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D91E" w14:textId="3FBD92F9" w:rsidR="005F55E3" w:rsidRDefault="00BB1EE1" w:rsidP="00BB1EE1">
      <w:pPr>
        <w:widowControl w:val="0"/>
        <w:spacing w:line="480" w:lineRule="exact"/>
        <w:rPr>
          <w:rFonts w:ascii="Segoe UI" w:hAnsi="Segoe UI" w:cs="Segoe UI"/>
          <w:b/>
          <w:bCs/>
          <w:color w:val="242424"/>
          <w:sz w:val="23"/>
          <w:szCs w:val="23"/>
          <w:shd w:val="clear" w:color="auto" w:fill="FFFFFF"/>
        </w:rPr>
      </w:pPr>
      <w:r>
        <w:rPr>
          <w:rFonts w:ascii="Segoe UI" w:hAnsi="Segoe UI" w:cs="Segoe UI"/>
          <w:b/>
          <w:bCs/>
          <w:color w:val="242424"/>
          <w:sz w:val="23"/>
          <w:szCs w:val="23"/>
          <w:shd w:val="clear" w:color="auto" w:fill="FFFFFF"/>
        </w:rPr>
        <w:t>2023, American Psychological Association. This paper is not the copy of record and may not exactly replicate the final, authoritative version of the article. Please do not copy or cite without authors' permission. The final article will be available, upon publication, via its DOI: 10.1037/xge0001521</w:t>
      </w:r>
    </w:p>
    <w:p w14:paraId="19685F87" w14:textId="77777777" w:rsidR="00BB1EE1" w:rsidRDefault="00BB1EE1" w:rsidP="00787DE5">
      <w:pPr>
        <w:widowControl w:val="0"/>
        <w:spacing w:line="480" w:lineRule="exact"/>
        <w:jc w:val="center"/>
        <w:rPr>
          <w:b/>
          <w:bCs/>
        </w:rPr>
      </w:pPr>
    </w:p>
    <w:p w14:paraId="36D8EE66" w14:textId="77777777" w:rsidR="00BB1EE1" w:rsidRDefault="00BB1EE1" w:rsidP="00787DE5">
      <w:pPr>
        <w:widowControl w:val="0"/>
        <w:spacing w:line="480" w:lineRule="exact"/>
        <w:jc w:val="center"/>
        <w:rPr>
          <w:b/>
          <w:bCs/>
        </w:rPr>
      </w:pPr>
    </w:p>
    <w:p w14:paraId="62C3AFE4" w14:textId="698BE4E4" w:rsidR="008B0300" w:rsidRDefault="00FA46EE" w:rsidP="00787DE5">
      <w:pPr>
        <w:widowControl w:val="0"/>
        <w:spacing w:line="480" w:lineRule="exact"/>
        <w:jc w:val="center"/>
        <w:rPr>
          <w:b/>
          <w:bCs/>
        </w:rPr>
      </w:pPr>
      <w:r>
        <w:rPr>
          <w:b/>
          <w:bCs/>
        </w:rPr>
        <w:t>P</w:t>
      </w:r>
      <w:r w:rsidR="008B0300">
        <w:rPr>
          <w:b/>
          <w:bCs/>
        </w:rPr>
        <w:t>ancultural Nostalgia in Action:</w:t>
      </w:r>
    </w:p>
    <w:p w14:paraId="412657EB" w14:textId="6F0105B0" w:rsidR="001C3DD8" w:rsidRPr="00766AE1" w:rsidRDefault="00491063" w:rsidP="00787DE5">
      <w:pPr>
        <w:widowControl w:val="0"/>
        <w:spacing w:line="480" w:lineRule="exact"/>
        <w:jc w:val="center"/>
        <w:rPr>
          <w:b/>
          <w:bCs/>
        </w:rPr>
      </w:pPr>
      <w:r w:rsidRPr="00766AE1">
        <w:rPr>
          <w:b/>
          <w:bCs/>
        </w:rPr>
        <w:t>Prevalence</w:t>
      </w:r>
      <w:r w:rsidR="008C4BCC" w:rsidRPr="00766AE1">
        <w:rPr>
          <w:b/>
          <w:bCs/>
        </w:rPr>
        <w:t>, Triggers,</w:t>
      </w:r>
      <w:r w:rsidRPr="00766AE1">
        <w:rPr>
          <w:b/>
          <w:bCs/>
        </w:rPr>
        <w:t xml:space="preserve"> and </w:t>
      </w:r>
      <w:r w:rsidR="00421629">
        <w:rPr>
          <w:b/>
          <w:bCs/>
        </w:rPr>
        <w:t>Psychological Functions</w:t>
      </w:r>
      <w:r w:rsidR="008B0300">
        <w:rPr>
          <w:b/>
          <w:bCs/>
        </w:rPr>
        <w:t xml:space="preserve"> </w:t>
      </w:r>
      <w:r w:rsidR="00A14C49" w:rsidRPr="00766AE1">
        <w:rPr>
          <w:b/>
          <w:bCs/>
        </w:rPr>
        <w:t>of Nostalgia Across Cultures</w:t>
      </w:r>
    </w:p>
    <w:p w14:paraId="20961F7F" w14:textId="77777777" w:rsidR="007347B8" w:rsidRPr="00766AE1" w:rsidRDefault="007347B8" w:rsidP="00787DE5">
      <w:pPr>
        <w:widowControl w:val="0"/>
        <w:spacing w:line="480" w:lineRule="exact"/>
        <w:jc w:val="center"/>
        <w:rPr>
          <w:b/>
          <w:bCs/>
        </w:rPr>
      </w:pPr>
    </w:p>
    <w:p w14:paraId="0FC728E1" w14:textId="77777777" w:rsidR="0046289B" w:rsidRPr="00766AE1" w:rsidRDefault="0046289B" w:rsidP="00787DE5">
      <w:pPr>
        <w:widowControl w:val="0"/>
        <w:spacing w:line="276" w:lineRule="auto"/>
        <w:ind w:firstLine="720"/>
        <w:jc w:val="center"/>
      </w:pPr>
      <w:r w:rsidRPr="00766AE1">
        <w:t>Erica G. Hepper</w:t>
      </w:r>
    </w:p>
    <w:p w14:paraId="6677F7A3" w14:textId="0982DB8E" w:rsidR="0046289B" w:rsidRPr="00766AE1" w:rsidRDefault="0046289B" w:rsidP="00787DE5">
      <w:pPr>
        <w:widowControl w:val="0"/>
        <w:spacing w:line="276" w:lineRule="auto"/>
        <w:ind w:firstLine="720"/>
        <w:jc w:val="center"/>
      </w:pPr>
      <w:r w:rsidRPr="00766AE1">
        <w:t>University of Surrey</w:t>
      </w:r>
      <w:r w:rsidR="003C5410">
        <w:t>, UK</w:t>
      </w:r>
    </w:p>
    <w:p w14:paraId="23640607" w14:textId="77777777" w:rsidR="0046289B" w:rsidRPr="00766AE1" w:rsidRDefault="0046289B" w:rsidP="00787DE5">
      <w:pPr>
        <w:widowControl w:val="0"/>
        <w:spacing w:line="276" w:lineRule="auto"/>
        <w:ind w:firstLine="720"/>
        <w:jc w:val="center"/>
      </w:pPr>
    </w:p>
    <w:p w14:paraId="388F7C0E" w14:textId="2C00E2AE" w:rsidR="007347B8" w:rsidRPr="00766AE1" w:rsidRDefault="007347B8" w:rsidP="00787DE5">
      <w:pPr>
        <w:widowControl w:val="0"/>
        <w:spacing w:line="276" w:lineRule="auto"/>
        <w:ind w:firstLine="720"/>
        <w:jc w:val="center"/>
      </w:pPr>
      <w:r w:rsidRPr="00766AE1">
        <w:t>Constantine Sedikides</w:t>
      </w:r>
      <w:r w:rsidR="003968DD" w:rsidRPr="00766AE1">
        <w:t xml:space="preserve"> and </w:t>
      </w:r>
      <w:r w:rsidR="00A14C49" w:rsidRPr="00766AE1">
        <w:t>Tim Wildschut</w:t>
      </w:r>
    </w:p>
    <w:p w14:paraId="17E46C13" w14:textId="0519B947" w:rsidR="00D14DF6" w:rsidRPr="00766AE1" w:rsidRDefault="00D14DF6" w:rsidP="00787DE5">
      <w:pPr>
        <w:widowControl w:val="0"/>
        <w:spacing w:line="276" w:lineRule="auto"/>
        <w:ind w:firstLine="720"/>
        <w:jc w:val="center"/>
      </w:pPr>
      <w:r w:rsidRPr="00766AE1">
        <w:t>University of Southampton</w:t>
      </w:r>
      <w:r w:rsidR="003968DD" w:rsidRPr="00766AE1">
        <w:t>, UK</w:t>
      </w:r>
    </w:p>
    <w:p w14:paraId="3D00F7F3" w14:textId="77777777" w:rsidR="00447188" w:rsidRPr="00766AE1" w:rsidRDefault="00447188" w:rsidP="00787DE5">
      <w:pPr>
        <w:widowControl w:val="0"/>
        <w:spacing w:line="276" w:lineRule="auto"/>
        <w:ind w:firstLine="720"/>
        <w:jc w:val="center"/>
      </w:pPr>
    </w:p>
    <w:tbl>
      <w:tblPr>
        <w:tblW w:w="9413" w:type="dxa"/>
        <w:jc w:val="center"/>
        <w:tblCellMar>
          <w:bottom w:w="113" w:type="dxa"/>
        </w:tblCellMar>
        <w:tblLook w:val="04A0" w:firstRow="1" w:lastRow="0" w:firstColumn="1" w:lastColumn="0" w:noHBand="0" w:noVBand="1"/>
      </w:tblPr>
      <w:tblGrid>
        <w:gridCol w:w="4706"/>
        <w:gridCol w:w="4707"/>
      </w:tblGrid>
      <w:tr w:rsidR="0088037F" w:rsidRPr="00766AE1" w14:paraId="53DE2AAB" w14:textId="77777777" w:rsidTr="00231433">
        <w:trPr>
          <w:trHeight w:val="806"/>
          <w:jc w:val="center"/>
        </w:trPr>
        <w:tc>
          <w:tcPr>
            <w:tcW w:w="4706" w:type="dxa"/>
            <w:vAlign w:val="center"/>
          </w:tcPr>
          <w:p w14:paraId="46C17AC3" w14:textId="5B38B3B5" w:rsidR="00947932" w:rsidRPr="00766AE1" w:rsidRDefault="00947932" w:rsidP="00787DE5">
            <w:pPr>
              <w:pStyle w:val="APAtext"/>
              <w:widowControl w:val="0"/>
              <w:spacing w:line="276" w:lineRule="auto"/>
              <w:ind w:firstLine="0"/>
              <w:jc w:val="center"/>
              <w:rPr>
                <w:lang w:val="en-US"/>
              </w:rPr>
            </w:pPr>
            <w:r w:rsidRPr="00766AE1">
              <w:rPr>
                <w:lang w:val="en-US"/>
              </w:rPr>
              <w:t>Wing</w:t>
            </w:r>
            <w:r w:rsidR="00044C5D">
              <w:rPr>
                <w:lang w:val="en-US"/>
              </w:rPr>
              <w:t xml:space="preserve"> </w:t>
            </w:r>
            <w:r w:rsidRPr="00766AE1">
              <w:rPr>
                <w:lang w:val="en-US"/>
              </w:rPr>
              <w:t>Yee Cheung</w:t>
            </w:r>
          </w:p>
          <w:p w14:paraId="193D101E" w14:textId="2CD24B3A" w:rsidR="0088037F" w:rsidRPr="00766AE1" w:rsidRDefault="00947932" w:rsidP="00787DE5">
            <w:pPr>
              <w:pStyle w:val="APAtext"/>
              <w:widowControl w:val="0"/>
              <w:spacing w:line="276" w:lineRule="auto"/>
              <w:ind w:firstLine="0"/>
              <w:jc w:val="center"/>
              <w:rPr>
                <w:lang w:val="en-US"/>
              </w:rPr>
            </w:pPr>
            <w:r w:rsidRPr="00766AE1">
              <w:rPr>
                <w:lang w:val="en-US"/>
              </w:rPr>
              <w:t>University of Winchester</w:t>
            </w:r>
            <w:r w:rsidR="00EE3245" w:rsidRPr="00766AE1">
              <w:rPr>
                <w:lang w:val="en-US"/>
              </w:rPr>
              <w:t>, UK</w:t>
            </w:r>
          </w:p>
        </w:tc>
        <w:tc>
          <w:tcPr>
            <w:tcW w:w="4707" w:type="dxa"/>
            <w:vAlign w:val="center"/>
          </w:tcPr>
          <w:p w14:paraId="04FA642D" w14:textId="39EC14AF" w:rsidR="00947932" w:rsidRPr="00766AE1" w:rsidRDefault="00947932" w:rsidP="00787DE5">
            <w:pPr>
              <w:pStyle w:val="APAtext"/>
              <w:widowControl w:val="0"/>
              <w:spacing w:line="276" w:lineRule="auto"/>
              <w:ind w:firstLine="0"/>
              <w:jc w:val="center"/>
              <w:rPr>
                <w:lang w:val="en-US"/>
              </w:rPr>
            </w:pPr>
            <w:r w:rsidRPr="00766AE1">
              <w:rPr>
                <w:lang w:val="en-US"/>
              </w:rPr>
              <w:t>Georgios Abakoumkin</w:t>
            </w:r>
          </w:p>
          <w:p w14:paraId="56A0049F" w14:textId="3FD443E5" w:rsidR="0088037F" w:rsidRPr="00766AE1" w:rsidRDefault="00947932" w:rsidP="00787DE5">
            <w:pPr>
              <w:pStyle w:val="APAtext"/>
              <w:widowControl w:val="0"/>
              <w:spacing w:line="276" w:lineRule="auto"/>
              <w:ind w:firstLine="0"/>
              <w:jc w:val="center"/>
              <w:rPr>
                <w:lang w:val="en-US"/>
              </w:rPr>
            </w:pPr>
            <w:r w:rsidRPr="00766AE1">
              <w:rPr>
                <w:lang w:val="en-US"/>
              </w:rPr>
              <w:t>University of Thessaly</w:t>
            </w:r>
            <w:r w:rsidR="00EE3245" w:rsidRPr="00766AE1">
              <w:rPr>
                <w:lang w:val="en-US"/>
              </w:rPr>
              <w:t>, Greece</w:t>
            </w:r>
          </w:p>
        </w:tc>
      </w:tr>
      <w:tr w:rsidR="0088037F" w:rsidRPr="00766AE1" w14:paraId="7CC41C24" w14:textId="77777777" w:rsidTr="00231433">
        <w:trPr>
          <w:trHeight w:val="806"/>
          <w:jc w:val="center"/>
        </w:trPr>
        <w:tc>
          <w:tcPr>
            <w:tcW w:w="4706" w:type="dxa"/>
            <w:vAlign w:val="center"/>
          </w:tcPr>
          <w:p w14:paraId="326F5858" w14:textId="30E24D60" w:rsidR="00947932" w:rsidRPr="00766AE1" w:rsidRDefault="00947932" w:rsidP="00787DE5">
            <w:pPr>
              <w:pStyle w:val="APAtext"/>
              <w:widowControl w:val="0"/>
              <w:spacing w:line="276" w:lineRule="auto"/>
              <w:ind w:firstLine="0"/>
              <w:jc w:val="center"/>
              <w:rPr>
                <w:lang w:val="en-US"/>
              </w:rPr>
            </w:pPr>
            <w:r w:rsidRPr="00766AE1">
              <w:rPr>
                <w:lang w:val="en-US"/>
              </w:rPr>
              <w:t>Gizem Arikan</w:t>
            </w:r>
          </w:p>
          <w:p w14:paraId="0D17B2F9" w14:textId="489E6A84" w:rsidR="0088037F" w:rsidRPr="00766AE1" w:rsidRDefault="00947932" w:rsidP="00787DE5">
            <w:pPr>
              <w:pStyle w:val="APAtext"/>
              <w:widowControl w:val="0"/>
              <w:spacing w:line="276" w:lineRule="auto"/>
              <w:ind w:firstLine="0"/>
              <w:jc w:val="center"/>
              <w:rPr>
                <w:lang w:val="en-US"/>
              </w:rPr>
            </w:pPr>
            <w:r w:rsidRPr="00766AE1">
              <w:rPr>
                <w:lang w:val="en-US"/>
              </w:rPr>
              <w:t>Ozyegin University</w:t>
            </w:r>
            <w:r w:rsidR="00EE3245" w:rsidRPr="00766AE1">
              <w:rPr>
                <w:lang w:val="en-US"/>
              </w:rPr>
              <w:t>, Turkey</w:t>
            </w:r>
          </w:p>
        </w:tc>
        <w:tc>
          <w:tcPr>
            <w:tcW w:w="4707" w:type="dxa"/>
            <w:vAlign w:val="center"/>
          </w:tcPr>
          <w:p w14:paraId="0EC55E50" w14:textId="77777777" w:rsidR="00447188" w:rsidRPr="00766AE1" w:rsidRDefault="00947932" w:rsidP="00787DE5">
            <w:pPr>
              <w:pStyle w:val="APAtext"/>
              <w:widowControl w:val="0"/>
              <w:spacing w:line="276" w:lineRule="auto"/>
              <w:ind w:firstLine="0"/>
              <w:jc w:val="center"/>
              <w:rPr>
                <w:lang w:val="en-US"/>
              </w:rPr>
            </w:pPr>
            <w:r w:rsidRPr="00766AE1">
              <w:rPr>
                <w:lang w:val="en-US"/>
              </w:rPr>
              <w:t>Mark Aveyard</w:t>
            </w:r>
            <w:r w:rsidRPr="00766AE1">
              <w:rPr>
                <w:lang w:val="en-US"/>
              </w:rPr>
              <w:tab/>
            </w:r>
          </w:p>
          <w:p w14:paraId="6139AD8E" w14:textId="06F700DD" w:rsidR="0088037F" w:rsidRPr="00766AE1" w:rsidRDefault="00947932" w:rsidP="00787DE5">
            <w:pPr>
              <w:pStyle w:val="APAtext"/>
              <w:widowControl w:val="0"/>
              <w:spacing w:line="276" w:lineRule="auto"/>
              <w:ind w:firstLine="0"/>
              <w:jc w:val="center"/>
              <w:rPr>
                <w:lang w:val="en-US"/>
              </w:rPr>
            </w:pPr>
            <w:r w:rsidRPr="00766AE1">
              <w:rPr>
                <w:lang w:val="en-US"/>
              </w:rPr>
              <w:t>American</w:t>
            </w:r>
            <w:r w:rsidR="00447188" w:rsidRPr="00766AE1">
              <w:rPr>
                <w:lang w:val="en-US"/>
              </w:rPr>
              <w:t xml:space="preserve"> </w:t>
            </w:r>
            <w:r w:rsidRPr="00766AE1">
              <w:rPr>
                <w:lang w:val="en-US"/>
              </w:rPr>
              <w:t>University of Sharjah</w:t>
            </w:r>
            <w:r w:rsidR="00EE3245" w:rsidRPr="00766AE1">
              <w:rPr>
                <w:lang w:val="en-US"/>
              </w:rPr>
              <w:t>, United Arab Emirates</w:t>
            </w:r>
          </w:p>
        </w:tc>
      </w:tr>
      <w:tr w:rsidR="0088037F" w:rsidRPr="00766AE1" w14:paraId="31A242FA" w14:textId="77777777" w:rsidTr="00231433">
        <w:trPr>
          <w:trHeight w:val="1208"/>
          <w:jc w:val="center"/>
        </w:trPr>
        <w:tc>
          <w:tcPr>
            <w:tcW w:w="4706" w:type="dxa"/>
            <w:vAlign w:val="center"/>
          </w:tcPr>
          <w:p w14:paraId="30FC47BE" w14:textId="634F03C0" w:rsidR="00947932" w:rsidRPr="00766AE1" w:rsidRDefault="00947932" w:rsidP="00787DE5">
            <w:pPr>
              <w:pStyle w:val="APAtext"/>
              <w:widowControl w:val="0"/>
              <w:spacing w:line="276" w:lineRule="auto"/>
              <w:ind w:firstLine="0"/>
              <w:jc w:val="center"/>
              <w:rPr>
                <w:lang w:val="en-US"/>
              </w:rPr>
            </w:pPr>
            <w:r w:rsidRPr="00766AE1">
              <w:rPr>
                <w:lang w:val="en-US"/>
              </w:rPr>
              <w:t>Einar B. Baldursson</w:t>
            </w:r>
          </w:p>
          <w:p w14:paraId="0A787F14" w14:textId="16BD5974" w:rsidR="0088037F" w:rsidRPr="00766AE1" w:rsidRDefault="00947932" w:rsidP="00787DE5">
            <w:pPr>
              <w:pStyle w:val="APAtext"/>
              <w:widowControl w:val="0"/>
              <w:spacing w:line="276" w:lineRule="auto"/>
              <w:ind w:firstLine="0"/>
              <w:jc w:val="center"/>
              <w:rPr>
                <w:lang w:val="en-US"/>
              </w:rPr>
            </w:pPr>
            <w:r w:rsidRPr="00766AE1">
              <w:rPr>
                <w:lang w:val="en-US"/>
              </w:rPr>
              <w:t>University of Aalborg</w:t>
            </w:r>
            <w:r w:rsidR="00EE3245" w:rsidRPr="00766AE1">
              <w:rPr>
                <w:lang w:val="en-US"/>
              </w:rPr>
              <w:t>, Denmark</w:t>
            </w:r>
          </w:p>
        </w:tc>
        <w:tc>
          <w:tcPr>
            <w:tcW w:w="4707" w:type="dxa"/>
            <w:vAlign w:val="center"/>
          </w:tcPr>
          <w:p w14:paraId="46B3E8CF" w14:textId="694FC593" w:rsidR="00947932" w:rsidRPr="00766AE1" w:rsidRDefault="00947932" w:rsidP="00787DE5">
            <w:pPr>
              <w:pStyle w:val="APAtext"/>
              <w:widowControl w:val="0"/>
              <w:spacing w:line="276" w:lineRule="auto"/>
              <w:ind w:firstLine="0"/>
              <w:jc w:val="center"/>
              <w:rPr>
                <w:lang w:val="en-US"/>
              </w:rPr>
            </w:pPr>
            <w:r w:rsidRPr="00766AE1">
              <w:rPr>
                <w:lang w:val="en-US"/>
              </w:rPr>
              <w:t>Olga Bialobrzeska</w:t>
            </w:r>
          </w:p>
          <w:p w14:paraId="4BAFC841" w14:textId="720AB95F" w:rsidR="0088037F" w:rsidRPr="00766AE1" w:rsidRDefault="00947932" w:rsidP="00787DE5">
            <w:pPr>
              <w:pStyle w:val="APAtext"/>
              <w:widowControl w:val="0"/>
              <w:spacing w:line="276" w:lineRule="auto"/>
              <w:ind w:firstLine="0"/>
              <w:jc w:val="center"/>
              <w:rPr>
                <w:lang w:val="en-US"/>
              </w:rPr>
            </w:pPr>
            <w:r w:rsidRPr="00766AE1">
              <w:rPr>
                <w:lang w:val="en-US"/>
              </w:rPr>
              <w:t>SWPS University of Social Sciences and Humanities</w:t>
            </w:r>
            <w:r w:rsidR="00EE3245" w:rsidRPr="00766AE1">
              <w:rPr>
                <w:lang w:val="en-US"/>
              </w:rPr>
              <w:t>, Poland</w:t>
            </w:r>
          </w:p>
        </w:tc>
      </w:tr>
      <w:tr w:rsidR="0088037F" w:rsidRPr="00454838" w14:paraId="6789D265" w14:textId="77777777" w:rsidTr="00231433">
        <w:trPr>
          <w:trHeight w:val="1208"/>
          <w:jc w:val="center"/>
        </w:trPr>
        <w:tc>
          <w:tcPr>
            <w:tcW w:w="4706" w:type="dxa"/>
            <w:vAlign w:val="center"/>
          </w:tcPr>
          <w:p w14:paraId="691A8DE4" w14:textId="345B76AA" w:rsidR="00947932" w:rsidRPr="00C55F61" w:rsidRDefault="00947932" w:rsidP="00787DE5">
            <w:pPr>
              <w:pStyle w:val="APAtext"/>
              <w:widowControl w:val="0"/>
              <w:spacing w:line="276" w:lineRule="auto"/>
              <w:ind w:firstLine="0"/>
              <w:jc w:val="center"/>
              <w:rPr>
                <w:color w:val="000000" w:themeColor="text1"/>
                <w:lang w:val="en-US"/>
              </w:rPr>
            </w:pPr>
            <w:r w:rsidRPr="00C55F61">
              <w:rPr>
                <w:color w:val="000000" w:themeColor="text1"/>
                <w:lang w:val="en-US"/>
              </w:rPr>
              <w:t>Sana Bouamama</w:t>
            </w:r>
          </w:p>
          <w:p w14:paraId="38F030BC" w14:textId="6A575E84" w:rsidR="0088037F" w:rsidRPr="00766AE1" w:rsidRDefault="00947932" w:rsidP="00787DE5">
            <w:pPr>
              <w:pStyle w:val="APAtext"/>
              <w:widowControl w:val="0"/>
              <w:spacing w:line="276" w:lineRule="auto"/>
              <w:ind w:firstLine="0"/>
              <w:jc w:val="center"/>
              <w:rPr>
                <w:lang w:val="en-US"/>
              </w:rPr>
            </w:pPr>
            <w:r w:rsidRPr="00C55F61">
              <w:rPr>
                <w:color w:val="000000" w:themeColor="text1"/>
                <w:lang w:val="en-US"/>
              </w:rPr>
              <w:t>University of Southampton</w:t>
            </w:r>
            <w:r w:rsidR="00EE3245" w:rsidRPr="00C55F61">
              <w:rPr>
                <w:color w:val="000000" w:themeColor="text1"/>
                <w:lang w:val="en-US"/>
              </w:rPr>
              <w:t>, UK</w:t>
            </w:r>
          </w:p>
        </w:tc>
        <w:tc>
          <w:tcPr>
            <w:tcW w:w="4707" w:type="dxa"/>
            <w:vAlign w:val="center"/>
          </w:tcPr>
          <w:p w14:paraId="4C39F2F6" w14:textId="33E41E91" w:rsidR="00947932" w:rsidRPr="00AA676E" w:rsidRDefault="00947932" w:rsidP="00787DE5">
            <w:pPr>
              <w:pStyle w:val="APAtext"/>
              <w:widowControl w:val="0"/>
              <w:spacing w:line="276" w:lineRule="auto"/>
              <w:ind w:firstLine="0"/>
              <w:jc w:val="center"/>
              <w:rPr>
                <w:lang w:val="fr-FR"/>
              </w:rPr>
            </w:pPr>
            <w:r w:rsidRPr="00AA676E">
              <w:rPr>
                <w:lang w:val="fr-FR"/>
              </w:rPr>
              <w:t>Imed Bouzaouech</w:t>
            </w:r>
          </w:p>
          <w:p w14:paraId="718A73CF" w14:textId="1435025A" w:rsidR="0088037F" w:rsidRPr="00AA676E" w:rsidRDefault="00947932" w:rsidP="00787DE5">
            <w:pPr>
              <w:pStyle w:val="APAtext"/>
              <w:widowControl w:val="0"/>
              <w:spacing w:line="276" w:lineRule="auto"/>
              <w:ind w:firstLine="0"/>
              <w:jc w:val="center"/>
              <w:rPr>
                <w:lang w:val="fr-FR"/>
              </w:rPr>
            </w:pPr>
            <w:r w:rsidRPr="00AA676E">
              <w:rPr>
                <w:lang w:val="fr-FR"/>
              </w:rPr>
              <w:t>Institut Supérieur des Sciences Humaines de Tunis</w:t>
            </w:r>
            <w:r w:rsidR="00EE3245" w:rsidRPr="00AA676E">
              <w:rPr>
                <w:lang w:val="fr-FR"/>
              </w:rPr>
              <w:t>, Tunisia</w:t>
            </w:r>
          </w:p>
        </w:tc>
      </w:tr>
      <w:tr w:rsidR="0088037F" w:rsidRPr="00766AE1" w14:paraId="46932BB9" w14:textId="77777777" w:rsidTr="00231433">
        <w:trPr>
          <w:trHeight w:val="806"/>
          <w:jc w:val="center"/>
        </w:trPr>
        <w:tc>
          <w:tcPr>
            <w:tcW w:w="4706" w:type="dxa"/>
            <w:vAlign w:val="center"/>
          </w:tcPr>
          <w:p w14:paraId="0BE78665" w14:textId="51756D1A" w:rsidR="00947932" w:rsidRPr="00AA676E" w:rsidRDefault="00947932" w:rsidP="00787DE5">
            <w:pPr>
              <w:pStyle w:val="APAtext"/>
              <w:widowControl w:val="0"/>
              <w:spacing w:line="276" w:lineRule="auto"/>
              <w:ind w:firstLine="0"/>
              <w:jc w:val="center"/>
              <w:rPr>
                <w:lang w:val="it-IT"/>
              </w:rPr>
            </w:pPr>
            <w:r w:rsidRPr="00AA676E">
              <w:rPr>
                <w:lang w:val="it-IT"/>
              </w:rPr>
              <w:t>Marco Brambilla</w:t>
            </w:r>
          </w:p>
          <w:p w14:paraId="2D5952D2" w14:textId="33247E62" w:rsidR="0088037F" w:rsidRPr="00AA676E" w:rsidRDefault="00947932" w:rsidP="00787DE5">
            <w:pPr>
              <w:pStyle w:val="APAtext"/>
              <w:widowControl w:val="0"/>
              <w:spacing w:line="276" w:lineRule="auto"/>
              <w:ind w:firstLine="0"/>
              <w:jc w:val="center"/>
              <w:rPr>
                <w:lang w:val="it-IT"/>
              </w:rPr>
            </w:pPr>
            <w:r w:rsidRPr="00AA676E">
              <w:rPr>
                <w:lang w:val="it-IT"/>
              </w:rPr>
              <w:t>University of Milano-Bicocca</w:t>
            </w:r>
            <w:r w:rsidR="00EE3245" w:rsidRPr="00AA676E">
              <w:rPr>
                <w:lang w:val="it-IT"/>
              </w:rPr>
              <w:t>, Italy</w:t>
            </w:r>
          </w:p>
        </w:tc>
        <w:tc>
          <w:tcPr>
            <w:tcW w:w="4707" w:type="dxa"/>
            <w:vAlign w:val="center"/>
          </w:tcPr>
          <w:p w14:paraId="58BB1F7F" w14:textId="20E762C7" w:rsidR="00947932" w:rsidRPr="00766AE1" w:rsidRDefault="00947932" w:rsidP="00787DE5">
            <w:pPr>
              <w:pStyle w:val="APAtext"/>
              <w:widowControl w:val="0"/>
              <w:spacing w:line="276" w:lineRule="auto"/>
              <w:ind w:firstLine="0"/>
              <w:jc w:val="center"/>
              <w:rPr>
                <w:lang w:val="en-US"/>
              </w:rPr>
            </w:pPr>
            <w:r w:rsidRPr="00766AE1">
              <w:rPr>
                <w:lang w:val="en-US"/>
              </w:rPr>
              <w:t>Axel M. Burger</w:t>
            </w:r>
          </w:p>
          <w:p w14:paraId="56CB0BDE" w14:textId="4DD2AACE" w:rsidR="0088037F" w:rsidRPr="00766AE1" w:rsidRDefault="00187280" w:rsidP="00787DE5">
            <w:pPr>
              <w:pStyle w:val="APAtext"/>
              <w:widowControl w:val="0"/>
              <w:spacing w:line="276" w:lineRule="auto"/>
              <w:ind w:firstLine="0"/>
              <w:jc w:val="center"/>
              <w:rPr>
                <w:lang w:val="en-US"/>
              </w:rPr>
            </w:pPr>
            <w:r>
              <w:rPr>
                <w:lang w:val="en-US"/>
              </w:rPr>
              <w:t xml:space="preserve">GESIS – Leibniz Institute for the Social Sciences, </w:t>
            </w:r>
            <w:r w:rsidRPr="00766AE1">
              <w:rPr>
                <w:lang w:val="en-US"/>
              </w:rPr>
              <w:t>Germany</w:t>
            </w:r>
          </w:p>
        </w:tc>
      </w:tr>
      <w:tr w:rsidR="0088037F" w:rsidRPr="00766AE1" w14:paraId="42C0FD91" w14:textId="77777777" w:rsidTr="00231433">
        <w:trPr>
          <w:trHeight w:val="806"/>
          <w:jc w:val="center"/>
        </w:trPr>
        <w:tc>
          <w:tcPr>
            <w:tcW w:w="4706" w:type="dxa"/>
            <w:vAlign w:val="center"/>
          </w:tcPr>
          <w:p w14:paraId="24430DC0" w14:textId="67C52815" w:rsidR="00947932" w:rsidRPr="00766AE1" w:rsidRDefault="00947932" w:rsidP="00787DE5">
            <w:pPr>
              <w:pStyle w:val="APAtext"/>
              <w:widowControl w:val="0"/>
              <w:spacing w:line="276" w:lineRule="auto"/>
              <w:ind w:firstLine="0"/>
              <w:jc w:val="center"/>
              <w:rPr>
                <w:lang w:val="en-US"/>
              </w:rPr>
            </w:pPr>
            <w:r w:rsidRPr="00766AE1">
              <w:rPr>
                <w:lang w:val="en-US"/>
              </w:rPr>
              <w:t>Sylvia Xiaohua Chen</w:t>
            </w:r>
          </w:p>
          <w:p w14:paraId="17013D83" w14:textId="38E8AF5F" w:rsidR="0088037F" w:rsidRPr="00766AE1" w:rsidRDefault="00947932" w:rsidP="00787DE5">
            <w:pPr>
              <w:pStyle w:val="APAtext"/>
              <w:widowControl w:val="0"/>
              <w:spacing w:line="276" w:lineRule="auto"/>
              <w:ind w:firstLine="0"/>
              <w:jc w:val="center"/>
              <w:rPr>
                <w:lang w:val="en-US"/>
              </w:rPr>
            </w:pPr>
            <w:r w:rsidRPr="00766AE1">
              <w:rPr>
                <w:lang w:val="en-US"/>
              </w:rPr>
              <w:t>The Hong Kong Polytechnic University</w:t>
            </w:r>
            <w:r w:rsidR="00EE3245" w:rsidRPr="00766AE1">
              <w:rPr>
                <w:lang w:val="en-US"/>
              </w:rPr>
              <w:t>, Hong Kong</w:t>
            </w:r>
          </w:p>
        </w:tc>
        <w:tc>
          <w:tcPr>
            <w:tcW w:w="4707" w:type="dxa"/>
            <w:vAlign w:val="center"/>
          </w:tcPr>
          <w:p w14:paraId="519EFB99" w14:textId="119FABE3" w:rsidR="00947932" w:rsidRPr="00766AE1" w:rsidRDefault="00947932" w:rsidP="00787DE5">
            <w:pPr>
              <w:pStyle w:val="APAtext"/>
              <w:widowControl w:val="0"/>
              <w:spacing w:line="276" w:lineRule="auto"/>
              <w:ind w:firstLine="0"/>
              <w:jc w:val="center"/>
              <w:rPr>
                <w:lang w:val="en-US"/>
              </w:rPr>
            </w:pPr>
            <w:r w:rsidRPr="00766AE1">
              <w:rPr>
                <w:lang w:val="en-US"/>
              </w:rPr>
              <w:t>Sylwia Cisek</w:t>
            </w:r>
          </w:p>
          <w:p w14:paraId="25A1943F" w14:textId="19EBAA87" w:rsidR="0088037F" w:rsidRPr="00766AE1" w:rsidRDefault="00947932" w:rsidP="00787DE5">
            <w:pPr>
              <w:pStyle w:val="APAtext"/>
              <w:widowControl w:val="0"/>
              <w:spacing w:line="276" w:lineRule="auto"/>
              <w:ind w:firstLine="0"/>
              <w:jc w:val="center"/>
              <w:rPr>
                <w:lang w:val="en-US"/>
              </w:rPr>
            </w:pPr>
            <w:r w:rsidRPr="00766AE1">
              <w:rPr>
                <w:lang w:val="en-US"/>
              </w:rPr>
              <w:t>University of Southampton</w:t>
            </w:r>
            <w:r w:rsidR="00EE3245" w:rsidRPr="00766AE1">
              <w:rPr>
                <w:lang w:val="en-US"/>
              </w:rPr>
              <w:t>, UK</w:t>
            </w:r>
          </w:p>
        </w:tc>
      </w:tr>
      <w:tr w:rsidR="0088037F" w:rsidRPr="001C0175" w14:paraId="5F7E16CD" w14:textId="77777777" w:rsidTr="00231433">
        <w:trPr>
          <w:trHeight w:val="1208"/>
          <w:jc w:val="center"/>
        </w:trPr>
        <w:tc>
          <w:tcPr>
            <w:tcW w:w="4706" w:type="dxa"/>
            <w:vAlign w:val="center"/>
          </w:tcPr>
          <w:p w14:paraId="59B9927A" w14:textId="77777777" w:rsidR="009D5195" w:rsidRPr="00766AE1" w:rsidRDefault="009D5195" w:rsidP="009D5195">
            <w:pPr>
              <w:pStyle w:val="APAtext"/>
              <w:widowControl w:val="0"/>
              <w:spacing w:line="276" w:lineRule="auto"/>
              <w:ind w:firstLine="0"/>
              <w:jc w:val="center"/>
              <w:rPr>
                <w:lang w:val="en-US"/>
              </w:rPr>
            </w:pPr>
            <w:r w:rsidRPr="00766AE1">
              <w:rPr>
                <w:lang w:val="en-US"/>
              </w:rPr>
              <w:lastRenderedPageBreak/>
              <w:t>Didier Demassosso</w:t>
            </w:r>
          </w:p>
          <w:p w14:paraId="00CC84DD" w14:textId="3F35286A" w:rsidR="0088037F" w:rsidRPr="00A90ABD" w:rsidRDefault="009D5195" w:rsidP="009D5195">
            <w:pPr>
              <w:pStyle w:val="APAtext"/>
              <w:widowControl w:val="0"/>
              <w:spacing w:line="276" w:lineRule="auto"/>
              <w:ind w:firstLine="0"/>
              <w:jc w:val="center"/>
            </w:pPr>
            <w:r w:rsidRPr="00766AE1">
              <w:rPr>
                <w:lang w:val="en-US"/>
              </w:rPr>
              <w:t>University of Yaounde, Cameroon</w:t>
            </w:r>
          </w:p>
        </w:tc>
        <w:tc>
          <w:tcPr>
            <w:tcW w:w="4707" w:type="dxa"/>
            <w:vAlign w:val="center"/>
          </w:tcPr>
          <w:p w14:paraId="46000E18" w14:textId="77777777" w:rsidR="0088037F" w:rsidRPr="00A90ABD" w:rsidRDefault="00DA2A9C" w:rsidP="009D5195">
            <w:pPr>
              <w:pStyle w:val="APAtext"/>
              <w:widowControl w:val="0"/>
              <w:spacing w:line="276" w:lineRule="auto"/>
              <w:ind w:firstLine="0"/>
              <w:jc w:val="center"/>
              <w:rPr>
                <w:lang w:val="es-ES"/>
              </w:rPr>
            </w:pPr>
            <w:r w:rsidRPr="00A90ABD">
              <w:rPr>
                <w:lang w:val="es-ES"/>
              </w:rPr>
              <w:t>Lucía Estevan-Reina</w:t>
            </w:r>
          </w:p>
          <w:p w14:paraId="4111B5F4" w14:textId="778EB20B" w:rsidR="00DA2A9C" w:rsidRPr="00A90ABD" w:rsidRDefault="00CC5B7B" w:rsidP="009D5195">
            <w:pPr>
              <w:pStyle w:val="APAtext"/>
              <w:widowControl w:val="0"/>
              <w:spacing w:line="276" w:lineRule="auto"/>
              <w:ind w:firstLine="0"/>
              <w:jc w:val="center"/>
              <w:rPr>
                <w:lang w:val="es-ES"/>
              </w:rPr>
            </w:pPr>
            <w:r w:rsidRPr="00CC5B7B">
              <w:rPr>
                <w:lang w:val="es-ES"/>
              </w:rPr>
              <w:t xml:space="preserve">University of </w:t>
            </w:r>
            <w:r w:rsidR="00DA2A9C" w:rsidRPr="00CC5B7B">
              <w:rPr>
                <w:lang w:val="es-ES"/>
              </w:rPr>
              <w:t>Granada</w:t>
            </w:r>
            <w:r w:rsidR="00DA2A9C" w:rsidRPr="00A90ABD">
              <w:rPr>
                <w:lang w:val="es-ES"/>
              </w:rPr>
              <w:t>, Spain</w:t>
            </w:r>
          </w:p>
        </w:tc>
      </w:tr>
      <w:tr w:rsidR="00DA2A9C" w:rsidRPr="00766AE1" w14:paraId="343566D0" w14:textId="77777777" w:rsidTr="00231433">
        <w:trPr>
          <w:trHeight w:val="1208"/>
          <w:jc w:val="center"/>
        </w:trPr>
        <w:tc>
          <w:tcPr>
            <w:tcW w:w="4706" w:type="dxa"/>
            <w:vAlign w:val="center"/>
          </w:tcPr>
          <w:p w14:paraId="45372BF1" w14:textId="77777777" w:rsidR="00DA2A9C" w:rsidRPr="00AA676E" w:rsidRDefault="00DA2A9C" w:rsidP="00DA2A9C">
            <w:pPr>
              <w:pStyle w:val="APAtext"/>
              <w:widowControl w:val="0"/>
              <w:spacing w:line="276" w:lineRule="auto"/>
              <w:ind w:firstLine="0"/>
              <w:jc w:val="center"/>
              <w:rPr>
                <w:lang w:val="es-ES"/>
              </w:rPr>
            </w:pPr>
            <w:r w:rsidRPr="00AA676E">
              <w:rPr>
                <w:lang w:val="es-ES"/>
              </w:rPr>
              <w:t>Roberto González Gutiérrez</w:t>
            </w:r>
          </w:p>
          <w:p w14:paraId="043B2193" w14:textId="709D9BC8" w:rsidR="00DA2A9C" w:rsidRPr="00A90ABD" w:rsidRDefault="00DA2A9C" w:rsidP="00DA2A9C">
            <w:pPr>
              <w:pStyle w:val="APAtext"/>
              <w:widowControl w:val="0"/>
              <w:spacing w:line="276" w:lineRule="auto"/>
              <w:ind w:firstLine="0"/>
              <w:jc w:val="center"/>
              <w:rPr>
                <w:lang w:val="es-ES"/>
              </w:rPr>
            </w:pPr>
            <w:r w:rsidRPr="00AA676E">
              <w:rPr>
                <w:lang w:val="es-ES"/>
              </w:rPr>
              <w:t>Pontificia Universidad Católica de Chile, Chile</w:t>
            </w:r>
          </w:p>
        </w:tc>
        <w:tc>
          <w:tcPr>
            <w:tcW w:w="4707" w:type="dxa"/>
            <w:vAlign w:val="center"/>
          </w:tcPr>
          <w:p w14:paraId="5505EBF4" w14:textId="77777777" w:rsidR="00F25B5D" w:rsidRPr="00766AE1" w:rsidRDefault="00F25B5D" w:rsidP="00F25B5D">
            <w:pPr>
              <w:pStyle w:val="APAtext"/>
              <w:widowControl w:val="0"/>
              <w:spacing w:line="276" w:lineRule="auto"/>
              <w:ind w:firstLine="0"/>
              <w:jc w:val="center"/>
              <w:rPr>
                <w:lang w:val="en-US"/>
              </w:rPr>
            </w:pPr>
            <w:r w:rsidRPr="00766AE1">
              <w:rPr>
                <w:lang w:val="en-US"/>
              </w:rPr>
              <w:t>Li Gu</w:t>
            </w:r>
          </w:p>
          <w:p w14:paraId="6B83A3F2" w14:textId="5F39D564" w:rsidR="00DA2A9C" w:rsidRPr="00A90ABD" w:rsidRDefault="00F25B5D" w:rsidP="00F25B5D">
            <w:pPr>
              <w:pStyle w:val="APAtext"/>
              <w:widowControl w:val="0"/>
              <w:spacing w:line="276" w:lineRule="auto"/>
              <w:ind w:firstLine="0"/>
              <w:jc w:val="center"/>
            </w:pPr>
            <w:r w:rsidRPr="00766AE1">
              <w:rPr>
                <w:lang w:val="en-US"/>
              </w:rPr>
              <w:t>Sun Yat-Sen University, China</w:t>
            </w:r>
          </w:p>
        </w:tc>
      </w:tr>
      <w:tr w:rsidR="0088037F" w:rsidRPr="00766AE1" w14:paraId="39CBFE50" w14:textId="77777777" w:rsidTr="00231433">
        <w:trPr>
          <w:trHeight w:val="806"/>
          <w:jc w:val="center"/>
        </w:trPr>
        <w:tc>
          <w:tcPr>
            <w:tcW w:w="4706" w:type="dxa"/>
            <w:vAlign w:val="center"/>
          </w:tcPr>
          <w:p w14:paraId="406E87AC" w14:textId="77777777" w:rsidR="00F25B5D" w:rsidRPr="00062F5B" w:rsidRDefault="00F25B5D" w:rsidP="00F25B5D">
            <w:pPr>
              <w:pStyle w:val="APAtext"/>
              <w:widowControl w:val="0"/>
              <w:spacing w:line="276" w:lineRule="auto"/>
              <w:ind w:firstLine="0"/>
              <w:jc w:val="center"/>
              <w:rPr>
                <w:rFonts w:asciiTheme="majorBidi" w:hAnsiTheme="majorBidi" w:cstheme="majorBidi"/>
                <w:color w:val="000000" w:themeColor="text1"/>
                <w:lang w:val="pt-PT"/>
              </w:rPr>
            </w:pPr>
            <w:r w:rsidRPr="00062F5B">
              <w:rPr>
                <w:rFonts w:asciiTheme="majorBidi" w:hAnsiTheme="majorBidi" w:cstheme="majorBidi"/>
                <w:color w:val="000000" w:themeColor="text1"/>
                <w:lang w:val="pt-PT"/>
              </w:rPr>
              <w:t>Rita Guerra</w:t>
            </w:r>
          </w:p>
          <w:p w14:paraId="6B57AC85" w14:textId="77777777" w:rsidR="00F25B5D" w:rsidRDefault="00F25B5D" w:rsidP="00F25B5D">
            <w:pPr>
              <w:pStyle w:val="APAtext"/>
              <w:widowControl w:val="0"/>
              <w:spacing w:line="276" w:lineRule="auto"/>
              <w:ind w:firstLine="0"/>
              <w:jc w:val="center"/>
              <w:rPr>
                <w:rFonts w:asciiTheme="majorBidi" w:hAnsiTheme="majorBidi" w:cstheme="majorBidi"/>
                <w:color w:val="000000" w:themeColor="text1"/>
                <w:bdr w:val="none" w:sz="0" w:space="0" w:color="auto" w:frame="1"/>
                <w:shd w:val="clear" w:color="auto" w:fill="FFFFFF"/>
                <w:lang w:val="pt-PT"/>
              </w:rPr>
            </w:pPr>
            <w:r w:rsidRPr="00062F5B">
              <w:rPr>
                <w:rFonts w:asciiTheme="majorBidi" w:hAnsiTheme="majorBidi" w:cstheme="majorBidi"/>
                <w:color w:val="000000" w:themeColor="text1"/>
                <w:bdr w:val="none" w:sz="0" w:space="0" w:color="auto" w:frame="1"/>
                <w:shd w:val="clear" w:color="auto" w:fill="FFFFFF"/>
                <w:lang w:val="pt-PT"/>
              </w:rPr>
              <w:t>In</w:t>
            </w:r>
            <w:r>
              <w:rPr>
                <w:rFonts w:asciiTheme="majorBidi" w:hAnsiTheme="majorBidi" w:cstheme="majorBidi"/>
                <w:color w:val="000000" w:themeColor="text1"/>
                <w:bdr w:val="none" w:sz="0" w:space="0" w:color="auto" w:frame="1"/>
                <w:shd w:val="clear" w:color="auto" w:fill="FFFFFF"/>
                <w:lang w:val="pt-PT"/>
              </w:rPr>
              <w:t>stituto Universitário de Lisboa</w:t>
            </w:r>
          </w:p>
          <w:p w14:paraId="033D8E84" w14:textId="1D825EC2" w:rsidR="0088037F" w:rsidRPr="00AA676E" w:rsidRDefault="00F25B5D" w:rsidP="00F25B5D">
            <w:pPr>
              <w:pStyle w:val="APAtext"/>
              <w:widowControl w:val="0"/>
              <w:spacing w:line="276" w:lineRule="auto"/>
              <w:ind w:firstLine="0"/>
              <w:jc w:val="center"/>
              <w:rPr>
                <w:lang w:val="es-ES"/>
              </w:rPr>
            </w:pPr>
            <w:r w:rsidRPr="00062F5B">
              <w:rPr>
                <w:rFonts w:asciiTheme="majorBidi" w:hAnsiTheme="majorBidi" w:cstheme="majorBidi"/>
                <w:color w:val="000000" w:themeColor="text1"/>
                <w:bdr w:val="none" w:sz="0" w:space="0" w:color="auto" w:frame="1"/>
                <w:shd w:val="clear" w:color="auto" w:fill="FFFFFF"/>
                <w:lang w:val="pt-PT"/>
              </w:rPr>
              <w:t>(ISCTE-IUL), Portugal</w:t>
            </w:r>
            <w:r w:rsidRPr="00062F5B">
              <w:rPr>
                <w:rFonts w:asciiTheme="majorBidi" w:hAnsiTheme="majorBidi" w:cstheme="majorBidi"/>
                <w:color w:val="000000" w:themeColor="text1"/>
                <w:shd w:val="clear" w:color="auto" w:fill="FFFFFF"/>
                <w:lang w:val="pt-PT"/>
              </w:rPr>
              <w:t> </w:t>
            </w:r>
          </w:p>
        </w:tc>
        <w:tc>
          <w:tcPr>
            <w:tcW w:w="4707" w:type="dxa"/>
            <w:vAlign w:val="center"/>
          </w:tcPr>
          <w:p w14:paraId="5B3EE716" w14:textId="77777777" w:rsidR="00F25B5D" w:rsidRPr="00062F5B" w:rsidRDefault="00F25B5D" w:rsidP="00F25B5D">
            <w:pPr>
              <w:pStyle w:val="APAtext"/>
              <w:widowControl w:val="0"/>
              <w:spacing w:line="276" w:lineRule="auto"/>
              <w:ind w:firstLine="0"/>
              <w:jc w:val="center"/>
              <w:rPr>
                <w:rFonts w:asciiTheme="majorBidi" w:hAnsiTheme="majorBidi" w:cstheme="majorBidi"/>
                <w:color w:val="000000" w:themeColor="text1"/>
                <w:lang w:val="en-US"/>
              </w:rPr>
            </w:pPr>
            <w:r w:rsidRPr="00062F5B">
              <w:rPr>
                <w:rFonts w:asciiTheme="majorBidi" w:hAnsiTheme="majorBidi" w:cstheme="majorBidi"/>
                <w:color w:val="000000" w:themeColor="text1"/>
                <w:lang w:val="en-US"/>
              </w:rPr>
              <w:t>Nina Hansen</w:t>
            </w:r>
          </w:p>
          <w:p w14:paraId="6B9121D6" w14:textId="17341EFF" w:rsidR="0088037F" w:rsidRPr="00766AE1" w:rsidRDefault="00F25B5D" w:rsidP="00F25B5D">
            <w:pPr>
              <w:pStyle w:val="APAtext"/>
              <w:widowControl w:val="0"/>
              <w:spacing w:line="276" w:lineRule="auto"/>
              <w:ind w:firstLine="0"/>
              <w:jc w:val="center"/>
              <w:rPr>
                <w:lang w:val="en-US"/>
              </w:rPr>
            </w:pPr>
            <w:r w:rsidRPr="00062F5B">
              <w:rPr>
                <w:rFonts w:asciiTheme="majorBidi" w:hAnsiTheme="majorBidi" w:cstheme="majorBidi"/>
                <w:color w:val="000000" w:themeColor="text1"/>
                <w:lang w:val="en-US"/>
              </w:rPr>
              <w:t>University of Groningen, The Netherlands</w:t>
            </w:r>
          </w:p>
        </w:tc>
      </w:tr>
      <w:tr w:rsidR="00947932" w:rsidRPr="00062F5B" w14:paraId="7FE4DD60" w14:textId="77777777" w:rsidTr="00231433">
        <w:trPr>
          <w:trHeight w:val="806"/>
          <w:jc w:val="center"/>
        </w:trPr>
        <w:tc>
          <w:tcPr>
            <w:tcW w:w="4706" w:type="dxa"/>
            <w:vAlign w:val="center"/>
          </w:tcPr>
          <w:p w14:paraId="15C02F85" w14:textId="77777777" w:rsidR="00F25B5D" w:rsidRPr="00766AE1" w:rsidRDefault="00F25B5D" w:rsidP="00F25B5D">
            <w:pPr>
              <w:pStyle w:val="APAtext"/>
              <w:widowControl w:val="0"/>
              <w:spacing w:line="276" w:lineRule="auto"/>
              <w:ind w:firstLine="0"/>
              <w:jc w:val="center"/>
              <w:rPr>
                <w:lang w:val="en-US"/>
              </w:rPr>
            </w:pPr>
            <w:r w:rsidRPr="00766AE1">
              <w:rPr>
                <w:lang w:val="en-US"/>
              </w:rPr>
              <w:t>Shanmukh Kamble</w:t>
            </w:r>
          </w:p>
          <w:p w14:paraId="29B17175" w14:textId="08EBD038" w:rsidR="003C25BD" w:rsidRPr="00062F5B" w:rsidRDefault="00F25B5D" w:rsidP="00F25B5D">
            <w:pPr>
              <w:pStyle w:val="APAtext"/>
              <w:widowControl w:val="0"/>
              <w:spacing w:line="276" w:lineRule="auto"/>
              <w:ind w:firstLine="0"/>
              <w:jc w:val="center"/>
              <w:rPr>
                <w:rFonts w:asciiTheme="majorBidi" w:hAnsiTheme="majorBidi" w:cstheme="majorBidi"/>
                <w:color w:val="000000" w:themeColor="text1"/>
                <w:lang w:val="pt-PT"/>
              </w:rPr>
            </w:pPr>
            <w:r w:rsidRPr="00766AE1">
              <w:rPr>
                <w:lang w:val="en-US"/>
              </w:rPr>
              <w:t>Karnatak University, Dharwad, India</w:t>
            </w:r>
          </w:p>
        </w:tc>
        <w:tc>
          <w:tcPr>
            <w:tcW w:w="4707" w:type="dxa"/>
            <w:vAlign w:val="center"/>
          </w:tcPr>
          <w:p w14:paraId="6BC8A578" w14:textId="77777777" w:rsidR="00F25B5D" w:rsidRPr="00766AE1" w:rsidRDefault="00F25B5D" w:rsidP="00F25B5D">
            <w:pPr>
              <w:pStyle w:val="APAtext"/>
              <w:widowControl w:val="0"/>
              <w:spacing w:line="276" w:lineRule="auto"/>
              <w:ind w:firstLine="0"/>
              <w:jc w:val="center"/>
              <w:rPr>
                <w:lang w:val="en-US"/>
              </w:rPr>
            </w:pPr>
            <w:r w:rsidRPr="00766AE1">
              <w:rPr>
                <w:lang w:val="en-US"/>
              </w:rPr>
              <w:t>Takashi Kusumi</w:t>
            </w:r>
          </w:p>
          <w:p w14:paraId="175A57BE" w14:textId="0B80E3F5" w:rsidR="00947932" w:rsidRPr="00062F5B" w:rsidRDefault="00F25B5D" w:rsidP="00F25B5D">
            <w:pPr>
              <w:pStyle w:val="APAtext"/>
              <w:widowControl w:val="0"/>
              <w:spacing w:line="276" w:lineRule="auto"/>
              <w:ind w:firstLine="0"/>
              <w:jc w:val="center"/>
              <w:rPr>
                <w:rFonts w:asciiTheme="majorBidi" w:hAnsiTheme="majorBidi" w:cstheme="majorBidi"/>
                <w:color w:val="000000" w:themeColor="text1"/>
                <w:lang w:val="en-US"/>
              </w:rPr>
            </w:pPr>
            <w:r w:rsidRPr="00766AE1">
              <w:rPr>
                <w:lang w:val="en-US"/>
              </w:rPr>
              <w:t>Kyoto University, Japan</w:t>
            </w:r>
          </w:p>
        </w:tc>
      </w:tr>
      <w:tr w:rsidR="00947932" w:rsidRPr="00212828" w14:paraId="21AF5F96" w14:textId="77777777" w:rsidTr="00231433">
        <w:trPr>
          <w:trHeight w:val="806"/>
          <w:jc w:val="center"/>
        </w:trPr>
        <w:tc>
          <w:tcPr>
            <w:tcW w:w="4706" w:type="dxa"/>
            <w:vAlign w:val="center"/>
          </w:tcPr>
          <w:p w14:paraId="43223C12" w14:textId="77777777" w:rsidR="00F25B5D" w:rsidRPr="007977FE" w:rsidRDefault="00F25B5D" w:rsidP="00F25B5D">
            <w:pPr>
              <w:pStyle w:val="APAtext"/>
              <w:widowControl w:val="0"/>
              <w:spacing w:line="276" w:lineRule="auto"/>
              <w:ind w:firstLine="0"/>
              <w:jc w:val="center"/>
            </w:pPr>
            <w:r w:rsidRPr="007977FE">
              <w:t>Camille Mangelinckx</w:t>
            </w:r>
          </w:p>
          <w:p w14:paraId="326229BA" w14:textId="5B98BAC0" w:rsidR="00947932" w:rsidRPr="007977FE" w:rsidRDefault="004F59CE" w:rsidP="00F25B5D">
            <w:pPr>
              <w:pStyle w:val="APAtext"/>
              <w:widowControl w:val="0"/>
              <w:spacing w:line="276" w:lineRule="auto"/>
              <w:ind w:firstLine="0"/>
              <w:jc w:val="center"/>
            </w:pPr>
            <w:r w:rsidRPr="007977FE">
              <w:t>Dorset HealthCare University NHS Foundation Trust</w:t>
            </w:r>
            <w:r w:rsidR="003C5410">
              <w:t>, UK</w:t>
            </w:r>
          </w:p>
        </w:tc>
        <w:tc>
          <w:tcPr>
            <w:tcW w:w="4707" w:type="dxa"/>
            <w:vAlign w:val="center"/>
          </w:tcPr>
          <w:p w14:paraId="54F19976" w14:textId="761688A8" w:rsidR="009D5195" w:rsidRPr="00766AE1" w:rsidRDefault="009D5195" w:rsidP="009D5195">
            <w:pPr>
              <w:pStyle w:val="APAtext"/>
              <w:widowControl w:val="0"/>
              <w:spacing w:line="276" w:lineRule="auto"/>
              <w:ind w:firstLine="0"/>
              <w:jc w:val="center"/>
              <w:rPr>
                <w:lang w:val="en-US"/>
              </w:rPr>
            </w:pPr>
            <w:r w:rsidRPr="00766AE1">
              <w:rPr>
                <w:lang w:val="en-US"/>
              </w:rPr>
              <w:t>Veroni</w:t>
            </w:r>
            <w:r w:rsidR="00F72C0C">
              <w:rPr>
                <w:lang w:val="en-US"/>
              </w:rPr>
              <w:t>k</w:t>
            </w:r>
            <w:r w:rsidRPr="00766AE1">
              <w:rPr>
                <w:lang w:val="en-US"/>
              </w:rPr>
              <w:t>a V. Nourkova</w:t>
            </w:r>
          </w:p>
          <w:p w14:paraId="7AE79796" w14:textId="53992A98" w:rsidR="00947932" w:rsidRPr="00AA676E" w:rsidRDefault="009D5195" w:rsidP="009D5195">
            <w:pPr>
              <w:pStyle w:val="APAtext"/>
              <w:widowControl w:val="0"/>
              <w:spacing w:line="276" w:lineRule="auto"/>
              <w:ind w:firstLine="0"/>
              <w:jc w:val="center"/>
              <w:rPr>
                <w:lang w:val="es-ES"/>
              </w:rPr>
            </w:pPr>
            <w:r>
              <w:rPr>
                <w:lang w:val="en-US"/>
              </w:rPr>
              <w:t xml:space="preserve">Lomonosov </w:t>
            </w:r>
            <w:r w:rsidRPr="00766AE1">
              <w:rPr>
                <w:lang w:val="en-US"/>
              </w:rPr>
              <w:t>Moscow State University, Russia</w:t>
            </w:r>
          </w:p>
        </w:tc>
      </w:tr>
      <w:tr w:rsidR="00947932" w:rsidRPr="00766AE1" w14:paraId="09DF9A1D" w14:textId="77777777" w:rsidTr="00231433">
        <w:trPr>
          <w:trHeight w:val="806"/>
          <w:jc w:val="center"/>
        </w:trPr>
        <w:tc>
          <w:tcPr>
            <w:tcW w:w="4706" w:type="dxa"/>
            <w:vAlign w:val="center"/>
          </w:tcPr>
          <w:p w14:paraId="6F67081B" w14:textId="5D9F55C7" w:rsidR="00947932" w:rsidRPr="00766AE1" w:rsidRDefault="00B9383B" w:rsidP="00787DE5">
            <w:pPr>
              <w:pStyle w:val="APAtext"/>
              <w:widowControl w:val="0"/>
              <w:spacing w:line="276" w:lineRule="auto"/>
              <w:ind w:firstLine="0"/>
              <w:jc w:val="center"/>
              <w:rPr>
                <w:lang w:val="en-US"/>
              </w:rPr>
            </w:pPr>
            <w:r>
              <w:rPr>
                <w:lang w:val="en-US"/>
              </w:rPr>
              <w:t xml:space="preserve">R. F. </w:t>
            </w:r>
            <w:r w:rsidRPr="003030F9">
              <w:rPr>
                <w:lang w:val="en-US"/>
              </w:rPr>
              <w:t>É</w:t>
            </w:r>
            <w:r w:rsidR="00947932" w:rsidRPr="00766AE1">
              <w:rPr>
                <w:lang w:val="en-US"/>
              </w:rPr>
              <w:t>lena Pinna</w:t>
            </w:r>
          </w:p>
          <w:p w14:paraId="596F3FEE" w14:textId="4759B9D4" w:rsidR="00B9383B" w:rsidRPr="00B9383B" w:rsidRDefault="00947932" w:rsidP="009D5195">
            <w:pPr>
              <w:pStyle w:val="APAtext"/>
              <w:widowControl w:val="0"/>
              <w:spacing w:line="276" w:lineRule="auto"/>
              <w:ind w:firstLine="0"/>
              <w:jc w:val="center"/>
            </w:pPr>
            <w:r w:rsidRPr="00766AE1">
              <w:rPr>
                <w:lang w:val="en-US"/>
              </w:rPr>
              <w:t>Tilburg University</w:t>
            </w:r>
            <w:r w:rsidR="00EE3245" w:rsidRPr="00766AE1">
              <w:rPr>
                <w:lang w:val="en-US"/>
              </w:rPr>
              <w:t>, The Netherlands</w:t>
            </w:r>
          </w:p>
        </w:tc>
        <w:tc>
          <w:tcPr>
            <w:tcW w:w="4707" w:type="dxa"/>
            <w:vAlign w:val="center"/>
          </w:tcPr>
          <w:p w14:paraId="76C8C05F" w14:textId="609DA56C" w:rsidR="00947932" w:rsidRPr="00766AE1" w:rsidRDefault="00947932" w:rsidP="00787DE5">
            <w:pPr>
              <w:pStyle w:val="APAtext"/>
              <w:widowControl w:val="0"/>
              <w:spacing w:line="276" w:lineRule="auto"/>
              <w:ind w:firstLine="0"/>
              <w:jc w:val="center"/>
              <w:rPr>
                <w:lang w:val="en-US"/>
              </w:rPr>
            </w:pPr>
            <w:r w:rsidRPr="00766AE1">
              <w:rPr>
                <w:lang w:val="en-US"/>
              </w:rPr>
              <w:t>Aino Rantasila</w:t>
            </w:r>
          </w:p>
          <w:p w14:paraId="1BF46551" w14:textId="5B79974E" w:rsidR="009D5195" w:rsidRPr="00766AE1" w:rsidRDefault="00947932" w:rsidP="009D5195">
            <w:pPr>
              <w:pStyle w:val="APAtext"/>
              <w:widowControl w:val="0"/>
              <w:spacing w:line="276" w:lineRule="auto"/>
              <w:ind w:firstLine="0"/>
              <w:jc w:val="center"/>
              <w:rPr>
                <w:lang w:val="en-US"/>
              </w:rPr>
            </w:pPr>
            <w:r w:rsidRPr="00766AE1">
              <w:rPr>
                <w:lang w:val="en-US"/>
              </w:rPr>
              <w:t>University of Turku</w:t>
            </w:r>
            <w:r w:rsidR="00EE3245" w:rsidRPr="00766AE1">
              <w:rPr>
                <w:lang w:val="en-US"/>
              </w:rPr>
              <w:t>, Finland</w:t>
            </w:r>
          </w:p>
        </w:tc>
      </w:tr>
      <w:tr w:rsidR="00947932" w:rsidRPr="00454838" w14:paraId="228C7C63" w14:textId="77777777" w:rsidTr="00231433">
        <w:trPr>
          <w:trHeight w:val="806"/>
          <w:jc w:val="center"/>
        </w:trPr>
        <w:tc>
          <w:tcPr>
            <w:tcW w:w="4706" w:type="dxa"/>
            <w:vAlign w:val="center"/>
          </w:tcPr>
          <w:p w14:paraId="36B8BCA6" w14:textId="78331DFE" w:rsidR="00947932" w:rsidRPr="00996C2E" w:rsidRDefault="00947932" w:rsidP="00787DE5">
            <w:pPr>
              <w:pStyle w:val="APAtext"/>
              <w:widowControl w:val="0"/>
              <w:spacing w:line="276" w:lineRule="auto"/>
              <w:ind w:firstLine="0"/>
              <w:jc w:val="center"/>
              <w:rPr>
                <w:rFonts w:asciiTheme="majorBidi" w:hAnsiTheme="majorBidi" w:cstheme="majorBidi"/>
                <w:lang w:val="en-US"/>
              </w:rPr>
            </w:pPr>
            <w:r w:rsidRPr="00996C2E">
              <w:rPr>
                <w:rFonts w:asciiTheme="majorBidi" w:hAnsiTheme="majorBidi" w:cstheme="majorBidi"/>
                <w:lang w:val="en-US"/>
              </w:rPr>
              <w:t>Tim</w:t>
            </w:r>
            <w:r w:rsidR="00231433" w:rsidRPr="00996C2E">
              <w:rPr>
                <w:rFonts w:asciiTheme="majorBidi" w:hAnsiTheme="majorBidi" w:cstheme="majorBidi"/>
                <w:lang w:val="en-US"/>
              </w:rPr>
              <w:t>othy D.</w:t>
            </w:r>
            <w:r w:rsidRPr="00996C2E">
              <w:rPr>
                <w:rFonts w:asciiTheme="majorBidi" w:hAnsiTheme="majorBidi" w:cstheme="majorBidi"/>
                <w:lang w:val="en-US"/>
              </w:rPr>
              <w:t xml:space="preserve"> Ritchie</w:t>
            </w:r>
          </w:p>
          <w:p w14:paraId="6227FB29" w14:textId="42773BB1" w:rsidR="00947932" w:rsidRPr="00996C2E" w:rsidRDefault="00996C2E" w:rsidP="00787DE5">
            <w:pPr>
              <w:pStyle w:val="APAtext"/>
              <w:widowControl w:val="0"/>
              <w:spacing w:line="276" w:lineRule="auto"/>
              <w:ind w:firstLine="0"/>
              <w:jc w:val="center"/>
              <w:rPr>
                <w:rFonts w:asciiTheme="majorBidi" w:hAnsiTheme="majorBidi" w:cstheme="majorBidi"/>
                <w:lang w:val="en-US"/>
              </w:rPr>
            </w:pPr>
            <w:r w:rsidRPr="00996C2E">
              <w:rPr>
                <w:rFonts w:asciiTheme="majorBidi" w:hAnsiTheme="majorBidi" w:cstheme="majorBidi"/>
                <w:color w:val="222222"/>
                <w:shd w:val="clear" w:color="auto" w:fill="FFFFFF"/>
              </w:rPr>
              <w:t xml:space="preserve">Saint Xavier </w:t>
            </w:r>
            <w:r w:rsidR="00947932" w:rsidRPr="00996C2E">
              <w:rPr>
                <w:rFonts w:asciiTheme="majorBidi" w:hAnsiTheme="majorBidi" w:cstheme="majorBidi"/>
                <w:lang w:val="en-US"/>
              </w:rPr>
              <w:t>University</w:t>
            </w:r>
            <w:r w:rsidR="00EE3245" w:rsidRPr="00996C2E">
              <w:rPr>
                <w:rFonts w:asciiTheme="majorBidi" w:hAnsiTheme="majorBidi" w:cstheme="majorBidi"/>
                <w:lang w:val="en-US"/>
              </w:rPr>
              <w:t>, USA</w:t>
            </w:r>
          </w:p>
        </w:tc>
        <w:tc>
          <w:tcPr>
            <w:tcW w:w="4707" w:type="dxa"/>
            <w:vAlign w:val="center"/>
          </w:tcPr>
          <w:p w14:paraId="2B7D562E" w14:textId="1FBFC319" w:rsidR="00947932" w:rsidRPr="00204EC7" w:rsidRDefault="00947932" w:rsidP="00787DE5">
            <w:pPr>
              <w:pStyle w:val="APAtext"/>
              <w:widowControl w:val="0"/>
              <w:spacing w:line="276" w:lineRule="auto"/>
              <w:ind w:firstLine="0"/>
              <w:jc w:val="center"/>
              <w:rPr>
                <w:rFonts w:asciiTheme="majorBidi" w:hAnsiTheme="majorBidi" w:cstheme="majorBidi"/>
                <w:lang w:val="it-IT"/>
              </w:rPr>
            </w:pPr>
            <w:r w:rsidRPr="00204EC7">
              <w:rPr>
                <w:rFonts w:asciiTheme="majorBidi" w:hAnsiTheme="majorBidi" w:cstheme="majorBidi"/>
                <w:lang w:val="it-IT"/>
              </w:rPr>
              <w:t>Albina B. Salikhova</w:t>
            </w:r>
          </w:p>
          <w:p w14:paraId="32DB4FAD" w14:textId="06A48A58" w:rsidR="00947932" w:rsidRPr="005D46A1" w:rsidRDefault="006472D0" w:rsidP="00787DE5">
            <w:pPr>
              <w:pStyle w:val="APAtext"/>
              <w:widowControl w:val="0"/>
              <w:spacing w:line="276" w:lineRule="auto"/>
              <w:ind w:firstLine="0"/>
              <w:jc w:val="center"/>
              <w:rPr>
                <w:rFonts w:asciiTheme="majorBidi" w:hAnsiTheme="majorBidi" w:cstheme="majorBidi"/>
                <w:lang w:val="it-IT"/>
              </w:rPr>
            </w:pPr>
            <w:r w:rsidRPr="00204EC7">
              <w:rPr>
                <w:lang w:val="it-IT"/>
              </w:rPr>
              <w:t>Sechenov Unive</w:t>
            </w:r>
            <w:r w:rsidRPr="005D46A1">
              <w:rPr>
                <w:lang w:val="it-IT"/>
              </w:rPr>
              <w:t>rsity, Russia</w:t>
            </w:r>
          </w:p>
        </w:tc>
      </w:tr>
      <w:tr w:rsidR="00947932" w:rsidRPr="00766AE1" w14:paraId="35A3751B" w14:textId="77777777" w:rsidTr="00231433">
        <w:trPr>
          <w:trHeight w:val="1208"/>
          <w:jc w:val="center"/>
        </w:trPr>
        <w:tc>
          <w:tcPr>
            <w:tcW w:w="4706" w:type="dxa"/>
            <w:vAlign w:val="center"/>
          </w:tcPr>
          <w:p w14:paraId="43041008" w14:textId="1AAC6941" w:rsidR="00947932" w:rsidRPr="00766AE1" w:rsidRDefault="00947932" w:rsidP="00787DE5">
            <w:pPr>
              <w:pStyle w:val="APAtext"/>
              <w:widowControl w:val="0"/>
              <w:spacing w:line="276" w:lineRule="auto"/>
              <w:ind w:firstLine="0"/>
              <w:jc w:val="center"/>
              <w:rPr>
                <w:lang w:val="en-US"/>
              </w:rPr>
            </w:pPr>
            <w:r w:rsidRPr="00766AE1">
              <w:rPr>
                <w:lang w:val="en-US"/>
              </w:rPr>
              <w:t>Elena Stephan</w:t>
            </w:r>
          </w:p>
          <w:p w14:paraId="637BDAD0" w14:textId="68CA6071" w:rsidR="00947932" w:rsidRPr="00766AE1" w:rsidRDefault="00947932" w:rsidP="00787DE5">
            <w:pPr>
              <w:pStyle w:val="APAtext"/>
              <w:widowControl w:val="0"/>
              <w:spacing w:line="276" w:lineRule="auto"/>
              <w:ind w:firstLine="0"/>
              <w:jc w:val="center"/>
              <w:rPr>
                <w:lang w:val="en-US"/>
              </w:rPr>
            </w:pPr>
            <w:r w:rsidRPr="00766AE1">
              <w:rPr>
                <w:lang w:val="en-US"/>
              </w:rPr>
              <w:t>Bar-Ilan University</w:t>
            </w:r>
            <w:r w:rsidR="00EE3245" w:rsidRPr="00766AE1">
              <w:rPr>
                <w:lang w:val="en-US"/>
              </w:rPr>
              <w:t xml:space="preserve">, Israel </w:t>
            </w:r>
          </w:p>
        </w:tc>
        <w:tc>
          <w:tcPr>
            <w:tcW w:w="4707" w:type="dxa"/>
            <w:vAlign w:val="center"/>
          </w:tcPr>
          <w:p w14:paraId="139936BA" w14:textId="634EADEA" w:rsidR="00947932" w:rsidRPr="00766AE1" w:rsidRDefault="00947932" w:rsidP="00787DE5">
            <w:pPr>
              <w:pStyle w:val="APAtext"/>
              <w:widowControl w:val="0"/>
              <w:spacing w:line="276" w:lineRule="auto"/>
              <w:ind w:firstLine="0"/>
              <w:jc w:val="center"/>
              <w:rPr>
                <w:lang w:val="en-US"/>
              </w:rPr>
            </w:pPr>
            <w:r w:rsidRPr="00766AE1">
              <w:rPr>
                <w:lang w:val="en-US"/>
              </w:rPr>
              <w:t>Mihaela Sterian</w:t>
            </w:r>
          </w:p>
          <w:p w14:paraId="21863B73" w14:textId="449B942F" w:rsidR="00947932" w:rsidRPr="00766AE1" w:rsidRDefault="00947932" w:rsidP="00787DE5">
            <w:pPr>
              <w:pStyle w:val="APAtext"/>
              <w:widowControl w:val="0"/>
              <w:spacing w:line="276" w:lineRule="auto"/>
              <w:ind w:firstLine="0"/>
              <w:jc w:val="center"/>
              <w:rPr>
                <w:lang w:val="en-US"/>
              </w:rPr>
            </w:pPr>
            <w:r w:rsidRPr="00766AE1">
              <w:rPr>
                <w:lang w:val="en-US"/>
              </w:rPr>
              <w:t>Dimitrie Cantemir Christian University</w:t>
            </w:r>
            <w:r w:rsidR="00EE3245" w:rsidRPr="00766AE1">
              <w:rPr>
                <w:lang w:val="en-US"/>
              </w:rPr>
              <w:t>, Romania</w:t>
            </w:r>
          </w:p>
        </w:tc>
      </w:tr>
      <w:tr w:rsidR="00947932" w:rsidRPr="00766AE1" w14:paraId="2D7F68B7" w14:textId="77777777" w:rsidTr="00231433">
        <w:trPr>
          <w:trHeight w:val="1208"/>
          <w:jc w:val="center"/>
        </w:trPr>
        <w:tc>
          <w:tcPr>
            <w:tcW w:w="4706" w:type="dxa"/>
            <w:vAlign w:val="center"/>
          </w:tcPr>
          <w:p w14:paraId="061C797C" w14:textId="35B95D0A" w:rsidR="00947932" w:rsidRPr="00766AE1" w:rsidRDefault="00947932" w:rsidP="00787DE5">
            <w:pPr>
              <w:pStyle w:val="APAtext"/>
              <w:widowControl w:val="0"/>
              <w:spacing w:line="276" w:lineRule="auto"/>
              <w:ind w:firstLine="0"/>
              <w:jc w:val="center"/>
              <w:rPr>
                <w:lang w:val="en-US"/>
              </w:rPr>
            </w:pPr>
            <w:r w:rsidRPr="00766AE1">
              <w:rPr>
                <w:lang w:val="en-US"/>
              </w:rPr>
              <w:t>Yuk</w:t>
            </w:r>
            <w:r w:rsidR="00402A50">
              <w:rPr>
                <w:lang w:val="en-US"/>
              </w:rPr>
              <w:t>-y</w:t>
            </w:r>
            <w:r w:rsidRPr="00766AE1">
              <w:rPr>
                <w:lang w:val="en-US"/>
              </w:rPr>
              <w:t>ue Tong</w:t>
            </w:r>
          </w:p>
          <w:p w14:paraId="5AD06DD7" w14:textId="73F51F55" w:rsidR="00947932" w:rsidRPr="00766AE1" w:rsidRDefault="00184EA3" w:rsidP="003C5410">
            <w:pPr>
              <w:pStyle w:val="APAtext"/>
              <w:widowControl w:val="0"/>
              <w:spacing w:line="276" w:lineRule="auto"/>
              <w:ind w:firstLine="0"/>
              <w:jc w:val="center"/>
              <w:rPr>
                <w:lang w:val="en-US"/>
              </w:rPr>
            </w:pPr>
            <w:r>
              <w:rPr>
                <w:lang w:val="en-US"/>
              </w:rPr>
              <w:t>The Chinese University of Hong Kong, China</w:t>
            </w:r>
          </w:p>
        </w:tc>
        <w:tc>
          <w:tcPr>
            <w:tcW w:w="4707" w:type="dxa"/>
            <w:vAlign w:val="center"/>
          </w:tcPr>
          <w:p w14:paraId="14C29E7C" w14:textId="77777777" w:rsidR="00947932" w:rsidRPr="00766AE1" w:rsidRDefault="007347B8" w:rsidP="00787DE5">
            <w:pPr>
              <w:pStyle w:val="APAtext"/>
              <w:widowControl w:val="0"/>
              <w:spacing w:line="276" w:lineRule="auto"/>
              <w:ind w:firstLine="0"/>
              <w:jc w:val="center"/>
              <w:rPr>
                <w:lang w:val="en-US"/>
              </w:rPr>
            </w:pPr>
            <w:r w:rsidRPr="00766AE1">
              <w:rPr>
                <w:lang w:val="en-US"/>
              </w:rPr>
              <w:t>Suzanne Van Even</w:t>
            </w:r>
          </w:p>
          <w:p w14:paraId="0912B391" w14:textId="70C833C7" w:rsidR="007347B8" w:rsidRPr="00766AE1" w:rsidRDefault="007347B8" w:rsidP="00787DE5">
            <w:pPr>
              <w:pStyle w:val="APAtext"/>
              <w:widowControl w:val="0"/>
              <w:spacing w:line="276" w:lineRule="auto"/>
              <w:ind w:firstLine="0"/>
              <w:jc w:val="center"/>
              <w:rPr>
                <w:lang w:val="en-US"/>
              </w:rPr>
            </w:pPr>
            <w:r w:rsidRPr="00766AE1">
              <w:rPr>
                <w:lang w:val="en-US"/>
              </w:rPr>
              <w:t xml:space="preserve">University of </w:t>
            </w:r>
            <w:r w:rsidR="00CF28D3">
              <w:rPr>
                <w:lang w:val="en-US"/>
              </w:rPr>
              <w:t>Surrey</w:t>
            </w:r>
            <w:r w:rsidR="00EE3245" w:rsidRPr="00766AE1">
              <w:rPr>
                <w:lang w:val="en-US"/>
              </w:rPr>
              <w:t>, UK</w:t>
            </w:r>
          </w:p>
        </w:tc>
      </w:tr>
      <w:tr w:rsidR="007347B8" w:rsidRPr="00766AE1" w14:paraId="245C47AC" w14:textId="77777777" w:rsidTr="00231433">
        <w:trPr>
          <w:trHeight w:val="1208"/>
          <w:jc w:val="center"/>
        </w:trPr>
        <w:tc>
          <w:tcPr>
            <w:tcW w:w="4706" w:type="dxa"/>
            <w:vAlign w:val="center"/>
          </w:tcPr>
          <w:p w14:paraId="236B8B7A" w14:textId="77777777" w:rsidR="007347B8" w:rsidRPr="00AA676E" w:rsidRDefault="007347B8" w:rsidP="00787DE5">
            <w:pPr>
              <w:pStyle w:val="APAtext"/>
              <w:widowControl w:val="0"/>
              <w:spacing w:line="276" w:lineRule="auto"/>
              <w:ind w:firstLine="0"/>
              <w:jc w:val="center"/>
              <w:rPr>
                <w:lang w:val="pt-PT"/>
              </w:rPr>
            </w:pPr>
            <w:r w:rsidRPr="00AA676E">
              <w:rPr>
                <w:lang w:val="pt-PT"/>
              </w:rPr>
              <w:t>Normando José Queiroz Viana</w:t>
            </w:r>
          </w:p>
          <w:p w14:paraId="60A2A1FF" w14:textId="69731493" w:rsidR="007347B8" w:rsidRPr="00AA676E" w:rsidRDefault="007347B8" w:rsidP="00787DE5">
            <w:pPr>
              <w:pStyle w:val="APAtext"/>
              <w:widowControl w:val="0"/>
              <w:spacing w:line="276" w:lineRule="auto"/>
              <w:ind w:firstLine="0"/>
              <w:jc w:val="center"/>
              <w:rPr>
                <w:lang w:val="pt-PT"/>
              </w:rPr>
            </w:pPr>
            <w:r w:rsidRPr="00AA676E">
              <w:rPr>
                <w:lang w:val="pt-PT"/>
              </w:rPr>
              <w:t>Universidade Federal do Sul e Sudeste do Pará</w:t>
            </w:r>
            <w:r w:rsidR="00EE3245" w:rsidRPr="00AA676E">
              <w:rPr>
                <w:lang w:val="pt-PT"/>
              </w:rPr>
              <w:t>, Brazil</w:t>
            </w:r>
          </w:p>
        </w:tc>
        <w:tc>
          <w:tcPr>
            <w:tcW w:w="4707" w:type="dxa"/>
            <w:vAlign w:val="center"/>
          </w:tcPr>
          <w:p w14:paraId="3C743508" w14:textId="77777777" w:rsidR="007347B8" w:rsidRPr="00766AE1" w:rsidRDefault="007347B8" w:rsidP="00787DE5">
            <w:pPr>
              <w:pStyle w:val="APAtext"/>
              <w:widowControl w:val="0"/>
              <w:spacing w:line="276" w:lineRule="auto"/>
              <w:ind w:firstLine="0"/>
              <w:jc w:val="center"/>
              <w:rPr>
                <w:lang w:val="en-US"/>
              </w:rPr>
            </w:pPr>
            <w:r w:rsidRPr="00766AE1">
              <w:rPr>
                <w:lang w:val="en-US"/>
              </w:rPr>
              <w:t>Ad Vingerhoets</w:t>
            </w:r>
          </w:p>
          <w:p w14:paraId="5A2DA693" w14:textId="7D5E73E6" w:rsidR="007347B8" w:rsidRPr="00766AE1" w:rsidRDefault="007347B8" w:rsidP="00787DE5">
            <w:pPr>
              <w:pStyle w:val="APAtext"/>
              <w:widowControl w:val="0"/>
              <w:spacing w:line="276" w:lineRule="auto"/>
              <w:ind w:firstLine="0"/>
              <w:jc w:val="center"/>
              <w:rPr>
                <w:lang w:val="en-US"/>
              </w:rPr>
            </w:pPr>
            <w:r w:rsidRPr="00766AE1">
              <w:rPr>
                <w:lang w:val="en-US"/>
              </w:rPr>
              <w:t>Tilburg University</w:t>
            </w:r>
            <w:r w:rsidR="00EE3245" w:rsidRPr="00766AE1">
              <w:rPr>
                <w:lang w:val="en-US"/>
              </w:rPr>
              <w:t>, The Netherlands</w:t>
            </w:r>
          </w:p>
        </w:tc>
      </w:tr>
      <w:tr w:rsidR="00947932" w:rsidRPr="00766AE1" w14:paraId="0CD9FBB5" w14:textId="77777777" w:rsidTr="00231433">
        <w:trPr>
          <w:trHeight w:val="806"/>
          <w:jc w:val="center"/>
        </w:trPr>
        <w:tc>
          <w:tcPr>
            <w:tcW w:w="4706" w:type="dxa"/>
            <w:vAlign w:val="center"/>
          </w:tcPr>
          <w:p w14:paraId="66EEC2E8" w14:textId="77777777" w:rsidR="007347B8" w:rsidRPr="00766AE1" w:rsidRDefault="007347B8" w:rsidP="00787DE5">
            <w:pPr>
              <w:pStyle w:val="APAtext"/>
              <w:widowControl w:val="0"/>
              <w:spacing w:line="276" w:lineRule="auto"/>
              <w:ind w:firstLine="0"/>
              <w:jc w:val="center"/>
              <w:rPr>
                <w:lang w:val="en-US"/>
              </w:rPr>
            </w:pPr>
            <w:r w:rsidRPr="00766AE1">
              <w:rPr>
                <w:lang w:val="en-US"/>
              </w:rPr>
              <w:t>Courtney von Hippel</w:t>
            </w:r>
          </w:p>
          <w:p w14:paraId="0BE10050" w14:textId="3B2BFFEB" w:rsidR="00947932" w:rsidRPr="00766AE1" w:rsidRDefault="007347B8" w:rsidP="00787DE5">
            <w:pPr>
              <w:pStyle w:val="APAtext"/>
              <w:widowControl w:val="0"/>
              <w:spacing w:line="276" w:lineRule="auto"/>
              <w:ind w:firstLine="0"/>
              <w:jc w:val="center"/>
              <w:rPr>
                <w:lang w:val="en-US"/>
              </w:rPr>
            </w:pPr>
            <w:r w:rsidRPr="00766AE1">
              <w:rPr>
                <w:lang w:val="en-US"/>
              </w:rPr>
              <w:t>University of Queensland</w:t>
            </w:r>
            <w:r w:rsidR="00EE3245" w:rsidRPr="00766AE1">
              <w:rPr>
                <w:lang w:val="en-US"/>
              </w:rPr>
              <w:t>, Australia</w:t>
            </w:r>
          </w:p>
        </w:tc>
        <w:tc>
          <w:tcPr>
            <w:tcW w:w="4707" w:type="dxa"/>
            <w:vAlign w:val="center"/>
          </w:tcPr>
          <w:p w14:paraId="7B42E359" w14:textId="77777777" w:rsidR="007347B8" w:rsidRPr="00766AE1" w:rsidRDefault="007347B8" w:rsidP="00787DE5">
            <w:pPr>
              <w:pStyle w:val="APAtext"/>
              <w:widowControl w:val="0"/>
              <w:spacing w:line="276" w:lineRule="auto"/>
              <w:ind w:firstLine="0"/>
              <w:jc w:val="center"/>
              <w:rPr>
                <w:lang w:val="en-US"/>
              </w:rPr>
            </w:pPr>
            <w:r w:rsidRPr="00766AE1">
              <w:rPr>
                <w:lang w:val="en-US"/>
              </w:rPr>
              <w:t>Artem S. Zatsepin</w:t>
            </w:r>
          </w:p>
          <w:p w14:paraId="51D5A9A5" w14:textId="15E7DEFC" w:rsidR="00947932" w:rsidRPr="00766AE1" w:rsidRDefault="00E06248" w:rsidP="00787DE5">
            <w:pPr>
              <w:pStyle w:val="APAtext"/>
              <w:widowControl w:val="0"/>
              <w:spacing w:line="276" w:lineRule="auto"/>
              <w:ind w:firstLine="0"/>
              <w:jc w:val="center"/>
              <w:rPr>
                <w:lang w:val="en-US"/>
              </w:rPr>
            </w:pPr>
            <w:r>
              <w:rPr>
                <w:lang w:val="en-US"/>
              </w:rPr>
              <w:t xml:space="preserve">Lomonosov </w:t>
            </w:r>
            <w:r w:rsidR="007347B8" w:rsidRPr="00766AE1">
              <w:rPr>
                <w:lang w:val="en-US"/>
              </w:rPr>
              <w:t>Moscow State University, Tashkent Branch</w:t>
            </w:r>
            <w:r w:rsidR="00EE3245" w:rsidRPr="00766AE1">
              <w:rPr>
                <w:lang w:val="en-US"/>
              </w:rPr>
              <w:t>, Uzbekistan</w:t>
            </w:r>
          </w:p>
        </w:tc>
      </w:tr>
      <w:tr w:rsidR="007347B8" w:rsidRPr="00766AE1" w14:paraId="4E438F6A" w14:textId="77777777" w:rsidTr="00231433">
        <w:trPr>
          <w:trHeight w:val="806"/>
          <w:jc w:val="center"/>
        </w:trPr>
        <w:tc>
          <w:tcPr>
            <w:tcW w:w="9413" w:type="dxa"/>
            <w:gridSpan w:val="2"/>
            <w:vAlign w:val="center"/>
          </w:tcPr>
          <w:p w14:paraId="7243F7B4" w14:textId="77777777" w:rsidR="007347B8" w:rsidRPr="00766AE1" w:rsidRDefault="007347B8" w:rsidP="00787DE5">
            <w:pPr>
              <w:pStyle w:val="APAtext"/>
              <w:widowControl w:val="0"/>
              <w:spacing w:line="276" w:lineRule="auto"/>
              <w:ind w:firstLine="0"/>
              <w:jc w:val="center"/>
              <w:rPr>
                <w:lang w:val="en-US"/>
              </w:rPr>
            </w:pPr>
            <w:r w:rsidRPr="00766AE1">
              <w:rPr>
                <w:lang w:val="en-US"/>
              </w:rPr>
              <w:t>Bettina Zengel</w:t>
            </w:r>
          </w:p>
          <w:p w14:paraId="2B96ABA4" w14:textId="43782687" w:rsidR="007347B8" w:rsidRPr="00766AE1" w:rsidRDefault="007347B8" w:rsidP="00787DE5">
            <w:pPr>
              <w:pStyle w:val="APAtext"/>
              <w:widowControl w:val="0"/>
              <w:spacing w:line="276" w:lineRule="auto"/>
              <w:ind w:firstLine="0"/>
              <w:jc w:val="center"/>
              <w:rPr>
                <w:lang w:val="en-US"/>
              </w:rPr>
            </w:pPr>
            <w:r w:rsidRPr="00766AE1">
              <w:rPr>
                <w:lang w:val="en-US"/>
              </w:rPr>
              <w:t>University</w:t>
            </w:r>
            <w:r w:rsidR="00996C2E">
              <w:rPr>
                <w:lang w:val="en-US"/>
              </w:rPr>
              <w:t xml:space="preserve"> of Essex</w:t>
            </w:r>
            <w:r w:rsidR="00EE3245" w:rsidRPr="00766AE1">
              <w:rPr>
                <w:lang w:val="en-US"/>
              </w:rPr>
              <w:t>, U</w:t>
            </w:r>
            <w:r w:rsidR="00996C2E">
              <w:rPr>
                <w:lang w:val="en-US"/>
              </w:rPr>
              <w:t>K</w:t>
            </w:r>
          </w:p>
        </w:tc>
      </w:tr>
    </w:tbl>
    <w:p w14:paraId="3112D09F" w14:textId="77777777" w:rsidR="0046289B" w:rsidRPr="00766AE1" w:rsidRDefault="0046289B" w:rsidP="00787DE5">
      <w:pPr>
        <w:pStyle w:val="APAtext"/>
        <w:widowControl w:val="0"/>
        <w:spacing w:line="276" w:lineRule="auto"/>
        <w:rPr>
          <w:lang w:val="en-US"/>
        </w:rPr>
      </w:pPr>
    </w:p>
    <w:p w14:paraId="2190F384" w14:textId="77777777" w:rsidR="00383B6B" w:rsidRDefault="00383B6B" w:rsidP="00787DE5">
      <w:pPr>
        <w:pStyle w:val="APAtext"/>
        <w:widowControl w:val="0"/>
        <w:rPr>
          <w:lang w:val="en-US"/>
        </w:rPr>
      </w:pPr>
    </w:p>
    <w:p w14:paraId="410C68C7" w14:textId="77777777" w:rsidR="00383B6B" w:rsidRDefault="00383B6B" w:rsidP="00787DE5">
      <w:pPr>
        <w:pStyle w:val="APAtext"/>
        <w:widowControl w:val="0"/>
        <w:rPr>
          <w:lang w:val="en-US"/>
        </w:rPr>
      </w:pPr>
    </w:p>
    <w:p w14:paraId="5D7E4928" w14:textId="447682A0" w:rsidR="00A14C49" w:rsidRDefault="00686005" w:rsidP="00020F34">
      <w:pPr>
        <w:pStyle w:val="APAtext"/>
        <w:widowControl w:val="0"/>
        <w:ind w:firstLine="0"/>
        <w:rPr>
          <w:lang w:val="en-US"/>
        </w:rPr>
      </w:pPr>
      <w:r w:rsidRPr="00752328">
        <w:t xml:space="preserve">This research was partly </w:t>
      </w:r>
      <w:r>
        <w:t>supported by The</w:t>
      </w:r>
      <w:r w:rsidRPr="00752328">
        <w:t xml:space="preserve"> Center for Social Conflict and Cohesion Studies, COES (</w:t>
      </w:r>
      <w:r w:rsidR="000D630A">
        <w:rPr>
          <w:rFonts w:cs="Tw Cen MT"/>
        </w:rPr>
        <w:t>ANID/FONDAP</w:t>
      </w:r>
      <w:r w:rsidR="000D630A">
        <w:rPr>
          <w:rFonts w:ascii="Calibri" w:hAnsi="Calibri"/>
        </w:rPr>
        <w:t>/</w:t>
      </w:r>
      <w:r>
        <w:t>15130009) and</w:t>
      </w:r>
      <w:r w:rsidRPr="00752328">
        <w:t xml:space="preserve"> the </w:t>
      </w:r>
      <w:r w:rsidRPr="006F37E1">
        <w:t>Center for Intercultural and Indigenous Research CIIR (</w:t>
      </w:r>
      <w:r w:rsidR="00CB3425">
        <w:rPr>
          <w:rFonts w:cs="Tw Cen MT"/>
        </w:rPr>
        <w:t>ANID/FONDAP</w:t>
      </w:r>
      <w:r w:rsidR="00CB3425">
        <w:rPr>
          <w:rFonts w:ascii="Calibri" w:hAnsi="Calibri"/>
        </w:rPr>
        <w:t>/</w:t>
      </w:r>
      <w:r w:rsidRPr="00752328">
        <w:t>15110006)</w:t>
      </w:r>
      <w:r>
        <w:t xml:space="preserve">. </w:t>
      </w:r>
      <w:r w:rsidR="008C51D7">
        <w:t>Camille Mangelinc</w:t>
      </w:r>
      <w:r w:rsidR="002F7C81">
        <w:t xml:space="preserve">kx was previously at </w:t>
      </w:r>
      <w:r w:rsidR="008C51D7" w:rsidRPr="00454838">
        <w:t>Université Catholique de Louvain, Belgium.</w:t>
      </w:r>
      <w:r w:rsidR="008C51D7">
        <w:rPr>
          <w:lang w:val="en-US"/>
        </w:rPr>
        <w:t xml:space="preserve"> </w:t>
      </w:r>
      <w:r w:rsidR="00CD3999">
        <w:rPr>
          <w:lang w:val="en-US"/>
        </w:rPr>
        <w:t xml:space="preserve">For </w:t>
      </w:r>
      <w:r w:rsidR="00CD3999" w:rsidRPr="00766AE1">
        <w:rPr>
          <w:lang w:val="en-US"/>
        </w:rPr>
        <w:t>assistance with translation, coding, materials, access to participants, supervision, and/or data collection</w:t>
      </w:r>
      <w:r w:rsidR="00CD3999">
        <w:rPr>
          <w:lang w:val="en-US"/>
        </w:rPr>
        <w:t xml:space="preserve">, thanks go to: </w:t>
      </w:r>
      <w:r w:rsidR="00884EE2">
        <w:rPr>
          <w:lang w:val="en-US"/>
        </w:rPr>
        <w:t xml:space="preserve">Andy Aizpuru Hofmann, </w:t>
      </w:r>
      <w:r w:rsidR="00A14C49" w:rsidRPr="00766AE1">
        <w:rPr>
          <w:lang w:val="en-US"/>
        </w:rPr>
        <w:t xml:space="preserve">Sara Allahverdi, </w:t>
      </w:r>
      <w:r w:rsidR="0063542F" w:rsidRPr="00766AE1">
        <w:rPr>
          <w:lang w:val="en-US"/>
        </w:rPr>
        <w:t xml:space="preserve">Hazal Aktan, Raquel António, Daniel Azualus, Pavel A. Balov, </w:t>
      </w:r>
      <w:r w:rsidR="00665E40">
        <w:rPr>
          <w:lang w:val="en-US"/>
        </w:rPr>
        <w:t xml:space="preserve">Charlie Bazile, </w:t>
      </w:r>
      <w:r w:rsidR="0063542F" w:rsidRPr="00766AE1">
        <w:rPr>
          <w:lang w:val="en-US"/>
        </w:rPr>
        <w:t xml:space="preserve">Burcu Bugan, Fiona L. Y. Cheung, Nicolò Costa, Paula Cristi, Christine Duerlund Emanuelsen, Brendan Farrugia, Siri Folsø, Josefine Geiger, Dereje Getu, Vanessa Giuliani, Xinyan Guo, Anna A. Ivanova, Johanna Kaakinen, Paraskevi Kavalari, Alina Khabibova, Veronika Khohlachova, Keren Maliniak, Alina Mamedova, </w:t>
      </w:r>
      <w:r w:rsidR="009B7189" w:rsidRPr="009B7189">
        <w:rPr>
          <w:lang w:val="en-US"/>
        </w:rPr>
        <w:t>Alexsandro Medeiros do Nascimento</w:t>
      </w:r>
      <w:r w:rsidR="009B7189">
        <w:rPr>
          <w:lang w:val="en-US"/>
        </w:rPr>
        <w:t xml:space="preserve">, </w:t>
      </w:r>
      <w:r w:rsidR="0046184F" w:rsidRPr="0046184F">
        <w:rPr>
          <w:lang w:val="en-US"/>
        </w:rPr>
        <w:t>Soledad de Lemus Martín</w:t>
      </w:r>
      <w:r w:rsidR="0046184F">
        <w:rPr>
          <w:lang w:val="en-US"/>
        </w:rPr>
        <w:t>,</w:t>
      </w:r>
      <w:r w:rsidR="0046184F" w:rsidRPr="0046184F">
        <w:rPr>
          <w:lang w:val="en-US"/>
        </w:rPr>
        <w:t xml:space="preserve"> </w:t>
      </w:r>
      <w:r w:rsidR="0063542F" w:rsidRPr="00766AE1">
        <w:rPr>
          <w:lang w:val="en-US"/>
        </w:rPr>
        <w:t xml:space="preserve">Panayiota Metallidou, Nahla Moussa, Meliha Muratagic, Ndje Mirielle, </w:t>
      </w:r>
      <w:r w:rsidR="009D5195" w:rsidRPr="009D5195">
        <w:rPr>
          <w:lang w:val="en-US"/>
        </w:rPr>
        <w:t>Epitacio Nunes de Souza</w:t>
      </w:r>
      <w:r w:rsidR="009D5195">
        <w:rPr>
          <w:lang w:val="en-US"/>
        </w:rPr>
        <w:t>,</w:t>
      </w:r>
      <w:r w:rsidR="009D5195" w:rsidRPr="009D5195">
        <w:rPr>
          <w:lang w:val="en-US"/>
        </w:rPr>
        <w:t xml:space="preserve"> Neto</w:t>
      </w:r>
      <w:r w:rsidR="0063542F" w:rsidRPr="00766AE1">
        <w:rPr>
          <w:lang w:val="en-US"/>
        </w:rPr>
        <w:t>Bendt T. Pedersen, Philippe Pochet, Lucía Estevan Reina, Patricio Saavedra, Dinora Tolaganova, Pablo Torres, Tsala Jacques-Philippe, Eleftheria Tseliou, Sezercan Ucar, Denis Vavougios, Filippos Vlachos, Feruza Vohobjanova, Aline Voss, Jonathan Wörn, Wesley C. H. Wu, and Xinyue Zhou.</w:t>
      </w:r>
      <w:r w:rsidR="00CD3999">
        <w:rPr>
          <w:lang w:val="en-US"/>
        </w:rPr>
        <w:t xml:space="preserve"> </w:t>
      </w:r>
      <w:r w:rsidR="00CD3999" w:rsidRPr="00766AE1">
        <w:rPr>
          <w:lang w:val="en-US"/>
        </w:rPr>
        <w:t>Correspond</w:t>
      </w:r>
      <w:r w:rsidR="00CD3999">
        <w:rPr>
          <w:lang w:val="en-US"/>
        </w:rPr>
        <w:t>ing author</w:t>
      </w:r>
      <w:r w:rsidR="00CD3999" w:rsidRPr="00766AE1">
        <w:rPr>
          <w:lang w:val="en-US"/>
        </w:rPr>
        <w:t>: Erica G. Hepper, School of Psychology, University of Surrey, Guildford, Surrey, GU2 7XH, United Kingdom</w:t>
      </w:r>
      <w:r w:rsidR="00FC771C">
        <w:rPr>
          <w:lang w:val="en-US"/>
        </w:rPr>
        <w:t>; e</w:t>
      </w:r>
      <w:r w:rsidR="00CD3999" w:rsidRPr="00766AE1">
        <w:rPr>
          <w:lang w:val="en-US"/>
        </w:rPr>
        <w:t xml:space="preserve">mail: </w:t>
      </w:r>
      <w:hyperlink r:id="rId11" w:history="1">
        <w:r w:rsidR="00CD3999" w:rsidRPr="00140721">
          <w:rPr>
            <w:rStyle w:val="Hyperlink"/>
            <w:color w:val="000000" w:themeColor="text1"/>
            <w:u w:val="none"/>
            <w:lang w:val="en-US"/>
          </w:rPr>
          <w:t>e.hepper@surrey.ac.uk</w:t>
        </w:r>
      </w:hyperlink>
      <w:r w:rsidR="00FC771C">
        <w:rPr>
          <w:rStyle w:val="Hyperlink"/>
          <w:color w:val="000000" w:themeColor="text1"/>
          <w:u w:val="none"/>
          <w:lang w:val="en-US"/>
        </w:rPr>
        <w:t>; t</w:t>
      </w:r>
      <w:r w:rsidR="00CD3999" w:rsidRPr="00766AE1">
        <w:rPr>
          <w:lang w:val="en-US"/>
        </w:rPr>
        <w:t>el</w:t>
      </w:r>
      <w:r w:rsidR="00FC771C">
        <w:rPr>
          <w:lang w:val="en-US"/>
        </w:rPr>
        <w:t>.</w:t>
      </w:r>
      <w:r>
        <w:rPr>
          <w:lang w:val="en-US"/>
        </w:rPr>
        <w:t>: +44(0)1483 686864.</w:t>
      </w:r>
      <w:r w:rsidR="00FB5E93">
        <w:rPr>
          <w:lang w:val="en-US"/>
        </w:rPr>
        <w:t xml:space="preserve"> </w:t>
      </w:r>
      <w:r w:rsidR="007F2630">
        <w:rPr>
          <w:lang w:val="en-US"/>
        </w:rPr>
        <w:t>Materials, d</w:t>
      </w:r>
      <w:r w:rsidR="00FB5E93">
        <w:rPr>
          <w:lang w:val="en-US"/>
        </w:rPr>
        <w:t>ata</w:t>
      </w:r>
      <w:r w:rsidR="007F2630">
        <w:rPr>
          <w:lang w:val="en-US"/>
        </w:rPr>
        <w:t>, and SPSS syntax</w:t>
      </w:r>
      <w:r w:rsidR="00FB5E93">
        <w:rPr>
          <w:lang w:val="en-US"/>
        </w:rPr>
        <w:t xml:space="preserve"> are available at </w:t>
      </w:r>
      <w:hyperlink r:id="rId12" w:history="1">
        <w:r w:rsidR="007F2630" w:rsidRPr="00857E65">
          <w:rPr>
            <w:rStyle w:val="Hyperlink"/>
            <w:lang w:val="en-US"/>
          </w:rPr>
          <w:t>https://osf.io/dr42p/?view_only=4d91cf4e8b1049349797c25e11e0060d</w:t>
        </w:r>
      </w:hyperlink>
      <w:r w:rsidR="00FB5E93">
        <w:rPr>
          <w:lang w:val="en-US"/>
        </w:rPr>
        <w:t>.</w:t>
      </w:r>
      <w:r w:rsidR="007F2630">
        <w:rPr>
          <w:lang w:val="en-US"/>
        </w:rPr>
        <w:t xml:space="preserve"> </w:t>
      </w:r>
      <w:r w:rsidR="005E2BFC" w:rsidRPr="005E2BFC">
        <w:rPr>
          <w:lang w:val="en-US"/>
        </w:rPr>
        <w:t xml:space="preserve">Some of the findings presented in this article were </w:t>
      </w:r>
      <w:r w:rsidR="00395527" w:rsidRPr="005E2BFC">
        <w:rPr>
          <w:lang w:val="en-US"/>
        </w:rPr>
        <w:t>summarized</w:t>
      </w:r>
      <w:r w:rsidR="005E2BFC" w:rsidRPr="005E2BFC">
        <w:rPr>
          <w:lang w:val="en-US"/>
        </w:rPr>
        <w:t xml:space="preserve"> in a narrative review of cross-cultural studies on nostalgia (Sedikides &amp; Wildschut, 2022).</w:t>
      </w:r>
    </w:p>
    <w:p w14:paraId="0323FE03" w14:textId="30022626" w:rsidR="000E38F4" w:rsidRPr="00766AE1" w:rsidRDefault="005F55E3" w:rsidP="00787DE5">
      <w:pPr>
        <w:pStyle w:val="APAtext"/>
        <w:widowControl w:val="0"/>
        <w:ind w:firstLine="0"/>
        <w:jc w:val="center"/>
        <w:rPr>
          <w:b/>
          <w:bCs/>
          <w:iCs/>
          <w:lang w:val="en-US"/>
        </w:rPr>
      </w:pPr>
      <w:r w:rsidRPr="00766AE1">
        <w:rPr>
          <w:lang w:val="en-US"/>
        </w:rPr>
        <w:br w:type="page"/>
      </w:r>
      <w:r w:rsidR="00E466DF" w:rsidRPr="00766AE1">
        <w:rPr>
          <w:b/>
          <w:bCs/>
          <w:lang w:val="en-US"/>
        </w:rPr>
        <w:lastRenderedPageBreak/>
        <w:t>Abstract</w:t>
      </w:r>
    </w:p>
    <w:p w14:paraId="594A9556" w14:textId="6596B28C" w:rsidR="007B2E7C" w:rsidRDefault="003240D8" w:rsidP="00787DE5">
      <w:pPr>
        <w:pStyle w:val="APAtext"/>
        <w:widowControl w:val="0"/>
        <w:ind w:firstLine="0"/>
        <w:rPr>
          <w:iCs/>
          <w:lang w:val="en-US"/>
        </w:rPr>
      </w:pPr>
      <w:r w:rsidRPr="00766AE1">
        <w:rPr>
          <w:iCs/>
          <w:lang w:val="en-US"/>
        </w:rPr>
        <w:t>Nostalgia</w:t>
      </w:r>
      <w:r w:rsidR="008643C2" w:rsidRPr="00766AE1">
        <w:rPr>
          <w:iCs/>
          <w:lang w:val="en-US"/>
        </w:rPr>
        <w:t xml:space="preserve"> is a </w:t>
      </w:r>
      <w:r w:rsidR="00E62301">
        <w:rPr>
          <w:iCs/>
          <w:lang w:val="en-US"/>
        </w:rPr>
        <w:t xml:space="preserve">social, self-relevant, and </w:t>
      </w:r>
      <w:r w:rsidR="008643C2" w:rsidRPr="00766AE1">
        <w:rPr>
          <w:iCs/>
          <w:lang w:val="en-US"/>
        </w:rPr>
        <w:t>bittersweet</w:t>
      </w:r>
      <w:r w:rsidR="00E62301">
        <w:rPr>
          <w:iCs/>
          <w:lang w:val="en-US"/>
        </w:rPr>
        <w:t xml:space="preserve"> (although mostly positive)</w:t>
      </w:r>
      <w:r w:rsidR="008643C2" w:rsidRPr="00766AE1">
        <w:rPr>
          <w:iCs/>
          <w:lang w:val="en-US"/>
        </w:rPr>
        <w:t xml:space="preserve"> emotion that </w:t>
      </w:r>
      <w:r w:rsidR="0075340E" w:rsidRPr="00766AE1">
        <w:rPr>
          <w:iCs/>
          <w:lang w:val="en-US"/>
        </w:rPr>
        <w:t>arises</w:t>
      </w:r>
      <w:r w:rsidR="008643C2" w:rsidRPr="00766AE1">
        <w:rPr>
          <w:iCs/>
          <w:lang w:val="en-US"/>
        </w:rPr>
        <w:t xml:space="preserve"> when reflecting on fond past memories and serves key psychological functions. The majority of evidence concerning the </w:t>
      </w:r>
      <w:r w:rsidR="0075340E" w:rsidRPr="00766AE1">
        <w:rPr>
          <w:iCs/>
          <w:lang w:val="en-US"/>
        </w:rPr>
        <w:t xml:space="preserve">prevalence, </w:t>
      </w:r>
      <w:r w:rsidR="008643C2" w:rsidRPr="00766AE1">
        <w:rPr>
          <w:iCs/>
          <w:lang w:val="en-US"/>
        </w:rPr>
        <w:t xml:space="preserve">triggers, </w:t>
      </w:r>
      <w:r w:rsidR="0075340E" w:rsidRPr="00766AE1">
        <w:rPr>
          <w:iCs/>
          <w:lang w:val="en-US"/>
        </w:rPr>
        <w:t xml:space="preserve">and </w:t>
      </w:r>
      <w:r w:rsidR="008643C2" w:rsidRPr="00766AE1">
        <w:rPr>
          <w:iCs/>
          <w:lang w:val="en-US"/>
        </w:rPr>
        <w:t>functions of nostalgia has been amassed in samples from a handful of</w:t>
      </w:r>
      <w:r w:rsidR="008059AC">
        <w:rPr>
          <w:iCs/>
          <w:lang w:val="en-US"/>
        </w:rPr>
        <w:t xml:space="preserve"> largely Western</w:t>
      </w:r>
      <w:r w:rsidR="008643C2" w:rsidRPr="00766AE1">
        <w:rPr>
          <w:iCs/>
          <w:lang w:val="en-US"/>
        </w:rPr>
        <w:t xml:space="preserve"> cultures. If nostalgia is a </w:t>
      </w:r>
      <w:r w:rsidR="00FB3C04" w:rsidRPr="00766AE1">
        <w:rPr>
          <w:iCs/>
          <w:lang w:val="en-US"/>
        </w:rPr>
        <w:t xml:space="preserve">fundamental </w:t>
      </w:r>
      <w:r w:rsidR="008643C2" w:rsidRPr="00766AE1">
        <w:rPr>
          <w:iCs/>
          <w:lang w:val="en-US"/>
        </w:rPr>
        <w:t xml:space="preserve">psychological resource, it should perform similar functions across cultures, </w:t>
      </w:r>
      <w:r w:rsidR="00C9258D" w:rsidRPr="00766AE1">
        <w:rPr>
          <w:iCs/>
          <w:lang w:val="en-US"/>
        </w:rPr>
        <w:t xml:space="preserve">although </w:t>
      </w:r>
      <w:r w:rsidR="008643C2" w:rsidRPr="00766AE1">
        <w:rPr>
          <w:iCs/>
          <w:lang w:val="en-US"/>
        </w:rPr>
        <w:t>its operation</w:t>
      </w:r>
      <w:r w:rsidR="0075340E" w:rsidRPr="00766AE1">
        <w:rPr>
          <w:iCs/>
          <w:lang w:val="en-US"/>
        </w:rPr>
        <w:t>al dynamics</w:t>
      </w:r>
      <w:r w:rsidR="008643C2" w:rsidRPr="00766AE1">
        <w:rPr>
          <w:iCs/>
          <w:lang w:val="en-US"/>
        </w:rPr>
        <w:t xml:space="preserve"> may be shaped by cultur</w:t>
      </w:r>
      <w:r w:rsidR="004909D7">
        <w:rPr>
          <w:iCs/>
          <w:lang w:val="en-US"/>
        </w:rPr>
        <w:t>e</w:t>
      </w:r>
      <w:r w:rsidR="008643C2" w:rsidRPr="00766AE1">
        <w:rPr>
          <w:iCs/>
          <w:lang w:val="en-US"/>
        </w:rPr>
        <w:t xml:space="preserve">. This study </w:t>
      </w:r>
      <w:r w:rsidR="008059AC" w:rsidRPr="00766AE1">
        <w:rPr>
          <w:iCs/>
          <w:lang w:val="en-US"/>
        </w:rPr>
        <w:t>(</w:t>
      </w:r>
      <w:r w:rsidR="008059AC" w:rsidRPr="00766AE1">
        <w:rPr>
          <w:i/>
          <w:iCs/>
          <w:lang w:val="en-US"/>
        </w:rPr>
        <w:t>N</w:t>
      </w:r>
      <w:r w:rsidR="008059AC" w:rsidRPr="00766AE1">
        <w:rPr>
          <w:iCs/>
          <w:lang w:val="en-US"/>
        </w:rPr>
        <w:t xml:space="preserve"> = 2606)</w:t>
      </w:r>
      <w:r w:rsidR="008059AC">
        <w:rPr>
          <w:iCs/>
          <w:lang w:val="en-US"/>
        </w:rPr>
        <w:t xml:space="preserve"> </w:t>
      </w:r>
      <w:r w:rsidR="008643C2" w:rsidRPr="00766AE1">
        <w:rPr>
          <w:iCs/>
          <w:lang w:val="en-US"/>
        </w:rPr>
        <w:t xml:space="preserve">examined </w:t>
      </w:r>
      <w:r w:rsidR="00B84DAC">
        <w:rPr>
          <w:iCs/>
          <w:lang w:val="en-US"/>
        </w:rPr>
        <w:t xml:space="preserve">dispositional </w:t>
      </w:r>
      <w:r w:rsidR="0075340E" w:rsidRPr="00766AE1">
        <w:rPr>
          <w:iCs/>
          <w:lang w:val="en-US"/>
        </w:rPr>
        <w:t>nostalgia</w:t>
      </w:r>
      <w:r w:rsidR="008643C2" w:rsidRPr="00766AE1">
        <w:rPr>
          <w:iCs/>
          <w:lang w:val="en-US"/>
        </w:rPr>
        <w:t xml:space="preserve">, </w:t>
      </w:r>
      <w:r w:rsidR="0075340E" w:rsidRPr="00766AE1">
        <w:rPr>
          <w:iCs/>
          <w:lang w:val="en-US"/>
        </w:rPr>
        <w:t xml:space="preserve">self-reported </w:t>
      </w:r>
      <w:r w:rsidR="008643C2" w:rsidRPr="00766AE1">
        <w:rPr>
          <w:iCs/>
          <w:lang w:val="en-US"/>
        </w:rPr>
        <w:t>triggers</w:t>
      </w:r>
      <w:r w:rsidR="0075340E" w:rsidRPr="00766AE1">
        <w:rPr>
          <w:iCs/>
          <w:lang w:val="en-US"/>
        </w:rPr>
        <w:t xml:space="preserve"> of nostalgia</w:t>
      </w:r>
      <w:r w:rsidR="008643C2" w:rsidRPr="00766AE1">
        <w:rPr>
          <w:iCs/>
          <w:lang w:val="en-US"/>
        </w:rPr>
        <w:t xml:space="preserve">, and functions of </w:t>
      </w:r>
      <w:r w:rsidR="0075340E" w:rsidRPr="00766AE1">
        <w:rPr>
          <w:iCs/>
          <w:lang w:val="en-US"/>
        </w:rPr>
        <w:t xml:space="preserve">experimentally-induced </w:t>
      </w:r>
      <w:r w:rsidR="008643C2" w:rsidRPr="00766AE1">
        <w:rPr>
          <w:iCs/>
          <w:lang w:val="en-US"/>
        </w:rPr>
        <w:t xml:space="preserve">nostalgia in young adults across </w:t>
      </w:r>
      <w:r w:rsidR="008B0300">
        <w:t xml:space="preserve">28 countries and </w:t>
      </w:r>
      <w:r w:rsidR="008059AC">
        <w:t xml:space="preserve">a </w:t>
      </w:r>
      <w:r w:rsidR="008059AC" w:rsidRPr="001666FE">
        <w:rPr>
          <w:rFonts w:asciiTheme="majorBidi" w:hAnsiTheme="majorBidi" w:cstheme="majorBidi"/>
          <w:color w:val="000000"/>
          <w:bdr w:val="none" w:sz="0" w:space="0" w:color="auto" w:frame="1"/>
        </w:rPr>
        <w:t>special administrative region of Chin</w:t>
      </w:r>
      <w:r w:rsidR="008059AC">
        <w:rPr>
          <w:rFonts w:asciiTheme="majorBidi" w:hAnsiTheme="majorBidi" w:cstheme="majorBidi"/>
          <w:color w:val="000000"/>
          <w:bdr w:val="none" w:sz="0" w:space="0" w:color="auto" w:frame="1"/>
        </w:rPr>
        <w:t>a (i.e., Hong Kong)</w:t>
      </w:r>
      <w:r w:rsidR="008643C2" w:rsidRPr="00766AE1">
        <w:rPr>
          <w:iCs/>
          <w:lang w:val="en-US"/>
        </w:rPr>
        <w:t>. Results indicated that nostalgia is frequent</w:t>
      </w:r>
      <w:r w:rsidR="004909D7">
        <w:rPr>
          <w:iCs/>
          <w:lang w:val="en-US"/>
        </w:rPr>
        <w:t>ly</w:t>
      </w:r>
      <w:r w:rsidR="008643C2" w:rsidRPr="00766AE1">
        <w:rPr>
          <w:iCs/>
          <w:lang w:val="en-US"/>
        </w:rPr>
        <w:t xml:space="preserve"> experience</w:t>
      </w:r>
      <w:r w:rsidR="007B2E7C">
        <w:rPr>
          <w:iCs/>
          <w:lang w:val="en-US"/>
        </w:rPr>
        <w:t>d</w:t>
      </w:r>
      <w:r w:rsidR="008643C2" w:rsidRPr="00766AE1">
        <w:rPr>
          <w:iCs/>
          <w:lang w:val="en-US"/>
        </w:rPr>
        <w:t xml:space="preserve"> across cultures, albeit </w:t>
      </w:r>
      <w:r w:rsidR="00FE2BF4">
        <w:rPr>
          <w:iCs/>
          <w:lang w:val="en-US"/>
        </w:rPr>
        <w:t>better</w:t>
      </w:r>
      <w:r w:rsidR="00FE2BF4" w:rsidRPr="00766AE1">
        <w:rPr>
          <w:iCs/>
          <w:lang w:val="en-US"/>
        </w:rPr>
        <w:t xml:space="preserve"> </w:t>
      </w:r>
      <w:r w:rsidR="008643C2" w:rsidRPr="00766AE1">
        <w:rPr>
          <w:iCs/>
          <w:lang w:val="en-US"/>
        </w:rPr>
        <w:t>valued in more-developed countries</w:t>
      </w:r>
      <w:r w:rsidR="00491063" w:rsidRPr="00766AE1">
        <w:rPr>
          <w:iCs/>
          <w:lang w:val="en-US"/>
        </w:rPr>
        <w:t xml:space="preserve"> (i.e., higher </w:t>
      </w:r>
      <w:r w:rsidR="0075340E" w:rsidRPr="00766AE1">
        <w:rPr>
          <w:iCs/>
          <w:lang w:val="en-US"/>
        </w:rPr>
        <w:t>national wealth</w:t>
      </w:r>
      <w:r w:rsidR="00491063" w:rsidRPr="00766AE1">
        <w:rPr>
          <w:iCs/>
          <w:lang w:val="en-US"/>
        </w:rPr>
        <w:t xml:space="preserve"> and life-expectancy)</w:t>
      </w:r>
      <w:r w:rsidR="008643C2" w:rsidRPr="00766AE1">
        <w:rPr>
          <w:iCs/>
          <w:lang w:val="en-US"/>
        </w:rPr>
        <w:t xml:space="preserve">. Nostalgia is triggered by </w:t>
      </w:r>
      <w:r w:rsidR="0075340E" w:rsidRPr="00766AE1">
        <w:rPr>
          <w:iCs/>
          <w:lang w:val="en-US"/>
        </w:rPr>
        <w:t>psychological threats</w:t>
      </w:r>
      <w:r w:rsidR="00491063" w:rsidRPr="00766AE1">
        <w:rPr>
          <w:iCs/>
          <w:lang w:val="en-US"/>
        </w:rPr>
        <w:t xml:space="preserve"> (</w:t>
      </w:r>
      <w:r w:rsidR="008643C2" w:rsidRPr="00766AE1">
        <w:rPr>
          <w:iCs/>
          <w:lang w:val="en-US"/>
        </w:rPr>
        <w:t>especially in warmer countries</w:t>
      </w:r>
      <w:r w:rsidR="00491063" w:rsidRPr="00766AE1">
        <w:rPr>
          <w:iCs/>
          <w:lang w:val="en-US"/>
        </w:rPr>
        <w:t>)</w:t>
      </w:r>
      <w:r w:rsidR="008643C2" w:rsidRPr="00766AE1">
        <w:rPr>
          <w:iCs/>
          <w:lang w:val="en-US"/>
        </w:rPr>
        <w:t xml:space="preserve">, </w:t>
      </w:r>
      <w:r w:rsidR="0075340E" w:rsidRPr="00766AE1">
        <w:rPr>
          <w:iCs/>
          <w:lang w:val="en-US"/>
        </w:rPr>
        <w:t xml:space="preserve">sensory stimuli (especially in more-developed countries), and </w:t>
      </w:r>
      <w:r w:rsidR="008643C2" w:rsidRPr="00766AE1">
        <w:rPr>
          <w:iCs/>
          <w:lang w:val="en-US"/>
        </w:rPr>
        <w:t xml:space="preserve">social gatherings (especially in less-developed countries). </w:t>
      </w:r>
      <w:r w:rsidR="0075340E" w:rsidRPr="00766AE1">
        <w:rPr>
          <w:iCs/>
          <w:lang w:val="en-US"/>
        </w:rPr>
        <w:t>The positive or negative affect prompted by experimentally-induced nostalgia varied by country</w:t>
      </w:r>
      <w:r w:rsidR="007B2E7C">
        <w:rPr>
          <w:iCs/>
          <w:lang w:val="en-US"/>
        </w:rPr>
        <w:t>,</w:t>
      </w:r>
      <w:r w:rsidR="0075340E" w:rsidRPr="00766AE1">
        <w:rPr>
          <w:iCs/>
          <w:lang w:val="en-US"/>
        </w:rPr>
        <w:t xml:space="preserve"> but was mild overall. More importantly, r</w:t>
      </w:r>
      <w:r w:rsidR="008643C2" w:rsidRPr="00766AE1">
        <w:rPr>
          <w:iCs/>
          <w:lang w:val="en-US"/>
        </w:rPr>
        <w:t>ecalling a nostalgic (vs. ordinary) memory increased social connectedness</w:t>
      </w:r>
      <w:r w:rsidR="00491063" w:rsidRPr="00766AE1">
        <w:rPr>
          <w:iCs/>
          <w:lang w:val="en-US"/>
        </w:rPr>
        <w:t>,</w:t>
      </w:r>
      <w:r w:rsidR="008643C2" w:rsidRPr="00766AE1">
        <w:rPr>
          <w:iCs/>
          <w:lang w:val="en-US"/>
        </w:rPr>
        <w:t xml:space="preserve"> </w:t>
      </w:r>
      <w:r w:rsidR="00535208" w:rsidRPr="00766AE1">
        <w:rPr>
          <w:iCs/>
          <w:lang w:val="en-US"/>
        </w:rPr>
        <w:t xml:space="preserve">self-continuity, </w:t>
      </w:r>
      <w:r w:rsidR="00491063" w:rsidRPr="00766AE1">
        <w:rPr>
          <w:iCs/>
          <w:lang w:val="en-US"/>
        </w:rPr>
        <w:t xml:space="preserve">and </w:t>
      </w:r>
      <w:r w:rsidR="008643C2" w:rsidRPr="00766AE1">
        <w:rPr>
          <w:iCs/>
          <w:lang w:val="en-US"/>
        </w:rPr>
        <w:t>meaning</w:t>
      </w:r>
      <w:r w:rsidR="004909D7">
        <w:rPr>
          <w:iCs/>
          <w:lang w:val="en-US"/>
        </w:rPr>
        <w:t xml:space="preserve"> in life</w:t>
      </w:r>
      <w:r w:rsidR="008643C2" w:rsidRPr="00766AE1">
        <w:rPr>
          <w:iCs/>
          <w:lang w:val="en-US"/>
        </w:rPr>
        <w:t xml:space="preserve"> across cultures. </w:t>
      </w:r>
      <w:r w:rsidR="00491063" w:rsidRPr="00766AE1">
        <w:rPr>
          <w:iCs/>
          <w:lang w:val="en-US"/>
        </w:rPr>
        <w:t>In less-developed countries, recall</w:t>
      </w:r>
      <w:r w:rsidR="004909D7">
        <w:rPr>
          <w:iCs/>
          <w:lang w:val="en-US"/>
        </w:rPr>
        <w:t>ing an ordinary memory also conferred</w:t>
      </w:r>
      <w:r w:rsidR="00491063" w:rsidRPr="00766AE1">
        <w:rPr>
          <w:iCs/>
          <w:lang w:val="en-US"/>
        </w:rPr>
        <w:t xml:space="preserve"> some of these functions, reducing the effect size </w:t>
      </w:r>
      <w:r w:rsidR="00C94447" w:rsidRPr="00766AE1">
        <w:rPr>
          <w:iCs/>
          <w:lang w:val="en-US"/>
        </w:rPr>
        <w:t>of</w:t>
      </w:r>
      <w:r w:rsidR="00491063" w:rsidRPr="00766AE1">
        <w:rPr>
          <w:iCs/>
          <w:lang w:val="en-US"/>
        </w:rPr>
        <w:t xml:space="preserve"> nostalgia. Finally, recalling a nostalgic (vs. ordinary) memory </w:t>
      </w:r>
      <w:r w:rsidR="008059AC">
        <w:rPr>
          <w:iCs/>
          <w:lang w:val="en-US"/>
        </w:rPr>
        <w:t>augmented</w:t>
      </w:r>
      <w:r w:rsidR="00491063" w:rsidRPr="00766AE1">
        <w:rPr>
          <w:iCs/>
          <w:lang w:val="en-US"/>
        </w:rPr>
        <w:t xml:space="preserve"> </w:t>
      </w:r>
      <w:r w:rsidR="002E0258">
        <w:rPr>
          <w:iCs/>
          <w:lang w:val="en-US"/>
        </w:rPr>
        <w:t xml:space="preserve">state </w:t>
      </w:r>
      <w:r w:rsidR="00491063" w:rsidRPr="00766AE1">
        <w:rPr>
          <w:iCs/>
          <w:lang w:val="en-US"/>
        </w:rPr>
        <w:t xml:space="preserve">satisfaction with life in countries with lower quality of living (i.e., </w:t>
      </w:r>
      <w:r w:rsidR="005D655C">
        <w:rPr>
          <w:iCs/>
          <w:lang w:val="en-US"/>
        </w:rPr>
        <w:t xml:space="preserve">lower </w:t>
      </w:r>
      <w:r w:rsidR="00491063" w:rsidRPr="00766AE1">
        <w:rPr>
          <w:iCs/>
          <w:lang w:val="en-US"/>
        </w:rPr>
        <w:t xml:space="preserve">life-expectancy and </w:t>
      </w:r>
      <w:r w:rsidR="002E0258">
        <w:rPr>
          <w:iCs/>
          <w:lang w:val="en-US"/>
        </w:rPr>
        <w:t>life-satisfaction</w:t>
      </w:r>
      <w:r w:rsidR="00491063" w:rsidRPr="00766AE1">
        <w:rPr>
          <w:iCs/>
          <w:lang w:val="en-US"/>
        </w:rPr>
        <w:t xml:space="preserve">). Overall, findings confirm the relevance of nostalgia across a wide range of cultures and </w:t>
      </w:r>
      <w:r w:rsidR="0075340E" w:rsidRPr="00766AE1">
        <w:rPr>
          <w:iCs/>
          <w:lang w:val="en-US"/>
        </w:rPr>
        <w:t xml:space="preserve">indicate </w:t>
      </w:r>
      <w:r w:rsidR="00491063" w:rsidRPr="00766AE1">
        <w:rPr>
          <w:iCs/>
          <w:lang w:val="en-US"/>
        </w:rPr>
        <w:t xml:space="preserve">cultural </w:t>
      </w:r>
      <w:r w:rsidR="00B7799E">
        <w:rPr>
          <w:iCs/>
          <w:lang w:val="en-US"/>
        </w:rPr>
        <w:t>nuances</w:t>
      </w:r>
      <w:r w:rsidR="00B7799E" w:rsidRPr="00766AE1">
        <w:rPr>
          <w:iCs/>
          <w:lang w:val="en-US"/>
        </w:rPr>
        <w:t xml:space="preserve"> </w:t>
      </w:r>
      <w:r w:rsidR="00491063" w:rsidRPr="00766AE1">
        <w:rPr>
          <w:iCs/>
          <w:lang w:val="en-US"/>
        </w:rPr>
        <w:t xml:space="preserve">in </w:t>
      </w:r>
      <w:r w:rsidR="008059AC">
        <w:rPr>
          <w:iCs/>
          <w:lang w:val="en-US"/>
        </w:rPr>
        <w:t>its</w:t>
      </w:r>
      <w:r w:rsidR="00491063" w:rsidRPr="00766AE1">
        <w:rPr>
          <w:iCs/>
          <w:lang w:val="en-US"/>
        </w:rPr>
        <w:t xml:space="preserve"> functioning.</w:t>
      </w:r>
    </w:p>
    <w:p w14:paraId="05C58985" w14:textId="5E6BC58E" w:rsidR="008E218A" w:rsidRDefault="00B67FB4" w:rsidP="00787DE5">
      <w:pPr>
        <w:pStyle w:val="APAtext"/>
        <w:widowControl w:val="0"/>
        <w:rPr>
          <w:lang w:val="en-US"/>
        </w:rPr>
      </w:pPr>
      <w:r w:rsidRPr="007B2E7C">
        <w:rPr>
          <w:bCs/>
          <w:i/>
          <w:iCs/>
          <w:lang w:val="en-US"/>
        </w:rPr>
        <w:t>Keywords</w:t>
      </w:r>
      <w:r w:rsidRPr="007B2E7C">
        <w:rPr>
          <w:bCs/>
          <w:lang w:val="en-US"/>
        </w:rPr>
        <w:t>:</w:t>
      </w:r>
      <w:r w:rsidRPr="00766AE1">
        <w:rPr>
          <w:lang w:val="en-US"/>
        </w:rPr>
        <w:t xml:space="preserve"> </w:t>
      </w:r>
      <w:r w:rsidR="003240D8" w:rsidRPr="00766AE1">
        <w:rPr>
          <w:lang w:val="en-US"/>
        </w:rPr>
        <w:t>nostalgia, culture, emotion</w:t>
      </w:r>
      <w:r w:rsidR="0075340E" w:rsidRPr="00766AE1">
        <w:rPr>
          <w:lang w:val="en-US"/>
        </w:rPr>
        <w:t xml:space="preserve">, </w:t>
      </w:r>
      <w:r w:rsidR="00E06248">
        <w:rPr>
          <w:lang w:val="en-US"/>
        </w:rPr>
        <w:t>memory</w:t>
      </w:r>
      <w:r w:rsidR="00E62301">
        <w:rPr>
          <w:lang w:val="en-US"/>
        </w:rPr>
        <w:t>,</w:t>
      </w:r>
      <w:r w:rsidR="00E06248">
        <w:rPr>
          <w:lang w:val="en-US"/>
        </w:rPr>
        <w:t xml:space="preserve"> </w:t>
      </w:r>
      <w:r w:rsidR="0075340E" w:rsidRPr="00766AE1">
        <w:rPr>
          <w:lang w:val="en-US"/>
        </w:rPr>
        <w:t>wellbeing</w:t>
      </w:r>
    </w:p>
    <w:p w14:paraId="1A1C72AD" w14:textId="77777777" w:rsidR="009A2E1A" w:rsidRDefault="009A2E1A" w:rsidP="009A2E1A">
      <w:pPr>
        <w:pStyle w:val="APAtext"/>
        <w:widowControl w:val="0"/>
        <w:ind w:firstLine="0"/>
        <w:rPr>
          <w:lang w:val="en-US"/>
        </w:rPr>
      </w:pPr>
    </w:p>
    <w:p w14:paraId="1760DCA3" w14:textId="010CF0A7" w:rsidR="009A2E1A" w:rsidRPr="009E7320" w:rsidRDefault="009A2E1A" w:rsidP="00F14E43">
      <w:pPr>
        <w:pStyle w:val="APAtext"/>
        <w:widowControl w:val="0"/>
        <w:ind w:firstLine="0"/>
        <w:jc w:val="center"/>
        <w:rPr>
          <w:b/>
          <w:bCs/>
          <w:lang w:val="en-US"/>
        </w:rPr>
      </w:pPr>
      <w:r w:rsidRPr="009E7320">
        <w:rPr>
          <w:b/>
          <w:bCs/>
          <w:lang w:val="en-US"/>
        </w:rPr>
        <w:t xml:space="preserve">Public Significance </w:t>
      </w:r>
      <w:r w:rsidR="002A7883" w:rsidRPr="009E7320">
        <w:rPr>
          <w:b/>
          <w:bCs/>
          <w:lang w:val="en-US"/>
        </w:rPr>
        <w:t>Statement</w:t>
      </w:r>
    </w:p>
    <w:p w14:paraId="06397316" w14:textId="6B86EAC2" w:rsidR="003C766D" w:rsidRPr="00B55880" w:rsidRDefault="001F1411" w:rsidP="00A21401">
      <w:pPr>
        <w:pStyle w:val="APAtext"/>
        <w:widowControl w:val="0"/>
        <w:ind w:firstLine="0"/>
        <w:rPr>
          <w:lang w:val="en-US"/>
        </w:rPr>
      </w:pPr>
      <w:r>
        <w:rPr>
          <w:lang w:val="en-US"/>
        </w:rPr>
        <w:t xml:space="preserve">This study shows that nostalgia—a </w:t>
      </w:r>
      <w:r w:rsidR="003D0A1C">
        <w:rPr>
          <w:lang w:val="en-US"/>
        </w:rPr>
        <w:t>bittersweet emotion prompted by fond memories</w:t>
      </w:r>
      <w:r w:rsidR="00B55880">
        <w:rPr>
          <w:lang w:val="en-US"/>
        </w:rPr>
        <w:t xml:space="preserve"> from one’s personal past</w:t>
      </w:r>
      <w:r>
        <w:rPr>
          <w:lang w:val="en-US"/>
        </w:rPr>
        <w:t xml:space="preserve">—is </w:t>
      </w:r>
      <w:r w:rsidR="002D0A01">
        <w:rPr>
          <w:lang w:val="en-US"/>
        </w:rPr>
        <w:t xml:space="preserve">a </w:t>
      </w:r>
      <w:r w:rsidR="00720781">
        <w:rPr>
          <w:lang w:val="en-US"/>
        </w:rPr>
        <w:t>common</w:t>
      </w:r>
      <w:r w:rsidR="002D0A01">
        <w:rPr>
          <w:lang w:val="en-US"/>
        </w:rPr>
        <w:t xml:space="preserve"> experience</w:t>
      </w:r>
      <w:r>
        <w:rPr>
          <w:lang w:val="en-US"/>
        </w:rPr>
        <w:t xml:space="preserve"> across </w:t>
      </w:r>
      <w:r w:rsidR="002134E4">
        <w:rPr>
          <w:lang w:val="en-US"/>
        </w:rPr>
        <w:t xml:space="preserve">a wide range of </w:t>
      </w:r>
      <w:r>
        <w:rPr>
          <w:lang w:val="en-US"/>
        </w:rPr>
        <w:t>cultures</w:t>
      </w:r>
      <w:r w:rsidR="00D9219E">
        <w:rPr>
          <w:lang w:val="en-US"/>
        </w:rPr>
        <w:t xml:space="preserve">. Experiencing nostalgia </w:t>
      </w:r>
      <w:r w:rsidR="00B015FC">
        <w:rPr>
          <w:lang w:val="en-US"/>
        </w:rPr>
        <w:t>has short-term psychological benefits across many cultures</w:t>
      </w:r>
      <w:r w:rsidR="00F14E43">
        <w:rPr>
          <w:lang w:val="en-US"/>
        </w:rPr>
        <w:t>,</w:t>
      </w:r>
      <w:r w:rsidR="00B015FC">
        <w:rPr>
          <w:lang w:val="en-US"/>
        </w:rPr>
        <w:t xml:space="preserve"> </w:t>
      </w:r>
      <w:r w:rsidR="00F14E43">
        <w:rPr>
          <w:lang w:val="en-US"/>
        </w:rPr>
        <w:t>which</w:t>
      </w:r>
      <w:r w:rsidR="00B015FC">
        <w:rPr>
          <w:lang w:val="en-US"/>
        </w:rPr>
        <w:t xml:space="preserve"> may be more </w:t>
      </w:r>
      <w:r w:rsidR="003D0A1C">
        <w:rPr>
          <w:lang w:val="en-US"/>
        </w:rPr>
        <w:t xml:space="preserve">or less </w:t>
      </w:r>
      <w:r w:rsidR="00B015FC">
        <w:rPr>
          <w:lang w:val="en-US"/>
        </w:rPr>
        <w:t xml:space="preserve">pronounced </w:t>
      </w:r>
      <w:r w:rsidR="008D404F">
        <w:rPr>
          <w:lang w:val="en-US"/>
        </w:rPr>
        <w:t xml:space="preserve">depending on a country’s level of development and quality of living. </w:t>
      </w:r>
      <w:r w:rsidR="00FD2FF0" w:rsidRPr="00766AE1">
        <w:br w:type="page"/>
      </w:r>
    </w:p>
    <w:p w14:paraId="16891DEA" w14:textId="77777777" w:rsidR="008D6449" w:rsidRDefault="008D6449" w:rsidP="00787DE5">
      <w:pPr>
        <w:widowControl w:val="0"/>
        <w:spacing w:line="480" w:lineRule="exact"/>
        <w:jc w:val="center"/>
        <w:rPr>
          <w:b/>
          <w:bCs/>
        </w:rPr>
      </w:pPr>
      <w:r w:rsidRPr="00766AE1">
        <w:rPr>
          <w:b/>
          <w:bCs/>
        </w:rPr>
        <w:lastRenderedPageBreak/>
        <w:t>P</w:t>
      </w:r>
      <w:r>
        <w:rPr>
          <w:b/>
          <w:bCs/>
        </w:rPr>
        <w:t>ancultural Nostalgia in Action:</w:t>
      </w:r>
    </w:p>
    <w:p w14:paraId="254D5521" w14:textId="77777777" w:rsidR="008D6449" w:rsidRPr="00766AE1" w:rsidRDefault="008D6449" w:rsidP="00787DE5">
      <w:pPr>
        <w:widowControl w:val="0"/>
        <w:spacing w:line="480" w:lineRule="exact"/>
        <w:jc w:val="center"/>
        <w:rPr>
          <w:b/>
          <w:bCs/>
        </w:rPr>
      </w:pPr>
      <w:r w:rsidRPr="00766AE1">
        <w:rPr>
          <w:b/>
          <w:bCs/>
        </w:rPr>
        <w:t xml:space="preserve">Prevalence, Triggers, and </w:t>
      </w:r>
      <w:r>
        <w:rPr>
          <w:b/>
          <w:bCs/>
        </w:rPr>
        <w:t xml:space="preserve">Psychological Functions </w:t>
      </w:r>
      <w:r w:rsidRPr="00766AE1">
        <w:rPr>
          <w:b/>
          <w:bCs/>
        </w:rPr>
        <w:t>of Nostalgia Across Cultures</w:t>
      </w:r>
    </w:p>
    <w:p w14:paraId="1FDF9E6B" w14:textId="778B0177" w:rsidR="00CD0BD6" w:rsidRPr="00766AE1" w:rsidRDefault="00C94447" w:rsidP="00787DE5">
      <w:pPr>
        <w:widowControl w:val="0"/>
        <w:spacing w:line="480" w:lineRule="exact"/>
        <w:ind w:firstLine="720"/>
      </w:pPr>
      <w:r w:rsidRPr="00766AE1">
        <w:t>The self-relevant and social emotion of nostalgia</w:t>
      </w:r>
      <w:r w:rsidR="000C6A70" w:rsidRPr="00766AE1">
        <w:t xml:space="preserve"> </w:t>
      </w:r>
      <w:r w:rsidRPr="00766AE1">
        <w:t>is</w:t>
      </w:r>
      <w:r w:rsidR="002F1788" w:rsidRPr="00766AE1">
        <w:t xml:space="preserve"> </w:t>
      </w:r>
      <w:r w:rsidRPr="00766AE1">
        <w:t xml:space="preserve">enjoying a come-back after centuries of </w:t>
      </w:r>
      <w:r w:rsidR="008D6449" w:rsidRPr="008D6449">
        <w:t>disreputability</w:t>
      </w:r>
      <w:r w:rsidR="008D6449">
        <w:t xml:space="preserve"> </w:t>
      </w:r>
      <w:r w:rsidRPr="00766AE1">
        <w:t xml:space="preserve">and </w:t>
      </w:r>
      <w:r w:rsidR="000C6A70" w:rsidRPr="00766AE1">
        <w:t>neglect</w:t>
      </w:r>
      <w:r w:rsidRPr="00766AE1">
        <w:t xml:space="preserve">. A burgeoning literature attests to the prevalence of nostalgia in </w:t>
      </w:r>
      <w:r w:rsidR="00AD31A0">
        <w:t>everyday</w:t>
      </w:r>
      <w:r w:rsidRPr="00766AE1">
        <w:t xml:space="preserve"> (or at least weekly) life and its psychological functions in </w:t>
      </w:r>
      <w:r w:rsidR="00FB3C04" w:rsidRPr="00766AE1">
        <w:t xml:space="preserve">buffering threats and </w:t>
      </w:r>
      <w:r w:rsidR="00CD0BD6" w:rsidRPr="00766AE1">
        <w:t>boosting wellbeing (</w:t>
      </w:r>
      <w:r w:rsidR="00D87EEB" w:rsidRPr="00766AE1">
        <w:t>Sedikides</w:t>
      </w:r>
      <w:r w:rsidR="00002968">
        <w:t xml:space="preserve"> et al., </w:t>
      </w:r>
      <w:r w:rsidR="00D87EEB" w:rsidRPr="00766AE1">
        <w:t>2015</w:t>
      </w:r>
      <w:r w:rsidR="00002968">
        <w:t>b</w:t>
      </w:r>
      <w:r w:rsidR="00207584">
        <w:t>; Wildschut &amp; Sedikides, 2023</w:t>
      </w:r>
      <w:r w:rsidR="00A25631">
        <w:t>a,b</w:t>
      </w:r>
      <w:r w:rsidR="00CD0BD6" w:rsidRPr="00766AE1">
        <w:t xml:space="preserve">). Thus far, </w:t>
      </w:r>
      <w:r w:rsidR="00E01DA0" w:rsidRPr="00766AE1">
        <w:t>most of</w:t>
      </w:r>
      <w:r w:rsidR="00CD0BD6" w:rsidRPr="00766AE1">
        <w:t xml:space="preserve"> this literature has focused on relatively </w:t>
      </w:r>
      <w:r w:rsidR="009F4CBB">
        <w:t>individualistic</w:t>
      </w:r>
      <w:r w:rsidR="00CD0BD6" w:rsidRPr="00766AE1">
        <w:t xml:space="preserve">, developed, and Western cultures. Although </w:t>
      </w:r>
      <w:r w:rsidR="006E161E">
        <w:t>evidence</w:t>
      </w:r>
      <w:r w:rsidR="00CD0BD6" w:rsidRPr="00766AE1">
        <w:t xml:space="preserve"> indicates that people across a range of countries conceptuali</w:t>
      </w:r>
      <w:r w:rsidR="009D1DB8" w:rsidRPr="00766AE1">
        <w:t>z</w:t>
      </w:r>
      <w:r w:rsidR="00CD0BD6" w:rsidRPr="00766AE1">
        <w:t xml:space="preserve">e nostalgia similarly (Hepper et al., 2014), </w:t>
      </w:r>
      <w:r w:rsidR="003B71D2" w:rsidRPr="00766AE1">
        <w:t xml:space="preserve">questions regarding </w:t>
      </w:r>
      <w:r w:rsidR="006F5E4C" w:rsidRPr="00766AE1">
        <w:t xml:space="preserve">cross-cultural </w:t>
      </w:r>
      <w:r w:rsidR="00CD0BD6" w:rsidRPr="00766AE1">
        <w:t xml:space="preserve">variation in </w:t>
      </w:r>
      <w:r w:rsidR="00997383" w:rsidRPr="00766AE1">
        <w:t xml:space="preserve">the emotion’s </w:t>
      </w:r>
      <w:r w:rsidR="00CD0BD6" w:rsidRPr="00766AE1">
        <w:t>prevalence and function</w:t>
      </w:r>
      <w:r w:rsidR="00621ACF" w:rsidRPr="00766AE1">
        <w:t>ing</w:t>
      </w:r>
      <w:r w:rsidR="00CD0BD6" w:rsidRPr="00766AE1">
        <w:t xml:space="preserve"> remain largely unanswered. The purpose of this article is to establish whether the prevalence, triggers, and psychological functions of nostalgia generali</w:t>
      </w:r>
      <w:r w:rsidR="00997383" w:rsidRPr="00766AE1">
        <w:t>z</w:t>
      </w:r>
      <w:r w:rsidR="00CD0BD6" w:rsidRPr="00766AE1">
        <w:t>e across</w:t>
      </w:r>
      <w:r w:rsidR="008B0300">
        <w:t xml:space="preserve"> </w:t>
      </w:r>
      <w:r w:rsidR="00207584">
        <w:t>29 cultural regions</w:t>
      </w:r>
      <w:r w:rsidR="008B0300">
        <w:rPr>
          <w:rFonts w:asciiTheme="majorBidi" w:hAnsiTheme="majorBidi" w:cstheme="majorBidi"/>
          <w:color w:val="000000"/>
          <w:bdr w:val="none" w:sz="0" w:space="0" w:color="auto" w:frame="1"/>
        </w:rPr>
        <w:t xml:space="preserve"> spanning </w:t>
      </w:r>
      <w:r w:rsidR="00997383" w:rsidRPr="00766AE1">
        <w:t xml:space="preserve">five </w:t>
      </w:r>
      <w:r w:rsidR="00CD0BD6" w:rsidRPr="00766AE1">
        <w:t>continents, and to examine the nature and source of cross-cultural variability</w:t>
      </w:r>
      <w:r w:rsidR="004909D7">
        <w:t>, if any</w:t>
      </w:r>
      <w:r w:rsidR="00CD0BD6" w:rsidRPr="00766AE1">
        <w:t xml:space="preserve">. In so doing, we </w:t>
      </w:r>
      <w:r w:rsidR="006E161E">
        <w:t>aim</w:t>
      </w:r>
      <w:r w:rsidR="00CD0BD6" w:rsidRPr="00766AE1">
        <w:t xml:space="preserve"> to </w:t>
      </w:r>
      <w:r w:rsidR="00621ACF" w:rsidRPr="00766AE1">
        <w:t xml:space="preserve">clarify nostalgia’s place in the broader cultural context. </w:t>
      </w:r>
    </w:p>
    <w:p w14:paraId="39024AA8" w14:textId="4C2391DB" w:rsidR="00CD0BD6" w:rsidRPr="00766AE1" w:rsidRDefault="00CD0BD6" w:rsidP="00787DE5">
      <w:pPr>
        <w:widowControl w:val="0"/>
        <w:spacing w:line="480" w:lineRule="exact"/>
        <w:rPr>
          <w:b/>
        </w:rPr>
      </w:pPr>
      <w:r w:rsidRPr="00766AE1">
        <w:rPr>
          <w:b/>
        </w:rPr>
        <w:t>Nostalgia</w:t>
      </w:r>
    </w:p>
    <w:p w14:paraId="1CDB70B3" w14:textId="11720AF3" w:rsidR="00E62301" w:rsidRPr="00BF6006" w:rsidRDefault="002F1788" w:rsidP="00787DE5">
      <w:pPr>
        <w:widowControl w:val="0"/>
        <w:spacing w:line="480" w:lineRule="exact"/>
        <w:ind w:firstLine="720"/>
      </w:pPr>
      <w:r w:rsidRPr="00766AE1">
        <w:t xml:space="preserve">The construct of nostalgia </w:t>
      </w:r>
      <w:r w:rsidR="00002968">
        <w:t xml:space="preserve">has </w:t>
      </w:r>
      <w:r w:rsidRPr="00766AE1">
        <w:t>had a difficult upbringing</w:t>
      </w:r>
      <w:r w:rsidR="00002968">
        <w:t>,</w:t>
      </w:r>
      <w:r w:rsidRPr="00766AE1">
        <w:t xml:space="preserve"> but has </w:t>
      </w:r>
      <w:r w:rsidR="00F107A2" w:rsidRPr="00766AE1">
        <w:t xml:space="preserve">matured </w:t>
      </w:r>
      <w:r w:rsidR="000C6A70" w:rsidRPr="00766AE1">
        <w:t>and found</w:t>
      </w:r>
      <w:r w:rsidR="00F107A2" w:rsidRPr="00766AE1">
        <w:t xml:space="preserve"> </w:t>
      </w:r>
      <w:r w:rsidRPr="00766AE1">
        <w:t xml:space="preserve">its </w:t>
      </w:r>
      <w:r w:rsidR="004909D7">
        <w:t>feet</w:t>
      </w:r>
      <w:r w:rsidR="00F107A2" w:rsidRPr="00766AE1">
        <w:t xml:space="preserve"> </w:t>
      </w:r>
      <w:r w:rsidRPr="00766AE1">
        <w:t xml:space="preserve">in the </w:t>
      </w:r>
      <w:r w:rsidR="00671DE3">
        <w:t>l</w:t>
      </w:r>
      <w:r w:rsidRPr="00766AE1">
        <w:t xml:space="preserve">ast </w:t>
      </w:r>
      <w:r w:rsidR="00002968">
        <w:t>two decades</w:t>
      </w:r>
      <w:r w:rsidRPr="00766AE1">
        <w:t>. I</w:t>
      </w:r>
      <w:r w:rsidR="000C6A70" w:rsidRPr="00766AE1">
        <w:t>n i</w:t>
      </w:r>
      <w:r w:rsidRPr="00766AE1">
        <w:t>ts first appearance in formal literature</w:t>
      </w:r>
      <w:r w:rsidR="00B46A27">
        <w:t xml:space="preserve"> around 800</w:t>
      </w:r>
      <w:r w:rsidR="00D753ED">
        <w:t xml:space="preserve"> </w:t>
      </w:r>
      <w:r w:rsidR="00B46A27">
        <w:t>B.C.</w:t>
      </w:r>
      <w:r w:rsidR="000C6A70" w:rsidRPr="00766AE1">
        <w:t>,</w:t>
      </w:r>
      <w:r w:rsidRPr="00766AE1">
        <w:t xml:space="preserve"> Homer’s </w:t>
      </w:r>
      <w:r w:rsidR="000C6A70" w:rsidRPr="00766AE1">
        <w:t>(</w:t>
      </w:r>
      <w:r w:rsidR="00D753ED">
        <w:t xml:space="preserve">trans. </w:t>
      </w:r>
      <w:r w:rsidR="006E4D8F" w:rsidRPr="00766AE1">
        <w:t>1921</w:t>
      </w:r>
      <w:r w:rsidR="000C6A70" w:rsidRPr="00766AE1">
        <w:t xml:space="preserve">) </w:t>
      </w:r>
      <w:r w:rsidRPr="00766AE1">
        <w:t>Odysse</w:t>
      </w:r>
      <w:r w:rsidR="000C6A70" w:rsidRPr="00766AE1">
        <w:t>us</w:t>
      </w:r>
      <w:r w:rsidRPr="00766AE1">
        <w:t xml:space="preserve"> dr</w:t>
      </w:r>
      <w:r w:rsidR="000C6A70" w:rsidRPr="00766AE1">
        <w:t>ew</w:t>
      </w:r>
      <w:r w:rsidRPr="00766AE1">
        <w:t xml:space="preserve"> on memories of his home and family to galvani</w:t>
      </w:r>
      <w:r w:rsidR="007A0BCC" w:rsidRPr="00766AE1">
        <w:t>z</w:t>
      </w:r>
      <w:r w:rsidRPr="00766AE1">
        <w:t xml:space="preserve">e and motivate him during his long and </w:t>
      </w:r>
      <w:r w:rsidR="00D06961">
        <w:t>arduous</w:t>
      </w:r>
      <w:r w:rsidR="00D06961" w:rsidRPr="00766AE1">
        <w:t xml:space="preserve"> </w:t>
      </w:r>
      <w:r w:rsidRPr="00766AE1">
        <w:t xml:space="preserve">journey. The term itself was coined </w:t>
      </w:r>
      <w:r w:rsidR="006F5E4C" w:rsidRPr="00766AE1">
        <w:t xml:space="preserve">much later </w:t>
      </w:r>
      <w:r w:rsidRPr="00766AE1">
        <w:t xml:space="preserve">to </w:t>
      </w:r>
      <w:r w:rsidR="00425799">
        <w:t>identify</w:t>
      </w:r>
      <w:r w:rsidR="00425799" w:rsidRPr="00766AE1">
        <w:t xml:space="preserve"> </w:t>
      </w:r>
      <w:r w:rsidRPr="00766AE1">
        <w:t xml:space="preserve">a very different </w:t>
      </w:r>
      <w:r w:rsidR="00E2737F">
        <w:t>condition</w:t>
      </w:r>
      <w:r w:rsidR="00F107A2" w:rsidRPr="00766AE1">
        <w:t xml:space="preserve"> when Hofer (1688</w:t>
      </w:r>
      <w:r w:rsidR="00E2737F">
        <w:t>/1934</w:t>
      </w:r>
      <w:r w:rsidR="00F107A2" w:rsidRPr="00766AE1">
        <w:t>) combined the Greek words nostos (“home</w:t>
      </w:r>
      <w:r w:rsidR="00671DE3">
        <w:t>-</w:t>
      </w:r>
      <w:r w:rsidR="00F107A2" w:rsidRPr="00766AE1">
        <w:t xml:space="preserve">coming”) and algos (“pain”) to describe the adverse symptoms of Swiss mercenaries fighting far from home. In the ensuing centuries, nostalgia continued to have a </w:t>
      </w:r>
      <w:r w:rsidR="00FA0E44">
        <w:t>negative</w:t>
      </w:r>
      <w:r w:rsidR="00F107A2" w:rsidRPr="00766AE1">
        <w:t xml:space="preserve"> reputation, labeled as a medical disease, neurological </w:t>
      </w:r>
      <w:r w:rsidR="00E2737F">
        <w:t>malfunction</w:t>
      </w:r>
      <w:r w:rsidR="00F107A2" w:rsidRPr="00766AE1">
        <w:t xml:space="preserve">, or psychiatric disorder (Batcho, 2013; </w:t>
      </w:r>
      <w:r w:rsidR="009E5AFC">
        <w:t xml:space="preserve">Dodman, 2018; </w:t>
      </w:r>
      <w:r w:rsidR="00F107A2" w:rsidRPr="00766AE1">
        <w:t>Sedikides</w:t>
      </w:r>
      <w:r w:rsidR="00C12522" w:rsidRPr="00766AE1">
        <w:t xml:space="preserve"> et al.</w:t>
      </w:r>
      <w:r w:rsidR="00F107A2" w:rsidRPr="00766AE1">
        <w:t xml:space="preserve">, 2004). Only </w:t>
      </w:r>
      <w:r w:rsidR="008E643D">
        <w:t>from</w:t>
      </w:r>
      <w:r w:rsidR="008E643D" w:rsidRPr="00766AE1">
        <w:t xml:space="preserve"> </w:t>
      </w:r>
      <w:r w:rsidR="00F107A2" w:rsidRPr="00766AE1">
        <w:t>the late 20</w:t>
      </w:r>
      <w:r w:rsidR="00F107A2" w:rsidRPr="00766AE1">
        <w:rPr>
          <w:vertAlign w:val="superscript"/>
        </w:rPr>
        <w:t>th</w:t>
      </w:r>
      <w:r w:rsidR="00F107A2" w:rsidRPr="00766AE1">
        <w:t xml:space="preserve"> century </w:t>
      </w:r>
      <w:r w:rsidR="008E643D">
        <w:t>was</w:t>
      </w:r>
      <w:r w:rsidR="008E643D" w:rsidRPr="00766AE1">
        <w:t xml:space="preserve"> </w:t>
      </w:r>
      <w:r w:rsidR="000C6A70" w:rsidRPr="00766AE1">
        <w:t xml:space="preserve">nostalgia </w:t>
      </w:r>
      <w:r w:rsidR="008E643D">
        <w:t>understood</w:t>
      </w:r>
      <w:r w:rsidR="00F107A2" w:rsidRPr="00766AE1">
        <w:t xml:space="preserve"> as separate from homesickness and depression</w:t>
      </w:r>
      <w:r w:rsidR="000C6A70" w:rsidRPr="00766AE1">
        <w:t xml:space="preserve"> (</w:t>
      </w:r>
      <w:r w:rsidR="00F107A2" w:rsidRPr="00766AE1">
        <w:t>Davis</w:t>
      </w:r>
      <w:r w:rsidR="000C6A70" w:rsidRPr="00766AE1">
        <w:t>,</w:t>
      </w:r>
      <w:r w:rsidR="00F107A2" w:rsidRPr="00766AE1">
        <w:t xml:space="preserve"> 1979</w:t>
      </w:r>
      <w:r w:rsidR="000C6A70" w:rsidRPr="00766AE1">
        <w:t>; Kaplan, 1987</w:t>
      </w:r>
      <w:r w:rsidR="00F107A2" w:rsidRPr="00766AE1">
        <w:t>)</w:t>
      </w:r>
      <w:r w:rsidR="00760E47" w:rsidRPr="00766AE1">
        <w:t>,</w:t>
      </w:r>
      <w:r w:rsidR="00F107A2" w:rsidRPr="00766AE1">
        <w:t xml:space="preserve"> </w:t>
      </w:r>
      <w:r w:rsidR="000C6A70" w:rsidRPr="00766AE1">
        <w:t>and it was redefined as “sentimental longing or wistful affection for the past” (</w:t>
      </w:r>
      <w:r w:rsidR="00760E47" w:rsidRPr="00766AE1">
        <w:t xml:space="preserve">The </w:t>
      </w:r>
      <w:r w:rsidR="000C6A70" w:rsidRPr="00766AE1">
        <w:t>New Oxford Dictionary of English, 1998</w:t>
      </w:r>
      <w:r w:rsidR="007E7CA8">
        <w:t>, p. 1266</w:t>
      </w:r>
      <w:r w:rsidR="000C6A70" w:rsidRPr="00766AE1">
        <w:t xml:space="preserve">). Scholars now consider nostalgia to be a </w:t>
      </w:r>
      <w:r w:rsidR="00457EC4">
        <w:t xml:space="preserve">complex, </w:t>
      </w:r>
      <w:r w:rsidR="00E62301" w:rsidRPr="00766AE1">
        <w:t>social,</w:t>
      </w:r>
      <w:r w:rsidR="00E62301">
        <w:t xml:space="preserve"> </w:t>
      </w:r>
      <w:r w:rsidR="00430EFC">
        <w:t xml:space="preserve">and </w:t>
      </w:r>
      <w:r w:rsidR="00E62301">
        <w:t>s</w:t>
      </w:r>
      <w:r w:rsidR="000C6A70" w:rsidRPr="00766AE1">
        <w:t>elf-relevant</w:t>
      </w:r>
      <w:r w:rsidR="00E62301">
        <w:t xml:space="preserve"> </w:t>
      </w:r>
      <w:r w:rsidR="000C6A70" w:rsidRPr="00766AE1">
        <w:t xml:space="preserve">emotion </w:t>
      </w:r>
      <w:r w:rsidR="0068258E">
        <w:t xml:space="preserve">that is bittersweet (albeit </w:t>
      </w:r>
      <w:r w:rsidR="009A6BD0">
        <w:t>mostly</w:t>
      </w:r>
      <w:r w:rsidR="0068258E">
        <w:t xml:space="preserve"> positive)</w:t>
      </w:r>
      <w:r w:rsidR="0068258E" w:rsidRPr="00766AE1">
        <w:t xml:space="preserve"> </w:t>
      </w:r>
      <w:r w:rsidR="0068258E">
        <w:t xml:space="preserve">in valence </w:t>
      </w:r>
      <w:r w:rsidR="000C6A70" w:rsidRPr="00766AE1">
        <w:t>(Batcho</w:t>
      </w:r>
      <w:r w:rsidR="000C6A70" w:rsidRPr="00BF6006">
        <w:t xml:space="preserve">, </w:t>
      </w:r>
      <w:r w:rsidR="00430EFC">
        <w:t>2013</w:t>
      </w:r>
      <w:r w:rsidR="000C6A70" w:rsidRPr="00BF6006">
        <w:t xml:space="preserve">; </w:t>
      </w:r>
      <w:r w:rsidR="00860FEB">
        <w:t xml:space="preserve">Leunissen, </w:t>
      </w:r>
      <w:r w:rsidR="00860FEB" w:rsidRPr="007A47BB">
        <w:rPr>
          <w:rStyle w:val="text"/>
        </w:rPr>
        <w:t>2023</w:t>
      </w:r>
      <w:r w:rsidR="00860FEB">
        <w:rPr>
          <w:rStyle w:val="text"/>
        </w:rPr>
        <w:t xml:space="preserve">; </w:t>
      </w:r>
      <w:r w:rsidR="004D3271">
        <w:rPr>
          <w:rStyle w:val="text"/>
        </w:rPr>
        <w:t xml:space="preserve">Sedikides &amp; Wildschut, 2023; </w:t>
      </w:r>
      <w:r w:rsidR="00B613D0">
        <w:rPr>
          <w:rStyle w:val="text"/>
        </w:rPr>
        <w:t xml:space="preserve">Srivastava et al., </w:t>
      </w:r>
      <w:r w:rsidR="00B613D0">
        <w:rPr>
          <w:rStyle w:val="text"/>
        </w:rPr>
        <w:lastRenderedPageBreak/>
        <w:t xml:space="preserve">2022; </w:t>
      </w:r>
      <w:r w:rsidR="00DF2F4F" w:rsidRPr="00BF6006">
        <w:rPr>
          <w:shd w:val="clear" w:color="auto" w:fill="FFFFFF"/>
        </w:rPr>
        <w:t>Van Tilburg</w:t>
      </w:r>
      <w:r w:rsidR="00B6380F">
        <w:rPr>
          <w:shd w:val="clear" w:color="auto" w:fill="FFFFFF"/>
        </w:rPr>
        <w:t>, 2022</w:t>
      </w:r>
      <w:r w:rsidR="000C6A70" w:rsidRPr="00BF6006">
        <w:t>).</w:t>
      </w:r>
    </w:p>
    <w:p w14:paraId="0611B34C" w14:textId="57B4126C" w:rsidR="005C4404" w:rsidRPr="00766AE1" w:rsidRDefault="005C4404" w:rsidP="00787DE5">
      <w:pPr>
        <w:widowControl w:val="0"/>
        <w:spacing w:line="480" w:lineRule="exact"/>
        <w:ind w:firstLine="720"/>
      </w:pPr>
      <w:r w:rsidRPr="00766AE1">
        <w:t>Laypersons’ conceptuali</w:t>
      </w:r>
      <w:r w:rsidR="00760E47" w:rsidRPr="00766AE1">
        <w:t>z</w:t>
      </w:r>
      <w:r w:rsidRPr="00766AE1">
        <w:t xml:space="preserve">ations </w:t>
      </w:r>
      <w:r w:rsidR="00CA41A8" w:rsidRPr="00766AE1">
        <w:t xml:space="preserve">and narratives </w:t>
      </w:r>
      <w:r w:rsidRPr="00766AE1">
        <w:t xml:space="preserve">dovetail with these </w:t>
      </w:r>
      <w:r w:rsidR="005036CA">
        <w:t xml:space="preserve">recent </w:t>
      </w:r>
      <w:r w:rsidRPr="00766AE1">
        <w:t xml:space="preserve">definitions, indicating that </w:t>
      </w:r>
      <w:r w:rsidR="00223659">
        <w:t xml:space="preserve">the emotion of </w:t>
      </w:r>
      <w:r w:rsidRPr="00766AE1">
        <w:t xml:space="preserve">nostalgia typically entails </w:t>
      </w:r>
      <w:r w:rsidR="00CD0935">
        <w:t>reflecting on</w:t>
      </w:r>
      <w:r w:rsidRPr="00766AE1">
        <w:t xml:space="preserve"> a fond</w:t>
      </w:r>
      <w:r w:rsidR="00CA41A8" w:rsidRPr="00766AE1">
        <w:t xml:space="preserve">, </w:t>
      </w:r>
      <w:r w:rsidR="00CD0935">
        <w:t xml:space="preserve">somewhat </w:t>
      </w:r>
      <w:r w:rsidR="00CA41A8" w:rsidRPr="00766AE1">
        <w:t>rose-colored,</w:t>
      </w:r>
      <w:r w:rsidRPr="00766AE1">
        <w:t xml:space="preserve"> and personally meaningful memory from one’s past, usually focused on childhood or close relationship</w:t>
      </w:r>
      <w:r w:rsidR="00CA41A8" w:rsidRPr="00766AE1">
        <w:t>s</w:t>
      </w:r>
      <w:r w:rsidRPr="00766AE1">
        <w:t xml:space="preserve"> (Hepper</w:t>
      </w:r>
      <w:r w:rsidR="00C12522" w:rsidRPr="00766AE1">
        <w:t xml:space="preserve"> et al.</w:t>
      </w:r>
      <w:r w:rsidRPr="00766AE1">
        <w:t>, 2012</w:t>
      </w:r>
      <w:r w:rsidR="00CA41A8" w:rsidRPr="00766AE1">
        <w:t>; Wildschut</w:t>
      </w:r>
      <w:r w:rsidR="00ED2327" w:rsidRPr="00766AE1">
        <w:t xml:space="preserve"> et al.</w:t>
      </w:r>
      <w:r w:rsidR="00CA41A8" w:rsidRPr="00766AE1">
        <w:t>, 2006</w:t>
      </w:r>
      <w:r w:rsidRPr="00766AE1">
        <w:t xml:space="preserve">). </w:t>
      </w:r>
      <w:r w:rsidR="00755D7E">
        <w:t>Importantly</w:t>
      </w:r>
      <w:r w:rsidR="001D125D" w:rsidRPr="00766AE1">
        <w:t xml:space="preserve">, this </w:t>
      </w:r>
      <w:r w:rsidR="007E7CA8">
        <w:t>broad</w:t>
      </w:r>
      <w:r w:rsidR="001D125D" w:rsidRPr="00766AE1">
        <w:t xml:space="preserve"> conceptuali</w:t>
      </w:r>
      <w:r w:rsidR="00760E47" w:rsidRPr="00766AE1">
        <w:t>z</w:t>
      </w:r>
      <w:r w:rsidR="001D125D" w:rsidRPr="00766AE1">
        <w:t>ation is shared across cultures</w:t>
      </w:r>
      <w:r w:rsidR="00D06961">
        <w:t>:</w:t>
      </w:r>
      <w:r w:rsidR="001D125D" w:rsidRPr="00766AE1">
        <w:t xml:space="preserve"> Hepper et al. (2014) found that the most prototypical features of nostalgia generali</w:t>
      </w:r>
      <w:r w:rsidR="007A0BCC" w:rsidRPr="00766AE1">
        <w:t>z</w:t>
      </w:r>
      <w:r w:rsidR="001D125D" w:rsidRPr="00766AE1">
        <w:t xml:space="preserve">ed across young adult samples in 18 countries and </w:t>
      </w:r>
      <w:r w:rsidR="00760E47" w:rsidRPr="00766AE1">
        <w:t xml:space="preserve">five </w:t>
      </w:r>
      <w:r w:rsidR="001D125D" w:rsidRPr="00766AE1">
        <w:t>continents.</w:t>
      </w:r>
      <w:r w:rsidR="004345BF" w:rsidRPr="00766AE1">
        <w:t xml:space="preserve"> </w:t>
      </w:r>
      <w:r w:rsidR="00C73EBD">
        <w:t xml:space="preserve">The presence of </w:t>
      </w:r>
      <w:r w:rsidR="006D59B3">
        <w:t>cognitive features</w:t>
      </w:r>
      <w:r w:rsidR="009142E8">
        <w:t xml:space="preserve"> in the nostalgia prototype</w:t>
      </w:r>
      <w:r w:rsidR="006D59B3">
        <w:t xml:space="preserve">, such as the </w:t>
      </w:r>
      <w:r w:rsidR="007C6781">
        <w:t xml:space="preserve">emotion’s </w:t>
      </w:r>
      <w:r w:rsidR="006D59B3">
        <w:t>object, causes</w:t>
      </w:r>
      <w:r w:rsidR="00860FEB">
        <w:t>, and</w:t>
      </w:r>
      <w:r w:rsidR="006D59B3">
        <w:t xml:space="preserve"> </w:t>
      </w:r>
      <w:r w:rsidR="00A4568C">
        <w:t xml:space="preserve">consequences, </w:t>
      </w:r>
      <w:r w:rsidR="006E2937">
        <w:t>marks</w:t>
      </w:r>
      <w:r w:rsidR="00A4568C">
        <w:t xml:space="preserve"> nostalgia as a complex (not basic) emotion</w:t>
      </w:r>
      <w:r w:rsidR="009142E8">
        <w:t xml:space="preserve"> (Oatley &amp; Johnson-Laird, 2011). Hereafter, we </w:t>
      </w:r>
      <w:r w:rsidR="006E2937">
        <w:t xml:space="preserve">use “nostalgic” to </w:t>
      </w:r>
      <w:r w:rsidR="009142E8">
        <w:t xml:space="preserve">refer to the </w:t>
      </w:r>
      <w:r w:rsidR="006E2937">
        <w:t>appraisal of a memory</w:t>
      </w:r>
      <w:r w:rsidR="00E57D18">
        <w:t xml:space="preserve">, </w:t>
      </w:r>
      <w:r w:rsidR="00535ACA">
        <w:t>item</w:t>
      </w:r>
      <w:r w:rsidR="00AA75B2">
        <w:t>, style</w:t>
      </w:r>
      <w:r w:rsidR="004F0110">
        <w:t xml:space="preserve"> of remembering, or specific </w:t>
      </w:r>
      <w:r w:rsidR="006E2937">
        <w:t>recall episode as evoking nostalgia</w:t>
      </w:r>
      <w:r w:rsidR="00A11BA8">
        <w:t xml:space="preserve">. </w:t>
      </w:r>
      <w:r w:rsidR="00BF2324" w:rsidRPr="00766AE1">
        <w:t>A further sign that nostalgia is a normal emotion (and not a pathology) is i</w:t>
      </w:r>
      <w:r w:rsidR="00760E47" w:rsidRPr="00766AE1">
        <w:t>t</w:t>
      </w:r>
      <w:r w:rsidR="00BF2324" w:rsidRPr="00766AE1">
        <w:t>s prevalen</w:t>
      </w:r>
      <w:r w:rsidR="00760E47" w:rsidRPr="00766AE1">
        <w:t>ce</w:t>
      </w:r>
      <w:r w:rsidR="00BF2324" w:rsidRPr="00766AE1">
        <w:t xml:space="preserve"> in everyday life</w:t>
      </w:r>
      <w:r w:rsidR="007E7CA8">
        <w:t>. For example,</w:t>
      </w:r>
      <w:r w:rsidR="00BF2324" w:rsidRPr="00766AE1">
        <w:t xml:space="preserve"> 79% of UK undergraduates, and </w:t>
      </w:r>
      <w:r w:rsidR="007E7CA8">
        <w:t>no less than</w:t>
      </w:r>
      <w:r w:rsidR="00BF2324" w:rsidRPr="00766AE1">
        <w:t xml:space="preserve"> 50% of UK adults in all age categories between 18-90, report experiencing nostalgia at least once per week (Hepper</w:t>
      </w:r>
      <w:r w:rsidR="00ED2327" w:rsidRPr="00766AE1">
        <w:t xml:space="preserve"> et al.</w:t>
      </w:r>
      <w:r w:rsidR="00BF2324" w:rsidRPr="00766AE1">
        <w:t>, 20</w:t>
      </w:r>
      <w:r w:rsidR="00621ACF" w:rsidRPr="00766AE1">
        <w:t>2</w:t>
      </w:r>
      <w:r w:rsidR="00893E7A">
        <w:t>1</w:t>
      </w:r>
      <w:r w:rsidR="00821D8E">
        <w:t>; Wildschut et al., 2006).</w:t>
      </w:r>
      <w:r w:rsidR="003F6883">
        <w:t xml:space="preserve"> </w:t>
      </w:r>
      <w:r w:rsidR="009F1D34">
        <w:t>P</w:t>
      </w:r>
      <w:r w:rsidR="003F6883">
        <w:t xml:space="preserve">roneness to nostalgia </w:t>
      </w:r>
      <w:r w:rsidR="002A3689">
        <w:t xml:space="preserve">also </w:t>
      </w:r>
      <w:r w:rsidR="00100FE4">
        <w:t xml:space="preserve">varies </w:t>
      </w:r>
      <w:r w:rsidR="00A629CB">
        <w:t>on</w:t>
      </w:r>
      <w:r w:rsidR="00C33F00">
        <w:t xml:space="preserve"> a trait level </w:t>
      </w:r>
      <w:r w:rsidR="00100FE4">
        <w:t xml:space="preserve">in the population </w:t>
      </w:r>
      <w:r w:rsidR="002A3689">
        <w:t>(</w:t>
      </w:r>
      <w:r w:rsidR="0089417B">
        <w:t xml:space="preserve">Cheung et al., 2017; </w:t>
      </w:r>
      <w:r w:rsidR="0089417B" w:rsidRPr="008E4BDD">
        <w:rPr>
          <w:lang w:val="de-DE"/>
        </w:rPr>
        <w:t>Fetterman</w:t>
      </w:r>
      <w:r w:rsidR="0089417B">
        <w:rPr>
          <w:lang w:val="de-DE"/>
        </w:rPr>
        <w:t xml:space="preserve"> et al., 2021; </w:t>
      </w:r>
      <w:r w:rsidR="002A3689">
        <w:t xml:space="preserve">Juhl et al., 2020). </w:t>
      </w:r>
    </w:p>
    <w:p w14:paraId="22ED3923" w14:textId="504FBE81" w:rsidR="00D724DE" w:rsidRPr="00766AE1" w:rsidRDefault="007E7CA8" w:rsidP="00787DE5">
      <w:pPr>
        <w:widowControl w:val="0"/>
        <w:spacing w:line="480" w:lineRule="exact"/>
        <w:ind w:firstLine="720"/>
      </w:pPr>
      <w:r>
        <w:t>Evidence indicates</w:t>
      </w:r>
      <w:r w:rsidR="005C4404" w:rsidRPr="00766AE1">
        <w:t xml:space="preserve"> that the </w:t>
      </w:r>
      <w:r w:rsidR="00902F45">
        <w:t>affective</w:t>
      </w:r>
      <w:r w:rsidR="00902F45" w:rsidRPr="00766AE1">
        <w:t xml:space="preserve"> </w:t>
      </w:r>
      <w:r w:rsidR="005C4404" w:rsidRPr="00766AE1">
        <w:t>signature of nostalgia is bittersweet, with the “sweet” typically outweighing the “bitter.” Laypersons view happiness</w:t>
      </w:r>
      <w:r w:rsidR="00CA41A8" w:rsidRPr="00766AE1">
        <w:t>, longing,</w:t>
      </w:r>
      <w:r w:rsidR="005C4404" w:rsidRPr="00766AE1">
        <w:t xml:space="preserve"> and loss as the most prototypical </w:t>
      </w:r>
      <w:r>
        <w:t xml:space="preserve">features of </w:t>
      </w:r>
      <w:r w:rsidR="005C4404" w:rsidRPr="00766AE1">
        <w:t>nostalgi</w:t>
      </w:r>
      <w:r>
        <w:t>a</w:t>
      </w:r>
      <w:r w:rsidR="005C4404" w:rsidRPr="00766AE1">
        <w:t xml:space="preserve">, with peripheral </w:t>
      </w:r>
      <w:r>
        <w:t>features</w:t>
      </w:r>
      <w:r w:rsidR="005C4404" w:rsidRPr="00766AE1">
        <w:t xml:space="preserve"> including comfort, warmth, calmness, regret, and sadness (Hepper et al., 2012</w:t>
      </w:r>
      <w:r w:rsidR="001D125D" w:rsidRPr="00766AE1">
        <w:t>). Again, this profile largely replicates across cultures (Hepper et al., 2014</w:t>
      </w:r>
      <w:r w:rsidR="005C4404" w:rsidRPr="00766AE1">
        <w:t>).</w:t>
      </w:r>
      <w:r w:rsidR="00F101C5">
        <w:t xml:space="preserve"> </w:t>
      </w:r>
      <w:r w:rsidR="00057C24">
        <w:t xml:space="preserve">Laypersons also </w:t>
      </w:r>
      <w:r w:rsidR="00642B6E">
        <w:t>consider nostalgia most similar to positive and approach-oriented emotions, such as gratitude and self-compassion (</w:t>
      </w:r>
      <w:r w:rsidR="0089417B">
        <w:t>V</w:t>
      </w:r>
      <w:r w:rsidR="00642B6E">
        <w:t xml:space="preserve">an Tilburg et al., 2019). </w:t>
      </w:r>
      <w:r w:rsidR="00F050B4" w:rsidRPr="00766AE1">
        <w:t>Content a</w:t>
      </w:r>
      <w:r w:rsidR="005C4404" w:rsidRPr="00766AE1">
        <w:t>nalys</w:t>
      </w:r>
      <w:r w:rsidR="00CA41A8" w:rsidRPr="00766AE1">
        <w:t>e</w:t>
      </w:r>
      <w:r w:rsidR="005C4404" w:rsidRPr="00766AE1">
        <w:t>s of nostalgi</w:t>
      </w:r>
      <w:r w:rsidR="00783565">
        <w:t>a</w:t>
      </w:r>
      <w:r w:rsidR="005C4404" w:rsidRPr="00766AE1">
        <w:t xml:space="preserve"> narratives </w:t>
      </w:r>
      <w:r w:rsidR="00462943">
        <w:t xml:space="preserve">among Western participants </w:t>
      </w:r>
      <w:r w:rsidR="00CA41A8" w:rsidRPr="00766AE1">
        <w:t xml:space="preserve">reveal a similar mix of </w:t>
      </w:r>
      <w:r w:rsidR="00F050B4" w:rsidRPr="00766AE1">
        <w:t xml:space="preserve">positive (e.g., content, joy, tenderness, serenity) and negative (e.g., sadness, loss) affect (Havlena &amp; Holak, 1991; </w:t>
      </w:r>
      <w:r w:rsidR="00EB3436" w:rsidRPr="00766AE1">
        <w:t>Madoglou</w:t>
      </w:r>
      <w:r w:rsidR="00976238" w:rsidRPr="00766AE1">
        <w:t xml:space="preserve"> et al.</w:t>
      </w:r>
      <w:r w:rsidR="00EB3436" w:rsidRPr="00766AE1">
        <w:t>, 2017</w:t>
      </w:r>
      <w:r w:rsidR="00B67B1D">
        <w:t xml:space="preserve">; </w:t>
      </w:r>
      <w:r w:rsidR="00B67B1D" w:rsidRPr="00766AE1">
        <w:t>Wildschut et al., 2006</w:t>
      </w:r>
      <w:r w:rsidR="00FA740D" w:rsidRPr="00766AE1">
        <w:t>), most often in a redemptive (i.e., negative overcome by positive) trajectory (</w:t>
      </w:r>
      <w:r w:rsidR="00F050B4" w:rsidRPr="00766AE1">
        <w:t xml:space="preserve">Wildschut et al., 2006). </w:t>
      </w:r>
      <w:r w:rsidR="00462943">
        <w:t>Moreover, in an experience sampling study involving twice-daily assessment</w:t>
      </w:r>
      <w:r w:rsidR="000877DD">
        <w:t>s</w:t>
      </w:r>
      <w:r w:rsidR="00462943">
        <w:t xml:space="preserve">, </w:t>
      </w:r>
      <w:r w:rsidR="00462943" w:rsidRPr="00DC4F54">
        <w:t xml:space="preserve">72% of </w:t>
      </w:r>
      <w:r w:rsidR="00462943">
        <w:t xml:space="preserve">nostalgic (American) </w:t>
      </w:r>
      <w:r w:rsidR="00462943" w:rsidRPr="00DC4F54">
        <w:t>participants</w:t>
      </w:r>
      <w:r w:rsidR="00462943">
        <w:t xml:space="preserve"> recounted </w:t>
      </w:r>
      <w:r w:rsidR="00462943" w:rsidRPr="00DC4F54">
        <w:t>increase</w:t>
      </w:r>
      <w:r w:rsidR="00462943">
        <w:t>s</w:t>
      </w:r>
      <w:r w:rsidR="00462943" w:rsidRPr="00DC4F54">
        <w:t xml:space="preserve"> in positive affect and 51% increase</w:t>
      </w:r>
      <w:r w:rsidR="00462943">
        <w:t>s</w:t>
      </w:r>
      <w:r w:rsidR="00462943" w:rsidRPr="00DC4F54">
        <w:t xml:space="preserve"> in negative affect</w:t>
      </w:r>
      <w:r w:rsidR="00462943">
        <w:t xml:space="preserve">, with older participants reporting larger </w:t>
      </w:r>
      <w:r w:rsidR="00462943">
        <w:lastRenderedPageBreak/>
        <w:t xml:space="preserve">affective discrepancy than younger ones </w:t>
      </w:r>
      <w:r w:rsidR="00462943" w:rsidRPr="005042D8">
        <w:rPr>
          <w:rFonts w:eastAsia="Times New Roman"/>
          <w:color w:val="333333"/>
          <w:lang w:val="en-GB"/>
        </w:rPr>
        <w:t>(Turner &amp; Stanley, 2021).</w:t>
      </w:r>
      <w:r w:rsidR="00462943">
        <w:rPr>
          <w:rFonts w:eastAsia="Times New Roman"/>
          <w:color w:val="333333"/>
          <w:lang w:val="en-GB"/>
        </w:rPr>
        <w:t xml:space="preserve"> </w:t>
      </w:r>
      <w:r w:rsidR="00F050B4" w:rsidRPr="00766AE1">
        <w:t xml:space="preserve">Finally, a </w:t>
      </w:r>
      <w:r w:rsidR="00466950" w:rsidRPr="00766AE1">
        <w:t xml:space="preserve">large </w:t>
      </w:r>
      <w:r w:rsidR="00F050B4" w:rsidRPr="00766AE1">
        <w:t>number of studies</w:t>
      </w:r>
      <w:r w:rsidR="00FA740D" w:rsidRPr="00766AE1">
        <w:t>, primarily conducted in the USA and UK,</w:t>
      </w:r>
      <w:r w:rsidR="00F050B4" w:rsidRPr="00766AE1">
        <w:t xml:space="preserve"> have </w:t>
      </w:r>
      <w:r w:rsidR="006E4D8F" w:rsidRPr="00766AE1">
        <w:t>induced nostalgia using the Event Reflection Task</w:t>
      </w:r>
      <w:r w:rsidR="00466950" w:rsidRPr="00766AE1">
        <w:t xml:space="preserve"> (</w:t>
      </w:r>
      <w:r w:rsidR="00D87EEB" w:rsidRPr="00766AE1">
        <w:t>Sedikides</w:t>
      </w:r>
      <w:r>
        <w:t xml:space="preserve"> et al., </w:t>
      </w:r>
      <w:r w:rsidR="00D87EEB" w:rsidRPr="00766AE1">
        <w:t>2015</w:t>
      </w:r>
      <w:r>
        <w:t>b</w:t>
      </w:r>
      <w:r w:rsidR="00466950" w:rsidRPr="00766AE1">
        <w:t xml:space="preserve">; </w:t>
      </w:r>
      <w:r w:rsidR="0089417B">
        <w:t xml:space="preserve">Wildschut &amp; Sedikides, in press; </w:t>
      </w:r>
      <w:r w:rsidR="00466950" w:rsidRPr="00766AE1">
        <w:t>Wildschut et al., 2006)</w:t>
      </w:r>
      <w:r w:rsidR="006E4D8F" w:rsidRPr="00766AE1">
        <w:t xml:space="preserve">, which </w:t>
      </w:r>
      <w:r>
        <w:t>instructs</w:t>
      </w:r>
      <w:r w:rsidR="00466950" w:rsidRPr="00766AE1">
        <w:t xml:space="preserve"> participants to</w:t>
      </w:r>
      <w:r w:rsidR="006E4D8F" w:rsidRPr="00766AE1">
        <w:t xml:space="preserve"> recall</w:t>
      </w:r>
      <w:r w:rsidR="00466950" w:rsidRPr="00766AE1">
        <w:t xml:space="preserve"> and think or write about</w:t>
      </w:r>
      <w:r w:rsidR="006E4D8F" w:rsidRPr="00766AE1">
        <w:t xml:space="preserve"> a personally nostalgic </w:t>
      </w:r>
      <w:r w:rsidR="00D54B0F">
        <w:t>event</w:t>
      </w:r>
      <w:r w:rsidR="006E4D8F" w:rsidRPr="00766AE1">
        <w:t xml:space="preserve"> (</w:t>
      </w:r>
      <w:r w:rsidR="00F050B4" w:rsidRPr="00766AE1">
        <w:t>compared to a control memory, such as an ordinary, positive, or lucky event)</w:t>
      </w:r>
      <w:r w:rsidR="00D54B0F">
        <w:t>,</w:t>
      </w:r>
      <w:r w:rsidR="00466950" w:rsidRPr="00766AE1">
        <w:t xml:space="preserve"> or using nostalgic</w:t>
      </w:r>
      <w:r w:rsidR="00D54B0F">
        <w:t xml:space="preserve"> (vs. control)</w:t>
      </w:r>
      <w:r w:rsidR="00466950" w:rsidRPr="00766AE1">
        <w:t xml:space="preserve"> music</w:t>
      </w:r>
      <w:r w:rsidR="00371D95">
        <w:t xml:space="preserve"> (Cheung et al., 2013; Routledge et al., 2011</w:t>
      </w:r>
      <w:r w:rsidR="00D06961">
        <w:t>; Sedikides et al., 202</w:t>
      </w:r>
      <w:r w:rsidR="008A58CB">
        <w:t>2</w:t>
      </w:r>
      <w:r w:rsidR="00371D95">
        <w:t>)</w:t>
      </w:r>
      <w:r w:rsidR="00F050B4" w:rsidRPr="00766AE1">
        <w:t xml:space="preserve">. Compared to </w:t>
      </w:r>
      <w:r w:rsidR="00466950" w:rsidRPr="00766AE1">
        <w:t>control conditions</w:t>
      </w:r>
      <w:r w:rsidR="00D724DE" w:rsidRPr="00766AE1">
        <w:t>, nostalgia</w:t>
      </w:r>
      <w:r w:rsidR="00B67B1D">
        <w:t xml:space="preserve"> </w:t>
      </w:r>
      <w:r w:rsidR="00F20BE7">
        <w:t>generally</w:t>
      </w:r>
      <w:r w:rsidR="00B67B1D">
        <w:t xml:space="preserve"> increases positive affect but </w:t>
      </w:r>
      <w:r w:rsidR="00703D64">
        <w:t xml:space="preserve">does </w:t>
      </w:r>
      <w:r w:rsidR="00B67B1D">
        <w:t>no</w:t>
      </w:r>
      <w:r w:rsidR="00703D64">
        <w:t>t</w:t>
      </w:r>
      <w:r w:rsidR="00B67B1D">
        <w:t xml:space="preserve"> influence negative affect (Sedikides et al., 2015b</w:t>
      </w:r>
      <w:r w:rsidR="00CC3F7E" w:rsidRPr="00766AE1">
        <w:t>)</w:t>
      </w:r>
      <w:r w:rsidR="00D724DE" w:rsidRPr="00766AE1">
        <w:t>.</w:t>
      </w:r>
      <w:r w:rsidR="00B67B1D">
        <w:t xml:space="preserve"> This finding was reinforced by </w:t>
      </w:r>
      <w:r w:rsidR="00EB3436" w:rsidRPr="00766AE1">
        <w:t xml:space="preserve">an </w:t>
      </w:r>
      <w:r w:rsidR="00CC3F7E" w:rsidRPr="00766AE1">
        <w:t xml:space="preserve">Integrative Data Analysis on data from </w:t>
      </w:r>
      <w:r w:rsidR="00CC3F7E" w:rsidRPr="00BD4AF2">
        <w:rPr>
          <w:color w:val="000000" w:themeColor="text1"/>
        </w:rPr>
        <w:t>4</w:t>
      </w:r>
      <w:r w:rsidR="00065A08" w:rsidRPr="00BD4AF2">
        <w:rPr>
          <w:color w:val="000000" w:themeColor="text1"/>
        </w:rPr>
        <w:t>1</w:t>
      </w:r>
      <w:r w:rsidR="00CC3F7E" w:rsidRPr="00BD4AF2">
        <w:rPr>
          <w:color w:val="000000" w:themeColor="text1"/>
        </w:rPr>
        <w:t xml:space="preserve"> </w:t>
      </w:r>
      <w:r w:rsidR="00CC3F7E" w:rsidRPr="00766AE1">
        <w:t>published experiments</w:t>
      </w:r>
      <w:r w:rsidR="00B67B1D">
        <w:t xml:space="preserve"> </w:t>
      </w:r>
      <w:r w:rsidR="00EB3436" w:rsidRPr="00766AE1">
        <w:rPr>
          <w:color w:val="201F1E"/>
          <w:shd w:val="clear" w:color="auto" w:fill="FFFFFF"/>
        </w:rPr>
        <w:t>(</w:t>
      </w:r>
      <w:r w:rsidR="00EB3436" w:rsidRPr="00766AE1">
        <w:t>Leunissen</w:t>
      </w:r>
      <w:r w:rsidR="00EA09C4">
        <w:t xml:space="preserve"> et al., </w:t>
      </w:r>
      <w:r w:rsidR="00EB3436" w:rsidRPr="00766AE1">
        <w:t>202</w:t>
      </w:r>
      <w:r w:rsidR="001A5CF8">
        <w:t>1</w:t>
      </w:r>
      <w:r w:rsidR="00EB3436" w:rsidRPr="00766AE1">
        <w:t>)</w:t>
      </w:r>
      <w:r w:rsidR="00B67B1D">
        <w:t xml:space="preserve">, where </w:t>
      </w:r>
      <w:r w:rsidR="001D085A" w:rsidRPr="00766AE1">
        <w:rPr>
          <w:color w:val="201F1E"/>
          <w:shd w:val="clear" w:color="auto" w:fill="FFFFFF"/>
        </w:rPr>
        <w:t>nostalgia</w:t>
      </w:r>
      <w:r w:rsidR="00B67B1D">
        <w:rPr>
          <w:color w:val="201F1E"/>
          <w:shd w:val="clear" w:color="auto" w:fill="FFFFFF"/>
        </w:rPr>
        <w:t xml:space="preserve"> also</w:t>
      </w:r>
      <w:r w:rsidR="001D085A" w:rsidRPr="00766AE1">
        <w:rPr>
          <w:color w:val="201F1E"/>
          <w:shd w:val="clear" w:color="auto" w:fill="FFFFFF"/>
        </w:rPr>
        <w:t xml:space="preserve"> increased ambivalent affect</w:t>
      </w:r>
      <w:r w:rsidR="0096494C">
        <w:rPr>
          <w:color w:val="201F1E"/>
          <w:shd w:val="clear" w:color="auto" w:fill="FFFFFF"/>
        </w:rPr>
        <w:t xml:space="preserve"> (the </w:t>
      </w:r>
      <w:r w:rsidR="001D085A" w:rsidRPr="00766AE1">
        <w:rPr>
          <w:color w:val="201F1E"/>
          <w:shd w:val="clear" w:color="auto" w:fill="FFFFFF"/>
        </w:rPr>
        <w:t>mini</w:t>
      </w:r>
      <w:r w:rsidR="006A07B4">
        <w:rPr>
          <w:color w:val="201F1E"/>
          <w:shd w:val="clear" w:color="auto" w:fill="FFFFFF"/>
        </w:rPr>
        <w:t>mal value</w:t>
      </w:r>
      <w:r w:rsidR="001D085A" w:rsidRPr="00766AE1">
        <w:rPr>
          <w:color w:val="201F1E"/>
          <w:shd w:val="clear" w:color="auto" w:fill="FFFFFF"/>
        </w:rPr>
        <w:t xml:space="preserve"> of positive and negative affect</w:t>
      </w:r>
      <w:r w:rsidR="0096494C">
        <w:rPr>
          <w:color w:val="201F1E"/>
          <w:shd w:val="clear" w:color="auto" w:fill="FFFFFF"/>
        </w:rPr>
        <w:t>;</w:t>
      </w:r>
      <w:r w:rsidR="00174DEB">
        <w:rPr>
          <w:color w:val="201F1E"/>
          <w:shd w:val="clear" w:color="auto" w:fill="FFFFFF"/>
        </w:rPr>
        <w:t xml:space="preserve"> Larsen et al., 2017)</w:t>
      </w:r>
      <w:r w:rsidR="001D085A" w:rsidRPr="00766AE1">
        <w:rPr>
          <w:color w:val="201F1E"/>
          <w:shd w:val="clear" w:color="auto" w:fill="FFFFFF"/>
        </w:rPr>
        <w:t>.</w:t>
      </w:r>
      <w:r w:rsidR="00716A18" w:rsidRPr="00766AE1">
        <w:rPr>
          <w:color w:val="201F1E"/>
          <w:shd w:val="clear" w:color="auto" w:fill="FFFFFF"/>
        </w:rPr>
        <w:t xml:space="preserve"> </w:t>
      </w:r>
      <w:r w:rsidR="00F20BE7">
        <w:t>In all</w:t>
      </w:r>
      <w:r w:rsidR="00D724DE" w:rsidRPr="00766AE1">
        <w:t>, nostalgia is far from a simple emotion. Instead,</w:t>
      </w:r>
      <w:r w:rsidR="006B01FE">
        <w:t xml:space="preserve"> it</w:t>
      </w:r>
      <w:r w:rsidR="00F20BE7">
        <w:t xml:space="preserve"> has a complex hedonic profile and, more importantly,</w:t>
      </w:r>
      <w:r w:rsidR="006B01FE">
        <w:t xml:space="preserve"> is regarded </w:t>
      </w:r>
      <w:r w:rsidR="00425799">
        <w:t xml:space="preserve">as </w:t>
      </w:r>
      <w:r w:rsidR="006B01FE">
        <w:t>a psychological resource that serves</w:t>
      </w:r>
      <w:r w:rsidR="006B01FE" w:rsidRPr="006B01FE">
        <w:rPr>
          <w:rFonts w:asciiTheme="majorBidi" w:hAnsiTheme="majorBidi" w:cstheme="majorBidi"/>
        </w:rPr>
        <w:t xml:space="preserve"> </w:t>
      </w:r>
      <w:r w:rsidR="006B01FE">
        <w:rPr>
          <w:rFonts w:asciiTheme="majorBidi" w:hAnsiTheme="majorBidi" w:cstheme="majorBidi"/>
        </w:rPr>
        <w:t xml:space="preserve">to </w:t>
      </w:r>
      <w:r w:rsidR="00EC2826">
        <w:rPr>
          <w:rFonts w:asciiTheme="majorBidi" w:hAnsiTheme="majorBidi" w:cstheme="majorBidi"/>
        </w:rPr>
        <w:t>re-establish</w:t>
      </w:r>
      <w:r w:rsidR="006B01FE">
        <w:rPr>
          <w:rFonts w:asciiTheme="majorBidi" w:hAnsiTheme="majorBidi" w:cstheme="majorBidi"/>
        </w:rPr>
        <w:t xml:space="preserve"> psychological homeostasis.</w:t>
      </w:r>
      <w:r w:rsidR="00F20BE7">
        <w:rPr>
          <w:rFonts w:asciiTheme="majorBidi" w:hAnsiTheme="majorBidi" w:cstheme="majorBidi"/>
        </w:rPr>
        <w:t xml:space="preserve"> We turn to this issue next.</w:t>
      </w:r>
    </w:p>
    <w:p w14:paraId="6C315ACB" w14:textId="4A080D91" w:rsidR="00CF6C62" w:rsidRPr="00766AE1" w:rsidRDefault="00CF6C62" w:rsidP="00787DE5">
      <w:pPr>
        <w:widowControl w:val="0"/>
        <w:spacing w:line="480" w:lineRule="exact"/>
        <w:rPr>
          <w:b/>
        </w:rPr>
      </w:pPr>
      <w:r w:rsidRPr="00766AE1">
        <w:rPr>
          <w:b/>
        </w:rPr>
        <w:t>Nostalgia as a Psychological Resource</w:t>
      </w:r>
    </w:p>
    <w:p w14:paraId="2A2EF00C" w14:textId="689A1A5F" w:rsidR="007D7F0F" w:rsidRPr="00766AE1" w:rsidRDefault="00CB3510" w:rsidP="00787DE5">
      <w:pPr>
        <w:widowControl w:val="0"/>
        <w:spacing w:line="480" w:lineRule="exact"/>
        <w:ind w:firstLine="720"/>
      </w:pPr>
      <w:r>
        <w:t>N</w:t>
      </w:r>
      <w:r w:rsidR="007D7F0F" w:rsidRPr="00766AE1">
        <w:t>ostalgic memories act as a resource, or reservoir, into which people can dip to</w:t>
      </w:r>
      <w:r w:rsidR="00EC2826">
        <w:t xml:space="preserve"> </w:t>
      </w:r>
      <w:r w:rsidR="00047192">
        <w:t>boost</w:t>
      </w:r>
      <w:r w:rsidR="007D7F0F" w:rsidRPr="00766AE1">
        <w:t xml:space="preserve"> </w:t>
      </w:r>
      <w:r w:rsidR="00047192">
        <w:t xml:space="preserve">or restore </w:t>
      </w:r>
      <w:r w:rsidR="007D7F0F" w:rsidRPr="00766AE1">
        <w:t>psychological wellbeing (</w:t>
      </w:r>
      <w:r w:rsidR="002E024A">
        <w:t xml:space="preserve">Hepper &amp; Dennis, 2023; </w:t>
      </w:r>
      <w:r w:rsidR="00946319" w:rsidRPr="0018169F">
        <w:rPr>
          <w:shd w:val="clear" w:color="auto" w:fill="FFFFFF"/>
        </w:rPr>
        <w:t>Layous</w:t>
      </w:r>
      <w:r w:rsidR="00946319">
        <w:rPr>
          <w:shd w:val="clear" w:color="auto" w:fill="FFFFFF"/>
        </w:rPr>
        <w:t xml:space="preserve"> &amp;</w:t>
      </w:r>
      <w:r w:rsidR="00946319" w:rsidRPr="0018169F">
        <w:rPr>
          <w:shd w:val="clear" w:color="auto" w:fill="FFFFFF"/>
        </w:rPr>
        <w:t xml:space="preserve"> Kurtz, 2023</w:t>
      </w:r>
      <w:r w:rsidR="00DD104A" w:rsidRPr="00766AE1">
        <w:t>;</w:t>
      </w:r>
      <w:r w:rsidR="00DD104A">
        <w:t xml:space="preserve"> </w:t>
      </w:r>
      <w:r w:rsidR="007D7F0F" w:rsidRPr="00766AE1">
        <w:t xml:space="preserve">Sedikides </w:t>
      </w:r>
      <w:r w:rsidR="00C165D0" w:rsidRPr="00766AE1">
        <w:t>&amp; Wildschut, 2020</w:t>
      </w:r>
      <w:r w:rsidR="005470BE">
        <w:t>; Wildschut &amp; Sedikides, 202</w:t>
      </w:r>
      <w:r w:rsidR="002E735F">
        <w:t>3</w:t>
      </w:r>
      <w:r w:rsidR="00360616">
        <w:t>b</w:t>
      </w:r>
      <w:r w:rsidR="007D7F0F" w:rsidRPr="00766AE1">
        <w:t>).</w:t>
      </w:r>
      <w:r w:rsidR="005B1451">
        <w:t xml:space="preserve"> </w:t>
      </w:r>
      <w:r w:rsidR="007D7F0F" w:rsidRPr="00766AE1">
        <w:t xml:space="preserve">By reminding </w:t>
      </w:r>
      <w:r w:rsidR="007C2473" w:rsidRPr="00766AE1">
        <w:t xml:space="preserve">people </w:t>
      </w:r>
      <w:r w:rsidR="007D7F0F" w:rsidRPr="00766AE1">
        <w:t xml:space="preserve">of the </w:t>
      </w:r>
      <w:r w:rsidR="00FF001D" w:rsidRPr="00766AE1">
        <w:t>cherished relationships</w:t>
      </w:r>
      <w:r w:rsidR="00FF001D">
        <w:t>,</w:t>
      </w:r>
      <w:r w:rsidR="00FF001D" w:rsidRPr="00766AE1">
        <w:t xml:space="preserve"> </w:t>
      </w:r>
      <w:r w:rsidR="007D7F0F" w:rsidRPr="00766AE1">
        <w:t xml:space="preserve">successes, or </w:t>
      </w:r>
      <w:r w:rsidR="00FF001D" w:rsidRPr="00766AE1">
        <w:t xml:space="preserve">good times </w:t>
      </w:r>
      <w:r w:rsidR="007C2473" w:rsidRPr="00766AE1">
        <w:t>that they</w:t>
      </w:r>
      <w:r w:rsidR="007D7F0F" w:rsidRPr="00766AE1">
        <w:t xml:space="preserve"> experienced in the past, nostalgia helps to </w:t>
      </w:r>
      <w:r w:rsidR="00EC2826">
        <w:t>provide</w:t>
      </w:r>
      <w:r w:rsidR="007D7F0F" w:rsidRPr="00766AE1">
        <w:t xml:space="preserve"> and </w:t>
      </w:r>
      <w:r w:rsidR="00EC2826">
        <w:t>rebuild</w:t>
      </w:r>
      <w:r w:rsidR="007D7F0F" w:rsidRPr="00766AE1">
        <w:t xml:space="preserve"> a sense that </w:t>
      </w:r>
      <w:r w:rsidR="00EC2826" w:rsidRPr="00766AE1">
        <w:t>they have supportive social connections</w:t>
      </w:r>
      <w:r w:rsidR="00EC2826">
        <w:t xml:space="preserve">, </w:t>
      </w:r>
      <w:r w:rsidR="00FF001D" w:rsidRPr="00766AE1">
        <w:t xml:space="preserve">the future </w:t>
      </w:r>
      <w:r w:rsidR="00FF001D">
        <w:t>is</w:t>
      </w:r>
      <w:r w:rsidR="00FF001D" w:rsidRPr="00766AE1">
        <w:t xml:space="preserve"> bright</w:t>
      </w:r>
      <w:r w:rsidR="00FF001D">
        <w:t>, and</w:t>
      </w:r>
      <w:r w:rsidR="00FF001D" w:rsidRPr="00766AE1">
        <w:t xml:space="preserve"> </w:t>
      </w:r>
      <w:r w:rsidR="007D7F0F" w:rsidRPr="00766AE1">
        <w:t xml:space="preserve">life is meaningful. </w:t>
      </w:r>
      <w:r w:rsidR="003E374D" w:rsidRPr="00766AE1">
        <w:t xml:space="preserve">Hence, nostalgia can </w:t>
      </w:r>
      <w:r w:rsidR="00EC2826">
        <w:t>confer</w:t>
      </w:r>
      <w:r w:rsidR="003E374D" w:rsidRPr="00766AE1">
        <w:t xml:space="preserve"> short-term boosts to wellbeing. Moreover, nostalgia </w:t>
      </w:r>
      <w:r w:rsidR="00047192">
        <w:t>serves a homeostatic function</w:t>
      </w:r>
      <w:r w:rsidR="00FF001D">
        <w:t xml:space="preserve">. </w:t>
      </w:r>
      <w:r w:rsidR="00092227">
        <w:t>That is</w:t>
      </w:r>
      <w:r w:rsidR="00FF001D">
        <w:t>,</w:t>
      </w:r>
      <w:r w:rsidR="00047192">
        <w:t xml:space="preserve"> </w:t>
      </w:r>
      <w:r w:rsidR="0027619A">
        <w:t>p</w:t>
      </w:r>
      <w:r w:rsidR="003E374D" w:rsidRPr="00766AE1">
        <w:t>sychological threat triggers nostalgia, which in turn restores wellbeing</w:t>
      </w:r>
      <w:r w:rsidR="00B403BB" w:rsidRPr="00766AE1">
        <w:t xml:space="preserve"> (</w:t>
      </w:r>
      <w:r w:rsidR="00535208" w:rsidRPr="00535208">
        <w:rPr>
          <w:lang w:val="en-GB"/>
        </w:rPr>
        <w:t>Van Dijke</w:t>
      </w:r>
      <w:r w:rsidR="00535208">
        <w:rPr>
          <w:lang w:val="en-GB"/>
        </w:rPr>
        <w:t xml:space="preserve"> et al., 2015; </w:t>
      </w:r>
      <w:r w:rsidR="00535208" w:rsidRPr="00535208">
        <w:rPr>
          <w:color w:val="201F1E"/>
          <w:bdr w:val="none" w:sz="0" w:space="0" w:color="auto" w:frame="1"/>
        </w:rPr>
        <w:t>Wildschut &amp; Sedikides, 2020</w:t>
      </w:r>
      <w:r w:rsidR="00C41DA4">
        <w:rPr>
          <w:color w:val="201F1E"/>
          <w:bdr w:val="none" w:sz="0" w:space="0" w:color="auto" w:frame="1"/>
        </w:rPr>
        <w:t>, 2023</w:t>
      </w:r>
      <w:r w:rsidR="00360616">
        <w:rPr>
          <w:color w:val="201F1E"/>
          <w:bdr w:val="none" w:sz="0" w:space="0" w:color="auto" w:frame="1"/>
        </w:rPr>
        <w:t>a</w:t>
      </w:r>
      <w:r w:rsidR="00535208" w:rsidRPr="00535208">
        <w:rPr>
          <w:color w:val="201F1E"/>
          <w:bdr w:val="none" w:sz="0" w:space="0" w:color="auto" w:frame="1"/>
        </w:rPr>
        <w:t xml:space="preserve">; </w:t>
      </w:r>
      <w:r w:rsidR="00535208" w:rsidRPr="00535208">
        <w:rPr>
          <w:bCs/>
          <w:color w:val="000000"/>
        </w:rPr>
        <w:t>Wildschut et al., 2011</w:t>
      </w:r>
      <w:r w:rsidR="00535208">
        <w:rPr>
          <w:bCs/>
          <w:color w:val="000000"/>
        </w:rPr>
        <w:t>)</w:t>
      </w:r>
      <w:r w:rsidR="003E374D" w:rsidRPr="00535208">
        <w:t>.</w:t>
      </w:r>
      <w:r w:rsidR="00535208" w:rsidRPr="00535208">
        <w:t xml:space="preserve"> </w:t>
      </w:r>
      <w:r w:rsidR="00E96A26" w:rsidRPr="00766AE1">
        <w:t xml:space="preserve">In this </w:t>
      </w:r>
      <w:r w:rsidR="00CA7D7F" w:rsidRPr="00766AE1">
        <w:t>view</w:t>
      </w:r>
      <w:r w:rsidR="00E96A26" w:rsidRPr="00766AE1">
        <w:t>, the link that Hofer (1688</w:t>
      </w:r>
      <w:r w:rsidR="00C25622">
        <w:t>/1934</w:t>
      </w:r>
      <w:r w:rsidR="00E96A26" w:rsidRPr="00766AE1">
        <w:t xml:space="preserve">) and others made between nostalgia and adverse symptoms reflected, not </w:t>
      </w:r>
      <w:r w:rsidR="00E96A26" w:rsidRPr="00766AE1">
        <w:rPr>
          <w:i/>
        </w:rPr>
        <w:t>effects</w:t>
      </w:r>
      <w:r w:rsidR="00E96A26" w:rsidRPr="00766AE1">
        <w:t xml:space="preserve"> of nostalgia, but the opposite causal </w:t>
      </w:r>
      <w:r w:rsidR="00CA7D7F" w:rsidRPr="00766AE1">
        <w:t>direction</w:t>
      </w:r>
      <w:r w:rsidR="00E96A26" w:rsidRPr="00766AE1">
        <w:t xml:space="preserve">: that nostalgia was being recruited to thwart and buffer those symptoms. </w:t>
      </w:r>
      <w:r w:rsidR="007D7F0F" w:rsidRPr="00766AE1">
        <w:t>More formally, scholars have identified three primary (and interlinked) functions of nostalgia</w:t>
      </w:r>
      <w:r w:rsidR="00FF001D">
        <w:t>. These are</w:t>
      </w:r>
      <w:r w:rsidR="007D7F0F" w:rsidRPr="00766AE1">
        <w:t xml:space="preserve"> social, self-related, and existential </w:t>
      </w:r>
      <w:r w:rsidR="00DD0755" w:rsidRPr="00766AE1">
        <w:t xml:space="preserve">meaning </w:t>
      </w:r>
      <w:r w:rsidR="007D7F0F" w:rsidRPr="00766AE1">
        <w:t>(</w:t>
      </w:r>
      <w:r w:rsidR="00D87EEB" w:rsidRPr="00766AE1">
        <w:t>Sedikides &amp; Wildschut, 2018, 2019; Sedikides</w:t>
      </w:r>
      <w:r w:rsidR="00FF3D35">
        <w:t xml:space="preserve"> et al., 2015b</w:t>
      </w:r>
      <w:r w:rsidR="007D7F0F" w:rsidRPr="00766AE1">
        <w:t xml:space="preserve">). </w:t>
      </w:r>
      <w:r w:rsidR="003E374D" w:rsidRPr="00766AE1">
        <w:t>The same homeostatic principle underlies each of these.</w:t>
      </w:r>
    </w:p>
    <w:p w14:paraId="2207DB7F" w14:textId="5D52A648" w:rsidR="00BE3921" w:rsidRPr="00BE3921" w:rsidRDefault="00BE3921" w:rsidP="00787DE5">
      <w:pPr>
        <w:widowControl w:val="0"/>
        <w:spacing w:line="480" w:lineRule="exact"/>
        <w:rPr>
          <w:b/>
          <w:i/>
          <w:iCs/>
        </w:rPr>
      </w:pPr>
      <w:r>
        <w:rPr>
          <w:b/>
          <w:i/>
          <w:iCs/>
        </w:rPr>
        <w:t>Social C</w:t>
      </w:r>
      <w:r w:rsidR="003E374D" w:rsidRPr="00BE3921">
        <w:rPr>
          <w:b/>
          <w:i/>
          <w:iCs/>
        </w:rPr>
        <w:t>onnectedness</w:t>
      </w:r>
    </w:p>
    <w:p w14:paraId="0CE02476" w14:textId="40F74A0B" w:rsidR="003E374D" w:rsidRPr="003F32C8" w:rsidRDefault="00047192" w:rsidP="00360616">
      <w:pPr>
        <w:widowControl w:val="0"/>
        <w:spacing w:line="480" w:lineRule="exact"/>
        <w:ind w:firstLine="720"/>
        <w:rPr>
          <w:rFonts w:eastAsia="Times New Roman"/>
        </w:rPr>
      </w:pPr>
      <w:r>
        <w:lastRenderedPageBreak/>
        <w:t>Nostalgia is a social emotion</w:t>
      </w:r>
      <w:r w:rsidR="0027619A">
        <w:t>.</w:t>
      </w:r>
      <w:r>
        <w:t xml:space="preserve"> P</w:t>
      </w:r>
      <w:r w:rsidR="003E374D" w:rsidRPr="00766AE1">
        <w:t>eople and close relationships are at the heart of nostalgic memories</w:t>
      </w:r>
      <w:r w:rsidR="00F96C96" w:rsidRPr="00766AE1">
        <w:t xml:space="preserve"> (Abeyta</w:t>
      </w:r>
      <w:r w:rsidR="00FF3D35">
        <w:t xml:space="preserve"> et al., </w:t>
      </w:r>
      <w:r w:rsidR="00F96C96" w:rsidRPr="00766AE1">
        <w:t>2015</w:t>
      </w:r>
      <w:r w:rsidR="00FF3D35">
        <w:t>b</w:t>
      </w:r>
      <w:r w:rsidR="002E7829" w:rsidRPr="00766AE1">
        <w:t>; Madoglou</w:t>
      </w:r>
      <w:r w:rsidR="00EB3436" w:rsidRPr="00766AE1">
        <w:t xml:space="preserve"> et al.</w:t>
      </w:r>
      <w:r w:rsidR="002E7829" w:rsidRPr="00766AE1">
        <w:t>, 2017</w:t>
      </w:r>
      <w:r w:rsidR="00F96C96" w:rsidRPr="00766AE1">
        <w:t>)</w:t>
      </w:r>
      <w:r w:rsidR="003E374D" w:rsidRPr="00766AE1">
        <w:t xml:space="preserve">. Hence, when </w:t>
      </w:r>
      <w:r w:rsidR="00CA7D7F" w:rsidRPr="00766AE1">
        <w:t>engaging in nostalgic reverie</w:t>
      </w:r>
      <w:r w:rsidR="003E374D" w:rsidRPr="00766AE1">
        <w:t xml:space="preserve">, the mind is “peopled” (Hertz, 1990, p. 195). </w:t>
      </w:r>
      <w:r w:rsidR="00FE1F0A">
        <w:t>Important</w:t>
      </w:r>
      <w:r w:rsidR="003E374D" w:rsidRPr="00766AE1">
        <w:t xml:space="preserve"> </w:t>
      </w:r>
      <w:r w:rsidR="00F96C96" w:rsidRPr="00766AE1">
        <w:t>persons</w:t>
      </w:r>
      <w:r w:rsidR="005459D6" w:rsidRPr="00766AE1">
        <w:t xml:space="preserve"> </w:t>
      </w:r>
      <w:r w:rsidR="003E374D" w:rsidRPr="00766AE1">
        <w:t xml:space="preserve">from one’s life feel closer, </w:t>
      </w:r>
      <w:r w:rsidR="00D434D5">
        <w:t>restoring</w:t>
      </w:r>
      <w:r w:rsidR="003E374D" w:rsidRPr="00766AE1">
        <w:t xml:space="preserve"> a sense of security and social competence, and motivating one to approach others, form social bonds, and even help strangers</w:t>
      </w:r>
      <w:r w:rsidR="00360616">
        <w:t xml:space="preserve"> (</w:t>
      </w:r>
      <w:r w:rsidR="00360616" w:rsidRPr="00506D53">
        <w:rPr>
          <w:rFonts w:eastAsia="Times New Roman"/>
        </w:rPr>
        <w:t>Juhl</w:t>
      </w:r>
      <w:r w:rsidR="00360616">
        <w:rPr>
          <w:rFonts w:eastAsia="Times New Roman"/>
        </w:rPr>
        <w:t xml:space="preserve"> &amp; Biskas, 2023</w:t>
      </w:r>
      <w:r w:rsidR="00360616">
        <w:t>)</w:t>
      </w:r>
      <w:r w:rsidR="003E374D" w:rsidRPr="00766AE1">
        <w:t>. Specifically, inducing nostalgia (vs. control) increase</w:t>
      </w:r>
      <w:r w:rsidR="005459D6" w:rsidRPr="00766AE1">
        <w:t>s</w:t>
      </w:r>
      <w:r w:rsidR="00CA7D7F" w:rsidRPr="00766AE1">
        <w:t xml:space="preserve"> </w:t>
      </w:r>
      <w:r w:rsidR="00313465" w:rsidRPr="00766AE1">
        <w:t xml:space="preserve">perceived </w:t>
      </w:r>
      <w:r w:rsidR="00CA7D7F" w:rsidRPr="00766AE1">
        <w:t xml:space="preserve">connectedness to others (Hepper et al., 2012; Wildschut et al., 2006), </w:t>
      </w:r>
      <w:r w:rsidR="003E374D" w:rsidRPr="00766AE1">
        <w:t>attachment security (Wildschut et al., 2006</w:t>
      </w:r>
      <w:r w:rsidR="005459D6" w:rsidRPr="00766AE1">
        <w:t>, 2010</w:t>
      </w:r>
      <w:r w:rsidR="003E374D" w:rsidRPr="00766AE1">
        <w:t xml:space="preserve">), </w:t>
      </w:r>
      <w:r w:rsidR="008A0B6B" w:rsidRPr="00766AE1">
        <w:t>trust and contact intentions toward a stigmati</w:t>
      </w:r>
      <w:r w:rsidR="007A0BCC" w:rsidRPr="00766AE1">
        <w:t>z</w:t>
      </w:r>
      <w:r w:rsidR="008A0B6B" w:rsidRPr="00766AE1">
        <w:t>ed outgroup (</w:t>
      </w:r>
      <w:r w:rsidR="00695664" w:rsidRPr="00506D53">
        <w:rPr>
          <w:rFonts w:eastAsia="Times New Roman"/>
        </w:rPr>
        <w:t>Turner &amp; Stathi, 2023</w:t>
      </w:r>
      <w:r w:rsidR="008A0B6B" w:rsidRPr="00766AE1">
        <w:t xml:space="preserve">), interpersonal competence </w:t>
      </w:r>
      <w:r w:rsidR="00A92446" w:rsidRPr="00766AE1">
        <w:t xml:space="preserve">and </w:t>
      </w:r>
      <w:r w:rsidR="00452F68" w:rsidRPr="00766AE1">
        <w:t xml:space="preserve">social </w:t>
      </w:r>
      <w:r w:rsidR="00A92446" w:rsidRPr="00766AE1">
        <w:t xml:space="preserve">goals </w:t>
      </w:r>
      <w:r w:rsidR="008A0B6B" w:rsidRPr="00766AE1">
        <w:t>(</w:t>
      </w:r>
      <w:r w:rsidR="00A92446" w:rsidRPr="00766AE1">
        <w:t>Abeyta</w:t>
      </w:r>
      <w:r w:rsidR="00FF3D35">
        <w:t xml:space="preserve"> et al., </w:t>
      </w:r>
      <w:r w:rsidR="00A92446" w:rsidRPr="00766AE1">
        <w:t>2015</w:t>
      </w:r>
      <w:r w:rsidR="00FF3D35">
        <w:t>a</w:t>
      </w:r>
      <w:r w:rsidR="005459D6" w:rsidRPr="00766AE1">
        <w:t>; Wildschut et al., 2006</w:t>
      </w:r>
      <w:r w:rsidR="008A0B6B" w:rsidRPr="00766AE1">
        <w:t xml:space="preserve">), </w:t>
      </w:r>
      <w:r w:rsidR="00446624">
        <w:t xml:space="preserve">perceptions of romantic relationship quality (Evans et al., 2022), </w:t>
      </w:r>
      <w:r w:rsidR="00B317AF">
        <w:t xml:space="preserve">the courage to seek help from strangers (Juhl et al., 2021), </w:t>
      </w:r>
      <w:r w:rsidR="008A0B6B" w:rsidRPr="00766AE1">
        <w:t xml:space="preserve">as well as empathy for victims, charitable intentions, and </w:t>
      </w:r>
      <w:r w:rsidR="00F96C96" w:rsidRPr="00766AE1">
        <w:t xml:space="preserve">actual </w:t>
      </w:r>
      <w:r w:rsidR="008A0B6B" w:rsidRPr="00766AE1">
        <w:t>donations (</w:t>
      </w:r>
      <w:r w:rsidR="007B385E">
        <w:t xml:space="preserve">Green et al., 2021; </w:t>
      </w:r>
      <w:r w:rsidR="008A0B6B" w:rsidRPr="00766AE1">
        <w:t>Zhou</w:t>
      </w:r>
      <w:r w:rsidR="008A3C99">
        <w:t xml:space="preserve"> et al.,</w:t>
      </w:r>
      <w:r w:rsidR="008A0B6B" w:rsidRPr="00766AE1">
        <w:t xml:space="preserve"> 2012</w:t>
      </w:r>
      <w:r w:rsidR="008A3C99">
        <w:t>b</w:t>
      </w:r>
      <w:r w:rsidR="008A0B6B" w:rsidRPr="00766AE1">
        <w:t>). Such effects are also triggered by, and strengthened under</w:t>
      </w:r>
      <w:r w:rsidR="006F5E4C" w:rsidRPr="00766AE1">
        <w:t>,</w:t>
      </w:r>
      <w:r w:rsidR="008A0B6B" w:rsidRPr="00766AE1">
        <w:t xml:space="preserve"> threat. For example, loneliness was the most </w:t>
      </w:r>
      <w:r w:rsidR="00D94CFA">
        <w:t>cited</w:t>
      </w:r>
      <w:r w:rsidR="008A0B6B" w:rsidRPr="00766AE1">
        <w:t xml:space="preserve"> trigger of nostalgia </w:t>
      </w:r>
      <w:r w:rsidR="002C2837" w:rsidRPr="00766AE1">
        <w:t>among</w:t>
      </w:r>
      <w:r w:rsidR="008A0B6B" w:rsidRPr="00766AE1">
        <w:t xml:space="preserve"> undergraduates (Wildschut et al., 2006, Study 2), and experimentally</w:t>
      </w:r>
      <w:r w:rsidR="006F5E4C" w:rsidRPr="00766AE1">
        <w:t>-</w:t>
      </w:r>
      <w:r w:rsidR="008A0B6B" w:rsidRPr="00766AE1">
        <w:t xml:space="preserve">induced loneliness </w:t>
      </w:r>
      <w:r w:rsidR="002C2837" w:rsidRPr="00766AE1">
        <w:t xml:space="preserve">led to higher nostalgia (Study 4). Further, </w:t>
      </w:r>
      <w:r w:rsidR="008A0B6B" w:rsidRPr="00766AE1">
        <w:t>nostalgia buffers (suppresses) the association between loneliness and perceived</w:t>
      </w:r>
      <w:r w:rsidR="00371D95">
        <w:t xml:space="preserve"> lack of</w:t>
      </w:r>
      <w:r w:rsidR="008A0B6B" w:rsidRPr="00766AE1">
        <w:t xml:space="preserve"> social support </w:t>
      </w:r>
      <w:r w:rsidR="006F612B">
        <w:t xml:space="preserve">or unhappiness </w:t>
      </w:r>
      <w:r w:rsidR="002C2837" w:rsidRPr="00766AE1">
        <w:t xml:space="preserve">in both </w:t>
      </w:r>
      <w:r w:rsidR="008A3C99">
        <w:t>cross-sectional</w:t>
      </w:r>
      <w:r w:rsidR="007D3B3E">
        <w:t xml:space="preserve"> and </w:t>
      </w:r>
      <w:r w:rsidR="007D3B3E" w:rsidRPr="00766AE1">
        <w:t>experimental</w:t>
      </w:r>
      <w:r w:rsidR="002C2837" w:rsidRPr="00766AE1">
        <w:t xml:space="preserve"> context</w:t>
      </w:r>
      <w:r w:rsidR="00452F68" w:rsidRPr="00766AE1">
        <w:t>s</w:t>
      </w:r>
      <w:r w:rsidR="002C2837" w:rsidRPr="00766AE1">
        <w:t xml:space="preserve"> </w:t>
      </w:r>
      <w:r w:rsidR="00C25622">
        <w:t>(</w:t>
      </w:r>
      <w:r w:rsidR="00FA0E44">
        <w:t xml:space="preserve">Abeyta et al., 2020; </w:t>
      </w:r>
      <w:r w:rsidR="00C25622">
        <w:t>Zhou et al., 2008</w:t>
      </w:r>
      <w:r w:rsidR="00712FDE">
        <w:t xml:space="preserve">, </w:t>
      </w:r>
      <w:r w:rsidR="006F612B">
        <w:t>202</w:t>
      </w:r>
      <w:r w:rsidR="007A0E90">
        <w:t>2</w:t>
      </w:r>
      <w:r w:rsidR="00C25622">
        <w:t>).</w:t>
      </w:r>
    </w:p>
    <w:p w14:paraId="3CC14E2B" w14:textId="4D79AE9E" w:rsidR="00BE3921" w:rsidRPr="00BE3921" w:rsidRDefault="00BE3921" w:rsidP="00787DE5">
      <w:pPr>
        <w:widowControl w:val="0"/>
        <w:spacing w:line="480" w:lineRule="exact"/>
        <w:rPr>
          <w:b/>
          <w:i/>
          <w:iCs/>
        </w:rPr>
      </w:pPr>
      <w:r>
        <w:rPr>
          <w:b/>
          <w:i/>
          <w:iCs/>
        </w:rPr>
        <w:t>Self-Related F</w:t>
      </w:r>
      <w:r w:rsidR="0096322B" w:rsidRPr="00BE3921">
        <w:rPr>
          <w:b/>
          <w:i/>
          <w:iCs/>
        </w:rPr>
        <w:t>unctions</w:t>
      </w:r>
    </w:p>
    <w:p w14:paraId="3DF60D46" w14:textId="3BFE3468" w:rsidR="0096322B" w:rsidRPr="00766AE1" w:rsidRDefault="0096322B" w:rsidP="00787DE5">
      <w:pPr>
        <w:widowControl w:val="0"/>
        <w:spacing w:line="480" w:lineRule="exact"/>
        <w:ind w:firstLine="720"/>
      </w:pPr>
      <w:r w:rsidRPr="00766AE1">
        <w:t>Nostalgic memories invariably include the self as protagonist</w:t>
      </w:r>
      <w:r w:rsidR="00303C59">
        <w:t>,</w:t>
      </w:r>
      <w:r w:rsidRPr="00766AE1">
        <w:t xml:space="preserve"> and typically the </w:t>
      </w:r>
      <w:r w:rsidR="00CA7D7F" w:rsidRPr="00766AE1">
        <w:t>self-</w:t>
      </w:r>
      <w:r w:rsidRPr="00766AE1">
        <w:t xml:space="preserve">representation in such memories is positive (Wildschut et al., 2006). Accordingly, nostalgia is a rich source of </w:t>
      </w:r>
      <w:r w:rsidR="00303C59">
        <w:t>validation</w:t>
      </w:r>
      <w:r w:rsidRPr="00766AE1">
        <w:t xml:space="preserve"> for the self and helps to weave a narrative of one’s identity between the past and present. Research show</w:t>
      </w:r>
      <w:r w:rsidR="00CA7D7F" w:rsidRPr="00766AE1">
        <w:t>s</w:t>
      </w:r>
      <w:r w:rsidRPr="00766AE1">
        <w:t xml:space="preserve"> that nostalgia (vs. control) increases </w:t>
      </w:r>
      <w:r w:rsidR="008F3775">
        <w:t xml:space="preserve">explicit and implicit </w:t>
      </w:r>
      <w:r w:rsidRPr="00766AE1">
        <w:t>self-esteem (Hepper et al., 2012; Wildschut et al., 2006</w:t>
      </w:r>
      <w:r w:rsidR="008F3775">
        <w:t xml:space="preserve">; </w:t>
      </w:r>
      <w:r w:rsidRPr="00766AE1">
        <w:t xml:space="preserve">Vess et al., 2012) and </w:t>
      </w:r>
      <w:r w:rsidR="00504BC9">
        <w:t xml:space="preserve">past-present </w:t>
      </w:r>
      <w:r w:rsidRPr="00766AE1">
        <w:t>self-continuity (</w:t>
      </w:r>
      <w:r w:rsidR="00504BC9">
        <w:t xml:space="preserve">i.e., a sense of connection between one’s past and present selves; </w:t>
      </w:r>
      <w:r w:rsidRPr="00766AE1">
        <w:t>Sedikides et al., 2016</w:t>
      </w:r>
      <w:r w:rsidR="00504BC9">
        <w:t xml:space="preserve">; </w:t>
      </w:r>
      <w:r w:rsidR="00504BC9" w:rsidRPr="00572E21">
        <w:rPr>
          <w:lang w:val="en-GB"/>
        </w:rPr>
        <w:t>Van Tilburg et al.,</w:t>
      </w:r>
      <w:r w:rsidR="00504BC9">
        <w:rPr>
          <w:lang w:val="en-GB"/>
        </w:rPr>
        <w:t xml:space="preserve"> 2019</w:t>
      </w:r>
      <w:r w:rsidR="009F31D0">
        <w:rPr>
          <w:lang w:val="en-GB"/>
        </w:rPr>
        <w:t>a</w:t>
      </w:r>
      <w:r w:rsidRPr="00766AE1">
        <w:t xml:space="preserve">). Moreover, this </w:t>
      </w:r>
      <w:r w:rsidR="00303C59">
        <w:t>validation</w:t>
      </w:r>
      <w:r w:rsidR="00303C59" w:rsidRPr="00766AE1">
        <w:t xml:space="preserve"> </w:t>
      </w:r>
      <w:r w:rsidRPr="00766AE1">
        <w:t xml:space="preserve">extends to the future: nostalgia (vs. control) </w:t>
      </w:r>
      <w:r w:rsidR="00303C59">
        <w:t>augments</w:t>
      </w:r>
      <w:r w:rsidRPr="00766AE1">
        <w:t xml:space="preserve"> optimism (Cheung et al., 2013</w:t>
      </w:r>
      <w:r w:rsidR="00546B2D">
        <w:t>)</w:t>
      </w:r>
      <w:r w:rsidR="002C7717">
        <w:t>, openness</w:t>
      </w:r>
      <w:r w:rsidR="002914BA">
        <w:t xml:space="preserve"> (</w:t>
      </w:r>
      <w:hyperlink r:id="rId13" w:history="1">
        <w:r w:rsidR="00DD104A" w:rsidRPr="00D04865">
          <w:rPr>
            <w:rFonts w:asciiTheme="majorBidi" w:eastAsia="Times New Roman" w:hAnsiTheme="majorBidi" w:cstheme="majorBidi"/>
            <w:color w:val="000000" w:themeColor="text1"/>
            <w:lang w:val="en-GB"/>
          </w:rPr>
          <w:t>Hotchin</w:t>
        </w:r>
      </w:hyperlink>
      <w:r w:rsidR="00546B2D">
        <w:rPr>
          <w:rFonts w:asciiTheme="majorBidi" w:eastAsia="Times New Roman" w:hAnsiTheme="majorBidi" w:cstheme="majorBidi"/>
          <w:color w:val="000000" w:themeColor="text1"/>
          <w:lang w:val="en-GB"/>
        </w:rPr>
        <w:t xml:space="preserve"> &amp; West</w:t>
      </w:r>
      <w:r w:rsidR="00DD104A">
        <w:rPr>
          <w:rFonts w:asciiTheme="majorBidi" w:eastAsia="Times New Roman" w:hAnsiTheme="majorBidi" w:cstheme="majorBidi"/>
          <w:color w:val="000000" w:themeColor="text1"/>
        </w:rPr>
        <w:t>, 202</w:t>
      </w:r>
      <w:r w:rsidR="007B385E">
        <w:rPr>
          <w:rFonts w:asciiTheme="majorBidi" w:eastAsia="Times New Roman" w:hAnsiTheme="majorBidi" w:cstheme="majorBidi"/>
          <w:color w:val="000000" w:themeColor="text1"/>
        </w:rPr>
        <w:t>1</w:t>
      </w:r>
      <w:r w:rsidR="00DD104A">
        <w:rPr>
          <w:rFonts w:asciiTheme="majorBidi" w:eastAsia="Times New Roman" w:hAnsiTheme="majorBidi" w:cstheme="majorBidi"/>
          <w:color w:val="000000" w:themeColor="text1"/>
        </w:rPr>
        <w:t>)</w:t>
      </w:r>
      <w:r w:rsidRPr="00766AE1">
        <w:t>, inspiration (</w:t>
      </w:r>
      <w:r w:rsidR="0045121B" w:rsidRPr="0045121B">
        <w:rPr>
          <w:color w:val="000000"/>
          <w:lang w:val="en-GB"/>
        </w:rPr>
        <w:t>Evans</w:t>
      </w:r>
      <w:r w:rsidR="0045121B" w:rsidRPr="00766AE1">
        <w:t xml:space="preserve"> </w:t>
      </w:r>
      <w:r w:rsidR="0045121B">
        <w:t>et al., 202</w:t>
      </w:r>
      <w:r w:rsidR="007B385E">
        <w:t>1</w:t>
      </w:r>
      <w:r w:rsidR="0045121B">
        <w:t xml:space="preserve">; </w:t>
      </w:r>
      <w:r w:rsidRPr="00766AE1">
        <w:t>Stephan et al., 201</w:t>
      </w:r>
      <w:r w:rsidR="00581D79" w:rsidRPr="00766AE1">
        <w:t>5</w:t>
      </w:r>
      <w:r w:rsidRPr="00766AE1">
        <w:t xml:space="preserve">), motivation to pursue </w:t>
      </w:r>
      <w:r w:rsidR="00303C59">
        <w:t>personally-relevant</w:t>
      </w:r>
      <w:r w:rsidRPr="00766AE1">
        <w:t xml:space="preserve"> goals (Sedikides et al., 201</w:t>
      </w:r>
      <w:r w:rsidR="00CA7D7F" w:rsidRPr="00766AE1">
        <w:t>8</w:t>
      </w:r>
      <w:r w:rsidR="0045121B">
        <w:t>; Van Dijke et al., 2019</w:t>
      </w:r>
      <w:r w:rsidRPr="00766AE1">
        <w:t>)</w:t>
      </w:r>
      <w:r w:rsidR="00504BC9">
        <w:t xml:space="preserve">, </w:t>
      </w:r>
      <w:r w:rsidR="00AA000F">
        <w:t xml:space="preserve">and </w:t>
      </w:r>
      <w:r w:rsidR="00504BC9">
        <w:t xml:space="preserve">global self-continuity (i.e., a sense of connection among one’s past, present, and future selves; Hong et </w:t>
      </w:r>
      <w:r w:rsidR="00504BC9">
        <w:lastRenderedPageBreak/>
        <w:t>al., 2021,</w:t>
      </w:r>
      <w:r w:rsidR="00EC23AD">
        <w:t xml:space="preserve"> 2022</w:t>
      </w:r>
      <w:r w:rsidR="00504BC9">
        <w:t>)</w:t>
      </w:r>
      <w:r w:rsidRPr="00766AE1">
        <w:t xml:space="preserve">. Again, this pattern </w:t>
      </w:r>
      <w:r w:rsidR="00452F68" w:rsidRPr="00766AE1">
        <w:t>buffer</w:t>
      </w:r>
      <w:r w:rsidR="00CA7D7F" w:rsidRPr="00766AE1">
        <w:t>s</w:t>
      </w:r>
      <w:r w:rsidR="00371D95">
        <w:t xml:space="preserve"> against</w:t>
      </w:r>
      <w:r w:rsidRPr="00766AE1">
        <w:t xml:space="preserve"> threat.</w:t>
      </w:r>
      <w:r w:rsidR="00452F68" w:rsidRPr="00766AE1">
        <w:t xml:space="preserve"> For example, nostalgia </w:t>
      </w:r>
      <w:r w:rsidR="00AA000F">
        <w:t>reduces defensiveness</w:t>
      </w:r>
      <w:r w:rsidR="00452F68" w:rsidRPr="00766AE1">
        <w:t xml:space="preserve"> to negative performance feedback</w:t>
      </w:r>
      <w:r w:rsidR="00A249AF">
        <w:t xml:space="preserve"> (Vess et al., </w:t>
      </w:r>
      <w:r w:rsidR="00A249AF" w:rsidRPr="00766AE1">
        <w:t>2012)</w:t>
      </w:r>
      <w:r w:rsidR="00452F68" w:rsidRPr="00766AE1">
        <w:t xml:space="preserve">. Moreover, manipulated self-discontinuity (e.g., rapidly changing lifestyle) triggers nostalgia, and nostalgia buffers its </w:t>
      </w:r>
      <w:r w:rsidR="007B385E">
        <w:t>impact</w:t>
      </w:r>
      <w:r w:rsidR="00452F68" w:rsidRPr="00766AE1">
        <w:t xml:space="preserve"> on self-continuity (</w:t>
      </w:r>
      <w:r w:rsidR="00D87EEB" w:rsidRPr="00766AE1">
        <w:t>Sedikides</w:t>
      </w:r>
      <w:r w:rsidR="009A284D">
        <w:t xml:space="preserve"> et al., </w:t>
      </w:r>
      <w:r w:rsidR="00D87EEB" w:rsidRPr="00766AE1">
        <w:t>2015</w:t>
      </w:r>
      <w:r w:rsidR="009A284D">
        <w:t>a</w:t>
      </w:r>
      <w:r w:rsidR="00452F68" w:rsidRPr="00766AE1">
        <w:t>).</w:t>
      </w:r>
    </w:p>
    <w:p w14:paraId="022C9603" w14:textId="0A75B776" w:rsidR="00BE3921" w:rsidRPr="00BE3921" w:rsidRDefault="00BE3921" w:rsidP="00787DE5">
      <w:pPr>
        <w:widowControl w:val="0"/>
        <w:spacing w:line="480" w:lineRule="exact"/>
        <w:rPr>
          <w:b/>
          <w:i/>
          <w:iCs/>
        </w:rPr>
      </w:pPr>
      <w:r>
        <w:rPr>
          <w:b/>
          <w:i/>
          <w:iCs/>
        </w:rPr>
        <w:t>Existential M</w:t>
      </w:r>
      <w:r w:rsidR="0096322B" w:rsidRPr="00BE3921">
        <w:rPr>
          <w:b/>
          <w:i/>
          <w:iCs/>
        </w:rPr>
        <w:t>eaning</w:t>
      </w:r>
    </w:p>
    <w:p w14:paraId="265304A1" w14:textId="7E03266C" w:rsidR="000D6636" w:rsidRPr="00766AE1" w:rsidRDefault="00D47888" w:rsidP="00787DE5">
      <w:pPr>
        <w:widowControl w:val="0"/>
        <w:spacing w:line="480" w:lineRule="exact"/>
        <w:ind w:firstLine="720"/>
      </w:pPr>
      <w:r w:rsidRPr="00766AE1">
        <w:t xml:space="preserve">Nostalgic </w:t>
      </w:r>
      <w:r w:rsidR="00313465" w:rsidRPr="00766AE1">
        <w:t xml:space="preserve">reflection </w:t>
      </w:r>
      <w:r w:rsidRPr="00766AE1">
        <w:t>remind</w:t>
      </w:r>
      <w:r w:rsidR="00313465" w:rsidRPr="00766AE1">
        <w:t>s people</w:t>
      </w:r>
      <w:r w:rsidRPr="00766AE1">
        <w:t xml:space="preserve"> of momentous times and </w:t>
      </w:r>
      <w:r w:rsidR="00313465" w:rsidRPr="00766AE1">
        <w:t xml:space="preserve">important </w:t>
      </w:r>
      <w:r w:rsidR="00FD76A7">
        <w:t>others</w:t>
      </w:r>
      <w:r w:rsidRPr="00766AE1">
        <w:t xml:space="preserve"> in </w:t>
      </w:r>
      <w:r w:rsidR="00313465" w:rsidRPr="00766AE1">
        <w:t xml:space="preserve">their </w:t>
      </w:r>
      <w:r w:rsidRPr="00766AE1">
        <w:t xml:space="preserve">lives, and </w:t>
      </w:r>
      <w:r w:rsidR="00313465" w:rsidRPr="00766AE1">
        <w:t>so solidifies the perception</w:t>
      </w:r>
      <w:r w:rsidRPr="00766AE1">
        <w:t xml:space="preserve"> that life is meaningful. Experiments show that nostalgia (vs. control) increases </w:t>
      </w:r>
      <w:r w:rsidR="00FD76A7">
        <w:t>the sense of</w:t>
      </w:r>
      <w:r w:rsidR="00926516" w:rsidRPr="00766AE1">
        <w:t xml:space="preserve"> meaning in life (</w:t>
      </w:r>
      <w:r w:rsidR="00587FFE">
        <w:t xml:space="preserve">Hepper et al., 2012; </w:t>
      </w:r>
      <w:r w:rsidR="00FD76A7" w:rsidRPr="00766AE1">
        <w:t xml:space="preserve">Routledge et al., 2011; </w:t>
      </w:r>
      <w:r w:rsidR="00926516" w:rsidRPr="00766AE1">
        <w:t>Van Tilburg et al., 2013) and reduce</w:t>
      </w:r>
      <w:r w:rsidR="00CA7D7F" w:rsidRPr="00766AE1">
        <w:t>s</w:t>
      </w:r>
      <w:r w:rsidR="00926516" w:rsidRPr="00766AE1">
        <w:t xml:space="preserve"> the need to search for meaning (Routledge et al., 2012). Once more, nostalgia is triggered by threats to meaning, including experimentally-induced meaninglessness (Routledge et al., 2011)</w:t>
      </w:r>
      <w:r w:rsidR="00212828">
        <w:t>,</w:t>
      </w:r>
      <w:r w:rsidR="00926516" w:rsidRPr="00766AE1">
        <w:t xml:space="preserve"> boredom (Van Tilburg et al., 2013)</w:t>
      </w:r>
      <w:r w:rsidR="00212828">
        <w:t>, and disillusionment (Maher et al., 2021)</w:t>
      </w:r>
      <w:r w:rsidR="00926516" w:rsidRPr="00766AE1">
        <w:t>. Subsequently, nos</w:t>
      </w:r>
      <w:r w:rsidR="007F41A8">
        <w:t xml:space="preserve">talgia buffers </w:t>
      </w:r>
      <w:r w:rsidR="00371D95">
        <w:t xml:space="preserve">against </w:t>
      </w:r>
      <w:r w:rsidR="007F41A8">
        <w:t>meaning threat: A</w:t>
      </w:r>
      <w:r w:rsidR="00926516" w:rsidRPr="00766AE1">
        <w:t>fter a mortality salience induction, participants who were naturally high (vs. low) in nostalgia reported greater meaning and showed lower death-thought accessibility (Routledge et al., 2008) as well as lower death anxiety (Juhl et al., 2010).</w:t>
      </w:r>
      <w:r w:rsidR="007F41A8">
        <w:t xml:space="preserve"> </w:t>
      </w:r>
      <w:r w:rsidR="007F41A8" w:rsidRPr="00766AE1">
        <w:t>As Davis (1979, p. 41) put it, nostalgia “quiet[s] our fears of the abyss.”</w:t>
      </w:r>
    </w:p>
    <w:p w14:paraId="74D825A7" w14:textId="3181BA39" w:rsidR="00BE3921" w:rsidRPr="00BE3921" w:rsidRDefault="00BE3921" w:rsidP="00787DE5">
      <w:pPr>
        <w:widowControl w:val="0"/>
        <w:spacing w:line="480" w:lineRule="exact"/>
        <w:rPr>
          <w:b/>
          <w:i/>
          <w:iCs/>
        </w:rPr>
      </w:pPr>
      <w:r w:rsidRPr="00BE3921">
        <w:rPr>
          <w:b/>
          <w:i/>
          <w:iCs/>
        </w:rPr>
        <w:t>Summary and E</w:t>
      </w:r>
      <w:r w:rsidR="00DD0755" w:rsidRPr="00BE3921">
        <w:rPr>
          <w:b/>
          <w:i/>
          <w:iCs/>
        </w:rPr>
        <w:t>xtensions</w:t>
      </w:r>
    </w:p>
    <w:p w14:paraId="428055A2" w14:textId="1D189144" w:rsidR="00DD0755" w:rsidRDefault="00DD0755" w:rsidP="00787DE5">
      <w:pPr>
        <w:widowControl w:val="0"/>
        <w:spacing w:line="480" w:lineRule="exact"/>
        <w:ind w:firstLine="720"/>
      </w:pPr>
      <w:r w:rsidRPr="00766AE1">
        <w:t xml:space="preserve">Overall, experimental evidence </w:t>
      </w:r>
      <w:r w:rsidR="007F41A8">
        <w:t>indicates</w:t>
      </w:r>
      <w:r w:rsidRPr="00766AE1">
        <w:t xml:space="preserve"> that people naturally recruit nostalgia in the face of psychological threats, and that nostalgia in turn restores the aspects of wellbeing that were threatened. </w:t>
      </w:r>
      <w:r w:rsidR="00B74F5F" w:rsidRPr="00766AE1">
        <w:t>In a meta-analysis of 47 experiments</w:t>
      </w:r>
      <w:r w:rsidR="006F5E4C" w:rsidRPr="00766AE1">
        <w:t xml:space="preserve"> that induced nostalgia</w:t>
      </w:r>
      <w:r w:rsidR="00B74F5F" w:rsidRPr="00766AE1">
        <w:t>, Ismail et al. (20</w:t>
      </w:r>
      <w:r w:rsidR="00AA676E">
        <w:t>20</w:t>
      </w:r>
      <w:r w:rsidR="00B74F5F" w:rsidRPr="00766AE1">
        <w:t xml:space="preserve">) </w:t>
      </w:r>
      <w:r w:rsidR="00894D05" w:rsidRPr="00766AE1">
        <w:t xml:space="preserve">obtained </w:t>
      </w:r>
      <w:r w:rsidR="00B74F5F" w:rsidRPr="00766AE1">
        <w:t>reliable effects across the key dependent measures, including a large effect on self-continuity (</w:t>
      </w:r>
      <w:r w:rsidR="00B74F5F" w:rsidRPr="00766AE1">
        <w:rPr>
          <w:i/>
        </w:rPr>
        <w:t>d</w:t>
      </w:r>
      <w:r w:rsidR="00B67BC3" w:rsidRPr="00766AE1">
        <w:rPr>
          <w:i/>
        </w:rPr>
        <w:t xml:space="preserve"> </w:t>
      </w:r>
      <w:r w:rsidR="00B74F5F" w:rsidRPr="00766AE1">
        <w:t>=</w:t>
      </w:r>
      <w:r w:rsidR="00B67BC3" w:rsidRPr="00766AE1">
        <w:t xml:space="preserve"> </w:t>
      </w:r>
      <w:r w:rsidR="00B74F5F" w:rsidRPr="00766AE1">
        <w:t>0.81) and medium effects on social connectedness (</w:t>
      </w:r>
      <w:r w:rsidR="00B74F5F" w:rsidRPr="00766AE1">
        <w:rPr>
          <w:i/>
        </w:rPr>
        <w:t>d</w:t>
      </w:r>
      <w:r w:rsidR="00B67BC3" w:rsidRPr="00766AE1">
        <w:rPr>
          <w:i/>
        </w:rPr>
        <w:t xml:space="preserve"> </w:t>
      </w:r>
      <w:r w:rsidR="00B74F5F" w:rsidRPr="00766AE1">
        <w:t>=</w:t>
      </w:r>
      <w:r w:rsidR="00B67BC3" w:rsidRPr="00766AE1">
        <w:t xml:space="preserve"> </w:t>
      </w:r>
      <w:r w:rsidR="00B74F5F" w:rsidRPr="00766AE1">
        <w:t>0.72), meaning (</w:t>
      </w:r>
      <w:r w:rsidR="00B74F5F" w:rsidRPr="00766AE1">
        <w:rPr>
          <w:i/>
        </w:rPr>
        <w:t>d</w:t>
      </w:r>
      <w:r w:rsidR="00B67BC3" w:rsidRPr="00766AE1">
        <w:rPr>
          <w:i/>
        </w:rPr>
        <w:t xml:space="preserve"> </w:t>
      </w:r>
      <w:r w:rsidR="00B74F5F" w:rsidRPr="00766AE1">
        <w:t>=</w:t>
      </w:r>
      <w:r w:rsidR="00B67BC3" w:rsidRPr="00766AE1">
        <w:t xml:space="preserve"> </w:t>
      </w:r>
      <w:r w:rsidR="00B74F5F" w:rsidRPr="00766AE1">
        <w:t>0.77), self-esteem (</w:t>
      </w:r>
      <w:r w:rsidR="00B74F5F" w:rsidRPr="00766AE1">
        <w:rPr>
          <w:i/>
        </w:rPr>
        <w:t>d</w:t>
      </w:r>
      <w:r w:rsidR="00B67BC3" w:rsidRPr="00766AE1">
        <w:rPr>
          <w:i/>
        </w:rPr>
        <w:t xml:space="preserve"> </w:t>
      </w:r>
      <w:r w:rsidR="00B74F5F" w:rsidRPr="00766AE1">
        <w:t>=</w:t>
      </w:r>
      <w:r w:rsidR="00B67BC3" w:rsidRPr="00766AE1">
        <w:t xml:space="preserve"> </w:t>
      </w:r>
      <w:r w:rsidR="00B74F5F" w:rsidRPr="00766AE1">
        <w:t>0.50), and optimism (</w:t>
      </w:r>
      <w:r w:rsidR="00B74F5F" w:rsidRPr="00766AE1">
        <w:rPr>
          <w:i/>
        </w:rPr>
        <w:t>d</w:t>
      </w:r>
      <w:r w:rsidR="00B67BC3" w:rsidRPr="00766AE1">
        <w:rPr>
          <w:i/>
        </w:rPr>
        <w:t xml:space="preserve"> </w:t>
      </w:r>
      <w:r w:rsidR="00B74F5F" w:rsidRPr="00766AE1">
        <w:t>=</w:t>
      </w:r>
      <w:r w:rsidR="00B67BC3" w:rsidRPr="00766AE1">
        <w:t xml:space="preserve"> </w:t>
      </w:r>
      <w:r w:rsidR="00B74F5F" w:rsidRPr="00766AE1">
        <w:t xml:space="preserve">0.38). </w:t>
      </w:r>
      <w:r w:rsidRPr="00766AE1">
        <w:t>Th</w:t>
      </w:r>
      <w:r w:rsidR="00B74F5F" w:rsidRPr="00766AE1">
        <w:t>e</w:t>
      </w:r>
      <w:r w:rsidRPr="00766AE1">
        <w:t xml:space="preserve"> homeostatic pattern has also been broadened to</w:t>
      </w:r>
      <w:r w:rsidR="00FD76A7">
        <w:t xml:space="preserve"> </w:t>
      </w:r>
      <w:r w:rsidRPr="00766AE1">
        <w:t xml:space="preserve">the physiological domain. </w:t>
      </w:r>
      <w:r w:rsidR="00CA7D7F" w:rsidRPr="00766AE1">
        <w:t xml:space="preserve">For example, </w:t>
      </w:r>
      <w:r w:rsidRPr="00766AE1">
        <w:t>nostalgia was higher on days that had colder temperature (</w:t>
      </w:r>
      <w:r w:rsidR="00A249AF" w:rsidRPr="00766AE1">
        <w:t>Zhou</w:t>
      </w:r>
      <w:r w:rsidR="00A249AF">
        <w:t xml:space="preserve"> et al., </w:t>
      </w:r>
      <w:r w:rsidR="00A249AF" w:rsidRPr="00766AE1">
        <w:t>2012</w:t>
      </w:r>
      <w:r w:rsidR="00A249AF">
        <w:t>a,</w:t>
      </w:r>
      <w:r w:rsidR="00A249AF" w:rsidRPr="00766AE1">
        <w:t xml:space="preserve"> </w:t>
      </w:r>
      <w:r w:rsidRPr="00766AE1">
        <w:t>Study 1) and when in a colder than warm</w:t>
      </w:r>
      <w:r w:rsidR="007F41A8">
        <w:t>er</w:t>
      </w:r>
      <w:r w:rsidRPr="00766AE1">
        <w:t xml:space="preserve"> room (Study 2). </w:t>
      </w:r>
      <w:r w:rsidR="00F33185">
        <w:t>Further</w:t>
      </w:r>
      <w:r w:rsidRPr="00766AE1">
        <w:t xml:space="preserve">, induced nostalgia </w:t>
      </w:r>
      <w:r w:rsidR="00595B40">
        <w:t>increased perceived</w:t>
      </w:r>
      <w:r w:rsidRPr="00766AE1">
        <w:t xml:space="preserve"> warm</w:t>
      </w:r>
      <w:r w:rsidR="00595B40">
        <w:t>th</w:t>
      </w:r>
      <w:r w:rsidRPr="00766AE1">
        <w:t>, room temperature</w:t>
      </w:r>
      <w:r w:rsidR="00D36CE9" w:rsidRPr="00D36CE9">
        <w:t xml:space="preserve"> </w:t>
      </w:r>
      <w:r w:rsidR="00D36CE9" w:rsidRPr="00766AE1">
        <w:t>estimates</w:t>
      </w:r>
      <w:r w:rsidRPr="00766AE1">
        <w:t>, and tolerance in a cold pressor test (</w:t>
      </w:r>
      <w:r w:rsidR="00BE1283" w:rsidRPr="00766AE1">
        <w:t>Studies 3-5</w:t>
      </w:r>
      <w:r w:rsidRPr="00766AE1">
        <w:t>).</w:t>
      </w:r>
      <w:r w:rsidR="00CA7D7F" w:rsidRPr="00766AE1">
        <w:t xml:space="preserve"> </w:t>
      </w:r>
      <w:r w:rsidR="00F33185">
        <w:t>Moreover</w:t>
      </w:r>
      <w:r w:rsidR="00A249AF">
        <w:t xml:space="preserve">, </w:t>
      </w:r>
      <w:r w:rsidR="00CA7D7F" w:rsidRPr="00766AE1">
        <w:t>nostalgia was evoked by adverse weather (naturally-occurring or induced via audio-recording) and buffered the ensuing distress</w:t>
      </w:r>
      <w:r w:rsidR="00A249AF">
        <w:t xml:space="preserve"> (</w:t>
      </w:r>
      <w:r w:rsidR="00A249AF" w:rsidRPr="00766AE1">
        <w:t>V</w:t>
      </w:r>
      <w:r w:rsidR="00A249AF">
        <w:t xml:space="preserve">an Tilburg et al., </w:t>
      </w:r>
      <w:r w:rsidR="00A249AF" w:rsidRPr="00766AE1">
        <w:t>2018)</w:t>
      </w:r>
      <w:r w:rsidR="00CA7D7F" w:rsidRPr="00766AE1">
        <w:t>.</w:t>
      </w:r>
      <w:r w:rsidR="004C65CC" w:rsidRPr="00766AE1">
        <w:t xml:space="preserve"> </w:t>
      </w:r>
      <w:r w:rsidR="00894D05" w:rsidRPr="00766AE1">
        <w:t>Finally,</w:t>
      </w:r>
      <w:r w:rsidR="00EE23DF" w:rsidRPr="00766AE1">
        <w:t xml:space="preserve"> induced nostalgia promoted health</w:t>
      </w:r>
      <w:r w:rsidR="00CA7D7F" w:rsidRPr="00766AE1">
        <w:t xml:space="preserve"> </w:t>
      </w:r>
      <w:r w:rsidR="00EE23DF" w:rsidRPr="00766AE1">
        <w:lastRenderedPageBreak/>
        <w:t>optimism and consequent engagement in physical activity</w:t>
      </w:r>
      <w:r w:rsidR="00A249AF">
        <w:t xml:space="preserve"> (</w:t>
      </w:r>
      <w:hyperlink r:id="rId14" w:history="1">
        <w:r w:rsidR="008132DE" w:rsidRPr="0022526A">
          <w:rPr>
            <w:rFonts w:eastAsia="Times New Roman"/>
          </w:rPr>
          <w:t>Kersten</w:t>
        </w:r>
      </w:hyperlink>
      <w:r w:rsidR="008132DE">
        <w:rPr>
          <w:rFonts w:eastAsia="Times New Roman"/>
        </w:rPr>
        <w:t xml:space="preserve"> &amp; Cox, 2023</w:t>
      </w:r>
      <w:r w:rsidR="00A249AF" w:rsidRPr="00766AE1">
        <w:t>)</w:t>
      </w:r>
      <w:r w:rsidR="00EE23DF" w:rsidRPr="00766AE1">
        <w:t xml:space="preserve">. </w:t>
      </w:r>
    </w:p>
    <w:p w14:paraId="623F7EA4" w14:textId="0F687566" w:rsidR="00B369F9" w:rsidRPr="00766AE1" w:rsidRDefault="00B369F9" w:rsidP="00787DE5">
      <w:pPr>
        <w:widowControl w:val="0"/>
        <w:spacing w:line="480" w:lineRule="exact"/>
        <w:rPr>
          <w:b/>
        </w:rPr>
      </w:pPr>
      <w:r w:rsidRPr="00766AE1">
        <w:rPr>
          <w:b/>
        </w:rPr>
        <w:t>Why Might the Operation of Nostalgia Generalize Cross-Culturally?</w:t>
      </w:r>
    </w:p>
    <w:p w14:paraId="6242B593" w14:textId="386B06BE" w:rsidR="007D43C7" w:rsidRPr="00766AE1" w:rsidRDefault="00621ACF" w:rsidP="00787DE5">
      <w:pPr>
        <w:widowControl w:val="0"/>
        <w:spacing w:line="480" w:lineRule="exact"/>
        <w:ind w:firstLine="720"/>
      </w:pPr>
      <w:r w:rsidRPr="00766AE1">
        <w:t>The above</w:t>
      </w:r>
      <w:r w:rsidR="005578CE">
        <w:t>-reviewed</w:t>
      </w:r>
      <w:r w:rsidR="00CA7D7F" w:rsidRPr="00766AE1">
        <w:t xml:space="preserve"> </w:t>
      </w:r>
      <w:r w:rsidR="005578CE">
        <w:t>literature</w:t>
      </w:r>
      <w:r w:rsidR="00CA7D7F" w:rsidRPr="00766AE1">
        <w:t xml:space="preserve"> point</w:t>
      </w:r>
      <w:r w:rsidR="005578CE">
        <w:t>s</w:t>
      </w:r>
      <w:r w:rsidR="00CA7D7F" w:rsidRPr="00766AE1">
        <w:t xml:space="preserve"> to nostalgia as serving</w:t>
      </w:r>
      <w:r w:rsidR="0091487D" w:rsidRPr="00766AE1">
        <w:t xml:space="preserve"> </w:t>
      </w:r>
      <w:r w:rsidR="00455FFB" w:rsidRPr="00766AE1">
        <w:t xml:space="preserve">crucial </w:t>
      </w:r>
      <w:r w:rsidR="0091487D" w:rsidRPr="00766AE1">
        <w:t xml:space="preserve">regulatory functions. </w:t>
      </w:r>
      <w:r w:rsidR="003B4851">
        <w:t>S</w:t>
      </w:r>
      <w:r w:rsidR="00144CB9" w:rsidRPr="00766AE1">
        <w:t>elf-conscious emotions are theorized to</w:t>
      </w:r>
      <w:r w:rsidR="00FA325F">
        <w:t xml:space="preserve"> have evolved to</w:t>
      </w:r>
      <w:r w:rsidR="00144CB9" w:rsidRPr="00766AE1">
        <w:t xml:space="preserve"> regulate socially relevant behavior </w:t>
      </w:r>
      <w:r w:rsidR="00E57C07" w:rsidRPr="00766AE1">
        <w:t xml:space="preserve">in complex </w:t>
      </w:r>
      <w:r w:rsidR="00E57C07" w:rsidRPr="00E02899">
        <w:t xml:space="preserve">social hierarchies </w:t>
      </w:r>
      <w:r w:rsidR="00144CB9" w:rsidRPr="00E02899">
        <w:t>(</w:t>
      </w:r>
      <w:r w:rsidR="007E59D6">
        <w:t xml:space="preserve">Gilbert, 2000; </w:t>
      </w:r>
      <w:r w:rsidR="00E57C07" w:rsidRPr="00E02899">
        <w:t>Goetz &amp; Keltner, 2007;</w:t>
      </w:r>
      <w:r w:rsidR="00FA325F" w:rsidRPr="00E02899">
        <w:t xml:space="preserve"> </w:t>
      </w:r>
      <w:r w:rsidR="00C25B9B" w:rsidRPr="00E02899">
        <w:rPr>
          <w:rFonts w:asciiTheme="majorBidi" w:hAnsiTheme="majorBidi" w:cstheme="majorBidi"/>
        </w:rPr>
        <w:t xml:space="preserve">Tracy &amp; Beall, </w:t>
      </w:r>
      <w:r w:rsidR="007A5EE0">
        <w:rPr>
          <w:rFonts w:asciiTheme="majorBidi" w:hAnsiTheme="majorBidi" w:cstheme="majorBidi"/>
        </w:rPr>
        <w:t>2020</w:t>
      </w:r>
      <w:r w:rsidR="00C25B9B" w:rsidRPr="00E02899">
        <w:rPr>
          <w:rFonts w:asciiTheme="majorBidi" w:hAnsiTheme="majorBidi" w:cstheme="majorBidi"/>
        </w:rPr>
        <w:t xml:space="preserve">; </w:t>
      </w:r>
      <w:r w:rsidR="00FA325F" w:rsidRPr="00E02899">
        <w:t>Tracy</w:t>
      </w:r>
      <w:r w:rsidR="00371D95" w:rsidRPr="00E02899">
        <w:t xml:space="preserve"> et al., </w:t>
      </w:r>
      <w:r w:rsidR="00E02899">
        <w:t>2020</w:t>
      </w:r>
      <w:r w:rsidR="00144CB9" w:rsidRPr="00E02899">
        <w:t xml:space="preserve">). </w:t>
      </w:r>
      <w:r w:rsidR="00443E40">
        <w:t xml:space="preserve">Although the link between biological and cultural evolution is tenuous, findings indicate </w:t>
      </w:r>
      <w:r w:rsidR="00B369F9" w:rsidRPr="00766AE1">
        <w:t>that emotions such as shame, guilt, embarrassment, pride, and jealousy are conceptualized similarly across cultures (</w:t>
      </w:r>
      <w:r w:rsidR="00C1446F" w:rsidRPr="00C1446F">
        <w:rPr>
          <w:rFonts w:asciiTheme="majorBidi" w:eastAsia="Times New Roman" w:hAnsiTheme="majorBidi" w:cstheme="majorBidi"/>
          <w:color w:val="000000" w:themeColor="text1"/>
          <w:lang w:val="en-GB"/>
        </w:rPr>
        <w:t>Cowen &amp; Keltner, 2017</w:t>
      </w:r>
      <w:r w:rsidR="00C1446F">
        <w:rPr>
          <w:rFonts w:asciiTheme="majorBidi" w:eastAsia="Times New Roman" w:hAnsiTheme="majorBidi" w:cstheme="majorBidi"/>
          <w:color w:val="000000" w:themeColor="text1"/>
          <w:lang w:val="en-GB"/>
        </w:rPr>
        <w:t xml:space="preserve">; </w:t>
      </w:r>
      <w:r w:rsidR="00B369F9" w:rsidRPr="00C1446F">
        <w:rPr>
          <w:lang w:val="en-GB"/>
        </w:rPr>
        <w:t>Edelstein &amp; Shaver, 2007</w:t>
      </w:r>
      <w:r w:rsidR="003967FE" w:rsidRPr="00C1446F">
        <w:rPr>
          <w:lang w:val="en-GB"/>
        </w:rPr>
        <w:t>; Fontaine</w:t>
      </w:r>
      <w:r w:rsidR="00DB5C9C" w:rsidRPr="00C1446F">
        <w:rPr>
          <w:lang w:val="en-GB"/>
        </w:rPr>
        <w:t xml:space="preserve"> et al.</w:t>
      </w:r>
      <w:r w:rsidR="003967FE" w:rsidRPr="00C1446F">
        <w:rPr>
          <w:lang w:val="en-GB"/>
        </w:rPr>
        <w:t>, 2007</w:t>
      </w:r>
      <w:r w:rsidR="00B369F9" w:rsidRPr="00C1446F">
        <w:rPr>
          <w:lang w:val="en-GB"/>
        </w:rPr>
        <w:t xml:space="preserve">) </w:t>
      </w:r>
      <w:r w:rsidR="00B369F9" w:rsidRPr="00766AE1">
        <w:t>and</w:t>
      </w:r>
      <w:r w:rsidR="00FA325F">
        <w:t xml:space="preserve"> </w:t>
      </w:r>
      <w:r w:rsidR="00B369F9" w:rsidRPr="00766AE1">
        <w:t xml:space="preserve">are communicated via </w:t>
      </w:r>
      <w:r w:rsidR="003967FE" w:rsidRPr="00766AE1">
        <w:t xml:space="preserve">largely </w:t>
      </w:r>
      <w:r w:rsidR="00B369F9" w:rsidRPr="00766AE1">
        <w:t>culturally-shared facial expressions (</w:t>
      </w:r>
      <w:r w:rsidR="00C1446F">
        <w:t xml:space="preserve">Cordaro et al., 2020; </w:t>
      </w:r>
      <w:r w:rsidR="00D52A70" w:rsidRPr="00766AE1">
        <w:rPr>
          <w:rFonts w:asciiTheme="majorBidi" w:hAnsiTheme="majorBidi" w:cstheme="majorBidi"/>
        </w:rPr>
        <w:t xml:space="preserve">Ekman, 1993; </w:t>
      </w:r>
      <w:r w:rsidR="00C25622" w:rsidRPr="0087421E">
        <w:rPr>
          <w:rFonts w:asciiTheme="majorBidi" w:hAnsiTheme="majorBidi" w:cstheme="majorBidi"/>
        </w:rPr>
        <w:t>Haidt &amp; Keltner, 1999</w:t>
      </w:r>
      <w:r w:rsidR="00C25622">
        <w:rPr>
          <w:rFonts w:asciiTheme="majorBidi" w:hAnsiTheme="majorBidi" w:cstheme="majorBidi"/>
        </w:rPr>
        <w:t xml:space="preserve">; </w:t>
      </w:r>
      <w:r w:rsidR="00C25622" w:rsidRPr="00766AE1">
        <w:t>Tracy &amp; Robins, 2008</w:t>
      </w:r>
      <w:r w:rsidR="00C25622" w:rsidRPr="0087421E">
        <w:rPr>
          <w:rFonts w:asciiTheme="majorBidi" w:hAnsiTheme="majorBidi" w:cstheme="majorBidi"/>
        </w:rPr>
        <w:t>).</w:t>
      </w:r>
      <w:r w:rsidR="00B369F9" w:rsidRPr="00766AE1">
        <w:t xml:space="preserve"> </w:t>
      </w:r>
      <w:r w:rsidR="009A0D03" w:rsidRPr="00766AE1">
        <w:t>Nostalgia</w:t>
      </w:r>
      <w:r w:rsidR="003B4851">
        <w:t xml:space="preserve">, </w:t>
      </w:r>
      <w:r w:rsidR="007D1B9D">
        <w:t xml:space="preserve">which </w:t>
      </w:r>
      <w:r w:rsidR="003B4851">
        <w:t xml:space="preserve">also </w:t>
      </w:r>
      <w:r w:rsidR="007D1B9D">
        <w:t xml:space="preserve">meets many </w:t>
      </w:r>
      <w:r w:rsidR="003B4851">
        <w:t xml:space="preserve">self-conscious emotion </w:t>
      </w:r>
      <w:r w:rsidR="007D1B9D">
        <w:t xml:space="preserve">criteria </w:t>
      </w:r>
      <w:r w:rsidR="003B4851">
        <w:t>(Van Tilburg et al., 201</w:t>
      </w:r>
      <w:r w:rsidR="009F31D0">
        <w:t>9</w:t>
      </w:r>
      <w:r w:rsidR="003B4851">
        <w:t>b)</w:t>
      </w:r>
      <w:r w:rsidR="00A27BD9">
        <w:t>,</w:t>
      </w:r>
      <w:r w:rsidR="009A0D03" w:rsidRPr="00766AE1">
        <w:t xml:space="preserve"> could fit </w:t>
      </w:r>
      <w:r w:rsidR="00FF2EF5" w:rsidRPr="00766AE1">
        <w:t>neatly</w:t>
      </w:r>
      <w:r w:rsidR="009A0D03" w:rsidRPr="00766AE1">
        <w:t xml:space="preserve"> within this framework, given</w:t>
      </w:r>
      <w:r w:rsidR="00BD3D65">
        <w:t xml:space="preserve"> that</w:t>
      </w:r>
      <w:r w:rsidR="009A0D03" w:rsidRPr="00766AE1">
        <w:t xml:space="preserve"> it </w:t>
      </w:r>
      <w:r w:rsidR="003967FE" w:rsidRPr="00766AE1">
        <w:t>facilitates</w:t>
      </w:r>
      <w:r w:rsidR="009A0D03" w:rsidRPr="00766AE1">
        <w:t xml:space="preserve"> self-regulation and prosocial behavior.</w:t>
      </w:r>
      <w:r w:rsidR="00BD3D65">
        <w:t xml:space="preserve"> </w:t>
      </w:r>
      <w:r w:rsidR="0075340E" w:rsidRPr="00766AE1">
        <w:t xml:space="preserve">Similarly, emotional states that co-occur in nostalgia </w:t>
      </w:r>
      <w:r w:rsidR="003967FE" w:rsidRPr="00766AE1">
        <w:t>are</w:t>
      </w:r>
      <w:r w:rsidR="0075340E" w:rsidRPr="00766AE1">
        <w:t xml:space="preserve"> </w:t>
      </w:r>
      <w:r w:rsidR="00504351">
        <w:t>present</w:t>
      </w:r>
      <w:r w:rsidR="00504351" w:rsidRPr="00766AE1">
        <w:t xml:space="preserve"> </w:t>
      </w:r>
      <w:r w:rsidR="0075340E" w:rsidRPr="00766AE1">
        <w:t xml:space="preserve">in language across </w:t>
      </w:r>
      <w:r w:rsidR="0092243D">
        <w:t xml:space="preserve">many </w:t>
      </w:r>
      <w:r w:rsidR="0075340E" w:rsidRPr="00766AE1">
        <w:t>cultures</w:t>
      </w:r>
      <w:r w:rsidR="00535976">
        <w:t>,</w:t>
      </w:r>
      <w:r w:rsidR="0075340E" w:rsidRPr="00766AE1">
        <w:t xml:space="preserve"> and reflect both internally-referent</w:t>
      </w:r>
      <w:r w:rsidR="00D25E53" w:rsidRPr="00766AE1">
        <w:t xml:space="preserve"> emotions</w:t>
      </w:r>
      <w:r w:rsidR="0075340E" w:rsidRPr="00766AE1">
        <w:t xml:space="preserve"> (e.g., longing, contentment, suffering</w:t>
      </w:r>
      <w:r w:rsidR="00535976">
        <w:t>—</w:t>
      </w:r>
      <w:r w:rsidR="0075340E" w:rsidRPr="00766AE1">
        <w:t xml:space="preserve">known as </w:t>
      </w:r>
      <w:r w:rsidR="0075340E" w:rsidRPr="00665B82">
        <w:rPr>
          <w:iCs/>
        </w:rPr>
        <w:t>ego-focused</w:t>
      </w:r>
      <w:r w:rsidR="0075340E" w:rsidRPr="00766AE1">
        <w:t xml:space="preserve">) and socially-oriented </w:t>
      </w:r>
      <w:r w:rsidR="00D25E53" w:rsidRPr="00766AE1">
        <w:t xml:space="preserve">emotions </w:t>
      </w:r>
      <w:r w:rsidR="0075340E" w:rsidRPr="00766AE1">
        <w:t>(e.g., adoration, empathy</w:t>
      </w:r>
      <w:r w:rsidR="00535976">
        <w:t>—</w:t>
      </w:r>
      <w:r w:rsidR="0075340E" w:rsidRPr="00766AE1">
        <w:t xml:space="preserve">known as </w:t>
      </w:r>
      <w:r w:rsidR="0075340E" w:rsidRPr="00665B82">
        <w:rPr>
          <w:iCs/>
        </w:rPr>
        <w:t>social control</w:t>
      </w:r>
      <w:r w:rsidR="00D25E53" w:rsidRPr="00766AE1">
        <w:t xml:space="preserve">; </w:t>
      </w:r>
      <w:r w:rsidR="0075340E" w:rsidRPr="00766AE1">
        <w:t>Hupka</w:t>
      </w:r>
      <w:r w:rsidR="00DB5C9C" w:rsidRPr="00766AE1">
        <w:t xml:space="preserve"> et al.</w:t>
      </w:r>
      <w:r w:rsidR="0075340E" w:rsidRPr="00766AE1">
        <w:t xml:space="preserve">, 1999). </w:t>
      </w:r>
      <w:r w:rsidR="00212164">
        <w:t>Indeed</w:t>
      </w:r>
      <w:r w:rsidR="00B369F9" w:rsidRPr="00766AE1">
        <w:t>, e</w:t>
      </w:r>
      <w:r w:rsidR="00FF2EF5" w:rsidRPr="00766AE1">
        <w:t>vidence of nostalgia is apparent in cultural practices, literature</w:t>
      </w:r>
      <w:r w:rsidR="00D25E53" w:rsidRPr="00766AE1">
        <w:t>,</w:t>
      </w:r>
      <w:r w:rsidR="00FF2EF5" w:rsidRPr="00766AE1">
        <w:t xml:space="preserve"> and art across the globe (</w:t>
      </w:r>
      <w:r w:rsidR="003967FE" w:rsidRPr="00766AE1">
        <w:t xml:space="preserve">for reviews </w:t>
      </w:r>
      <w:r w:rsidR="00FF2EF5" w:rsidRPr="00766AE1">
        <w:t>see</w:t>
      </w:r>
      <w:r w:rsidR="003967FE" w:rsidRPr="00766AE1">
        <w:t>:</w:t>
      </w:r>
      <w:r w:rsidR="00FF2EF5" w:rsidRPr="00766AE1">
        <w:t xml:space="preserve"> </w:t>
      </w:r>
      <w:r w:rsidR="00D95127">
        <w:t xml:space="preserve">Batcho, 2023; </w:t>
      </w:r>
      <w:r w:rsidR="00FF2EF5" w:rsidRPr="00766AE1">
        <w:t>Hepper et al., 2014</w:t>
      </w:r>
      <w:r w:rsidR="0052392A">
        <w:t>; Jacobse</w:t>
      </w:r>
      <w:r w:rsidR="003967FE" w:rsidRPr="00766AE1">
        <w:t xml:space="preserve">n, </w:t>
      </w:r>
      <w:r w:rsidR="00AA676E">
        <w:t>2020</w:t>
      </w:r>
      <w:r w:rsidR="00FF2EF5" w:rsidRPr="00766AE1">
        <w:t>)</w:t>
      </w:r>
      <w:r w:rsidR="000B1A7A">
        <w:t>. Importantly</w:t>
      </w:r>
      <w:r w:rsidR="005578CE">
        <w:t xml:space="preserve">, </w:t>
      </w:r>
      <w:r w:rsidR="00144CB9" w:rsidRPr="00766AE1">
        <w:t xml:space="preserve">people </w:t>
      </w:r>
      <w:r w:rsidR="008E21AB">
        <w:t xml:space="preserve">in 18 </w:t>
      </w:r>
      <w:r w:rsidR="00144CB9" w:rsidRPr="00766AE1">
        <w:t>cultures cohere</w:t>
      </w:r>
      <w:r w:rsidR="008E21AB">
        <w:t>d</w:t>
      </w:r>
      <w:r w:rsidR="00144CB9" w:rsidRPr="00766AE1">
        <w:t xml:space="preserve"> in their understanding of nostalgia</w:t>
      </w:r>
      <w:r w:rsidR="009A0D03" w:rsidRPr="00766AE1">
        <w:t xml:space="preserve"> (Hepper et al., 2014)</w:t>
      </w:r>
      <w:r w:rsidR="000B1A7A">
        <w:t xml:space="preserve">, indicating that </w:t>
      </w:r>
      <w:r w:rsidR="0021347B">
        <w:t xml:space="preserve">the construct has a shared meaning </w:t>
      </w:r>
      <w:r w:rsidR="008E21AB">
        <w:t>across cultural contexts</w:t>
      </w:r>
      <w:r w:rsidR="00443E40">
        <w:t>.</w:t>
      </w:r>
      <w:r w:rsidR="00BD3D65">
        <w:t xml:space="preserve"> </w:t>
      </w:r>
      <w:r w:rsidR="00FE03B1">
        <w:t xml:space="preserve">This </w:t>
      </w:r>
      <w:r w:rsidR="005C5EE8">
        <w:t xml:space="preserve">provides a basis for examining </w:t>
      </w:r>
      <w:r w:rsidR="00E10F8A">
        <w:t xml:space="preserve">its operation across </w:t>
      </w:r>
      <w:r w:rsidR="00316035">
        <w:t xml:space="preserve">cultures. </w:t>
      </w:r>
      <w:r w:rsidR="00BD3D65">
        <w:t xml:space="preserve">Still, more would be needed to establish the </w:t>
      </w:r>
      <w:r w:rsidR="00443E40">
        <w:t xml:space="preserve">emotion’s </w:t>
      </w:r>
      <w:r w:rsidR="007D43C7" w:rsidRPr="00766AE1">
        <w:t>cross-cultural generality</w:t>
      </w:r>
      <w:r w:rsidR="00443E40">
        <w:t xml:space="preserve">. </w:t>
      </w:r>
      <w:r w:rsidR="009A0D03" w:rsidRPr="00766AE1">
        <w:t>If nostalgia is a</w:t>
      </w:r>
      <w:r w:rsidR="00BD3D65">
        <w:t xml:space="preserve"> </w:t>
      </w:r>
      <w:r w:rsidR="009A0D03" w:rsidRPr="00766AE1">
        <w:t>naturally-occurring, adaptive emotion, then</w:t>
      </w:r>
      <w:r w:rsidR="00BD3D65">
        <w:t>,</w:t>
      </w:r>
      <w:r w:rsidR="009A0D03" w:rsidRPr="00766AE1">
        <w:t xml:space="preserve"> across a range of cultures</w:t>
      </w:r>
      <w:r w:rsidR="00BD3D65">
        <w:t>,</w:t>
      </w:r>
      <w:r w:rsidR="009A0D03" w:rsidRPr="00766AE1">
        <w:t xml:space="preserve"> it should (a) </w:t>
      </w:r>
      <w:r w:rsidR="005578CE">
        <w:t>manifest</w:t>
      </w:r>
      <w:r w:rsidR="009A0D03" w:rsidRPr="00766AE1">
        <w:t xml:space="preserve"> frequently, (b) be triggered by threat</w:t>
      </w:r>
      <w:r w:rsidR="004D7C6E" w:rsidRPr="00766AE1">
        <w:t>ening</w:t>
      </w:r>
      <w:r w:rsidR="0020153E" w:rsidRPr="00766AE1">
        <w:t xml:space="preserve"> and sensory stimuli</w:t>
      </w:r>
      <w:r w:rsidR="009A0D03" w:rsidRPr="00766AE1">
        <w:t xml:space="preserve">, and (c) boost </w:t>
      </w:r>
      <w:r w:rsidR="007D43C7" w:rsidRPr="00766AE1">
        <w:t xml:space="preserve">wellbeing. </w:t>
      </w:r>
    </w:p>
    <w:p w14:paraId="5F7DCA69" w14:textId="409B3CB6" w:rsidR="003E1678" w:rsidRDefault="007D43C7" w:rsidP="00787DE5">
      <w:pPr>
        <w:widowControl w:val="0"/>
        <w:spacing w:line="480" w:lineRule="exact"/>
        <w:ind w:firstLine="720"/>
      </w:pPr>
      <w:r w:rsidRPr="00766AE1">
        <w:t xml:space="preserve">Thus far, </w:t>
      </w:r>
      <w:r w:rsidR="0045582C">
        <w:t>most</w:t>
      </w:r>
      <w:r w:rsidRPr="00766AE1">
        <w:t xml:space="preserve"> </w:t>
      </w:r>
      <w:r w:rsidR="006E1041" w:rsidRPr="00766AE1">
        <w:t xml:space="preserve">empirical </w:t>
      </w:r>
      <w:r w:rsidRPr="00766AE1">
        <w:t xml:space="preserve">research on </w:t>
      </w:r>
      <w:r w:rsidR="005578CE">
        <w:t>these</w:t>
      </w:r>
      <w:r w:rsidRPr="00766AE1">
        <w:t xml:space="preserve"> three criteria has focused on participants in Western cultures</w:t>
      </w:r>
      <w:r w:rsidR="006228D3">
        <w:t>, but</w:t>
      </w:r>
      <w:r w:rsidR="00714A0D">
        <w:t xml:space="preserve"> researchers have begun to study nostalgia in a range of cultures (Sedikides &amp; Wildschut, 2022)</w:t>
      </w:r>
      <w:r w:rsidRPr="00766AE1">
        <w:t xml:space="preserve">. </w:t>
      </w:r>
      <w:r w:rsidR="00DE40CC">
        <w:t xml:space="preserve">Crucially, though, none of these studies compared </w:t>
      </w:r>
      <w:r w:rsidR="00280251">
        <w:t>nostalgia or its effects</w:t>
      </w:r>
      <w:r w:rsidR="00DE40CC">
        <w:t xml:space="preserve"> across cultures. </w:t>
      </w:r>
      <w:r w:rsidRPr="00766AE1">
        <w:t xml:space="preserve">In terms of </w:t>
      </w:r>
      <w:r w:rsidRPr="00766AE1">
        <w:rPr>
          <w:i/>
        </w:rPr>
        <w:t>prevalence</w:t>
      </w:r>
      <w:r w:rsidRPr="00766AE1">
        <w:t xml:space="preserve">, </w:t>
      </w:r>
      <w:r w:rsidR="00B84DAC">
        <w:t>trait</w:t>
      </w:r>
      <w:r w:rsidRPr="00766AE1">
        <w:t xml:space="preserve"> nostalgia has been measured reliably in </w:t>
      </w:r>
      <w:r w:rsidR="00B369F9" w:rsidRPr="00766AE1">
        <w:t xml:space="preserve">China, Greece, Ireland, Japan, Russia, </w:t>
      </w:r>
      <w:r w:rsidR="00EF0C5B" w:rsidRPr="00766AE1">
        <w:t xml:space="preserve">The Netherlands, </w:t>
      </w:r>
      <w:r w:rsidRPr="00766AE1">
        <w:t xml:space="preserve">UK, </w:t>
      </w:r>
      <w:r w:rsidR="00B369F9" w:rsidRPr="00766AE1">
        <w:t xml:space="preserve">and </w:t>
      </w:r>
      <w:r w:rsidR="00A3525D" w:rsidRPr="00766AE1">
        <w:t>USA</w:t>
      </w:r>
      <w:r w:rsidRPr="00766AE1">
        <w:t xml:space="preserve"> (</w:t>
      </w:r>
      <w:r w:rsidR="000025DC" w:rsidRPr="00766AE1">
        <w:t xml:space="preserve">Holak &amp; </w:t>
      </w:r>
      <w:r w:rsidR="000025DC" w:rsidRPr="00766AE1">
        <w:lastRenderedPageBreak/>
        <w:t xml:space="preserve">Havlena, </w:t>
      </w:r>
      <w:r w:rsidR="00A3525D" w:rsidRPr="00766AE1">
        <w:t xml:space="preserve">1998, </w:t>
      </w:r>
      <w:r w:rsidR="000025DC" w:rsidRPr="00766AE1">
        <w:t>200</w:t>
      </w:r>
      <w:r w:rsidR="008D692D">
        <w:t>5</w:t>
      </w:r>
      <w:r w:rsidR="000025DC" w:rsidRPr="00766AE1">
        <w:t xml:space="preserve">; </w:t>
      </w:r>
      <w:r w:rsidR="00C315E0">
        <w:t xml:space="preserve">Kelley et al., 2022; </w:t>
      </w:r>
      <w:r w:rsidR="006E1041" w:rsidRPr="00766AE1">
        <w:t xml:space="preserve">Kusumi et al., 2010; </w:t>
      </w:r>
      <w:r w:rsidR="00F77952" w:rsidRPr="00766AE1">
        <w:t xml:space="preserve">Madoglou et al., 2017; </w:t>
      </w:r>
      <w:r w:rsidRPr="00766AE1">
        <w:t xml:space="preserve">Routledge et al., 2008; Seehusen et al., 2013; </w:t>
      </w:r>
      <w:r w:rsidR="00EF0C5B" w:rsidRPr="00766AE1">
        <w:t>V</w:t>
      </w:r>
      <w:r w:rsidRPr="00766AE1">
        <w:t>an Tilburg</w:t>
      </w:r>
      <w:r w:rsidR="00EF0C5B" w:rsidRPr="00766AE1">
        <w:t xml:space="preserve"> et al.</w:t>
      </w:r>
      <w:r w:rsidRPr="00766AE1">
        <w:t xml:space="preserve">, 2013; Zhou et al., 2008). In terms of </w:t>
      </w:r>
      <w:r w:rsidRPr="00766AE1">
        <w:rPr>
          <w:i/>
        </w:rPr>
        <w:t>triggers</w:t>
      </w:r>
      <w:r w:rsidRPr="00766AE1">
        <w:t xml:space="preserve">, participants’ self-reports of </w:t>
      </w:r>
      <w:r w:rsidR="000025DC" w:rsidRPr="00766AE1">
        <w:t xml:space="preserve">triggers </w:t>
      </w:r>
      <w:r w:rsidR="00665B82">
        <w:t>originated in</w:t>
      </w:r>
      <w:r w:rsidR="000025DC" w:rsidRPr="00766AE1">
        <w:t xml:space="preserve"> UK</w:t>
      </w:r>
      <w:r w:rsidR="00EF0C5B" w:rsidRPr="00766AE1">
        <w:t xml:space="preserve"> </w:t>
      </w:r>
      <w:r w:rsidR="000025DC" w:rsidRPr="00766AE1">
        <w:t xml:space="preserve">samples (Wildschut et al., 2006, 2010). Nostalgia </w:t>
      </w:r>
      <w:r w:rsidR="00AD52FA">
        <w:t>is</w:t>
      </w:r>
      <w:r w:rsidR="000025DC" w:rsidRPr="00766AE1">
        <w:t xml:space="preserve"> prompted by </w:t>
      </w:r>
      <w:r w:rsidR="000A7D7F">
        <w:t xml:space="preserve">varied </w:t>
      </w:r>
      <w:r w:rsidR="000025DC" w:rsidRPr="00766AE1">
        <w:t>experimentally induced threat</w:t>
      </w:r>
      <w:r w:rsidR="000A7D7F">
        <w:t>s</w:t>
      </w:r>
      <w:r w:rsidR="000025DC" w:rsidRPr="00766AE1">
        <w:t xml:space="preserve"> </w:t>
      </w:r>
      <w:r w:rsidR="00491DAE" w:rsidRPr="00766AE1">
        <w:t xml:space="preserve">or discomfort </w:t>
      </w:r>
      <w:r w:rsidR="000025DC" w:rsidRPr="00766AE1">
        <w:t xml:space="preserve">in </w:t>
      </w:r>
      <w:r w:rsidR="00B369F9" w:rsidRPr="00766AE1">
        <w:t xml:space="preserve">China, Greece, Ireland, </w:t>
      </w:r>
      <w:r w:rsidR="00EF0C5B" w:rsidRPr="00766AE1">
        <w:t xml:space="preserve">The </w:t>
      </w:r>
      <w:r w:rsidR="00B369F9" w:rsidRPr="00766AE1">
        <w:t xml:space="preserve">Netherlands, </w:t>
      </w:r>
      <w:r w:rsidR="000025DC" w:rsidRPr="00766AE1">
        <w:t xml:space="preserve">UK, </w:t>
      </w:r>
      <w:r w:rsidR="00B369F9" w:rsidRPr="00766AE1">
        <w:t xml:space="preserve">and </w:t>
      </w:r>
      <w:r w:rsidR="000025DC" w:rsidRPr="00766AE1">
        <w:t>USA (</w:t>
      </w:r>
      <w:r w:rsidR="00A3525D" w:rsidRPr="00766AE1">
        <w:t xml:space="preserve">Abakoumkin et al., 2017; </w:t>
      </w:r>
      <w:r w:rsidR="00EF0C5B" w:rsidRPr="00766AE1">
        <w:t>V</w:t>
      </w:r>
      <w:r w:rsidR="000025DC" w:rsidRPr="00766AE1">
        <w:t>an Tilburg et al., 2013</w:t>
      </w:r>
      <w:r w:rsidR="00AD0320" w:rsidRPr="00766AE1">
        <w:t xml:space="preserve">; </w:t>
      </w:r>
      <w:r w:rsidR="00491DAE" w:rsidRPr="00766AE1">
        <w:t>Zhou et al., 2008</w:t>
      </w:r>
      <w:r w:rsidR="00BE1283" w:rsidRPr="00766AE1">
        <w:t>; Zhou</w:t>
      </w:r>
      <w:r w:rsidR="008A3C99">
        <w:t xml:space="preserve"> et al., </w:t>
      </w:r>
      <w:r w:rsidR="00491DAE" w:rsidRPr="00766AE1">
        <w:t>2012</w:t>
      </w:r>
      <w:r w:rsidR="008A3C99">
        <w:t>a</w:t>
      </w:r>
      <w:r w:rsidR="00491DAE" w:rsidRPr="00766AE1">
        <w:t>), by music</w:t>
      </w:r>
      <w:r w:rsidR="008F6580" w:rsidRPr="00766AE1">
        <w:t xml:space="preserve"> or lyrics</w:t>
      </w:r>
      <w:r w:rsidR="00491DAE" w:rsidRPr="00766AE1">
        <w:t xml:space="preserve"> in </w:t>
      </w:r>
      <w:r w:rsidR="00EF0C5B" w:rsidRPr="00766AE1">
        <w:t>T</w:t>
      </w:r>
      <w:r w:rsidR="001A5A28" w:rsidRPr="00766AE1">
        <w:t xml:space="preserve">he </w:t>
      </w:r>
      <w:r w:rsidR="00B369F9" w:rsidRPr="00766AE1">
        <w:t xml:space="preserve">Netherlands, </w:t>
      </w:r>
      <w:r w:rsidR="00800EB4" w:rsidRPr="00766AE1">
        <w:t xml:space="preserve">UK, </w:t>
      </w:r>
      <w:r w:rsidR="00B369F9" w:rsidRPr="00766AE1">
        <w:t xml:space="preserve">and </w:t>
      </w:r>
      <w:r w:rsidR="001A5A28" w:rsidRPr="00766AE1">
        <w:t>USA</w:t>
      </w:r>
      <w:r w:rsidR="00341CC9" w:rsidRPr="00766AE1">
        <w:t xml:space="preserve"> </w:t>
      </w:r>
      <w:r w:rsidR="00491DAE" w:rsidRPr="00766AE1">
        <w:t>(</w:t>
      </w:r>
      <w:r w:rsidR="001A5A28" w:rsidRPr="00766AE1">
        <w:t xml:space="preserve">Abeyta &amp; Routledge, 2016; </w:t>
      </w:r>
      <w:r w:rsidR="00491DAE" w:rsidRPr="00766AE1">
        <w:t>Barrett et al., 2010</w:t>
      </w:r>
      <w:r w:rsidR="00D819D2" w:rsidRPr="00766AE1">
        <w:t>; Cheung et al., 2013</w:t>
      </w:r>
      <w:r w:rsidR="00341CC9" w:rsidRPr="00766AE1">
        <w:t xml:space="preserve">; </w:t>
      </w:r>
      <w:r w:rsidR="00BE1283" w:rsidRPr="00766AE1">
        <w:t>Zhou</w:t>
      </w:r>
      <w:r w:rsidR="008A3C99">
        <w:t xml:space="preserve"> et al., </w:t>
      </w:r>
      <w:r w:rsidR="00BE1283" w:rsidRPr="00766AE1">
        <w:t>2012</w:t>
      </w:r>
      <w:r w:rsidR="008A3C99">
        <w:t>a</w:t>
      </w:r>
      <w:r w:rsidR="00491DAE" w:rsidRPr="00766AE1">
        <w:t xml:space="preserve">), </w:t>
      </w:r>
      <w:r w:rsidR="00DB5C9C" w:rsidRPr="00766AE1">
        <w:t xml:space="preserve">by scents </w:t>
      </w:r>
      <w:r w:rsidR="003E1678">
        <w:t xml:space="preserve">and food </w:t>
      </w:r>
      <w:r w:rsidR="00DB5C9C" w:rsidRPr="00766AE1">
        <w:t>in the USA (Reid et al., 2015</w:t>
      </w:r>
      <w:r w:rsidR="00535976">
        <w:t xml:space="preserve">; </w:t>
      </w:r>
      <w:r w:rsidR="00535976" w:rsidRPr="00D860EF">
        <w:rPr>
          <w:lang w:bidi="en-US"/>
        </w:rPr>
        <w:t xml:space="preserve">Zhou </w:t>
      </w:r>
      <w:r w:rsidR="00535976">
        <w:rPr>
          <w:lang w:bidi="en-US"/>
        </w:rPr>
        <w:t>et al., 2019</w:t>
      </w:r>
      <w:r w:rsidR="00DB5C9C" w:rsidRPr="00766AE1">
        <w:t xml:space="preserve">), </w:t>
      </w:r>
      <w:r w:rsidR="00491DAE" w:rsidRPr="00766AE1">
        <w:t>and by visual stimuli such as adverts</w:t>
      </w:r>
      <w:r w:rsidR="003E1678">
        <w:t>,</w:t>
      </w:r>
      <w:r w:rsidR="001A5A28" w:rsidRPr="00766AE1">
        <w:t xml:space="preserve"> reading materials</w:t>
      </w:r>
      <w:r w:rsidR="003E1678">
        <w:t>, and social media</w:t>
      </w:r>
      <w:r w:rsidR="001A5A28" w:rsidRPr="00766AE1">
        <w:t xml:space="preserve"> </w:t>
      </w:r>
      <w:r w:rsidR="00491DAE" w:rsidRPr="00766AE1">
        <w:t xml:space="preserve">in </w:t>
      </w:r>
      <w:r w:rsidR="00B369F9" w:rsidRPr="00766AE1">
        <w:t xml:space="preserve">Australia, China, Japan, and </w:t>
      </w:r>
      <w:r w:rsidR="00491DAE" w:rsidRPr="00766AE1">
        <w:t>USA</w:t>
      </w:r>
      <w:r w:rsidR="006E1041" w:rsidRPr="00766AE1">
        <w:t xml:space="preserve"> </w:t>
      </w:r>
      <w:r w:rsidR="00491DAE" w:rsidRPr="00766AE1">
        <w:t>(</w:t>
      </w:r>
      <w:r w:rsidR="00341CC9" w:rsidRPr="00766AE1">
        <w:t xml:space="preserve">Kusumi et al., 2010; </w:t>
      </w:r>
      <w:r w:rsidR="00491DAE" w:rsidRPr="00766AE1">
        <w:t>Lasaleta et al., 2014</w:t>
      </w:r>
      <w:r w:rsidR="001A5A28" w:rsidRPr="00766AE1">
        <w:t xml:space="preserve">; </w:t>
      </w:r>
      <w:r w:rsidR="00D819D2" w:rsidRPr="00766AE1">
        <w:t xml:space="preserve">Marchegiani &amp; Phau, 2013; </w:t>
      </w:r>
      <w:r w:rsidR="001A5A28" w:rsidRPr="00766AE1">
        <w:t>Wildschut et al., 2018</w:t>
      </w:r>
      <w:r w:rsidR="006E1041" w:rsidRPr="00766AE1">
        <w:t>; Zhou</w:t>
      </w:r>
      <w:r w:rsidR="008A3C99">
        <w:t xml:space="preserve"> et al., </w:t>
      </w:r>
      <w:r w:rsidR="006E1041" w:rsidRPr="00766AE1">
        <w:t>2012</w:t>
      </w:r>
      <w:r w:rsidR="008A3C99">
        <w:t>b</w:t>
      </w:r>
      <w:r w:rsidR="00491DAE" w:rsidRPr="00766AE1">
        <w:t>)</w:t>
      </w:r>
      <w:r w:rsidR="00341CC9" w:rsidRPr="00766AE1">
        <w:t xml:space="preserve">. </w:t>
      </w:r>
      <w:r w:rsidR="003E1678">
        <w:t xml:space="preserve">In the USA, nostalgia is also higher on days when participants have seen old friends, and during interactions with friends or family compared to when working or studying (Newman et al., 2020). </w:t>
      </w:r>
    </w:p>
    <w:p w14:paraId="19DA5434" w14:textId="439E8153" w:rsidR="00341CC9" w:rsidRPr="00766AE1" w:rsidRDefault="000025DC" w:rsidP="00787DE5">
      <w:pPr>
        <w:widowControl w:val="0"/>
        <w:spacing w:line="480" w:lineRule="exact"/>
        <w:ind w:firstLine="720"/>
      </w:pPr>
      <w:r w:rsidRPr="00766AE1">
        <w:t xml:space="preserve">In terms of </w:t>
      </w:r>
      <w:r w:rsidRPr="00766AE1">
        <w:rPr>
          <w:i/>
        </w:rPr>
        <w:t>functions</w:t>
      </w:r>
      <w:r w:rsidRPr="00766AE1">
        <w:t xml:space="preserve">, numerous experiments have shown comparable short-term effects of nostalgia on self-reported and behavioral outcomes </w:t>
      </w:r>
      <w:r w:rsidR="0091522B">
        <w:t xml:space="preserve">(e.g., social connectedness, </w:t>
      </w:r>
      <w:r w:rsidR="00F94A1B">
        <w:t xml:space="preserve">meaning) </w:t>
      </w:r>
      <w:r w:rsidRPr="00766AE1">
        <w:t>in the same countries as above (</w:t>
      </w:r>
      <w:r w:rsidR="00A3525D" w:rsidRPr="00766AE1">
        <w:t xml:space="preserve">Abakoumkin et al., 2017, 2019; </w:t>
      </w:r>
      <w:r w:rsidRPr="00766AE1">
        <w:t xml:space="preserve">Hart et al., 2011; Routledge et al., 2011; </w:t>
      </w:r>
      <w:r w:rsidR="00D819D2" w:rsidRPr="00766AE1">
        <w:t xml:space="preserve">Turner et al., 2013; </w:t>
      </w:r>
      <w:r w:rsidR="008F6580" w:rsidRPr="00766AE1">
        <w:t>V</w:t>
      </w:r>
      <w:r w:rsidR="00D819D2" w:rsidRPr="00766AE1">
        <w:t xml:space="preserve">an Tilburg et al., 2013; </w:t>
      </w:r>
      <w:r w:rsidRPr="00766AE1">
        <w:t xml:space="preserve">Wildschut et al., 2006; </w:t>
      </w:r>
      <w:r w:rsidR="00BE1283" w:rsidRPr="00766AE1">
        <w:t>Zhou</w:t>
      </w:r>
      <w:r w:rsidR="008A3C99">
        <w:t xml:space="preserve"> et al., </w:t>
      </w:r>
      <w:r w:rsidR="00BE1283" w:rsidRPr="00766AE1">
        <w:t>2012</w:t>
      </w:r>
      <w:r w:rsidR="008A3C99">
        <w:t>b</w:t>
      </w:r>
      <w:r w:rsidRPr="00766AE1">
        <w:t>), as well as Denmark (Sedikides et al., 2018)</w:t>
      </w:r>
      <w:r w:rsidR="00016C55" w:rsidRPr="00766AE1">
        <w:t xml:space="preserve"> and Syrian refugees in Saudi Arabia (</w:t>
      </w:r>
      <w:r w:rsidR="00016C55" w:rsidRPr="00766AE1">
        <w:rPr>
          <w:bCs/>
        </w:rPr>
        <w:t>Wildschut</w:t>
      </w:r>
      <w:r w:rsidR="005578CE">
        <w:rPr>
          <w:bCs/>
        </w:rPr>
        <w:t xml:space="preserve"> et al., </w:t>
      </w:r>
      <w:r w:rsidR="00016C55" w:rsidRPr="00766AE1">
        <w:rPr>
          <w:bCs/>
        </w:rPr>
        <w:t>2019)</w:t>
      </w:r>
      <w:r w:rsidRPr="00766AE1">
        <w:t>.</w:t>
      </w:r>
      <w:r w:rsidR="005306F9" w:rsidRPr="00766AE1">
        <w:t xml:space="preserve"> Nostalgia has also been induced with the</w:t>
      </w:r>
      <w:r w:rsidR="008F6580" w:rsidRPr="00766AE1">
        <w:t xml:space="preserve"> </w:t>
      </w:r>
      <w:r w:rsidR="00726244">
        <w:t xml:space="preserve">aforementioned </w:t>
      </w:r>
      <w:r w:rsidR="008F6580" w:rsidRPr="00766AE1">
        <w:t>Event Reflection Task (</w:t>
      </w:r>
      <w:r w:rsidR="00D87EEB" w:rsidRPr="00766AE1">
        <w:t>Sedikides</w:t>
      </w:r>
      <w:r w:rsidR="005578CE">
        <w:t xml:space="preserve"> et al., </w:t>
      </w:r>
      <w:r w:rsidR="00D87EEB" w:rsidRPr="00766AE1">
        <w:t>2015</w:t>
      </w:r>
      <w:r w:rsidR="005578CE">
        <w:t>b</w:t>
      </w:r>
      <w:r w:rsidR="008F6580" w:rsidRPr="00766AE1">
        <w:t>)</w:t>
      </w:r>
      <w:r w:rsidR="005306F9" w:rsidRPr="00766AE1">
        <w:t xml:space="preserve"> in Australia (Iyer &amp; Jetten, 2011), although the dependent measures differed from those of other studies above.</w:t>
      </w:r>
      <w:r w:rsidRPr="00766AE1">
        <w:t xml:space="preserve"> </w:t>
      </w:r>
      <w:r w:rsidR="00642932">
        <w:t xml:space="preserve">Finally, self-reported nostalgia after recalling a </w:t>
      </w:r>
      <w:r w:rsidR="00155B8E">
        <w:t>“</w:t>
      </w:r>
      <w:r w:rsidR="00642932">
        <w:t>special</w:t>
      </w:r>
      <w:r w:rsidR="00155B8E">
        <w:t xml:space="preserve"> moment” correlated with </w:t>
      </w:r>
      <w:r w:rsidR="0060390D">
        <w:t>optimism</w:t>
      </w:r>
      <w:r w:rsidR="00F11DC0">
        <w:t>, relatedness,</w:t>
      </w:r>
      <w:r w:rsidR="0060390D">
        <w:t xml:space="preserve"> and vitality</w:t>
      </w:r>
      <w:r w:rsidR="00155B8E">
        <w:t xml:space="preserve"> in Mexico (Puente</w:t>
      </w:r>
      <w:r w:rsidR="00CE095D">
        <w:t>-</w:t>
      </w:r>
      <w:r w:rsidR="00CE095D" w:rsidRPr="00CE095D">
        <w:t>Díaz</w:t>
      </w:r>
      <w:r w:rsidR="00642932">
        <w:t xml:space="preserve"> </w:t>
      </w:r>
      <w:r w:rsidR="00CE095D">
        <w:t>&amp; Cavazos-Arroyo, 2021).</w:t>
      </w:r>
    </w:p>
    <w:p w14:paraId="73BA1B8F" w14:textId="3173DB45" w:rsidR="002D2B7F" w:rsidRPr="00766AE1" w:rsidRDefault="00752C3F" w:rsidP="00787DE5">
      <w:pPr>
        <w:widowControl w:val="0"/>
        <w:spacing w:line="480" w:lineRule="exact"/>
        <w:ind w:firstLine="720"/>
      </w:pPr>
      <w:r w:rsidRPr="00766AE1">
        <w:t>At first glance, then, the evidence so far appears consistent with nostalgia operating in a similar way in a range of countries. However, a</w:t>
      </w:r>
      <w:r w:rsidR="00341CC9" w:rsidRPr="00766AE1">
        <w:t xml:space="preserve">cross all three </w:t>
      </w:r>
      <w:r w:rsidR="00DA2C02" w:rsidRPr="00766AE1">
        <w:t>criteria</w:t>
      </w:r>
      <w:r w:rsidR="00341CC9" w:rsidRPr="00766AE1">
        <w:t>, the number of studies conducted with</w:t>
      </w:r>
      <w:r w:rsidR="004963F9" w:rsidRPr="00766AE1">
        <w:t xml:space="preserve"> UK and</w:t>
      </w:r>
      <w:r w:rsidR="00341CC9" w:rsidRPr="00766AE1">
        <w:t xml:space="preserve"> USA participants vastly </w:t>
      </w:r>
      <w:r w:rsidR="00414070">
        <w:t>outnumbers</w:t>
      </w:r>
      <w:r w:rsidR="00414070" w:rsidRPr="00766AE1">
        <w:t xml:space="preserve"> </w:t>
      </w:r>
      <w:r w:rsidR="00341CC9" w:rsidRPr="00766AE1">
        <w:t xml:space="preserve">the studies conducted in other countries, and </w:t>
      </w:r>
      <w:r w:rsidR="00414070">
        <w:t>entire</w:t>
      </w:r>
      <w:r w:rsidR="00414070" w:rsidRPr="00766AE1">
        <w:t xml:space="preserve"> </w:t>
      </w:r>
      <w:r w:rsidR="00341CC9" w:rsidRPr="00766AE1">
        <w:t xml:space="preserve">continents and </w:t>
      </w:r>
      <w:r w:rsidRPr="00766AE1">
        <w:t xml:space="preserve">many </w:t>
      </w:r>
      <w:r w:rsidR="00341CC9" w:rsidRPr="00766AE1">
        <w:t xml:space="preserve">cultures are missing from the evidence base. Moreover, </w:t>
      </w:r>
      <w:r w:rsidR="000025DC" w:rsidRPr="00766AE1">
        <w:t xml:space="preserve">no systematic comparisons </w:t>
      </w:r>
      <w:r w:rsidR="00341CC9" w:rsidRPr="00766AE1">
        <w:t xml:space="preserve">of nostalgia across cultures </w:t>
      </w:r>
      <w:r w:rsidR="000025DC" w:rsidRPr="00766AE1">
        <w:t xml:space="preserve">have been conducted. </w:t>
      </w:r>
      <w:r w:rsidR="004D7C6E" w:rsidRPr="00766AE1">
        <w:t xml:space="preserve">For example, although nostalgia can be measured in numerous cultures, its relative prevalence </w:t>
      </w:r>
      <w:r w:rsidR="00330E72">
        <w:t xml:space="preserve">or </w:t>
      </w:r>
      <w:r w:rsidR="00330E72">
        <w:lastRenderedPageBreak/>
        <w:t xml:space="preserve">functions </w:t>
      </w:r>
      <w:r w:rsidR="004D7C6E" w:rsidRPr="00766AE1">
        <w:t xml:space="preserve">in different cultures are unknown. </w:t>
      </w:r>
      <w:r w:rsidR="007D43C7" w:rsidRPr="00766AE1">
        <w:t xml:space="preserve">The present investigation takes this next step to addressing such questions empirically. </w:t>
      </w:r>
    </w:p>
    <w:p w14:paraId="2364B086" w14:textId="1438D0A3" w:rsidR="00CF6C62" w:rsidRPr="00766AE1" w:rsidRDefault="00B369F9" w:rsidP="00787DE5">
      <w:pPr>
        <w:widowControl w:val="0"/>
        <w:spacing w:line="480" w:lineRule="exact"/>
        <w:rPr>
          <w:b/>
        </w:rPr>
      </w:pPr>
      <w:r w:rsidRPr="00766AE1">
        <w:rPr>
          <w:b/>
        </w:rPr>
        <w:t>Why Might the Operation of Nostalgia Vary Cross-Culturally?</w:t>
      </w:r>
    </w:p>
    <w:p w14:paraId="399AD798" w14:textId="5C5F5105" w:rsidR="00FF2EF5" w:rsidRPr="00766AE1" w:rsidRDefault="0020153E" w:rsidP="00787DE5">
      <w:pPr>
        <w:widowControl w:val="0"/>
        <w:spacing w:line="480" w:lineRule="exact"/>
        <w:ind w:firstLine="720"/>
      </w:pPr>
      <w:r w:rsidRPr="00766AE1">
        <w:t xml:space="preserve">We </w:t>
      </w:r>
      <w:r w:rsidR="00FF2EF5" w:rsidRPr="00766AE1">
        <w:t>suggested above</w:t>
      </w:r>
      <w:r w:rsidRPr="00766AE1">
        <w:t xml:space="preserve"> that</w:t>
      </w:r>
      <w:r w:rsidR="0055539A" w:rsidRPr="00766AE1">
        <w:t>,</w:t>
      </w:r>
      <w:r w:rsidRPr="00766AE1">
        <w:t xml:space="preserve"> if nostalgia is psychologically adaptive, it should generalize across cultures. However, there are also good reasons to expect cross-cultural variability in the experience and operation of emotions. </w:t>
      </w:r>
      <w:r w:rsidR="00663DA0" w:rsidRPr="00766AE1">
        <w:t xml:space="preserve">Even emotions that are adaptive and fundamental are shaped by the sociocultural context in the way that they are </w:t>
      </w:r>
      <w:r w:rsidR="00752C3F" w:rsidRPr="00766AE1">
        <w:t>interpreted</w:t>
      </w:r>
      <w:r w:rsidR="00663DA0" w:rsidRPr="00766AE1">
        <w:t>, communicated, and used for regulation</w:t>
      </w:r>
      <w:r w:rsidR="00FF2EF5" w:rsidRPr="00766AE1">
        <w:t xml:space="preserve"> (</w:t>
      </w:r>
      <w:r w:rsidR="00896AB2" w:rsidRPr="00766AE1">
        <w:t>Barrett</w:t>
      </w:r>
      <w:r w:rsidR="00E604C8" w:rsidRPr="00766AE1">
        <w:t xml:space="preserve"> et al.</w:t>
      </w:r>
      <w:r w:rsidR="00896AB2" w:rsidRPr="00766AE1">
        <w:t xml:space="preserve">, 2007; </w:t>
      </w:r>
      <w:r w:rsidR="007B0BB4" w:rsidRPr="00CB22EE">
        <w:rPr>
          <w:rFonts w:asciiTheme="majorBidi" w:hAnsiTheme="majorBidi" w:cstheme="majorBidi"/>
        </w:rPr>
        <w:t>Krys</w:t>
      </w:r>
      <w:r w:rsidR="007B0BB4">
        <w:rPr>
          <w:rFonts w:asciiTheme="majorBidi" w:hAnsiTheme="majorBidi" w:cstheme="majorBidi"/>
        </w:rPr>
        <w:t xml:space="preserve"> et al., 2016; </w:t>
      </w:r>
      <w:r w:rsidR="007F455C">
        <w:rPr>
          <w:rFonts w:asciiTheme="majorBidi" w:hAnsiTheme="majorBidi" w:cstheme="majorBidi"/>
        </w:rPr>
        <w:t xml:space="preserve">Ma et al., 2018; </w:t>
      </w:r>
      <w:r w:rsidR="007B0BB4">
        <w:t>Nelson &amp; Russell, 2013</w:t>
      </w:r>
      <w:r w:rsidR="00FF2EF5" w:rsidRPr="00766AE1">
        <w:t>)</w:t>
      </w:r>
      <w:r w:rsidR="00663DA0" w:rsidRPr="00766AE1">
        <w:t xml:space="preserve">. </w:t>
      </w:r>
      <w:r w:rsidR="00FF2EF5" w:rsidRPr="00766AE1">
        <w:t xml:space="preserve">We focus on two reasons </w:t>
      </w:r>
      <w:r w:rsidR="00414070">
        <w:t>why</w:t>
      </w:r>
      <w:r w:rsidR="00414070" w:rsidRPr="00766AE1">
        <w:t xml:space="preserve"> </w:t>
      </w:r>
      <w:r w:rsidR="00FF2EF5" w:rsidRPr="00766AE1">
        <w:t>the experience or operation of nostalgia might vary across cultures. One pertains to the cultural orientation of self-construals, the other to the varying presence of psychological threats</w:t>
      </w:r>
      <w:r w:rsidR="00B369F9" w:rsidRPr="00766AE1">
        <w:t xml:space="preserve"> in different countries</w:t>
      </w:r>
      <w:r w:rsidR="00FF2EF5" w:rsidRPr="00766AE1">
        <w:t>.</w:t>
      </w:r>
      <w:r w:rsidR="00E415BB">
        <w:t xml:space="preserve"> </w:t>
      </w:r>
    </w:p>
    <w:p w14:paraId="299622FD" w14:textId="2B8FC896" w:rsidR="00BE3921" w:rsidRPr="00BE3921" w:rsidRDefault="00BE3921" w:rsidP="00787DE5">
      <w:pPr>
        <w:widowControl w:val="0"/>
        <w:spacing w:line="480" w:lineRule="exact"/>
        <w:rPr>
          <w:b/>
          <w:i/>
          <w:iCs/>
        </w:rPr>
      </w:pPr>
      <w:r w:rsidRPr="00BE3921">
        <w:rPr>
          <w:b/>
          <w:i/>
          <w:iCs/>
        </w:rPr>
        <w:t>Cultural O</w:t>
      </w:r>
      <w:r w:rsidR="003D6DAC" w:rsidRPr="00BE3921">
        <w:rPr>
          <w:b/>
          <w:i/>
          <w:iCs/>
        </w:rPr>
        <w:t>rientation</w:t>
      </w:r>
    </w:p>
    <w:p w14:paraId="3EC07BB7" w14:textId="5007606C" w:rsidR="005C3018" w:rsidRPr="00766AE1" w:rsidRDefault="00870622" w:rsidP="00787DE5">
      <w:pPr>
        <w:widowControl w:val="0"/>
        <w:spacing w:line="480" w:lineRule="exact"/>
        <w:ind w:firstLine="720"/>
        <w:rPr>
          <w:color w:val="000000" w:themeColor="text1"/>
          <w:kern w:val="1"/>
        </w:rPr>
      </w:pPr>
      <w:r w:rsidRPr="00766AE1">
        <w:t>A</w:t>
      </w:r>
      <w:r w:rsidR="00DE158F">
        <w:t xml:space="preserve"> dominant</w:t>
      </w:r>
      <w:r w:rsidR="00896AB2" w:rsidRPr="00766AE1">
        <w:t xml:space="preserve"> </w:t>
      </w:r>
      <w:r w:rsidRPr="00766AE1">
        <w:t xml:space="preserve">framework for understanding cross-cultural variation in self-relevant processes (including emotions) </w:t>
      </w:r>
      <w:r w:rsidR="00791C2E">
        <w:t>focuses on</w:t>
      </w:r>
      <w:r w:rsidRPr="00766AE1">
        <w:t xml:space="preserve"> independent versus interdependent self-construal</w:t>
      </w:r>
      <w:r w:rsidR="00791C2E">
        <w:t>s</w:t>
      </w:r>
      <w:r w:rsidR="00BD2A8D" w:rsidRPr="00766AE1">
        <w:t xml:space="preserve"> (</w:t>
      </w:r>
      <w:r w:rsidRPr="00766AE1">
        <w:rPr>
          <w:color w:val="000000" w:themeColor="text1"/>
        </w:rPr>
        <w:t xml:space="preserve">Markus </w:t>
      </w:r>
      <w:r w:rsidR="00BD2A8D" w:rsidRPr="00766AE1">
        <w:rPr>
          <w:color w:val="000000" w:themeColor="text1"/>
        </w:rPr>
        <w:t xml:space="preserve">&amp; </w:t>
      </w:r>
      <w:r w:rsidRPr="00766AE1">
        <w:rPr>
          <w:color w:val="000000" w:themeColor="text1"/>
        </w:rPr>
        <w:t>Kitayama</w:t>
      </w:r>
      <w:r w:rsidR="00BD2A8D" w:rsidRPr="00766AE1">
        <w:rPr>
          <w:color w:val="000000" w:themeColor="text1"/>
        </w:rPr>
        <w:t xml:space="preserve">, </w:t>
      </w:r>
      <w:r w:rsidRPr="00766AE1">
        <w:rPr>
          <w:color w:val="000000" w:themeColor="text1"/>
        </w:rPr>
        <w:t>1991</w:t>
      </w:r>
      <w:r w:rsidR="00E604C8" w:rsidRPr="00766AE1">
        <w:rPr>
          <w:color w:val="000000" w:themeColor="text1"/>
        </w:rPr>
        <w:t>, 2010</w:t>
      </w:r>
      <w:r w:rsidRPr="00766AE1">
        <w:rPr>
          <w:color w:val="000000" w:themeColor="text1"/>
        </w:rPr>
        <w:t>)</w:t>
      </w:r>
      <w:r w:rsidR="00BD2A8D" w:rsidRPr="00766AE1">
        <w:rPr>
          <w:color w:val="000000" w:themeColor="text1"/>
        </w:rPr>
        <w:t xml:space="preserve">. </w:t>
      </w:r>
      <w:r w:rsidR="0026054A">
        <w:rPr>
          <w:color w:val="000000" w:themeColor="text1"/>
        </w:rPr>
        <w:t xml:space="preserve">This </w:t>
      </w:r>
      <w:r w:rsidR="00791C2E">
        <w:rPr>
          <w:color w:val="000000" w:themeColor="text1"/>
        </w:rPr>
        <w:t>framework</w:t>
      </w:r>
      <w:r w:rsidR="0026054A">
        <w:rPr>
          <w:color w:val="000000" w:themeColor="text1"/>
        </w:rPr>
        <w:t xml:space="preserve"> </w:t>
      </w:r>
      <w:r w:rsidR="00791C2E">
        <w:rPr>
          <w:color w:val="000000" w:themeColor="text1"/>
        </w:rPr>
        <w:t>holds</w:t>
      </w:r>
      <w:r w:rsidR="0026054A">
        <w:rPr>
          <w:color w:val="000000" w:themeColor="text1"/>
        </w:rPr>
        <w:t xml:space="preserve"> that</w:t>
      </w:r>
      <w:r w:rsidRPr="00766AE1">
        <w:rPr>
          <w:color w:val="000000" w:themeColor="text1"/>
        </w:rPr>
        <w:t xml:space="preserve"> people </w:t>
      </w:r>
      <w:r w:rsidR="003E5AD8">
        <w:rPr>
          <w:color w:val="000000" w:themeColor="text1"/>
        </w:rPr>
        <w:t>differ</w:t>
      </w:r>
      <w:r w:rsidRPr="00766AE1">
        <w:rPr>
          <w:color w:val="000000" w:themeColor="text1"/>
        </w:rPr>
        <w:t xml:space="preserve"> in the degree to which they </w:t>
      </w:r>
      <w:r w:rsidR="00791C2E">
        <w:rPr>
          <w:color w:val="000000" w:themeColor="text1"/>
        </w:rPr>
        <w:t>account for</w:t>
      </w:r>
      <w:r w:rsidRPr="00766AE1">
        <w:rPr>
          <w:color w:val="000000" w:themeColor="text1"/>
        </w:rPr>
        <w:t xml:space="preserve"> relational ties when construing </w:t>
      </w:r>
      <w:r w:rsidR="00E470BD" w:rsidRPr="00766AE1">
        <w:rPr>
          <w:color w:val="000000" w:themeColor="text1"/>
        </w:rPr>
        <w:t xml:space="preserve">the </w:t>
      </w:r>
      <w:r w:rsidRPr="00766AE1">
        <w:rPr>
          <w:color w:val="000000" w:themeColor="text1"/>
        </w:rPr>
        <w:t xml:space="preserve">self. </w:t>
      </w:r>
      <w:r w:rsidR="00E470BD" w:rsidRPr="00766AE1">
        <w:rPr>
          <w:color w:val="000000" w:themeColor="text1"/>
        </w:rPr>
        <w:t>P</w:t>
      </w:r>
      <w:r w:rsidRPr="00766AE1">
        <w:rPr>
          <w:rFonts w:eastAsia="Sabon-Roman"/>
          <w:color w:val="000000" w:themeColor="text1"/>
        </w:rPr>
        <w:t>ersons with independent self-construal (</w:t>
      </w:r>
      <w:r w:rsidR="003D6DAC" w:rsidRPr="00766AE1">
        <w:rPr>
          <w:rFonts w:eastAsia="Sabon-Roman"/>
          <w:color w:val="000000" w:themeColor="text1"/>
        </w:rPr>
        <w:t>promoted by individualistic cultures such as</w:t>
      </w:r>
      <w:r w:rsidRPr="00766AE1">
        <w:rPr>
          <w:rFonts w:eastAsia="Sabon-Roman"/>
          <w:color w:val="000000" w:themeColor="text1"/>
        </w:rPr>
        <w:t xml:space="preserve"> most</w:t>
      </w:r>
      <w:r w:rsidR="00DF37AF">
        <w:rPr>
          <w:rFonts w:eastAsia="Sabon-Roman"/>
          <w:color w:val="000000" w:themeColor="text1"/>
        </w:rPr>
        <w:t xml:space="preserve"> </w:t>
      </w:r>
      <w:r w:rsidR="002B798F" w:rsidRPr="00766AE1">
        <w:rPr>
          <w:rFonts w:eastAsia="Sabon-Roman"/>
          <w:color w:val="000000" w:themeColor="text1"/>
        </w:rPr>
        <w:t xml:space="preserve">North American </w:t>
      </w:r>
      <w:r w:rsidR="002B798F">
        <w:rPr>
          <w:rFonts w:eastAsia="Sabon-Roman"/>
          <w:color w:val="000000" w:themeColor="text1"/>
        </w:rPr>
        <w:t>and</w:t>
      </w:r>
      <w:r w:rsidR="002B798F" w:rsidRPr="00766AE1">
        <w:rPr>
          <w:rFonts w:eastAsia="Sabon-Roman"/>
          <w:color w:val="000000" w:themeColor="text1"/>
        </w:rPr>
        <w:t xml:space="preserve"> </w:t>
      </w:r>
      <w:r w:rsidR="003D6DAC" w:rsidRPr="00766AE1">
        <w:rPr>
          <w:rFonts w:eastAsia="Sabon-Roman"/>
          <w:color w:val="000000" w:themeColor="text1"/>
        </w:rPr>
        <w:t xml:space="preserve">Western </w:t>
      </w:r>
      <w:r w:rsidRPr="00766AE1">
        <w:rPr>
          <w:rFonts w:eastAsia="Sabon-Roman"/>
          <w:color w:val="000000" w:themeColor="text1"/>
        </w:rPr>
        <w:t>European</w:t>
      </w:r>
      <w:r w:rsidR="003D6DAC" w:rsidRPr="00766AE1">
        <w:rPr>
          <w:rFonts w:eastAsia="Sabon-Roman"/>
          <w:color w:val="000000" w:themeColor="text1"/>
        </w:rPr>
        <w:t xml:space="preserve"> </w:t>
      </w:r>
      <w:r w:rsidR="002B798F">
        <w:rPr>
          <w:rFonts w:eastAsia="Sabon-Roman"/>
          <w:color w:val="000000" w:themeColor="text1"/>
        </w:rPr>
        <w:t>countries</w:t>
      </w:r>
      <w:r w:rsidRPr="00766AE1">
        <w:rPr>
          <w:rFonts w:eastAsia="Sabon-Roman"/>
          <w:color w:val="000000" w:themeColor="text1"/>
        </w:rPr>
        <w:t xml:space="preserve">) view the self as separate from the social context, whereas persons </w:t>
      </w:r>
      <w:r w:rsidRPr="00766AE1">
        <w:rPr>
          <w:color w:val="000000" w:themeColor="text1"/>
        </w:rPr>
        <w:t>with interdependent self-construal (</w:t>
      </w:r>
      <w:r w:rsidR="003D6DAC" w:rsidRPr="00766AE1">
        <w:rPr>
          <w:color w:val="000000" w:themeColor="text1"/>
        </w:rPr>
        <w:t>promoted by collectivistic cultures such as</w:t>
      </w:r>
      <w:r w:rsidRPr="00766AE1">
        <w:rPr>
          <w:color w:val="000000" w:themeColor="text1"/>
        </w:rPr>
        <w:t xml:space="preserve"> most East</w:t>
      </w:r>
      <w:r w:rsidR="00DF37AF">
        <w:rPr>
          <w:color w:val="000000" w:themeColor="text1"/>
        </w:rPr>
        <w:t>-</w:t>
      </w:r>
      <w:r w:rsidRPr="00766AE1">
        <w:rPr>
          <w:color w:val="000000" w:themeColor="text1"/>
        </w:rPr>
        <w:t>Asian</w:t>
      </w:r>
      <w:r w:rsidR="003D6DAC" w:rsidRPr="00766AE1">
        <w:rPr>
          <w:color w:val="000000" w:themeColor="text1"/>
        </w:rPr>
        <w:t xml:space="preserve"> and Hispanic countries</w:t>
      </w:r>
      <w:r w:rsidRPr="00766AE1">
        <w:rPr>
          <w:color w:val="000000" w:themeColor="text1"/>
        </w:rPr>
        <w:t xml:space="preserve">) define the self </w:t>
      </w:r>
      <w:r w:rsidR="00782240" w:rsidRPr="00766AE1">
        <w:rPr>
          <w:rFonts w:eastAsia="Sabon-Roman"/>
          <w:color w:val="000000" w:themeColor="text1"/>
        </w:rPr>
        <w:t xml:space="preserve">primarily </w:t>
      </w:r>
      <w:r w:rsidR="003D6DAC" w:rsidRPr="00766AE1">
        <w:rPr>
          <w:rFonts w:eastAsia="Sabon-Roman"/>
          <w:color w:val="000000" w:themeColor="text1"/>
        </w:rPr>
        <w:t>in terms of</w:t>
      </w:r>
      <w:r w:rsidRPr="00766AE1">
        <w:rPr>
          <w:rFonts w:eastAsia="Sabon-Roman"/>
          <w:color w:val="000000" w:themeColor="text1"/>
        </w:rPr>
        <w:t xml:space="preserve"> </w:t>
      </w:r>
      <w:r w:rsidR="00E470BD" w:rsidRPr="00766AE1">
        <w:rPr>
          <w:rFonts w:eastAsia="Sabon-Roman"/>
          <w:color w:val="000000" w:themeColor="text1"/>
        </w:rPr>
        <w:t xml:space="preserve">relationships or </w:t>
      </w:r>
      <w:r w:rsidRPr="00766AE1">
        <w:rPr>
          <w:rFonts w:eastAsia="Sabon-Roman"/>
          <w:color w:val="000000" w:themeColor="text1"/>
        </w:rPr>
        <w:t xml:space="preserve">social groups. </w:t>
      </w:r>
      <w:r w:rsidR="00BD2A8D" w:rsidRPr="00766AE1">
        <w:rPr>
          <w:rFonts w:eastAsia="Calibri (Body)"/>
          <w:color w:val="000000" w:themeColor="text1"/>
        </w:rPr>
        <w:t>As such</w:t>
      </w:r>
      <w:r w:rsidR="003D6DAC" w:rsidRPr="00766AE1">
        <w:rPr>
          <w:rFonts w:eastAsia="Calibri (Body)"/>
          <w:color w:val="000000" w:themeColor="text1"/>
        </w:rPr>
        <w:t>,</w:t>
      </w:r>
      <w:r w:rsidR="003D6DAC" w:rsidRPr="00766AE1">
        <w:rPr>
          <w:color w:val="000000" w:themeColor="text1"/>
        </w:rPr>
        <w:t xml:space="preserve"> </w:t>
      </w:r>
      <w:r w:rsidR="003E5AD8">
        <w:rPr>
          <w:color w:val="000000" w:themeColor="text1"/>
        </w:rPr>
        <w:t>people</w:t>
      </w:r>
      <w:r w:rsidR="003D6DAC" w:rsidRPr="00766AE1">
        <w:rPr>
          <w:color w:val="000000" w:themeColor="text1"/>
        </w:rPr>
        <w:t>’</w:t>
      </w:r>
      <w:r w:rsidR="003E5AD8">
        <w:rPr>
          <w:color w:val="000000" w:themeColor="text1"/>
        </w:rPr>
        <w:t>s</w:t>
      </w:r>
      <w:r w:rsidR="003D6DAC" w:rsidRPr="00766AE1">
        <w:rPr>
          <w:color w:val="000000" w:themeColor="text1"/>
        </w:rPr>
        <w:t xml:space="preserve"> well-being mainly derive</w:t>
      </w:r>
      <w:r w:rsidR="003D5411">
        <w:rPr>
          <w:color w:val="000000" w:themeColor="text1"/>
        </w:rPr>
        <w:t>s</w:t>
      </w:r>
      <w:r w:rsidR="003D6DAC" w:rsidRPr="00766AE1">
        <w:rPr>
          <w:color w:val="000000" w:themeColor="text1"/>
        </w:rPr>
        <w:t xml:space="preserve"> from personal happiness or satisfaction</w:t>
      </w:r>
      <w:r w:rsidR="00A96B3A" w:rsidRPr="00A96B3A">
        <w:rPr>
          <w:color w:val="000000" w:themeColor="text1"/>
        </w:rPr>
        <w:t xml:space="preserve"> </w:t>
      </w:r>
      <w:r w:rsidR="00A96B3A" w:rsidRPr="00766AE1">
        <w:rPr>
          <w:color w:val="000000" w:themeColor="text1"/>
        </w:rPr>
        <w:t>in more individualistic cultures</w:t>
      </w:r>
      <w:r w:rsidR="00A96B3A">
        <w:rPr>
          <w:color w:val="000000" w:themeColor="text1"/>
        </w:rPr>
        <w:t xml:space="preserve">, but </w:t>
      </w:r>
      <w:r w:rsidR="00A96B3A" w:rsidRPr="00766AE1">
        <w:rPr>
          <w:color w:val="000000" w:themeColor="text1"/>
        </w:rPr>
        <w:t>hinges on their relationships with others</w:t>
      </w:r>
      <w:r w:rsidR="00A96B3A">
        <w:rPr>
          <w:color w:val="000000" w:themeColor="text1"/>
        </w:rPr>
        <w:t xml:space="preserve"> i</w:t>
      </w:r>
      <w:r w:rsidR="003D6DAC" w:rsidRPr="00766AE1">
        <w:rPr>
          <w:color w:val="000000" w:themeColor="text1"/>
        </w:rPr>
        <w:t>n more collectivistic cultures (Kwan</w:t>
      </w:r>
      <w:r w:rsidR="009832FB">
        <w:rPr>
          <w:color w:val="000000" w:themeColor="text1"/>
        </w:rPr>
        <w:t xml:space="preserve"> et al., </w:t>
      </w:r>
      <w:r w:rsidR="003D6DAC" w:rsidRPr="00766AE1">
        <w:rPr>
          <w:color w:val="000000" w:themeColor="text1"/>
        </w:rPr>
        <w:t xml:space="preserve">1997). </w:t>
      </w:r>
      <w:r w:rsidR="00BD2A8D" w:rsidRPr="00766AE1">
        <w:rPr>
          <w:rFonts w:eastAsia="Sabon-Roman"/>
          <w:color w:val="000000" w:themeColor="text1"/>
        </w:rPr>
        <w:t>Most research</w:t>
      </w:r>
      <w:r w:rsidR="003D6DAC" w:rsidRPr="00766AE1">
        <w:rPr>
          <w:rFonts w:eastAsia="Sabon-Roman"/>
          <w:color w:val="000000" w:themeColor="text1"/>
        </w:rPr>
        <w:t xml:space="preserve"> has compar</w:t>
      </w:r>
      <w:r w:rsidR="00BD2A8D" w:rsidRPr="00766AE1">
        <w:rPr>
          <w:rFonts w:eastAsia="Sabon-Roman"/>
          <w:color w:val="000000" w:themeColor="text1"/>
        </w:rPr>
        <w:t>ed</w:t>
      </w:r>
      <w:r w:rsidR="003D6DAC" w:rsidRPr="00766AE1">
        <w:rPr>
          <w:rFonts w:eastAsia="Sabon-Roman"/>
          <w:color w:val="000000" w:themeColor="text1"/>
        </w:rPr>
        <w:t xml:space="preserve"> North-American to East-Asian samples. </w:t>
      </w:r>
      <w:r w:rsidRPr="00766AE1">
        <w:rPr>
          <w:color w:val="000000" w:themeColor="text1"/>
        </w:rPr>
        <w:t xml:space="preserve">For example, </w:t>
      </w:r>
      <w:r w:rsidR="00E2506C">
        <w:rPr>
          <w:color w:val="000000" w:themeColor="text1"/>
        </w:rPr>
        <w:t>internally</w:t>
      </w:r>
      <w:r w:rsidR="008036C3">
        <w:rPr>
          <w:color w:val="000000" w:themeColor="text1"/>
        </w:rPr>
        <w:t xml:space="preserve">-oriented and </w:t>
      </w:r>
      <w:r w:rsidRPr="00766AE1">
        <w:rPr>
          <w:rFonts w:eastAsia="Calibri (Body)"/>
          <w:color w:val="000000" w:themeColor="text1"/>
        </w:rPr>
        <w:t xml:space="preserve">socially disengaging positive emotions (e.g., </w:t>
      </w:r>
      <w:r w:rsidR="00801B05">
        <w:rPr>
          <w:rFonts w:eastAsia="Calibri (Body)"/>
          <w:color w:val="000000" w:themeColor="text1"/>
        </w:rPr>
        <w:t>pride</w:t>
      </w:r>
      <w:r w:rsidRPr="00766AE1">
        <w:rPr>
          <w:rFonts w:eastAsia="Calibri (Body)"/>
          <w:color w:val="000000" w:themeColor="text1"/>
        </w:rPr>
        <w:t xml:space="preserve">) promoted </w:t>
      </w:r>
      <w:r w:rsidR="003D6DAC" w:rsidRPr="00766AE1">
        <w:rPr>
          <w:rFonts w:eastAsia="Calibri (Body)"/>
          <w:color w:val="000000" w:themeColor="text1"/>
        </w:rPr>
        <w:t>US</w:t>
      </w:r>
      <w:r w:rsidRPr="00766AE1">
        <w:rPr>
          <w:rFonts w:eastAsia="Calibri (Body)"/>
          <w:color w:val="000000" w:themeColor="text1"/>
        </w:rPr>
        <w:t xml:space="preserve"> participants’ subjective well-being</w:t>
      </w:r>
      <w:r w:rsidR="00E470BD" w:rsidRPr="00766AE1">
        <w:rPr>
          <w:rFonts w:eastAsia="Calibri (Body)"/>
          <w:color w:val="000000" w:themeColor="text1"/>
        </w:rPr>
        <w:t>,</w:t>
      </w:r>
      <w:r w:rsidRPr="00766AE1">
        <w:rPr>
          <w:rFonts w:eastAsia="Calibri (Body)"/>
          <w:color w:val="000000" w:themeColor="text1"/>
        </w:rPr>
        <w:t xml:space="preserve"> </w:t>
      </w:r>
      <w:r w:rsidR="008036C3">
        <w:rPr>
          <w:rFonts w:eastAsia="Calibri (Body)"/>
          <w:color w:val="000000" w:themeColor="text1"/>
        </w:rPr>
        <w:t>whereas</w:t>
      </w:r>
      <w:r w:rsidR="008036C3" w:rsidRPr="008036C3">
        <w:rPr>
          <w:rFonts w:eastAsia="Calibri (Body)"/>
          <w:color w:val="000000" w:themeColor="text1"/>
        </w:rPr>
        <w:t xml:space="preserve"> </w:t>
      </w:r>
      <w:r w:rsidR="00DF21B5">
        <w:rPr>
          <w:rFonts w:eastAsia="Calibri (Body)"/>
          <w:color w:val="000000" w:themeColor="text1"/>
        </w:rPr>
        <w:t xml:space="preserve">relationally-oriented and </w:t>
      </w:r>
      <w:r w:rsidR="008036C3" w:rsidRPr="00766AE1">
        <w:rPr>
          <w:rFonts w:eastAsia="Calibri (Body)"/>
          <w:color w:val="000000" w:themeColor="text1"/>
        </w:rPr>
        <w:t xml:space="preserve">socially engaging positive emotions </w:t>
      </w:r>
      <w:r w:rsidR="0014112D">
        <w:rPr>
          <w:rFonts w:eastAsia="Calibri (Body)"/>
          <w:color w:val="000000" w:themeColor="text1"/>
        </w:rPr>
        <w:t xml:space="preserve">and attitudes </w:t>
      </w:r>
      <w:r w:rsidR="008036C3" w:rsidRPr="00766AE1">
        <w:rPr>
          <w:rFonts w:eastAsia="Calibri (Body)"/>
          <w:color w:val="000000" w:themeColor="text1"/>
        </w:rPr>
        <w:t xml:space="preserve">(e.g., </w:t>
      </w:r>
      <w:r w:rsidR="00801B05">
        <w:rPr>
          <w:rFonts w:eastAsia="Calibri (Body)"/>
          <w:color w:val="000000" w:themeColor="text1"/>
        </w:rPr>
        <w:t xml:space="preserve">friendly </w:t>
      </w:r>
      <w:r w:rsidR="008036C3" w:rsidRPr="00766AE1">
        <w:rPr>
          <w:rFonts w:eastAsia="Calibri (Body)"/>
          <w:color w:val="000000" w:themeColor="text1"/>
        </w:rPr>
        <w:t>feeling</w:t>
      </w:r>
      <w:r w:rsidR="00801B05">
        <w:rPr>
          <w:rFonts w:eastAsia="Calibri (Body)"/>
          <w:color w:val="000000" w:themeColor="text1"/>
        </w:rPr>
        <w:t>s</w:t>
      </w:r>
      <w:r w:rsidR="008036C3" w:rsidRPr="00766AE1">
        <w:rPr>
          <w:rFonts w:eastAsia="Calibri (Body)"/>
          <w:color w:val="000000" w:themeColor="text1"/>
        </w:rPr>
        <w:t>)</w:t>
      </w:r>
      <w:r w:rsidR="008036C3">
        <w:rPr>
          <w:rFonts w:eastAsia="Calibri (Body)"/>
          <w:color w:val="000000" w:themeColor="text1"/>
        </w:rPr>
        <w:t xml:space="preserve"> </w:t>
      </w:r>
      <w:r w:rsidR="00DF21B5">
        <w:rPr>
          <w:rFonts w:eastAsia="Calibri (Body)"/>
          <w:color w:val="000000" w:themeColor="text1"/>
        </w:rPr>
        <w:t>better predicted</w:t>
      </w:r>
      <w:r w:rsidRPr="00766AE1">
        <w:rPr>
          <w:rFonts w:eastAsia="Calibri (Body)"/>
          <w:color w:val="000000" w:themeColor="text1"/>
        </w:rPr>
        <w:t xml:space="preserve"> Japanese participants’ well-being (Kitayama</w:t>
      </w:r>
      <w:r w:rsidR="00162AEF" w:rsidRPr="00766AE1">
        <w:rPr>
          <w:rFonts w:eastAsia="Calibri (Body)"/>
          <w:color w:val="000000" w:themeColor="text1"/>
        </w:rPr>
        <w:t xml:space="preserve"> et al.</w:t>
      </w:r>
      <w:r w:rsidRPr="00766AE1">
        <w:rPr>
          <w:color w:val="000000" w:themeColor="text1"/>
        </w:rPr>
        <w:t>, 2006; Uchida &amp; Kitayama, 2009).</w:t>
      </w:r>
    </w:p>
    <w:p w14:paraId="2566D8DC" w14:textId="1B6440C8" w:rsidR="003765D0" w:rsidRDefault="00BC587C" w:rsidP="00787DE5">
      <w:pPr>
        <w:widowControl w:val="0"/>
        <w:spacing w:line="480" w:lineRule="exact"/>
        <w:ind w:firstLine="806"/>
        <w:rPr>
          <w:color w:val="000000" w:themeColor="text1"/>
        </w:rPr>
      </w:pPr>
      <w:r>
        <w:rPr>
          <w:color w:val="000000" w:themeColor="text1"/>
          <w:kern w:val="1"/>
        </w:rPr>
        <w:t>C</w:t>
      </w:r>
      <w:r w:rsidR="005C3018" w:rsidRPr="00766AE1">
        <w:rPr>
          <w:color w:val="000000" w:themeColor="text1"/>
          <w:kern w:val="1"/>
        </w:rPr>
        <w:t xml:space="preserve">ultural differences in self-construal contribute to normativity and desirability of </w:t>
      </w:r>
      <w:r w:rsidR="005C3018" w:rsidRPr="00766AE1">
        <w:rPr>
          <w:color w:val="000000" w:themeColor="text1"/>
          <w:kern w:val="1"/>
        </w:rPr>
        <w:lastRenderedPageBreak/>
        <w:t xml:space="preserve">different emotions. One example is pleasure. </w:t>
      </w:r>
      <w:r w:rsidR="00E470BD" w:rsidRPr="00766AE1">
        <w:rPr>
          <w:color w:val="000000" w:themeColor="text1"/>
          <w:kern w:val="1"/>
        </w:rPr>
        <w:t>I</w:t>
      </w:r>
      <w:r w:rsidR="005C3018" w:rsidRPr="00766AE1">
        <w:rPr>
          <w:color w:val="000000" w:themeColor="text1"/>
        </w:rPr>
        <w:t xml:space="preserve">ndependent people (e.g., </w:t>
      </w:r>
      <w:r w:rsidR="005C3018" w:rsidRPr="00766AE1">
        <w:rPr>
          <w:rFonts w:eastAsia="Sabon-Roman"/>
          <w:color w:val="000000" w:themeColor="text1"/>
        </w:rPr>
        <w:t xml:space="preserve">European </w:t>
      </w:r>
      <w:r w:rsidR="00817D7A">
        <w:rPr>
          <w:rFonts w:eastAsia="Sabon-Roman"/>
          <w:color w:val="000000" w:themeColor="text1"/>
        </w:rPr>
        <w:t xml:space="preserve">North </w:t>
      </w:r>
      <w:r w:rsidR="005C3018" w:rsidRPr="00766AE1">
        <w:rPr>
          <w:rFonts w:eastAsia="Sabon-Roman"/>
          <w:color w:val="000000" w:themeColor="text1"/>
        </w:rPr>
        <w:t>Americans</w:t>
      </w:r>
      <w:r w:rsidR="005C3018" w:rsidRPr="00766AE1">
        <w:rPr>
          <w:color w:val="000000" w:themeColor="text1"/>
        </w:rPr>
        <w:t xml:space="preserve">) </w:t>
      </w:r>
      <w:r w:rsidR="000D6C36">
        <w:rPr>
          <w:color w:val="000000" w:themeColor="text1"/>
        </w:rPr>
        <w:t xml:space="preserve">are more likely to </w:t>
      </w:r>
      <w:r w:rsidR="005C3018" w:rsidRPr="00766AE1">
        <w:rPr>
          <w:rFonts w:eastAsia="Calibri (Body)"/>
          <w:color w:val="000000" w:themeColor="text1"/>
        </w:rPr>
        <w:t>regard positive emotions as desirable and negative emotions as undesirable, which motivates them to maximize positive affect and minimize negative affect (</w:t>
      </w:r>
      <w:r w:rsidR="005C3018" w:rsidRPr="00766AE1">
        <w:rPr>
          <w:color w:val="000000" w:themeColor="text1"/>
        </w:rPr>
        <w:t xml:space="preserve">Eid &amp; Diener, 2001; </w:t>
      </w:r>
      <w:r w:rsidR="005C3018" w:rsidRPr="00766AE1">
        <w:rPr>
          <w:rFonts w:eastAsia="Calibri (Body)"/>
          <w:color w:val="000000" w:themeColor="text1"/>
        </w:rPr>
        <w:t>Miyamoto</w:t>
      </w:r>
      <w:r w:rsidR="00F566DC" w:rsidRPr="00766AE1">
        <w:rPr>
          <w:rFonts w:eastAsia="Calibri (Body)"/>
          <w:color w:val="000000" w:themeColor="text1"/>
        </w:rPr>
        <w:t xml:space="preserve"> et al.</w:t>
      </w:r>
      <w:r w:rsidR="005C3018" w:rsidRPr="00766AE1">
        <w:rPr>
          <w:rFonts w:eastAsia="Calibri (Body)"/>
          <w:color w:val="000000" w:themeColor="text1"/>
        </w:rPr>
        <w:t>, 2017). In contrast, interdependent people (e.g., East</w:t>
      </w:r>
      <w:r w:rsidR="00DF37AF">
        <w:rPr>
          <w:rFonts w:eastAsia="Calibri (Body)"/>
          <w:color w:val="000000" w:themeColor="text1"/>
        </w:rPr>
        <w:t>-</w:t>
      </w:r>
      <w:r w:rsidR="005C3018" w:rsidRPr="00766AE1">
        <w:rPr>
          <w:rFonts w:eastAsia="Calibri (Body)"/>
          <w:color w:val="000000" w:themeColor="text1"/>
        </w:rPr>
        <w:t>Asians) are more likely to think that positive emotions have negative attributes (</w:t>
      </w:r>
      <w:r w:rsidR="00A2111A" w:rsidRPr="00766AE1">
        <w:rPr>
          <w:rFonts w:eastAsia="Calibri (Body)"/>
          <w:color w:val="000000" w:themeColor="text1"/>
        </w:rPr>
        <w:t>An</w:t>
      </w:r>
      <w:r w:rsidR="00A2111A">
        <w:rPr>
          <w:rFonts w:eastAsia="Calibri (Body)"/>
          <w:color w:val="000000" w:themeColor="text1"/>
        </w:rPr>
        <w:t xml:space="preserve"> et al., </w:t>
      </w:r>
      <w:r w:rsidR="00A2111A" w:rsidRPr="00766AE1">
        <w:rPr>
          <w:rFonts w:eastAsia="Calibri (Body)"/>
          <w:color w:val="000000" w:themeColor="text1"/>
        </w:rPr>
        <w:t>2017</w:t>
      </w:r>
      <w:r w:rsidR="00A2111A">
        <w:rPr>
          <w:rFonts w:eastAsia="Calibri (Body)"/>
          <w:color w:val="000000" w:themeColor="text1"/>
        </w:rPr>
        <w:t xml:space="preserve">; </w:t>
      </w:r>
      <w:r w:rsidR="005C3018" w:rsidRPr="00766AE1">
        <w:rPr>
          <w:color w:val="000000" w:themeColor="text1"/>
        </w:rPr>
        <w:t>Miyamoto &amp; Ma, 2011</w:t>
      </w:r>
      <w:r w:rsidR="00896AB2" w:rsidRPr="00766AE1">
        <w:rPr>
          <w:rFonts w:eastAsia="Calibri (Body)"/>
          <w:color w:val="000000" w:themeColor="text1"/>
        </w:rPr>
        <w:t>)</w:t>
      </w:r>
      <w:r w:rsidR="005B1AEC">
        <w:rPr>
          <w:rFonts w:eastAsia="Calibri (Body)"/>
          <w:color w:val="000000" w:themeColor="text1"/>
        </w:rPr>
        <w:t xml:space="preserve">, </w:t>
      </w:r>
      <w:r w:rsidR="007D20E6">
        <w:rPr>
          <w:rFonts w:eastAsia="Calibri (Body)"/>
          <w:color w:val="000000" w:themeColor="text1"/>
        </w:rPr>
        <w:t>view negative emotions as less undesirable (Eid &amp; Diener, 2001),</w:t>
      </w:r>
      <w:r w:rsidR="00A2111A">
        <w:rPr>
          <w:rFonts w:eastAsia="Calibri (Body)"/>
          <w:color w:val="000000" w:themeColor="text1"/>
        </w:rPr>
        <w:t xml:space="preserve"> and</w:t>
      </w:r>
      <w:r w:rsidR="0044599C">
        <w:rPr>
          <w:rFonts w:eastAsia="Calibri (Body)"/>
          <w:color w:val="000000" w:themeColor="text1"/>
        </w:rPr>
        <w:t xml:space="preserve"> </w:t>
      </w:r>
      <w:r w:rsidR="0000097F">
        <w:rPr>
          <w:rFonts w:eastAsia="Calibri (Body)"/>
          <w:color w:val="000000" w:themeColor="text1"/>
        </w:rPr>
        <w:t>show weaker adverse effects of experiencing</w:t>
      </w:r>
      <w:r w:rsidR="000B3658">
        <w:rPr>
          <w:rFonts w:eastAsia="Calibri (Body)"/>
          <w:color w:val="000000" w:themeColor="text1"/>
        </w:rPr>
        <w:t xml:space="preserve"> negative emotions </w:t>
      </w:r>
      <w:r w:rsidR="007D20E6">
        <w:rPr>
          <w:rFonts w:eastAsia="Calibri (Body)"/>
          <w:color w:val="000000" w:themeColor="text1"/>
        </w:rPr>
        <w:t>(</w:t>
      </w:r>
      <w:r w:rsidR="0000097F" w:rsidRPr="003F32C8">
        <w:rPr>
          <w:rFonts w:eastAsia="Calibri (Body)"/>
        </w:rPr>
        <w:t>Kuppens et al., 2008</w:t>
      </w:r>
      <w:r w:rsidR="0000097F">
        <w:rPr>
          <w:rFonts w:eastAsia="Calibri (Body)"/>
          <w:color w:val="000000" w:themeColor="text1"/>
        </w:rPr>
        <w:t>)</w:t>
      </w:r>
      <w:r w:rsidR="005C3018" w:rsidRPr="00766AE1">
        <w:rPr>
          <w:rFonts w:eastAsia="Calibri (Body)"/>
          <w:color w:val="000000" w:themeColor="text1"/>
        </w:rPr>
        <w:t xml:space="preserve">. Moreover, </w:t>
      </w:r>
      <w:r w:rsidR="005C3018" w:rsidRPr="00766AE1">
        <w:rPr>
          <w:color w:val="000000" w:themeColor="text1"/>
        </w:rPr>
        <w:t xml:space="preserve">interdependent people </w:t>
      </w:r>
      <w:r w:rsidR="00372D0B">
        <w:rPr>
          <w:color w:val="000000" w:themeColor="text1"/>
        </w:rPr>
        <w:t>may</w:t>
      </w:r>
      <w:r w:rsidR="000D6C36">
        <w:rPr>
          <w:color w:val="000000" w:themeColor="text1"/>
        </w:rPr>
        <w:t xml:space="preserve"> </w:t>
      </w:r>
      <w:r w:rsidR="005C3018" w:rsidRPr="00766AE1">
        <w:rPr>
          <w:color w:val="000000" w:themeColor="text1"/>
        </w:rPr>
        <w:t>have</w:t>
      </w:r>
      <w:r w:rsidR="005C3018" w:rsidRPr="00766AE1">
        <w:rPr>
          <w:color w:val="000000" w:themeColor="text1"/>
          <w:lang w:eastAsia="ko-KR"/>
        </w:rPr>
        <w:t xml:space="preserve"> greater emotional complexity—</w:t>
      </w:r>
      <w:r w:rsidR="005C3018" w:rsidRPr="00766AE1">
        <w:rPr>
          <w:color w:val="000000" w:themeColor="text1"/>
        </w:rPr>
        <w:t>co</w:t>
      </w:r>
      <w:r w:rsidR="00E25BEE">
        <w:rPr>
          <w:color w:val="000000" w:themeColor="text1"/>
        </w:rPr>
        <w:t>-</w:t>
      </w:r>
      <w:r w:rsidR="005C3018" w:rsidRPr="00766AE1">
        <w:rPr>
          <w:color w:val="000000" w:themeColor="text1"/>
        </w:rPr>
        <w:t>occurrence of positive and negative emotions—</w:t>
      </w:r>
      <w:r w:rsidR="005C3018" w:rsidRPr="00766AE1">
        <w:rPr>
          <w:color w:val="000000" w:themeColor="text1"/>
          <w:lang w:eastAsia="ko-KR"/>
        </w:rPr>
        <w:t xml:space="preserve">than independent people </w:t>
      </w:r>
      <w:r w:rsidR="005C3018" w:rsidRPr="00766AE1">
        <w:rPr>
          <w:color w:val="000000" w:themeColor="text1"/>
        </w:rPr>
        <w:t>(Grossmann &amp; Ellsworth, 2017).</w:t>
      </w:r>
      <w:r w:rsidR="00492465">
        <w:rPr>
          <w:color w:val="000000" w:themeColor="text1"/>
        </w:rPr>
        <w:t xml:space="preserve"> </w:t>
      </w:r>
    </w:p>
    <w:p w14:paraId="49EBBC00" w14:textId="643FA715" w:rsidR="00D8758F" w:rsidRPr="00766AE1" w:rsidRDefault="005C3018" w:rsidP="006A6F42">
      <w:pPr>
        <w:widowControl w:val="0"/>
        <w:spacing w:line="480" w:lineRule="exact"/>
        <w:ind w:firstLine="720"/>
        <w:rPr>
          <w:color w:val="000000" w:themeColor="text1"/>
          <w:kern w:val="1"/>
        </w:rPr>
      </w:pPr>
      <w:r w:rsidRPr="00766AE1">
        <w:rPr>
          <w:color w:val="000000" w:themeColor="text1"/>
          <w:kern w:val="1"/>
        </w:rPr>
        <w:t xml:space="preserve">Given the well-established cultural differences in self-construal and emotion, it is plausible that the </w:t>
      </w:r>
      <w:r w:rsidR="00831756" w:rsidRPr="00766AE1">
        <w:rPr>
          <w:color w:val="000000" w:themeColor="text1"/>
          <w:kern w:val="1"/>
        </w:rPr>
        <w:t>prevalence, triggers,</w:t>
      </w:r>
      <w:r w:rsidRPr="00766AE1">
        <w:rPr>
          <w:color w:val="000000" w:themeColor="text1"/>
          <w:kern w:val="1"/>
        </w:rPr>
        <w:t xml:space="preserve"> and consequences of nostalgia might vary by </w:t>
      </w:r>
      <w:r w:rsidR="00372D0B">
        <w:rPr>
          <w:color w:val="000000" w:themeColor="text1"/>
          <w:kern w:val="1"/>
        </w:rPr>
        <w:t xml:space="preserve">a culture’s </w:t>
      </w:r>
      <w:r w:rsidRPr="00766AE1">
        <w:rPr>
          <w:color w:val="000000" w:themeColor="text1"/>
          <w:kern w:val="1"/>
        </w:rPr>
        <w:t>dominant self-construal. For example, as a mixed emotion (Hepper et al., 2012;</w:t>
      </w:r>
      <w:r w:rsidR="000C7FA6">
        <w:rPr>
          <w:color w:val="000000" w:themeColor="text1"/>
          <w:kern w:val="1"/>
        </w:rPr>
        <w:t xml:space="preserve"> </w:t>
      </w:r>
      <w:r w:rsidR="000D6C36">
        <w:rPr>
          <w:color w:val="000000" w:themeColor="text1"/>
          <w:kern w:val="1"/>
        </w:rPr>
        <w:t>Leunissen et al., 202</w:t>
      </w:r>
      <w:r w:rsidR="001A5CF8">
        <w:rPr>
          <w:color w:val="000000" w:themeColor="text1"/>
          <w:kern w:val="1"/>
        </w:rPr>
        <w:t>1</w:t>
      </w:r>
      <w:r w:rsidR="000D6C36">
        <w:rPr>
          <w:color w:val="000000" w:themeColor="text1"/>
          <w:kern w:val="1"/>
        </w:rPr>
        <w:t xml:space="preserve">; </w:t>
      </w:r>
      <w:r w:rsidR="00E41C37">
        <w:t>Sedikides &amp; Wildschut, 2016</w:t>
      </w:r>
      <w:r w:rsidRPr="00766AE1">
        <w:rPr>
          <w:color w:val="000000" w:themeColor="text1"/>
          <w:kern w:val="1"/>
        </w:rPr>
        <w:t>), nostalgia might be valued more highly</w:t>
      </w:r>
      <w:r w:rsidR="001D1AD1">
        <w:rPr>
          <w:color w:val="000000" w:themeColor="text1"/>
          <w:kern w:val="1"/>
        </w:rPr>
        <w:t xml:space="preserve"> i</w:t>
      </w:r>
      <w:r w:rsidRPr="00766AE1">
        <w:rPr>
          <w:color w:val="000000" w:themeColor="text1"/>
          <w:kern w:val="1"/>
        </w:rPr>
        <w:t xml:space="preserve">n collectivistic cultures. </w:t>
      </w:r>
      <w:r w:rsidR="00645CD3">
        <w:rPr>
          <w:color w:val="000000" w:themeColor="text1"/>
          <w:kern w:val="1"/>
        </w:rPr>
        <w:t>Given th</w:t>
      </w:r>
      <w:r w:rsidR="008001CC">
        <w:rPr>
          <w:color w:val="000000" w:themeColor="text1"/>
          <w:kern w:val="1"/>
        </w:rPr>
        <w:t xml:space="preserve">at </w:t>
      </w:r>
      <w:r w:rsidR="00891EA6">
        <w:rPr>
          <w:color w:val="000000" w:themeColor="text1"/>
          <w:kern w:val="1"/>
        </w:rPr>
        <w:t>norms and desirability influence the extent to which people seek, notice</w:t>
      </w:r>
      <w:r w:rsidR="006A6F42">
        <w:rPr>
          <w:color w:val="000000" w:themeColor="text1"/>
          <w:kern w:val="1"/>
        </w:rPr>
        <w:t xml:space="preserve">, and regulate particular emotions </w:t>
      </w:r>
      <w:r w:rsidR="00B81627">
        <w:rPr>
          <w:color w:val="000000" w:themeColor="text1"/>
          <w:kern w:val="1"/>
        </w:rPr>
        <w:t xml:space="preserve">in themselves and others </w:t>
      </w:r>
      <w:r w:rsidR="00645CD3">
        <w:rPr>
          <w:color w:val="000000" w:themeColor="text1"/>
          <w:kern w:val="1"/>
        </w:rPr>
        <w:t>(Eid &amp; Diener, 2001)</w:t>
      </w:r>
      <w:r w:rsidR="006A6F42">
        <w:rPr>
          <w:color w:val="000000" w:themeColor="text1"/>
          <w:kern w:val="1"/>
        </w:rPr>
        <w:t>,</w:t>
      </w:r>
      <w:r w:rsidR="00645CD3">
        <w:rPr>
          <w:color w:val="000000" w:themeColor="text1"/>
          <w:kern w:val="1"/>
        </w:rPr>
        <w:t xml:space="preserve"> this </w:t>
      </w:r>
      <w:r w:rsidR="00DA54FC">
        <w:rPr>
          <w:color w:val="000000" w:themeColor="text1"/>
          <w:kern w:val="1"/>
        </w:rPr>
        <w:t xml:space="preserve">higher value </w:t>
      </w:r>
      <w:r w:rsidR="00B81627">
        <w:rPr>
          <w:color w:val="000000" w:themeColor="text1"/>
          <w:kern w:val="1"/>
        </w:rPr>
        <w:t xml:space="preserve">might </w:t>
      </w:r>
      <w:r w:rsidR="001D1AD1">
        <w:rPr>
          <w:color w:val="000000" w:themeColor="text1"/>
          <w:kern w:val="1"/>
        </w:rPr>
        <w:t xml:space="preserve">manifest in higher </w:t>
      </w:r>
      <w:r w:rsidR="001D1AD1" w:rsidRPr="003F32C8">
        <w:rPr>
          <w:i/>
          <w:iCs/>
          <w:color w:val="000000" w:themeColor="text1"/>
          <w:kern w:val="1"/>
        </w:rPr>
        <w:t>prevalence</w:t>
      </w:r>
      <w:r w:rsidR="001D1AD1">
        <w:rPr>
          <w:color w:val="000000" w:themeColor="text1"/>
          <w:kern w:val="1"/>
        </w:rPr>
        <w:t xml:space="preserve"> </w:t>
      </w:r>
      <w:r w:rsidR="00DA54FC">
        <w:rPr>
          <w:color w:val="000000" w:themeColor="text1"/>
          <w:kern w:val="1"/>
        </w:rPr>
        <w:t>in collectivistic cultures</w:t>
      </w:r>
      <w:r w:rsidR="001D1AD1">
        <w:rPr>
          <w:color w:val="000000" w:themeColor="text1"/>
          <w:kern w:val="1"/>
        </w:rPr>
        <w:t xml:space="preserve">. </w:t>
      </w:r>
      <w:r w:rsidR="00831756" w:rsidRPr="00766AE1">
        <w:rPr>
          <w:color w:val="000000" w:themeColor="text1"/>
          <w:kern w:val="1"/>
        </w:rPr>
        <w:t xml:space="preserve">Nostalgia might be </w:t>
      </w:r>
      <w:r w:rsidR="00831756" w:rsidRPr="00766AE1">
        <w:rPr>
          <w:i/>
          <w:color w:val="000000" w:themeColor="text1"/>
          <w:kern w:val="1"/>
        </w:rPr>
        <w:t>triggered</w:t>
      </w:r>
      <w:r w:rsidR="00831756" w:rsidRPr="00766AE1">
        <w:rPr>
          <w:color w:val="000000" w:themeColor="text1"/>
          <w:kern w:val="1"/>
        </w:rPr>
        <w:t xml:space="preserve"> more often by </w:t>
      </w:r>
      <w:r w:rsidR="00A524D7">
        <w:rPr>
          <w:color w:val="000000" w:themeColor="text1"/>
          <w:kern w:val="1"/>
        </w:rPr>
        <w:t>internal</w:t>
      </w:r>
      <w:r w:rsidR="00831756" w:rsidRPr="00766AE1">
        <w:rPr>
          <w:color w:val="000000" w:themeColor="text1"/>
          <w:kern w:val="1"/>
        </w:rPr>
        <w:t xml:space="preserve"> </w:t>
      </w:r>
      <w:r w:rsidR="00185274">
        <w:rPr>
          <w:color w:val="000000" w:themeColor="text1"/>
          <w:kern w:val="1"/>
        </w:rPr>
        <w:t>prompts</w:t>
      </w:r>
      <w:r w:rsidR="00831756" w:rsidRPr="00766AE1">
        <w:rPr>
          <w:color w:val="000000" w:themeColor="text1"/>
          <w:kern w:val="1"/>
        </w:rPr>
        <w:t xml:space="preserve"> (e.g., negative affect) in individualistic cultures and by social contexts (e.g., family gatherings) in collectivistic cultures. </w:t>
      </w:r>
      <w:r w:rsidR="00D8758F" w:rsidRPr="00766AE1">
        <w:rPr>
          <w:color w:val="000000" w:themeColor="text1"/>
          <w:kern w:val="1"/>
        </w:rPr>
        <w:t>This is analogous to the finding that</w:t>
      </w:r>
      <w:r w:rsidR="00980CED">
        <w:rPr>
          <w:color w:val="000000" w:themeColor="text1"/>
          <w:kern w:val="1"/>
        </w:rPr>
        <w:t>,</w:t>
      </w:r>
      <w:r w:rsidR="00D8758F" w:rsidRPr="00766AE1">
        <w:rPr>
          <w:color w:val="000000" w:themeColor="text1"/>
          <w:kern w:val="1"/>
        </w:rPr>
        <w:t xml:space="preserve"> </w:t>
      </w:r>
      <w:r w:rsidR="00D8758F">
        <w:rPr>
          <w:color w:val="000000" w:themeColor="text1"/>
          <w:kern w:val="1"/>
        </w:rPr>
        <w:t xml:space="preserve">among collectivistic </w:t>
      </w:r>
      <w:r w:rsidR="008C0BF2">
        <w:rPr>
          <w:color w:val="000000" w:themeColor="text1"/>
          <w:kern w:val="1"/>
        </w:rPr>
        <w:t xml:space="preserve">(vs. individualistic) </w:t>
      </w:r>
      <w:r w:rsidR="00D8758F">
        <w:rPr>
          <w:color w:val="000000" w:themeColor="text1"/>
          <w:kern w:val="1"/>
        </w:rPr>
        <w:t xml:space="preserve">cultures, </w:t>
      </w:r>
      <w:r w:rsidR="00D8758F" w:rsidRPr="00766AE1">
        <w:rPr>
          <w:color w:val="000000" w:themeColor="text1"/>
          <w:kern w:val="1"/>
        </w:rPr>
        <w:t xml:space="preserve">shame and pride pertain more often to events experienced by close others, and occur more often in public than private contexts (Fischer, 1999; Wong &amp; Tsai, 2007). </w:t>
      </w:r>
    </w:p>
    <w:p w14:paraId="5EC73270" w14:textId="276C69FF" w:rsidR="005D1AC2" w:rsidRPr="00766AE1" w:rsidRDefault="00305A34" w:rsidP="00926198">
      <w:pPr>
        <w:widowControl w:val="0"/>
        <w:spacing w:line="480" w:lineRule="exact"/>
        <w:ind w:firstLine="720"/>
        <w:rPr>
          <w:color w:val="000000" w:themeColor="text1"/>
          <w:kern w:val="1"/>
        </w:rPr>
      </w:pPr>
      <w:r w:rsidRPr="00766AE1">
        <w:rPr>
          <w:color w:val="000000" w:themeColor="text1"/>
          <w:kern w:val="1"/>
        </w:rPr>
        <w:t xml:space="preserve">In terms of </w:t>
      </w:r>
      <w:r w:rsidRPr="00766AE1">
        <w:rPr>
          <w:i/>
          <w:color w:val="000000" w:themeColor="text1"/>
          <w:kern w:val="1"/>
        </w:rPr>
        <w:t>psychological functions</w:t>
      </w:r>
      <w:r w:rsidRPr="00766AE1">
        <w:rPr>
          <w:color w:val="000000" w:themeColor="text1"/>
          <w:kern w:val="1"/>
        </w:rPr>
        <w:t xml:space="preserve">, </w:t>
      </w:r>
      <w:r w:rsidR="00831756" w:rsidRPr="00766AE1">
        <w:rPr>
          <w:color w:val="000000" w:themeColor="text1"/>
          <w:kern w:val="1"/>
        </w:rPr>
        <w:t>t</w:t>
      </w:r>
      <w:r w:rsidR="005C3018" w:rsidRPr="00766AE1">
        <w:rPr>
          <w:color w:val="000000" w:themeColor="text1"/>
          <w:kern w:val="1"/>
        </w:rPr>
        <w:t>he focus of nostalgic memories or the benefits they foster might also reflect the</w:t>
      </w:r>
      <w:r w:rsidR="00831756" w:rsidRPr="00766AE1">
        <w:rPr>
          <w:color w:val="000000" w:themeColor="text1"/>
          <w:kern w:val="1"/>
        </w:rPr>
        <w:t xml:space="preserve"> dominant self-construal</w:t>
      </w:r>
      <w:r w:rsidRPr="00766AE1">
        <w:rPr>
          <w:color w:val="000000" w:themeColor="text1"/>
          <w:kern w:val="1"/>
        </w:rPr>
        <w:t>. F</w:t>
      </w:r>
      <w:r w:rsidR="00831756" w:rsidRPr="00766AE1">
        <w:rPr>
          <w:color w:val="000000" w:themeColor="text1"/>
          <w:kern w:val="1"/>
        </w:rPr>
        <w:t>or example</w:t>
      </w:r>
      <w:r w:rsidRPr="00766AE1">
        <w:rPr>
          <w:color w:val="000000" w:themeColor="text1"/>
          <w:kern w:val="1"/>
        </w:rPr>
        <w:t>,</w:t>
      </w:r>
      <w:r w:rsidR="00831756" w:rsidRPr="00766AE1">
        <w:rPr>
          <w:color w:val="000000" w:themeColor="text1"/>
          <w:kern w:val="1"/>
        </w:rPr>
        <w:t xml:space="preserve"> in relatively collectivistic (vs. individualistic) </w:t>
      </w:r>
      <w:r w:rsidR="00CC7A84" w:rsidRPr="00766AE1">
        <w:rPr>
          <w:color w:val="000000" w:themeColor="text1"/>
          <w:kern w:val="1"/>
        </w:rPr>
        <w:t>cultures</w:t>
      </w:r>
      <w:r w:rsidR="004D7C6E" w:rsidRPr="00766AE1">
        <w:rPr>
          <w:color w:val="000000" w:themeColor="text1"/>
          <w:kern w:val="1"/>
        </w:rPr>
        <w:t>,</w:t>
      </w:r>
      <w:r w:rsidR="00831756" w:rsidRPr="00766AE1">
        <w:rPr>
          <w:color w:val="000000" w:themeColor="text1"/>
          <w:kern w:val="1"/>
        </w:rPr>
        <w:t xml:space="preserve"> </w:t>
      </w:r>
      <w:r w:rsidR="00445908" w:rsidRPr="00766AE1">
        <w:rPr>
          <w:color w:val="000000" w:themeColor="text1"/>
          <w:kern w:val="1"/>
        </w:rPr>
        <w:t xml:space="preserve">nostalgia </w:t>
      </w:r>
      <w:r w:rsidR="00831756" w:rsidRPr="00766AE1">
        <w:rPr>
          <w:color w:val="000000" w:themeColor="text1"/>
          <w:kern w:val="1"/>
        </w:rPr>
        <w:t xml:space="preserve">might prompt more </w:t>
      </w:r>
      <w:r w:rsidR="004D7C6E" w:rsidRPr="00766AE1">
        <w:rPr>
          <w:color w:val="000000" w:themeColor="text1"/>
          <w:kern w:val="1"/>
        </w:rPr>
        <w:t>ambivalent affect</w:t>
      </w:r>
      <w:r w:rsidR="005F7196">
        <w:rPr>
          <w:color w:val="000000" w:themeColor="text1"/>
          <w:kern w:val="1"/>
        </w:rPr>
        <w:t xml:space="preserve"> because of the</w:t>
      </w:r>
      <w:r w:rsidR="00690A43">
        <w:rPr>
          <w:color w:val="000000" w:themeColor="text1"/>
          <w:kern w:val="1"/>
        </w:rPr>
        <w:t xml:space="preserve"> relative openness to negative and mixed emotions</w:t>
      </w:r>
      <w:r w:rsidR="00456227" w:rsidRPr="00766AE1">
        <w:rPr>
          <w:color w:val="000000" w:themeColor="text1"/>
          <w:kern w:val="1"/>
        </w:rPr>
        <w:t xml:space="preserve">. </w:t>
      </w:r>
      <w:r w:rsidR="00E41C37">
        <w:rPr>
          <w:color w:val="000000" w:themeColor="text1"/>
          <w:kern w:val="1"/>
        </w:rPr>
        <w:t>In accord</w:t>
      </w:r>
      <w:r w:rsidR="007D6978" w:rsidRPr="00766AE1">
        <w:rPr>
          <w:color w:val="000000" w:themeColor="text1"/>
          <w:kern w:val="1"/>
        </w:rPr>
        <w:t xml:space="preserve"> with this notion, negative (peripheral) features of nostalgia were rated </w:t>
      </w:r>
      <w:r w:rsidR="005D1AC2" w:rsidRPr="00766AE1">
        <w:rPr>
          <w:color w:val="000000" w:themeColor="text1"/>
          <w:kern w:val="1"/>
        </w:rPr>
        <w:t xml:space="preserve">as </w:t>
      </w:r>
      <w:r w:rsidR="007D6978" w:rsidRPr="00766AE1">
        <w:rPr>
          <w:color w:val="000000" w:themeColor="text1"/>
          <w:kern w:val="1"/>
        </w:rPr>
        <w:t>more prototypical among East</w:t>
      </w:r>
      <w:r w:rsidR="00DF37AF">
        <w:rPr>
          <w:color w:val="000000" w:themeColor="text1"/>
          <w:kern w:val="1"/>
        </w:rPr>
        <w:t>-</w:t>
      </w:r>
      <w:r w:rsidR="007D6978" w:rsidRPr="00766AE1">
        <w:rPr>
          <w:color w:val="000000" w:themeColor="text1"/>
          <w:kern w:val="1"/>
        </w:rPr>
        <w:t xml:space="preserve">Asian countries than other groups of countries, whereas positive (central) features did not differ systematically </w:t>
      </w:r>
      <w:r w:rsidR="00E41C37">
        <w:rPr>
          <w:color w:val="000000" w:themeColor="text1"/>
          <w:kern w:val="1"/>
        </w:rPr>
        <w:t>(</w:t>
      </w:r>
      <w:r w:rsidR="00E41C37" w:rsidRPr="00766AE1">
        <w:rPr>
          <w:color w:val="000000" w:themeColor="text1"/>
          <w:kern w:val="1"/>
        </w:rPr>
        <w:t>Hepper et al.</w:t>
      </w:r>
      <w:r w:rsidR="00E41C37">
        <w:rPr>
          <w:color w:val="000000" w:themeColor="text1"/>
          <w:kern w:val="1"/>
        </w:rPr>
        <w:t xml:space="preserve">, </w:t>
      </w:r>
      <w:r w:rsidR="00E41C37" w:rsidRPr="00766AE1">
        <w:rPr>
          <w:color w:val="000000" w:themeColor="text1"/>
          <w:kern w:val="1"/>
        </w:rPr>
        <w:t>2014)</w:t>
      </w:r>
      <w:r w:rsidR="007D6978" w:rsidRPr="00766AE1">
        <w:rPr>
          <w:color w:val="000000" w:themeColor="text1"/>
          <w:kern w:val="1"/>
        </w:rPr>
        <w:t>.</w:t>
      </w:r>
      <w:r w:rsidR="00DB2445" w:rsidRPr="00DB2445">
        <w:rPr>
          <w:color w:val="000000" w:themeColor="text1"/>
          <w:kern w:val="1"/>
        </w:rPr>
        <w:t xml:space="preserve"> </w:t>
      </w:r>
      <w:r w:rsidR="00DB2445" w:rsidRPr="00766AE1">
        <w:rPr>
          <w:color w:val="000000" w:themeColor="text1"/>
          <w:kern w:val="1"/>
        </w:rPr>
        <w:t xml:space="preserve">In the only relevant empirical examination that </w:t>
      </w:r>
      <w:r w:rsidR="00DB2445" w:rsidRPr="00766AE1">
        <w:rPr>
          <w:color w:val="000000" w:themeColor="text1"/>
          <w:kern w:val="1"/>
        </w:rPr>
        <w:lastRenderedPageBreak/>
        <w:t xml:space="preserve">compared effects of nostalgia across cultures, </w:t>
      </w:r>
      <w:r w:rsidR="00DB2445" w:rsidRPr="00D01CDB">
        <w:rPr>
          <w:color w:val="000000" w:themeColor="text1"/>
          <w:kern w:val="1"/>
        </w:rPr>
        <w:t>Leunissen et al.’s (202</w:t>
      </w:r>
      <w:r w:rsidR="001A5CF8">
        <w:rPr>
          <w:color w:val="000000" w:themeColor="text1"/>
          <w:kern w:val="1"/>
        </w:rPr>
        <w:t>1</w:t>
      </w:r>
      <w:r w:rsidR="00DB2445" w:rsidRPr="00D01CDB">
        <w:rPr>
          <w:color w:val="000000" w:themeColor="text1"/>
          <w:kern w:val="1"/>
        </w:rPr>
        <w:t>) Integrative Data Analysis found that effects of nostalgia (vs. control) on positive and negative affect did not differ in the six Chinese studies compared to the 3</w:t>
      </w:r>
      <w:r w:rsidR="0026054A">
        <w:rPr>
          <w:color w:val="000000" w:themeColor="text1"/>
          <w:kern w:val="1"/>
        </w:rPr>
        <w:t>5</w:t>
      </w:r>
      <w:r w:rsidR="00DB2445" w:rsidRPr="00D01CDB">
        <w:rPr>
          <w:color w:val="000000" w:themeColor="text1"/>
          <w:kern w:val="1"/>
        </w:rPr>
        <w:t xml:space="preserve"> Western studies</w:t>
      </w:r>
      <w:r w:rsidR="00DB2445" w:rsidRPr="00766AE1">
        <w:rPr>
          <w:color w:val="000000" w:themeColor="text1"/>
          <w:kern w:val="1"/>
        </w:rPr>
        <w:t>. No other investigations have compared cultures directly.</w:t>
      </w:r>
      <w:r w:rsidR="007D6978" w:rsidRPr="00766AE1">
        <w:rPr>
          <w:color w:val="000000" w:themeColor="text1"/>
          <w:kern w:val="1"/>
        </w:rPr>
        <w:t xml:space="preserve"> </w:t>
      </w:r>
      <w:r w:rsidR="00456227" w:rsidRPr="00766AE1">
        <w:rPr>
          <w:color w:val="000000" w:themeColor="text1"/>
          <w:kern w:val="1"/>
        </w:rPr>
        <w:t xml:space="preserve">Further, nostalgia might </w:t>
      </w:r>
      <w:r w:rsidR="00FA2829" w:rsidRPr="00766AE1">
        <w:rPr>
          <w:color w:val="000000" w:themeColor="text1"/>
          <w:kern w:val="1"/>
        </w:rPr>
        <w:t>serve</w:t>
      </w:r>
      <w:r w:rsidR="00831756" w:rsidRPr="00766AE1">
        <w:rPr>
          <w:color w:val="000000" w:themeColor="text1"/>
          <w:kern w:val="1"/>
        </w:rPr>
        <w:t xml:space="preserve"> more to foster social connectedness </w:t>
      </w:r>
      <w:r w:rsidR="00456227" w:rsidRPr="00766AE1">
        <w:rPr>
          <w:color w:val="000000" w:themeColor="text1"/>
          <w:kern w:val="1"/>
        </w:rPr>
        <w:t xml:space="preserve">in collectivistic cultures and </w:t>
      </w:r>
      <w:r w:rsidR="00831756" w:rsidRPr="00766AE1">
        <w:rPr>
          <w:color w:val="000000" w:themeColor="text1"/>
          <w:kern w:val="1"/>
        </w:rPr>
        <w:t>self-esteem</w:t>
      </w:r>
      <w:r w:rsidR="00456227" w:rsidRPr="00766AE1">
        <w:rPr>
          <w:color w:val="000000" w:themeColor="text1"/>
          <w:kern w:val="1"/>
        </w:rPr>
        <w:t xml:space="preserve"> in individualistic cultures</w:t>
      </w:r>
      <w:r w:rsidR="00831756" w:rsidRPr="00766AE1">
        <w:rPr>
          <w:color w:val="000000" w:themeColor="text1"/>
          <w:kern w:val="1"/>
        </w:rPr>
        <w:t xml:space="preserve">. </w:t>
      </w:r>
      <w:r w:rsidR="0060036B">
        <w:rPr>
          <w:color w:val="000000" w:themeColor="text1"/>
          <w:kern w:val="1"/>
        </w:rPr>
        <w:t xml:space="preserve">This </w:t>
      </w:r>
      <w:r w:rsidR="000C4848">
        <w:rPr>
          <w:color w:val="000000" w:themeColor="text1"/>
          <w:kern w:val="1"/>
        </w:rPr>
        <w:t>parallels findings that Asian participants recall more socially-oriented autobiographical memories than Westerners (Ross &amp; Wang, 2010)</w:t>
      </w:r>
      <w:r w:rsidR="00926198">
        <w:rPr>
          <w:color w:val="000000" w:themeColor="text1"/>
          <w:kern w:val="1"/>
        </w:rPr>
        <w:t xml:space="preserve"> and that after exposure to an equivalent emotional scenario, </w:t>
      </w:r>
      <w:r w:rsidR="00FA2829" w:rsidRPr="00766AE1">
        <w:rPr>
          <w:color w:val="000000" w:themeColor="text1"/>
          <w:kern w:val="1"/>
        </w:rPr>
        <w:t>Filipino (collectivistic) employees focused on relationship-building</w:t>
      </w:r>
      <w:r w:rsidR="005D1AC2" w:rsidRPr="00766AE1">
        <w:rPr>
          <w:color w:val="000000" w:themeColor="text1"/>
          <w:kern w:val="1"/>
        </w:rPr>
        <w:t>,</w:t>
      </w:r>
      <w:r w:rsidR="00FA2829" w:rsidRPr="00766AE1">
        <w:rPr>
          <w:color w:val="000000" w:themeColor="text1"/>
          <w:kern w:val="1"/>
        </w:rPr>
        <w:t xml:space="preserve"> whereas Dutch (individualistic) employees focused on self-protective withdrawal from others (B</w:t>
      </w:r>
      <w:r w:rsidR="00CC7A84" w:rsidRPr="00766AE1">
        <w:rPr>
          <w:color w:val="000000" w:themeColor="text1"/>
          <w:kern w:val="1"/>
        </w:rPr>
        <w:t>a</w:t>
      </w:r>
      <w:r w:rsidR="00FA2829" w:rsidRPr="00766AE1">
        <w:rPr>
          <w:color w:val="000000" w:themeColor="text1"/>
          <w:kern w:val="1"/>
        </w:rPr>
        <w:t>gozzi</w:t>
      </w:r>
      <w:r w:rsidR="00CC7A84" w:rsidRPr="00766AE1">
        <w:rPr>
          <w:color w:val="000000" w:themeColor="text1"/>
          <w:kern w:val="1"/>
        </w:rPr>
        <w:t xml:space="preserve"> et al.</w:t>
      </w:r>
      <w:r w:rsidR="00FA2829" w:rsidRPr="00766AE1">
        <w:rPr>
          <w:color w:val="000000" w:themeColor="text1"/>
          <w:kern w:val="1"/>
        </w:rPr>
        <w:t xml:space="preserve">, 2003). </w:t>
      </w:r>
    </w:p>
    <w:p w14:paraId="75B88D22" w14:textId="1D41F449" w:rsidR="00BE3921" w:rsidRPr="00BE3921" w:rsidRDefault="00BE3921" w:rsidP="00787DE5">
      <w:pPr>
        <w:widowControl w:val="0"/>
        <w:spacing w:line="480" w:lineRule="exact"/>
        <w:rPr>
          <w:b/>
          <w:i/>
          <w:iCs/>
          <w:color w:val="000000" w:themeColor="text1"/>
          <w:kern w:val="1"/>
        </w:rPr>
      </w:pPr>
      <w:r w:rsidRPr="00BE3921">
        <w:rPr>
          <w:b/>
          <w:i/>
          <w:iCs/>
          <w:color w:val="000000" w:themeColor="text1"/>
          <w:kern w:val="1"/>
        </w:rPr>
        <w:t>Presence of T</w:t>
      </w:r>
      <w:r w:rsidR="003D6DAC" w:rsidRPr="00BE3921">
        <w:rPr>
          <w:b/>
          <w:i/>
          <w:iCs/>
          <w:color w:val="000000" w:themeColor="text1"/>
          <w:kern w:val="1"/>
        </w:rPr>
        <w:t>hreats</w:t>
      </w:r>
    </w:p>
    <w:p w14:paraId="1D2A92B7" w14:textId="477A7AB3" w:rsidR="00883451" w:rsidRPr="00766AE1" w:rsidRDefault="0048076E" w:rsidP="00787DE5">
      <w:pPr>
        <w:widowControl w:val="0"/>
        <w:spacing w:line="480" w:lineRule="exact"/>
        <w:ind w:firstLine="720"/>
        <w:rPr>
          <w:color w:val="7F7F7F" w:themeColor="text1" w:themeTint="80"/>
        </w:rPr>
      </w:pPr>
      <w:r w:rsidRPr="00766AE1">
        <w:rPr>
          <w:color w:val="000000" w:themeColor="text1"/>
          <w:kern w:val="1"/>
        </w:rPr>
        <w:t>A second set of cultural influences on nostalgia pertain to its homeostatic, threat-buffering function</w:t>
      </w:r>
      <w:r w:rsidR="001A7227">
        <w:rPr>
          <w:color w:val="000000" w:themeColor="text1"/>
          <w:kern w:val="1"/>
        </w:rPr>
        <w:t xml:space="preserve"> (Wildschut &amp; Sedikides, 2023a,b)</w:t>
      </w:r>
      <w:r w:rsidRPr="00766AE1">
        <w:rPr>
          <w:color w:val="000000" w:themeColor="text1"/>
          <w:kern w:val="1"/>
        </w:rPr>
        <w:t xml:space="preserve">. </w:t>
      </w:r>
      <w:r w:rsidR="00EA026C" w:rsidRPr="00766AE1">
        <w:t xml:space="preserve">In terms of </w:t>
      </w:r>
      <w:r w:rsidR="00EA026C" w:rsidRPr="00766AE1">
        <w:rPr>
          <w:i/>
        </w:rPr>
        <w:t>prevalence</w:t>
      </w:r>
      <w:r w:rsidR="005C3018" w:rsidRPr="00766AE1">
        <w:t>, if nostalgia is something</w:t>
      </w:r>
      <w:r w:rsidR="005D1AC2" w:rsidRPr="00766AE1">
        <w:t xml:space="preserve"> to which</w:t>
      </w:r>
      <w:r w:rsidR="005C3018" w:rsidRPr="00766AE1">
        <w:t xml:space="preserve"> people turn in times of threat, then proneness</w:t>
      </w:r>
      <w:r w:rsidR="00B84DAC">
        <w:t xml:space="preserve"> to it</w:t>
      </w:r>
      <w:r w:rsidR="005C3018" w:rsidRPr="00766AE1">
        <w:t xml:space="preserve"> might be higher in countries that experience more frequent threat (</w:t>
      </w:r>
      <w:r w:rsidRPr="00766AE1">
        <w:t>operationali</w:t>
      </w:r>
      <w:r w:rsidR="007A0BCC" w:rsidRPr="00766AE1">
        <w:t>z</w:t>
      </w:r>
      <w:r w:rsidRPr="00766AE1">
        <w:t xml:space="preserve">ed in terms of </w:t>
      </w:r>
      <w:r w:rsidR="005C3018" w:rsidRPr="00766AE1">
        <w:t xml:space="preserve">fewer resources/wealth, more ill-health, less happiness overall, </w:t>
      </w:r>
      <w:r w:rsidRPr="00766AE1">
        <w:t xml:space="preserve">or </w:t>
      </w:r>
      <w:r w:rsidR="005C3018" w:rsidRPr="00766AE1">
        <w:t xml:space="preserve">colder temperature). </w:t>
      </w:r>
      <w:r w:rsidR="005D1AC2" w:rsidRPr="00766AE1">
        <w:t xml:space="preserve">Such a finding </w:t>
      </w:r>
      <w:r w:rsidR="00EA026C" w:rsidRPr="00766AE1">
        <w:t>would be consistent with evidence that nostalgia is higher among individuals who feel lonely (Zhou et al., 2008), experienced recent life changes (</w:t>
      </w:r>
      <w:r w:rsidR="00D87EEB" w:rsidRPr="00766AE1">
        <w:t>Sedikides</w:t>
      </w:r>
      <w:r w:rsidR="002474EB">
        <w:t xml:space="preserve"> et al., </w:t>
      </w:r>
      <w:r w:rsidR="00D87EEB" w:rsidRPr="00766AE1">
        <w:t>2015</w:t>
      </w:r>
      <w:r w:rsidR="002474EB">
        <w:t>a</w:t>
      </w:r>
      <w:r w:rsidR="00EA026C" w:rsidRPr="00766AE1">
        <w:t>), or on colder or bad-weather days (</w:t>
      </w:r>
      <w:r w:rsidR="00243A0A" w:rsidRPr="00766AE1">
        <w:t>V</w:t>
      </w:r>
      <w:r w:rsidR="00EA026C" w:rsidRPr="00766AE1">
        <w:t xml:space="preserve">an Tilburg et al., 2018). </w:t>
      </w:r>
      <w:r w:rsidR="00603C69" w:rsidRPr="00766AE1">
        <w:t xml:space="preserve">There is no clear reason to expect country-level threats to moderate the types of </w:t>
      </w:r>
      <w:r w:rsidR="00603C69" w:rsidRPr="00766AE1">
        <w:rPr>
          <w:i/>
        </w:rPr>
        <w:t>triggers</w:t>
      </w:r>
      <w:r w:rsidR="00603C69" w:rsidRPr="00766AE1">
        <w:t xml:space="preserve"> of nostalgia, except perhaps </w:t>
      </w:r>
      <w:r w:rsidR="00CC7A84" w:rsidRPr="00766AE1">
        <w:t xml:space="preserve">higher average ratings </w:t>
      </w:r>
      <w:r w:rsidR="00603C69" w:rsidRPr="00766AE1">
        <w:t xml:space="preserve">in </w:t>
      </w:r>
      <w:r w:rsidR="004D7C6E" w:rsidRPr="00766AE1">
        <w:t xml:space="preserve">countries exposed to </w:t>
      </w:r>
      <w:r w:rsidR="00603C69" w:rsidRPr="00766AE1">
        <w:t>higher</w:t>
      </w:r>
      <w:r w:rsidR="004D7C6E" w:rsidRPr="00766AE1">
        <w:t xml:space="preserve"> (vs. lower) </w:t>
      </w:r>
      <w:r w:rsidR="00603C69" w:rsidRPr="00766AE1">
        <w:t xml:space="preserve">threat. </w:t>
      </w:r>
      <w:r w:rsidR="00EA026C" w:rsidRPr="00766AE1">
        <w:t xml:space="preserve">In terms of </w:t>
      </w:r>
      <w:r w:rsidR="00EA026C" w:rsidRPr="00766AE1">
        <w:rPr>
          <w:i/>
        </w:rPr>
        <w:t>functions</w:t>
      </w:r>
      <w:r w:rsidR="00EA026C" w:rsidRPr="00766AE1">
        <w:t xml:space="preserve">, </w:t>
      </w:r>
      <w:r w:rsidR="005C3018" w:rsidRPr="00766AE1">
        <w:t xml:space="preserve">in countries </w:t>
      </w:r>
      <w:r w:rsidR="00EA026C" w:rsidRPr="00766AE1">
        <w:t>with greater threat indices</w:t>
      </w:r>
      <w:r w:rsidR="004D7C6E" w:rsidRPr="00766AE1">
        <w:t>,</w:t>
      </w:r>
      <w:r w:rsidR="00EA026C" w:rsidRPr="00766AE1">
        <w:t xml:space="preserve"> </w:t>
      </w:r>
      <w:r w:rsidR="005C3018" w:rsidRPr="00766AE1">
        <w:t xml:space="preserve">state nostalgia (induced by recalling a nostalgic </w:t>
      </w:r>
      <w:r w:rsidR="00F64AE4">
        <w:t>event in one’s life</w:t>
      </w:r>
      <w:r w:rsidR="005C3018" w:rsidRPr="00766AE1">
        <w:t xml:space="preserve">) might </w:t>
      </w:r>
      <w:r w:rsidR="00EA026C" w:rsidRPr="00766AE1">
        <w:t xml:space="preserve">also </w:t>
      </w:r>
      <w:r w:rsidR="005C3018" w:rsidRPr="00766AE1">
        <w:t xml:space="preserve">be more </w:t>
      </w:r>
      <w:r w:rsidR="00465E07" w:rsidRPr="00766AE1">
        <w:t xml:space="preserve">potent </w:t>
      </w:r>
      <w:r w:rsidRPr="00766AE1">
        <w:t xml:space="preserve">in boosting wellbeing. Experimental research shows that </w:t>
      </w:r>
      <w:r w:rsidR="00F64AE4">
        <w:t xml:space="preserve">the </w:t>
      </w:r>
      <w:r w:rsidRPr="00766AE1">
        <w:t>effects of nostalgia are often stronger under conditions of threat (Hepper et al., 20</w:t>
      </w:r>
      <w:r w:rsidR="004D7C6E" w:rsidRPr="00766AE1">
        <w:t>2</w:t>
      </w:r>
      <w:r w:rsidR="00694428">
        <w:t>1</w:t>
      </w:r>
      <w:r w:rsidRPr="00766AE1">
        <w:t>; Routledge et al., 2008; Van Dijke et al., 2019)</w:t>
      </w:r>
      <w:r w:rsidR="00F560CB">
        <w:t xml:space="preserve"> and </w:t>
      </w:r>
      <w:r w:rsidR="009E35E4">
        <w:t>benefi</w:t>
      </w:r>
      <w:r w:rsidR="00FE1493">
        <w:t>t</w:t>
      </w:r>
      <w:r w:rsidR="009E35E4">
        <w:t xml:space="preserve"> people in vulnerable populations or life circumstances (</w:t>
      </w:r>
      <w:r w:rsidR="00FE1493">
        <w:t>Wildschut &amp; Sedikides, 2023b)</w:t>
      </w:r>
      <w:r w:rsidRPr="00766AE1">
        <w:t>.</w:t>
      </w:r>
      <w:r w:rsidR="00EA026C" w:rsidRPr="00766AE1">
        <w:t xml:space="preserve"> Findings relevant to these questions would have implications </w:t>
      </w:r>
      <w:r w:rsidR="00C34F72" w:rsidRPr="00766AE1">
        <w:t>for understanding how people maintain wellbeing across cultures</w:t>
      </w:r>
      <w:r w:rsidR="00F64AE4">
        <w:t>,</w:t>
      </w:r>
      <w:r w:rsidR="00C34F72" w:rsidRPr="00766AE1">
        <w:t xml:space="preserve"> and </w:t>
      </w:r>
      <w:r w:rsidR="00EA026C" w:rsidRPr="00766AE1">
        <w:t xml:space="preserve">could </w:t>
      </w:r>
      <w:r w:rsidR="00C34F72" w:rsidRPr="00766AE1">
        <w:t>inform interventions.</w:t>
      </w:r>
    </w:p>
    <w:p w14:paraId="6261C4FF" w14:textId="5030F11A" w:rsidR="008A3BAF" w:rsidRPr="00766AE1" w:rsidRDefault="0072751A" w:rsidP="00787DE5">
      <w:pPr>
        <w:widowControl w:val="0"/>
        <w:spacing w:line="480" w:lineRule="exact"/>
        <w:rPr>
          <w:b/>
        </w:rPr>
      </w:pPr>
      <w:r w:rsidRPr="00766AE1">
        <w:rPr>
          <w:b/>
        </w:rPr>
        <w:t>Overview</w:t>
      </w:r>
      <w:r w:rsidR="00354EFE" w:rsidRPr="00766AE1">
        <w:rPr>
          <w:b/>
        </w:rPr>
        <w:t xml:space="preserve"> and Hypotheses</w:t>
      </w:r>
    </w:p>
    <w:p w14:paraId="3581FB7A" w14:textId="648D3D4B" w:rsidR="004229D6" w:rsidRPr="00766AE1" w:rsidRDefault="00465E07" w:rsidP="00B27F7B">
      <w:pPr>
        <w:widowControl w:val="0"/>
        <w:spacing w:line="480" w:lineRule="exact"/>
        <w:ind w:firstLine="720"/>
      </w:pPr>
      <w:r w:rsidRPr="00766AE1">
        <w:lastRenderedPageBreak/>
        <w:t>Our</w:t>
      </w:r>
      <w:r w:rsidR="006F5E4C" w:rsidRPr="00766AE1">
        <w:t xml:space="preserve"> multi-lab</w:t>
      </w:r>
      <w:r w:rsidRPr="00766AE1">
        <w:t>oratory</w:t>
      </w:r>
      <w:r w:rsidR="006F5E4C" w:rsidRPr="00766AE1">
        <w:t xml:space="preserve"> investigation aimed to understand the generali</w:t>
      </w:r>
      <w:r w:rsidRPr="00766AE1">
        <w:t>z</w:t>
      </w:r>
      <w:r w:rsidR="006F5E4C" w:rsidRPr="00766AE1">
        <w:t xml:space="preserve">ability and replicability of nostalgia </w:t>
      </w:r>
      <w:r w:rsidR="00840EDA" w:rsidRPr="00766AE1">
        <w:t>patterns</w:t>
      </w:r>
      <w:r w:rsidR="006F5E4C" w:rsidRPr="00766AE1">
        <w:t xml:space="preserve"> across cultures. We</w:t>
      </w:r>
      <w:r w:rsidR="003240D8" w:rsidRPr="00766AE1">
        <w:t xml:space="preserve"> collected primary data from </w:t>
      </w:r>
      <w:r w:rsidR="008B0300">
        <w:t xml:space="preserve">28 countries and a </w:t>
      </w:r>
      <w:r w:rsidR="008B0300" w:rsidRPr="001666FE">
        <w:rPr>
          <w:rFonts w:asciiTheme="majorBidi" w:hAnsiTheme="majorBidi" w:cstheme="majorBidi"/>
          <w:color w:val="000000"/>
          <w:bdr w:val="none" w:sz="0" w:space="0" w:color="auto" w:frame="1"/>
        </w:rPr>
        <w:t>special administrative region of Chin</w:t>
      </w:r>
      <w:r w:rsidR="008B0300">
        <w:rPr>
          <w:rFonts w:asciiTheme="majorBidi" w:hAnsiTheme="majorBidi" w:cstheme="majorBidi"/>
          <w:color w:val="000000"/>
          <w:bdr w:val="none" w:sz="0" w:space="0" w:color="auto" w:frame="1"/>
        </w:rPr>
        <w:t xml:space="preserve">a (i.e., Hong Kong) </w:t>
      </w:r>
      <w:r w:rsidR="003240D8" w:rsidRPr="00766AE1">
        <w:t>across five continents.</w:t>
      </w:r>
      <w:r w:rsidR="00867B89">
        <w:rPr>
          <w:rStyle w:val="FootnoteReference"/>
        </w:rPr>
        <w:footnoteReference w:id="2"/>
      </w:r>
      <w:r w:rsidR="003240D8" w:rsidRPr="00766AE1">
        <w:t xml:space="preserve"> </w:t>
      </w:r>
      <w:r w:rsidR="0024017F" w:rsidRPr="00766AE1">
        <w:t>We recruited participants from university student populations to maintain consistent age ranges and educational levels (</w:t>
      </w:r>
      <w:r w:rsidR="00802D5A" w:rsidRPr="00766AE1">
        <w:t xml:space="preserve">Hepper et al., 2014; </w:t>
      </w:r>
      <w:r w:rsidR="0024017F" w:rsidRPr="00766AE1">
        <w:t xml:space="preserve">Van de Vijver &amp; Leung, 1997). </w:t>
      </w:r>
      <w:r w:rsidR="004229D6" w:rsidRPr="00766AE1">
        <w:t>We also gathered data from external sources on country-level factors that might moderate the role of nostalgia</w:t>
      </w:r>
      <w:r w:rsidR="00872A41">
        <w:t xml:space="preserve"> as described above</w:t>
      </w:r>
      <w:r w:rsidR="00074F68">
        <w:t>. For cultural orientation</w:t>
      </w:r>
      <w:r w:rsidR="001A7227">
        <w:t>,</w:t>
      </w:r>
      <w:r w:rsidR="00074F68">
        <w:t xml:space="preserve"> we used</w:t>
      </w:r>
      <w:r w:rsidR="001234B9">
        <w:t xml:space="preserve"> established </w:t>
      </w:r>
      <w:r w:rsidR="004229D6" w:rsidRPr="00766AE1">
        <w:t>levels of individualism vs. collectivism</w:t>
      </w:r>
      <w:r w:rsidR="00074F68">
        <w:t>. For</w:t>
      </w:r>
      <w:r w:rsidR="0077050C">
        <w:t xml:space="preserve"> threat</w:t>
      </w:r>
      <w:r w:rsidR="00074F68">
        <w:t>, we used</w:t>
      </w:r>
      <w:r w:rsidR="00997744">
        <w:t xml:space="preserve"> indicators of a country’s </w:t>
      </w:r>
      <w:r w:rsidR="00D905B3">
        <w:t xml:space="preserve">economic, physical, and emotional </w:t>
      </w:r>
      <w:r w:rsidR="00997744">
        <w:t>wellbeing:</w:t>
      </w:r>
      <w:r w:rsidR="004229D6" w:rsidRPr="00766AE1">
        <w:t xml:space="preserve"> wealth (i.e., Gross Domestic Product</w:t>
      </w:r>
      <w:r w:rsidR="00EE666B" w:rsidRPr="00766AE1">
        <w:t xml:space="preserve"> per capita</w:t>
      </w:r>
      <w:r w:rsidR="004229D6" w:rsidRPr="00766AE1">
        <w:t xml:space="preserve">; GDP), average life expectancy, </w:t>
      </w:r>
      <w:r w:rsidR="0012462A">
        <w:t>country-level life satisfaction</w:t>
      </w:r>
      <w:r w:rsidR="00FB3EA2">
        <w:t>, and average temperature</w:t>
      </w:r>
      <w:r w:rsidR="004229D6" w:rsidRPr="00766AE1">
        <w:t xml:space="preserve">. </w:t>
      </w:r>
      <w:r w:rsidR="00D64C80">
        <w:t xml:space="preserve">Overall, our primary hypotheses </w:t>
      </w:r>
      <w:r w:rsidR="00AE4C87">
        <w:t>anticipated that established effects of nostalgia would emerge across a majority of cultures. Our secondary hypotheses concerned country-level moderators of these</w:t>
      </w:r>
      <w:r w:rsidR="009A65AA">
        <w:t xml:space="preserve"> nostalgia</w:t>
      </w:r>
      <w:r w:rsidR="00AE4C87">
        <w:t xml:space="preserve"> effects. More specifically, </w:t>
      </w:r>
      <w:r w:rsidR="004229D6" w:rsidRPr="00766AE1">
        <w:t>we had</w:t>
      </w:r>
      <w:r w:rsidR="003240D8" w:rsidRPr="00766AE1">
        <w:t xml:space="preserve"> three main </w:t>
      </w:r>
      <w:r w:rsidR="0072751A" w:rsidRPr="00766AE1">
        <w:t>objectives</w:t>
      </w:r>
      <w:r w:rsidR="006A6B6F" w:rsidRPr="00766AE1">
        <w:t>.</w:t>
      </w:r>
      <w:r w:rsidR="003240D8" w:rsidRPr="00766AE1">
        <w:t xml:space="preserve"> </w:t>
      </w:r>
    </w:p>
    <w:p w14:paraId="5216CB82" w14:textId="61C0ADA5" w:rsidR="005B7B5B" w:rsidRPr="00766AE1" w:rsidRDefault="003240D8" w:rsidP="00787DE5">
      <w:pPr>
        <w:widowControl w:val="0"/>
        <w:spacing w:line="480" w:lineRule="exact"/>
        <w:ind w:firstLine="720"/>
      </w:pPr>
      <w:r w:rsidRPr="00766AE1">
        <w:t xml:space="preserve">First, </w:t>
      </w:r>
      <w:r w:rsidR="005B7B5B" w:rsidRPr="00766AE1">
        <w:t xml:space="preserve">we sought to establish the relative </w:t>
      </w:r>
      <w:r w:rsidR="0048076E" w:rsidRPr="00766AE1">
        <w:rPr>
          <w:i/>
        </w:rPr>
        <w:t>prevalence of</w:t>
      </w:r>
      <w:r w:rsidR="005B7B5B" w:rsidRPr="00766AE1">
        <w:rPr>
          <w:i/>
        </w:rPr>
        <w:t xml:space="preserve"> nostalgia</w:t>
      </w:r>
      <w:r w:rsidR="005B7B5B" w:rsidRPr="00766AE1">
        <w:t xml:space="preserve"> across cultures. Previous studies in Western cultures indicate that nostalgia is a frequent experience (more than once a week for most individuals</w:t>
      </w:r>
      <w:r w:rsidR="00802D5A" w:rsidRPr="00766AE1">
        <w:t xml:space="preserve">; Hepper et al., </w:t>
      </w:r>
      <w:r w:rsidR="00F53D8C" w:rsidRPr="00766AE1">
        <w:t>202</w:t>
      </w:r>
      <w:r w:rsidR="00F53D8C">
        <w:t>1</w:t>
      </w:r>
      <w:r w:rsidR="00FE04DA">
        <w:t>; Wildschut et al., 2006</w:t>
      </w:r>
      <w:r w:rsidR="005B7B5B" w:rsidRPr="00766AE1">
        <w:t>), and nostalgia features in cultural and arts practices across the world</w:t>
      </w:r>
      <w:r w:rsidR="00FE04DA">
        <w:t xml:space="preserve"> </w:t>
      </w:r>
      <w:r w:rsidR="00892558">
        <w:t>(</w:t>
      </w:r>
      <w:r w:rsidR="003A633A">
        <w:t xml:space="preserve">Batcho, 2023; </w:t>
      </w:r>
      <w:r w:rsidR="005B7B5B" w:rsidRPr="00766AE1">
        <w:t>Hepper et al., 2014</w:t>
      </w:r>
      <w:r w:rsidR="0052392A">
        <w:t>; Jacobse</w:t>
      </w:r>
      <w:r w:rsidR="00FE04DA">
        <w:t>n, 2020</w:t>
      </w:r>
      <w:r w:rsidR="005B7B5B" w:rsidRPr="00766AE1">
        <w:t xml:space="preserve">). Thus, we expected the median frequency of nostalgia to be once a week or more across </w:t>
      </w:r>
      <w:r w:rsidR="00775656" w:rsidRPr="00766AE1">
        <w:t>most</w:t>
      </w:r>
      <w:r w:rsidR="005B7B5B" w:rsidRPr="00766AE1">
        <w:t xml:space="preserve"> cultures (Hypothesis 1a). We also assessed </w:t>
      </w:r>
      <w:r w:rsidR="00775656">
        <w:t xml:space="preserve">trait </w:t>
      </w:r>
      <w:r w:rsidR="005B7B5B" w:rsidRPr="00766AE1">
        <w:t>nostalgia using</w:t>
      </w:r>
      <w:r w:rsidR="0072751A" w:rsidRPr="00766AE1">
        <w:t xml:space="preserve"> </w:t>
      </w:r>
      <w:r w:rsidR="00D05269">
        <w:t xml:space="preserve">two of the most </w:t>
      </w:r>
      <w:r w:rsidR="00AC0C2C">
        <w:t>widely</w:t>
      </w:r>
      <w:r w:rsidR="00066BAF">
        <w:t>-used measures—</w:t>
      </w:r>
      <w:r w:rsidR="0072751A" w:rsidRPr="00766AE1">
        <w:t>the</w:t>
      </w:r>
      <w:r w:rsidR="00066BAF">
        <w:t xml:space="preserve"> </w:t>
      </w:r>
      <w:r w:rsidR="0072751A" w:rsidRPr="00766AE1">
        <w:t>Southampton Nostalgia Scale (</w:t>
      </w:r>
      <w:r w:rsidR="00775406" w:rsidRPr="00766AE1">
        <w:t xml:space="preserve">SNS; </w:t>
      </w:r>
      <w:r w:rsidR="0072751A" w:rsidRPr="00766AE1">
        <w:t>Barrett et al., 2010; Routledge et al., 2008) and</w:t>
      </w:r>
      <w:r w:rsidR="005B7B5B" w:rsidRPr="00766AE1">
        <w:t xml:space="preserve"> the Batcho </w:t>
      </w:r>
      <w:r w:rsidR="00603C69" w:rsidRPr="00766AE1">
        <w:t xml:space="preserve">Nostalgia Inventory </w:t>
      </w:r>
      <w:r w:rsidR="005B7B5B" w:rsidRPr="00766AE1">
        <w:t>(</w:t>
      </w:r>
      <w:r w:rsidR="00775406" w:rsidRPr="00766AE1">
        <w:t>BNI;</w:t>
      </w:r>
      <w:r w:rsidR="0024400C" w:rsidRPr="00766AE1">
        <w:t xml:space="preserve"> Batcho,</w:t>
      </w:r>
      <w:r w:rsidR="00775406" w:rsidRPr="00766AE1">
        <w:t xml:space="preserve"> </w:t>
      </w:r>
      <w:r w:rsidR="005B7B5B" w:rsidRPr="00766AE1">
        <w:t>1998)</w:t>
      </w:r>
      <w:r w:rsidR="00066BAF">
        <w:t>—</w:t>
      </w:r>
      <w:r w:rsidR="005B7B5B" w:rsidRPr="00766AE1">
        <w:t>and</w:t>
      </w:r>
      <w:r w:rsidR="00066BAF">
        <w:t xml:space="preserve"> </w:t>
      </w:r>
      <w:r w:rsidR="005B7B5B" w:rsidRPr="00766AE1">
        <w:t xml:space="preserve">tested for country-level predictors of </w:t>
      </w:r>
      <w:r w:rsidR="00B84DAC">
        <w:t>nostalgia</w:t>
      </w:r>
      <w:r w:rsidR="005B7B5B" w:rsidRPr="00766AE1">
        <w:t xml:space="preserve"> levels. Drawing on the </w:t>
      </w:r>
      <w:r w:rsidR="00B26228">
        <w:t>regulatory</w:t>
      </w:r>
      <w:r w:rsidR="005B7B5B" w:rsidRPr="00766AE1">
        <w:t xml:space="preserve"> model of nostalgia</w:t>
      </w:r>
      <w:r w:rsidR="00FA0503">
        <w:t xml:space="preserve"> (</w:t>
      </w:r>
      <w:r w:rsidR="00B26228">
        <w:t xml:space="preserve">Wildschut &amp; </w:t>
      </w:r>
      <w:r w:rsidR="00FA0503">
        <w:t>Sedikides</w:t>
      </w:r>
      <w:r w:rsidR="00B26228">
        <w:t>, 2023</w:t>
      </w:r>
      <w:r w:rsidR="003A633A">
        <w:t>a</w:t>
      </w:r>
      <w:r w:rsidR="00FA0503">
        <w:t>)</w:t>
      </w:r>
      <w:r w:rsidR="005B7B5B" w:rsidRPr="00766AE1">
        <w:t>, we hypothesi</w:t>
      </w:r>
      <w:r w:rsidR="007A0BCC" w:rsidRPr="00766AE1">
        <w:t>z</w:t>
      </w:r>
      <w:r w:rsidR="005B7B5B" w:rsidRPr="00766AE1">
        <w:t xml:space="preserve">ed that nostalgia would be higher in countries that </w:t>
      </w:r>
      <w:r w:rsidR="0012462A">
        <w:t>have</w:t>
      </w:r>
      <w:r w:rsidR="005B7B5B" w:rsidRPr="00766AE1">
        <w:t xml:space="preserve"> lower </w:t>
      </w:r>
      <w:r w:rsidR="003D426B">
        <w:t xml:space="preserve">wealth, </w:t>
      </w:r>
      <w:r w:rsidR="005B7B5B" w:rsidRPr="00766AE1">
        <w:t xml:space="preserve">life expectancy, </w:t>
      </w:r>
      <w:r w:rsidR="0012462A">
        <w:t>satisfaction</w:t>
      </w:r>
      <w:r w:rsidR="0068404B">
        <w:t>, and colder temperatures</w:t>
      </w:r>
      <w:r w:rsidR="005B7B5B" w:rsidRPr="00766AE1">
        <w:t xml:space="preserve"> (Hypothesis 1b).</w:t>
      </w:r>
      <w:r w:rsidR="00FB3C04" w:rsidRPr="00766AE1">
        <w:t xml:space="preserve"> </w:t>
      </w:r>
    </w:p>
    <w:p w14:paraId="42852127" w14:textId="08880E3F" w:rsidR="005B7B5B" w:rsidRPr="00766AE1" w:rsidRDefault="004229D6" w:rsidP="00787DE5">
      <w:pPr>
        <w:widowControl w:val="0"/>
        <w:spacing w:line="480" w:lineRule="exact"/>
        <w:ind w:firstLine="720"/>
      </w:pPr>
      <w:r w:rsidRPr="00766AE1">
        <w:t xml:space="preserve">Second, </w:t>
      </w:r>
      <w:r w:rsidR="005B7B5B" w:rsidRPr="00766AE1">
        <w:t xml:space="preserve">we </w:t>
      </w:r>
      <w:r w:rsidR="00FE04DA">
        <w:t>investigated</w:t>
      </w:r>
      <w:r w:rsidR="005B7B5B" w:rsidRPr="00766AE1">
        <w:t xml:space="preserve"> </w:t>
      </w:r>
      <w:r w:rsidR="005B7B5B" w:rsidRPr="00766AE1">
        <w:rPr>
          <w:i/>
        </w:rPr>
        <w:t>factors that trigger nostalgia</w:t>
      </w:r>
      <w:r w:rsidR="005B7B5B" w:rsidRPr="00766AE1">
        <w:t xml:space="preserve"> in different cultures. We </w:t>
      </w:r>
      <w:r w:rsidR="005B7B5B" w:rsidRPr="00766AE1">
        <w:lastRenderedPageBreak/>
        <w:t xml:space="preserve">collated triggers identified in </w:t>
      </w:r>
      <w:r w:rsidR="0072751A" w:rsidRPr="00766AE1">
        <w:t xml:space="preserve">the </w:t>
      </w:r>
      <w:r w:rsidR="005B7B5B" w:rsidRPr="00766AE1">
        <w:t>nostalgia literature (e.g., feeling sad, listening to music, community events)</w:t>
      </w:r>
      <w:r w:rsidR="0072751A" w:rsidRPr="00766AE1">
        <w:t>,</w:t>
      </w:r>
      <w:r w:rsidR="005B7B5B" w:rsidRPr="00766AE1">
        <w:t xml:space="preserve"> and asked participants to rate how often they feel nostalgi</w:t>
      </w:r>
      <w:r w:rsidR="00550AA5">
        <w:t>a</w:t>
      </w:r>
      <w:r w:rsidR="005B7B5B" w:rsidRPr="00766AE1">
        <w:t xml:space="preserve"> when in that situation. </w:t>
      </w:r>
      <w:r w:rsidR="0075340E" w:rsidRPr="00766AE1">
        <w:t xml:space="preserve">We examined how these triggers group into factors to add coherence to the literature and facilitate cross-cultural comparisons. </w:t>
      </w:r>
      <w:r w:rsidR="005B7B5B" w:rsidRPr="00766AE1">
        <w:t>We also gave participants the opportunity to list their own triggers</w:t>
      </w:r>
      <w:r w:rsidR="008F3523">
        <w:t xml:space="preserve"> </w:t>
      </w:r>
      <w:r w:rsidR="00A605E7">
        <w:t xml:space="preserve">in </w:t>
      </w:r>
      <w:r w:rsidR="008F3523">
        <w:t>an exploratory investigation</w:t>
      </w:r>
      <w:r w:rsidR="005B7B5B" w:rsidRPr="00766AE1">
        <w:t xml:space="preserve">. Based on </w:t>
      </w:r>
      <w:r w:rsidR="0075340E" w:rsidRPr="00766AE1">
        <w:t xml:space="preserve">evidence relating to shame and pride (Fischer, 1999; Wong &amp; Tsai, 2007), </w:t>
      </w:r>
      <w:r w:rsidR="005B7B5B" w:rsidRPr="00766AE1">
        <w:t>we hypothesized that participants in individualistic cultures would endorse more individual triggers of nostalgia (i.e., negative affect, insecurity, sensory</w:t>
      </w:r>
      <w:r w:rsidR="00A31DEE">
        <w:t>—</w:t>
      </w:r>
      <w:r w:rsidR="00C70385">
        <w:t>these</w:t>
      </w:r>
      <w:r w:rsidR="00A31DEE">
        <w:t xml:space="preserve"> </w:t>
      </w:r>
      <w:r w:rsidR="00C70385">
        <w:t xml:space="preserve">experiences are </w:t>
      </w:r>
      <w:r w:rsidR="00133565">
        <w:t xml:space="preserve">proximally </w:t>
      </w:r>
      <w:r w:rsidR="00C60A69">
        <w:t xml:space="preserve">personal, even if they were </w:t>
      </w:r>
      <w:r w:rsidR="0091130B">
        <w:t xml:space="preserve">elicited </w:t>
      </w:r>
      <w:r w:rsidR="00266E54">
        <w:t xml:space="preserve">distally </w:t>
      </w:r>
      <w:r w:rsidR="0091130B">
        <w:t xml:space="preserve">by social </w:t>
      </w:r>
      <w:r w:rsidR="008779C5">
        <w:t xml:space="preserve">or collective </w:t>
      </w:r>
      <w:r w:rsidR="0091130B">
        <w:t>events</w:t>
      </w:r>
      <w:r w:rsidR="005B7B5B" w:rsidRPr="00766AE1">
        <w:t xml:space="preserve">), whereas </w:t>
      </w:r>
      <w:r w:rsidR="00802D5A" w:rsidRPr="00766AE1">
        <w:t xml:space="preserve">those in </w:t>
      </w:r>
      <w:r w:rsidR="005B7B5B" w:rsidRPr="00766AE1">
        <w:t>collectivistic cultures would endorse more communal ones (i.e., social</w:t>
      </w:r>
      <w:r w:rsidR="008779C5">
        <w:t xml:space="preserve"> interaction</w:t>
      </w:r>
      <w:r w:rsidR="005B7B5B" w:rsidRPr="00766AE1">
        <w:t>) (Hypothesis 2).</w:t>
      </w:r>
      <w:r w:rsidR="00A80F8D">
        <w:t xml:space="preserve"> We made no hypotheses about the effects of</w:t>
      </w:r>
      <w:r w:rsidR="00562317">
        <w:t xml:space="preserve"> country</w:t>
      </w:r>
      <w:r w:rsidR="00A80F8D">
        <w:t xml:space="preserve"> threat </w:t>
      </w:r>
      <w:r w:rsidR="00053B35">
        <w:t xml:space="preserve">indices </w:t>
      </w:r>
      <w:r w:rsidR="00A80F8D">
        <w:t xml:space="preserve">on triggers. </w:t>
      </w:r>
    </w:p>
    <w:p w14:paraId="39D48812" w14:textId="34E5E8B1" w:rsidR="005B7B5B" w:rsidRPr="00766AE1" w:rsidRDefault="00CB1876" w:rsidP="00787DE5">
      <w:pPr>
        <w:widowControl w:val="0"/>
        <w:spacing w:line="480" w:lineRule="exact"/>
        <w:ind w:firstLine="720"/>
      </w:pPr>
      <w:r w:rsidRPr="00766AE1">
        <w:t xml:space="preserve">Third, </w:t>
      </w:r>
      <w:r w:rsidR="005B7B5B" w:rsidRPr="00766AE1">
        <w:t>we examine</w:t>
      </w:r>
      <w:r w:rsidR="00562317">
        <w:t>d</w:t>
      </w:r>
      <w:r w:rsidR="005B7B5B" w:rsidRPr="00766AE1">
        <w:t xml:space="preserve"> </w:t>
      </w:r>
      <w:r w:rsidR="00A605E7">
        <w:t>the</w:t>
      </w:r>
      <w:r w:rsidR="005B7B5B" w:rsidRPr="00766AE1">
        <w:t xml:space="preserve"> extent</w:t>
      </w:r>
      <w:r w:rsidR="00A605E7">
        <w:t xml:space="preserve"> to which</w:t>
      </w:r>
      <w:r w:rsidR="005B7B5B" w:rsidRPr="00766AE1">
        <w:t xml:space="preserve"> the documented state-level </w:t>
      </w:r>
      <w:r w:rsidR="005B7B5B" w:rsidRPr="00766AE1">
        <w:rPr>
          <w:i/>
        </w:rPr>
        <w:t xml:space="preserve">psychological benefits of nostalgia </w:t>
      </w:r>
      <w:r w:rsidR="005B7B5B" w:rsidRPr="00766AE1">
        <w:t>generali</w:t>
      </w:r>
      <w:r w:rsidR="007A0BCC" w:rsidRPr="00766AE1">
        <w:t>z</w:t>
      </w:r>
      <w:r w:rsidR="005B7B5B" w:rsidRPr="00766AE1">
        <w:t>e across cultures. To this end, we conducted an experiment using the E</w:t>
      </w:r>
      <w:r w:rsidR="0072751A" w:rsidRPr="00766AE1">
        <w:t xml:space="preserve">vent </w:t>
      </w:r>
      <w:r w:rsidR="005B7B5B" w:rsidRPr="00766AE1">
        <w:t>R</w:t>
      </w:r>
      <w:r w:rsidR="0072751A" w:rsidRPr="00766AE1">
        <w:t xml:space="preserve">eflection </w:t>
      </w:r>
      <w:r w:rsidR="005B7B5B" w:rsidRPr="00766AE1">
        <w:t>T</w:t>
      </w:r>
      <w:r w:rsidR="0072751A" w:rsidRPr="00766AE1">
        <w:t>ask</w:t>
      </w:r>
      <w:r w:rsidR="008F6580" w:rsidRPr="00766AE1">
        <w:t xml:space="preserve"> (</w:t>
      </w:r>
      <w:r w:rsidR="00D87EEB" w:rsidRPr="00766AE1">
        <w:t>Sedikides</w:t>
      </w:r>
      <w:r w:rsidR="001A77A9">
        <w:t xml:space="preserve"> et al., </w:t>
      </w:r>
      <w:r w:rsidR="00D87EEB" w:rsidRPr="00766AE1">
        <w:t>2015</w:t>
      </w:r>
      <w:r w:rsidR="001A77A9">
        <w:t>b</w:t>
      </w:r>
      <w:r w:rsidR="005B7B5B" w:rsidRPr="00766AE1">
        <w:t>), whereby participants were randomly allocated to write about either a personal</w:t>
      </w:r>
      <w:r w:rsidR="00FE04DA">
        <w:t>ly</w:t>
      </w:r>
      <w:r w:rsidR="005B7B5B" w:rsidRPr="00766AE1">
        <w:t xml:space="preserve"> nostalgic or a personal</w:t>
      </w:r>
      <w:r w:rsidR="00FE04DA">
        <w:t>ly</w:t>
      </w:r>
      <w:r w:rsidR="005B7B5B" w:rsidRPr="00766AE1">
        <w:t xml:space="preserve"> ordinary memory. </w:t>
      </w:r>
      <w:r w:rsidR="00A5350B">
        <w:t xml:space="preserve">This task is </w:t>
      </w:r>
      <w:r w:rsidR="008C1B0D">
        <w:t xml:space="preserve">the most </w:t>
      </w:r>
      <w:r w:rsidR="003C393F">
        <w:t>commonly used</w:t>
      </w:r>
      <w:r w:rsidR="00A5350B">
        <w:t xml:space="preserve"> </w:t>
      </w:r>
      <w:r w:rsidR="008C1B0D">
        <w:t xml:space="preserve">in the </w:t>
      </w:r>
      <w:r w:rsidR="00980D19">
        <w:t>nostalgia</w:t>
      </w:r>
      <w:r w:rsidR="008C1B0D">
        <w:t xml:space="preserve"> literature</w:t>
      </w:r>
      <w:r w:rsidR="003A633A">
        <w:t xml:space="preserve"> (Wildschut &amp; Sedikides, in press)</w:t>
      </w:r>
      <w:r w:rsidR="008C1B0D">
        <w:t xml:space="preserve"> </w:t>
      </w:r>
      <w:r w:rsidR="00A5350B">
        <w:t xml:space="preserve">and </w:t>
      </w:r>
      <w:r w:rsidR="00BB1EAA">
        <w:t>its effects are typically not explained by positivity (</w:t>
      </w:r>
      <w:r w:rsidR="00980D19">
        <w:t xml:space="preserve">Leunissen et al., 2021). </w:t>
      </w:r>
      <w:r w:rsidR="005B7B5B" w:rsidRPr="00766AE1">
        <w:t xml:space="preserve">We collected self-reports of state nostalgia, positive and negative affect, </w:t>
      </w:r>
      <w:r w:rsidR="00053B35">
        <w:t xml:space="preserve">state </w:t>
      </w:r>
      <w:r w:rsidR="00337B71">
        <w:t xml:space="preserve">satisfaction with life (which arguably captures hedonic wellbeing), </w:t>
      </w:r>
      <w:r w:rsidR="005B7B5B" w:rsidRPr="00766AE1">
        <w:t>and a range of psychological functions identified in prior nostalgia research (i.e., social connectedness, meaning, self-</w:t>
      </w:r>
      <w:r w:rsidR="00D71E96">
        <w:t>esteem</w:t>
      </w:r>
      <w:r w:rsidR="005B7B5B" w:rsidRPr="00766AE1">
        <w:t>, self-continuity, optimism</w:t>
      </w:r>
      <w:r w:rsidR="00337B71">
        <w:t xml:space="preserve">—which arguably capture aspects of eudaimonic wellbeing; </w:t>
      </w:r>
      <w:r w:rsidR="00053B35">
        <w:t>Hepper &amp; Dennis, 2023</w:t>
      </w:r>
      <w:r w:rsidR="005B7B5B" w:rsidRPr="00766AE1">
        <w:t>). As a manipulation check, we first expected that</w:t>
      </w:r>
      <w:r w:rsidR="0072751A" w:rsidRPr="00766AE1">
        <w:t>,</w:t>
      </w:r>
      <w:r w:rsidR="005B7B5B" w:rsidRPr="00766AE1">
        <w:t xml:space="preserve"> across cultures, participants in the nostalgi</w:t>
      </w:r>
      <w:r w:rsidR="00550AA5">
        <w:t>a</w:t>
      </w:r>
      <w:r w:rsidR="005B7B5B" w:rsidRPr="00766AE1">
        <w:t xml:space="preserve"> (vs. ordinary) condition would report higher state nostalgia.</w:t>
      </w:r>
      <w:r w:rsidR="00FB3C04" w:rsidRPr="00766AE1">
        <w:t xml:space="preserve"> </w:t>
      </w:r>
    </w:p>
    <w:p w14:paraId="2974E279" w14:textId="6914B253" w:rsidR="005B7B5B" w:rsidRPr="00766AE1" w:rsidRDefault="00FE04DA" w:rsidP="00787DE5">
      <w:pPr>
        <w:widowControl w:val="0"/>
        <w:spacing w:line="480" w:lineRule="exact"/>
        <w:ind w:firstLine="720"/>
      </w:pPr>
      <w:r>
        <w:t>Relying</w:t>
      </w:r>
      <w:r w:rsidR="005B7B5B" w:rsidRPr="00766AE1">
        <w:t xml:space="preserve"> on prior research, we </w:t>
      </w:r>
      <w:r>
        <w:t>anticipated</w:t>
      </w:r>
      <w:r w:rsidR="005B7B5B" w:rsidRPr="00766AE1">
        <w:t xml:space="preserve"> nostalgia to generate more positive</w:t>
      </w:r>
      <w:r w:rsidR="000C7FA6">
        <w:t xml:space="preserve"> affect</w:t>
      </w:r>
      <w:r w:rsidR="00E77F9C">
        <w:t>,</w:t>
      </w:r>
      <w:r w:rsidR="000C7FA6">
        <w:t xml:space="preserve"> </w:t>
      </w:r>
      <w:r w:rsidR="000D54DF">
        <w:t>but not</w:t>
      </w:r>
      <w:r w:rsidR="005B7B5B" w:rsidRPr="00766AE1">
        <w:t xml:space="preserve"> negative affect</w:t>
      </w:r>
      <w:r w:rsidR="00437FD9">
        <w:t xml:space="preserve">, </w:t>
      </w:r>
      <w:r w:rsidR="00E77F9C">
        <w:t>compared to the</w:t>
      </w:r>
      <w:r w:rsidR="005B7B5B" w:rsidRPr="00766AE1">
        <w:t xml:space="preserve"> control condition (Hypothesis 3a). </w:t>
      </w:r>
      <w:r w:rsidR="00626B91">
        <w:t xml:space="preserve">Nostalgia might also prompt greater ambivalence than control (Hypothesis 3b). </w:t>
      </w:r>
      <w:r w:rsidR="005B7B5B" w:rsidRPr="00766AE1">
        <w:t>However, th</w:t>
      </w:r>
      <w:r w:rsidR="00626B91">
        <w:t>ese</w:t>
      </w:r>
      <w:r w:rsidR="005B7B5B" w:rsidRPr="00766AE1">
        <w:t xml:space="preserve"> pattern</w:t>
      </w:r>
      <w:r w:rsidR="00626B91">
        <w:t>s</w:t>
      </w:r>
      <w:r w:rsidR="005B7B5B" w:rsidRPr="00766AE1">
        <w:t xml:space="preserve"> might vary across cultures. Based on prototypicality </w:t>
      </w:r>
      <w:r w:rsidR="007D6978" w:rsidRPr="00766AE1">
        <w:t xml:space="preserve">of negative features </w:t>
      </w:r>
      <w:r w:rsidR="005B7B5B" w:rsidRPr="00766AE1">
        <w:t>in Hepper et al.’s (2014) findings, we expected that participants in East</w:t>
      </w:r>
      <w:r w:rsidR="00437FD9">
        <w:t>-</w:t>
      </w:r>
      <w:r w:rsidR="005B7B5B" w:rsidRPr="00766AE1">
        <w:t>Asian (vs. non</w:t>
      </w:r>
      <w:r w:rsidR="00437FD9">
        <w:t xml:space="preserve"> </w:t>
      </w:r>
      <w:r w:rsidR="005B7B5B" w:rsidRPr="00766AE1">
        <w:t>East</w:t>
      </w:r>
      <w:r w:rsidR="00437FD9">
        <w:t>-</w:t>
      </w:r>
      <w:r w:rsidR="005B7B5B" w:rsidRPr="00766AE1">
        <w:t xml:space="preserve">Asian) countries </w:t>
      </w:r>
      <w:r w:rsidR="00CC5FE5">
        <w:t xml:space="preserve">or </w:t>
      </w:r>
      <w:r w:rsidR="00CC5FE5">
        <w:lastRenderedPageBreak/>
        <w:t xml:space="preserve">regions </w:t>
      </w:r>
      <w:r w:rsidR="0072751A" w:rsidRPr="00766AE1">
        <w:t xml:space="preserve">would </w:t>
      </w:r>
      <w:r w:rsidR="005B7B5B" w:rsidRPr="00766AE1">
        <w:t xml:space="preserve">report higher negative affect or ambivalence in the nostalgia </w:t>
      </w:r>
      <w:r w:rsidR="007506DC">
        <w:t>than control</w:t>
      </w:r>
      <w:r w:rsidR="007506DC" w:rsidRPr="00766AE1">
        <w:t xml:space="preserve"> </w:t>
      </w:r>
      <w:r w:rsidR="005B7B5B" w:rsidRPr="00766AE1">
        <w:t>condition</w:t>
      </w:r>
      <w:r w:rsidR="00E82130">
        <w:t xml:space="preserve"> </w:t>
      </w:r>
      <w:r w:rsidR="005B7B5B" w:rsidRPr="00766AE1">
        <w:t>(Hypothesis 3</w:t>
      </w:r>
      <w:r w:rsidR="003363B0">
        <w:t>c</w:t>
      </w:r>
      <w:r w:rsidR="005B7B5B" w:rsidRPr="00766AE1">
        <w:t>).</w:t>
      </w:r>
    </w:p>
    <w:p w14:paraId="0420FDD3" w14:textId="5B614DDB" w:rsidR="005B7B5B" w:rsidRPr="00766AE1" w:rsidRDefault="005B7B5B" w:rsidP="00787DE5">
      <w:pPr>
        <w:widowControl w:val="0"/>
        <w:spacing w:line="480" w:lineRule="exact"/>
        <w:ind w:firstLine="720"/>
      </w:pPr>
      <w:r w:rsidRPr="00766AE1">
        <w:t xml:space="preserve">We </w:t>
      </w:r>
      <w:r w:rsidR="007A0BCC" w:rsidRPr="00766AE1">
        <w:t xml:space="preserve">hypothesized </w:t>
      </w:r>
      <w:r w:rsidRPr="00766AE1">
        <w:t>that</w:t>
      </w:r>
      <w:r w:rsidR="001A77A9">
        <w:t>,</w:t>
      </w:r>
      <w:r w:rsidRPr="00766AE1">
        <w:t xml:space="preserve"> across cultures, participants in the nostalgi</w:t>
      </w:r>
      <w:r w:rsidR="00550AA5">
        <w:t>a</w:t>
      </w:r>
      <w:r w:rsidRPr="00766AE1">
        <w:t xml:space="preserve"> (vs. ordinary) condition would report higher </w:t>
      </w:r>
      <w:r w:rsidR="00603C69" w:rsidRPr="00766AE1">
        <w:t xml:space="preserve">levels of each </w:t>
      </w:r>
      <w:r w:rsidRPr="00766AE1">
        <w:t xml:space="preserve">psychological function (Hypothesis </w:t>
      </w:r>
      <w:r w:rsidR="005343E7" w:rsidRPr="00766AE1">
        <w:t>4</w:t>
      </w:r>
      <w:r w:rsidRPr="00766AE1">
        <w:t xml:space="preserve">a). </w:t>
      </w:r>
      <w:r w:rsidR="001067EA">
        <w:t>Further</w:t>
      </w:r>
      <w:r w:rsidRPr="00766AE1">
        <w:t xml:space="preserve">, we tested the novel proposition that cultural factors might moderate some of these functions. Specifically, we proposed that nostalgia (compared to control) would engender more </w:t>
      </w:r>
      <w:r w:rsidR="00924634">
        <w:t>self-related</w:t>
      </w:r>
      <w:r w:rsidRPr="00766AE1">
        <w:t xml:space="preserve"> functions (i.e., self-</w:t>
      </w:r>
      <w:r w:rsidR="00D71E96">
        <w:t>esteem</w:t>
      </w:r>
      <w:r w:rsidRPr="00766AE1">
        <w:t xml:space="preserve">, optimism, inspiration) in cultures that are relatively more individualistic (vs. collectivistic), and </w:t>
      </w:r>
      <w:r w:rsidR="007A3740" w:rsidRPr="00766AE1">
        <w:t xml:space="preserve">would engender </w:t>
      </w:r>
      <w:r w:rsidRPr="00766AE1">
        <w:t xml:space="preserve">more </w:t>
      </w:r>
      <w:r w:rsidR="00833931">
        <w:t>communal</w:t>
      </w:r>
      <w:r w:rsidRPr="00766AE1">
        <w:t xml:space="preserve"> functions (i.e., social connectedness) in cultures that are relatively more collectivistic (vs. individualistic) (Hypothesis </w:t>
      </w:r>
      <w:r w:rsidR="005343E7" w:rsidRPr="00766AE1">
        <w:t>4</w:t>
      </w:r>
      <w:r w:rsidRPr="00766AE1">
        <w:t>b). Given that nostalgia</w:t>
      </w:r>
      <w:r w:rsidR="003A633A">
        <w:t xml:space="preserve"> serves </w:t>
      </w:r>
      <w:r w:rsidRPr="00766AE1">
        <w:t xml:space="preserve">as a buffer </w:t>
      </w:r>
      <w:r w:rsidR="00FA0503">
        <w:t>against</w:t>
      </w:r>
      <w:r w:rsidRPr="00766AE1">
        <w:t xml:space="preserve"> various psychological threats, we also examined the notion that its psychological benefits would be stronger in countries that had lower wealth, life expectancy, </w:t>
      </w:r>
      <w:r w:rsidR="0012462A">
        <w:t>satisfaction</w:t>
      </w:r>
      <w:r w:rsidR="00C50B69">
        <w:t>, or temperature</w:t>
      </w:r>
      <w:r w:rsidRPr="00766AE1">
        <w:t xml:space="preserve"> (Hypothesis </w:t>
      </w:r>
      <w:r w:rsidR="005343E7" w:rsidRPr="00766AE1">
        <w:t>4</w:t>
      </w:r>
      <w:r w:rsidRPr="00766AE1">
        <w:t>c).</w:t>
      </w:r>
    </w:p>
    <w:p w14:paraId="7BEED73C" w14:textId="3DE99190" w:rsidR="004737BB" w:rsidRPr="00766AE1" w:rsidRDefault="00647004" w:rsidP="00787DE5">
      <w:pPr>
        <w:widowControl w:val="0"/>
        <w:spacing w:line="480" w:lineRule="exact"/>
        <w:jc w:val="center"/>
        <w:outlineLvl w:val="0"/>
        <w:rPr>
          <w:b/>
          <w:bCs/>
        </w:rPr>
      </w:pPr>
      <w:r w:rsidRPr="00766AE1">
        <w:rPr>
          <w:b/>
          <w:bCs/>
        </w:rPr>
        <w:t>Method</w:t>
      </w:r>
    </w:p>
    <w:p w14:paraId="14C41B8D" w14:textId="11EDAF46" w:rsidR="004737BB" w:rsidRPr="00766AE1" w:rsidRDefault="00647004" w:rsidP="00787DE5">
      <w:pPr>
        <w:widowControl w:val="0"/>
        <w:spacing w:line="480" w:lineRule="exact"/>
        <w:outlineLvl w:val="0"/>
        <w:rPr>
          <w:b/>
          <w:bCs/>
        </w:rPr>
      </w:pPr>
      <w:r w:rsidRPr="00766AE1">
        <w:rPr>
          <w:b/>
          <w:bCs/>
        </w:rPr>
        <w:t>Participants</w:t>
      </w:r>
      <w:r w:rsidR="002D5F8F" w:rsidRPr="00766AE1">
        <w:rPr>
          <w:b/>
          <w:bCs/>
        </w:rPr>
        <w:t xml:space="preserve"> </w:t>
      </w:r>
    </w:p>
    <w:p w14:paraId="1B7C5BA9" w14:textId="4552A4FB" w:rsidR="00962C8B" w:rsidRDefault="00647004" w:rsidP="00787DE5">
      <w:pPr>
        <w:widowControl w:val="0"/>
        <w:spacing w:line="480" w:lineRule="exact"/>
        <w:sectPr w:rsidR="00962C8B" w:rsidSect="00787DE5">
          <w:headerReference w:type="default" r:id="rId15"/>
          <w:type w:val="nextColumn"/>
          <w:pgSz w:w="11906" w:h="16838"/>
          <w:pgMar w:top="1440" w:right="1440" w:bottom="1440" w:left="1440" w:header="708" w:footer="708" w:gutter="0"/>
          <w:lnNumType w:countBy="1" w:restart="continuous"/>
          <w:cols w:space="708"/>
          <w:docGrid w:linePitch="360"/>
        </w:sectPr>
      </w:pPr>
      <w:r w:rsidRPr="00766AE1">
        <w:rPr>
          <w:b/>
          <w:bCs/>
        </w:rPr>
        <w:tab/>
      </w:r>
      <w:r w:rsidR="005D0E98" w:rsidRPr="00766AE1">
        <w:t>We tested</w:t>
      </w:r>
      <w:r w:rsidR="0024017F" w:rsidRPr="00766AE1">
        <w:t xml:space="preserve"> </w:t>
      </w:r>
      <w:r w:rsidR="00134D18" w:rsidRPr="00766AE1">
        <w:t>2</w:t>
      </w:r>
      <w:r w:rsidR="0007294F" w:rsidRPr="00766AE1">
        <w:t>606</w:t>
      </w:r>
      <w:r w:rsidR="0024017F" w:rsidRPr="00766AE1">
        <w:t xml:space="preserve"> </w:t>
      </w:r>
      <w:r w:rsidR="005D0E98" w:rsidRPr="00766AE1">
        <w:t xml:space="preserve">university </w:t>
      </w:r>
      <w:r w:rsidR="0024017F" w:rsidRPr="00766AE1">
        <w:t>students (</w:t>
      </w:r>
      <w:r w:rsidR="003C66B4" w:rsidRPr="003F32C8">
        <w:rPr>
          <w:rStyle w:val="CommentReference"/>
          <w:sz w:val="24"/>
          <w:szCs w:val="24"/>
        </w:rPr>
        <w:t>1696</w:t>
      </w:r>
      <w:r w:rsidR="008C71B0">
        <w:rPr>
          <w:rStyle w:val="CommentReference"/>
          <w:sz w:val="24"/>
          <w:szCs w:val="24"/>
        </w:rPr>
        <w:t xml:space="preserve"> </w:t>
      </w:r>
      <w:r w:rsidR="00596815">
        <w:rPr>
          <w:rStyle w:val="CommentReference"/>
          <w:sz w:val="24"/>
          <w:szCs w:val="24"/>
        </w:rPr>
        <w:t>women</w:t>
      </w:r>
      <w:r w:rsidR="008C71B0">
        <w:rPr>
          <w:rStyle w:val="CommentReference"/>
          <w:sz w:val="24"/>
          <w:szCs w:val="24"/>
        </w:rPr>
        <w:t xml:space="preserve">, 869 </w:t>
      </w:r>
      <w:r w:rsidR="00596815">
        <w:rPr>
          <w:rStyle w:val="CommentReference"/>
          <w:sz w:val="24"/>
          <w:szCs w:val="24"/>
        </w:rPr>
        <w:t>men</w:t>
      </w:r>
      <w:r w:rsidR="008C71B0">
        <w:rPr>
          <w:rStyle w:val="CommentReference"/>
          <w:sz w:val="24"/>
          <w:szCs w:val="24"/>
        </w:rPr>
        <w:t xml:space="preserve">, </w:t>
      </w:r>
      <w:r w:rsidR="00E059B0">
        <w:rPr>
          <w:rStyle w:val="CommentReference"/>
          <w:sz w:val="24"/>
          <w:szCs w:val="24"/>
        </w:rPr>
        <w:t xml:space="preserve">and </w:t>
      </w:r>
      <w:r w:rsidR="008C71B0">
        <w:rPr>
          <w:rStyle w:val="CommentReference"/>
          <w:sz w:val="24"/>
          <w:szCs w:val="24"/>
        </w:rPr>
        <w:t xml:space="preserve">41 </w:t>
      </w:r>
      <w:r w:rsidR="00E059B0">
        <w:rPr>
          <w:rStyle w:val="CommentReference"/>
          <w:sz w:val="24"/>
          <w:szCs w:val="24"/>
        </w:rPr>
        <w:t xml:space="preserve">who did not </w:t>
      </w:r>
      <w:r w:rsidR="00596815">
        <w:rPr>
          <w:rStyle w:val="CommentReference"/>
          <w:sz w:val="24"/>
          <w:szCs w:val="24"/>
        </w:rPr>
        <w:t>specify their gender</w:t>
      </w:r>
      <w:r w:rsidR="00EF0897">
        <w:rPr>
          <w:rStyle w:val="CommentReference"/>
          <w:sz w:val="24"/>
          <w:szCs w:val="24"/>
        </w:rPr>
        <w:t xml:space="preserve"> and</w:t>
      </w:r>
      <w:r w:rsidR="006A7211">
        <w:rPr>
          <w:rStyle w:val="CommentReference"/>
          <w:sz w:val="24"/>
          <w:szCs w:val="24"/>
        </w:rPr>
        <w:t xml:space="preserve"> so</w:t>
      </w:r>
      <w:r w:rsidR="00EF0897">
        <w:rPr>
          <w:rStyle w:val="CommentReference"/>
          <w:sz w:val="24"/>
          <w:szCs w:val="24"/>
        </w:rPr>
        <w:t xml:space="preserve"> might</w:t>
      </w:r>
      <w:r w:rsidR="00E059B0">
        <w:rPr>
          <w:rStyle w:val="CommentReference"/>
          <w:sz w:val="24"/>
          <w:szCs w:val="24"/>
        </w:rPr>
        <w:t xml:space="preserve"> identify as non-binary</w:t>
      </w:r>
      <w:r w:rsidR="008C71B0">
        <w:rPr>
          <w:rStyle w:val="CommentReference"/>
          <w:sz w:val="24"/>
          <w:szCs w:val="24"/>
        </w:rPr>
        <w:t>;</w:t>
      </w:r>
      <w:r w:rsidR="0024017F" w:rsidRPr="00766AE1">
        <w:t xml:space="preserve"> </w:t>
      </w:r>
      <w:r w:rsidR="0024017F" w:rsidRPr="00766AE1">
        <w:rPr>
          <w:i/>
          <w:iCs/>
        </w:rPr>
        <w:t>M</w:t>
      </w:r>
      <w:r w:rsidR="0024017F" w:rsidRPr="00766AE1">
        <w:rPr>
          <w:vertAlign w:val="subscript"/>
        </w:rPr>
        <w:t>AGE</w:t>
      </w:r>
      <w:r w:rsidR="0024017F" w:rsidRPr="00766AE1">
        <w:t xml:space="preserve"> = 22.7</w:t>
      </w:r>
      <w:r w:rsidR="0007294F" w:rsidRPr="00766AE1">
        <w:t>8</w:t>
      </w:r>
      <w:r w:rsidR="00365CC1">
        <w:t xml:space="preserve"> years</w:t>
      </w:r>
      <w:r w:rsidR="0024017F" w:rsidRPr="00766AE1">
        <w:t xml:space="preserve">, </w:t>
      </w:r>
      <w:r w:rsidR="0024017F" w:rsidRPr="00766AE1">
        <w:rPr>
          <w:i/>
          <w:iCs/>
        </w:rPr>
        <w:t>SD</w:t>
      </w:r>
      <w:r w:rsidR="0024017F" w:rsidRPr="00766AE1">
        <w:rPr>
          <w:vertAlign w:val="subscript"/>
        </w:rPr>
        <w:t>AGE</w:t>
      </w:r>
      <w:r w:rsidR="0024017F" w:rsidRPr="00766AE1">
        <w:t xml:space="preserve"> = </w:t>
      </w:r>
      <w:r w:rsidR="001C47C6" w:rsidRPr="00766AE1">
        <w:t>5.</w:t>
      </w:r>
      <w:r w:rsidR="0007294F" w:rsidRPr="00766AE1">
        <w:t>89</w:t>
      </w:r>
      <w:r w:rsidR="00365CC1">
        <w:t xml:space="preserve"> years</w:t>
      </w:r>
      <w:r w:rsidR="0024017F" w:rsidRPr="00766AE1">
        <w:t xml:space="preserve">) in </w:t>
      </w:r>
      <w:r w:rsidR="0007294F" w:rsidRPr="00766AE1">
        <w:t>2</w:t>
      </w:r>
      <w:r w:rsidR="00EF0897">
        <w:t>9 cultural regions</w:t>
      </w:r>
      <w:r w:rsidR="0024017F" w:rsidRPr="00766AE1">
        <w:t xml:space="preserve"> (Table 1)</w:t>
      </w:r>
      <w:r w:rsidR="002D5F8F" w:rsidRPr="00766AE1">
        <w:t>.</w:t>
      </w:r>
      <w:r w:rsidR="000C7FA6">
        <w:rPr>
          <w:rStyle w:val="FootnoteReference"/>
        </w:rPr>
        <w:footnoteReference w:id="3"/>
      </w:r>
      <w:r w:rsidR="00A42911" w:rsidRPr="00766AE1">
        <w:t xml:space="preserve"> </w:t>
      </w:r>
      <w:r w:rsidR="00E54287">
        <w:t>We aimed to</w:t>
      </w:r>
      <w:r w:rsidR="00F36DFD">
        <w:t xml:space="preserve"> recruit a minimum of 80 participants in each country</w:t>
      </w:r>
      <w:r w:rsidR="0064610F">
        <w:t xml:space="preserve"> </w:t>
      </w:r>
      <w:r w:rsidR="00BB1856">
        <w:t xml:space="preserve">or cultural region </w:t>
      </w:r>
      <w:r w:rsidR="0064610F">
        <w:t>and exceeded this target in most subsamples</w:t>
      </w:r>
      <w:r w:rsidR="00330B7C">
        <w:t xml:space="preserve">. </w:t>
      </w:r>
      <w:r w:rsidR="00766664">
        <w:t>Th</w:t>
      </w:r>
      <w:r w:rsidR="00BE0800">
        <w:t>e</w:t>
      </w:r>
      <w:r w:rsidR="00766664">
        <w:t xml:space="preserve"> target was based on consultation with </w:t>
      </w:r>
      <w:r w:rsidR="002F5A4D">
        <w:t xml:space="preserve">international </w:t>
      </w:r>
      <w:r w:rsidR="00766664">
        <w:t>collaborators</w:t>
      </w:r>
      <w:r w:rsidR="002F5A4D">
        <w:t xml:space="preserve">, many of whom did not have access to large participant pools or funds for offering incentives. </w:t>
      </w:r>
      <w:r w:rsidR="004F775B" w:rsidRPr="00A56C91">
        <w:t>This sample would also provide sufficient power (.89-.95; G*Power</w:t>
      </w:r>
      <w:r w:rsidR="004F775B">
        <w:t>; Faul et al., 2007</w:t>
      </w:r>
      <w:r w:rsidR="004F775B" w:rsidRPr="00A56C91">
        <w:t>) to detect in each country the most well-established effects of nostalgia (vs. ordinary</w:t>
      </w:r>
      <w:r w:rsidR="004F775B">
        <w:t xml:space="preserve"> control</w:t>
      </w:r>
      <w:r w:rsidR="004F775B" w:rsidRPr="00A56C91">
        <w:t>) condition on social connectedness (</w:t>
      </w:r>
      <w:r w:rsidR="004F775B" w:rsidRPr="00EA4D98">
        <w:rPr>
          <w:i/>
          <w:iCs/>
        </w:rPr>
        <w:t>d</w:t>
      </w:r>
      <w:r w:rsidR="004F775B">
        <w:t xml:space="preserve"> </w:t>
      </w:r>
      <w:r w:rsidR="004F775B" w:rsidRPr="00A56C91">
        <w:t>=.72), meaning (</w:t>
      </w:r>
      <w:r w:rsidR="004F775B" w:rsidRPr="00EA4D98">
        <w:rPr>
          <w:i/>
          <w:iCs/>
        </w:rPr>
        <w:t>d</w:t>
      </w:r>
      <w:r w:rsidR="004F775B">
        <w:t xml:space="preserve"> </w:t>
      </w:r>
      <w:r w:rsidR="004F775B" w:rsidRPr="00A56C91">
        <w:t>=</w:t>
      </w:r>
      <w:r w:rsidR="004F775B">
        <w:t xml:space="preserve"> </w:t>
      </w:r>
      <w:r w:rsidR="004F775B" w:rsidRPr="00A56C91">
        <w:t>.77), and self-continuity (</w:t>
      </w:r>
      <w:r w:rsidR="004F775B" w:rsidRPr="00EA4D98">
        <w:rPr>
          <w:i/>
          <w:iCs/>
        </w:rPr>
        <w:t>d</w:t>
      </w:r>
      <w:r w:rsidR="004F775B">
        <w:t xml:space="preserve"> </w:t>
      </w:r>
      <w:r w:rsidR="004F775B" w:rsidRPr="00A56C91">
        <w:t>=.81; Ismail et al., 2018).</w:t>
      </w:r>
      <w:r w:rsidR="004F775B">
        <w:t xml:space="preserve"> </w:t>
      </w:r>
      <w:r w:rsidR="007E1946">
        <w:t>A sensitivity analysis (G*Power</w:t>
      </w:r>
      <w:r w:rsidR="009C0255">
        <w:t>; Faul et al., 2017</w:t>
      </w:r>
      <w:r w:rsidR="007E1946">
        <w:t xml:space="preserve">) indicated that </w:t>
      </w:r>
      <w:r w:rsidR="00BE0800">
        <w:t>the obtained overall sample yielded</w:t>
      </w:r>
      <w:r w:rsidR="005B6C72">
        <w:t xml:space="preserve"> 0.80</w:t>
      </w:r>
      <w:r w:rsidR="00BE0800">
        <w:t xml:space="preserve"> statistical power </w:t>
      </w:r>
      <w:r w:rsidR="005B6C72">
        <w:t xml:space="preserve">to detect a very small effect in a 2 (Condition) </w:t>
      </w:r>
      <w:r w:rsidR="00A90F77">
        <w:sym w:font="Symbol" w:char="F0B4"/>
      </w:r>
      <w:r w:rsidR="005B6C72">
        <w:t xml:space="preserve"> 2</w:t>
      </w:r>
      <w:r w:rsidR="00BB1856">
        <w:t>9</w:t>
      </w:r>
      <w:r w:rsidR="005B6C72">
        <w:t xml:space="preserve"> (Country) ANOVA (</w:t>
      </w:r>
      <w:r w:rsidR="00D05608">
        <w:rPr>
          <w:i/>
          <w:iCs/>
        </w:rPr>
        <w:t>f</w:t>
      </w:r>
      <w:r w:rsidR="00D05608">
        <w:t xml:space="preserve"> = .095, </w:t>
      </w:r>
      <w:r w:rsidR="00D05608">
        <w:rPr>
          <w:i/>
          <w:iCs/>
        </w:rPr>
        <w:t>f</w:t>
      </w:r>
      <w:r w:rsidR="00D05608">
        <w:rPr>
          <w:vertAlign w:val="superscript"/>
        </w:rPr>
        <w:t>2</w:t>
      </w:r>
      <w:r w:rsidR="00D05608">
        <w:rPr>
          <w:i/>
          <w:iCs/>
        </w:rPr>
        <w:t xml:space="preserve"> </w:t>
      </w:r>
      <w:r w:rsidR="00D05608">
        <w:t>= .009</w:t>
      </w:r>
      <w:r w:rsidR="002D2EFE">
        <w:t>, α = .05</w:t>
      </w:r>
      <w:r w:rsidR="00D05608">
        <w:t>).</w:t>
      </w:r>
      <w:r w:rsidR="009064A6">
        <w:t xml:space="preserve"> </w:t>
      </w:r>
      <w:r w:rsidR="002B2C39">
        <w:t xml:space="preserve">Participants </w:t>
      </w:r>
      <w:r w:rsidR="006E5428">
        <w:t xml:space="preserve">were invited via classes or university research </w:t>
      </w:r>
    </w:p>
    <w:p w14:paraId="3C5EABCA" w14:textId="77777777" w:rsidR="00962C8B" w:rsidRPr="00776434" w:rsidRDefault="00962C8B" w:rsidP="00962C8B">
      <w:pPr>
        <w:widowControl w:val="0"/>
        <w:autoSpaceDE w:val="0"/>
        <w:autoSpaceDN w:val="0"/>
        <w:adjustRightInd w:val="0"/>
        <w:rPr>
          <w:b/>
          <w:bCs/>
          <w:sz w:val="28"/>
        </w:rPr>
      </w:pPr>
      <w:r w:rsidRPr="00776434">
        <w:rPr>
          <w:b/>
          <w:bCs/>
        </w:rPr>
        <w:lastRenderedPageBreak/>
        <w:t xml:space="preserve">Table 1 </w:t>
      </w:r>
    </w:p>
    <w:p w14:paraId="16F1456B" w14:textId="77777777" w:rsidR="00962C8B" w:rsidRPr="00766AE1" w:rsidRDefault="00962C8B" w:rsidP="00962C8B">
      <w:pPr>
        <w:widowControl w:val="0"/>
        <w:autoSpaceDE w:val="0"/>
        <w:autoSpaceDN w:val="0"/>
        <w:adjustRightInd w:val="0"/>
      </w:pPr>
      <w:r w:rsidRPr="00766AE1">
        <w:rPr>
          <w:i/>
        </w:rPr>
        <w:t>Participant and Main Method Characteristics</w:t>
      </w:r>
    </w:p>
    <w:tbl>
      <w:tblPr>
        <w:tblW w:w="0" w:type="auto"/>
        <w:tblLayout w:type="fixed"/>
        <w:tblLook w:val="04A0" w:firstRow="1" w:lastRow="0" w:firstColumn="1" w:lastColumn="0" w:noHBand="0" w:noVBand="1"/>
      </w:tblPr>
      <w:tblGrid>
        <w:gridCol w:w="1385"/>
        <w:gridCol w:w="717"/>
        <w:gridCol w:w="1300"/>
        <w:gridCol w:w="1253"/>
        <w:gridCol w:w="1502"/>
        <w:gridCol w:w="1003"/>
        <w:gridCol w:w="935"/>
        <w:gridCol w:w="936"/>
        <w:gridCol w:w="1711"/>
        <w:gridCol w:w="1422"/>
        <w:gridCol w:w="1230"/>
      </w:tblGrid>
      <w:tr w:rsidR="00962C8B" w:rsidRPr="00766AE1" w14:paraId="17367B12" w14:textId="77777777" w:rsidTr="006175CF">
        <w:trPr>
          <w:trHeight w:val="180"/>
          <w:tblHeader/>
        </w:trPr>
        <w:tc>
          <w:tcPr>
            <w:tcW w:w="1385" w:type="dxa"/>
            <w:vMerge w:val="restart"/>
            <w:tcBorders>
              <w:top w:val="single" w:sz="4" w:space="0" w:color="auto"/>
              <w:bottom w:val="single" w:sz="4" w:space="0" w:color="auto"/>
            </w:tcBorders>
          </w:tcPr>
          <w:p w14:paraId="4100D5F7" w14:textId="77777777" w:rsidR="00962C8B" w:rsidRPr="00766AE1" w:rsidRDefault="00962C8B" w:rsidP="006175CF">
            <w:pPr>
              <w:widowControl w:val="0"/>
              <w:autoSpaceDE w:val="0"/>
              <w:autoSpaceDN w:val="0"/>
              <w:adjustRightInd w:val="0"/>
              <w:jc w:val="center"/>
              <w:rPr>
                <w:b/>
              </w:rPr>
            </w:pPr>
            <w:r w:rsidRPr="00766AE1">
              <w:rPr>
                <w:b/>
              </w:rPr>
              <w:t>Country</w:t>
            </w:r>
          </w:p>
        </w:tc>
        <w:tc>
          <w:tcPr>
            <w:tcW w:w="717" w:type="dxa"/>
            <w:vMerge w:val="restart"/>
            <w:tcBorders>
              <w:top w:val="single" w:sz="4" w:space="0" w:color="auto"/>
              <w:bottom w:val="single" w:sz="4" w:space="0" w:color="auto"/>
            </w:tcBorders>
          </w:tcPr>
          <w:p w14:paraId="581D3221" w14:textId="77777777" w:rsidR="00962C8B" w:rsidRPr="00766AE1" w:rsidRDefault="00962C8B" w:rsidP="006175CF">
            <w:pPr>
              <w:widowControl w:val="0"/>
              <w:autoSpaceDE w:val="0"/>
              <w:autoSpaceDN w:val="0"/>
              <w:adjustRightInd w:val="0"/>
              <w:jc w:val="center"/>
              <w:rPr>
                <w:b/>
                <w:i/>
              </w:rPr>
            </w:pPr>
            <w:r w:rsidRPr="00766AE1">
              <w:rPr>
                <w:b/>
                <w:i/>
              </w:rPr>
              <w:t>N</w:t>
            </w:r>
          </w:p>
        </w:tc>
        <w:tc>
          <w:tcPr>
            <w:tcW w:w="4055" w:type="dxa"/>
            <w:gridSpan w:val="3"/>
            <w:tcBorders>
              <w:top w:val="single" w:sz="4" w:space="0" w:color="auto"/>
              <w:bottom w:val="single" w:sz="4" w:space="0" w:color="auto"/>
            </w:tcBorders>
          </w:tcPr>
          <w:p w14:paraId="73190E2D" w14:textId="77777777" w:rsidR="00962C8B" w:rsidRPr="00766AE1" w:rsidRDefault="00962C8B" w:rsidP="006175CF">
            <w:pPr>
              <w:widowControl w:val="0"/>
              <w:autoSpaceDE w:val="0"/>
              <w:autoSpaceDN w:val="0"/>
              <w:adjustRightInd w:val="0"/>
              <w:jc w:val="center"/>
              <w:rPr>
                <w:b/>
              </w:rPr>
            </w:pPr>
            <w:r>
              <w:rPr>
                <w:b/>
              </w:rPr>
              <w:t xml:space="preserve">Gender </w:t>
            </w:r>
            <w:r w:rsidRPr="00766AE1">
              <w:rPr>
                <w:b/>
              </w:rPr>
              <w:t xml:space="preserve">% </w:t>
            </w:r>
          </w:p>
        </w:tc>
        <w:tc>
          <w:tcPr>
            <w:tcW w:w="2874" w:type="dxa"/>
            <w:gridSpan w:val="3"/>
            <w:tcBorders>
              <w:top w:val="single" w:sz="4" w:space="0" w:color="auto"/>
              <w:bottom w:val="single" w:sz="4" w:space="0" w:color="BFBFBF" w:themeColor="background1" w:themeShade="BF"/>
            </w:tcBorders>
          </w:tcPr>
          <w:p w14:paraId="2341CDA9" w14:textId="77777777" w:rsidR="00962C8B" w:rsidRPr="00766AE1" w:rsidRDefault="00962C8B" w:rsidP="006175CF">
            <w:pPr>
              <w:widowControl w:val="0"/>
              <w:autoSpaceDE w:val="0"/>
              <w:autoSpaceDN w:val="0"/>
              <w:adjustRightInd w:val="0"/>
              <w:jc w:val="center"/>
              <w:rPr>
                <w:b/>
              </w:rPr>
            </w:pPr>
            <w:r w:rsidRPr="00766AE1">
              <w:rPr>
                <w:b/>
              </w:rPr>
              <w:t>Age</w:t>
            </w:r>
          </w:p>
        </w:tc>
        <w:tc>
          <w:tcPr>
            <w:tcW w:w="1711" w:type="dxa"/>
            <w:vMerge w:val="restart"/>
            <w:tcBorders>
              <w:top w:val="single" w:sz="4" w:space="0" w:color="auto"/>
              <w:bottom w:val="single" w:sz="4" w:space="0" w:color="auto"/>
            </w:tcBorders>
          </w:tcPr>
          <w:p w14:paraId="2E7B82DE" w14:textId="77777777" w:rsidR="00962C8B" w:rsidRPr="00766AE1" w:rsidRDefault="00962C8B" w:rsidP="006175CF">
            <w:pPr>
              <w:widowControl w:val="0"/>
              <w:autoSpaceDE w:val="0"/>
              <w:autoSpaceDN w:val="0"/>
              <w:adjustRightInd w:val="0"/>
              <w:jc w:val="center"/>
              <w:rPr>
                <w:b/>
              </w:rPr>
            </w:pPr>
            <w:r w:rsidRPr="00766AE1">
              <w:rPr>
                <w:b/>
              </w:rPr>
              <w:t>Language</w:t>
            </w:r>
          </w:p>
        </w:tc>
        <w:tc>
          <w:tcPr>
            <w:tcW w:w="1422" w:type="dxa"/>
            <w:vMerge w:val="restart"/>
            <w:tcBorders>
              <w:top w:val="single" w:sz="4" w:space="0" w:color="auto"/>
              <w:bottom w:val="single" w:sz="4" w:space="0" w:color="auto"/>
            </w:tcBorders>
          </w:tcPr>
          <w:p w14:paraId="53585A82" w14:textId="77777777" w:rsidR="00962C8B" w:rsidRPr="00766AE1" w:rsidRDefault="00962C8B" w:rsidP="006175CF">
            <w:pPr>
              <w:widowControl w:val="0"/>
              <w:autoSpaceDE w:val="0"/>
              <w:autoSpaceDN w:val="0"/>
              <w:adjustRightInd w:val="0"/>
              <w:jc w:val="center"/>
              <w:rPr>
                <w:b/>
              </w:rPr>
            </w:pPr>
            <w:r w:rsidRPr="00766AE1">
              <w:rPr>
                <w:b/>
              </w:rPr>
              <w:t xml:space="preserve">Format </w:t>
            </w:r>
          </w:p>
        </w:tc>
        <w:tc>
          <w:tcPr>
            <w:tcW w:w="1230" w:type="dxa"/>
            <w:vMerge w:val="restart"/>
            <w:tcBorders>
              <w:top w:val="single" w:sz="4" w:space="0" w:color="auto"/>
              <w:bottom w:val="single" w:sz="4" w:space="0" w:color="auto"/>
            </w:tcBorders>
          </w:tcPr>
          <w:p w14:paraId="7F952196" w14:textId="77777777" w:rsidR="00962C8B" w:rsidRPr="00766AE1" w:rsidRDefault="00962C8B" w:rsidP="006175CF">
            <w:pPr>
              <w:widowControl w:val="0"/>
              <w:autoSpaceDE w:val="0"/>
              <w:autoSpaceDN w:val="0"/>
              <w:adjustRightInd w:val="0"/>
              <w:jc w:val="center"/>
              <w:rPr>
                <w:b/>
              </w:rPr>
            </w:pPr>
            <w:r w:rsidRPr="00766AE1">
              <w:rPr>
                <w:b/>
              </w:rPr>
              <w:t>Setting</w:t>
            </w:r>
          </w:p>
        </w:tc>
      </w:tr>
      <w:tr w:rsidR="00962C8B" w:rsidRPr="00766AE1" w14:paraId="3CF48B32" w14:textId="77777777" w:rsidTr="006175CF">
        <w:trPr>
          <w:trHeight w:val="180"/>
          <w:tblHeader/>
        </w:trPr>
        <w:tc>
          <w:tcPr>
            <w:tcW w:w="1385" w:type="dxa"/>
            <w:vMerge/>
            <w:tcBorders>
              <w:bottom w:val="single" w:sz="4" w:space="0" w:color="auto"/>
            </w:tcBorders>
          </w:tcPr>
          <w:p w14:paraId="201C1385" w14:textId="77777777" w:rsidR="00962C8B" w:rsidRPr="00766AE1" w:rsidRDefault="00962C8B" w:rsidP="006175CF">
            <w:pPr>
              <w:widowControl w:val="0"/>
              <w:autoSpaceDE w:val="0"/>
              <w:autoSpaceDN w:val="0"/>
              <w:adjustRightInd w:val="0"/>
              <w:jc w:val="center"/>
            </w:pPr>
          </w:p>
        </w:tc>
        <w:tc>
          <w:tcPr>
            <w:tcW w:w="717" w:type="dxa"/>
            <w:vMerge/>
            <w:tcBorders>
              <w:bottom w:val="single" w:sz="4" w:space="0" w:color="auto"/>
            </w:tcBorders>
          </w:tcPr>
          <w:p w14:paraId="70258EB5" w14:textId="77777777" w:rsidR="00962C8B" w:rsidRPr="00766AE1" w:rsidRDefault="00962C8B" w:rsidP="006175CF">
            <w:pPr>
              <w:widowControl w:val="0"/>
              <w:autoSpaceDE w:val="0"/>
              <w:autoSpaceDN w:val="0"/>
              <w:adjustRightInd w:val="0"/>
              <w:jc w:val="center"/>
              <w:rPr>
                <w:i/>
              </w:rPr>
            </w:pPr>
          </w:p>
        </w:tc>
        <w:tc>
          <w:tcPr>
            <w:tcW w:w="1300" w:type="dxa"/>
            <w:tcBorders>
              <w:bottom w:val="single" w:sz="4" w:space="0" w:color="auto"/>
            </w:tcBorders>
          </w:tcPr>
          <w:p w14:paraId="6BE0BB33" w14:textId="77777777" w:rsidR="00962C8B" w:rsidRPr="00766AE1" w:rsidRDefault="00962C8B" w:rsidP="006175CF">
            <w:pPr>
              <w:widowControl w:val="0"/>
              <w:autoSpaceDE w:val="0"/>
              <w:autoSpaceDN w:val="0"/>
              <w:adjustRightInd w:val="0"/>
              <w:jc w:val="center"/>
            </w:pPr>
            <w:r>
              <w:rPr>
                <w:b/>
              </w:rPr>
              <w:t>F</w:t>
            </w:r>
            <w:r w:rsidRPr="00766AE1">
              <w:rPr>
                <w:b/>
              </w:rPr>
              <w:t>emale</w:t>
            </w:r>
          </w:p>
        </w:tc>
        <w:tc>
          <w:tcPr>
            <w:tcW w:w="1253" w:type="dxa"/>
            <w:tcBorders>
              <w:bottom w:val="single" w:sz="4" w:space="0" w:color="auto"/>
            </w:tcBorders>
          </w:tcPr>
          <w:p w14:paraId="277A80B3" w14:textId="77777777" w:rsidR="00962C8B" w:rsidRPr="00766AE1" w:rsidRDefault="00962C8B" w:rsidP="006175CF">
            <w:pPr>
              <w:widowControl w:val="0"/>
              <w:autoSpaceDE w:val="0"/>
              <w:autoSpaceDN w:val="0"/>
              <w:adjustRightInd w:val="0"/>
              <w:jc w:val="center"/>
              <w:rPr>
                <w:b/>
              </w:rPr>
            </w:pPr>
            <w:r>
              <w:rPr>
                <w:b/>
              </w:rPr>
              <w:t>Male</w:t>
            </w:r>
          </w:p>
        </w:tc>
        <w:tc>
          <w:tcPr>
            <w:tcW w:w="1499" w:type="dxa"/>
            <w:tcBorders>
              <w:bottom w:val="single" w:sz="4" w:space="0" w:color="auto"/>
            </w:tcBorders>
          </w:tcPr>
          <w:p w14:paraId="21A81F88" w14:textId="77777777" w:rsidR="00962C8B" w:rsidRPr="009A2C30" w:rsidRDefault="00962C8B" w:rsidP="006175CF">
            <w:pPr>
              <w:widowControl w:val="0"/>
              <w:autoSpaceDE w:val="0"/>
              <w:autoSpaceDN w:val="0"/>
              <w:adjustRightInd w:val="0"/>
              <w:jc w:val="center"/>
              <w:rPr>
                <w:b/>
                <w:vertAlign w:val="superscript"/>
              </w:rPr>
            </w:pPr>
            <w:r>
              <w:rPr>
                <w:b/>
              </w:rPr>
              <w:t>Unspecified</w:t>
            </w:r>
            <w:r>
              <w:rPr>
                <w:b/>
                <w:vertAlign w:val="superscript"/>
              </w:rPr>
              <w:t>a</w:t>
            </w:r>
          </w:p>
        </w:tc>
        <w:tc>
          <w:tcPr>
            <w:tcW w:w="1003" w:type="dxa"/>
            <w:tcBorders>
              <w:bottom w:val="single" w:sz="4" w:space="0" w:color="auto"/>
            </w:tcBorders>
          </w:tcPr>
          <w:p w14:paraId="49CE6957" w14:textId="77777777" w:rsidR="00962C8B" w:rsidRPr="00766AE1" w:rsidRDefault="00962C8B" w:rsidP="006175CF">
            <w:pPr>
              <w:widowControl w:val="0"/>
              <w:autoSpaceDE w:val="0"/>
              <w:autoSpaceDN w:val="0"/>
              <w:adjustRightInd w:val="0"/>
              <w:jc w:val="center"/>
              <w:rPr>
                <w:b/>
              </w:rPr>
            </w:pPr>
            <w:r w:rsidRPr="00766AE1">
              <w:rPr>
                <w:b/>
              </w:rPr>
              <w:t>Range</w:t>
            </w:r>
          </w:p>
        </w:tc>
        <w:tc>
          <w:tcPr>
            <w:tcW w:w="935" w:type="dxa"/>
            <w:tcBorders>
              <w:bottom w:val="single" w:sz="4" w:space="0" w:color="auto"/>
            </w:tcBorders>
          </w:tcPr>
          <w:p w14:paraId="0EAC0CA5" w14:textId="77777777" w:rsidR="00962C8B" w:rsidRPr="00766AE1" w:rsidRDefault="00962C8B" w:rsidP="006175CF">
            <w:pPr>
              <w:widowControl w:val="0"/>
              <w:autoSpaceDE w:val="0"/>
              <w:autoSpaceDN w:val="0"/>
              <w:adjustRightInd w:val="0"/>
              <w:jc w:val="center"/>
              <w:rPr>
                <w:b/>
                <w:i/>
              </w:rPr>
            </w:pPr>
            <w:r w:rsidRPr="00766AE1">
              <w:rPr>
                <w:b/>
                <w:i/>
              </w:rPr>
              <w:t>M</w:t>
            </w:r>
          </w:p>
        </w:tc>
        <w:tc>
          <w:tcPr>
            <w:tcW w:w="936" w:type="dxa"/>
            <w:tcBorders>
              <w:bottom w:val="single" w:sz="4" w:space="0" w:color="auto"/>
            </w:tcBorders>
          </w:tcPr>
          <w:p w14:paraId="796DC7D7" w14:textId="77777777" w:rsidR="00962C8B" w:rsidRPr="00766AE1" w:rsidRDefault="00962C8B" w:rsidP="006175CF">
            <w:pPr>
              <w:widowControl w:val="0"/>
              <w:autoSpaceDE w:val="0"/>
              <w:autoSpaceDN w:val="0"/>
              <w:adjustRightInd w:val="0"/>
              <w:jc w:val="center"/>
              <w:rPr>
                <w:b/>
              </w:rPr>
            </w:pPr>
            <w:r w:rsidRPr="00766AE1">
              <w:rPr>
                <w:b/>
                <w:i/>
              </w:rPr>
              <w:t>SD</w:t>
            </w:r>
          </w:p>
        </w:tc>
        <w:tc>
          <w:tcPr>
            <w:tcW w:w="1711" w:type="dxa"/>
            <w:vMerge/>
            <w:tcBorders>
              <w:bottom w:val="single" w:sz="4" w:space="0" w:color="auto"/>
            </w:tcBorders>
          </w:tcPr>
          <w:p w14:paraId="03988243" w14:textId="77777777" w:rsidR="00962C8B" w:rsidRPr="00766AE1" w:rsidRDefault="00962C8B" w:rsidP="006175CF">
            <w:pPr>
              <w:widowControl w:val="0"/>
              <w:autoSpaceDE w:val="0"/>
              <w:autoSpaceDN w:val="0"/>
              <w:adjustRightInd w:val="0"/>
              <w:jc w:val="center"/>
            </w:pPr>
          </w:p>
        </w:tc>
        <w:tc>
          <w:tcPr>
            <w:tcW w:w="1422" w:type="dxa"/>
            <w:vMerge/>
            <w:tcBorders>
              <w:bottom w:val="single" w:sz="4" w:space="0" w:color="auto"/>
            </w:tcBorders>
          </w:tcPr>
          <w:p w14:paraId="0CCA0143" w14:textId="77777777" w:rsidR="00962C8B" w:rsidRPr="00766AE1" w:rsidRDefault="00962C8B" w:rsidP="006175CF">
            <w:pPr>
              <w:widowControl w:val="0"/>
              <w:autoSpaceDE w:val="0"/>
              <w:autoSpaceDN w:val="0"/>
              <w:adjustRightInd w:val="0"/>
              <w:jc w:val="center"/>
            </w:pPr>
          </w:p>
        </w:tc>
        <w:tc>
          <w:tcPr>
            <w:tcW w:w="1230" w:type="dxa"/>
            <w:vMerge/>
            <w:tcBorders>
              <w:bottom w:val="single" w:sz="4" w:space="0" w:color="auto"/>
            </w:tcBorders>
          </w:tcPr>
          <w:p w14:paraId="3C9F0E4E" w14:textId="77777777" w:rsidR="00962C8B" w:rsidRPr="00766AE1" w:rsidRDefault="00962C8B" w:rsidP="006175CF">
            <w:pPr>
              <w:widowControl w:val="0"/>
              <w:autoSpaceDE w:val="0"/>
              <w:autoSpaceDN w:val="0"/>
              <w:adjustRightInd w:val="0"/>
              <w:jc w:val="center"/>
            </w:pPr>
          </w:p>
        </w:tc>
      </w:tr>
      <w:tr w:rsidR="00962C8B" w:rsidRPr="00766AE1" w14:paraId="6F06F44B" w14:textId="77777777" w:rsidTr="006175CF">
        <w:trPr>
          <w:trHeight w:val="251"/>
        </w:trPr>
        <w:tc>
          <w:tcPr>
            <w:tcW w:w="1385" w:type="dxa"/>
            <w:tcBorders>
              <w:top w:val="single" w:sz="4" w:space="0" w:color="auto"/>
            </w:tcBorders>
          </w:tcPr>
          <w:p w14:paraId="0C8CD43C" w14:textId="77777777" w:rsidR="00962C8B" w:rsidRPr="00766AE1" w:rsidRDefault="00962C8B" w:rsidP="006175CF">
            <w:pPr>
              <w:widowControl w:val="0"/>
              <w:autoSpaceDE w:val="0"/>
              <w:autoSpaceDN w:val="0"/>
              <w:adjustRightInd w:val="0"/>
              <w:jc w:val="both"/>
            </w:pPr>
            <w:r w:rsidRPr="00766AE1">
              <w:t>Australia</w:t>
            </w:r>
          </w:p>
        </w:tc>
        <w:tc>
          <w:tcPr>
            <w:tcW w:w="717" w:type="dxa"/>
            <w:tcBorders>
              <w:top w:val="single" w:sz="4" w:space="0" w:color="auto"/>
            </w:tcBorders>
          </w:tcPr>
          <w:p w14:paraId="11B6B7D3" w14:textId="77777777" w:rsidR="00962C8B" w:rsidRPr="00766AE1" w:rsidRDefault="00962C8B" w:rsidP="006175CF">
            <w:pPr>
              <w:widowControl w:val="0"/>
              <w:autoSpaceDE w:val="0"/>
              <w:autoSpaceDN w:val="0"/>
              <w:adjustRightInd w:val="0"/>
              <w:jc w:val="center"/>
            </w:pPr>
            <w:r w:rsidRPr="00766AE1">
              <w:t>81</w:t>
            </w:r>
          </w:p>
        </w:tc>
        <w:tc>
          <w:tcPr>
            <w:tcW w:w="1300" w:type="dxa"/>
            <w:tcBorders>
              <w:top w:val="single" w:sz="4" w:space="0" w:color="auto"/>
            </w:tcBorders>
          </w:tcPr>
          <w:p w14:paraId="29B6CBB5" w14:textId="77777777" w:rsidR="00962C8B" w:rsidRPr="00766AE1" w:rsidRDefault="00962C8B" w:rsidP="006175CF">
            <w:pPr>
              <w:widowControl w:val="0"/>
              <w:autoSpaceDE w:val="0"/>
              <w:autoSpaceDN w:val="0"/>
              <w:adjustRightInd w:val="0"/>
              <w:jc w:val="center"/>
            </w:pPr>
            <w:r w:rsidRPr="00766AE1">
              <w:t>70.4</w:t>
            </w:r>
          </w:p>
        </w:tc>
        <w:tc>
          <w:tcPr>
            <w:tcW w:w="1253" w:type="dxa"/>
            <w:tcBorders>
              <w:top w:val="single" w:sz="4" w:space="0" w:color="auto"/>
            </w:tcBorders>
          </w:tcPr>
          <w:p w14:paraId="64B19F1E" w14:textId="77777777" w:rsidR="00962C8B" w:rsidRPr="00766AE1" w:rsidRDefault="00962C8B" w:rsidP="006175CF">
            <w:pPr>
              <w:widowControl w:val="0"/>
              <w:autoSpaceDE w:val="0"/>
              <w:autoSpaceDN w:val="0"/>
              <w:adjustRightInd w:val="0"/>
              <w:jc w:val="center"/>
            </w:pPr>
            <w:r>
              <w:t>28.4</w:t>
            </w:r>
          </w:p>
        </w:tc>
        <w:tc>
          <w:tcPr>
            <w:tcW w:w="1499" w:type="dxa"/>
            <w:tcBorders>
              <w:top w:val="single" w:sz="4" w:space="0" w:color="auto"/>
            </w:tcBorders>
          </w:tcPr>
          <w:p w14:paraId="0D321CDD" w14:textId="77777777" w:rsidR="00962C8B" w:rsidRPr="00766AE1" w:rsidRDefault="00962C8B" w:rsidP="006175CF">
            <w:pPr>
              <w:widowControl w:val="0"/>
              <w:autoSpaceDE w:val="0"/>
              <w:autoSpaceDN w:val="0"/>
              <w:adjustRightInd w:val="0"/>
              <w:jc w:val="center"/>
            </w:pPr>
            <w:r>
              <w:t>1.2</w:t>
            </w:r>
          </w:p>
        </w:tc>
        <w:tc>
          <w:tcPr>
            <w:tcW w:w="1003" w:type="dxa"/>
            <w:tcBorders>
              <w:top w:val="single" w:sz="4" w:space="0" w:color="auto"/>
            </w:tcBorders>
          </w:tcPr>
          <w:p w14:paraId="568A1164" w14:textId="77777777" w:rsidR="00962C8B" w:rsidRPr="00766AE1" w:rsidRDefault="00962C8B" w:rsidP="006175CF">
            <w:pPr>
              <w:widowControl w:val="0"/>
              <w:autoSpaceDE w:val="0"/>
              <w:autoSpaceDN w:val="0"/>
              <w:adjustRightInd w:val="0"/>
              <w:jc w:val="center"/>
            </w:pPr>
            <w:r w:rsidRPr="00766AE1">
              <w:t>16-41</w:t>
            </w:r>
          </w:p>
        </w:tc>
        <w:tc>
          <w:tcPr>
            <w:tcW w:w="935" w:type="dxa"/>
            <w:tcBorders>
              <w:top w:val="single" w:sz="4" w:space="0" w:color="auto"/>
            </w:tcBorders>
          </w:tcPr>
          <w:p w14:paraId="09CA11A2" w14:textId="77777777" w:rsidR="00962C8B" w:rsidRPr="00766AE1" w:rsidRDefault="00962C8B" w:rsidP="006175CF">
            <w:pPr>
              <w:widowControl w:val="0"/>
              <w:autoSpaceDE w:val="0"/>
              <w:autoSpaceDN w:val="0"/>
              <w:adjustRightInd w:val="0"/>
              <w:jc w:val="center"/>
            </w:pPr>
            <w:r w:rsidRPr="00766AE1">
              <w:t>18.89</w:t>
            </w:r>
          </w:p>
        </w:tc>
        <w:tc>
          <w:tcPr>
            <w:tcW w:w="936" w:type="dxa"/>
            <w:tcBorders>
              <w:top w:val="single" w:sz="4" w:space="0" w:color="auto"/>
            </w:tcBorders>
          </w:tcPr>
          <w:p w14:paraId="28132156" w14:textId="77777777" w:rsidR="00962C8B" w:rsidRPr="00766AE1" w:rsidRDefault="00962C8B" w:rsidP="006175CF">
            <w:pPr>
              <w:widowControl w:val="0"/>
              <w:autoSpaceDE w:val="0"/>
              <w:autoSpaceDN w:val="0"/>
              <w:adjustRightInd w:val="0"/>
              <w:jc w:val="center"/>
            </w:pPr>
            <w:r w:rsidRPr="00766AE1">
              <w:t>3.83</w:t>
            </w:r>
          </w:p>
        </w:tc>
        <w:tc>
          <w:tcPr>
            <w:tcW w:w="1711" w:type="dxa"/>
            <w:tcBorders>
              <w:top w:val="single" w:sz="4" w:space="0" w:color="auto"/>
            </w:tcBorders>
          </w:tcPr>
          <w:p w14:paraId="00F29D8A" w14:textId="77777777" w:rsidR="00962C8B" w:rsidRPr="00766AE1" w:rsidRDefault="00962C8B" w:rsidP="006175CF">
            <w:pPr>
              <w:widowControl w:val="0"/>
              <w:autoSpaceDE w:val="0"/>
              <w:autoSpaceDN w:val="0"/>
              <w:adjustRightInd w:val="0"/>
              <w:jc w:val="center"/>
            </w:pPr>
            <w:r w:rsidRPr="00766AE1">
              <w:t>English</w:t>
            </w:r>
          </w:p>
        </w:tc>
        <w:tc>
          <w:tcPr>
            <w:tcW w:w="1422" w:type="dxa"/>
            <w:tcBorders>
              <w:top w:val="single" w:sz="4" w:space="0" w:color="auto"/>
            </w:tcBorders>
          </w:tcPr>
          <w:p w14:paraId="76925A92" w14:textId="77777777" w:rsidR="00962C8B" w:rsidRPr="00766AE1" w:rsidRDefault="00962C8B" w:rsidP="006175CF">
            <w:pPr>
              <w:widowControl w:val="0"/>
              <w:autoSpaceDE w:val="0"/>
              <w:autoSpaceDN w:val="0"/>
              <w:adjustRightInd w:val="0"/>
              <w:jc w:val="center"/>
            </w:pPr>
            <w:r w:rsidRPr="00766AE1">
              <w:t>Paper-pencil</w:t>
            </w:r>
          </w:p>
        </w:tc>
        <w:tc>
          <w:tcPr>
            <w:tcW w:w="1230" w:type="dxa"/>
            <w:tcBorders>
              <w:top w:val="single" w:sz="4" w:space="0" w:color="auto"/>
            </w:tcBorders>
          </w:tcPr>
          <w:p w14:paraId="67A99005"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791F799A" w14:textId="77777777" w:rsidTr="006175CF">
        <w:trPr>
          <w:trHeight w:val="251"/>
        </w:trPr>
        <w:tc>
          <w:tcPr>
            <w:tcW w:w="1385" w:type="dxa"/>
          </w:tcPr>
          <w:p w14:paraId="78D6D156" w14:textId="77777777" w:rsidR="00962C8B" w:rsidRPr="00766AE1" w:rsidRDefault="00962C8B" w:rsidP="006175CF">
            <w:pPr>
              <w:widowControl w:val="0"/>
              <w:autoSpaceDE w:val="0"/>
              <w:autoSpaceDN w:val="0"/>
              <w:adjustRightInd w:val="0"/>
              <w:jc w:val="both"/>
            </w:pPr>
            <w:r w:rsidRPr="00766AE1">
              <w:t>Belgium</w:t>
            </w:r>
          </w:p>
        </w:tc>
        <w:tc>
          <w:tcPr>
            <w:tcW w:w="717" w:type="dxa"/>
          </w:tcPr>
          <w:p w14:paraId="6429C641" w14:textId="77777777" w:rsidR="00962C8B" w:rsidRPr="00766AE1" w:rsidRDefault="00962C8B" w:rsidP="006175CF">
            <w:pPr>
              <w:widowControl w:val="0"/>
              <w:autoSpaceDE w:val="0"/>
              <w:autoSpaceDN w:val="0"/>
              <w:adjustRightInd w:val="0"/>
              <w:jc w:val="center"/>
            </w:pPr>
            <w:r w:rsidRPr="00766AE1">
              <w:t>97</w:t>
            </w:r>
          </w:p>
        </w:tc>
        <w:tc>
          <w:tcPr>
            <w:tcW w:w="1300" w:type="dxa"/>
          </w:tcPr>
          <w:p w14:paraId="31A788C0" w14:textId="77777777" w:rsidR="00962C8B" w:rsidRPr="00766AE1" w:rsidRDefault="00962C8B" w:rsidP="006175CF">
            <w:pPr>
              <w:widowControl w:val="0"/>
              <w:autoSpaceDE w:val="0"/>
              <w:autoSpaceDN w:val="0"/>
              <w:adjustRightInd w:val="0"/>
              <w:jc w:val="center"/>
            </w:pPr>
            <w:r w:rsidRPr="00766AE1">
              <w:t>52.6</w:t>
            </w:r>
          </w:p>
        </w:tc>
        <w:tc>
          <w:tcPr>
            <w:tcW w:w="1253" w:type="dxa"/>
          </w:tcPr>
          <w:p w14:paraId="0335FF20" w14:textId="77777777" w:rsidR="00962C8B" w:rsidRPr="00766AE1" w:rsidRDefault="00962C8B" w:rsidP="006175CF">
            <w:pPr>
              <w:widowControl w:val="0"/>
              <w:autoSpaceDE w:val="0"/>
              <w:autoSpaceDN w:val="0"/>
              <w:adjustRightInd w:val="0"/>
              <w:jc w:val="center"/>
            </w:pPr>
            <w:r>
              <w:t>47.4</w:t>
            </w:r>
          </w:p>
        </w:tc>
        <w:tc>
          <w:tcPr>
            <w:tcW w:w="1499" w:type="dxa"/>
          </w:tcPr>
          <w:p w14:paraId="49892C24" w14:textId="77777777" w:rsidR="00962C8B" w:rsidRPr="00766AE1" w:rsidRDefault="00962C8B" w:rsidP="006175CF">
            <w:pPr>
              <w:widowControl w:val="0"/>
              <w:autoSpaceDE w:val="0"/>
              <w:autoSpaceDN w:val="0"/>
              <w:adjustRightInd w:val="0"/>
              <w:jc w:val="center"/>
            </w:pPr>
            <w:r>
              <w:t>0.0</w:t>
            </w:r>
          </w:p>
        </w:tc>
        <w:tc>
          <w:tcPr>
            <w:tcW w:w="1003" w:type="dxa"/>
          </w:tcPr>
          <w:p w14:paraId="2E6F3FCB" w14:textId="77777777" w:rsidR="00962C8B" w:rsidRPr="00766AE1" w:rsidRDefault="00962C8B" w:rsidP="006175CF">
            <w:pPr>
              <w:widowControl w:val="0"/>
              <w:autoSpaceDE w:val="0"/>
              <w:autoSpaceDN w:val="0"/>
              <w:adjustRightInd w:val="0"/>
              <w:jc w:val="center"/>
            </w:pPr>
            <w:r w:rsidRPr="00766AE1">
              <w:t>18-38</w:t>
            </w:r>
          </w:p>
        </w:tc>
        <w:tc>
          <w:tcPr>
            <w:tcW w:w="935" w:type="dxa"/>
          </w:tcPr>
          <w:p w14:paraId="7CEF09A3" w14:textId="77777777" w:rsidR="00962C8B" w:rsidRPr="00766AE1" w:rsidRDefault="00962C8B" w:rsidP="006175CF">
            <w:pPr>
              <w:widowControl w:val="0"/>
              <w:autoSpaceDE w:val="0"/>
              <w:autoSpaceDN w:val="0"/>
              <w:adjustRightInd w:val="0"/>
              <w:jc w:val="center"/>
            </w:pPr>
            <w:r w:rsidRPr="00766AE1">
              <w:t>21.26</w:t>
            </w:r>
          </w:p>
        </w:tc>
        <w:tc>
          <w:tcPr>
            <w:tcW w:w="936" w:type="dxa"/>
          </w:tcPr>
          <w:p w14:paraId="7951A993" w14:textId="77777777" w:rsidR="00962C8B" w:rsidRPr="00766AE1" w:rsidRDefault="00962C8B" w:rsidP="006175CF">
            <w:pPr>
              <w:widowControl w:val="0"/>
              <w:autoSpaceDE w:val="0"/>
              <w:autoSpaceDN w:val="0"/>
              <w:adjustRightInd w:val="0"/>
              <w:jc w:val="center"/>
            </w:pPr>
            <w:r w:rsidRPr="00766AE1">
              <w:t>2.72</w:t>
            </w:r>
          </w:p>
        </w:tc>
        <w:tc>
          <w:tcPr>
            <w:tcW w:w="1711" w:type="dxa"/>
          </w:tcPr>
          <w:p w14:paraId="4CE353E1" w14:textId="77777777" w:rsidR="00962C8B" w:rsidRPr="00766AE1" w:rsidRDefault="00962C8B" w:rsidP="006175CF">
            <w:pPr>
              <w:widowControl w:val="0"/>
              <w:autoSpaceDE w:val="0"/>
              <w:autoSpaceDN w:val="0"/>
              <w:adjustRightInd w:val="0"/>
              <w:jc w:val="center"/>
            </w:pPr>
            <w:r w:rsidRPr="00766AE1">
              <w:t>French</w:t>
            </w:r>
          </w:p>
        </w:tc>
        <w:tc>
          <w:tcPr>
            <w:tcW w:w="1422" w:type="dxa"/>
          </w:tcPr>
          <w:p w14:paraId="4815B2BC"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0376A187"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7A192631" w14:textId="77777777" w:rsidTr="006175CF">
        <w:trPr>
          <w:trHeight w:val="251"/>
        </w:trPr>
        <w:tc>
          <w:tcPr>
            <w:tcW w:w="1385" w:type="dxa"/>
          </w:tcPr>
          <w:p w14:paraId="478906AD" w14:textId="77777777" w:rsidR="00962C8B" w:rsidRPr="00766AE1" w:rsidRDefault="00962C8B" w:rsidP="006175CF">
            <w:pPr>
              <w:widowControl w:val="0"/>
              <w:autoSpaceDE w:val="0"/>
              <w:autoSpaceDN w:val="0"/>
              <w:adjustRightInd w:val="0"/>
              <w:jc w:val="both"/>
            </w:pPr>
            <w:r w:rsidRPr="00766AE1">
              <w:t>Brazil</w:t>
            </w:r>
          </w:p>
        </w:tc>
        <w:tc>
          <w:tcPr>
            <w:tcW w:w="717" w:type="dxa"/>
          </w:tcPr>
          <w:p w14:paraId="6ED1ECE4" w14:textId="77777777" w:rsidR="00962C8B" w:rsidRPr="00766AE1" w:rsidRDefault="00962C8B" w:rsidP="006175CF">
            <w:pPr>
              <w:widowControl w:val="0"/>
              <w:autoSpaceDE w:val="0"/>
              <w:autoSpaceDN w:val="0"/>
              <w:adjustRightInd w:val="0"/>
              <w:jc w:val="center"/>
            </w:pPr>
            <w:r w:rsidRPr="00766AE1">
              <w:t>85</w:t>
            </w:r>
          </w:p>
        </w:tc>
        <w:tc>
          <w:tcPr>
            <w:tcW w:w="1300" w:type="dxa"/>
          </w:tcPr>
          <w:p w14:paraId="0679E310" w14:textId="77777777" w:rsidR="00962C8B" w:rsidRPr="00766AE1" w:rsidRDefault="00962C8B" w:rsidP="006175CF">
            <w:pPr>
              <w:widowControl w:val="0"/>
              <w:autoSpaceDE w:val="0"/>
              <w:autoSpaceDN w:val="0"/>
              <w:adjustRightInd w:val="0"/>
              <w:jc w:val="center"/>
            </w:pPr>
            <w:r w:rsidRPr="00766AE1">
              <w:t>55.3</w:t>
            </w:r>
          </w:p>
        </w:tc>
        <w:tc>
          <w:tcPr>
            <w:tcW w:w="1253" w:type="dxa"/>
          </w:tcPr>
          <w:p w14:paraId="0D089696" w14:textId="77777777" w:rsidR="00962C8B" w:rsidRPr="00766AE1" w:rsidRDefault="00962C8B" w:rsidP="006175CF">
            <w:pPr>
              <w:widowControl w:val="0"/>
              <w:autoSpaceDE w:val="0"/>
              <w:autoSpaceDN w:val="0"/>
              <w:adjustRightInd w:val="0"/>
              <w:jc w:val="center"/>
            </w:pPr>
            <w:r>
              <w:t>44.7</w:t>
            </w:r>
          </w:p>
        </w:tc>
        <w:tc>
          <w:tcPr>
            <w:tcW w:w="1499" w:type="dxa"/>
          </w:tcPr>
          <w:p w14:paraId="1D85ADB2" w14:textId="77777777" w:rsidR="00962C8B" w:rsidRPr="00766AE1" w:rsidRDefault="00962C8B" w:rsidP="006175CF">
            <w:pPr>
              <w:widowControl w:val="0"/>
              <w:autoSpaceDE w:val="0"/>
              <w:autoSpaceDN w:val="0"/>
              <w:adjustRightInd w:val="0"/>
              <w:jc w:val="center"/>
            </w:pPr>
            <w:r>
              <w:t>0.0</w:t>
            </w:r>
          </w:p>
        </w:tc>
        <w:tc>
          <w:tcPr>
            <w:tcW w:w="1003" w:type="dxa"/>
          </w:tcPr>
          <w:p w14:paraId="2C6537CB" w14:textId="77777777" w:rsidR="00962C8B" w:rsidRPr="00766AE1" w:rsidRDefault="00962C8B" w:rsidP="006175CF">
            <w:pPr>
              <w:widowControl w:val="0"/>
              <w:autoSpaceDE w:val="0"/>
              <w:autoSpaceDN w:val="0"/>
              <w:adjustRightInd w:val="0"/>
              <w:jc w:val="center"/>
            </w:pPr>
            <w:r w:rsidRPr="00766AE1">
              <w:t>18-66</w:t>
            </w:r>
          </w:p>
        </w:tc>
        <w:tc>
          <w:tcPr>
            <w:tcW w:w="935" w:type="dxa"/>
          </w:tcPr>
          <w:p w14:paraId="421A2E14" w14:textId="77777777" w:rsidR="00962C8B" w:rsidRPr="00766AE1" w:rsidRDefault="00962C8B" w:rsidP="006175CF">
            <w:pPr>
              <w:widowControl w:val="0"/>
              <w:autoSpaceDE w:val="0"/>
              <w:autoSpaceDN w:val="0"/>
              <w:adjustRightInd w:val="0"/>
              <w:jc w:val="center"/>
            </w:pPr>
            <w:r w:rsidRPr="00766AE1">
              <w:t>29.46</w:t>
            </w:r>
          </w:p>
        </w:tc>
        <w:tc>
          <w:tcPr>
            <w:tcW w:w="936" w:type="dxa"/>
          </w:tcPr>
          <w:p w14:paraId="01668C1D" w14:textId="77777777" w:rsidR="00962C8B" w:rsidRPr="00766AE1" w:rsidRDefault="00962C8B" w:rsidP="006175CF">
            <w:pPr>
              <w:widowControl w:val="0"/>
              <w:autoSpaceDE w:val="0"/>
              <w:autoSpaceDN w:val="0"/>
              <w:adjustRightInd w:val="0"/>
              <w:jc w:val="center"/>
            </w:pPr>
            <w:r w:rsidRPr="00766AE1">
              <w:t>11.82</w:t>
            </w:r>
          </w:p>
        </w:tc>
        <w:tc>
          <w:tcPr>
            <w:tcW w:w="1711" w:type="dxa"/>
          </w:tcPr>
          <w:p w14:paraId="5619D5A7" w14:textId="77777777" w:rsidR="00962C8B" w:rsidRPr="00766AE1" w:rsidRDefault="00962C8B" w:rsidP="006175CF">
            <w:pPr>
              <w:widowControl w:val="0"/>
              <w:autoSpaceDE w:val="0"/>
              <w:autoSpaceDN w:val="0"/>
              <w:adjustRightInd w:val="0"/>
              <w:jc w:val="center"/>
            </w:pPr>
            <w:r w:rsidRPr="00766AE1">
              <w:t>Brazilian Portuguese</w:t>
            </w:r>
          </w:p>
        </w:tc>
        <w:tc>
          <w:tcPr>
            <w:tcW w:w="1422" w:type="dxa"/>
          </w:tcPr>
          <w:p w14:paraId="38264C73"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304FA27B"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38502AF1" w14:textId="77777777" w:rsidTr="006175CF">
        <w:trPr>
          <w:trHeight w:val="251"/>
        </w:trPr>
        <w:tc>
          <w:tcPr>
            <w:tcW w:w="1385" w:type="dxa"/>
          </w:tcPr>
          <w:p w14:paraId="31DB1A04" w14:textId="77777777" w:rsidR="00962C8B" w:rsidRPr="00766AE1" w:rsidRDefault="00962C8B" w:rsidP="006175CF">
            <w:pPr>
              <w:widowControl w:val="0"/>
              <w:autoSpaceDE w:val="0"/>
              <w:autoSpaceDN w:val="0"/>
              <w:adjustRightInd w:val="0"/>
              <w:jc w:val="both"/>
            </w:pPr>
            <w:r w:rsidRPr="00766AE1">
              <w:t>Cameroon</w:t>
            </w:r>
          </w:p>
        </w:tc>
        <w:tc>
          <w:tcPr>
            <w:tcW w:w="717" w:type="dxa"/>
          </w:tcPr>
          <w:p w14:paraId="3D81DACD" w14:textId="77777777" w:rsidR="00962C8B" w:rsidRPr="00766AE1" w:rsidRDefault="00962C8B" w:rsidP="006175CF">
            <w:pPr>
              <w:widowControl w:val="0"/>
              <w:autoSpaceDE w:val="0"/>
              <w:autoSpaceDN w:val="0"/>
              <w:adjustRightInd w:val="0"/>
              <w:jc w:val="center"/>
            </w:pPr>
            <w:r w:rsidRPr="00766AE1">
              <w:t>134</w:t>
            </w:r>
          </w:p>
        </w:tc>
        <w:tc>
          <w:tcPr>
            <w:tcW w:w="1300" w:type="dxa"/>
          </w:tcPr>
          <w:p w14:paraId="39B3D206" w14:textId="77777777" w:rsidR="00962C8B" w:rsidRPr="00766AE1" w:rsidRDefault="00962C8B" w:rsidP="006175CF">
            <w:pPr>
              <w:widowControl w:val="0"/>
              <w:autoSpaceDE w:val="0"/>
              <w:autoSpaceDN w:val="0"/>
              <w:adjustRightInd w:val="0"/>
              <w:jc w:val="center"/>
            </w:pPr>
            <w:r w:rsidRPr="00766AE1">
              <w:t>3</w:t>
            </w:r>
            <w:r>
              <w:t>4.3</w:t>
            </w:r>
          </w:p>
        </w:tc>
        <w:tc>
          <w:tcPr>
            <w:tcW w:w="1253" w:type="dxa"/>
          </w:tcPr>
          <w:p w14:paraId="428D0B11" w14:textId="77777777" w:rsidR="00962C8B" w:rsidRPr="00766AE1" w:rsidRDefault="00962C8B" w:rsidP="006175CF">
            <w:pPr>
              <w:widowControl w:val="0"/>
              <w:autoSpaceDE w:val="0"/>
              <w:autoSpaceDN w:val="0"/>
              <w:adjustRightInd w:val="0"/>
              <w:jc w:val="center"/>
            </w:pPr>
            <w:r>
              <w:t>58.2</w:t>
            </w:r>
          </w:p>
        </w:tc>
        <w:tc>
          <w:tcPr>
            <w:tcW w:w="1499" w:type="dxa"/>
          </w:tcPr>
          <w:p w14:paraId="37EE71AE" w14:textId="77777777" w:rsidR="00962C8B" w:rsidRPr="00766AE1" w:rsidRDefault="00962C8B" w:rsidP="006175CF">
            <w:pPr>
              <w:widowControl w:val="0"/>
              <w:autoSpaceDE w:val="0"/>
              <w:autoSpaceDN w:val="0"/>
              <w:adjustRightInd w:val="0"/>
              <w:jc w:val="center"/>
            </w:pPr>
            <w:r>
              <w:t>7.5</w:t>
            </w:r>
          </w:p>
        </w:tc>
        <w:tc>
          <w:tcPr>
            <w:tcW w:w="1003" w:type="dxa"/>
          </w:tcPr>
          <w:p w14:paraId="518BE645" w14:textId="77777777" w:rsidR="00962C8B" w:rsidRPr="00766AE1" w:rsidRDefault="00962C8B" w:rsidP="006175CF">
            <w:pPr>
              <w:widowControl w:val="0"/>
              <w:autoSpaceDE w:val="0"/>
              <w:autoSpaceDN w:val="0"/>
              <w:adjustRightInd w:val="0"/>
              <w:jc w:val="center"/>
            </w:pPr>
            <w:r w:rsidRPr="00766AE1">
              <w:t>18-45</w:t>
            </w:r>
          </w:p>
        </w:tc>
        <w:tc>
          <w:tcPr>
            <w:tcW w:w="935" w:type="dxa"/>
          </w:tcPr>
          <w:p w14:paraId="7F0DB888" w14:textId="77777777" w:rsidR="00962C8B" w:rsidRPr="00766AE1" w:rsidRDefault="00962C8B" w:rsidP="006175CF">
            <w:pPr>
              <w:widowControl w:val="0"/>
              <w:autoSpaceDE w:val="0"/>
              <w:autoSpaceDN w:val="0"/>
              <w:adjustRightInd w:val="0"/>
              <w:jc w:val="center"/>
            </w:pPr>
            <w:r w:rsidRPr="00766AE1">
              <w:t>23.47</w:t>
            </w:r>
          </w:p>
        </w:tc>
        <w:tc>
          <w:tcPr>
            <w:tcW w:w="936" w:type="dxa"/>
          </w:tcPr>
          <w:p w14:paraId="4C6D46F2" w14:textId="77777777" w:rsidR="00962C8B" w:rsidRPr="00766AE1" w:rsidRDefault="00962C8B" w:rsidP="006175CF">
            <w:pPr>
              <w:widowControl w:val="0"/>
              <w:autoSpaceDE w:val="0"/>
              <w:autoSpaceDN w:val="0"/>
              <w:adjustRightInd w:val="0"/>
              <w:jc w:val="center"/>
            </w:pPr>
            <w:r w:rsidRPr="00766AE1">
              <w:t>4.72</w:t>
            </w:r>
          </w:p>
        </w:tc>
        <w:tc>
          <w:tcPr>
            <w:tcW w:w="1711" w:type="dxa"/>
          </w:tcPr>
          <w:p w14:paraId="17479067" w14:textId="77777777" w:rsidR="00962C8B" w:rsidRPr="00766AE1" w:rsidRDefault="00962C8B" w:rsidP="006175CF">
            <w:pPr>
              <w:widowControl w:val="0"/>
              <w:autoSpaceDE w:val="0"/>
              <w:autoSpaceDN w:val="0"/>
              <w:adjustRightInd w:val="0"/>
              <w:jc w:val="center"/>
            </w:pPr>
            <w:r w:rsidRPr="00766AE1">
              <w:t>French</w:t>
            </w:r>
          </w:p>
        </w:tc>
        <w:tc>
          <w:tcPr>
            <w:tcW w:w="1422" w:type="dxa"/>
          </w:tcPr>
          <w:p w14:paraId="2F7B74C5"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2E3B69A2" w14:textId="77777777" w:rsidR="00962C8B" w:rsidRPr="00766AE1" w:rsidRDefault="00962C8B" w:rsidP="006175CF">
            <w:pPr>
              <w:widowControl w:val="0"/>
              <w:autoSpaceDE w:val="0"/>
              <w:autoSpaceDN w:val="0"/>
              <w:adjustRightInd w:val="0"/>
              <w:jc w:val="center"/>
            </w:pPr>
            <w:r w:rsidRPr="007849B6">
              <w:t>Lab</w:t>
            </w:r>
          </w:p>
        </w:tc>
      </w:tr>
      <w:tr w:rsidR="00962C8B" w:rsidRPr="00766AE1" w14:paraId="3C592916" w14:textId="77777777" w:rsidTr="006175CF">
        <w:trPr>
          <w:trHeight w:val="251"/>
        </w:trPr>
        <w:tc>
          <w:tcPr>
            <w:tcW w:w="1385" w:type="dxa"/>
          </w:tcPr>
          <w:p w14:paraId="768C3724" w14:textId="77777777" w:rsidR="00962C8B" w:rsidRPr="00766AE1" w:rsidRDefault="00962C8B" w:rsidP="006175CF">
            <w:pPr>
              <w:widowControl w:val="0"/>
              <w:autoSpaceDE w:val="0"/>
              <w:autoSpaceDN w:val="0"/>
              <w:adjustRightInd w:val="0"/>
              <w:jc w:val="both"/>
            </w:pPr>
            <w:r w:rsidRPr="00766AE1">
              <w:t>Chile</w:t>
            </w:r>
          </w:p>
        </w:tc>
        <w:tc>
          <w:tcPr>
            <w:tcW w:w="717" w:type="dxa"/>
          </w:tcPr>
          <w:p w14:paraId="7C2C46E0" w14:textId="77777777" w:rsidR="00962C8B" w:rsidRPr="00766AE1" w:rsidRDefault="00962C8B" w:rsidP="006175CF">
            <w:pPr>
              <w:widowControl w:val="0"/>
              <w:autoSpaceDE w:val="0"/>
              <w:autoSpaceDN w:val="0"/>
              <w:adjustRightInd w:val="0"/>
              <w:jc w:val="center"/>
            </w:pPr>
            <w:r w:rsidRPr="00766AE1">
              <w:t>72</w:t>
            </w:r>
          </w:p>
        </w:tc>
        <w:tc>
          <w:tcPr>
            <w:tcW w:w="1300" w:type="dxa"/>
          </w:tcPr>
          <w:p w14:paraId="49A807AB" w14:textId="77777777" w:rsidR="00962C8B" w:rsidRPr="00766AE1" w:rsidRDefault="00962C8B" w:rsidP="006175CF">
            <w:pPr>
              <w:widowControl w:val="0"/>
              <w:autoSpaceDE w:val="0"/>
              <w:autoSpaceDN w:val="0"/>
              <w:adjustRightInd w:val="0"/>
              <w:jc w:val="center"/>
            </w:pPr>
            <w:r>
              <w:t>66.7</w:t>
            </w:r>
          </w:p>
        </w:tc>
        <w:tc>
          <w:tcPr>
            <w:tcW w:w="1253" w:type="dxa"/>
          </w:tcPr>
          <w:p w14:paraId="4E3B148B" w14:textId="77777777" w:rsidR="00962C8B" w:rsidRPr="00766AE1" w:rsidRDefault="00962C8B" w:rsidP="006175CF">
            <w:pPr>
              <w:widowControl w:val="0"/>
              <w:autoSpaceDE w:val="0"/>
              <w:autoSpaceDN w:val="0"/>
              <w:adjustRightInd w:val="0"/>
              <w:jc w:val="center"/>
            </w:pPr>
            <w:r>
              <w:t>26.4</w:t>
            </w:r>
          </w:p>
        </w:tc>
        <w:tc>
          <w:tcPr>
            <w:tcW w:w="1499" w:type="dxa"/>
          </w:tcPr>
          <w:p w14:paraId="4B900824" w14:textId="77777777" w:rsidR="00962C8B" w:rsidRPr="00766AE1" w:rsidRDefault="00962C8B" w:rsidP="006175CF">
            <w:pPr>
              <w:widowControl w:val="0"/>
              <w:autoSpaceDE w:val="0"/>
              <w:autoSpaceDN w:val="0"/>
              <w:adjustRightInd w:val="0"/>
              <w:jc w:val="center"/>
            </w:pPr>
            <w:r>
              <w:t>6.9</w:t>
            </w:r>
          </w:p>
        </w:tc>
        <w:tc>
          <w:tcPr>
            <w:tcW w:w="1003" w:type="dxa"/>
          </w:tcPr>
          <w:p w14:paraId="6F951947" w14:textId="77777777" w:rsidR="00962C8B" w:rsidRPr="00766AE1" w:rsidRDefault="00962C8B" w:rsidP="006175CF">
            <w:pPr>
              <w:widowControl w:val="0"/>
              <w:autoSpaceDE w:val="0"/>
              <w:autoSpaceDN w:val="0"/>
              <w:adjustRightInd w:val="0"/>
              <w:jc w:val="center"/>
            </w:pPr>
            <w:r w:rsidRPr="00766AE1">
              <w:t>18-28</w:t>
            </w:r>
          </w:p>
        </w:tc>
        <w:tc>
          <w:tcPr>
            <w:tcW w:w="935" w:type="dxa"/>
          </w:tcPr>
          <w:p w14:paraId="45F7AE95" w14:textId="77777777" w:rsidR="00962C8B" w:rsidRPr="00766AE1" w:rsidRDefault="00962C8B" w:rsidP="006175CF">
            <w:pPr>
              <w:widowControl w:val="0"/>
              <w:autoSpaceDE w:val="0"/>
              <w:autoSpaceDN w:val="0"/>
              <w:adjustRightInd w:val="0"/>
              <w:jc w:val="center"/>
            </w:pPr>
            <w:r w:rsidRPr="00766AE1">
              <w:t>20.43</w:t>
            </w:r>
          </w:p>
        </w:tc>
        <w:tc>
          <w:tcPr>
            <w:tcW w:w="936" w:type="dxa"/>
          </w:tcPr>
          <w:p w14:paraId="49F15249" w14:textId="77777777" w:rsidR="00962C8B" w:rsidRPr="00766AE1" w:rsidRDefault="00962C8B" w:rsidP="006175CF">
            <w:pPr>
              <w:widowControl w:val="0"/>
              <w:autoSpaceDE w:val="0"/>
              <w:autoSpaceDN w:val="0"/>
              <w:adjustRightInd w:val="0"/>
              <w:jc w:val="center"/>
            </w:pPr>
            <w:r w:rsidRPr="00766AE1">
              <w:t>2.08</w:t>
            </w:r>
          </w:p>
        </w:tc>
        <w:tc>
          <w:tcPr>
            <w:tcW w:w="1711" w:type="dxa"/>
          </w:tcPr>
          <w:p w14:paraId="49EE9149" w14:textId="77777777" w:rsidR="00962C8B" w:rsidRPr="00766AE1" w:rsidRDefault="00962C8B" w:rsidP="006175CF">
            <w:pPr>
              <w:widowControl w:val="0"/>
              <w:autoSpaceDE w:val="0"/>
              <w:autoSpaceDN w:val="0"/>
              <w:adjustRightInd w:val="0"/>
              <w:jc w:val="center"/>
            </w:pPr>
            <w:r w:rsidRPr="00766AE1">
              <w:t>Spanish</w:t>
            </w:r>
          </w:p>
        </w:tc>
        <w:tc>
          <w:tcPr>
            <w:tcW w:w="1422" w:type="dxa"/>
          </w:tcPr>
          <w:p w14:paraId="60488465"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590BFF97"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2561FC69" w14:textId="77777777" w:rsidTr="006175CF">
        <w:trPr>
          <w:trHeight w:val="251"/>
        </w:trPr>
        <w:tc>
          <w:tcPr>
            <w:tcW w:w="1385" w:type="dxa"/>
          </w:tcPr>
          <w:p w14:paraId="4389F3AE" w14:textId="77777777" w:rsidR="00962C8B" w:rsidRPr="00766AE1" w:rsidRDefault="00962C8B" w:rsidP="006175CF">
            <w:pPr>
              <w:widowControl w:val="0"/>
              <w:autoSpaceDE w:val="0"/>
              <w:autoSpaceDN w:val="0"/>
              <w:adjustRightInd w:val="0"/>
              <w:jc w:val="both"/>
            </w:pPr>
            <w:r w:rsidRPr="00766AE1">
              <w:t>China</w:t>
            </w:r>
          </w:p>
        </w:tc>
        <w:tc>
          <w:tcPr>
            <w:tcW w:w="717" w:type="dxa"/>
          </w:tcPr>
          <w:p w14:paraId="1E562704" w14:textId="77777777" w:rsidR="00962C8B" w:rsidRPr="00766AE1" w:rsidRDefault="00962C8B" w:rsidP="006175CF">
            <w:pPr>
              <w:widowControl w:val="0"/>
              <w:autoSpaceDE w:val="0"/>
              <w:autoSpaceDN w:val="0"/>
              <w:adjustRightInd w:val="0"/>
              <w:jc w:val="center"/>
            </w:pPr>
            <w:r w:rsidRPr="00766AE1">
              <w:t>80</w:t>
            </w:r>
          </w:p>
        </w:tc>
        <w:tc>
          <w:tcPr>
            <w:tcW w:w="1300" w:type="dxa"/>
          </w:tcPr>
          <w:p w14:paraId="6A237EE5" w14:textId="77777777" w:rsidR="00962C8B" w:rsidRPr="00766AE1" w:rsidRDefault="00962C8B" w:rsidP="006175CF">
            <w:pPr>
              <w:widowControl w:val="0"/>
              <w:autoSpaceDE w:val="0"/>
              <w:autoSpaceDN w:val="0"/>
              <w:adjustRightInd w:val="0"/>
              <w:jc w:val="center"/>
            </w:pPr>
            <w:r w:rsidRPr="00766AE1">
              <w:t>71.3</w:t>
            </w:r>
          </w:p>
        </w:tc>
        <w:tc>
          <w:tcPr>
            <w:tcW w:w="1253" w:type="dxa"/>
          </w:tcPr>
          <w:p w14:paraId="6EC80B1A" w14:textId="77777777" w:rsidR="00962C8B" w:rsidRPr="00766AE1" w:rsidRDefault="00962C8B" w:rsidP="006175CF">
            <w:pPr>
              <w:widowControl w:val="0"/>
              <w:autoSpaceDE w:val="0"/>
              <w:autoSpaceDN w:val="0"/>
              <w:adjustRightInd w:val="0"/>
              <w:jc w:val="center"/>
            </w:pPr>
            <w:r>
              <w:t>28.7</w:t>
            </w:r>
          </w:p>
        </w:tc>
        <w:tc>
          <w:tcPr>
            <w:tcW w:w="1499" w:type="dxa"/>
          </w:tcPr>
          <w:p w14:paraId="0B5EE494" w14:textId="77777777" w:rsidR="00962C8B" w:rsidRPr="00766AE1" w:rsidRDefault="00962C8B" w:rsidP="006175CF">
            <w:pPr>
              <w:widowControl w:val="0"/>
              <w:autoSpaceDE w:val="0"/>
              <w:autoSpaceDN w:val="0"/>
              <w:adjustRightInd w:val="0"/>
              <w:jc w:val="center"/>
            </w:pPr>
            <w:r>
              <w:t>0.0</w:t>
            </w:r>
          </w:p>
        </w:tc>
        <w:tc>
          <w:tcPr>
            <w:tcW w:w="1003" w:type="dxa"/>
          </w:tcPr>
          <w:p w14:paraId="5273A641" w14:textId="77777777" w:rsidR="00962C8B" w:rsidRPr="00766AE1" w:rsidRDefault="00962C8B" w:rsidP="006175CF">
            <w:pPr>
              <w:widowControl w:val="0"/>
              <w:autoSpaceDE w:val="0"/>
              <w:autoSpaceDN w:val="0"/>
              <w:adjustRightInd w:val="0"/>
              <w:jc w:val="center"/>
            </w:pPr>
            <w:r w:rsidRPr="00766AE1">
              <w:t>17-35</w:t>
            </w:r>
          </w:p>
        </w:tc>
        <w:tc>
          <w:tcPr>
            <w:tcW w:w="935" w:type="dxa"/>
          </w:tcPr>
          <w:p w14:paraId="39BDF710" w14:textId="77777777" w:rsidR="00962C8B" w:rsidRPr="00766AE1" w:rsidRDefault="00962C8B" w:rsidP="006175CF">
            <w:pPr>
              <w:widowControl w:val="0"/>
              <w:autoSpaceDE w:val="0"/>
              <w:autoSpaceDN w:val="0"/>
              <w:adjustRightInd w:val="0"/>
              <w:jc w:val="center"/>
            </w:pPr>
            <w:r w:rsidRPr="00766AE1">
              <w:t>22.24</w:t>
            </w:r>
          </w:p>
        </w:tc>
        <w:tc>
          <w:tcPr>
            <w:tcW w:w="936" w:type="dxa"/>
          </w:tcPr>
          <w:p w14:paraId="47BBE66C" w14:textId="77777777" w:rsidR="00962C8B" w:rsidRPr="00766AE1" w:rsidRDefault="00962C8B" w:rsidP="006175CF">
            <w:pPr>
              <w:widowControl w:val="0"/>
              <w:autoSpaceDE w:val="0"/>
              <w:autoSpaceDN w:val="0"/>
              <w:adjustRightInd w:val="0"/>
              <w:jc w:val="center"/>
            </w:pPr>
            <w:r w:rsidRPr="00766AE1">
              <w:t>3.44</w:t>
            </w:r>
          </w:p>
        </w:tc>
        <w:tc>
          <w:tcPr>
            <w:tcW w:w="1711" w:type="dxa"/>
          </w:tcPr>
          <w:p w14:paraId="0E838D43" w14:textId="77777777" w:rsidR="00962C8B" w:rsidRPr="00766AE1" w:rsidRDefault="00962C8B" w:rsidP="006175CF">
            <w:pPr>
              <w:widowControl w:val="0"/>
              <w:autoSpaceDE w:val="0"/>
              <w:autoSpaceDN w:val="0"/>
              <w:adjustRightInd w:val="0"/>
              <w:jc w:val="center"/>
            </w:pPr>
            <w:r w:rsidRPr="00766AE1">
              <w:t>Chinese</w:t>
            </w:r>
          </w:p>
        </w:tc>
        <w:tc>
          <w:tcPr>
            <w:tcW w:w="1422" w:type="dxa"/>
          </w:tcPr>
          <w:p w14:paraId="67CEF684"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09D4021E" w14:textId="77777777" w:rsidR="00962C8B" w:rsidRPr="00766AE1" w:rsidRDefault="00962C8B" w:rsidP="006175CF">
            <w:pPr>
              <w:widowControl w:val="0"/>
              <w:autoSpaceDE w:val="0"/>
              <w:autoSpaceDN w:val="0"/>
              <w:adjustRightInd w:val="0"/>
              <w:jc w:val="center"/>
              <w:rPr>
                <w:color w:val="FF0000"/>
              </w:rPr>
            </w:pPr>
            <w:r w:rsidRPr="00766AE1">
              <w:t>Lab</w:t>
            </w:r>
          </w:p>
        </w:tc>
      </w:tr>
      <w:tr w:rsidR="00962C8B" w:rsidRPr="00766AE1" w14:paraId="3ED73D90" w14:textId="77777777" w:rsidTr="006175CF">
        <w:trPr>
          <w:trHeight w:val="251"/>
        </w:trPr>
        <w:tc>
          <w:tcPr>
            <w:tcW w:w="1385" w:type="dxa"/>
          </w:tcPr>
          <w:p w14:paraId="3B1D14DF" w14:textId="77777777" w:rsidR="00962C8B" w:rsidRPr="00766AE1" w:rsidRDefault="00962C8B" w:rsidP="006175CF">
            <w:pPr>
              <w:widowControl w:val="0"/>
              <w:autoSpaceDE w:val="0"/>
              <w:autoSpaceDN w:val="0"/>
              <w:adjustRightInd w:val="0"/>
              <w:jc w:val="both"/>
            </w:pPr>
            <w:r w:rsidRPr="00766AE1">
              <w:t>Denmark</w:t>
            </w:r>
          </w:p>
        </w:tc>
        <w:tc>
          <w:tcPr>
            <w:tcW w:w="717" w:type="dxa"/>
          </w:tcPr>
          <w:p w14:paraId="65B688D9" w14:textId="77777777" w:rsidR="00962C8B" w:rsidRPr="00766AE1" w:rsidRDefault="00962C8B" w:rsidP="006175CF">
            <w:pPr>
              <w:widowControl w:val="0"/>
              <w:autoSpaceDE w:val="0"/>
              <w:autoSpaceDN w:val="0"/>
              <w:adjustRightInd w:val="0"/>
              <w:jc w:val="center"/>
            </w:pPr>
            <w:r w:rsidRPr="00766AE1">
              <w:t>87</w:t>
            </w:r>
          </w:p>
        </w:tc>
        <w:tc>
          <w:tcPr>
            <w:tcW w:w="1300" w:type="dxa"/>
          </w:tcPr>
          <w:p w14:paraId="26ACE4DE" w14:textId="77777777" w:rsidR="00962C8B" w:rsidRPr="00766AE1" w:rsidRDefault="00962C8B" w:rsidP="006175CF">
            <w:pPr>
              <w:widowControl w:val="0"/>
              <w:autoSpaceDE w:val="0"/>
              <w:autoSpaceDN w:val="0"/>
              <w:adjustRightInd w:val="0"/>
              <w:jc w:val="center"/>
            </w:pPr>
            <w:r w:rsidRPr="00766AE1">
              <w:t>67.8</w:t>
            </w:r>
          </w:p>
        </w:tc>
        <w:tc>
          <w:tcPr>
            <w:tcW w:w="1253" w:type="dxa"/>
          </w:tcPr>
          <w:p w14:paraId="51D4F20A" w14:textId="77777777" w:rsidR="00962C8B" w:rsidRPr="00766AE1" w:rsidRDefault="00962C8B" w:rsidP="006175CF">
            <w:pPr>
              <w:widowControl w:val="0"/>
              <w:autoSpaceDE w:val="0"/>
              <w:autoSpaceDN w:val="0"/>
              <w:adjustRightInd w:val="0"/>
              <w:jc w:val="center"/>
            </w:pPr>
            <w:r>
              <w:t>32.2</w:t>
            </w:r>
          </w:p>
        </w:tc>
        <w:tc>
          <w:tcPr>
            <w:tcW w:w="1499" w:type="dxa"/>
          </w:tcPr>
          <w:p w14:paraId="715637DB" w14:textId="77777777" w:rsidR="00962C8B" w:rsidRPr="00766AE1" w:rsidRDefault="00962C8B" w:rsidP="006175CF">
            <w:pPr>
              <w:widowControl w:val="0"/>
              <w:autoSpaceDE w:val="0"/>
              <w:autoSpaceDN w:val="0"/>
              <w:adjustRightInd w:val="0"/>
              <w:jc w:val="center"/>
            </w:pPr>
            <w:r>
              <w:t>0.0</w:t>
            </w:r>
          </w:p>
        </w:tc>
        <w:tc>
          <w:tcPr>
            <w:tcW w:w="1003" w:type="dxa"/>
          </w:tcPr>
          <w:p w14:paraId="13A9BEAD" w14:textId="77777777" w:rsidR="00962C8B" w:rsidRPr="00766AE1" w:rsidRDefault="00962C8B" w:rsidP="006175CF">
            <w:pPr>
              <w:widowControl w:val="0"/>
              <w:autoSpaceDE w:val="0"/>
              <w:autoSpaceDN w:val="0"/>
              <w:adjustRightInd w:val="0"/>
              <w:jc w:val="center"/>
            </w:pPr>
            <w:r w:rsidRPr="00766AE1">
              <w:t>18-48</w:t>
            </w:r>
          </w:p>
        </w:tc>
        <w:tc>
          <w:tcPr>
            <w:tcW w:w="935" w:type="dxa"/>
          </w:tcPr>
          <w:p w14:paraId="7204BEE6" w14:textId="77777777" w:rsidR="00962C8B" w:rsidRPr="00766AE1" w:rsidRDefault="00962C8B" w:rsidP="006175CF">
            <w:pPr>
              <w:widowControl w:val="0"/>
              <w:autoSpaceDE w:val="0"/>
              <w:autoSpaceDN w:val="0"/>
              <w:adjustRightInd w:val="0"/>
              <w:jc w:val="center"/>
            </w:pPr>
            <w:r w:rsidRPr="00766AE1">
              <w:t>23.21</w:t>
            </w:r>
          </w:p>
        </w:tc>
        <w:tc>
          <w:tcPr>
            <w:tcW w:w="936" w:type="dxa"/>
          </w:tcPr>
          <w:p w14:paraId="3B1C6568" w14:textId="77777777" w:rsidR="00962C8B" w:rsidRPr="00766AE1" w:rsidRDefault="00962C8B" w:rsidP="006175CF">
            <w:pPr>
              <w:widowControl w:val="0"/>
              <w:autoSpaceDE w:val="0"/>
              <w:autoSpaceDN w:val="0"/>
              <w:adjustRightInd w:val="0"/>
              <w:jc w:val="center"/>
            </w:pPr>
            <w:r w:rsidRPr="00766AE1">
              <w:t>5.48</w:t>
            </w:r>
          </w:p>
        </w:tc>
        <w:tc>
          <w:tcPr>
            <w:tcW w:w="1711" w:type="dxa"/>
          </w:tcPr>
          <w:p w14:paraId="4B6B1754" w14:textId="77777777" w:rsidR="00962C8B" w:rsidRPr="00766AE1" w:rsidRDefault="00962C8B" w:rsidP="006175CF">
            <w:pPr>
              <w:widowControl w:val="0"/>
              <w:autoSpaceDE w:val="0"/>
              <w:autoSpaceDN w:val="0"/>
              <w:adjustRightInd w:val="0"/>
              <w:jc w:val="center"/>
            </w:pPr>
            <w:r w:rsidRPr="00766AE1">
              <w:t>Danish</w:t>
            </w:r>
          </w:p>
        </w:tc>
        <w:tc>
          <w:tcPr>
            <w:tcW w:w="1422" w:type="dxa"/>
          </w:tcPr>
          <w:p w14:paraId="666AD578"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2B8C4246"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6665AB86" w14:textId="77777777" w:rsidTr="006175CF">
        <w:trPr>
          <w:trHeight w:val="251"/>
        </w:trPr>
        <w:tc>
          <w:tcPr>
            <w:tcW w:w="1385" w:type="dxa"/>
          </w:tcPr>
          <w:p w14:paraId="626197C0" w14:textId="77777777" w:rsidR="00962C8B" w:rsidRPr="00766AE1" w:rsidRDefault="00962C8B" w:rsidP="006175CF">
            <w:pPr>
              <w:widowControl w:val="0"/>
              <w:autoSpaceDE w:val="0"/>
              <w:autoSpaceDN w:val="0"/>
              <w:adjustRightInd w:val="0"/>
              <w:jc w:val="both"/>
            </w:pPr>
            <w:r w:rsidRPr="00766AE1">
              <w:t>Ethiopia</w:t>
            </w:r>
          </w:p>
        </w:tc>
        <w:tc>
          <w:tcPr>
            <w:tcW w:w="717" w:type="dxa"/>
          </w:tcPr>
          <w:p w14:paraId="550783CE" w14:textId="77777777" w:rsidR="00962C8B" w:rsidRPr="00766AE1" w:rsidRDefault="00962C8B" w:rsidP="006175CF">
            <w:pPr>
              <w:widowControl w:val="0"/>
              <w:autoSpaceDE w:val="0"/>
              <w:autoSpaceDN w:val="0"/>
              <w:adjustRightInd w:val="0"/>
              <w:jc w:val="center"/>
            </w:pPr>
            <w:r w:rsidRPr="00766AE1">
              <w:t>85</w:t>
            </w:r>
          </w:p>
        </w:tc>
        <w:tc>
          <w:tcPr>
            <w:tcW w:w="1300" w:type="dxa"/>
          </w:tcPr>
          <w:p w14:paraId="1C58549F" w14:textId="77777777" w:rsidR="00962C8B" w:rsidRPr="00766AE1" w:rsidRDefault="00962C8B" w:rsidP="006175CF">
            <w:pPr>
              <w:widowControl w:val="0"/>
              <w:autoSpaceDE w:val="0"/>
              <w:autoSpaceDN w:val="0"/>
              <w:adjustRightInd w:val="0"/>
              <w:jc w:val="center"/>
            </w:pPr>
            <w:r w:rsidRPr="00766AE1">
              <w:t>2</w:t>
            </w:r>
            <w:r>
              <w:t>0.0</w:t>
            </w:r>
          </w:p>
        </w:tc>
        <w:tc>
          <w:tcPr>
            <w:tcW w:w="1253" w:type="dxa"/>
          </w:tcPr>
          <w:p w14:paraId="03B328FD" w14:textId="77777777" w:rsidR="00962C8B" w:rsidRPr="00766AE1" w:rsidRDefault="00962C8B" w:rsidP="006175CF">
            <w:pPr>
              <w:widowControl w:val="0"/>
              <w:autoSpaceDE w:val="0"/>
              <w:autoSpaceDN w:val="0"/>
              <w:adjustRightInd w:val="0"/>
              <w:jc w:val="center"/>
            </w:pPr>
            <w:r>
              <w:t>65.9</w:t>
            </w:r>
          </w:p>
        </w:tc>
        <w:tc>
          <w:tcPr>
            <w:tcW w:w="1499" w:type="dxa"/>
          </w:tcPr>
          <w:p w14:paraId="0B38217E" w14:textId="77777777" w:rsidR="00962C8B" w:rsidRPr="00766AE1" w:rsidRDefault="00962C8B" w:rsidP="006175CF">
            <w:pPr>
              <w:widowControl w:val="0"/>
              <w:autoSpaceDE w:val="0"/>
              <w:autoSpaceDN w:val="0"/>
              <w:adjustRightInd w:val="0"/>
              <w:jc w:val="center"/>
            </w:pPr>
            <w:r>
              <w:t>14.1</w:t>
            </w:r>
          </w:p>
        </w:tc>
        <w:tc>
          <w:tcPr>
            <w:tcW w:w="1003" w:type="dxa"/>
          </w:tcPr>
          <w:p w14:paraId="03699F5E" w14:textId="77777777" w:rsidR="00962C8B" w:rsidRPr="00766AE1" w:rsidRDefault="00962C8B" w:rsidP="006175CF">
            <w:pPr>
              <w:widowControl w:val="0"/>
              <w:autoSpaceDE w:val="0"/>
              <w:autoSpaceDN w:val="0"/>
              <w:adjustRightInd w:val="0"/>
              <w:jc w:val="center"/>
            </w:pPr>
            <w:r w:rsidRPr="00766AE1">
              <w:t>18-34</w:t>
            </w:r>
          </w:p>
        </w:tc>
        <w:tc>
          <w:tcPr>
            <w:tcW w:w="935" w:type="dxa"/>
          </w:tcPr>
          <w:p w14:paraId="06137C4B" w14:textId="77777777" w:rsidR="00962C8B" w:rsidRPr="00766AE1" w:rsidRDefault="00962C8B" w:rsidP="006175CF">
            <w:pPr>
              <w:widowControl w:val="0"/>
              <w:autoSpaceDE w:val="0"/>
              <w:autoSpaceDN w:val="0"/>
              <w:adjustRightInd w:val="0"/>
              <w:jc w:val="center"/>
            </w:pPr>
            <w:r w:rsidRPr="00766AE1">
              <w:t>23.02</w:t>
            </w:r>
          </w:p>
        </w:tc>
        <w:tc>
          <w:tcPr>
            <w:tcW w:w="936" w:type="dxa"/>
          </w:tcPr>
          <w:p w14:paraId="349403FE" w14:textId="77777777" w:rsidR="00962C8B" w:rsidRPr="00766AE1" w:rsidRDefault="00962C8B" w:rsidP="006175CF">
            <w:pPr>
              <w:widowControl w:val="0"/>
              <w:autoSpaceDE w:val="0"/>
              <w:autoSpaceDN w:val="0"/>
              <w:adjustRightInd w:val="0"/>
              <w:jc w:val="center"/>
            </w:pPr>
            <w:r w:rsidRPr="00766AE1">
              <w:t>3.89</w:t>
            </w:r>
          </w:p>
        </w:tc>
        <w:tc>
          <w:tcPr>
            <w:tcW w:w="1711" w:type="dxa"/>
          </w:tcPr>
          <w:p w14:paraId="2D69EA56" w14:textId="77777777" w:rsidR="00962C8B" w:rsidRPr="00766AE1" w:rsidRDefault="00962C8B" w:rsidP="006175CF">
            <w:pPr>
              <w:widowControl w:val="0"/>
              <w:autoSpaceDE w:val="0"/>
              <w:autoSpaceDN w:val="0"/>
              <w:adjustRightInd w:val="0"/>
              <w:jc w:val="center"/>
            </w:pPr>
            <w:r w:rsidRPr="00766AE1">
              <w:t>English</w:t>
            </w:r>
          </w:p>
        </w:tc>
        <w:tc>
          <w:tcPr>
            <w:tcW w:w="1422" w:type="dxa"/>
          </w:tcPr>
          <w:p w14:paraId="534FAE85"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32E716E2"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027A0238" w14:textId="77777777" w:rsidTr="006175CF">
        <w:trPr>
          <w:trHeight w:val="251"/>
        </w:trPr>
        <w:tc>
          <w:tcPr>
            <w:tcW w:w="1385" w:type="dxa"/>
          </w:tcPr>
          <w:p w14:paraId="65722232" w14:textId="77777777" w:rsidR="00962C8B" w:rsidRPr="00766AE1" w:rsidRDefault="00962C8B" w:rsidP="006175CF">
            <w:pPr>
              <w:widowControl w:val="0"/>
              <w:autoSpaceDE w:val="0"/>
              <w:autoSpaceDN w:val="0"/>
              <w:adjustRightInd w:val="0"/>
              <w:jc w:val="both"/>
            </w:pPr>
            <w:r w:rsidRPr="00766AE1">
              <w:t>Finland</w:t>
            </w:r>
          </w:p>
        </w:tc>
        <w:tc>
          <w:tcPr>
            <w:tcW w:w="717" w:type="dxa"/>
          </w:tcPr>
          <w:p w14:paraId="6696D54B" w14:textId="77777777" w:rsidR="00962C8B" w:rsidRPr="00766AE1" w:rsidRDefault="00962C8B" w:rsidP="006175CF">
            <w:pPr>
              <w:widowControl w:val="0"/>
              <w:autoSpaceDE w:val="0"/>
              <w:autoSpaceDN w:val="0"/>
              <w:adjustRightInd w:val="0"/>
              <w:jc w:val="center"/>
            </w:pPr>
            <w:r w:rsidRPr="00766AE1">
              <w:t>103</w:t>
            </w:r>
          </w:p>
        </w:tc>
        <w:tc>
          <w:tcPr>
            <w:tcW w:w="1300" w:type="dxa"/>
          </w:tcPr>
          <w:p w14:paraId="4381851F" w14:textId="77777777" w:rsidR="00962C8B" w:rsidRPr="00766AE1" w:rsidRDefault="00962C8B" w:rsidP="006175CF">
            <w:pPr>
              <w:widowControl w:val="0"/>
              <w:autoSpaceDE w:val="0"/>
              <w:autoSpaceDN w:val="0"/>
              <w:adjustRightInd w:val="0"/>
              <w:jc w:val="center"/>
            </w:pPr>
            <w:r w:rsidRPr="00766AE1">
              <w:t>85.4</w:t>
            </w:r>
          </w:p>
        </w:tc>
        <w:tc>
          <w:tcPr>
            <w:tcW w:w="1253" w:type="dxa"/>
          </w:tcPr>
          <w:p w14:paraId="5ADCDF29" w14:textId="77777777" w:rsidR="00962C8B" w:rsidRPr="00766AE1" w:rsidRDefault="00962C8B" w:rsidP="006175CF">
            <w:pPr>
              <w:widowControl w:val="0"/>
              <w:autoSpaceDE w:val="0"/>
              <w:autoSpaceDN w:val="0"/>
              <w:adjustRightInd w:val="0"/>
              <w:jc w:val="center"/>
            </w:pPr>
            <w:r>
              <w:t>14.6</w:t>
            </w:r>
          </w:p>
        </w:tc>
        <w:tc>
          <w:tcPr>
            <w:tcW w:w="1499" w:type="dxa"/>
          </w:tcPr>
          <w:p w14:paraId="666A0D1F" w14:textId="77777777" w:rsidR="00962C8B" w:rsidRPr="00766AE1" w:rsidRDefault="00962C8B" w:rsidP="006175CF">
            <w:pPr>
              <w:widowControl w:val="0"/>
              <w:autoSpaceDE w:val="0"/>
              <w:autoSpaceDN w:val="0"/>
              <w:adjustRightInd w:val="0"/>
              <w:jc w:val="center"/>
            </w:pPr>
            <w:r>
              <w:t>0.0</w:t>
            </w:r>
          </w:p>
        </w:tc>
        <w:tc>
          <w:tcPr>
            <w:tcW w:w="1003" w:type="dxa"/>
          </w:tcPr>
          <w:p w14:paraId="0D864751" w14:textId="77777777" w:rsidR="00962C8B" w:rsidRPr="00766AE1" w:rsidRDefault="00962C8B" w:rsidP="006175CF">
            <w:pPr>
              <w:widowControl w:val="0"/>
              <w:autoSpaceDE w:val="0"/>
              <w:autoSpaceDN w:val="0"/>
              <w:adjustRightInd w:val="0"/>
              <w:jc w:val="center"/>
            </w:pPr>
            <w:r w:rsidRPr="00766AE1">
              <w:t>19-59</w:t>
            </w:r>
          </w:p>
        </w:tc>
        <w:tc>
          <w:tcPr>
            <w:tcW w:w="935" w:type="dxa"/>
          </w:tcPr>
          <w:p w14:paraId="736A94DC" w14:textId="77777777" w:rsidR="00962C8B" w:rsidRPr="00766AE1" w:rsidRDefault="00962C8B" w:rsidP="006175CF">
            <w:pPr>
              <w:widowControl w:val="0"/>
              <w:autoSpaceDE w:val="0"/>
              <w:autoSpaceDN w:val="0"/>
              <w:adjustRightInd w:val="0"/>
              <w:jc w:val="center"/>
            </w:pPr>
            <w:r w:rsidRPr="00766AE1">
              <w:t>25.07</w:t>
            </w:r>
          </w:p>
        </w:tc>
        <w:tc>
          <w:tcPr>
            <w:tcW w:w="936" w:type="dxa"/>
          </w:tcPr>
          <w:p w14:paraId="5ADDC317" w14:textId="77777777" w:rsidR="00962C8B" w:rsidRPr="00766AE1" w:rsidRDefault="00962C8B" w:rsidP="006175CF">
            <w:pPr>
              <w:widowControl w:val="0"/>
              <w:autoSpaceDE w:val="0"/>
              <w:autoSpaceDN w:val="0"/>
              <w:adjustRightInd w:val="0"/>
              <w:jc w:val="center"/>
            </w:pPr>
            <w:r w:rsidRPr="00766AE1">
              <w:t>5.83</w:t>
            </w:r>
          </w:p>
        </w:tc>
        <w:tc>
          <w:tcPr>
            <w:tcW w:w="1711" w:type="dxa"/>
          </w:tcPr>
          <w:p w14:paraId="08923D46" w14:textId="77777777" w:rsidR="00962C8B" w:rsidRPr="00766AE1" w:rsidRDefault="00962C8B" w:rsidP="006175CF">
            <w:pPr>
              <w:widowControl w:val="0"/>
              <w:autoSpaceDE w:val="0"/>
              <w:autoSpaceDN w:val="0"/>
              <w:adjustRightInd w:val="0"/>
              <w:jc w:val="center"/>
            </w:pPr>
            <w:r w:rsidRPr="00766AE1">
              <w:t>Finnish</w:t>
            </w:r>
          </w:p>
        </w:tc>
        <w:tc>
          <w:tcPr>
            <w:tcW w:w="1422" w:type="dxa"/>
          </w:tcPr>
          <w:p w14:paraId="6D4559D4"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18940B16"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16D41429" w14:textId="77777777" w:rsidTr="006175CF">
        <w:trPr>
          <w:trHeight w:val="251"/>
        </w:trPr>
        <w:tc>
          <w:tcPr>
            <w:tcW w:w="1385" w:type="dxa"/>
          </w:tcPr>
          <w:p w14:paraId="1DB3CCCD" w14:textId="77777777" w:rsidR="00962C8B" w:rsidRPr="00766AE1" w:rsidRDefault="00962C8B" w:rsidP="006175CF">
            <w:pPr>
              <w:widowControl w:val="0"/>
              <w:autoSpaceDE w:val="0"/>
              <w:autoSpaceDN w:val="0"/>
              <w:adjustRightInd w:val="0"/>
              <w:jc w:val="both"/>
            </w:pPr>
            <w:r w:rsidRPr="00766AE1">
              <w:t>Germany</w:t>
            </w:r>
          </w:p>
        </w:tc>
        <w:tc>
          <w:tcPr>
            <w:tcW w:w="717" w:type="dxa"/>
          </w:tcPr>
          <w:p w14:paraId="15C49FA2" w14:textId="77777777" w:rsidR="00962C8B" w:rsidRPr="00766AE1" w:rsidRDefault="00962C8B" w:rsidP="006175CF">
            <w:pPr>
              <w:widowControl w:val="0"/>
              <w:autoSpaceDE w:val="0"/>
              <w:autoSpaceDN w:val="0"/>
              <w:adjustRightInd w:val="0"/>
              <w:jc w:val="center"/>
            </w:pPr>
            <w:r w:rsidRPr="00766AE1">
              <w:t>84</w:t>
            </w:r>
          </w:p>
        </w:tc>
        <w:tc>
          <w:tcPr>
            <w:tcW w:w="1300" w:type="dxa"/>
          </w:tcPr>
          <w:p w14:paraId="332CB516" w14:textId="77777777" w:rsidR="00962C8B" w:rsidRPr="00766AE1" w:rsidRDefault="00962C8B" w:rsidP="006175CF">
            <w:pPr>
              <w:widowControl w:val="0"/>
              <w:autoSpaceDE w:val="0"/>
              <w:autoSpaceDN w:val="0"/>
              <w:adjustRightInd w:val="0"/>
              <w:jc w:val="center"/>
            </w:pPr>
            <w:r w:rsidRPr="00766AE1">
              <w:t>4</w:t>
            </w:r>
            <w:r>
              <w:t>2</w:t>
            </w:r>
            <w:r w:rsidRPr="00766AE1">
              <w:t>.9</w:t>
            </w:r>
          </w:p>
        </w:tc>
        <w:tc>
          <w:tcPr>
            <w:tcW w:w="1253" w:type="dxa"/>
          </w:tcPr>
          <w:p w14:paraId="552BDF6A" w14:textId="77777777" w:rsidR="00962C8B" w:rsidRPr="00766AE1" w:rsidRDefault="00962C8B" w:rsidP="006175CF">
            <w:pPr>
              <w:widowControl w:val="0"/>
              <w:autoSpaceDE w:val="0"/>
              <w:autoSpaceDN w:val="0"/>
              <w:adjustRightInd w:val="0"/>
              <w:jc w:val="center"/>
            </w:pPr>
            <w:r>
              <w:t>54.8</w:t>
            </w:r>
          </w:p>
        </w:tc>
        <w:tc>
          <w:tcPr>
            <w:tcW w:w="1499" w:type="dxa"/>
          </w:tcPr>
          <w:p w14:paraId="0F26B7DB" w14:textId="77777777" w:rsidR="00962C8B" w:rsidRPr="00766AE1" w:rsidRDefault="00962C8B" w:rsidP="006175CF">
            <w:pPr>
              <w:widowControl w:val="0"/>
              <w:autoSpaceDE w:val="0"/>
              <w:autoSpaceDN w:val="0"/>
              <w:adjustRightInd w:val="0"/>
              <w:jc w:val="center"/>
            </w:pPr>
            <w:r>
              <w:t>2.4</w:t>
            </w:r>
          </w:p>
        </w:tc>
        <w:tc>
          <w:tcPr>
            <w:tcW w:w="1003" w:type="dxa"/>
          </w:tcPr>
          <w:p w14:paraId="5B6817EF" w14:textId="77777777" w:rsidR="00962C8B" w:rsidRPr="00766AE1" w:rsidRDefault="00962C8B" w:rsidP="006175CF">
            <w:pPr>
              <w:widowControl w:val="0"/>
              <w:autoSpaceDE w:val="0"/>
              <w:autoSpaceDN w:val="0"/>
              <w:adjustRightInd w:val="0"/>
              <w:jc w:val="center"/>
            </w:pPr>
            <w:r w:rsidRPr="00766AE1">
              <w:t>16-38</w:t>
            </w:r>
          </w:p>
        </w:tc>
        <w:tc>
          <w:tcPr>
            <w:tcW w:w="935" w:type="dxa"/>
          </w:tcPr>
          <w:p w14:paraId="436B21B0" w14:textId="77777777" w:rsidR="00962C8B" w:rsidRPr="00766AE1" w:rsidRDefault="00962C8B" w:rsidP="006175CF">
            <w:pPr>
              <w:widowControl w:val="0"/>
              <w:autoSpaceDE w:val="0"/>
              <w:autoSpaceDN w:val="0"/>
              <w:adjustRightInd w:val="0"/>
              <w:jc w:val="center"/>
            </w:pPr>
            <w:r w:rsidRPr="00766AE1">
              <w:t>22.28</w:t>
            </w:r>
          </w:p>
        </w:tc>
        <w:tc>
          <w:tcPr>
            <w:tcW w:w="936" w:type="dxa"/>
          </w:tcPr>
          <w:p w14:paraId="7FF82C0F" w14:textId="77777777" w:rsidR="00962C8B" w:rsidRPr="00766AE1" w:rsidRDefault="00962C8B" w:rsidP="006175CF">
            <w:pPr>
              <w:widowControl w:val="0"/>
              <w:autoSpaceDE w:val="0"/>
              <w:autoSpaceDN w:val="0"/>
              <w:adjustRightInd w:val="0"/>
              <w:jc w:val="center"/>
            </w:pPr>
            <w:r w:rsidRPr="00766AE1">
              <w:t>3.89</w:t>
            </w:r>
          </w:p>
        </w:tc>
        <w:tc>
          <w:tcPr>
            <w:tcW w:w="1711" w:type="dxa"/>
          </w:tcPr>
          <w:p w14:paraId="6EBF3475" w14:textId="77777777" w:rsidR="00962C8B" w:rsidRPr="00766AE1" w:rsidRDefault="00962C8B" w:rsidP="006175CF">
            <w:pPr>
              <w:widowControl w:val="0"/>
              <w:autoSpaceDE w:val="0"/>
              <w:autoSpaceDN w:val="0"/>
              <w:adjustRightInd w:val="0"/>
              <w:jc w:val="center"/>
            </w:pPr>
            <w:r w:rsidRPr="00766AE1">
              <w:t>German</w:t>
            </w:r>
          </w:p>
        </w:tc>
        <w:tc>
          <w:tcPr>
            <w:tcW w:w="1422" w:type="dxa"/>
          </w:tcPr>
          <w:p w14:paraId="384C53D5"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6338D86F"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701F148D" w14:textId="77777777" w:rsidTr="006175CF">
        <w:trPr>
          <w:trHeight w:val="251"/>
        </w:trPr>
        <w:tc>
          <w:tcPr>
            <w:tcW w:w="1385" w:type="dxa"/>
          </w:tcPr>
          <w:p w14:paraId="611629B5" w14:textId="77777777" w:rsidR="00962C8B" w:rsidRPr="00766AE1" w:rsidRDefault="00962C8B" w:rsidP="006175CF">
            <w:pPr>
              <w:widowControl w:val="0"/>
              <w:autoSpaceDE w:val="0"/>
              <w:autoSpaceDN w:val="0"/>
              <w:adjustRightInd w:val="0"/>
              <w:jc w:val="both"/>
            </w:pPr>
            <w:r w:rsidRPr="00766AE1">
              <w:t>Greece</w:t>
            </w:r>
          </w:p>
        </w:tc>
        <w:tc>
          <w:tcPr>
            <w:tcW w:w="717" w:type="dxa"/>
          </w:tcPr>
          <w:p w14:paraId="2A4AE32A" w14:textId="77777777" w:rsidR="00962C8B" w:rsidRPr="00766AE1" w:rsidRDefault="00962C8B" w:rsidP="006175CF">
            <w:pPr>
              <w:widowControl w:val="0"/>
              <w:autoSpaceDE w:val="0"/>
              <w:autoSpaceDN w:val="0"/>
              <w:adjustRightInd w:val="0"/>
              <w:jc w:val="center"/>
            </w:pPr>
            <w:r w:rsidRPr="00766AE1">
              <w:t>90</w:t>
            </w:r>
          </w:p>
        </w:tc>
        <w:tc>
          <w:tcPr>
            <w:tcW w:w="1300" w:type="dxa"/>
          </w:tcPr>
          <w:p w14:paraId="15F99701" w14:textId="77777777" w:rsidR="00962C8B" w:rsidRPr="00766AE1" w:rsidRDefault="00962C8B" w:rsidP="006175CF">
            <w:pPr>
              <w:widowControl w:val="0"/>
              <w:autoSpaceDE w:val="0"/>
              <w:autoSpaceDN w:val="0"/>
              <w:adjustRightInd w:val="0"/>
              <w:jc w:val="center"/>
            </w:pPr>
            <w:r w:rsidRPr="00766AE1">
              <w:t>61.</w:t>
            </w:r>
            <w:r>
              <w:t>1</w:t>
            </w:r>
          </w:p>
        </w:tc>
        <w:tc>
          <w:tcPr>
            <w:tcW w:w="1253" w:type="dxa"/>
          </w:tcPr>
          <w:p w14:paraId="2322C58D" w14:textId="77777777" w:rsidR="00962C8B" w:rsidRPr="00766AE1" w:rsidRDefault="00962C8B" w:rsidP="006175CF">
            <w:pPr>
              <w:widowControl w:val="0"/>
              <w:autoSpaceDE w:val="0"/>
              <w:autoSpaceDN w:val="0"/>
              <w:adjustRightInd w:val="0"/>
              <w:jc w:val="center"/>
            </w:pPr>
            <w:r>
              <w:t>37.8</w:t>
            </w:r>
          </w:p>
        </w:tc>
        <w:tc>
          <w:tcPr>
            <w:tcW w:w="1499" w:type="dxa"/>
          </w:tcPr>
          <w:p w14:paraId="080170F1" w14:textId="77777777" w:rsidR="00962C8B" w:rsidRPr="00766AE1" w:rsidRDefault="00962C8B" w:rsidP="006175CF">
            <w:pPr>
              <w:widowControl w:val="0"/>
              <w:autoSpaceDE w:val="0"/>
              <w:autoSpaceDN w:val="0"/>
              <w:adjustRightInd w:val="0"/>
              <w:jc w:val="center"/>
            </w:pPr>
            <w:r>
              <w:t>1.1</w:t>
            </w:r>
          </w:p>
        </w:tc>
        <w:tc>
          <w:tcPr>
            <w:tcW w:w="1003" w:type="dxa"/>
          </w:tcPr>
          <w:p w14:paraId="3A56824D" w14:textId="77777777" w:rsidR="00962C8B" w:rsidRPr="00766AE1" w:rsidRDefault="00962C8B" w:rsidP="006175CF">
            <w:pPr>
              <w:widowControl w:val="0"/>
              <w:autoSpaceDE w:val="0"/>
              <w:autoSpaceDN w:val="0"/>
              <w:adjustRightInd w:val="0"/>
              <w:jc w:val="center"/>
            </w:pPr>
            <w:r w:rsidRPr="00766AE1">
              <w:t>18-51</w:t>
            </w:r>
          </w:p>
        </w:tc>
        <w:tc>
          <w:tcPr>
            <w:tcW w:w="935" w:type="dxa"/>
          </w:tcPr>
          <w:p w14:paraId="23D19905" w14:textId="77777777" w:rsidR="00962C8B" w:rsidRPr="00766AE1" w:rsidRDefault="00962C8B" w:rsidP="006175CF">
            <w:pPr>
              <w:widowControl w:val="0"/>
              <w:autoSpaceDE w:val="0"/>
              <w:autoSpaceDN w:val="0"/>
              <w:adjustRightInd w:val="0"/>
              <w:jc w:val="center"/>
            </w:pPr>
            <w:r w:rsidRPr="00766AE1">
              <w:t>21.39</w:t>
            </w:r>
          </w:p>
        </w:tc>
        <w:tc>
          <w:tcPr>
            <w:tcW w:w="936" w:type="dxa"/>
          </w:tcPr>
          <w:p w14:paraId="3AE80E83" w14:textId="77777777" w:rsidR="00962C8B" w:rsidRPr="00766AE1" w:rsidRDefault="00962C8B" w:rsidP="006175CF">
            <w:pPr>
              <w:widowControl w:val="0"/>
              <w:autoSpaceDE w:val="0"/>
              <w:autoSpaceDN w:val="0"/>
              <w:adjustRightInd w:val="0"/>
              <w:jc w:val="center"/>
            </w:pPr>
            <w:r w:rsidRPr="00766AE1">
              <w:t>5.38</w:t>
            </w:r>
          </w:p>
        </w:tc>
        <w:tc>
          <w:tcPr>
            <w:tcW w:w="1711" w:type="dxa"/>
          </w:tcPr>
          <w:p w14:paraId="73818C2E" w14:textId="77777777" w:rsidR="00962C8B" w:rsidRPr="00766AE1" w:rsidRDefault="00962C8B" w:rsidP="006175CF">
            <w:pPr>
              <w:widowControl w:val="0"/>
              <w:autoSpaceDE w:val="0"/>
              <w:autoSpaceDN w:val="0"/>
              <w:adjustRightInd w:val="0"/>
              <w:jc w:val="center"/>
            </w:pPr>
            <w:r w:rsidRPr="00766AE1">
              <w:t>Greek</w:t>
            </w:r>
          </w:p>
        </w:tc>
        <w:tc>
          <w:tcPr>
            <w:tcW w:w="1422" w:type="dxa"/>
          </w:tcPr>
          <w:p w14:paraId="4BEBC3AF"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2EBEFDE5"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209C84A4" w14:textId="77777777" w:rsidTr="006175CF">
        <w:trPr>
          <w:trHeight w:val="251"/>
        </w:trPr>
        <w:tc>
          <w:tcPr>
            <w:tcW w:w="1385" w:type="dxa"/>
          </w:tcPr>
          <w:p w14:paraId="736467AC" w14:textId="77777777" w:rsidR="00962C8B" w:rsidRPr="00766AE1" w:rsidRDefault="00962C8B" w:rsidP="006175CF">
            <w:pPr>
              <w:widowControl w:val="0"/>
              <w:autoSpaceDE w:val="0"/>
              <w:autoSpaceDN w:val="0"/>
              <w:adjustRightInd w:val="0"/>
              <w:jc w:val="both"/>
            </w:pPr>
            <w:r w:rsidRPr="00766AE1">
              <w:t>Hong Kong</w:t>
            </w:r>
          </w:p>
        </w:tc>
        <w:tc>
          <w:tcPr>
            <w:tcW w:w="717" w:type="dxa"/>
          </w:tcPr>
          <w:p w14:paraId="6DEA1476" w14:textId="77777777" w:rsidR="00962C8B" w:rsidRPr="00766AE1" w:rsidRDefault="00962C8B" w:rsidP="006175CF">
            <w:pPr>
              <w:widowControl w:val="0"/>
              <w:autoSpaceDE w:val="0"/>
              <w:autoSpaceDN w:val="0"/>
              <w:adjustRightInd w:val="0"/>
              <w:jc w:val="center"/>
            </w:pPr>
            <w:r w:rsidRPr="00766AE1">
              <w:t>123</w:t>
            </w:r>
          </w:p>
        </w:tc>
        <w:tc>
          <w:tcPr>
            <w:tcW w:w="1300" w:type="dxa"/>
          </w:tcPr>
          <w:p w14:paraId="481FF11F" w14:textId="77777777" w:rsidR="00962C8B" w:rsidRPr="00766AE1" w:rsidRDefault="00962C8B" w:rsidP="006175CF">
            <w:pPr>
              <w:widowControl w:val="0"/>
              <w:autoSpaceDE w:val="0"/>
              <w:autoSpaceDN w:val="0"/>
              <w:adjustRightInd w:val="0"/>
              <w:jc w:val="center"/>
            </w:pPr>
            <w:r w:rsidRPr="00766AE1">
              <w:t>6</w:t>
            </w:r>
            <w:r>
              <w:t>6.7</w:t>
            </w:r>
          </w:p>
        </w:tc>
        <w:tc>
          <w:tcPr>
            <w:tcW w:w="1253" w:type="dxa"/>
          </w:tcPr>
          <w:p w14:paraId="0C720EA7" w14:textId="77777777" w:rsidR="00962C8B" w:rsidRPr="00766AE1" w:rsidRDefault="00962C8B" w:rsidP="006175CF">
            <w:pPr>
              <w:widowControl w:val="0"/>
              <w:autoSpaceDE w:val="0"/>
              <w:autoSpaceDN w:val="0"/>
              <w:adjustRightInd w:val="0"/>
              <w:jc w:val="center"/>
            </w:pPr>
            <w:r>
              <w:t>32.5</w:t>
            </w:r>
          </w:p>
        </w:tc>
        <w:tc>
          <w:tcPr>
            <w:tcW w:w="1499" w:type="dxa"/>
          </w:tcPr>
          <w:p w14:paraId="0EA8CEB9" w14:textId="77777777" w:rsidR="00962C8B" w:rsidRPr="00766AE1" w:rsidRDefault="00962C8B" w:rsidP="006175CF">
            <w:pPr>
              <w:widowControl w:val="0"/>
              <w:autoSpaceDE w:val="0"/>
              <w:autoSpaceDN w:val="0"/>
              <w:adjustRightInd w:val="0"/>
              <w:jc w:val="center"/>
            </w:pPr>
            <w:r>
              <w:t>0.8</w:t>
            </w:r>
          </w:p>
        </w:tc>
        <w:tc>
          <w:tcPr>
            <w:tcW w:w="1003" w:type="dxa"/>
          </w:tcPr>
          <w:p w14:paraId="7D0F4F91" w14:textId="77777777" w:rsidR="00962C8B" w:rsidRPr="00766AE1" w:rsidRDefault="00962C8B" w:rsidP="006175CF">
            <w:pPr>
              <w:widowControl w:val="0"/>
              <w:autoSpaceDE w:val="0"/>
              <w:autoSpaceDN w:val="0"/>
              <w:adjustRightInd w:val="0"/>
              <w:jc w:val="center"/>
            </w:pPr>
            <w:r w:rsidRPr="00766AE1">
              <w:t>17-33</w:t>
            </w:r>
          </w:p>
        </w:tc>
        <w:tc>
          <w:tcPr>
            <w:tcW w:w="935" w:type="dxa"/>
          </w:tcPr>
          <w:p w14:paraId="4F6C6F00" w14:textId="77777777" w:rsidR="00962C8B" w:rsidRPr="00766AE1" w:rsidRDefault="00962C8B" w:rsidP="006175CF">
            <w:pPr>
              <w:widowControl w:val="0"/>
              <w:autoSpaceDE w:val="0"/>
              <w:autoSpaceDN w:val="0"/>
              <w:adjustRightInd w:val="0"/>
              <w:jc w:val="center"/>
            </w:pPr>
            <w:r w:rsidRPr="00766AE1">
              <w:t>20.02</w:t>
            </w:r>
          </w:p>
        </w:tc>
        <w:tc>
          <w:tcPr>
            <w:tcW w:w="936" w:type="dxa"/>
          </w:tcPr>
          <w:p w14:paraId="0DEB40A0" w14:textId="77777777" w:rsidR="00962C8B" w:rsidRPr="00766AE1" w:rsidRDefault="00962C8B" w:rsidP="006175CF">
            <w:pPr>
              <w:widowControl w:val="0"/>
              <w:autoSpaceDE w:val="0"/>
              <w:autoSpaceDN w:val="0"/>
              <w:adjustRightInd w:val="0"/>
              <w:jc w:val="center"/>
            </w:pPr>
            <w:r w:rsidRPr="00766AE1">
              <w:t>1.82</w:t>
            </w:r>
          </w:p>
        </w:tc>
        <w:tc>
          <w:tcPr>
            <w:tcW w:w="1711" w:type="dxa"/>
          </w:tcPr>
          <w:p w14:paraId="151AE3A3" w14:textId="77777777" w:rsidR="00962C8B" w:rsidRPr="00766AE1" w:rsidRDefault="00962C8B" w:rsidP="006175CF">
            <w:pPr>
              <w:widowControl w:val="0"/>
              <w:autoSpaceDE w:val="0"/>
              <w:autoSpaceDN w:val="0"/>
              <w:adjustRightInd w:val="0"/>
              <w:jc w:val="center"/>
            </w:pPr>
            <w:r w:rsidRPr="00766AE1">
              <w:t>Chinese</w:t>
            </w:r>
          </w:p>
        </w:tc>
        <w:tc>
          <w:tcPr>
            <w:tcW w:w="1422" w:type="dxa"/>
          </w:tcPr>
          <w:p w14:paraId="439BAFD1"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46B4C954"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29152E1E" w14:textId="77777777" w:rsidTr="006175CF">
        <w:trPr>
          <w:trHeight w:val="251"/>
        </w:trPr>
        <w:tc>
          <w:tcPr>
            <w:tcW w:w="1385" w:type="dxa"/>
          </w:tcPr>
          <w:p w14:paraId="2F995B59" w14:textId="77777777" w:rsidR="00962C8B" w:rsidRPr="00766AE1" w:rsidRDefault="00962C8B" w:rsidP="006175CF">
            <w:pPr>
              <w:widowControl w:val="0"/>
              <w:autoSpaceDE w:val="0"/>
              <w:autoSpaceDN w:val="0"/>
              <w:adjustRightInd w:val="0"/>
              <w:jc w:val="both"/>
            </w:pPr>
            <w:r w:rsidRPr="00766AE1">
              <w:t>India</w:t>
            </w:r>
          </w:p>
        </w:tc>
        <w:tc>
          <w:tcPr>
            <w:tcW w:w="717" w:type="dxa"/>
          </w:tcPr>
          <w:p w14:paraId="29524205" w14:textId="77777777" w:rsidR="00962C8B" w:rsidRPr="00766AE1" w:rsidRDefault="00962C8B" w:rsidP="006175CF">
            <w:pPr>
              <w:widowControl w:val="0"/>
              <w:autoSpaceDE w:val="0"/>
              <w:autoSpaceDN w:val="0"/>
              <w:adjustRightInd w:val="0"/>
              <w:jc w:val="center"/>
            </w:pPr>
            <w:r w:rsidRPr="00766AE1">
              <w:t>93</w:t>
            </w:r>
          </w:p>
        </w:tc>
        <w:tc>
          <w:tcPr>
            <w:tcW w:w="1300" w:type="dxa"/>
          </w:tcPr>
          <w:p w14:paraId="53BB87BE" w14:textId="77777777" w:rsidR="00962C8B" w:rsidRPr="00766AE1" w:rsidRDefault="00962C8B" w:rsidP="006175CF">
            <w:pPr>
              <w:widowControl w:val="0"/>
              <w:autoSpaceDE w:val="0"/>
              <w:autoSpaceDN w:val="0"/>
              <w:adjustRightInd w:val="0"/>
              <w:jc w:val="center"/>
            </w:pPr>
            <w:r w:rsidRPr="00766AE1">
              <w:t>78.5</w:t>
            </w:r>
          </w:p>
        </w:tc>
        <w:tc>
          <w:tcPr>
            <w:tcW w:w="1253" w:type="dxa"/>
          </w:tcPr>
          <w:p w14:paraId="5C535A44" w14:textId="77777777" w:rsidR="00962C8B" w:rsidRPr="00766AE1" w:rsidRDefault="00962C8B" w:rsidP="006175CF">
            <w:pPr>
              <w:widowControl w:val="0"/>
              <w:autoSpaceDE w:val="0"/>
              <w:autoSpaceDN w:val="0"/>
              <w:adjustRightInd w:val="0"/>
              <w:jc w:val="center"/>
            </w:pPr>
            <w:r>
              <w:t>21.5</w:t>
            </w:r>
          </w:p>
        </w:tc>
        <w:tc>
          <w:tcPr>
            <w:tcW w:w="1499" w:type="dxa"/>
          </w:tcPr>
          <w:p w14:paraId="04BABF2B" w14:textId="77777777" w:rsidR="00962C8B" w:rsidRPr="00766AE1" w:rsidRDefault="00962C8B" w:rsidP="006175CF">
            <w:pPr>
              <w:widowControl w:val="0"/>
              <w:autoSpaceDE w:val="0"/>
              <w:autoSpaceDN w:val="0"/>
              <w:adjustRightInd w:val="0"/>
              <w:jc w:val="center"/>
            </w:pPr>
            <w:r>
              <w:t>0.0</w:t>
            </w:r>
          </w:p>
        </w:tc>
        <w:tc>
          <w:tcPr>
            <w:tcW w:w="1003" w:type="dxa"/>
          </w:tcPr>
          <w:p w14:paraId="0B448DA5" w14:textId="77777777" w:rsidR="00962C8B" w:rsidRPr="00766AE1" w:rsidRDefault="00962C8B" w:rsidP="006175CF">
            <w:pPr>
              <w:widowControl w:val="0"/>
              <w:autoSpaceDE w:val="0"/>
              <w:autoSpaceDN w:val="0"/>
              <w:adjustRightInd w:val="0"/>
              <w:jc w:val="center"/>
            </w:pPr>
            <w:r w:rsidRPr="00766AE1">
              <w:t>21-36</w:t>
            </w:r>
          </w:p>
        </w:tc>
        <w:tc>
          <w:tcPr>
            <w:tcW w:w="935" w:type="dxa"/>
          </w:tcPr>
          <w:p w14:paraId="5FFAAF2F" w14:textId="77777777" w:rsidR="00962C8B" w:rsidRPr="00766AE1" w:rsidRDefault="00962C8B" w:rsidP="006175CF">
            <w:pPr>
              <w:widowControl w:val="0"/>
              <w:autoSpaceDE w:val="0"/>
              <w:autoSpaceDN w:val="0"/>
              <w:adjustRightInd w:val="0"/>
              <w:jc w:val="center"/>
            </w:pPr>
            <w:r w:rsidRPr="00766AE1">
              <w:t>24.05</w:t>
            </w:r>
          </w:p>
        </w:tc>
        <w:tc>
          <w:tcPr>
            <w:tcW w:w="936" w:type="dxa"/>
          </w:tcPr>
          <w:p w14:paraId="2F1F796A" w14:textId="77777777" w:rsidR="00962C8B" w:rsidRPr="00766AE1" w:rsidRDefault="00962C8B" w:rsidP="006175CF">
            <w:pPr>
              <w:widowControl w:val="0"/>
              <w:autoSpaceDE w:val="0"/>
              <w:autoSpaceDN w:val="0"/>
              <w:adjustRightInd w:val="0"/>
              <w:jc w:val="center"/>
            </w:pPr>
            <w:r w:rsidRPr="00766AE1">
              <w:t>2.75</w:t>
            </w:r>
          </w:p>
        </w:tc>
        <w:tc>
          <w:tcPr>
            <w:tcW w:w="1711" w:type="dxa"/>
          </w:tcPr>
          <w:p w14:paraId="65819B17" w14:textId="77777777" w:rsidR="00962C8B" w:rsidRPr="00766AE1" w:rsidRDefault="00962C8B" w:rsidP="006175CF">
            <w:pPr>
              <w:widowControl w:val="0"/>
              <w:autoSpaceDE w:val="0"/>
              <w:autoSpaceDN w:val="0"/>
              <w:adjustRightInd w:val="0"/>
              <w:jc w:val="center"/>
            </w:pPr>
            <w:r w:rsidRPr="00766AE1">
              <w:t>English</w:t>
            </w:r>
          </w:p>
        </w:tc>
        <w:tc>
          <w:tcPr>
            <w:tcW w:w="1422" w:type="dxa"/>
          </w:tcPr>
          <w:p w14:paraId="3827BB6A"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674DA739"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0A0715DB" w14:textId="77777777" w:rsidTr="006175CF">
        <w:trPr>
          <w:trHeight w:val="251"/>
        </w:trPr>
        <w:tc>
          <w:tcPr>
            <w:tcW w:w="1385" w:type="dxa"/>
          </w:tcPr>
          <w:p w14:paraId="2C970AC5" w14:textId="77777777" w:rsidR="00962C8B" w:rsidRPr="00766AE1" w:rsidRDefault="00962C8B" w:rsidP="006175CF">
            <w:pPr>
              <w:widowControl w:val="0"/>
              <w:autoSpaceDE w:val="0"/>
              <w:autoSpaceDN w:val="0"/>
              <w:adjustRightInd w:val="0"/>
              <w:jc w:val="both"/>
            </w:pPr>
            <w:r w:rsidRPr="00766AE1">
              <w:t>Israel</w:t>
            </w:r>
          </w:p>
        </w:tc>
        <w:tc>
          <w:tcPr>
            <w:tcW w:w="717" w:type="dxa"/>
          </w:tcPr>
          <w:p w14:paraId="3984E130" w14:textId="77777777" w:rsidR="00962C8B" w:rsidRPr="00766AE1" w:rsidRDefault="00962C8B" w:rsidP="006175CF">
            <w:pPr>
              <w:widowControl w:val="0"/>
              <w:autoSpaceDE w:val="0"/>
              <w:autoSpaceDN w:val="0"/>
              <w:adjustRightInd w:val="0"/>
              <w:jc w:val="center"/>
            </w:pPr>
            <w:r w:rsidRPr="00766AE1">
              <w:t>80</w:t>
            </w:r>
          </w:p>
        </w:tc>
        <w:tc>
          <w:tcPr>
            <w:tcW w:w="1300" w:type="dxa"/>
          </w:tcPr>
          <w:p w14:paraId="39BFBC10" w14:textId="77777777" w:rsidR="00962C8B" w:rsidRPr="00766AE1" w:rsidRDefault="00962C8B" w:rsidP="006175CF">
            <w:pPr>
              <w:widowControl w:val="0"/>
              <w:autoSpaceDE w:val="0"/>
              <w:autoSpaceDN w:val="0"/>
              <w:adjustRightInd w:val="0"/>
              <w:jc w:val="center"/>
            </w:pPr>
            <w:r w:rsidRPr="00766AE1">
              <w:t>77.5</w:t>
            </w:r>
          </w:p>
        </w:tc>
        <w:tc>
          <w:tcPr>
            <w:tcW w:w="1253" w:type="dxa"/>
          </w:tcPr>
          <w:p w14:paraId="0B9E928C" w14:textId="77777777" w:rsidR="00962C8B" w:rsidRPr="00766AE1" w:rsidRDefault="00962C8B" w:rsidP="006175CF">
            <w:pPr>
              <w:widowControl w:val="0"/>
              <w:autoSpaceDE w:val="0"/>
              <w:autoSpaceDN w:val="0"/>
              <w:adjustRightInd w:val="0"/>
              <w:jc w:val="center"/>
            </w:pPr>
            <w:r>
              <w:t>22.5</w:t>
            </w:r>
          </w:p>
        </w:tc>
        <w:tc>
          <w:tcPr>
            <w:tcW w:w="1499" w:type="dxa"/>
          </w:tcPr>
          <w:p w14:paraId="5D68CB71" w14:textId="77777777" w:rsidR="00962C8B" w:rsidRPr="00766AE1" w:rsidRDefault="00962C8B" w:rsidP="006175CF">
            <w:pPr>
              <w:widowControl w:val="0"/>
              <w:autoSpaceDE w:val="0"/>
              <w:autoSpaceDN w:val="0"/>
              <w:adjustRightInd w:val="0"/>
              <w:jc w:val="center"/>
            </w:pPr>
            <w:r>
              <w:t>0.0</w:t>
            </w:r>
          </w:p>
        </w:tc>
        <w:tc>
          <w:tcPr>
            <w:tcW w:w="1003" w:type="dxa"/>
          </w:tcPr>
          <w:p w14:paraId="18518BF0" w14:textId="77777777" w:rsidR="00962C8B" w:rsidRPr="00766AE1" w:rsidRDefault="00962C8B" w:rsidP="006175CF">
            <w:pPr>
              <w:widowControl w:val="0"/>
              <w:autoSpaceDE w:val="0"/>
              <w:autoSpaceDN w:val="0"/>
              <w:adjustRightInd w:val="0"/>
              <w:jc w:val="center"/>
            </w:pPr>
            <w:r w:rsidRPr="00766AE1">
              <w:t>18-32</w:t>
            </w:r>
          </w:p>
        </w:tc>
        <w:tc>
          <w:tcPr>
            <w:tcW w:w="935" w:type="dxa"/>
          </w:tcPr>
          <w:p w14:paraId="0B724085" w14:textId="77777777" w:rsidR="00962C8B" w:rsidRPr="00766AE1" w:rsidRDefault="00962C8B" w:rsidP="006175CF">
            <w:pPr>
              <w:widowControl w:val="0"/>
              <w:autoSpaceDE w:val="0"/>
              <w:autoSpaceDN w:val="0"/>
              <w:adjustRightInd w:val="0"/>
              <w:jc w:val="center"/>
            </w:pPr>
            <w:r w:rsidRPr="00766AE1">
              <w:t>22.44</w:t>
            </w:r>
          </w:p>
        </w:tc>
        <w:tc>
          <w:tcPr>
            <w:tcW w:w="936" w:type="dxa"/>
          </w:tcPr>
          <w:p w14:paraId="3921E8FC" w14:textId="77777777" w:rsidR="00962C8B" w:rsidRPr="00766AE1" w:rsidRDefault="00962C8B" w:rsidP="006175CF">
            <w:pPr>
              <w:widowControl w:val="0"/>
              <w:autoSpaceDE w:val="0"/>
              <w:autoSpaceDN w:val="0"/>
              <w:adjustRightInd w:val="0"/>
              <w:jc w:val="center"/>
            </w:pPr>
            <w:r w:rsidRPr="00766AE1">
              <w:t>2.56</w:t>
            </w:r>
          </w:p>
        </w:tc>
        <w:tc>
          <w:tcPr>
            <w:tcW w:w="1711" w:type="dxa"/>
          </w:tcPr>
          <w:p w14:paraId="64F3EE00" w14:textId="77777777" w:rsidR="00962C8B" w:rsidRPr="00766AE1" w:rsidRDefault="00962C8B" w:rsidP="006175CF">
            <w:pPr>
              <w:widowControl w:val="0"/>
              <w:autoSpaceDE w:val="0"/>
              <w:autoSpaceDN w:val="0"/>
              <w:adjustRightInd w:val="0"/>
              <w:jc w:val="center"/>
            </w:pPr>
            <w:r w:rsidRPr="00766AE1">
              <w:t>Hebrew</w:t>
            </w:r>
          </w:p>
        </w:tc>
        <w:tc>
          <w:tcPr>
            <w:tcW w:w="1422" w:type="dxa"/>
          </w:tcPr>
          <w:p w14:paraId="7CFE69C3"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472C5008"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620BB446" w14:textId="77777777" w:rsidTr="006175CF">
        <w:trPr>
          <w:trHeight w:val="251"/>
        </w:trPr>
        <w:tc>
          <w:tcPr>
            <w:tcW w:w="1385" w:type="dxa"/>
          </w:tcPr>
          <w:p w14:paraId="4CDE28F5" w14:textId="77777777" w:rsidR="00962C8B" w:rsidRPr="00766AE1" w:rsidRDefault="00962C8B" w:rsidP="006175CF">
            <w:pPr>
              <w:widowControl w:val="0"/>
              <w:autoSpaceDE w:val="0"/>
              <w:autoSpaceDN w:val="0"/>
              <w:adjustRightInd w:val="0"/>
              <w:jc w:val="both"/>
            </w:pPr>
            <w:r w:rsidRPr="00766AE1">
              <w:t>Italy</w:t>
            </w:r>
          </w:p>
        </w:tc>
        <w:tc>
          <w:tcPr>
            <w:tcW w:w="717" w:type="dxa"/>
          </w:tcPr>
          <w:p w14:paraId="01D613E7" w14:textId="77777777" w:rsidR="00962C8B" w:rsidRPr="00766AE1" w:rsidRDefault="00962C8B" w:rsidP="006175CF">
            <w:pPr>
              <w:widowControl w:val="0"/>
              <w:autoSpaceDE w:val="0"/>
              <w:autoSpaceDN w:val="0"/>
              <w:adjustRightInd w:val="0"/>
              <w:jc w:val="center"/>
            </w:pPr>
            <w:r w:rsidRPr="00766AE1">
              <w:t>99</w:t>
            </w:r>
          </w:p>
        </w:tc>
        <w:tc>
          <w:tcPr>
            <w:tcW w:w="1300" w:type="dxa"/>
          </w:tcPr>
          <w:p w14:paraId="0CC630AE" w14:textId="77777777" w:rsidR="00962C8B" w:rsidRPr="00766AE1" w:rsidRDefault="00962C8B" w:rsidP="006175CF">
            <w:pPr>
              <w:widowControl w:val="0"/>
              <w:autoSpaceDE w:val="0"/>
              <w:autoSpaceDN w:val="0"/>
              <w:adjustRightInd w:val="0"/>
              <w:jc w:val="center"/>
            </w:pPr>
            <w:r w:rsidRPr="00766AE1">
              <w:t>48.5</w:t>
            </w:r>
          </w:p>
        </w:tc>
        <w:tc>
          <w:tcPr>
            <w:tcW w:w="1253" w:type="dxa"/>
          </w:tcPr>
          <w:p w14:paraId="2A4639B0" w14:textId="77777777" w:rsidR="00962C8B" w:rsidRPr="00766AE1" w:rsidRDefault="00962C8B" w:rsidP="006175CF">
            <w:pPr>
              <w:widowControl w:val="0"/>
              <w:autoSpaceDE w:val="0"/>
              <w:autoSpaceDN w:val="0"/>
              <w:adjustRightInd w:val="0"/>
              <w:jc w:val="center"/>
            </w:pPr>
            <w:r>
              <w:t>51.5</w:t>
            </w:r>
          </w:p>
        </w:tc>
        <w:tc>
          <w:tcPr>
            <w:tcW w:w="1499" w:type="dxa"/>
          </w:tcPr>
          <w:p w14:paraId="631FE16E" w14:textId="77777777" w:rsidR="00962C8B" w:rsidRPr="00766AE1" w:rsidRDefault="00962C8B" w:rsidP="006175CF">
            <w:pPr>
              <w:widowControl w:val="0"/>
              <w:autoSpaceDE w:val="0"/>
              <w:autoSpaceDN w:val="0"/>
              <w:adjustRightInd w:val="0"/>
              <w:jc w:val="center"/>
            </w:pPr>
            <w:r>
              <w:t>0.0</w:t>
            </w:r>
          </w:p>
        </w:tc>
        <w:tc>
          <w:tcPr>
            <w:tcW w:w="1003" w:type="dxa"/>
          </w:tcPr>
          <w:p w14:paraId="59181502" w14:textId="77777777" w:rsidR="00962C8B" w:rsidRPr="00766AE1" w:rsidRDefault="00962C8B" w:rsidP="006175CF">
            <w:pPr>
              <w:widowControl w:val="0"/>
              <w:autoSpaceDE w:val="0"/>
              <w:autoSpaceDN w:val="0"/>
              <w:adjustRightInd w:val="0"/>
              <w:jc w:val="center"/>
            </w:pPr>
            <w:r w:rsidRPr="00766AE1">
              <w:t>19-31</w:t>
            </w:r>
          </w:p>
        </w:tc>
        <w:tc>
          <w:tcPr>
            <w:tcW w:w="935" w:type="dxa"/>
          </w:tcPr>
          <w:p w14:paraId="0BEAE05F" w14:textId="77777777" w:rsidR="00962C8B" w:rsidRPr="00766AE1" w:rsidRDefault="00962C8B" w:rsidP="006175CF">
            <w:pPr>
              <w:widowControl w:val="0"/>
              <w:autoSpaceDE w:val="0"/>
              <w:autoSpaceDN w:val="0"/>
              <w:adjustRightInd w:val="0"/>
              <w:jc w:val="center"/>
            </w:pPr>
            <w:r w:rsidRPr="00766AE1">
              <w:t>22.85</w:t>
            </w:r>
          </w:p>
        </w:tc>
        <w:tc>
          <w:tcPr>
            <w:tcW w:w="936" w:type="dxa"/>
          </w:tcPr>
          <w:p w14:paraId="4CAE4C8A" w14:textId="77777777" w:rsidR="00962C8B" w:rsidRPr="00766AE1" w:rsidRDefault="00962C8B" w:rsidP="006175CF">
            <w:pPr>
              <w:widowControl w:val="0"/>
              <w:autoSpaceDE w:val="0"/>
              <w:autoSpaceDN w:val="0"/>
              <w:adjustRightInd w:val="0"/>
              <w:jc w:val="center"/>
            </w:pPr>
            <w:r w:rsidRPr="00766AE1">
              <w:t>2.27</w:t>
            </w:r>
          </w:p>
        </w:tc>
        <w:tc>
          <w:tcPr>
            <w:tcW w:w="1711" w:type="dxa"/>
          </w:tcPr>
          <w:p w14:paraId="55BB3488" w14:textId="77777777" w:rsidR="00962C8B" w:rsidRPr="00766AE1" w:rsidRDefault="00962C8B" w:rsidP="006175CF">
            <w:pPr>
              <w:widowControl w:val="0"/>
              <w:autoSpaceDE w:val="0"/>
              <w:autoSpaceDN w:val="0"/>
              <w:adjustRightInd w:val="0"/>
              <w:jc w:val="center"/>
            </w:pPr>
            <w:r w:rsidRPr="00766AE1">
              <w:t>Italian</w:t>
            </w:r>
          </w:p>
        </w:tc>
        <w:tc>
          <w:tcPr>
            <w:tcW w:w="1422" w:type="dxa"/>
          </w:tcPr>
          <w:p w14:paraId="09DB1C8D"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35E30A37"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621952CD" w14:textId="77777777" w:rsidTr="006175CF">
        <w:trPr>
          <w:trHeight w:val="251"/>
        </w:trPr>
        <w:tc>
          <w:tcPr>
            <w:tcW w:w="1385" w:type="dxa"/>
          </w:tcPr>
          <w:p w14:paraId="760FC887" w14:textId="77777777" w:rsidR="00962C8B" w:rsidRPr="00766AE1" w:rsidRDefault="00962C8B" w:rsidP="006175CF">
            <w:pPr>
              <w:widowControl w:val="0"/>
              <w:autoSpaceDE w:val="0"/>
              <w:autoSpaceDN w:val="0"/>
              <w:adjustRightInd w:val="0"/>
              <w:jc w:val="both"/>
            </w:pPr>
            <w:r w:rsidRPr="00766AE1">
              <w:t>Japan</w:t>
            </w:r>
          </w:p>
        </w:tc>
        <w:tc>
          <w:tcPr>
            <w:tcW w:w="717" w:type="dxa"/>
          </w:tcPr>
          <w:p w14:paraId="568CE0D9" w14:textId="77777777" w:rsidR="00962C8B" w:rsidRPr="00766AE1" w:rsidRDefault="00962C8B" w:rsidP="006175CF">
            <w:pPr>
              <w:widowControl w:val="0"/>
              <w:autoSpaceDE w:val="0"/>
              <w:autoSpaceDN w:val="0"/>
              <w:adjustRightInd w:val="0"/>
              <w:jc w:val="center"/>
            </w:pPr>
            <w:r w:rsidRPr="00766AE1">
              <w:t>73</w:t>
            </w:r>
          </w:p>
        </w:tc>
        <w:tc>
          <w:tcPr>
            <w:tcW w:w="1300" w:type="dxa"/>
          </w:tcPr>
          <w:p w14:paraId="759ABDC5" w14:textId="77777777" w:rsidR="00962C8B" w:rsidRPr="00766AE1" w:rsidRDefault="00962C8B" w:rsidP="006175CF">
            <w:pPr>
              <w:widowControl w:val="0"/>
              <w:autoSpaceDE w:val="0"/>
              <w:autoSpaceDN w:val="0"/>
              <w:adjustRightInd w:val="0"/>
              <w:jc w:val="center"/>
            </w:pPr>
            <w:r w:rsidRPr="00766AE1">
              <w:t>46.6</w:t>
            </w:r>
          </w:p>
        </w:tc>
        <w:tc>
          <w:tcPr>
            <w:tcW w:w="1253" w:type="dxa"/>
          </w:tcPr>
          <w:p w14:paraId="4C6F1FB5" w14:textId="77777777" w:rsidR="00962C8B" w:rsidRPr="00766AE1" w:rsidRDefault="00962C8B" w:rsidP="006175CF">
            <w:pPr>
              <w:widowControl w:val="0"/>
              <w:autoSpaceDE w:val="0"/>
              <w:autoSpaceDN w:val="0"/>
              <w:adjustRightInd w:val="0"/>
              <w:jc w:val="center"/>
            </w:pPr>
            <w:r>
              <w:t>53.4</w:t>
            </w:r>
          </w:p>
        </w:tc>
        <w:tc>
          <w:tcPr>
            <w:tcW w:w="1499" w:type="dxa"/>
          </w:tcPr>
          <w:p w14:paraId="5E204762" w14:textId="77777777" w:rsidR="00962C8B" w:rsidRPr="00766AE1" w:rsidRDefault="00962C8B" w:rsidP="006175CF">
            <w:pPr>
              <w:widowControl w:val="0"/>
              <w:autoSpaceDE w:val="0"/>
              <w:autoSpaceDN w:val="0"/>
              <w:adjustRightInd w:val="0"/>
              <w:jc w:val="center"/>
            </w:pPr>
            <w:r>
              <w:t>0.0</w:t>
            </w:r>
          </w:p>
        </w:tc>
        <w:tc>
          <w:tcPr>
            <w:tcW w:w="1003" w:type="dxa"/>
          </w:tcPr>
          <w:p w14:paraId="175F5245" w14:textId="77777777" w:rsidR="00962C8B" w:rsidRPr="00766AE1" w:rsidRDefault="00962C8B" w:rsidP="006175CF">
            <w:pPr>
              <w:widowControl w:val="0"/>
              <w:autoSpaceDE w:val="0"/>
              <w:autoSpaceDN w:val="0"/>
              <w:adjustRightInd w:val="0"/>
              <w:jc w:val="center"/>
            </w:pPr>
            <w:r w:rsidRPr="00766AE1">
              <w:t>19-64</w:t>
            </w:r>
          </w:p>
        </w:tc>
        <w:tc>
          <w:tcPr>
            <w:tcW w:w="935" w:type="dxa"/>
          </w:tcPr>
          <w:p w14:paraId="3EE3E879" w14:textId="77777777" w:rsidR="00962C8B" w:rsidRPr="00766AE1" w:rsidRDefault="00962C8B" w:rsidP="006175CF">
            <w:pPr>
              <w:widowControl w:val="0"/>
              <w:autoSpaceDE w:val="0"/>
              <w:autoSpaceDN w:val="0"/>
              <w:adjustRightInd w:val="0"/>
              <w:jc w:val="center"/>
            </w:pPr>
            <w:r w:rsidRPr="00766AE1">
              <w:t>20.81</w:t>
            </w:r>
          </w:p>
        </w:tc>
        <w:tc>
          <w:tcPr>
            <w:tcW w:w="936" w:type="dxa"/>
          </w:tcPr>
          <w:p w14:paraId="485A47C4" w14:textId="77777777" w:rsidR="00962C8B" w:rsidRPr="00766AE1" w:rsidRDefault="00962C8B" w:rsidP="006175CF">
            <w:pPr>
              <w:widowControl w:val="0"/>
              <w:autoSpaceDE w:val="0"/>
              <w:autoSpaceDN w:val="0"/>
              <w:adjustRightInd w:val="0"/>
              <w:jc w:val="center"/>
            </w:pPr>
            <w:r w:rsidRPr="00766AE1">
              <w:t>5.34</w:t>
            </w:r>
          </w:p>
        </w:tc>
        <w:tc>
          <w:tcPr>
            <w:tcW w:w="1711" w:type="dxa"/>
          </w:tcPr>
          <w:p w14:paraId="4A8013ED" w14:textId="77777777" w:rsidR="00962C8B" w:rsidRPr="00766AE1" w:rsidRDefault="00962C8B" w:rsidP="006175CF">
            <w:pPr>
              <w:widowControl w:val="0"/>
              <w:autoSpaceDE w:val="0"/>
              <w:autoSpaceDN w:val="0"/>
              <w:adjustRightInd w:val="0"/>
              <w:jc w:val="center"/>
            </w:pPr>
            <w:r w:rsidRPr="00766AE1">
              <w:t>Japanese</w:t>
            </w:r>
          </w:p>
        </w:tc>
        <w:tc>
          <w:tcPr>
            <w:tcW w:w="1422" w:type="dxa"/>
          </w:tcPr>
          <w:p w14:paraId="2E895041"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64D88954"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3DE145D9" w14:textId="77777777" w:rsidTr="006175CF">
        <w:trPr>
          <w:trHeight w:val="251"/>
        </w:trPr>
        <w:tc>
          <w:tcPr>
            <w:tcW w:w="1385" w:type="dxa"/>
          </w:tcPr>
          <w:p w14:paraId="008A62E9" w14:textId="77777777" w:rsidR="00962C8B" w:rsidRPr="00766AE1" w:rsidRDefault="00962C8B" w:rsidP="006175CF">
            <w:pPr>
              <w:widowControl w:val="0"/>
              <w:autoSpaceDE w:val="0"/>
              <w:autoSpaceDN w:val="0"/>
              <w:adjustRightInd w:val="0"/>
              <w:jc w:val="both"/>
            </w:pPr>
            <w:r w:rsidRPr="00766AE1">
              <w:t>Netherlands</w:t>
            </w:r>
          </w:p>
        </w:tc>
        <w:tc>
          <w:tcPr>
            <w:tcW w:w="717" w:type="dxa"/>
          </w:tcPr>
          <w:p w14:paraId="58012F5A" w14:textId="77777777" w:rsidR="00962C8B" w:rsidRPr="00766AE1" w:rsidRDefault="00962C8B" w:rsidP="006175CF">
            <w:pPr>
              <w:widowControl w:val="0"/>
              <w:autoSpaceDE w:val="0"/>
              <w:autoSpaceDN w:val="0"/>
              <w:adjustRightInd w:val="0"/>
              <w:jc w:val="center"/>
            </w:pPr>
            <w:r w:rsidRPr="00766AE1">
              <w:t>89</w:t>
            </w:r>
          </w:p>
        </w:tc>
        <w:tc>
          <w:tcPr>
            <w:tcW w:w="1300" w:type="dxa"/>
          </w:tcPr>
          <w:p w14:paraId="40827E11" w14:textId="77777777" w:rsidR="00962C8B" w:rsidRPr="00766AE1" w:rsidRDefault="00962C8B" w:rsidP="006175CF">
            <w:pPr>
              <w:widowControl w:val="0"/>
              <w:autoSpaceDE w:val="0"/>
              <w:autoSpaceDN w:val="0"/>
              <w:adjustRightInd w:val="0"/>
              <w:jc w:val="center"/>
            </w:pPr>
            <w:r w:rsidRPr="00766AE1">
              <w:t>83.1</w:t>
            </w:r>
          </w:p>
        </w:tc>
        <w:tc>
          <w:tcPr>
            <w:tcW w:w="1253" w:type="dxa"/>
          </w:tcPr>
          <w:p w14:paraId="692B2678" w14:textId="77777777" w:rsidR="00962C8B" w:rsidRPr="00766AE1" w:rsidRDefault="00962C8B" w:rsidP="006175CF">
            <w:pPr>
              <w:widowControl w:val="0"/>
              <w:autoSpaceDE w:val="0"/>
              <w:autoSpaceDN w:val="0"/>
              <w:adjustRightInd w:val="0"/>
              <w:jc w:val="center"/>
            </w:pPr>
            <w:r>
              <w:t>16.9</w:t>
            </w:r>
          </w:p>
        </w:tc>
        <w:tc>
          <w:tcPr>
            <w:tcW w:w="1499" w:type="dxa"/>
          </w:tcPr>
          <w:p w14:paraId="376FB0B2" w14:textId="77777777" w:rsidR="00962C8B" w:rsidRPr="00766AE1" w:rsidRDefault="00962C8B" w:rsidP="006175CF">
            <w:pPr>
              <w:widowControl w:val="0"/>
              <w:autoSpaceDE w:val="0"/>
              <w:autoSpaceDN w:val="0"/>
              <w:adjustRightInd w:val="0"/>
              <w:jc w:val="center"/>
            </w:pPr>
            <w:r>
              <w:t>0.0</w:t>
            </w:r>
          </w:p>
        </w:tc>
        <w:tc>
          <w:tcPr>
            <w:tcW w:w="1003" w:type="dxa"/>
          </w:tcPr>
          <w:p w14:paraId="52DA741B" w14:textId="77777777" w:rsidR="00962C8B" w:rsidRPr="00766AE1" w:rsidRDefault="00962C8B" w:rsidP="006175CF">
            <w:pPr>
              <w:widowControl w:val="0"/>
              <w:autoSpaceDE w:val="0"/>
              <w:autoSpaceDN w:val="0"/>
              <w:adjustRightInd w:val="0"/>
              <w:jc w:val="center"/>
            </w:pPr>
            <w:r w:rsidRPr="00766AE1">
              <w:t>18-57</w:t>
            </w:r>
          </w:p>
        </w:tc>
        <w:tc>
          <w:tcPr>
            <w:tcW w:w="935" w:type="dxa"/>
          </w:tcPr>
          <w:p w14:paraId="21A508AD" w14:textId="77777777" w:rsidR="00962C8B" w:rsidRPr="00766AE1" w:rsidRDefault="00962C8B" w:rsidP="006175CF">
            <w:pPr>
              <w:widowControl w:val="0"/>
              <w:autoSpaceDE w:val="0"/>
              <w:autoSpaceDN w:val="0"/>
              <w:adjustRightInd w:val="0"/>
              <w:jc w:val="center"/>
            </w:pPr>
            <w:r w:rsidRPr="00766AE1">
              <w:t>25.40</w:t>
            </w:r>
          </w:p>
        </w:tc>
        <w:tc>
          <w:tcPr>
            <w:tcW w:w="936" w:type="dxa"/>
          </w:tcPr>
          <w:p w14:paraId="534A98A8" w14:textId="77777777" w:rsidR="00962C8B" w:rsidRPr="00766AE1" w:rsidRDefault="00962C8B" w:rsidP="006175CF">
            <w:pPr>
              <w:widowControl w:val="0"/>
              <w:autoSpaceDE w:val="0"/>
              <w:autoSpaceDN w:val="0"/>
              <w:adjustRightInd w:val="0"/>
              <w:jc w:val="center"/>
            </w:pPr>
            <w:r w:rsidRPr="00766AE1">
              <w:t>8.07</w:t>
            </w:r>
          </w:p>
        </w:tc>
        <w:tc>
          <w:tcPr>
            <w:tcW w:w="1711" w:type="dxa"/>
          </w:tcPr>
          <w:p w14:paraId="6FCF4DA1" w14:textId="77777777" w:rsidR="00962C8B" w:rsidRPr="00766AE1" w:rsidRDefault="00962C8B" w:rsidP="006175CF">
            <w:pPr>
              <w:widowControl w:val="0"/>
              <w:autoSpaceDE w:val="0"/>
              <w:autoSpaceDN w:val="0"/>
              <w:adjustRightInd w:val="0"/>
              <w:jc w:val="center"/>
            </w:pPr>
            <w:r w:rsidRPr="00766AE1">
              <w:t>Dutch</w:t>
            </w:r>
          </w:p>
        </w:tc>
        <w:tc>
          <w:tcPr>
            <w:tcW w:w="1422" w:type="dxa"/>
          </w:tcPr>
          <w:p w14:paraId="7EE20934"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40880980"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1E32AFE3" w14:textId="77777777" w:rsidTr="006175CF">
        <w:trPr>
          <w:trHeight w:val="251"/>
        </w:trPr>
        <w:tc>
          <w:tcPr>
            <w:tcW w:w="1385" w:type="dxa"/>
          </w:tcPr>
          <w:p w14:paraId="06416137" w14:textId="77777777" w:rsidR="00962C8B" w:rsidRPr="00766AE1" w:rsidRDefault="00962C8B" w:rsidP="006175CF">
            <w:pPr>
              <w:widowControl w:val="0"/>
              <w:autoSpaceDE w:val="0"/>
              <w:autoSpaceDN w:val="0"/>
              <w:adjustRightInd w:val="0"/>
              <w:jc w:val="both"/>
            </w:pPr>
            <w:r w:rsidRPr="00766AE1">
              <w:t>Poland</w:t>
            </w:r>
          </w:p>
        </w:tc>
        <w:tc>
          <w:tcPr>
            <w:tcW w:w="717" w:type="dxa"/>
          </w:tcPr>
          <w:p w14:paraId="153B241E" w14:textId="77777777" w:rsidR="00962C8B" w:rsidRPr="00766AE1" w:rsidRDefault="00962C8B" w:rsidP="006175CF">
            <w:pPr>
              <w:widowControl w:val="0"/>
              <w:autoSpaceDE w:val="0"/>
              <w:autoSpaceDN w:val="0"/>
              <w:adjustRightInd w:val="0"/>
              <w:jc w:val="center"/>
            </w:pPr>
            <w:r w:rsidRPr="00766AE1">
              <w:t>93</w:t>
            </w:r>
          </w:p>
        </w:tc>
        <w:tc>
          <w:tcPr>
            <w:tcW w:w="1300" w:type="dxa"/>
          </w:tcPr>
          <w:p w14:paraId="18E56207" w14:textId="77777777" w:rsidR="00962C8B" w:rsidRPr="00766AE1" w:rsidRDefault="00962C8B" w:rsidP="006175CF">
            <w:pPr>
              <w:widowControl w:val="0"/>
              <w:autoSpaceDE w:val="0"/>
              <w:autoSpaceDN w:val="0"/>
              <w:adjustRightInd w:val="0"/>
              <w:jc w:val="center"/>
            </w:pPr>
            <w:r w:rsidRPr="00766AE1">
              <w:t>58.1</w:t>
            </w:r>
          </w:p>
        </w:tc>
        <w:tc>
          <w:tcPr>
            <w:tcW w:w="1253" w:type="dxa"/>
          </w:tcPr>
          <w:p w14:paraId="32EE52D4" w14:textId="77777777" w:rsidR="00962C8B" w:rsidRPr="00766AE1" w:rsidRDefault="00962C8B" w:rsidP="006175CF">
            <w:pPr>
              <w:widowControl w:val="0"/>
              <w:autoSpaceDE w:val="0"/>
              <w:autoSpaceDN w:val="0"/>
              <w:adjustRightInd w:val="0"/>
              <w:jc w:val="center"/>
            </w:pPr>
            <w:r>
              <w:t>41.9</w:t>
            </w:r>
          </w:p>
        </w:tc>
        <w:tc>
          <w:tcPr>
            <w:tcW w:w="1499" w:type="dxa"/>
          </w:tcPr>
          <w:p w14:paraId="7BEC4FE6" w14:textId="77777777" w:rsidR="00962C8B" w:rsidRPr="00766AE1" w:rsidRDefault="00962C8B" w:rsidP="006175CF">
            <w:pPr>
              <w:widowControl w:val="0"/>
              <w:autoSpaceDE w:val="0"/>
              <w:autoSpaceDN w:val="0"/>
              <w:adjustRightInd w:val="0"/>
              <w:jc w:val="center"/>
            </w:pPr>
            <w:r>
              <w:t>0.0</w:t>
            </w:r>
          </w:p>
        </w:tc>
        <w:tc>
          <w:tcPr>
            <w:tcW w:w="1003" w:type="dxa"/>
          </w:tcPr>
          <w:p w14:paraId="33C2364C" w14:textId="77777777" w:rsidR="00962C8B" w:rsidRPr="00766AE1" w:rsidRDefault="00962C8B" w:rsidP="006175CF">
            <w:pPr>
              <w:widowControl w:val="0"/>
              <w:autoSpaceDE w:val="0"/>
              <w:autoSpaceDN w:val="0"/>
              <w:adjustRightInd w:val="0"/>
              <w:jc w:val="center"/>
            </w:pPr>
            <w:r w:rsidRPr="00766AE1">
              <w:t>20-58</w:t>
            </w:r>
          </w:p>
        </w:tc>
        <w:tc>
          <w:tcPr>
            <w:tcW w:w="935" w:type="dxa"/>
          </w:tcPr>
          <w:p w14:paraId="3CA9D24F" w14:textId="77777777" w:rsidR="00962C8B" w:rsidRPr="00766AE1" w:rsidRDefault="00962C8B" w:rsidP="006175CF">
            <w:pPr>
              <w:widowControl w:val="0"/>
              <w:autoSpaceDE w:val="0"/>
              <w:autoSpaceDN w:val="0"/>
              <w:adjustRightInd w:val="0"/>
              <w:jc w:val="center"/>
            </w:pPr>
            <w:r w:rsidRPr="00766AE1">
              <w:t>32.64</w:t>
            </w:r>
          </w:p>
        </w:tc>
        <w:tc>
          <w:tcPr>
            <w:tcW w:w="936" w:type="dxa"/>
          </w:tcPr>
          <w:p w14:paraId="59F5EC3A" w14:textId="77777777" w:rsidR="00962C8B" w:rsidRPr="00766AE1" w:rsidRDefault="00962C8B" w:rsidP="006175CF">
            <w:pPr>
              <w:widowControl w:val="0"/>
              <w:autoSpaceDE w:val="0"/>
              <w:autoSpaceDN w:val="0"/>
              <w:adjustRightInd w:val="0"/>
              <w:jc w:val="center"/>
            </w:pPr>
            <w:r w:rsidRPr="00766AE1">
              <w:t>8.50</w:t>
            </w:r>
          </w:p>
        </w:tc>
        <w:tc>
          <w:tcPr>
            <w:tcW w:w="1711" w:type="dxa"/>
          </w:tcPr>
          <w:p w14:paraId="4A744A81" w14:textId="77777777" w:rsidR="00962C8B" w:rsidRPr="00766AE1" w:rsidRDefault="00962C8B" w:rsidP="006175CF">
            <w:pPr>
              <w:widowControl w:val="0"/>
              <w:autoSpaceDE w:val="0"/>
              <w:autoSpaceDN w:val="0"/>
              <w:adjustRightInd w:val="0"/>
              <w:jc w:val="center"/>
            </w:pPr>
            <w:r w:rsidRPr="00766AE1">
              <w:t>Polish</w:t>
            </w:r>
          </w:p>
        </w:tc>
        <w:tc>
          <w:tcPr>
            <w:tcW w:w="1422" w:type="dxa"/>
          </w:tcPr>
          <w:p w14:paraId="6A5B241B"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45851991"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14E79730" w14:textId="77777777" w:rsidTr="006175CF">
        <w:trPr>
          <w:trHeight w:val="251"/>
        </w:trPr>
        <w:tc>
          <w:tcPr>
            <w:tcW w:w="1385" w:type="dxa"/>
          </w:tcPr>
          <w:p w14:paraId="199253A3" w14:textId="77777777" w:rsidR="00962C8B" w:rsidRPr="00766AE1" w:rsidRDefault="00962C8B" w:rsidP="006175CF">
            <w:pPr>
              <w:widowControl w:val="0"/>
              <w:autoSpaceDE w:val="0"/>
              <w:autoSpaceDN w:val="0"/>
              <w:adjustRightInd w:val="0"/>
              <w:jc w:val="both"/>
            </w:pPr>
            <w:r w:rsidRPr="00766AE1">
              <w:t>Portugal</w:t>
            </w:r>
          </w:p>
        </w:tc>
        <w:tc>
          <w:tcPr>
            <w:tcW w:w="717" w:type="dxa"/>
          </w:tcPr>
          <w:p w14:paraId="1D9F4239" w14:textId="77777777" w:rsidR="00962C8B" w:rsidRPr="00766AE1" w:rsidRDefault="00962C8B" w:rsidP="006175CF">
            <w:pPr>
              <w:widowControl w:val="0"/>
              <w:autoSpaceDE w:val="0"/>
              <w:autoSpaceDN w:val="0"/>
              <w:adjustRightInd w:val="0"/>
              <w:jc w:val="center"/>
            </w:pPr>
            <w:r w:rsidRPr="00766AE1">
              <w:t>104</w:t>
            </w:r>
          </w:p>
        </w:tc>
        <w:tc>
          <w:tcPr>
            <w:tcW w:w="1300" w:type="dxa"/>
          </w:tcPr>
          <w:p w14:paraId="01BC4C6B" w14:textId="77777777" w:rsidR="00962C8B" w:rsidRPr="00766AE1" w:rsidRDefault="00962C8B" w:rsidP="006175CF">
            <w:pPr>
              <w:widowControl w:val="0"/>
              <w:autoSpaceDE w:val="0"/>
              <w:autoSpaceDN w:val="0"/>
              <w:adjustRightInd w:val="0"/>
              <w:jc w:val="center"/>
            </w:pPr>
            <w:r w:rsidRPr="00766AE1">
              <w:t>86.5</w:t>
            </w:r>
          </w:p>
        </w:tc>
        <w:tc>
          <w:tcPr>
            <w:tcW w:w="1253" w:type="dxa"/>
          </w:tcPr>
          <w:p w14:paraId="2FCC51D4" w14:textId="77777777" w:rsidR="00962C8B" w:rsidRPr="00766AE1" w:rsidRDefault="00962C8B" w:rsidP="006175CF">
            <w:pPr>
              <w:widowControl w:val="0"/>
              <w:autoSpaceDE w:val="0"/>
              <w:autoSpaceDN w:val="0"/>
              <w:adjustRightInd w:val="0"/>
              <w:jc w:val="center"/>
            </w:pPr>
            <w:r>
              <w:t>13.5</w:t>
            </w:r>
          </w:p>
        </w:tc>
        <w:tc>
          <w:tcPr>
            <w:tcW w:w="1499" w:type="dxa"/>
          </w:tcPr>
          <w:p w14:paraId="4C6C0B42" w14:textId="77777777" w:rsidR="00962C8B" w:rsidRPr="00766AE1" w:rsidRDefault="00962C8B" w:rsidP="006175CF">
            <w:pPr>
              <w:widowControl w:val="0"/>
              <w:autoSpaceDE w:val="0"/>
              <w:autoSpaceDN w:val="0"/>
              <w:adjustRightInd w:val="0"/>
              <w:jc w:val="center"/>
            </w:pPr>
            <w:r>
              <w:t>0.0</w:t>
            </w:r>
          </w:p>
        </w:tc>
        <w:tc>
          <w:tcPr>
            <w:tcW w:w="1003" w:type="dxa"/>
          </w:tcPr>
          <w:p w14:paraId="67F8BA44" w14:textId="77777777" w:rsidR="00962C8B" w:rsidRPr="00766AE1" w:rsidRDefault="00962C8B" w:rsidP="006175CF">
            <w:pPr>
              <w:widowControl w:val="0"/>
              <w:autoSpaceDE w:val="0"/>
              <w:autoSpaceDN w:val="0"/>
              <w:adjustRightInd w:val="0"/>
              <w:jc w:val="center"/>
            </w:pPr>
            <w:r w:rsidRPr="00766AE1">
              <w:t>18-48</w:t>
            </w:r>
          </w:p>
        </w:tc>
        <w:tc>
          <w:tcPr>
            <w:tcW w:w="935" w:type="dxa"/>
          </w:tcPr>
          <w:p w14:paraId="4C0EB3FF" w14:textId="77777777" w:rsidR="00962C8B" w:rsidRPr="00766AE1" w:rsidRDefault="00962C8B" w:rsidP="006175CF">
            <w:pPr>
              <w:widowControl w:val="0"/>
              <w:autoSpaceDE w:val="0"/>
              <w:autoSpaceDN w:val="0"/>
              <w:adjustRightInd w:val="0"/>
              <w:jc w:val="center"/>
            </w:pPr>
            <w:r w:rsidRPr="00766AE1">
              <w:t>22.24</w:t>
            </w:r>
          </w:p>
        </w:tc>
        <w:tc>
          <w:tcPr>
            <w:tcW w:w="936" w:type="dxa"/>
          </w:tcPr>
          <w:p w14:paraId="6B1C09B0" w14:textId="77777777" w:rsidR="00962C8B" w:rsidRPr="00766AE1" w:rsidRDefault="00962C8B" w:rsidP="006175CF">
            <w:pPr>
              <w:widowControl w:val="0"/>
              <w:autoSpaceDE w:val="0"/>
              <w:autoSpaceDN w:val="0"/>
              <w:adjustRightInd w:val="0"/>
              <w:jc w:val="center"/>
            </w:pPr>
            <w:r w:rsidRPr="00766AE1">
              <w:t>5.33</w:t>
            </w:r>
          </w:p>
        </w:tc>
        <w:tc>
          <w:tcPr>
            <w:tcW w:w="1711" w:type="dxa"/>
          </w:tcPr>
          <w:p w14:paraId="2DAC8CCA" w14:textId="77777777" w:rsidR="00962C8B" w:rsidRPr="00766AE1" w:rsidRDefault="00962C8B" w:rsidP="006175CF">
            <w:pPr>
              <w:widowControl w:val="0"/>
              <w:autoSpaceDE w:val="0"/>
              <w:autoSpaceDN w:val="0"/>
              <w:adjustRightInd w:val="0"/>
              <w:jc w:val="center"/>
            </w:pPr>
            <w:r w:rsidRPr="00766AE1">
              <w:t>Portuguese</w:t>
            </w:r>
          </w:p>
        </w:tc>
        <w:tc>
          <w:tcPr>
            <w:tcW w:w="1422" w:type="dxa"/>
          </w:tcPr>
          <w:p w14:paraId="4FA1F1EE"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12CB1B6B"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65C171C4" w14:textId="77777777" w:rsidTr="006175CF">
        <w:trPr>
          <w:trHeight w:val="251"/>
        </w:trPr>
        <w:tc>
          <w:tcPr>
            <w:tcW w:w="1385" w:type="dxa"/>
          </w:tcPr>
          <w:p w14:paraId="139FD293" w14:textId="77777777" w:rsidR="00962C8B" w:rsidRPr="00766AE1" w:rsidRDefault="00962C8B" w:rsidP="006175CF">
            <w:pPr>
              <w:widowControl w:val="0"/>
              <w:autoSpaceDE w:val="0"/>
              <w:autoSpaceDN w:val="0"/>
              <w:adjustRightInd w:val="0"/>
              <w:jc w:val="both"/>
            </w:pPr>
            <w:r w:rsidRPr="00766AE1">
              <w:lastRenderedPageBreak/>
              <w:t>Romania</w:t>
            </w:r>
          </w:p>
        </w:tc>
        <w:tc>
          <w:tcPr>
            <w:tcW w:w="717" w:type="dxa"/>
          </w:tcPr>
          <w:p w14:paraId="755E0579" w14:textId="77777777" w:rsidR="00962C8B" w:rsidRPr="00766AE1" w:rsidRDefault="00962C8B" w:rsidP="006175CF">
            <w:pPr>
              <w:widowControl w:val="0"/>
              <w:autoSpaceDE w:val="0"/>
              <w:autoSpaceDN w:val="0"/>
              <w:adjustRightInd w:val="0"/>
              <w:jc w:val="center"/>
            </w:pPr>
            <w:r w:rsidRPr="00766AE1">
              <w:t>79</w:t>
            </w:r>
          </w:p>
        </w:tc>
        <w:tc>
          <w:tcPr>
            <w:tcW w:w="1300" w:type="dxa"/>
          </w:tcPr>
          <w:p w14:paraId="3304FC60" w14:textId="77777777" w:rsidR="00962C8B" w:rsidRPr="00766AE1" w:rsidRDefault="00962C8B" w:rsidP="006175CF">
            <w:pPr>
              <w:widowControl w:val="0"/>
              <w:autoSpaceDE w:val="0"/>
              <w:autoSpaceDN w:val="0"/>
              <w:adjustRightInd w:val="0"/>
              <w:jc w:val="center"/>
            </w:pPr>
            <w:r w:rsidRPr="00766AE1">
              <w:t>58.2</w:t>
            </w:r>
          </w:p>
        </w:tc>
        <w:tc>
          <w:tcPr>
            <w:tcW w:w="1253" w:type="dxa"/>
          </w:tcPr>
          <w:p w14:paraId="6152CDCF" w14:textId="77777777" w:rsidR="00962C8B" w:rsidRPr="00766AE1" w:rsidRDefault="00962C8B" w:rsidP="006175CF">
            <w:pPr>
              <w:widowControl w:val="0"/>
              <w:autoSpaceDE w:val="0"/>
              <w:autoSpaceDN w:val="0"/>
              <w:adjustRightInd w:val="0"/>
              <w:jc w:val="center"/>
            </w:pPr>
            <w:r>
              <w:t>41.8</w:t>
            </w:r>
          </w:p>
        </w:tc>
        <w:tc>
          <w:tcPr>
            <w:tcW w:w="1499" w:type="dxa"/>
          </w:tcPr>
          <w:p w14:paraId="40AE5D5C" w14:textId="77777777" w:rsidR="00962C8B" w:rsidRPr="00766AE1" w:rsidRDefault="00962C8B" w:rsidP="006175CF">
            <w:pPr>
              <w:widowControl w:val="0"/>
              <w:autoSpaceDE w:val="0"/>
              <w:autoSpaceDN w:val="0"/>
              <w:adjustRightInd w:val="0"/>
              <w:jc w:val="center"/>
            </w:pPr>
            <w:r>
              <w:t>0.0</w:t>
            </w:r>
          </w:p>
        </w:tc>
        <w:tc>
          <w:tcPr>
            <w:tcW w:w="1003" w:type="dxa"/>
          </w:tcPr>
          <w:p w14:paraId="7C40601F" w14:textId="77777777" w:rsidR="00962C8B" w:rsidRPr="00766AE1" w:rsidRDefault="00962C8B" w:rsidP="006175CF">
            <w:pPr>
              <w:widowControl w:val="0"/>
              <w:autoSpaceDE w:val="0"/>
              <w:autoSpaceDN w:val="0"/>
              <w:adjustRightInd w:val="0"/>
              <w:jc w:val="center"/>
            </w:pPr>
            <w:r w:rsidRPr="00766AE1">
              <w:t>19-48</w:t>
            </w:r>
          </w:p>
        </w:tc>
        <w:tc>
          <w:tcPr>
            <w:tcW w:w="935" w:type="dxa"/>
          </w:tcPr>
          <w:p w14:paraId="4CB46CF6" w14:textId="77777777" w:rsidR="00962C8B" w:rsidRPr="00766AE1" w:rsidRDefault="00962C8B" w:rsidP="006175CF">
            <w:pPr>
              <w:widowControl w:val="0"/>
              <w:autoSpaceDE w:val="0"/>
              <w:autoSpaceDN w:val="0"/>
              <w:adjustRightInd w:val="0"/>
              <w:jc w:val="center"/>
            </w:pPr>
            <w:r w:rsidRPr="00766AE1">
              <w:t>33.76</w:t>
            </w:r>
          </w:p>
        </w:tc>
        <w:tc>
          <w:tcPr>
            <w:tcW w:w="936" w:type="dxa"/>
          </w:tcPr>
          <w:p w14:paraId="40C50231" w14:textId="77777777" w:rsidR="00962C8B" w:rsidRPr="00766AE1" w:rsidRDefault="00962C8B" w:rsidP="006175CF">
            <w:pPr>
              <w:widowControl w:val="0"/>
              <w:autoSpaceDE w:val="0"/>
              <w:autoSpaceDN w:val="0"/>
              <w:adjustRightInd w:val="0"/>
              <w:jc w:val="center"/>
            </w:pPr>
            <w:r w:rsidRPr="00766AE1">
              <w:t>8.21</w:t>
            </w:r>
          </w:p>
        </w:tc>
        <w:tc>
          <w:tcPr>
            <w:tcW w:w="1711" w:type="dxa"/>
          </w:tcPr>
          <w:p w14:paraId="60F1F00F" w14:textId="77777777" w:rsidR="00962C8B" w:rsidRPr="00766AE1" w:rsidRDefault="00962C8B" w:rsidP="006175CF">
            <w:pPr>
              <w:widowControl w:val="0"/>
              <w:autoSpaceDE w:val="0"/>
              <w:autoSpaceDN w:val="0"/>
              <w:adjustRightInd w:val="0"/>
              <w:jc w:val="center"/>
            </w:pPr>
            <w:r w:rsidRPr="00766AE1">
              <w:t>Romanian</w:t>
            </w:r>
          </w:p>
        </w:tc>
        <w:tc>
          <w:tcPr>
            <w:tcW w:w="1422" w:type="dxa"/>
          </w:tcPr>
          <w:p w14:paraId="3C935C9F"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7C550C2F"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05258D70" w14:textId="77777777" w:rsidTr="006175CF">
        <w:trPr>
          <w:trHeight w:val="251"/>
        </w:trPr>
        <w:tc>
          <w:tcPr>
            <w:tcW w:w="1385" w:type="dxa"/>
          </w:tcPr>
          <w:p w14:paraId="49364E6F" w14:textId="77777777" w:rsidR="00962C8B" w:rsidRPr="00766AE1" w:rsidRDefault="00962C8B" w:rsidP="006175CF">
            <w:pPr>
              <w:widowControl w:val="0"/>
              <w:autoSpaceDE w:val="0"/>
              <w:autoSpaceDN w:val="0"/>
              <w:adjustRightInd w:val="0"/>
              <w:jc w:val="both"/>
            </w:pPr>
            <w:r w:rsidRPr="00766AE1">
              <w:t>Russia</w:t>
            </w:r>
          </w:p>
        </w:tc>
        <w:tc>
          <w:tcPr>
            <w:tcW w:w="717" w:type="dxa"/>
          </w:tcPr>
          <w:p w14:paraId="436BD72F" w14:textId="77777777" w:rsidR="00962C8B" w:rsidRPr="00766AE1" w:rsidRDefault="00962C8B" w:rsidP="006175CF">
            <w:pPr>
              <w:widowControl w:val="0"/>
              <w:autoSpaceDE w:val="0"/>
              <w:autoSpaceDN w:val="0"/>
              <w:adjustRightInd w:val="0"/>
              <w:jc w:val="center"/>
            </w:pPr>
            <w:r w:rsidRPr="00766AE1">
              <w:t>85</w:t>
            </w:r>
          </w:p>
        </w:tc>
        <w:tc>
          <w:tcPr>
            <w:tcW w:w="1300" w:type="dxa"/>
          </w:tcPr>
          <w:p w14:paraId="1B2AFE44" w14:textId="77777777" w:rsidR="00962C8B" w:rsidRPr="00766AE1" w:rsidRDefault="00962C8B" w:rsidP="006175CF">
            <w:pPr>
              <w:widowControl w:val="0"/>
              <w:autoSpaceDE w:val="0"/>
              <w:autoSpaceDN w:val="0"/>
              <w:adjustRightInd w:val="0"/>
              <w:jc w:val="center"/>
            </w:pPr>
            <w:r w:rsidRPr="00766AE1">
              <w:t>84.7</w:t>
            </w:r>
          </w:p>
        </w:tc>
        <w:tc>
          <w:tcPr>
            <w:tcW w:w="1253" w:type="dxa"/>
          </w:tcPr>
          <w:p w14:paraId="5B694886" w14:textId="77777777" w:rsidR="00962C8B" w:rsidRPr="00766AE1" w:rsidRDefault="00962C8B" w:rsidP="006175CF">
            <w:pPr>
              <w:widowControl w:val="0"/>
              <w:autoSpaceDE w:val="0"/>
              <w:autoSpaceDN w:val="0"/>
              <w:adjustRightInd w:val="0"/>
              <w:jc w:val="center"/>
            </w:pPr>
            <w:r>
              <w:t>15.3</w:t>
            </w:r>
          </w:p>
        </w:tc>
        <w:tc>
          <w:tcPr>
            <w:tcW w:w="1499" w:type="dxa"/>
          </w:tcPr>
          <w:p w14:paraId="71102401" w14:textId="77777777" w:rsidR="00962C8B" w:rsidRPr="00766AE1" w:rsidRDefault="00962C8B" w:rsidP="006175CF">
            <w:pPr>
              <w:widowControl w:val="0"/>
              <w:autoSpaceDE w:val="0"/>
              <w:autoSpaceDN w:val="0"/>
              <w:adjustRightInd w:val="0"/>
              <w:jc w:val="center"/>
            </w:pPr>
            <w:r>
              <w:t>0.0</w:t>
            </w:r>
          </w:p>
        </w:tc>
        <w:tc>
          <w:tcPr>
            <w:tcW w:w="1003" w:type="dxa"/>
          </w:tcPr>
          <w:p w14:paraId="134226B6" w14:textId="77777777" w:rsidR="00962C8B" w:rsidRPr="00766AE1" w:rsidRDefault="00962C8B" w:rsidP="006175CF">
            <w:pPr>
              <w:widowControl w:val="0"/>
              <w:autoSpaceDE w:val="0"/>
              <w:autoSpaceDN w:val="0"/>
              <w:adjustRightInd w:val="0"/>
              <w:jc w:val="center"/>
            </w:pPr>
            <w:r w:rsidRPr="00766AE1">
              <w:t>18-25</w:t>
            </w:r>
          </w:p>
        </w:tc>
        <w:tc>
          <w:tcPr>
            <w:tcW w:w="935" w:type="dxa"/>
          </w:tcPr>
          <w:p w14:paraId="6BD3E0C4" w14:textId="77777777" w:rsidR="00962C8B" w:rsidRPr="00766AE1" w:rsidRDefault="00962C8B" w:rsidP="006175CF">
            <w:pPr>
              <w:widowControl w:val="0"/>
              <w:autoSpaceDE w:val="0"/>
              <w:autoSpaceDN w:val="0"/>
              <w:adjustRightInd w:val="0"/>
              <w:jc w:val="center"/>
            </w:pPr>
            <w:r w:rsidRPr="00766AE1">
              <w:t>19.68</w:t>
            </w:r>
          </w:p>
        </w:tc>
        <w:tc>
          <w:tcPr>
            <w:tcW w:w="936" w:type="dxa"/>
          </w:tcPr>
          <w:p w14:paraId="3A62B870" w14:textId="77777777" w:rsidR="00962C8B" w:rsidRPr="00766AE1" w:rsidRDefault="00962C8B" w:rsidP="006175CF">
            <w:pPr>
              <w:widowControl w:val="0"/>
              <w:autoSpaceDE w:val="0"/>
              <w:autoSpaceDN w:val="0"/>
              <w:adjustRightInd w:val="0"/>
              <w:jc w:val="center"/>
            </w:pPr>
            <w:r w:rsidRPr="00766AE1">
              <w:t>1.30</w:t>
            </w:r>
          </w:p>
        </w:tc>
        <w:tc>
          <w:tcPr>
            <w:tcW w:w="1711" w:type="dxa"/>
          </w:tcPr>
          <w:p w14:paraId="784A76A1" w14:textId="77777777" w:rsidR="00962C8B" w:rsidRPr="00766AE1" w:rsidRDefault="00962C8B" w:rsidP="006175CF">
            <w:pPr>
              <w:widowControl w:val="0"/>
              <w:autoSpaceDE w:val="0"/>
              <w:autoSpaceDN w:val="0"/>
              <w:adjustRightInd w:val="0"/>
              <w:jc w:val="center"/>
            </w:pPr>
            <w:r w:rsidRPr="00766AE1">
              <w:t>Russian</w:t>
            </w:r>
          </w:p>
        </w:tc>
        <w:tc>
          <w:tcPr>
            <w:tcW w:w="1422" w:type="dxa"/>
          </w:tcPr>
          <w:p w14:paraId="5BB5E570"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6C2FE9B4"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213B4736" w14:textId="77777777" w:rsidTr="006175CF">
        <w:trPr>
          <w:trHeight w:val="251"/>
        </w:trPr>
        <w:tc>
          <w:tcPr>
            <w:tcW w:w="1385" w:type="dxa"/>
          </w:tcPr>
          <w:p w14:paraId="0CAFBCA9" w14:textId="77777777" w:rsidR="00962C8B" w:rsidRPr="00766AE1" w:rsidRDefault="00962C8B" w:rsidP="006175CF">
            <w:pPr>
              <w:widowControl w:val="0"/>
              <w:autoSpaceDE w:val="0"/>
              <w:autoSpaceDN w:val="0"/>
              <w:adjustRightInd w:val="0"/>
              <w:jc w:val="both"/>
            </w:pPr>
            <w:r w:rsidRPr="00766AE1">
              <w:t>Singapore</w:t>
            </w:r>
          </w:p>
        </w:tc>
        <w:tc>
          <w:tcPr>
            <w:tcW w:w="717" w:type="dxa"/>
          </w:tcPr>
          <w:p w14:paraId="4CE550FF" w14:textId="77777777" w:rsidR="00962C8B" w:rsidRPr="00766AE1" w:rsidRDefault="00962C8B" w:rsidP="006175CF">
            <w:pPr>
              <w:widowControl w:val="0"/>
              <w:autoSpaceDE w:val="0"/>
              <w:autoSpaceDN w:val="0"/>
              <w:adjustRightInd w:val="0"/>
              <w:jc w:val="center"/>
            </w:pPr>
            <w:r w:rsidRPr="00766AE1">
              <w:t>100</w:t>
            </w:r>
          </w:p>
        </w:tc>
        <w:tc>
          <w:tcPr>
            <w:tcW w:w="1300" w:type="dxa"/>
          </w:tcPr>
          <w:p w14:paraId="146129EB" w14:textId="77777777" w:rsidR="00962C8B" w:rsidRPr="00766AE1" w:rsidRDefault="00962C8B" w:rsidP="006175CF">
            <w:pPr>
              <w:widowControl w:val="0"/>
              <w:autoSpaceDE w:val="0"/>
              <w:autoSpaceDN w:val="0"/>
              <w:adjustRightInd w:val="0"/>
              <w:jc w:val="center"/>
            </w:pPr>
            <w:r w:rsidRPr="00766AE1">
              <w:t>73.0</w:t>
            </w:r>
          </w:p>
        </w:tc>
        <w:tc>
          <w:tcPr>
            <w:tcW w:w="1253" w:type="dxa"/>
          </w:tcPr>
          <w:p w14:paraId="6E91E9B2" w14:textId="77777777" w:rsidR="00962C8B" w:rsidRPr="00766AE1" w:rsidRDefault="00962C8B" w:rsidP="006175CF">
            <w:pPr>
              <w:widowControl w:val="0"/>
              <w:autoSpaceDE w:val="0"/>
              <w:autoSpaceDN w:val="0"/>
              <w:adjustRightInd w:val="0"/>
              <w:jc w:val="center"/>
            </w:pPr>
            <w:r>
              <w:t>27.0</w:t>
            </w:r>
          </w:p>
        </w:tc>
        <w:tc>
          <w:tcPr>
            <w:tcW w:w="1499" w:type="dxa"/>
          </w:tcPr>
          <w:p w14:paraId="6EBF3CE2" w14:textId="77777777" w:rsidR="00962C8B" w:rsidRPr="00766AE1" w:rsidRDefault="00962C8B" w:rsidP="006175CF">
            <w:pPr>
              <w:widowControl w:val="0"/>
              <w:autoSpaceDE w:val="0"/>
              <w:autoSpaceDN w:val="0"/>
              <w:adjustRightInd w:val="0"/>
              <w:jc w:val="center"/>
            </w:pPr>
            <w:r>
              <w:t>0.0</w:t>
            </w:r>
          </w:p>
        </w:tc>
        <w:tc>
          <w:tcPr>
            <w:tcW w:w="1003" w:type="dxa"/>
          </w:tcPr>
          <w:p w14:paraId="398FA79B" w14:textId="77777777" w:rsidR="00962C8B" w:rsidRPr="00766AE1" w:rsidRDefault="00962C8B" w:rsidP="006175CF">
            <w:pPr>
              <w:widowControl w:val="0"/>
              <w:autoSpaceDE w:val="0"/>
              <w:autoSpaceDN w:val="0"/>
              <w:adjustRightInd w:val="0"/>
              <w:jc w:val="center"/>
            </w:pPr>
            <w:r w:rsidRPr="00766AE1">
              <w:t>18-27</w:t>
            </w:r>
          </w:p>
        </w:tc>
        <w:tc>
          <w:tcPr>
            <w:tcW w:w="935" w:type="dxa"/>
          </w:tcPr>
          <w:p w14:paraId="571DC8BD" w14:textId="77777777" w:rsidR="00962C8B" w:rsidRPr="00766AE1" w:rsidRDefault="00962C8B" w:rsidP="006175CF">
            <w:pPr>
              <w:widowControl w:val="0"/>
              <w:autoSpaceDE w:val="0"/>
              <w:autoSpaceDN w:val="0"/>
              <w:adjustRightInd w:val="0"/>
              <w:jc w:val="center"/>
            </w:pPr>
            <w:r w:rsidRPr="00766AE1">
              <w:t>20.89</w:t>
            </w:r>
          </w:p>
        </w:tc>
        <w:tc>
          <w:tcPr>
            <w:tcW w:w="936" w:type="dxa"/>
          </w:tcPr>
          <w:p w14:paraId="2CAAD5ED" w14:textId="77777777" w:rsidR="00962C8B" w:rsidRPr="00766AE1" w:rsidRDefault="00962C8B" w:rsidP="006175CF">
            <w:pPr>
              <w:widowControl w:val="0"/>
              <w:autoSpaceDE w:val="0"/>
              <w:autoSpaceDN w:val="0"/>
              <w:adjustRightInd w:val="0"/>
              <w:jc w:val="center"/>
            </w:pPr>
            <w:r w:rsidRPr="00766AE1">
              <w:t>1.54</w:t>
            </w:r>
          </w:p>
        </w:tc>
        <w:tc>
          <w:tcPr>
            <w:tcW w:w="1711" w:type="dxa"/>
          </w:tcPr>
          <w:p w14:paraId="30DDA1B7" w14:textId="77777777" w:rsidR="00962C8B" w:rsidRPr="00766AE1" w:rsidRDefault="00962C8B" w:rsidP="006175CF">
            <w:pPr>
              <w:widowControl w:val="0"/>
              <w:autoSpaceDE w:val="0"/>
              <w:autoSpaceDN w:val="0"/>
              <w:adjustRightInd w:val="0"/>
              <w:jc w:val="center"/>
            </w:pPr>
            <w:r w:rsidRPr="00766AE1">
              <w:t>English</w:t>
            </w:r>
          </w:p>
        </w:tc>
        <w:tc>
          <w:tcPr>
            <w:tcW w:w="1422" w:type="dxa"/>
          </w:tcPr>
          <w:p w14:paraId="4191C14C"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0FB155F5"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196AA8A0" w14:textId="77777777" w:rsidTr="006175CF">
        <w:trPr>
          <w:trHeight w:val="251"/>
        </w:trPr>
        <w:tc>
          <w:tcPr>
            <w:tcW w:w="1385" w:type="dxa"/>
          </w:tcPr>
          <w:p w14:paraId="7A27A6B9" w14:textId="77777777" w:rsidR="00962C8B" w:rsidRPr="00766AE1" w:rsidRDefault="00962C8B" w:rsidP="006175CF">
            <w:pPr>
              <w:widowControl w:val="0"/>
              <w:autoSpaceDE w:val="0"/>
              <w:autoSpaceDN w:val="0"/>
              <w:adjustRightInd w:val="0"/>
              <w:jc w:val="both"/>
            </w:pPr>
            <w:r w:rsidRPr="00766AE1">
              <w:t>Spain</w:t>
            </w:r>
          </w:p>
        </w:tc>
        <w:tc>
          <w:tcPr>
            <w:tcW w:w="717" w:type="dxa"/>
          </w:tcPr>
          <w:p w14:paraId="5E340BAE" w14:textId="77777777" w:rsidR="00962C8B" w:rsidRPr="00766AE1" w:rsidRDefault="00962C8B" w:rsidP="006175CF">
            <w:pPr>
              <w:widowControl w:val="0"/>
              <w:autoSpaceDE w:val="0"/>
              <w:autoSpaceDN w:val="0"/>
              <w:adjustRightInd w:val="0"/>
              <w:jc w:val="center"/>
            </w:pPr>
            <w:r w:rsidRPr="00766AE1">
              <w:t>78</w:t>
            </w:r>
          </w:p>
        </w:tc>
        <w:tc>
          <w:tcPr>
            <w:tcW w:w="1300" w:type="dxa"/>
          </w:tcPr>
          <w:p w14:paraId="0DB0F173" w14:textId="77777777" w:rsidR="00962C8B" w:rsidRPr="00766AE1" w:rsidRDefault="00962C8B" w:rsidP="006175CF">
            <w:pPr>
              <w:widowControl w:val="0"/>
              <w:autoSpaceDE w:val="0"/>
              <w:autoSpaceDN w:val="0"/>
              <w:adjustRightInd w:val="0"/>
              <w:jc w:val="center"/>
            </w:pPr>
            <w:r w:rsidRPr="00766AE1">
              <w:t>8</w:t>
            </w:r>
            <w:r>
              <w:t>3.3</w:t>
            </w:r>
          </w:p>
        </w:tc>
        <w:tc>
          <w:tcPr>
            <w:tcW w:w="1253" w:type="dxa"/>
          </w:tcPr>
          <w:p w14:paraId="582B7715" w14:textId="77777777" w:rsidR="00962C8B" w:rsidRPr="00766AE1" w:rsidRDefault="00962C8B" w:rsidP="006175CF">
            <w:pPr>
              <w:widowControl w:val="0"/>
              <w:autoSpaceDE w:val="0"/>
              <w:autoSpaceDN w:val="0"/>
              <w:adjustRightInd w:val="0"/>
              <w:jc w:val="center"/>
            </w:pPr>
            <w:r>
              <w:t>15.4</w:t>
            </w:r>
          </w:p>
        </w:tc>
        <w:tc>
          <w:tcPr>
            <w:tcW w:w="1499" w:type="dxa"/>
          </w:tcPr>
          <w:p w14:paraId="16844436" w14:textId="77777777" w:rsidR="00962C8B" w:rsidRPr="00766AE1" w:rsidRDefault="00962C8B" w:rsidP="006175CF">
            <w:pPr>
              <w:widowControl w:val="0"/>
              <w:autoSpaceDE w:val="0"/>
              <w:autoSpaceDN w:val="0"/>
              <w:adjustRightInd w:val="0"/>
              <w:jc w:val="center"/>
            </w:pPr>
            <w:r>
              <w:t>1.3</w:t>
            </w:r>
          </w:p>
        </w:tc>
        <w:tc>
          <w:tcPr>
            <w:tcW w:w="1003" w:type="dxa"/>
          </w:tcPr>
          <w:p w14:paraId="6B398E73" w14:textId="77777777" w:rsidR="00962C8B" w:rsidRPr="00766AE1" w:rsidRDefault="00962C8B" w:rsidP="006175CF">
            <w:pPr>
              <w:widowControl w:val="0"/>
              <w:autoSpaceDE w:val="0"/>
              <w:autoSpaceDN w:val="0"/>
              <w:adjustRightInd w:val="0"/>
              <w:jc w:val="center"/>
            </w:pPr>
            <w:r w:rsidRPr="00766AE1">
              <w:t>20-30</w:t>
            </w:r>
          </w:p>
        </w:tc>
        <w:tc>
          <w:tcPr>
            <w:tcW w:w="935" w:type="dxa"/>
          </w:tcPr>
          <w:p w14:paraId="1A1AD2E2" w14:textId="77777777" w:rsidR="00962C8B" w:rsidRPr="00766AE1" w:rsidRDefault="00962C8B" w:rsidP="006175CF">
            <w:pPr>
              <w:widowControl w:val="0"/>
              <w:autoSpaceDE w:val="0"/>
              <w:autoSpaceDN w:val="0"/>
              <w:adjustRightInd w:val="0"/>
              <w:jc w:val="center"/>
            </w:pPr>
            <w:r w:rsidRPr="00766AE1">
              <w:t>21.87</w:t>
            </w:r>
          </w:p>
        </w:tc>
        <w:tc>
          <w:tcPr>
            <w:tcW w:w="936" w:type="dxa"/>
          </w:tcPr>
          <w:p w14:paraId="1218DA62" w14:textId="77777777" w:rsidR="00962C8B" w:rsidRPr="00766AE1" w:rsidRDefault="00962C8B" w:rsidP="006175CF">
            <w:pPr>
              <w:widowControl w:val="0"/>
              <w:autoSpaceDE w:val="0"/>
              <w:autoSpaceDN w:val="0"/>
              <w:adjustRightInd w:val="0"/>
              <w:jc w:val="center"/>
            </w:pPr>
            <w:r w:rsidRPr="00766AE1">
              <w:t>1.56</w:t>
            </w:r>
          </w:p>
        </w:tc>
        <w:tc>
          <w:tcPr>
            <w:tcW w:w="1711" w:type="dxa"/>
          </w:tcPr>
          <w:p w14:paraId="5E7E9081" w14:textId="77777777" w:rsidR="00962C8B" w:rsidRPr="00766AE1" w:rsidRDefault="00962C8B" w:rsidP="006175CF">
            <w:pPr>
              <w:widowControl w:val="0"/>
              <w:autoSpaceDE w:val="0"/>
              <w:autoSpaceDN w:val="0"/>
              <w:adjustRightInd w:val="0"/>
              <w:jc w:val="center"/>
            </w:pPr>
            <w:r w:rsidRPr="00766AE1">
              <w:t>Castilian Spanish</w:t>
            </w:r>
          </w:p>
        </w:tc>
        <w:tc>
          <w:tcPr>
            <w:tcW w:w="1422" w:type="dxa"/>
          </w:tcPr>
          <w:p w14:paraId="387A99D4"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526C223F"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1C476D5E" w14:textId="77777777" w:rsidTr="006175CF">
        <w:trPr>
          <w:trHeight w:val="251"/>
        </w:trPr>
        <w:tc>
          <w:tcPr>
            <w:tcW w:w="1385" w:type="dxa"/>
          </w:tcPr>
          <w:p w14:paraId="2BD3BE85" w14:textId="77777777" w:rsidR="00962C8B" w:rsidRPr="00766AE1" w:rsidRDefault="00962C8B" w:rsidP="006175CF">
            <w:pPr>
              <w:widowControl w:val="0"/>
              <w:autoSpaceDE w:val="0"/>
              <w:autoSpaceDN w:val="0"/>
              <w:adjustRightInd w:val="0"/>
              <w:jc w:val="both"/>
            </w:pPr>
            <w:r w:rsidRPr="00766AE1">
              <w:t>Tunisia</w:t>
            </w:r>
          </w:p>
        </w:tc>
        <w:tc>
          <w:tcPr>
            <w:tcW w:w="717" w:type="dxa"/>
          </w:tcPr>
          <w:p w14:paraId="7540B739" w14:textId="77777777" w:rsidR="00962C8B" w:rsidRPr="00766AE1" w:rsidRDefault="00962C8B" w:rsidP="006175CF">
            <w:pPr>
              <w:widowControl w:val="0"/>
              <w:autoSpaceDE w:val="0"/>
              <w:autoSpaceDN w:val="0"/>
              <w:adjustRightInd w:val="0"/>
              <w:jc w:val="center"/>
            </w:pPr>
            <w:r w:rsidRPr="00766AE1">
              <w:t>75</w:t>
            </w:r>
          </w:p>
        </w:tc>
        <w:tc>
          <w:tcPr>
            <w:tcW w:w="1300" w:type="dxa"/>
          </w:tcPr>
          <w:p w14:paraId="4EC20DC7" w14:textId="77777777" w:rsidR="00962C8B" w:rsidRPr="00766AE1" w:rsidRDefault="00962C8B" w:rsidP="006175CF">
            <w:pPr>
              <w:widowControl w:val="0"/>
              <w:autoSpaceDE w:val="0"/>
              <w:autoSpaceDN w:val="0"/>
              <w:adjustRightInd w:val="0"/>
              <w:jc w:val="center"/>
            </w:pPr>
            <w:r w:rsidRPr="00766AE1">
              <w:t>81.3</w:t>
            </w:r>
          </w:p>
        </w:tc>
        <w:tc>
          <w:tcPr>
            <w:tcW w:w="1253" w:type="dxa"/>
          </w:tcPr>
          <w:p w14:paraId="05975FBE" w14:textId="77777777" w:rsidR="00962C8B" w:rsidRPr="00766AE1" w:rsidRDefault="00962C8B" w:rsidP="006175CF">
            <w:pPr>
              <w:widowControl w:val="0"/>
              <w:autoSpaceDE w:val="0"/>
              <w:autoSpaceDN w:val="0"/>
              <w:adjustRightInd w:val="0"/>
              <w:jc w:val="center"/>
            </w:pPr>
            <w:r>
              <w:t>18.7</w:t>
            </w:r>
          </w:p>
        </w:tc>
        <w:tc>
          <w:tcPr>
            <w:tcW w:w="1499" w:type="dxa"/>
          </w:tcPr>
          <w:p w14:paraId="1B40A456" w14:textId="77777777" w:rsidR="00962C8B" w:rsidRPr="00766AE1" w:rsidRDefault="00962C8B" w:rsidP="006175CF">
            <w:pPr>
              <w:widowControl w:val="0"/>
              <w:autoSpaceDE w:val="0"/>
              <w:autoSpaceDN w:val="0"/>
              <w:adjustRightInd w:val="0"/>
              <w:jc w:val="center"/>
            </w:pPr>
            <w:r>
              <w:t>0.0</w:t>
            </w:r>
          </w:p>
        </w:tc>
        <w:tc>
          <w:tcPr>
            <w:tcW w:w="1003" w:type="dxa"/>
          </w:tcPr>
          <w:p w14:paraId="19ED4672" w14:textId="77777777" w:rsidR="00962C8B" w:rsidRPr="00766AE1" w:rsidRDefault="00962C8B" w:rsidP="006175CF">
            <w:pPr>
              <w:widowControl w:val="0"/>
              <w:autoSpaceDE w:val="0"/>
              <w:autoSpaceDN w:val="0"/>
              <w:adjustRightInd w:val="0"/>
              <w:jc w:val="center"/>
            </w:pPr>
            <w:r w:rsidRPr="00766AE1">
              <w:t>18-46</w:t>
            </w:r>
          </w:p>
        </w:tc>
        <w:tc>
          <w:tcPr>
            <w:tcW w:w="935" w:type="dxa"/>
          </w:tcPr>
          <w:p w14:paraId="3EB436AA" w14:textId="77777777" w:rsidR="00962C8B" w:rsidRPr="00766AE1" w:rsidRDefault="00962C8B" w:rsidP="006175CF">
            <w:pPr>
              <w:widowControl w:val="0"/>
              <w:autoSpaceDE w:val="0"/>
              <w:autoSpaceDN w:val="0"/>
              <w:adjustRightInd w:val="0"/>
              <w:jc w:val="center"/>
            </w:pPr>
            <w:r w:rsidRPr="00766AE1">
              <w:t>21.53</w:t>
            </w:r>
          </w:p>
        </w:tc>
        <w:tc>
          <w:tcPr>
            <w:tcW w:w="936" w:type="dxa"/>
          </w:tcPr>
          <w:p w14:paraId="22A1FAE4" w14:textId="77777777" w:rsidR="00962C8B" w:rsidRPr="00766AE1" w:rsidRDefault="00962C8B" w:rsidP="006175CF">
            <w:pPr>
              <w:widowControl w:val="0"/>
              <w:autoSpaceDE w:val="0"/>
              <w:autoSpaceDN w:val="0"/>
              <w:adjustRightInd w:val="0"/>
              <w:jc w:val="center"/>
            </w:pPr>
            <w:r w:rsidRPr="00766AE1">
              <w:t>4.31</w:t>
            </w:r>
          </w:p>
        </w:tc>
        <w:tc>
          <w:tcPr>
            <w:tcW w:w="1711" w:type="dxa"/>
          </w:tcPr>
          <w:p w14:paraId="3B22BC38" w14:textId="77777777" w:rsidR="00962C8B" w:rsidRPr="00766AE1" w:rsidRDefault="00962C8B" w:rsidP="006175CF">
            <w:pPr>
              <w:widowControl w:val="0"/>
              <w:autoSpaceDE w:val="0"/>
              <w:autoSpaceDN w:val="0"/>
              <w:adjustRightInd w:val="0"/>
              <w:jc w:val="center"/>
            </w:pPr>
            <w:r w:rsidRPr="00766AE1">
              <w:t>French &amp; Arabic</w:t>
            </w:r>
          </w:p>
        </w:tc>
        <w:tc>
          <w:tcPr>
            <w:tcW w:w="1422" w:type="dxa"/>
          </w:tcPr>
          <w:p w14:paraId="3E9B7D72"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6E2854BB"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5D7EE7C5" w14:textId="77777777" w:rsidTr="006175CF">
        <w:trPr>
          <w:trHeight w:val="251"/>
        </w:trPr>
        <w:tc>
          <w:tcPr>
            <w:tcW w:w="1385" w:type="dxa"/>
          </w:tcPr>
          <w:p w14:paraId="7B3B641F" w14:textId="77777777" w:rsidR="00962C8B" w:rsidRPr="00766AE1" w:rsidRDefault="00962C8B" w:rsidP="006175CF">
            <w:pPr>
              <w:widowControl w:val="0"/>
              <w:autoSpaceDE w:val="0"/>
              <w:autoSpaceDN w:val="0"/>
              <w:adjustRightInd w:val="0"/>
              <w:jc w:val="both"/>
            </w:pPr>
            <w:r w:rsidRPr="00766AE1">
              <w:t>Turkey</w:t>
            </w:r>
          </w:p>
        </w:tc>
        <w:tc>
          <w:tcPr>
            <w:tcW w:w="717" w:type="dxa"/>
          </w:tcPr>
          <w:p w14:paraId="307CE336" w14:textId="77777777" w:rsidR="00962C8B" w:rsidRPr="00766AE1" w:rsidRDefault="00962C8B" w:rsidP="006175CF">
            <w:pPr>
              <w:widowControl w:val="0"/>
              <w:autoSpaceDE w:val="0"/>
              <w:autoSpaceDN w:val="0"/>
              <w:adjustRightInd w:val="0"/>
              <w:jc w:val="center"/>
            </w:pPr>
            <w:r w:rsidRPr="00766AE1">
              <w:t>82</w:t>
            </w:r>
          </w:p>
        </w:tc>
        <w:tc>
          <w:tcPr>
            <w:tcW w:w="1300" w:type="dxa"/>
          </w:tcPr>
          <w:p w14:paraId="42256276" w14:textId="77777777" w:rsidR="00962C8B" w:rsidRPr="00766AE1" w:rsidRDefault="00962C8B" w:rsidP="006175CF">
            <w:pPr>
              <w:widowControl w:val="0"/>
              <w:autoSpaceDE w:val="0"/>
              <w:autoSpaceDN w:val="0"/>
              <w:adjustRightInd w:val="0"/>
              <w:jc w:val="center"/>
            </w:pPr>
            <w:r>
              <w:t>78.0</w:t>
            </w:r>
          </w:p>
        </w:tc>
        <w:tc>
          <w:tcPr>
            <w:tcW w:w="1253" w:type="dxa"/>
          </w:tcPr>
          <w:p w14:paraId="2F3F2C86" w14:textId="77777777" w:rsidR="00962C8B" w:rsidRPr="00766AE1" w:rsidRDefault="00962C8B" w:rsidP="006175CF">
            <w:pPr>
              <w:widowControl w:val="0"/>
              <w:autoSpaceDE w:val="0"/>
              <w:autoSpaceDN w:val="0"/>
              <w:adjustRightInd w:val="0"/>
              <w:jc w:val="center"/>
            </w:pPr>
            <w:r>
              <w:t>19.5</w:t>
            </w:r>
          </w:p>
        </w:tc>
        <w:tc>
          <w:tcPr>
            <w:tcW w:w="1499" w:type="dxa"/>
          </w:tcPr>
          <w:p w14:paraId="259BDA7C" w14:textId="77777777" w:rsidR="00962C8B" w:rsidRPr="00766AE1" w:rsidRDefault="00962C8B" w:rsidP="006175CF">
            <w:pPr>
              <w:widowControl w:val="0"/>
              <w:autoSpaceDE w:val="0"/>
              <w:autoSpaceDN w:val="0"/>
              <w:adjustRightInd w:val="0"/>
              <w:jc w:val="center"/>
            </w:pPr>
            <w:r>
              <w:t>2.4</w:t>
            </w:r>
          </w:p>
        </w:tc>
        <w:tc>
          <w:tcPr>
            <w:tcW w:w="1003" w:type="dxa"/>
          </w:tcPr>
          <w:p w14:paraId="67199DA9" w14:textId="77777777" w:rsidR="00962C8B" w:rsidRPr="00766AE1" w:rsidRDefault="00962C8B" w:rsidP="006175CF">
            <w:pPr>
              <w:widowControl w:val="0"/>
              <w:autoSpaceDE w:val="0"/>
              <w:autoSpaceDN w:val="0"/>
              <w:adjustRightInd w:val="0"/>
              <w:jc w:val="center"/>
            </w:pPr>
            <w:r w:rsidRPr="00766AE1">
              <w:t>18-49</w:t>
            </w:r>
          </w:p>
        </w:tc>
        <w:tc>
          <w:tcPr>
            <w:tcW w:w="935" w:type="dxa"/>
          </w:tcPr>
          <w:p w14:paraId="5CC25BB2" w14:textId="77777777" w:rsidR="00962C8B" w:rsidRPr="00766AE1" w:rsidRDefault="00962C8B" w:rsidP="006175CF">
            <w:pPr>
              <w:widowControl w:val="0"/>
              <w:autoSpaceDE w:val="0"/>
              <w:autoSpaceDN w:val="0"/>
              <w:adjustRightInd w:val="0"/>
              <w:jc w:val="center"/>
            </w:pPr>
            <w:r w:rsidRPr="00766AE1">
              <w:t>22.06</w:t>
            </w:r>
          </w:p>
        </w:tc>
        <w:tc>
          <w:tcPr>
            <w:tcW w:w="936" w:type="dxa"/>
          </w:tcPr>
          <w:p w14:paraId="2744ACCF" w14:textId="77777777" w:rsidR="00962C8B" w:rsidRPr="00766AE1" w:rsidRDefault="00962C8B" w:rsidP="006175CF">
            <w:pPr>
              <w:widowControl w:val="0"/>
              <w:autoSpaceDE w:val="0"/>
              <w:autoSpaceDN w:val="0"/>
              <w:adjustRightInd w:val="0"/>
              <w:jc w:val="center"/>
            </w:pPr>
            <w:r w:rsidRPr="00766AE1">
              <w:t>3.69</w:t>
            </w:r>
          </w:p>
        </w:tc>
        <w:tc>
          <w:tcPr>
            <w:tcW w:w="1711" w:type="dxa"/>
          </w:tcPr>
          <w:p w14:paraId="10A63F51" w14:textId="77777777" w:rsidR="00962C8B" w:rsidRPr="00766AE1" w:rsidRDefault="00962C8B" w:rsidP="006175CF">
            <w:pPr>
              <w:widowControl w:val="0"/>
              <w:autoSpaceDE w:val="0"/>
              <w:autoSpaceDN w:val="0"/>
              <w:adjustRightInd w:val="0"/>
              <w:jc w:val="center"/>
            </w:pPr>
            <w:r w:rsidRPr="00766AE1">
              <w:t>Turkish</w:t>
            </w:r>
          </w:p>
        </w:tc>
        <w:tc>
          <w:tcPr>
            <w:tcW w:w="1422" w:type="dxa"/>
          </w:tcPr>
          <w:p w14:paraId="54D7D027"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76595E2D" w14:textId="77777777" w:rsidR="00962C8B" w:rsidRPr="00766AE1" w:rsidRDefault="00962C8B" w:rsidP="006175CF">
            <w:pPr>
              <w:widowControl w:val="0"/>
              <w:autoSpaceDE w:val="0"/>
              <w:autoSpaceDN w:val="0"/>
              <w:adjustRightInd w:val="0"/>
              <w:jc w:val="center"/>
            </w:pPr>
            <w:r w:rsidRPr="00766AE1">
              <w:t>Online</w:t>
            </w:r>
          </w:p>
        </w:tc>
      </w:tr>
      <w:tr w:rsidR="00962C8B" w:rsidRPr="00766AE1" w14:paraId="4051F420" w14:textId="77777777" w:rsidTr="006175CF">
        <w:trPr>
          <w:trHeight w:val="251"/>
        </w:trPr>
        <w:tc>
          <w:tcPr>
            <w:tcW w:w="1385" w:type="dxa"/>
          </w:tcPr>
          <w:p w14:paraId="688E617B" w14:textId="77777777" w:rsidR="00962C8B" w:rsidRPr="00766AE1" w:rsidRDefault="00962C8B" w:rsidP="006175CF">
            <w:pPr>
              <w:widowControl w:val="0"/>
              <w:autoSpaceDE w:val="0"/>
              <w:autoSpaceDN w:val="0"/>
              <w:adjustRightInd w:val="0"/>
              <w:jc w:val="both"/>
            </w:pPr>
            <w:r w:rsidRPr="00766AE1">
              <w:t>UAE</w:t>
            </w:r>
          </w:p>
        </w:tc>
        <w:tc>
          <w:tcPr>
            <w:tcW w:w="717" w:type="dxa"/>
          </w:tcPr>
          <w:p w14:paraId="393EA19F" w14:textId="77777777" w:rsidR="00962C8B" w:rsidRPr="00766AE1" w:rsidRDefault="00962C8B" w:rsidP="006175CF">
            <w:pPr>
              <w:widowControl w:val="0"/>
              <w:autoSpaceDE w:val="0"/>
              <w:autoSpaceDN w:val="0"/>
              <w:adjustRightInd w:val="0"/>
              <w:jc w:val="center"/>
            </w:pPr>
            <w:r w:rsidRPr="00766AE1">
              <w:t>86</w:t>
            </w:r>
          </w:p>
        </w:tc>
        <w:tc>
          <w:tcPr>
            <w:tcW w:w="1300" w:type="dxa"/>
          </w:tcPr>
          <w:p w14:paraId="32CB26DB" w14:textId="77777777" w:rsidR="00962C8B" w:rsidRPr="00766AE1" w:rsidRDefault="00962C8B" w:rsidP="006175CF">
            <w:pPr>
              <w:widowControl w:val="0"/>
              <w:autoSpaceDE w:val="0"/>
              <w:autoSpaceDN w:val="0"/>
              <w:adjustRightInd w:val="0"/>
              <w:jc w:val="center"/>
            </w:pPr>
            <w:r>
              <w:t>69.8</w:t>
            </w:r>
          </w:p>
        </w:tc>
        <w:tc>
          <w:tcPr>
            <w:tcW w:w="1253" w:type="dxa"/>
          </w:tcPr>
          <w:p w14:paraId="369E6E16" w14:textId="77777777" w:rsidR="00962C8B" w:rsidRPr="00766AE1" w:rsidRDefault="00962C8B" w:rsidP="006175CF">
            <w:pPr>
              <w:widowControl w:val="0"/>
              <w:autoSpaceDE w:val="0"/>
              <w:autoSpaceDN w:val="0"/>
              <w:adjustRightInd w:val="0"/>
              <w:jc w:val="center"/>
            </w:pPr>
            <w:r>
              <w:t>27.9</w:t>
            </w:r>
          </w:p>
        </w:tc>
        <w:tc>
          <w:tcPr>
            <w:tcW w:w="1499" w:type="dxa"/>
          </w:tcPr>
          <w:p w14:paraId="76F20340" w14:textId="77777777" w:rsidR="00962C8B" w:rsidRPr="00766AE1" w:rsidRDefault="00962C8B" w:rsidP="006175CF">
            <w:pPr>
              <w:widowControl w:val="0"/>
              <w:autoSpaceDE w:val="0"/>
              <w:autoSpaceDN w:val="0"/>
              <w:adjustRightInd w:val="0"/>
              <w:jc w:val="center"/>
            </w:pPr>
            <w:r>
              <w:t>2.3</w:t>
            </w:r>
          </w:p>
        </w:tc>
        <w:tc>
          <w:tcPr>
            <w:tcW w:w="1003" w:type="dxa"/>
          </w:tcPr>
          <w:p w14:paraId="3D73B678" w14:textId="77777777" w:rsidR="00962C8B" w:rsidRPr="00766AE1" w:rsidRDefault="00962C8B" w:rsidP="006175CF">
            <w:pPr>
              <w:widowControl w:val="0"/>
              <w:autoSpaceDE w:val="0"/>
              <w:autoSpaceDN w:val="0"/>
              <w:adjustRightInd w:val="0"/>
              <w:jc w:val="center"/>
            </w:pPr>
            <w:r w:rsidRPr="00766AE1">
              <w:t>17-23</w:t>
            </w:r>
          </w:p>
        </w:tc>
        <w:tc>
          <w:tcPr>
            <w:tcW w:w="935" w:type="dxa"/>
          </w:tcPr>
          <w:p w14:paraId="1B2BFC21" w14:textId="77777777" w:rsidR="00962C8B" w:rsidRPr="00766AE1" w:rsidRDefault="00962C8B" w:rsidP="006175CF">
            <w:pPr>
              <w:widowControl w:val="0"/>
              <w:autoSpaceDE w:val="0"/>
              <w:autoSpaceDN w:val="0"/>
              <w:adjustRightInd w:val="0"/>
              <w:jc w:val="center"/>
            </w:pPr>
            <w:r w:rsidRPr="00766AE1">
              <w:t>19.63</w:t>
            </w:r>
          </w:p>
        </w:tc>
        <w:tc>
          <w:tcPr>
            <w:tcW w:w="936" w:type="dxa"/>
          </w:tcPr>
          <w:p w14:paraId="01742C00" w14:textId="77777777" w:rsidR="00962C8B" w:rsidRPr="00766AE1" w:rsidRDefault="00962C8B" w:rsidP="006175CF">
            <w:pPr>
              <w:widowControl w:val="0"/>
              <w:autoSpaceDE w:val="0"/>
              <w:autoSpaceDN w:val="0"/>
              <w:adjustRightInd w:val="0"/>
              <w:jc w:val="center"/>
            </w:pPr>
            <w:r w:rsidRPr="00766AE1">
              <w:t>1.39</w:t>
            </w:r>
          </w:p>
        </w:tc>
        <w:tc>
          <w:tcPr>
            <w:tcW w:w="1711" w:type="dxa"/>
          </w:tcPr>
          <w:p w14:paraId="60C89D57" w14:textId="77777777" w:rsidR="00962C8B" w:rsidRPr="00766AE1" w:rsidRDefault="00962C8B" w:rsidP="006175CF">
            <w:pPr>
              <w:widowControl w:val="0"/>
              <w:autoSpaceDE w:val="0"/>
              <w:autoSpaceDN w:val="0"/>
              <w:adjustRightInd w:val="0"/>
              <w:jc w:val="center"/>
            </w:pPr>
            <w:r w:rsidRPr="00766AE1">
              <w:t>English</w:t>
            </w:r>
          </w:p>
        </w:tc>
        <w:tc>
          <w:tcPr>
            <w:tcW w:w="1422" w:type="dxa"/>
          </w:tcPr>
          <w:p w14:paraId="0B490C4B" w14:textId="77777777" w:rsidR="00962C8B" w:rsidRPr="00766AE1" w:rsidRDefault="00962C8B" w:rsidP="006175CF">
            <w:pPr>
              <w:widowControl w:val="0"/>
              <w:autoSpaceDE w:val="0"/>
              <w:autoSpaceDN w:val="0"/>
              <w:adjustRightInd w:val="0"/>
              <w:jc w:val="center"/>
            </w:pPr>
            <w:r w:rsidRPr="00766AE1">
              <w:t>Paper-pencil</w:t>
            </w:r>
          </w:p>
        </w:tc>
        <w:tc>
          <w:tcPr>
            <w:tcW w:w="1230" w:type="dxa"/>
          </w:tcPr>
          <w:p w14:paraId="0C695797"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104FDF67" w14:textId="77777777" w:rsidTr="006175CF">
        <w:trPr>
          <w:trHeight w:val="251"/>
        </w:trPr>
        <w:tc>
          <w:tcPr>
            <w:tcW w:w="1385" w:type="dxa"/>
          </w:tcPr>
          <w:p w14:paraId="230F5947" w14:textId="77777777" w:rsidR="00962C8B" w:rsidRPr="00766AE1" w:rsidRDefault="00962C8B" w:rsidP="006175CF">
            <w:pPr>
              <w:widowControl w:val="0"/>
              <w:autoSpaceDE w:val="0"/>
              <w:autoSpaceDN w:val="0"/>
              <w:adjustRightInd w:val="0"/>
              <w:jc w:val="both"/>
            </w:pPr>
            <w:r w:rsidRPr="00766AE1">
              <w:t>UK</w:t>
            </w:r>
          </w:p>
        </w:tc>
        <w:tc>
          <w:tcPr>
            <w:tcW w:w="717" w:type="dxa"/>
          </w:tcPr>
          <w:p w14:paraId="1EE0B09E" w14:textId="77777777" w:rsidR="00962C8B" w:rsidRPr="00766AE1" w:rsidRDefault="00962C8B" w:rsidP="006175CF">
            <w:pPr>
              <w:widowControl w:val="0"/>
              <w:autoSpaceDE w:val="0"/>
              <w:autoSpaceDN w:val="0"/>
              <w:adjustRightInd w:val="0"/>
              <w:jc w:val="center"/>
            </w:pPr>
            <w:r w:rsidRPr="00766AE1">
              <w:t>100</w:t>
            </w:r>
          </w:p>
        </w:tc>
        <w:tc>
          <w:tcPr>
            <w:tcW w:w="1300" w:type="dxa"/>
          </w:tcPr>
          <w:p w14:paraId="2CE45D3D" w14:textId="77777777" w:rsidR="00962C8B" w:rsidRPr="00766AE1" w:rsidRDefault="00962C8B" w:rsidP="006175CF">
            <w:pPr>
              <w:widowControl w:val="0"/>
              <w:autoSpaceDE w:val="0"/>
              <w:autoSpaceDN w:val="0"/>
              <w:adjustRightInd w:val="0"/>
              <w:jc w:val="center"/>
            </w:pPr>
            <w:r w:rsidRPr="00766AE1">
              <w:t>83.</w:t>
            </w:r>
            <w:r>
              <w:t>0</w:t>
            </w:r>
          </w:p>
        </w:tc>
        <w:tc>
          <w:tcPr>
            <w:tcW w:w="1253" w:type="dxa"/>
          </w:tcPr>
          <w:p w14:paraId="4FD9BDB5" w14:textId="77777777" w:rsidR="00962C8B" w:rsidRPr="00766AE1" w:rsidRDefault="00962C8B" w:rsidP="006175CF">
            <w:pPr>
              <w:widowControl w:val="0"/>
              <w:autoSpaceDE w:val="0"/>
              <w:autoSpaceDN w:val="0"/>
              <w:adjustRightInd w:val="0"/>
              <w:jc w:val="center"/>
            </w:pPr>
            <w:r>
              <w:t>16.0</w:t>
            </w:r>
          </w:p>
        </w:tc>
        <w:tc>
          <w:tcPr>
            <w:tcW w:w="1499" w:type="dxa"/>
          </w:tcPr>
          <w:p w14:paraId="6F4FACB5" w14:textId="77777777" w:rsidR="00962C8B" w:rsidRPr="00766AE1" w:rsidRDefault="00962C8B" w:rsidP="006175CF">
            <w:pPr>
              <w:widowControl w:val="0"/>
              <w:autoSpaceDE w:val="0"/>
              <w:autoSpaceDN w:val="0"/>
              <w:adjustRightInd w:val="0"/>
              <w:jc w:val="center"/>
            </w:pPr>
            <w:r>
              <w:t>1.0</w:t>
            </w:r>
          </w:p>
        </w:tc>
        <w:tc>
          <w:tcPr>
            <w:tcW w:w="1003" w:type="dxa"/>
          </w:tcPr>
          <w:p w14:paraId="5EA1816E" w14:textId="77777777" w:rsidR="00962C8B" w:rsidRPr="00766AE1" w:rsidRDefault="00962C8B" w:rsidP="006175CF">
            <w:pPr>
              <w:widowControl w:val="0"/>
              <w:autoSpaceDE w:val="0"/>
              <w:autoSpaceDN w:val="0"/>
              <w:adjustRightInd w:val="0"/>
              <w:jc w:val="center"/>
            </w:pPr>
            <w:r w:rsidRPr="00766AE1">
              <w:t>18-24</w:t>
            </w:r>
          </w:p>
        </w:tc>
        <w:tc>
          <w:tcPr>
            <w:tcW w:w="935" w:type="dxa"/>
          </w:tcPr>
          <w:p w14:paraId="74EF4587" w14:textId="77777777" w:rsidR="00962C8B" w:rsidRPr="00766AE1" w:rsidRDefault="00962C8B" w:rsidP="006175CF">
            <w:pPr>
              <w:widowControl w:val="0"/>
              <w:autoSpaceDE w:val="0"/>
              <w:autoSpaceDN w:val="0"/>
              <w:adjustRightInd w:val="0"/>
              <w:jc w:val="center"/>
            </w:pPr>
            <w:r w:rsidRPr="00766AE1">
              <w:t>19.26</w:t>
            </w:r>
          </w:p>
        </w:tc>
        <w:tc>
          <w:tcPr>
            <w:tcW w:w="936" w:type="dxa"/>
          </w:tcPr>
          <w:p w14:paraId="1A4B53D1" w14:textId="77777777" w:rsidR="00962C8B" w:rsidRPr="00766AE1" w:rsidRDefault="00962C8B" w:rsidP="006175CF">
            <w:pPr>
              <w:widowControl w:val="0"/>
              <w:autoSpaceDE w:val="0"/>
              <w:autoSpaceDN w:val="0"/>
              <w:adjustRightInd w:val="0"/>
              <w:jc w:val="center"/>
            </w:pPr>
            <w:r w:rsidRPr="00766AE1">
              <w:t>1.24</w:t>
            </w:r>
          </w:p>
        </w:tc>
        <w:tc>
          <w:tcPr>
            <w:tcW w:w="1711" w:type="dxa"/>
          </w:tcPr>
          <w:p w14:paraId="56DB317F" w14:textId="77777777" w:rsidR="00962C8B" w:rsidRPr="00766AE1" w:rsidRDefault="00962C8B" w:rsidP="006175CF">
            <w:pPr>
              <w:widowControl w:val="0"/>
              <w:autoSpaceDE w:val="0"/>
              <w:autoSpaceDN w:val="0"/>
              <w:adjustRightInd w:val="0"/>
              <w:jc w:val="center"/>
            </w:pPr>
            <w:r w:rsidRPr="00766AE1">
              <w:t>English</w:t>
            </w:r>
          </w:p>
        </w:tc>
        <w:tc>
          <w:tcPr>
            <w:tcW w:w="1422" w:type="dxa"/>
          </w:tcPr>
          <w:p w14:paraId="3206B44C"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463F954F"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29A783E7" w14:textId="77777777" w:rsidTr="006175CF">
        <w:trPr>
          <w:trHeight w:val="251"/>
        </w:trPr>
        <w:tc>
          <w:tcPr>
            <w:tcW w:w="1385" w:type="dxa"/>
          </w:tcPr>
          <w:p w14:paraId="633A34E1" w14:textId="77777777" w:rsidR="00962C8B" w:rsidRPr="00766AE1" w:rsidRDefault="00962C8B" w:rsidP="006175CF">
            <w:pPr>
              <w:widowControl w:val="0"/>
              <w:autoSpaceDE w:val="0"/>
              <w:autoSpaceDN w:val="0"/>
              <w:adjustRightInd w:val="0"/>
              <w:jc w:val="both"/>
            </w:pPr>
            <w:r w:rsidRPr="00766AE1">
              <w:t>USA</w:t>
            </w:r>
          </w:p>
        </w:tc>
        <w:tc>
          <w:tcPr>
            <w:tcW w:w="717" w:type="dxa"/>
          </w:tcPr>
          <w:p w14:paraId="4B0B79FF" w14:textId="77777777" w:rsidR="00962C8B" w:rsidRPr="00766AE1" w:rsidRDefault="00962C8B" w:rsidP="006175CF">
            <w:pPr>
              <w:widowControl w:val="0"/>
              <w:autoSpaceDE w:val="0"/>
              <w:autoSpaceDN w:val="0"/>
              <w:adjustRightInd w:val="0"/>
              <w:jc w:val="center"/>
            </w:pPr>
            <w:r w:rsidRPr="00766AE1">
              <w:t>92</w:t>
            </w:r>
          </w:p>
        </w:tc>
        <w:tc>
          <w:tcPr>
            <w:tcW w:w="1300" w:type="dxa"/>
          </w:tcPr>
          <w:p w14:paraId="125418CF" w14:textId="77777777" w:rsidR="00962C8B" w:rsidRPr="00766AE1" w:rsidRDefault="00962C8B" w:rsidP="006175CF">
            <w:pPr>
              <w:widowControl w:val="0"/>
              <w:autoSpaceDE w:val="0"/>
              <w:autoSpaceDN w:val="0"/>
              <w:adjustRightInd w:val="0"/>
              <w:jc w:val="center"/>
            </w:pPr>
            <w:r w:rsidRPr="00766AE1">
              <w:t>5</w:t>
            </w:r>
            <w:r>
              <w:t>7.6</w:t>
            </w:r>
          </w:p>
        </w:tc>
        <w:tc>
          <w:tcPr>
            <w:tcW w:w="1253" w:type="dxa"/>
          </w:tcPr>
          <w:p w14:paraId="3F4889A0" w14:textId="77777777" w:rsidR="00962C8B" w:rsidRPr="00766AE1" w:rsidRDefault="00962C8B" w:rsidP="006175CF">
            <w:pPr>
              <w:widowControl w:val="0"/>
              <w:autoSpaceDE w:val="0"/>
              <w:autoSpaceDN w:val="0"/>
              <w:adjustRightInd w:val="0"/>
              <w:jc w:val="center"/>
            </w:pPr>
            <w:r>
              <w:t>41.3</w:t>
            </w:r>
          </w:p>
        </w:tc>
        <w:tc>
          <w:tcPr>
            <w:tcW w:w="1499" w:type="dxa"/>
          </w:tcPr>
          <w:p w14:paraId="5CD4A374" w14:textId="77777777" w:rsidR="00962C8B" w:rsidRPr="00766AE1" w:rsidRDefault="00962C8B" w:rsidP="006175CF">
            <w:pPr>
              <w:widowControl w:val="0"/>
              <w:autoSpaceDE w:val="0"/>
              <w:autoSpaceDN w:val="0"/>
              <w:adjustRightInd w:val="0"/>
              <w:jc w:val="center"/>
            </w:pPr>
            <w:r>
              <w:t>1.1</w:t>
            </w:r>
          </w:p>
        </w:tc>
        <w:tc>
          <w:tcPr>
            <w:tcW w:w="1003" w:type="dxa"/>
          </w:tcPr>
          <w:p w14:paraId="648F7B4B" w14:textId="77777777" w:rsidR="00962C8B" w:rsidRPr="00766AE1" w:rsidRDefault="00962C8B" w:rsidP="006175CF">
            <w:pPr>
              <w:widowControl w:val="0"/>
              <w:autoSpaceDE w:val="0"/>
              <w:autoSpaceDN w:val="0"/>
              <w:adjustRightInd w:val="0"/>
              <w:jc w:val="center"/>
            </w:pPr>
            <w:r w:rsidRPr="00766AE1">
              <w:t>18-49</w:t>
            </w:r>
          </w:p>
        </w:tc>
        <w:tc>
          <w:tcPr>
            <w:tcW w:w="935" w:type="dxa"/>
          </w:tcPr>
          <w:p w14:paraId="6F79EA7F" w14:textId="77777777" w:rsidR="00962C8B" w:rsidRPr="00766AE1" w:rsidRDefault="00962C8B" w:rsidP="006175CF">
            <w:pPr>
              <w:widowControl w:val="0"/>
              <w:autoSpaceDE w:val="0"/>
              <w:autoSpaceDN w:val="0"/>
              <w:adjustRightInd w:val="0"/>
              <w:jc w:val="center"/>
            </w:pPr>
            <w:r w:rsidRPr="00766AE1">
              <w:t>20.44</w:t>
            </w:r>
          </w:p>
        </w:tc>
        <w:tc>
          <w:tcPr>
            <w:tcW w:w="936" w:type="dxa"/>
          </w:tcPr>
          <w:p w14:paraId="33260CD0" w14:textId="77777777" w:rsidR="00962C8B" w:rsidRPr="00766AE1" w:rsidRDefault="00962C8B" w:rsidP="006175CF">
            <w:pPr>
              <w:widowControl w:val="0"/>
              <w:autoSpaceDE w:val="0"/>
              <w:autoSpaceDN w:val="0"/>
              <w:adjustRightInd w:val="0"/>
              <w:jc w:val="center"/>
            </w:pPr>
            <w:r w:rsidRPr="00766AE1">
              <w:t>4.05</w:t>
            </w:r>
          </w:p>
        </w:tc>
        <w:tc>
          <w:tcPr>
            <w:tcW w:w="1711" w:type="dxa"/>
          </w:tcPr>
          <w:p w14:paraId="55C65902" w14:textId="77777777" w:rsidR="00962C8B" w:rsidRPr="00766AE1" w:rsidRDefault="00962C8B" w:rsidP="006175CF">
            <w:pPr>
              <w:widowControl w:val="0"/>
              <w:autoSpaceDE w:val="0"/>
              <w:autoSpaceDN w:val="0"/>
              <w:adjustRightInd w:val="0"/>
              <w:jc w:val="center"/>
            </w:pPr>
            <w:r w:rsidRPr="00766AE1">
              <w:t>English</w:t>
            </w:r>
          </w:p>
        </w:tc>
        <w:tc>
          <w:tcPr>
            <w:tcW w:w="1422" w:type="dxa"/>
          </w:tcPr>
          <w:p w14:paraId="35518C93" w14:textId="77777777" w:rsidR="00962C8B" w:rsidRPr="00766AE1" w:rsidRDefault="00962C8B" w:rsidP="006175CF">
            <w:pPr>
              <w:widowControl w:val="0"/>
              <w:autoSpaceDE w:val="0"/>
              <w:autoSpaceDN w:val="0"/>
              <w:adjustRightInd w:val="0"/>
              <w:jc w:val="center"/>
            </w:pPr>
            <w:r w:rsidRPr="00766AE1">
              <w:t>Computer</w:t>
            </w:r>
          </w:p>
        </w:tc>
        <w:tc>
          <w:tcPr>
            <w:tcW w:w="1230" w:type="dxa"/>
          </w:tcPr>
          <w:p w14:paraId="148ABDFE" w14:textId="77777777" w:rsidR="00962C8B" w:rsidRPr="00766AE1" w:rsidRDefault="00962C8B" w:rsidP="006175CF">
            <w:pPr>
              <w:widowControl w:val="0"/>
              <w:autoSpaceDE w:val="0"/>
              <w:autoSpaceDN w:val="0"/>
              <w:adjustRightInd w:val="0"/>
              <w:jc w:val="center"/>
            </w:pPr>
            <w:r w:rsidRPr="00766AE1">
              <w:t>Lab</w:t>
            </w:r>
          </w:p>
        </w:tc>
      </w:tr>
      <w:tr w:rsidR="00962C8B" w:rsidRPr="00766AE1" w14:paraId="23DF447E" w14:textId="77777777" w:rsidTr="006175CF">
        <w:trPr>
          <w:trHeight w:val="251"/>
        </w:trPr>
        <w:tc>
          <w:tcPr>
            <w:tcW w:w="1385" w:type="dxa"/>
            <w:tcBorders>
              <w:bottom w:val="single" w:sz="4" w:space="0" w:color="auto"/>
            </w:tcBorders>
          </w:tcPr>
          <w:p w14:paraId="1A7C0B76" w14:textId="77777777" w:rsidR="00962C8B" w:rsidRPr="00766AE1" w:rsidRDefault="00962C8B" w:rsidP="006175CF">
            <w:pPr>
              <w:widowControl w:val="0"/>
              <w:autoSpaceDE w:val="0"/>
              <w:autoSpaceDN w:val="0"/>
              <w:adjustRightInd w:val="0"/>
              <w:jc w:val="both"/>
            </w:pPr>
            <w:r w:rsidRPr="00766AE1">
              <w:t>Uzbekistan</w:t>
            </w:r>
          </w:p>
        </w:tc>
        <w:tc>
          <w:tcPr>
            <w:tcW w:w="717" w:type="dxa"/>
            <w:tcBorders>
              <w:bottom w:val="single" w:sz="4" w:space="0" w:color="auto"/>
            </w:tcBorders>
          </w:tcPr>
          <w:p w14:paraId="23D07FD7" w14:textId="77777777" w:rsidR="00962C8B" w:rsidRPr="00766AE1" w:rsidRDefault="00962C8B" w:rsidP="006175CF">
            <w:pPr>
              <w:widowControl w:val="0"/>
              <w:autoSpaceDE w:val="0"/>
              <w:autoSpaceDN w:val="0"/>
              <w:adjustRightInd w:val="0"/>
              <w:jc w:val="center"/>
            </w:pPr>
            <w:r w:rsidRPr="00766AE1">
              <w:t>77</w:t>
            </w:r>
          </w:p>
        </w:tc>
        <w:tc>
          <w:tcPr>
            <w:tcW w:w="1300" w:type="dxa"/>
            <w:tcBorders>
              <w:bottom w:val="single" w:sz="4" w:space="0" w:color="auto"/>
            </w:tcBorders>
          </w:tcPr>
          <w:p w14:paraId="10C52A02" w14:textId="77777777" w:rsidR="00962C8B" w:rsidRPr="00766AE1" w:rsidRDefault="00962C8B" w:rsidP="006175CF">
            <w:pPr>
              <w:widowControl w:val="0"/>
              <w:autoSpaceDE w:val="0"/>
              <w:autoSpaceDN w:val="0"/>
              <w:adjustRightInd w:val="0"/>
              <w:jc w:val="center"/>
            </w:pPr>
            <w:r w:rsidRPr="00766AE1">
              <w:t>5</w:t>
            </w:r>
            <w:r>
              <w:t>3.2</w:t>
            </w:r>
          </w:p>
        </w:tc>
        <w:tc>
          <w:tcPr>
            <w:tcW w:w="1253" w:type="dxa"/>
            <w:tcBorders>
              <w:bottom w:val="single" w:sz="4" w:space="0" w:color="auto"/>
            </w:tcBorders>
          </w:tcPr>
          <w:p w14:paraId="76E94C77" w14:textId="77777777" w:rsidR="00962C8B" w:rsidRPr="00766AE1" w:rsidRDefault="00962C8B" w:rsidP="006175CF">
            <w:pPr>
              <w:widowControl w:val="0"/>
              <w:autoSpaceDE w:val="0"/>
              <w:autoSpaceDN w:val="0"/>
              <w:adjustRightInd w:val="0"/>
              <w:jc w:val="center"/>
            </w:pPr>
            <w:r>
              <w:t>44.2</w:t>
            </w:r>
          </w:p>
        </w:tc>
        <w:tc>
          <w:tcPr>
            <w:tcW w:w="1499" w:type="dxa"/>
            <w:tcBorders>
              <w:bottom w:val="single" w:sz="4" w:space="0" w:color="auto"/>
            </w:tcBorders>
          </w:tcPr>
          <w:p w14:paraId="6F2764D8" w14:textId="77777777" w:rsidR="00962C8B" w:rsidRPr="00766AE1" w:rsidRDefault="00962C8B" w:rsidP="006175CF">
            <w:pPr>
              <w:widowControl w:val="0"/>
              <w:autoSpaceDE w:val="0"/>
              <w:autoSpaceDN w:val="0"/>
              <w:adjustRightInd w:val="0"/>
              <w:jc w:val="center"/>
            </w:pPr>
            <w:r>
              <w:t>2.6</w:t>
            </w:r>
          </w:p>
        </w:tc>
        <w:tc>
          <w:tcPr>
            <w:tcW w:w="1003" w:type="dxa"/>
            <w:tcBorders>
              <w:bottom w:val="single" w:sz="4" w:space="0" w:color="auto"/>
            </w:tcBorders>
          </w:tcPr>
          <w:p w14:paraId="555496CC" w14:textId="77777777" w:rsidR="00962C8B" w:rsidRPr="00766AE1" w:rsidRDefault="00962C8B" w:rsidP="006175CF">
            <w:pPr>
              <w:widowControl w:val="0"/>
              <w:autoSpaceDE w:val="0"/>
              <w:autoSpaceDN w:val="0"/>
              <w:adjustRightInd w:val="0"/>
              <w:jc w:val="center"/>
            </w:pPr>
            <w:r w:rsidRPr="00766AE1">
              <w:t>18-25</w:t>
            </w:r>
          </w:p>
        </w:tc>
        <w:tc>
          <w:tcPr>
            <w:tcW w:w="935" w:type="dxa"/>
            <w:tcBorders>
              <w:bottom w:val="single" w:sz="4" w:space="0" w:color="auto"/>
            </w:tcBorders>
          </w:tcPr>
          <w:p w14:paraId="2929F258" w14:textId="77777777" w:rsidR="00962C8B" w:rsidRPr="00766AE1" w:rsidRDefault="00962C8B" w:rsidP="006175CF">
            <w:pPr>
              <w:widowControl w:val="0"/>
              <w:autoSpaceDE w:val="0"/>
              <w:autoSpaceDN w:val="0"/>
              <w:adjustRightInd w:val="0"/>
              <w:jc w:val="center"/>
            </w:pPr>
            <w:r w:rsidRPr="00766AE1">
              <w:t>20.50</w:t>
            </w:r>
          </w:p>
        </w:tc>
        <w:tc>
          <w:tcPr>
            <w:tcW w:w="936" w:type="dxa"/>
            <w:tcBorders>
              <w:bottom w:val="single" w:sz="4" w:space="0" w:color="auto"/>
            </w:tcBorders>
          </w:tcPr>
          <w:p w14:paraId="4942D277" w14:textId="77777777" w:rsidR="00962C8B" w:rsidRPr="00766AE1" w:rsidRDefault="00962C8B" w:rsidP="006175CF">
            <w:pPr>
              <w:widowControl w:val="0"/>
              <w:autoSpaceDE w:val="0"/>
              <w:autoSpaceDN w:val="0"/>
              <w:adjustRightInd w:val="0"/>
              <w:jc w:val="center"/>
            </w:pPr>
            <w:r w:rsidRPr="00766AE1">
              <w:t>1.78</w:t>
            </w:r>
          </w:p>
        </w:tc>
        <w:tc>
          <w:tcPr>
            <w:tcW w:w="1711" w:type="dxa"/>
            <w:tcBorders>
              <w:bottom w:val="single" w:sz="4" w:space="0" w:color="auto"/>
            </w:tcBorders>
          </w:tcPr>
          <w:p w14:paraId="2390F76C" w14:textId="77777777" w:rsidR="00962C8B" w:rsidRPr="00766AE1" w:rsidRDefault="00962C8B" w:rsidP="006175CF">
            <w:pPr>
              <w:widowControl w:val="0"/>
              <w:autoSpaceDE w:val="0"/>
              <w:autoSpaceDN w:val="0"/>
              <w:adjustRightInd w:val="0"/>
              <w:jc w:val="center"/>
            </w:pPr>
            <w:r w:rsidRPr="00766AE1">
              <w:t>Uzbek</w:t>
            </w:r>
          </w:p>
        </w:tc>
        <w:tc>
          <w:tcPr>
            <w:tcW w:w="1422" w:type="dxa"/>
            <w:tcBorders>
              <w:bottom w:val="single" w:sz="4" w:space="0" w:color="auto"/>
            </w:tcBorders>
          </w:tcPr>
          <w:p w14:paraId="0B70BC0F" w14:textId="77777777" w:rsidR="00962C8B" w:rsidRPr="00766AE1" w:rsidRDefault="00962C8B" w:rsidP="006175CF">
            <w:pPr>
              <w:widowControl w:val="0"/>
              <w:autoSpaceDE w:val="0"/>
              <w:autoSpaceDN w:val="0"/>
              <w:adjustRightInd w:val="0"/>
              <w:jc w:val="center"/>
            </w:pPr>
            <w:r w:rsidRPr="00766AE1">
              <w:t>Paper-pencil</w:t>
            </w:r>
          </w:p>
        </w:tc>
        <w:tc>
          <w:tcPr>
            <w:tcW w:w="1230" w:type="dxa"/>
            <w:tcBorders>
              <w:bottom w:val="single" w:sz="4" w:space="0" w:color="auto"/>
            </w:tcBorders>
          </w:tcPr>
          <w:p w14:paraId="7EEB4C69" w14:textId="77777777" w:rsidR="00962C8B" w:rsidRPr="00766AE1" w:rsidRDefault="00962C8B" w:rsidP="006175CF">
            <w:pPr>
              <w:widowControl w:val="0"/>
              <w:autoSpaceDE w:val="0"/>
              <w:autoSpaceDN w:val="0"/>
              <w:adjustRightInd w:val="0"/>
              <w:jc w:val="center"/>
            </w:pPr>
            <w:r w:rsidRPr="00766AE1">
              <w:t>Lab</w:t>
            </w:r>
          </w:p>
        </w:tc>
      </w:tr>
    </w:tbl>
    <w:p w14:paraId="4753626D" w14:textId="77777777" w:rsidR="00962C8B" w:rsidRPr="00826599" w:rsidRDefault="00962C8B" w:rsidP="00962C8B">
      <w:pPr>
        <w:widowControl w:val="0"/>
        <w:autoSpaceDE w:val="0"/>
        <w:autoSpaceDN w:val="0"/>
        <w:adjustRightInd w:val="0"/>
        <w:sectPr w:rsidR="00962C8B" w:rsidRPr="00826599" w:rsidSect="00267222">
          <w:headerReference w:type="default" r:id="rId16"/>
          <w:pgSz w:w="16838" w:h="11906" w:orient="landscape"/>
          <w:pgMar w:top="1134" w:right="1440" w:bottom="1134" w:left="1440" w:header="709" w:footer="709" w:gutter="0"/>
          <w:lnNumType w:countBy="1" w:restart="continuous"/>
          <w:cols w:space="708"/>
          <w:docGrid w:linePitch="360"/>
        </w:sectPr>
      </w:pPr>
      <w:r w:rsidRPr="00766AE1">
        <w:rPr>
          <w:i/>
        </w:rPr>
        <w:t>Note</w:t>
      </w:r>
      <w:r w:rsidRPr="00766AE1">
        <w:t xml:space="preserve">. </w:t>
      </w:r>
      <w:r>
        <w:t>Age</w:t>
      </w:r>
      <w:r w:rsidRPr="00766AE1">
        <w:t xml:space="preserve"> data are based on participants without missing responses.</w:t>
      </w:r>
      <w:r>
        <w:t xml:space="preserve"> </w:t>
      </w:r>
      <w:r>
        <w:rPr>
          <w:vertAlign w:val="superscript"/>
        </w:rPr>
        <w:t>a</w:t>
      </w:r>
      <w:r>
        <w:t xml:space="preserve">Participants who did not select either female or male may include non-binary participants. </w:t>
      </w:r>
    </w:p>
    <w:p w14:paraId="4261A25A" w14:textId="1DC58D03" w:rsidR="005C5DC9" w:rsidRPr="00766AE1" w:rsidRDefault="00EA4D98" w:rsidP="00787DE5">
      <w:pPr>
        <w:widowControl w:val="0"/>
        <w:spacing w:line="480" w:lineRule="exact"/>
        <w:rPr>
          <w:b/>
          <w:bCs/>
        </w:rPr>
      </w:pPr>
      <w:r>
        <w:lastRenderedPageBreak/>
        <w:t xml:space="preserve">participation systems and took part </w:t>
      </w:r>
      <w:r w:rsidRPr="00766AE1">
        <w:t>in class, in a laboratory, or via the internet</w:t>
      </w:r>
      <w:r>
        <w:t xml:space="preserve"> between 2014-2018. </w:t>
      </w:r>
      <w:r w:rsidRPr="00766AE1">
        <w:t xml:space="preserve">Some students were volunteers, some received course credit, and others received a small monetary compensation. The study was reviewed and approved by the Ethics Committee </w:t>
      </w:r>
      <w:r>
        <w:t>of</w:t>
      </w:r>
      <w:r w:rsidRPr="00766AE1">
        <w:t xml:space="preserve"> the first author’s institution; co-authors at recruiting institutions also obtained relevant local approvals before collecting data.</w:t>
      </w:r>
      <w:r>
        <w:t xml:space="preserve"> </w:t>
      </w:r>
      <w:r w:rsidR="00BE049C" w:rsidRPr="00766AE1">
        <w:t xml:space="preserve">Participants </w:t>
      </w:r>
      <w:r w:rsidR="00F92C9A">
        <w:t xml:space="preserve">received written instructions and </w:t>
      </w:r>
      <w:r w:rsidR="00BE049C" w:rsidRPr="00766AE1">
        <w:t>completed materials on paper or computer. We presented all materials in the same format and in the order below regardless of</w:t>
      </w:r>
      <w:r w:rsidR="00440AE4">
        <w:t xml:space="preserve"> the</w:t>
      </w:r>
      <w:r w:rsidR="00BE049C" w:rsidRPr="00766AE1">
        <w:t xml:space="preserve"> </w:t>
      </w:r>
      <w:r w:rsidR="00440AE4">
        <w:t>medium</w:t>
      </w:r>
      <w:r w:rsidR="00BE049C" w:rsidRPr="00766AE1">
        <w:t>.</w:t>
      </w:r>
      <w:r w:rsidR="00466839">
        <w:rPr>
          <w:rStyle w:val="FootnoteReference"/>
        </w:rPr>
        <w:footnoteReference w:id="4"/>
      </w:r>
    </w:p>
    <w:p w14:paraId="369E1E07" w14:textId="68BC46F4" w:rsidR="00647004" w:rsidRPr="00766AE1" w:rsidRDefault="00A14C49" w:rsidP="00787DE5">
      <w:pPr>
        <w:widowControl w:val="0"/>
        <w:spacing w:line="480" w:lineRule="exact"/>
      </w:pPr>
      <w:r w:rsidRPr="00766AE1">
        <w:rPr>
          <w:b/>
          <w:bCs/>
        </w:rPr>
        <w:t xml:space="preserve">Materials and </w:t>
      </w:r>
      <w:r w:rsidR="00647004" w:rsidRPr="00766AE1">
        <w:rPr>
          <w:b/>
          <w:bCs/>
        </w:rPr>
        <w:t>P</w:t>
      </w:r>
      <w:r w:rsidR="009B0DE2" w:rsidRPr="00766AE1">
        <w:rPr>
          <w:b/>
          <w:bCs/>
        </w:rPr>
        <w:t>rocedure</w:t>
      </w:r>
      <w:r w:rsidR="00BD0FCB" w:rsidRPr="00766AE1">
        <w:rPr>
          <w:b/>
          <w:bCs/>
        </w:rPr>
        <w:t xml:space="preserve"> </w:t>
      </w:r>
    </w:p>
    <w:p w14:paraId="24072F92" w14:textId="77777777" w:rsidR="008625D7" w:rsidRPr="008625D7" w:rsidRDefault="002A018D" w:rsidP="00787DE5">
      <w:pPr>
        <w:widowControl w:val="0"/>
        <w:spacing w:line="480" w:lineRule="exact"/>
        <w:rPr>
          <w:b/>
          <w:i/>
          <w:iCs/>
        </w:rPr>
      </w:pPr>
      <w:r w:rsidRPr="008625D7">
        <w:rPr>
          <w:b/>
          <w:i/>
          <w:iCs/>
        </w:rPr>
        <w:t>Translation</w:t>
      </w:r>
    </w:p>
    <w:p w14:paraId="465FB14B" w14:textId="77777777" w:rsidR="00ED05DA" w:rsidRDefault="00CA791F" w:rsidP="00ED05DA">
      <w:pPr>
        <w:widowControl w:val="0"/>
        <w:spacing w:line="480" w:lineRule="exact"/>
        <w:ind w:firstLine="720"/>
      </w:pPr>
      <w:r>
        <w:t xml:space="preserve">Each sample completed measures in their native language, or in English if their studies </w:t>
      </w:r>
      <w:r w:rsidR="00B60FFA">
        <w:t>took place in English (e.g</w:t>
      </w:r>
      <w:r w:rsidR="00BB5430">
        <w:t>.</w:t>
      </w:r>
      <w:r w:rsidR="00B60FFA">
        <w:t xml:space="preserve">, India, Singapore, UAE). </w:t>
      </w:r>
      <w:r w:rsidR="005664C8">
        <w:t>Where relevant,</w:t>
      </w:r>
      <w:r w:rsidR="002A018D" w:rsidRPr="00766AE1">
        <w:t xml:space="preserve"> materials were </w:t>
      </w:r>
      <w:r w:rsidR="00ED05DA" w:rsidRPr="00766AE1">
        <w:t>translated and back-translated by bilingual speakers or professional translators</w:t>
      </w:r>
      <w:r w:rsidR="00ED05DA">
        <w:t xml:space="preserve"> (Brislin, 1980)</w:t>
      </w:r>
      <w:r w:rsidR="00ED05DA" w:rsidRPr="00766AE1">
        <w:t xml:space="preserve">. The only exceptions were </w:t>
      </w:r>
      <w:r w:rsidR="00ED05DA">
        <w:t xml:space="preserve">(a) </w:t>
      </w:r>
      <w:r w:rsidR="00ED05DA" w:rsidRPr="00766AE1">
        <w:t xml:space="preserve">Germany, where three fluent speakers each translated materials and the researcher integrated these into a final version, and </w:t>
      </w:r>
      <w:r w:rsidR="00ED05DA">
        <w:t xml:space="preserve">(b) </w:t>
      </w:r>
      <w:r w:rsidR="00ED05DA" w:rsidRPr="00766AE1">
        <w:t>Romania, where a bilingual speaker</w:t>
      </w:r>
      <w:r w:rsidR="00ED05DA">
        <w:t xml:space="preserve"> and certified translator with a Bachelor’s degree in English</w:t>
      </w:r>
      <w:r w:rsidR="00ED05DA" w:rsidRPr="00766AE1">
        <w:t xml:space="preserve"> translated materials independently. </w:t>
      </w:r>
      <w:r w:rsidR="00ED05DA">
        <w:t>We did not encounter any problems with understanding materials.</w:t>
      </w:r>
    </w:p>
    <w:p w14:paraId="60215998" w14:textId="77777777" w:rsidR="00ED05DA" w:rsidRPr="008625D7" w:rsidRDefault="00ED05DA" w:rsidP="00ED05DA">
      <w:pPr>
        <w:widowControl w:val="0"/>
        <w:spacing w:line="480" w:lineRule="exact"/>
        <w:rPr>
          <w:b/>
          <w:i/>
          <w:iCs/>
        </w:rPr>
      </w:pPr>
      <w:r w:rsidRPr="008625D7">
        <w:rPr>
          <w:b/>
          <w:i/>
          <w:iCs/>
        </w:rPr>
        <w:t>Event Reflection Task</w:t>
      </w:r>
    </w:p>
    <w:p w14:paraId="3A7543FB" w14:textId="77777777" w:rsidR="00ED05DA" w:rsidRPr="00766AE1" w:rsidRDefault="00ED05DA" w:rsidP="00ED05DA">
      <w:pPr>
        <w:widowControl w:val="0"/>
        <w:spacing w:line="480" w:lineRule="exact"/>
        <w:ind w:firstLine="720"/>
      </w:pPr>
      <w:r w:rsidRPr="00766AE1">
        <w:t xml:space="preserve">We randomly assigned participants to the nostalgia or </w:t>
      </w:r>
      <w:r>
        <w:t>control</w:t>
      </w:r>
      <w:r w:rsidRPr="00766AE1">
        <w:t xml:space="preserve"> condition. Participants in the nostalgia condition received a brief definition of nostalgia (“sentimental longing for one’s past, or feeling sentimental for a fond and valued memory from one’s personal past”)</w:t>
      </w:r>
      <w:r>
        <w:rPr>
          <w:rStyle w:val="FootnoteReference"/>
        </w:rPr>
        <w:footnoteReference w:id="5"/>
      </w:r>
      <w:r w:rsidRPr="00766AE1">
        <w:t xml:space="preserve"> and were asked to “think of a nostalgic event in your life. Specifically, try to think of a past </w:t>
      </w:r>
      <w:r w:rsidRPr="00766AE1">
        <w:lastRenderedPageBreak/>
        <w:t xml:space="preserve">event that makes you feel most nostalgic.” Participants in the </w:t>
      </w:r>
      <w:r>
        <w:t>control</w:t>
      </w:r>
      <w:r w:rsidRPr="00766AE1">
        <w:t xml:space="preserve"> condition thought of an “ordinary event in your life.” All participants then wrote down four keywords relevant to their event. On the following page, they spent a few minutes writing about the event and how it made them feel. This manipulation has been extensively used and validated (Hepper et al., 2012; Sedikides</w:t>
      </w:r>
      <w:r>
        <w:t xml:space="preserve"> et al., 2015b</w:t>
      </w:r>
      <w:r w:rsidRPr="00766AE1">
        <w:t>; Wildschut et al., 2006).</w:t>
      </w:r>
    </w:p>
    <w:p w14:paraId="3FBDCBC7" w14:textId="77777777" w:rsidR="00ED05DA" w:rsidRPr="008625D7" w:rsidRDefault="00ED05DA" w:rsidP="00ED05DA">
      <w:pPr>
        <w:widowControl w:val="0"/>
        <w:spacing w:line="480" w:lineRule="exact"/>
        <w:rPr>
          <w:b/>
          <w:i/>
          <w:iCs/>
        </w:rPr>
      </w:pPr>
      <w:r w:rsidRPr="008625D7">
        <w:rPr>
          <w:b/>
          <w:i/>
          <w:iCs/>
        </w:rPr>
        <w:t>State Affect</w:t>
      </w:r>
    </w:p>
    <w:p w14:paraId="299D6E0A" w14:textId="77777777" w:rsidR="009A2C30" w:rsidRPr="00766AE1" w:rsidRDefault="009A2C30" w:rsidP="009A2C30">
      <w:pPr>
        <w:widowControl w:val="0"/>
        <w:spacing w:line="480" w:lineRule="exact"/>
        <w:ind w:firstLine="720"/>
      </w:pPr>
      <w:r w:rsidRPr="00766AE1">
        <w:t>Participants rated their current affect on five positive</w:t>
      </w:r>
      <w:r>
        <w:t xml:space="preserve"> (e.g., </w:t>
      </w:r>
      <w:r w:rsidRPr="00766AE1">
        <w:t xml:space="preserve">“I feel… </w:t>
      </w:r>
      <w:r>
        <w:t>happy,” “</w:t>
      </w:r>
      <w:r w:rsidRPr="00766AE1">
        <w:t>enthusiastic,” “calm”</w:t>
      </w:r>
      <w:r>
        <w:t>)</w:t>
      </w:r>
      <w:r w:rsidRPr="00766AE1">
        <w:t xml:space="preserve"> and five negative </w:t>
      </w:r>
      <w:r>
        <w:t xml:space="preserve">(e.g., “I feel … “sad,” </w:t>
      </w:r>
      <w:r w:rsidRPr="00766AE1">
        <w:t>“anxious,” “bored”</w:t>
      </w:r>
      <w:r>
        <w:t xml:space="preserve">) </w:t>
      </w:r>
      <w:r w:rsidRPr="00766AE1">
        <w:t xml:space="preserve">adjectives (1 = </w:t>
      </w:r>
      <w:r w:rsidRPr="00766AE1">
        <w:rPr>
          <w:i/>
          <w:iCs/>
        </w:rPr>
        <w:t>not at all</w:t>
      </w:r>
      <w:r w:rsidRPr="00766AE1">
        <w:t xml:space="preserve">, 6 = </w:t>
      </w:r>
      <w:r w:rsidRPr="00766AE1">
        <w:rPr>
          <w:i/>
          <w:iCs/>
        </w:rPr>
        <w:t>extremely</w:t>
      </w:r>
      <w:r w:rsidRPr="000C7FA6">
        <w:t>;</w:t>
      </w:r>
      <w:r w:rsidRPr="001C0175">
        <w:t xml:space="preserve"> </w:t>
      </w:r>
      <w:r w:rsidRPr="00766AE1">
        <w:t>α</w:t>
      </w:r>
      <w:r w:rsidRPr="007A05CA">
        <w:rPr>
          <w:vertAlign w:val="subscript"/>
        </w:rPr>
        <w:t>positive affect</w:t>
      </w:r>
      <w:r w:rsidRPr="00766AE1">
        <w:t xml:space="preserve"> = .76</w:t>
      </w:r>
      <w:r>
        <w:t xml:space="preserve">, </w:t>
      </w:r>
      <w:r w:rsidRPr="00766AE1">
        <w:t>α</w:t>
      </w:r>
      <w:r w:rsidRPr="007A05CA">
        <w:rPr>
          <w:vertAlign w:val="subscript"/>
        </w:rPr>
        <w:t>negative affect</w:t>
      </w:r>
      <w:r w:rsidRPr="00766AE1">
        <w:t xml:space="preserve"> = .73).</w:t>
      </w:r>
      <w:r>
        <w:rPr>
          <w:rStyle w:val="FootnoteReference"/>
        </w:rPr>
        <w:footnoteReference w:id="6"/>
      </w:r>
      <w:r w:rsidRPr="00766AE1">
        <w:t xml:space="preserve"> </w:t>
      </w:r>
      <w:r>
        <w:t>We also calculated an ambivalence score by taking the minimum value of a participant’s ratings on the items “happy” and “sad” (</w:t>
      </w:r>
      <w:r w:rsidRPr="001013A2">
        <w:rPr>
          <w:rFonts w:asciiTheme="majorBidi" w:hAnsiTheme="majorBidi" w:cstheme="majorBidi"/>
        </w:rPr>
        <w:t xml:space="preserve">e.g., if </w:t>
      </w:r>
      <w:r>
        <w:rPr>
          <w:rFonts w:asciiTheme="majorBidi" w:hAnsiTheme="majorBidi" w:cstheme="majorBidi"/>
        </w:rPr>
        <w:t>happy</w:t>
      </w:r>
      <w:r w:rsidRPr="001013A2">
        <w:rPr>
          <w:rFonts w:asciiTheme="majorBidi" w:hAnsiTheme="majorBidi" w:cstheme="majorBidi"/>
        </w:rPr>
        <w:t xml:space="preserve"> = 4 and </w:t>
      </w:r>
      <w:r>
        <w:rPr>
          <w:rFonts w:asciiTheme="majorBidi" w:hAnsiTheme="majorBidi" w:cstheme="majorBidi"/>
        </w:rPr>
        <w:t>sad</w:t>
      </w:r>
      <w:r w:rsidRPr="001013A2">
        <w:rPr>
          <w:rFonts w:asciiTheme="majorBidi" w:hAnsiTheme="majorBidi" w:cstheme="majorBidi"/>
        </w:rPr>
        <w:t xml:space="preserve"> = 3</w:t>
      </w:r>
      <w:r>
        <w:rPr>
          <w:rFonts w:asciiTheme="majorBidi" w:hAnsiTheme="majorBidi" w:cstheme="majorBidi"/>
        </w:rPr>
        <w:t>,</w:t>
      </w:r>
      <w:r w:rsidRPr="001013A2">
        <w:rPr>
          <w:rFonts w:asciiTheme="majorBidi" w:hAnsiTheme="majorBidi" w:cstheme="majorBidi"/>
        </w:rPr>
        <w:t xml:space="preserve"> then</w:t>
      </w:r>
      <w:r>
        <w:rPr>
          <w:rFonts w:asciiTheme="majorBidi" w:hAnsiTheme="majorBidi" w:cstheme="majorBidi"/>
        </w:rPr>
        <w:t xml:space="preserve"> ambivalence</w:t>
      </w:r>
      <w:r w:rsidRPr="001013A2">
        <w:rPr>
          <w:rFonts w:asciiTheme="majorBidi" w:hAnsiTheme="majorBidi" w:cstheme="majorBidi"/>
        </w:rPr>
        <w:t xml:space="preserve"> = </w:t>
      </w:r>
      <w:r>
        <w:rPr>
          <w:rFonts w:asciiTheme="majorBidi" w:hAnsiTheme="majorBidi" w:cstheme="majorBidi"/>
        </w:rPr>
        <w:t>3;</w:t>
      </w:r>
      <w:r w:rsidRPr="001013A2">
        <w:rPr>
          <w:rFonts w:asciiTheme="majorBidi" w:hAnsiTheme="majorBidi" w:cstheme="majorBidi"/>
        </w:rPr>
        <w:t xml:space="preserve"> </w:t>
      </w:r>
      <w:r>
        <w:t>Larsen et al., 2017; Leunissen et al., 2021). Simultaneous happiness and sadness is the most prototypical type of ambivalent affect (Russell, 2017). The minimum-score approach provides an index of simultaneous co-activation and is the most sensitive index of ambivalence (Larsen et al., 2017). Ambivalence scores were positively skewed, and so we log-transformed them for analysis.</w:t>
      </w:r>
    </w:p>
    <w:p w14:paraId="17934C07" w14:textId="77777777" w:rsidR="009A2C30" w:rsidRPr="008625D7" w:rsidRDefault="009A2C30" w:rsidP="009A2C30">
      <w:pPr>
        <w:widowControl w:val="0"/>
        <w:spacing w:line="480" w:lineRule="exact"/>
        <w:rPr>
          <w:b/>
          <w:i/>
          <w:iCs/>
        </w:rPr>
      </w:pPr>
      <w:r w:rsidRPr="008625D7">
        <w:rPr>
          <w:b/>
          <w:i/>
          <w:iCs/>
        </w:rPr>
        <w:t>Nostalgia Functions</w:t>
      </w:r>
    </w:p>
    <w:p w14:paraId="08D86C95" w14:textId="77777777" w:rsidR="009A2C30" w:rsidRPr="00766AE1" w:rsidRDefault="009A2C30" w:rsidP="009A2C30">
      <w:pPr>
        <w:widowControl w:val="0"/>
        <w:spacing w:line="480" w:lineRule="exact"/>
        <w:ind w:firstLine="720"/>
      </w:pPr>
      <w:r w:rsidRPr="00766AE1">
        <w:t xml:space="preserve">Participants rated 24 items reflecting established state functions of nostalgia (1 = </w:t>
      </w:r>
      <w:r w:rsidRPr="00766AE1">
        <w:rPr>
          <w:i/>
          <w:iCs/>
        </w:rPr>
        <w:t>strongly disagree</w:t>
      </w:r>
      <w:r w:rsidRPr="00766AE1">
        <w:t xml:space="preserve">, 6 = </w:t>
      </w:r>
      <w:r w:rsidRPr="00766AE1">
        <w:rPr>
          <w:i/>
          <w:iCs/>
        </w:rPr>
        <w:t>strongly agree</w:t>
      </w:r>
      <w:r w:rsidRPr="00766AE1">
        <w:t xml:space="preserve">). The original Nostalgia Functions Scale (Hepper et al., 2012) contains four items each assessing social connectedness (e.g., “I feel… connected to loved ones;” α = .86), meaning (e.g., “…life has a purpose;” α = .88), and self-esteem (e.g., “…I like myself better;” α = .89). We included more recently developed 4-item subscales assessing optimism (e.g., “…optimistic about the future;” α = .87; Cheung et al., 2013), inspiration (e.g., “…filled with inspiration;” α = .92; Stephan et al., 2015), and self-continuity (e.g., “…connected with my past;” α = .72; Sedikides et al., 2016). </w:t>
      </w:r>
    </w:p>
    <w:p w14:paraId="4D2D1719" w14:textId="77777777" w:rsidR="003923AE" w:rsidRPr="008625D7" w:rsidRDefault="003923AE" w:rsidP="003923AE">
      <w:pPr>
        <w:widowControl w:val="0"/>
        <w:spacing w:line="480" w:lineRule="exact"/>
        <w:rPr>
          <w:b/>
          <w:i/>
          <w:iCs/>
        </w:rPr>
      </w:pPr>
      <w:r>
        <w:rPr>
          <w:b/>
          <w:i/>
          <w:iCs/>
        </w:rPr>
        <w:t xml:space="preserve">State </w:t>
      </w:r>
      <w:r w:rsidRPr="008625D7">
        <w:rPr>
          <w:b/>
          <w:i/>
          <w:iCs/>
        </w:rPr>
        <w:t xml:space="preserve">Satisfaction with </w:t>
      </w:r>
      <w:r>
        <w:rPr>
          <w:b/>
          <w:i/>
          <w:iCs/>
        </w:rPr>
        <w:t>L</w:t>
      </w:r>
      <w:r w:rsidRPr="008625D7">
        <w:rPr>
          <w:b/>
          <w:i/>
          <w:iCs/>
        </w:rPr>
        <w:t>ife</w:t>
      </w:r>
    </w:p>
    <w:p w14:paraId="55DBFC89" w14:textId="77777777" w:rsidR="003923AE" w:rsidRPr="00766AE1" w:rsidRDefault="003923AE" w:rsidP="003923AE">
      <w:pPr>
        <w:widowControl w:val="0"/>
        <w:spacing w:line="480" w:lineRule="exact"/>
        <w:ind w:firstLine="720"/>
      </w:pPr>
      <w:r w:rsidRPr="00766AE1">
        <w:lastRenderedPageBreak/>
        <w:t xml:space="preserve">The Satisfaction with Life scale (Diener et al., 1985) contains five items (e.g., “In most ways, my life is close to my ideal”). We converted this scale to state format by adding the stem “Now, I feel that…” (1 = </w:t>
      </w:r>
      <w:r w:rsidRPr="00766AE1">
        <w:rPr>
          <w:i/>
          <w:iCs/>
        </w:rPr>
        <w:t>strongly disagree</w:t>
      </w:r>
      <w:r w:rsidRPr="00766AE1">
        <w:t xml:space="preserve">, 6 = </w:t>
      </w:r>
      <w:r w:rsidRPr="00766AE1">
        <w:rPr>
          <w:i/>
          <w:iCs/>
        </w:rPr>
        <w:t>strongly agree</w:t>
      </w:r>
      <w:r w:rsidRPr="00766AE1">
        <w:t>; α = .85).</w:t>
      </w:r>
    </w:p>
    <w:p w14:paraId="73740788" w14:textId="77777777" w:rsidR="003923AE" w:rsidRPr="008625D7" w:rsidRDefault="003923AE" w:rsidP="003923AE">
      <w:pPr>
        <w:widowControl w:val="0"/>
        <w:spacing w:line="480" w:lineRule="exact"/>
        <w:rPr>
          <w:b/>
          <w:i/>
          <w:iCs/>
        </w:rPr>
      </w:pPr>
      <w:r w:rsidRPr="008625D7">
        <w:rPr>
          <w:b/>
          <w:i/>
          <w:iCs/>
        </w:rPr>
        <w:t>State Nostalgia</w:t>
      </w:r>
    </w:p>
    <w:p w14:paraId="6F7152AB" w14:textId="1394E37C" w:rsidR="00243BFD" w:rsidRPr="00766AE1" w:rsidRDefault="003923AE" w:rsidP="00EA4D98">
      <w:pPr>
        <w:widowControl w:val="0"/>
        <w:spacing w:line="480" w:lineRule="exact"/>
        <w:ind w:firstLine="720"/>
      </w:pPr>
      <w:r w:rsidRPr="00766AE1">
        <w:t xml:space="preserve">Participants completed the </w:t>
      </w:r>
      <w:r>
        <w:t>3</w:t>
      </w:r>
      <w:r w:rsidRPr="00766AE1">
        <w:t>-item State Nostalgia Scale (e.g., “Right now, I a</w:t>
      </w:r>
      <w:r>
        <w:t>m</w:t>
      </w:r>
      <w:r w:rsidR="00EA4D98">
        <w:t xml:space="preserve"> </w:t>
      </w:r>
      <w:r w:rsidR="00243BFD" w:rsidRPr="00766AE1">
        <w:t xml:space="preserve">feeling quite nostalgic;” 1 = </w:t>
      </w:r>
      <w:r w:rsidR="00243BFD" w:rsidRPr="00766AE1">
        <w:rPr>
          <w:i/>
          <w:iCs/>
        </w:rPr>
        <w:t>strongly disag</w:t>
      </w:r>
      <w:r w:rsidR="00AF17ED" w:rsidRPr="00766AE1">
        <w:rPr>
          <w:i/>
          <w:iCs/>
        </w:rPr>
        <w:t>ree</w:t>
      </w:r>
      <w:r w:rsidR="00AF17ED" w:rsidRPr="00766AE1">
        <w:t xml:space="preserve">, 6 = </w:t>
      </w:r>
      <w:r w:rsidR="00AF17ED" w:rsidRPr="00766AE1">
        <w:rPr>
          <w:i/>
          <w:iCs/>
        </w:rPr>
        <w:t>strongly agree</w:t>
      </w:r>
      <w:r w:rsidR="00AF17ED" w:rsidRPr="00766AE1">
        <w:t>; α = .95</w:t>
      </w:r>
      <w:r w:rsidR="00243BFD" w:rsidRPr="00766AE1">
        <w:t>)</w:t>
      </w:r>
      <w:r w:rsidR="00DF2F4F" w:rsidRPr="00766AE1">
        <w:t xml:space="preserve">, which has been </w:t>
      </w:r>
      <w:r w:rsidR="00A05439" w:rsidRPr="00766AE1">
        <w:t xml:space="preserve">used </w:t>
      </w:r>
      <w:r>
        <w:t>extensively</w:t>
      </w:r>
      <w:r w:rsidRPr="00766AE1">
        <w:t xml:space="preserve"> </w:t>
      </w:r>
      <w:r w:rsidR="00A05439" w:rsidRPr="00766AE1">
        <w:t>as a manipulation check for nostalgia inductions (</w:t>
      </w:r>
      <w:r w:rsidR="007844E9" w:rsidRPr="00766AE1">
        <w:t>Abeyta</w:t>
      </w:r>
      <w:r w:rsidR="00741DE4" w:rsidRPr="00766AE1">
        <w:t xml:space="preserve"> et al.</w:t>
      </w:r>
      <w:r w:rsidR="007844E9" w:rsidRPr="00766AE1">
        <w:t>, 2015</w:t>
      </w:r>
      <w:r w:rsidR="00FF3D35">
        <w:t>a</w:t>
      </w:r>
      <w:r w:rsidR="007844E9" w:rsidRPr="00766AE1">
        <w:t xml:space="preserve">; </w:t>
      </w:r>
      <w:r w:rsidR="00A05439" w:rsidRPr="00766AE1">
        <w:t>Hepper et al., 2012; Wildschut et al., 2006). We placed it at the end of the experimental materials to avoid demand characteristics or priming effects</w:t>
      </w:r>
      <w:r w:rsidR="00C01CA7">
        <w:t xml:space="preserve"> that might</w:t>
      </w:r>
      <w:r w:rsidR="00A05439" w:rsidRPr="00766AE1">
        <w:t xml:space="preserve"> influenc</w:t>
      </w:r>
      <w:r w:rsidR="00C01CA7">
        <w:t>e</w:t>
      </w:r>
      <w:r w:rsidR="00A05439" w:rsidRPr="00766AE1">
        <w:t xml:space="preserve"> responses to the dependent measures.</w:t>
      </w:r>
    </w:p>
    <w:p w14:paraId="7066164A" w14:textId="31A8B23A" w:rsidR="008625D7" w:rsidRPr="008625D7" w:rsidRDefault="00BD54D4" w:rsidP="00787DE5">
      <w:pPr>
        <w:widowControl w:val="0"/>
        <w:spacing w:line="480" w:lineRule="exact"/>
        <w:rPr>
          <w:b/>
          <w:i/>
          <w:iCs/>
        </w:rPr>
      </w:pPr>
      <w:r w:rsidRPr="008625D7">
        <w:rPr>
          <w:b/>
          <w:i/>
          <w:iCs/>
        </w:rPr>
        <w:t>Dispositional</w:t>
      </w:r>
      <w:r w:rsidR="008625D7" w:rsidRPr="008625D7">
        <w:rPr>
          <w:b/>
          <w:i/>
          <w:iCs/>
        </w:rPr>
        <w:t xml:space="preserve"> N</w:t>
      </w:r>
      <w:r w:rsidR="004A4687" w:rsidRPr="008625D7">
        <w:rPr>
          <w:b/>
          <w:i/>
          <w:iCs/>
        </w:rPr>
        <w:t>ostalgia</w:t>
      </w:r>
    </w:p>
    <w:p w14:paraId="24D72E06" w14:textId="0D96DB6E" w:rsidR="004421E0" w:rsidRDefault="00A05439" w:rsidP="00787DE5">
      <w:pPr>
        <w:widowControl w:val="0"/>
        <w:spacing w:line="480" w:lineRule="exact"/>
        <w:ind w:firstLine="720"/>
      </w:pPr>
      <w:r w:rsidRPr="00766AE1">
        <w:t xml:space="preserve">We </w:t>
      </w:r>
      <w:r w:rsidR="004A4687">
        <w:t xml:space="preserve">assessed </w:t>
      </w:r>
      <w:r w:rsidR="00BD54D4">
        <w:t xml:space="preserve">dispositional </w:t>
      </w:r>
      <w:r w:rsidRPr="00766AE1">
        <w:t>nostalgia</w:t>
      </w:r>
      <w:r w:rsidR="004A4687">
        <w:t xml:space="preserve"> with the two most </w:t>
      </w:r>
      <w:r w:rsidR="00520910">
        <w:t xml:space="preserve">commonly-used </w:t>
      </w:r>
      <w:r w:rsidR="004A4687">
        <w:t>scales (</w:t>
      </w:r>
      <w:r w:rsidR="004A4687" w:rsidRPr="004A4687">
        <w:rPr>
          <w:lang w:val="en-GB"/>
        </w:rPr>
        <w:t>Wildschut</w:t>
      </w:r>
      <w:r w:rsidR="004A4687">
        <w:rPr>
          <w:lang w:val="en-GB"/>
        </w:rPr>
        <w:t xml:space="preserve"> &amp; Sedikides, </w:t>
      </w:r>
      <w:r w:rsidR="00EC23AD">
        <w:rPr>
          <w:lang w:val="en-GB"/>
        </w:rPr>
        <w:t>2022b</w:t>
      </w:r>
      <w:r w:rsidR="004A4687">
        <w:rPr>
          <w:lang w:val="en-GB"/>
        </w:rPr>
        <w:t>), the S</w:t>
      </w:r>
      <w:r w:rsidR="000D508C">
        <w:rPr>
          <w:lang w:val="en-GB"/>
        </w:rPr>
        <w:t>NS</w:t>
      </w:r>
      <w:r w:rsidR="004A4687">
        <w:rPr>
          <w:lang w:val="en-GB"/>
        </w:rPr>
        <w:t xml:space="preserve"> and the B</w:t>
      </w:r>
      <w:r w:rsidR="000D508C">
        <w:rPr>
          <w:lang w:val="en-GB"/>
        </w:rPr>
        <w:t>NI</w:t>
      </w:r>
      <w:r w:rsidR="004A4687">
        <w:rPr>
          <w:lang w:val="en-GB"/>
        </w:rPr>
        <w:t xml:space="preserve">, </w:t>
      </w:r>
      <w:r w:rsidR="00741DE4" w:rsidRPr="00766AE1">
        <w:t>preceded with the aforementioned definition of nostalgia</w:t>
      </w:r>
      <w:r w:rsidRPr="00766AE1">
        <w:t>.</w:t>
      </w:r>
      <w:r w:rsidR="00520910">
        <w:t xml:space="preserve"> The scales </w:t>
      </w:r>
      <w:r w:rsidR="00C95672">
        <w:t xml:space="preserve">differed </w:t>
      </w:r>
      <w:r w:rsidR="00520910">
        <w:t>somewhat in their orientation, assuring a more comprehensive assessment of the construct.</w:t>
      </w:r>
      <w:r w:rsidRPr="00766AE1">
        <w:t xml:space="preserve"> The </w:t>
      </w:r>
      <w:r w:rsidR="00C96FC8">
        <w:t>SNS</w:t>
      </w:r>
      <w:r w:rsidR="000D508C">
        <w:t xml:space="preserve"> (</w:t>
      </w:r>
      <w:r w:rsidRPr="00766AE1">
        <w:t>Barrett et al., 2010; Routledge et al., 2008</w:t>
      </w:r>
      <w:r w:rsidR="000D508C">
        <w:t>; Sedikides et al., 2015b</w:t>
      </w:r>
      <w:r w:rsidRPr="00766AE1">
        <w:t>) contains seven items</w:t>
      </w:r>
      <w:r w:rsidR="00CC4DF1" w:rsidRPr="00766AE1">
        <w:t>. Six inquire</w:t>
      </w:r>
      <w:r w:rsidRPr="00766AE1">
        <w:t xml:space="preserve"> about the extent to which one values nostalgia </w:t>
      </w:r>
      <w:r w:rsidR="00CC4DF1" w:rsidRPr="00766AE1">
        <w:t xml:space="preserve">(e.g., “How valuable is nostalgia for you?”; 1 = </w:t>
      </w:r>
      <w:r w:rsidR="00CC4DF1" w:rsidRPr="00766AE1">
        <w:rPr>
          <w:i/>
          <w:iCs/>
        </w:rPr>
        <w:t>not at all</w:t>
      </w:r>
      <w:r w:rsidR="00CC4DF1" w:rsidRPr="00766AE1">
        <w:t xml:space="preserve">, 7 = </w:t>
      </w:r>
      <w:r w:rsidR="00CC4DF1" w:rsidRPr="00766AE1">
        <w:rPr>
          <w:i/>
          <w:iCs/>
        </w:rPr>
        <w:t>very much</w:t>
      </w:r>
      <w:r w:rsidR="00CC4DF1" w:rsidRPr="00766AE1">
        <w:t xml:space="preserve">) </w:t>
      </w:r>
      <w:r w:rsidRPr="00766AE1">
        <w:t xml:space="preserve">and experiences it frequently </w:t>
      </w:r>
      <w:r w:rsidR="00CC4DF1" w:rsidRPr="00766AE1">
        <w:t>(</w:t>
      </w:r>
      <w:r w:rsidRPr="00766AE1">
        <w:t>“How often do you experience nostalgia?”</w:t>
      </w:r>
      <w:r w:rsidR="00CC4DF1" w:rsidRPr="00766AE1">
        <w:t xml:space="preserve">; </w:t>
      </w:r>
      <w:r w:rsidRPr="00766AE1">
        <w:t xml:space="preserve">1 = </w:t>
      </w:r>
      <w:r w:rsidRPr="00766AE1">
        <w:rPr>
          <w:i/>
          <w:iCs/>
        </w:rPr>
        <w:t>very rarely</w:t>
      </w:r>
      <w:r w:rsidRPr="00766AE1">
        <w:t xml:space="preserve">, 7 = </w:t>
      </w:r>
      <w:r w:rsidRPr="00766AE1">
        <w:rPr>
          <w:i/>
          <w:iCs/>
        </w:rPr>
        <w:t>very frequently</w:t>
      </w:r>
      <w:r w:rsidRPr="00766AE1">
        <w:t>). The final item asks participants to indicate specifically how often they bring to mind nostalgic experiences</w:t>
      </w:r>
      <w:r w:rsidR="000C7FA6">
        <w:t xml:space="preserve"> (1 = </w:t>
      </w:r>
      <w:r w:rsidR="000C7FA6" w:rsidRPr="000C7FA6">
        <w:rPr>
          <w:i/>
          <w:iCs/>
        </w:rPr>
        <w:t>at least once a day</w:t>
      </w:r>
      <w:r w:rsidR="000C7FA6">
        <w:t xml:space="preserve">, 8 = </w:t>
      </w:r>
      <w:r w:rsidR="000C7FA6" w:rsidRPr="000C7FA6">
        <w:rPr>
          <w:i/>
          <w:iCs/>
        </w:rPr>
        <w:t>less than once a year</w:t>
      </w:r>
      <w:r w:rsidR="000C7FA6">
        <w:t>).</w:t>
      </w:r>
      <w:r w:rsidR="000C7FA6">
        <w:rPr>
          <w:rStyle w:val="FootnoteReference"/>
        </w:rPr>
        <w:footnoteReference w:id="7"/>
      </w:r>
      <w:r w:rsidR="00CC4DF1" w:rsidRPr="00766AE1">
        <w:t xml:space="preserve"> </w:t>
      </w:r>
      <w:r w:rsidR="000C7FA6">
        <w:t xml:space="preserve">We recoded the final item and </w:t>
      </w:r>
      <w:r w:rsidRPr="00766AE1">
        <w:t>computed a</w:t>
      </w:r>
      <w:r w:rsidR="000C7FA6">
        <w:t xml:space="preserve"> mean</w:t>
      </w:r>
      <w:r w:rsidRPr="00766AE1">
        <w:t xml:space="preserve"> nostalgia </w:t>
      </w:r>
      <w:r w:rsidR="003E0050" w:rsidRPr="00766AE1">
        <w:t>score</w:t>
      </w:r>
      <w:r w:rsidR="008B70F2">
        <w:t xml:space="preserve"> (</w:t>
      </w:r>
      <w:r w:rsidR="008B70F2" w:rsidRPr="009A2C30">
        <w:rPr>
          <w:i/>
          <w:iCs/>
        </w:rPr>
        <w:t>M</w:t>
      </w:r>
      <w:r w:rsidR="008B70F2">
        <w:t xml:space="preserve"> = 4.63, </w:t>
      </w:r>
      <w:r w:rsidR="008B70F2" w:rsidRPr="009A2C30">
        <w:rPr>
          <w:i/>
          <w:iCs/>
        </w:rPr>
        <w:t>SD</w:t>
      </w:r>
      <w:r w:rsidR="008B70F2">
        <w:t xml:space="preserve"> = 1.26)</w:t>
      </w:r>
      <w:r w:rsidR="00C90489" w:rsidRPr="00766AE1">
        <w:t xml:space="preserve">. </w:t>
      </w:r>
      <w:r w:rsidR="002657E5">
        <w:t xml:space="preserve">Although the SNS includes items referring to value and frequency, </w:t>
      </w:r>
      <w:r w:rsidR="00EC40AC">
        <w:t xml:space="preserve">all seven items load onto a single factor </w:t>
      </w:r>
      <w:r w:rsidR="00BB6A16">
        <w:t xml:space="preserve">(Biskas et al., 2022; </w:t>
      </w:r>
      <w:r w:rsidR="008A0619">
        <w:t xml:space="preserve">Evans et al., 2022; </w:t>
      </w:r>
      <w:r w:rsidR="002657E5">
        <w:t xml:space="preserve">for more information on validation see </w:t>
      </w:r>
      <w:r w:rsidR="00BB6A16">
        <w:t>Wildschut &amp; Sedikides, 2022b). In the present sample, t</w:t>
      </w:r>
      <w:r w:rsidR="00C90489" w:rsidRPr="00766AE1">
        <w:t xml:space="preserve">he </w:t>
      </w:r>
      <w:r w:rsidR="00BB6A16">
        <w:t>SNS</w:t>
      </w:r>
      <w:r w:rsidR="00BB6A16" w:rsidRPr="00766AE1">
        <w:t xml:space="preserve"> </w:t>
      </w:r>
      <w:r w:rsidR="00C90489" w:rsidRPr="00766AE1">
        <w:t>was reliable overall</w:t>
      </w:r>
      <w:r w:rsidRPr="00766AE1">
        <w:t xml:space="preserve"> (α = .90)</w:t>
      </w:r>
      <w:r w:rsidR="00C90489" w:rsidRPr="00766AE1">
        <w:t xml:space="preserve"> and in every country (αs ranged from .75-.94)</w:t>
      </w:r>
      <w:r w:rsidRPr="00766AE1">
        <w:t>.</w:t>
      </w:r>
      <w:r w:rsidR="00BD54D4">
        <w:t xml:space="preserve"> </w:t>
      </w:r>
    </w:p>
    <w:p w14:paraId="34E7E219" w14:textId="09168C36" w:rsidR="00520910" w:rsidRPr="00FD0636" w:rsidRDefault="00A05439" w:rsidP="00787DE5">
      <w:pPr>
        <w:widowControl w:val="0"/>
        <w:spacing w:line="480" w:lineRule="exact"/>
        <w:ind w:firstLine="720"/>
        <w:rPr>
          <w:rFonts w:asciiTheme="majorBidi" w:hAnsiTheme="majorBidi" w:cstheme="majorBidi"/>
        </w:rPr>
      </w:pPr>
      <w:r w:rsidRPr="00766AE1">
        <w:t xml:space="preserve">The </w:t>
      </w:r>
      <w:r w:rsidR="00C96FC8">
        <w:t>BNI</w:t>
      </w:r>
      <w:r w:rsidR="0010587A">
        <w:t xml:space="preserve"> (</w:t>
      </w:r>
      <w:r w:rsidRPr="00766AE1">
        <w:t xml:space="preserve">Batcho, 1998) </w:t>
      </w:r>
      <w:r w:rsidR="001805C2" w:rsidRPr="00766AE1">
        <w:t xml:space="preserve">requests </w:t>
      </w:r>
      <w:r w:rsidRPr="00766AE1">
        <w:t xml:space="preserve">participants to rate how nostalgic they feel about 20 </w:t>
      </w:r>
      <w:r w:rsidRPr="00766AE1">
        <w:lastRenderedPageBreak/>
        <w:t>persons, situations, or events (e.g., “my family,” “the way people were,” “</w:t>
      </w:r>
      <w:r w:rsidR="001805C2" w:rsidRPr="00766AE1">
        <w:t>vacations I went on</w:t>
      </w:r>
      <w:r w:rsidRPr="00766AE1">
        <w:t xml:space="preserve">;” 1 = </w:t>
      </w:r>
      <w:r w:rsidRPr="00766AE1">
        <w:rPr>
          <w:i/>
          <w:iCs/>
        </w:rPr>
        <w:t>not at all nostalgic</w:t>
      </w:r>
      <w:r w:rsidRPr="00766AE1">
        <w:t xml:space="preserve">, 5 = </w:t>
      </w:r>
      <w:r w:rsidRPr="00766AE1">
        <w:rPr>
          <w:i/>
          <w:iCs/>
        </w:rPr>
        <w:t>very nostalgic</w:t>
      </w:r>
      <w:r w:rsidR="008B70F2">
        <w:t xml:space="preserve">; </w:t>
      </w:r>
      <w:r w:rsidR="008B70F2">
        <w:rPr>
          <w:i/>
          <w:iCs/>
        </w:rPr>
        <w:t xml:space="preserve">M </w:t>
      </w:r>
      <w:r w:rsidR="008B70F2">
        <w:t xml:space="preserve">= </w:t>
      </w:r>
      <w:r w:rsidR="00200328">
        <w:t xml:space="preserve">3.13, </w:t>
      </w:r>
      <w:r w:rsidR="00200328" w:rsidRPr="009A2C30">
        <w:rPr>
          <w:i/>
          <w:iCs/>
        </w:rPr>
        <w:t>SD</w:t>
      </w:r>
      <w:r w:rsidR="00200328">
        <w:t xml:space="preserve"> = 0.71</w:t>
      </w:r>
      <w:r w:rsidR="00C90489" w:rsidRPr="00766AE1">
        <w:t>). Again, the scale was reliable overall</w:t>
      </w:r>
      <w:r w:rsidRPr="00766AE1">
        <w:t xml:space="preserve"> </w:t>
      </w:r>
      <w:r w:rsidR="00C90489" w:rsidRPr="00766AE1">
        <w:t>(</w:t>
      </w:r>
      <w:r w:rsidRPr="00766AE1">
        <w:t>α = .87)</w:t>
      </w:r>
      <w:r w:rsidR="00C90489" w:rsidRPr="00766AE1">
        <w:t xml:space="preserve"> and in every country (αs ranged from .76-.92)</w:t>
      </w:r>
      <w:r w:rsidRPr="00766AE1">
        <w:t>.</w:t>
      </w:r>
      <w:r w:rsidR="00520910">
        <w:t xml:space="preserve"> </w:t>
      </w:r>
      <w:r w:rsidR="00C43951" w:rsidRPr="00766AE1">
        <w:t>The</w:t>
      </w:r>
      <w:r w:rsidRPr="00766AE1">
        <w:t xml:space="preserve"> two nostalgia scales correlated moderately at the individual level, </w:t>
      </w:r>
      <w:r w:rsidRPr="00766AE1">
        <w:rPr>
          <w:i/>
        </w:rPr>
        <w:t>r</w:t>
      </w:r>
      <w:r w:rsidRPr="00766AE1">
        <w:t>(</w:t>
      </w:r>
      <w:r w:rsidR="00AF17ED" w:rsidRPr="00766AE1">
        <w:t>2600</w:t>
      </w:r>
      <w:r w:rsidRPr="00766AE1">
        <w:t>) = .5</w:t>
      </w:r>
      <w:r w:rsidR="00AF17ED" w:rsidRPr="00766AE1">
        <w:t>4</w:t>
      </w:r>
      <w:r w:rsidRPr="00766AE1">
        <w:t xml:space="preserve">, </w:t>
      </w:r>
      <w:r w:rsidRPr="00766AE1">
        <w:rPr>
          <w:i/>
        </w:rPr>
        <w:t>p</w:t>
      </w:r>
      <w:r w:rsidRPr="00766AE1">
        <w:t xml:space="preserve"> &lt; .00</w:t>
      </w:r>
      <w:r w:rsidR="004D5029">
        <w:t>1</w:t>
      </w:r>
      <w:r w:rsidRPr="00766AE1">
        <w:t>.</w:t>
      </w:r>
      <w:r w:rsidR="00520910">
        <w:t xml:space="preserve"> </w:t>
      </w:r>
      <w:r w:rsidR="00FD0636">
        <w:t>Assessments of n</w:t>
      </w:r>
      <w:r w:rsidR="00520910">
        <w:t>ostalgia with the two scales</w:t>
      </w:r>
      <w:r w:rsidR="00FD0636">
        <w:t xml:space="preserve"> have also produced moderate positive correlations</w:t>
      </w:r>
      <w:r w:rsidR="00520910">
        <w:t xml:space="preserve"> in China</w:t>
      </w:r>
      <w:r w:rsidR="00FD0636">
        <w:t xml:space="preserve"> (</w:t>
      </w:r>
      <w:r w:rsidR="00FD0636" w:rsidRPr="00FD0636">
        <w:rPr>
          <w:rFonts w:asciiTheme="majorBidi" w:hAnsiTheme="majorBidi" w:cstheme="majorBidi"/>
          <w:lang w:val="en-GB"/>
        </w:rPr>
        <w:t>Zhou et al., 2008)</w:t>
      </w:r>
      <w:r w:rsidR="00520910">
        <w:t xml:space="preserve">, the UK (Stephan et al., 2014), and the USA </w:t>
      </w:r>
      <w:r w:rsidR="00FD0636">
        <w:t>(</w:t>
      </w:r>
      <w:r w:rsidR="00FD0636">
        <w:rPr>
          <w:rFonts w:asciiTheme="majorBidi" w:hAnsiTheme="majorBidi" w:cstheme="majorBidi"/>
          <w:lang w:val="en-GB"/>
        </w:rPr>
        <w:t>Routledge et al., 2008).</w:t>
      </w:r>
    </w:p>
    <w:p w14:paraId="7214567F" w14:textId="77777777" w:rsidR="008625D7" w:rsidRPr="008625D7" w:rsidRDefault="008625D7" w:rsidP="00787DE5">
      <w:pPr>
        <w:widowControl w:val="0"/>
        <w:spacing w:line="480" w:lineRule="exact"/>
        <w:rPr>
          <w:b/>
          <w:i/>
          <w:iCs/>
        </w:rPr>
      </w:pPr>
      <w:r w:rsidRPr="008625D7">
        <w:rPr>
          <w:b/>
          <w:i/>
          <w:iCs/>
        </w:rPr>
        <w:t>Triggers of N</w:t>
      </w:r>
      <w:r w:rsidR="00C43951" w:rsidRPr="008625D7">
        <w:rPr>
          <w:b/>
          <w:i/>
          <w:iCs/>
        </w:rPr>
        <w:t>ostalgia</w:t>
      </w:r>
    </w:p>
    <w:p w14:paraId="6A0D9986" w14:textId="4D03081B" w:rsidR="00667864" w:rsidRDefault="00C43951" w:rsidP="00787DE5">
      <w:pPr>
        <w:widowControl w:val="0"/>
        <w:spacing w:line="480" w:lineRule="exact"/>
        <w:ind w:firstLine="720"/>
      </w:pPr>
      <w:r w:rsidRPr="00766AE1">
        <w:t>Participants were presented with a list of 17 events, situations</w:t>
      </w:r>
      <w:r w:rsidR="0010587A">
        <w:t>,</w:t>
      </w:r>
      <w:r w:rsidRPr="00766AE1">
        <w:t xml:space="preserve"> and feelings that have been identified in prior research or discussed in the literature as triggers of nostalgia (e.g., “When I am feeling lonely;” “When my life is changing a lot;” “When I am talking with old friends;” “At festivals or feasts”). For each one, participants rate</w:t>
      </w:r>
      <w:r w:rsidR="001805C2" w:rsidRPr="00766AE1">
        <w:t>d</w:t>
      </w:r>
      <w:r w:rsidRPr="00766AE1">
        <w:t xml:space="preserve"> how often they feel nostalgic (if ever) when in that situation (1 = </w:t>
      </w:r>
      <w:r w:rsidRPr="00766AE1">
        <w:rPr>
          <w:i/>
          <w:iCs/>
        </w:rPr>
        <w:t>never/almost never</w:t>
      </w:r>
      <w:r w:rsidR="004A4687">
        <w:t>,</w:t>
      </w:r>
      <w:r w:rsidRPr="00766AE1">
        <w:t xml:space="preserve"> 6 = </w:t>
      </w:r>
      <w:r w:rsidRPr="00766AE1">
        <w:rPr>
          <w:i/>
          <w:iCs/>
        </w:rPr>
        <w:t>always/almost always</w:t>
      </w:r>
      <w:r w:rsidRPr="00766AE1">
        <w:t xml:space="preserve">). </w:t>
      </w:r>
      <w:r w:rsidR="00741DE4" w:rsidRPr="00766AE1">
        <w:t>T</w:t>
      </w:r>
      <w:r w:rsidR="00E3090B" w:rsidRPr="00766AE1">
        <w:t>o examine the factor structure of this scale</w:t>
      </w:r>
      <w:r w:rsidR="00BD06FC" w:rsidRPr="00766AE1">
        <w:t xml:space="preserve"> while</w:t>
      </w:r>
      <w:r w:rsidR="00E3090B" w:rsidRPr="00766AE1">
        <w:t xml:space="preserve"> account</w:t>
      </w:r>
      <w:r w:rsidR="00324F28" w:rsidRPr="00766AE1">
        <w:t>ing for</w:t>
      </w:r>
      <w:r w:rsidR="00E3090B" w:rsidRPr="00766AE1">
        <w:t xml:space="preserve"> the </w:t>
      </w:r>
      <w:r w:rsidR="000012B9">
        <w:t>nesting</w:t>
      </w:r>
      <w:r w:rsidR="000012B9" w:rsidRPr="00766AE1">
        <w:t xml:space="preserve"> </w:t>
      </w:r>
      <w:r w:rsidR="00E3090B" w:rsidRPr="00766AE1">
        <w:t>of participants within countries, we group-mean centered the 17 items within country and conducted a</w:t>
      </w:r>
      <w:r w:rsidRPr="00766AE1">
        <w:t xml:space="preserve">n Exploratory Factor Analysis (Principal Axis Factoring with oblique rotation) </w:t>
      </w:r>
      <w:r w:rsidR="00E3090B" w:rsidRPr="00766AE1">
        <w:t>on the group-centered items. Th</w:t>
      </w:r>
      <w:r w:rsidR="001805C2" w:rsidRPr="00766AE1">
        <w:t>e analysis</w:t>
      </w:r>
      <w:r w:rsidR="00E3090B" w:rsidRPr="00766AE1">
        <w:t xml:space="preserve"> </w:t>
      </w:r>
      <w:r w:rsidRPr="00766AE1">
        <w:t xml:space="preserve">indicated the presence of </w:t>
      </w:r>
      <w:r w:rsidR="00E3090B" w:rsidRPr="00766AE1">
        <w:t>three</w:t>
      </w:r>
      <w:r w:rsidRPr="00766AE1">
        <w:t xml:space="preserve"> factors</w:t>
      </w:r>
      <w:r w:rsidR="00C15F7A" w:rsidRPr="00766AE1">
        <w:t xml:space="preserve">: </w:t>
      </w:r>
      <w:r w:rsidR="00BD06FC" w:rsidRPr="00766AE1">
        <w:t xml:space="preserve">Psychological </w:t>
      </w:r>
      <w:r w:rsidR="00E3090B" w:rsidRPr="00766AE1">
        <w:t>Threat</w:t>
      </w:r>
      <w:r w:rsidR="00C15F7A" w:rsidRPr="00766AE1">
        <w:t xml:space="preserve"> (</w:t>
      </w:r>
      <w:r w:rsidR="00F72AAB" w:rsidRPr="00766AE1">
        <w:t>9</w:t>
      </w:r>
      <w:r w:rsidR="00C15F7A" w:rsidRPr="00766AE1">
        <w:t xml:space="preserve"> items: sad, lonely, bored, meaningless, cold</w:t>
      </w:r>
      <w:r w:rsidR="00F72AAB" w:rsidRPr="00766AE1">
        <w:t>, life changes, fear of future, fear of death, discontinuity</w:t>
      </w:r>
      <w:r w:rsidR="00C15F7A" w:rsidRPr="00766AE1">
        <w:t>; α = .</w:t>
      </w:r>
      <w:r w:rsidR="00F72AAB" w:rsidRPr="00766AE1">
        <w:t>85</w:t>
      </w:r>
      <w:r w:rsidR="00C15F7A" w:rsidRPr="00766AE1">
        <w:t xml:space="preserve">), Social Gatherings (4 items: community events, religious rituals, festivals, family gatherings; α = .77), </w:t>
      </w:r>
      <w:r w:rsidR="00F72AAB" w:rsidRPr="00766AE1">
        <w:t xml:space="preserve">and </w:t>
      </w:r>
      <w:r w:rsidR="00C15F7A" w:rsidRPr="00766AE1">
        <w:t xml:space="preserve">Sensory Triggers (4 items: photos/keepsakes, music, </w:t>
      </w:r>
      <w:r w:rsidR="000C7FA6">
        <w:t xml:space="preserve">seeing </w:t>
      </w:r>
      <w:r w:rsidR="00C15F7A" w:rsidRPr="00766AE1">
        <w:t xml:space="preserve">friends, scent; α = .77). The </w:t>
      </w:r>
      <w:r w:rsidR="00BD06FC" w:rsidRPr="00766AE1">
        <w:t>three</w:t>
      </w:r>
      <w:r w:rsidR="00C15F7A" w:rsidRPr="00766AE1">
        <w:t xml:space="preserve"> triggers scales correlated moderately at the individual level, </w:t>
      </w:r>
      <w:r w:rsidR="00C15F7A" w:rsidRPr="00766AE1">
        <w:rPr>
          <w:i/>
        </w:rPr>
        <w:t>r</w:t>
      </w:r>
      <w:r w:rsidR="00C15F7A" w:rsidRPr="00766AE1">
        <w:t>s(2</w:t>
      </w:r>
      <w:r w:rsidR="00AF17ED" w:rsidRPr="00766AE1">
        <w:t>589</w:t>
      </w:r>
      <w:r w:rsidR="00C15F7A" w:rsidRPr="00766AE1">
        <w:t>) ranging from .</w:t>
      </w:r>
      <w:r w:rsidR="00F72AAB" w:rsidRPr="00766AE1">
        <w:t>30</w:t>
      </w:r>
      <w:r w:rsidR="00797985">
        <w:t>-</w:t>
      </w:r>
      <w:r w:rsidR="00C15F7A" w:rsidRPr="00766AE1">
        <w:t>.</w:t>
      </w:r>
      <w:r w:rsidR="00F72AAB" w:rsidRPr="00766AE1">
        <w:t>46</w:t>
      </w:r>
      <w:r w:rsidR="00C15F7A" w:rsidRPr="00766AE1">
        <w:t xml:space="preserve">, </w:t>
      </w:r>
      <w:r w:rsidR="00C15F7A" w:rsidRPr="00766AE1">
        <w:rPr>
          <w:i/>
        </w:rPr>
        <w:t>p</w:t>
      </w:r>
      <w:r w:rsidR="00C15F7A" w:rsidRPr="00766AE1">
        <w:t>s &lt; .00</w:t>
      </w:r>
      <w:r w:rsidR="004D5029">
        <w:t>1</w:t>
      </w:r>
      <w:r w:rsidR="00C15F7A" w:rsidRPr="00766AE1">
        <w:t>.</w:t>
      </w:r>
      <w:r w:rsidR="006B1DDD">
        <w:t xml:space="preserve"> </w:t>
      </w:r>
      <w:r w:rsidR="001805C2" w:rsidRPr="00766AE1">
        <w:t>P</w:t>
      </w:r>
      <w:r w:rsidR="00C36531" w:rsidRPr="00766AE1">
        <w:t xml:space="preserve">articipants were </w:t>
      </w:r>
      <w:r w:rsidR="001805C2" w:rsidRPr="00766AE1">
        <w:t xml:space="preserve">also </w:t>
      </w:r>
      <w:r w:rsidR="00C36531" w:rsidRPr="00766AE1">
        <w:t>given space to add up to three other situations that make them feel nostalgi</w:t>
      </w:r>
      <w:r w:rsidR="00974287">
        <w:t>a</w:t>
      </w:r>
      <w:r w:rsidR="00C36531" w:rsidRPr="00766AE1">
        <w:t>. These additional triggers were translated into English by a bilingual researcher.</w:t>
      </w:r>
      <w:r w:rsidR="001805C2" w:rsidRPr="00766AE1">
        <w:t xml:space="preserve"> </w:t>
      </w:r>
    </w:p>
    <w:p w14:paraId="0C5D921F" w14:textId="27FDE1CB" w:rsidR="00BB7FB3" w:rsidRPr="00766AE1" w:rsidRDefault="001805C2" w:rsidP="00787DE5">
      <w:pPr>
        <w:widowControl w:val="0"/>
        <w:spacing w:line="480" w:lineRule="exact"/>
        <w:ind w:firstLine="720"/>
      </w:pPr>
      <w:r w:rsidRPr="00766AE1">
        <w:t>Finally</w:t>
      </w:r>
      <w:r w:rsidR="00C36531" w:rsidRPr="00766AE1">
        <w:t xml:space="preserve">, participants </w:t>
      </w:r>
      <w:r w:rsidRPr="00766AE1">
        <w:t xml:space="preserve">reported </w:t>
      </w:r>
      <w:r w:rsidR="00C36531" w:rsidRPr="00766AE1">
        <w:t>demographic information</w:t>
      </w:r>
      <w:r w:rsidRPr="00766AE1">
        <w:t xml:space="preserve"> </w:t>
      </w:r>
      <w:r w:rsidR="001D3F6E">
        <w:t xml:space="preserve">by completing open-text boxes for age and ethnic background and </w:t>
      </w:r>
      <w:r w:rsidR="001503E6">
        <w:t xml:space="preserve">indicating </w:t>
      </w:r>
      <w:r w:rsidR="003F4525">
        <w:t>gender as “male” or “female.”</w:t>
      </w:r>
      <w:r w:rsidRPr="00766AE1">
        <w:t xml:space="preserve"> </w:t>
      </w:r>
      <w:r w:rsidR="00E14884">
        <w:t>Given that the materials did not offer inclusive gender options, participants who identified as a different gender could leave this question bl</w:t>
      </w:r>
      <w:r w:rsidR="00270EAB">
        <w:t>ank</w:t>
      </w:r>
      <w:r w:rsidR="006B0FDB">
        <w:t xml:space="preserve"> or add a note</w:t>
      </w:r>
      <w:r w:rsidR="00E14884">
        <w:t xml:space="preserve">. </w:t>
      </w:r>
      <w:r w:rsidR="001D3F6E">
        <w:t>A</w:t>
      </w:r>
      <w:r w:rsidRPr="00766AE1">
        <w:t>s a mood repair exercise,</w:t>
      </w:r>
      <w:r w:rsidR="00C36531" w:rsidRPr="00766AE1">
        <w:t xml:space="preserve"> </w:t>
      </w:r>
      <w:r w:rsidR="001D3F6E">
        <w:t xml:space="preserve">they </w:t>
      </w:r>
      <w:r w:rsidR="00C36531" w:rsidRPr="00766AE1">
        <w:t>identif</w:t>
      </w:r>
      <w:r w:rsidRPr="00766AE1">
        <w:t>ied</w:t>
      </w:r>
      <w:r w:rsidR="00C36531" w:rsidRPr="00766AE1">
        <w:t xml:space="preserve"> the </w:t>
      </w:r>
      <w:r w:rsidR="00BB76C2" w:rsidRPr="00766AE1">
        <w:t xml:space="preserve">object </w:t>
      </w:r>
      <w:r w:rsidR="00C36531" w:rsidRPr="00766AE1">
        <w:t xml:space="preserve">in their life </w:t>
      </w:r>
      <w:r w:rsidRPr="00766AE1">
        <w:t xml:space="preserve">for which </w:t>
      </w:r>
      <w:r w:rsidR="00C36531" w:rsidRPr="00766AE1">
        <w:t>they are most grateful</w:t>
      </w:r>
      <w:r w:rsidR="00741DE4" w:rsidRPr="00766AE1">
        <w:t>, before</w:t>
      </w:r>
      <w:r w:rsidR="00FD0636">
        <w:t xml:space="preserve"> being debriefed</w:t>
      </w:r>
      <w:r w:rsidR="00C36531" w:rsidRPr="00766AE1">
        <w:t>.</w:t>
      </w:r>
    </w:p>
    <w:p w14:paraId="7CBB58EB" w14:textId="73356818" w:rsidR="00BB7FB3" w:rsidRPr="00766AE1" w:rsidRDefault="00BB7FB3" w:rsidP="00787DE5">
      <w:pPr>
        <w:widowControl w:val="0"/>
        <w:spacing w:line="480" w:lineRule="exact"/>
        <w:rPr>
          <w:b/>
          <w:bCs/>
        </w:rPr>
      </w:pPr>
      <w:r w:rsidRPr="00766AE1">
        <w:rPr>
          <w:b/>
          <w:bCs/>
        </w:rPr>
        <w:t>Country-Level Information</w:t>
      </w:r>
    </w:p>
    <w:p w14:paraId="6BA85FE3" w14:textId="4A09E6C6" w:rsidR="00BB7FB3" w:rsidRPr="00766AE1" w:rsidRDefault="00BB7FB3" w:rsidP="00787DE5">
      <w:pPr>
        <w:widowControl w:val="0"/>
        <w:spacing w:line="480" w:lineRule="exact"/>
        <w:ind w:firstLine="720"/>
      </w:pPr>
      <w:r w:rsidRPr="00766AE1">
        <w:lastRenderedPageBreak/>
        <w:t>We obtained country-level information from a range of external sources.</w:t>
      </w:r>
    </w:p>
    <w:p w14:paraId="2B582C9C" w14:textId="772BD1DC" w:rsidR="008625D7" w:rsidRPr="008625D7" w:rsidRDefault="008625D7" w:rsidP="00787DE5">
      <w:pPr>
        <w:widowControl w:val="0"/>
        <w:spacing w:line="480" w:lineRule="exact"/>
        <w:rPr>
          <w:b/>
          <w:i/>
          <w:iCs/>
        </w:rPr>
      </w:pPr>
      <w:r w:rsidRPr="008625D7">
        <w:rPr>
          <w:b/>
          <w:i/>
          <w:iCs/>
        </w:rPr>
        <w:t>Individualism (vs. C</w:t>
      </w:r>
      <w:r w:rsidR="00BB7FB3" w:rsidRPr="008625D7">
        <w:rPr>
          <w:b/>
          <w:i/>
          <w:iCs/>
        </w:rPr>
        <w:t>ollectivism)</w:t>
      </w:r>
    </w:p>
    <w:p w14:paraId="0A8F95F4" w14:textId="056946B5" w:rsidR="002A5236" w:rsidRPr="00766AE1" w:rsidRDefault="005D6707" w:rsidP="00787DE5">
      <w:pPr>
        <w:widowControl w:val="0"/>
        <w:spacing w:line="480" w:lineRule="exact"/>
        <w:ind w:firstLine="720"/>
      </w:pPr>
      <w:r w:rsidRPr="00766AE1">
        <w:t xml:space="preserve">We extracted this variable from Hofstede </w:t>
      </w:r>
      <w:r w:rsidR="009A290C">
        <w:t xml:space="preserve">et al.’s </w:t>
      </w:r>
      <w:r w:rsidRPr="00766AE1">
        <w:t>(1990/2010) list of Individualism Index (IDV) scores, which were based on questionnaires completed by 88,000 IBM employees in 74 countries in the 1970s</w:t>
      </w:r>
      <w:r w:rsidR="0010587A">
        <w:t>,</w:t>
      </w:r>
      <w:r w:rsidRPr="00766AE1">
        <w:t xml:space="preserve"> and remain the most comprehensive published data on cultural values. </w:t>
      </w:r>
      <w:r w:rsidR="00707854" w:rsidRPr="00766AE1">
        <w:t>Scores</w:t>
      </w:r>
      <w:r w:rsidR="00BB26DD" w:rsidRPr="00766AE1">
        <w:t xml:space="preserve"> </w:t>
      </w:r>
      <w:r w:rsidR="0009557B" w:rsidRPr="00766AE1">
        <w:t>range from 0 (</w:t>
      </w:r>
      <w:r w:rsidR="0009557B" w:rsidRPr="00766AE1">
        <w:rPr>
          <w:i/>
          <w:iCs/>
        </w:rPr>
        <w:t>most collectivistic</w:t>
      </w:r>
      <w:r w:rsidR="0009557B" w:rsidRPr="00766AE1">
        <w:t>) to 100 (</w:t>
      </w:r>
      <w:r w:rsidR="0009557B" w:rsidRPr="00766AE1">
        <w:rPr>
          <w:i/>
          <w:iCs/>
        </w:rPr>
        <w:t>most individualistic</w:t>
      </w:r>
      <w:r w:rsidR="0009557B" w:rsidRPr="00766AE1">
        <w:t xml:space="preserve">). </w:t>
      </w:r>
      <w:r w:rsidR="00707854" w:rsidRPr="00766AE1">
        <w:t>Tunisia was not included in Hofstede’s list</w:t>
      </w:r>
      <w:r w:rsidR="0010587A">
        <w:t>,</w:t>
      </w:r>
      <w:r w:rsidR="00707854" w:rsidRPr="00766AE1">
        <w:t xml:space="preserve"> but has been considered to score </w:t>
      </w:r>
      <w:r w:rsidR="00D707ED">
        <w:t>similarly to</w:t>
      </w:r>
      <w:r w:rsidR="00707854" w:rsidRPr="00766AE1">
        <w:t xml:space="preserve"> other Arab countries (Basabe &amp; Ros, 2005). Uzbekistan</w:t>
      </w:r>
      <w:r w:rsidR="002A5236">
        <w:t xml:space="preserve"> was also not included in the list, but </w:t>
      </w:r>
      <w:r w:rsidR="00167004">
        <w:t>more recent work</w:t>
      </w:r>
      <w:r w:rsidR="002A5236">
        <w:t xml:space="preserve"> indicate</w:t>
      </w:r>
      <w:r w:rsidR="00922BE7">
        <w:t>s</w:t>
      </w:r>
      <w:r w:rsidR="002A5236">
        <w:t xml:space="preserve"> that it is a collectivistic country (</w:t>
      </w:r>
      <w:r w:rsidR="002A5236" w:rsidRPr="00717F75">
        <w:t>Ernazarov, 2012; Safarov, 2011).</w:t>
      </w:r>
    </w:p>
    <w:p w14:paraId="54E7487D" w14:textId="77777777" w:rsidR="008625D7" w:rsidRPr="008625D7" w:rsidRDefault="00E90D12" w:rsidP="00787DE5">
      <w:pPr>
        <w:widowControl w:val="0"/>
        <w:spacing w:line="480" w:lineRule="exact"/>
        <w:rPr>
          <w:b/>
          <w:i/>
        </w:rPr>
      </w:pPr>
      <w:r w:rsidRPr="008625D7">
        <w:rPr>
          <w:b/>
          <w:i/>
        </w:rPr>
        <w:t>Wealth</w:t>
      </w:r>
    </w:p>
    <w:p w14:paraId="5B4B66BB" w14:textId="4A7A0FF4" w:rsidR="005D6707" w:rsidRPr="00766AE1" w:rsidRDefault="005D6707" w:rsidP="00787DE5">
      <w:pPr>
        <w:widowControl w:val="0"/>
        <w:spacing w:line="480" w:lineRule="exact"/>
        <w:ind w:firstLine="720"/>
      </w:pPr>
      <w:r w:rsidRPr="00766AE1">
        <w:t xml:space="preserve">We </w:t>
      </w:r>
      <w:r w:rsidR="00E90D12" w:rsidRPr="00766AE1">
        <w:t>operationalized</w:t>
      </w:r>
      <w:r w:rsidRPr="00766AE1">
        <w:t xml:space="preserve"> wealth</w:t>
      </w:r>
      <w:r w:rsidR="00E90D12" w:rsidRPr="00766AE1">
        <w:t xml:space="preserve"> as Gross Domestic Product per capita, on a person power parity basis in US dollars, obtained from the Central Intelligence Agency’s World Factbook</w:t>
      </w:r>
      <w:r w:rsidR="00797985">
        <w:t>. W</w:t>
      </w:r>
      <w:r w:rsidR="00E42C32" w:rsidRPr="00766AE1">
        <w:t xml:space="preserve">e consulted the 2015 data </w:t>
      </w:r>
      <w:r w:rsidR="008D68A6" w:rsidRPr="00766AE1">
        <w:t>for samples collected in 2014/15; for samples collected in subsequent years we used the respective year’s database</w:t>
      </w:r>
      <w:r w:rsidR="00797985">
        <w:t>.</w:t>
      </w:r>
    </w:p>
    <w:p w14:paraId="6047536F" w14:textId="3E396EC4" w:rsidR="008625D7" w:rsidRPr="008625D7" w:rsidRDefault="008625D7" w:rsidP="00787DE5">
      <w:pPr>
        <w:widowControl w:val="0"/>
        <w:spacing w:line="480" w:lineRule="exact"/>
        <w:rPr>
          <w:b/>
          <w:i/>
        </w:rPr>
      </w:pPr>
      <w:r w:rsidRPr="008625D7">
        <w:rPr>
          <w:b/>
          <w:i/>
        </w:rPr>
        <w:t>Life E</w:t>
      </w:r>
      <w:r w:rsidR="00CE074A" w:rsidRPr="008625D7">
        <w:rPr>
          <w:b/>
          <w:i/>
        </w:rPr>
        <w:t>xpectancy</w:t>
      </w:r>
    </w:p>
    <w:p w14:paraId="681CAF0A" w14:textId="6395898D" w:rsidR="005D6707" w:rsidRPr="00766AE1" w:rsidRDefault="005D6707" w:rsidP="00787DE5">
      <w:pPr>
        <w:widowControl w:val="0"/>
        <w:spacing w:line="480" w:lineRule="exact"/>
        <w:ind w:firstLine="720"/>
      </w:pPr>
      <w:r w:rsidRPr="00766AE1">
        <w:t xml:space="preserve">We obtained life expectancy at </w:t>
      </w:r>
      <w:r w:rsidR="00CE074A" w:rsidRPr="00766AE1">
        <w:t>birth from the World Factbook</w:t>
      </w:r>
      <w:r w:rsidR="00D707ED">
        <w:t xml:space="preserve"> (</w:t>
      </w:r>
      <w:r w:rsidR="00D707ED" w:rsidRPr="00D707ED">
        <w:t>https://www.cia.gov/the-world-factbook/</w:t>
      </w:r>
      <w:r w:rsidR="00D707ED">
        <w:t>)</w:t>
      </w:r>
      <w:r w:rsidR="00CE074A" w:rsidRPr="00766AE1">
        <w:t>.</w:t>
      </w:r>
    </w:p>
    <w:p w14:paraId="0E61380E" w14:textId="77777777" w:rsidR="008625D7" w:rsidRPr="008625D7" w:rsidRDefault="008625D7" w:rsidP="00787DE5">
      <w:pPr>
        <w:widowControl w:val="0"/>
        <w:spacing w:line="480" w:lineRule="exact"/>
        <w:rPr>
          <w:b/>
          <w:i/>
        </w:rPr>
      </w:pPr>
      <w:r w:rsidRPr="008625D7">
        <w:rPr>
          <w:b/>
          <w:i/>
        </w:rPr>
        <w:t>Life S</w:t>
      </w:r>
      <w:r w:rsidR="004C5E1F" w:rsidRPr="008625D7">
        <w:rPr>
          <w:b/>
          <w:i/>
        </w:rPr>
        <w:t>atisfaction</w:t>
      </w:r>
    </w:p>
    <w:p w14:paraId="4CE787B4" w14:textId="250C049A" w:rsidR="003B3D57" w:rsidRDefault="005D6707" w:rsidP="00787DE5">
      <w:pPr>
        <w:widowControl w:val="0"/>
        <w:spacing w:line="480" w:lineRule="exact"/>
        <w:ind w:firstLine="720"/>
      </w:pPr>
      <w:r w:rsidRPr="00766AE1">
        <w:t xml:space="preserve">We </w:t>
      </w:r>
      <w:r w:rsidR="004C5E1F" w:rsidRPr="00766AE1">
        <w:t>obtained</w:t>
      </w:r>
      <w:r w:rsidRPr="00766AE1">
        <w:t xml:space="preserve"> this variable</w:t>
      </w:r>
      <w:r w:rsidR="004C5E1F" w:rsidRPr="00766AE1">
        <w:t xml:space="preserve"> from the Happy Planet Index (2016)</w:t>
      </w:r>
      <w:r w:rsidR="009A290C">
        <w:t>. It</w:t>
      </w:r>
      <w:r w:rsidR="004C5E1F" w:rsidRPr="00766AE1">
        <w:t xml:space="preserve"> uses responses from the World Gallup Poll</w:t>
      </w:r>
      <w:r w:rsidR="00924543" w:rsidRPr="00766AE1">
        <w:t xml:space="preserve"> in which p</w:t>
      </w:r>
      <w:r w:rsidR="004C5E1F" w:rsidRPr="00766AE1">
        <w:t>articipants in 119 countries rate</w:t>
      </w:r>
      <w:r w:rsidR="0010587A">
        <w:t>d</w:t>
      </w:r>
      <w:r w:rsidR="004C5E1F" w:rsidRPr="00766AE1">
        <w:t xml:space="preserve"> their present life on a ladder scale from 0 (</w:t>
      </w:r>
      <w:r w:rsidR="004C5E1F" w:rsidRPr="00766AE1">
        <w:rPr>
          <w:i/>
          <w:iCs/>
        </w:rPr>
        <w:t>worst possible</w:t>
      </w:r>
      <w:r w:rsidR="004C5E1F" w:rsidRPr="00766AE1">
        <w:t>) to 10 (</w:t>
      </w:r>
      <w:r w:rsidR="004C5E1F" w:rsidRPr="00766AE1">
        <w:rPr>
          <w:i/>
          <w:iCs/>
        </w:rPr>
        <w:t>best possible</w:t>
      </w:r>
      <w:r w:rsidR="004C5E1F" w:rsidRPr="00766AE1">
        <w:t>).</w:t>
      </w:r>
      <w:r w:rsidR="00FC17B2" w:rsidRPr="00766AE1">
        <w:t xml:space="preserve"> </w:t>
      </w:r>
      <w:r w:rsidR="00FD5319" w:rsidRPr="00766AE1">
        <w:t>The three indices of development</w:t>
      </w:r>
      <w:r w:rsidR="00FD5319">
        <w:t xml:space="preserve"> (i.e., wealth, life expectancy, life satisfaction) </w:t>
      </w:r>
      <w:r w:rsidR="00FC17B2" w:rsidRPr="00766AE1">
        <w:t xml:space="preserve">correlated </w:t>
      </w:r>
      <w:r w:rsidR="002D5B7E" w:rsidRPr="00766AE1">
        <w:t>positively, but not redundantly,</w:t>
      </w:r>
      <w:r w:rsidR="008E65B5" w:rsidRPr="00766AE1">
        <w:t xml:space="preserve"> at a country level, </w:t>
      </w:r>
      <w:r w:rsidR="008E65B5" w:rsidRPr="00766AE1">
        <w:rPr>
          <w:i/>
        </w:rPr>
        <w:t>r</w:t>
      </w:r>
      <w:r w:rsidR="008E65B5" w:rsidRPr="00766AE1">
        <w:t>s(2</w:t>
      </w:r>
      <w:r w:rsidR="00BD06FC" w:rsidRPr="00766AE1">
        <w:t>8</w:t>
      </w:r>
      <w:r w:rsidR="008E65B5" w:rsidRPr="00766AE1">
        <w:t xml:space="preserve">) </w:t>
      </w:r>
      <w:r w:rsidR="00BD06FC" w:rsidRPr="00766AE1">
        <w:t>=</w:t>
      </w:r>
      <w:r w:rsidR="008E65B5" w:rsidRPr="00766AE1">
        <w:t xml:space="preserve"> .636</w:t>
      </w:r>
      <w:r w:rsidR="00BD06FC" w:rsidRPr="00766AE1">
        <w:t>-</w:t>
      </w:r>
      <w:r w:rsidR="008E65B5" w:rsidRPr="00766AE1">
        <w:t>.711</w:t>
      </w:r>
      <w:r w:rsidR="007E19BC">
        <w:t xml:space="preserve">, </w:t>
      </w:r>
      <w:r w:rsidR="007E19BC">
        <w:rPr>
          <w:i/>
          <w:iCs/>
        </w:rPr>
        <w:t>p</w:t>
      </w:r>
      <w:r w:rsidR="007E19BC">
        <w:t>s &lt; .001</w:t>
      </w:r>
      <w:r w:rsidR="008E65B5" w:rsidRPr="00766AE1">
        <w:t xml:space="preserve">. </w:t>
      </w:r>
    </w:p>
    <w:p w14:paraId="06B55690" w14:textId="77777777" w:rsidR="004533E7" w:rsidRPr="008625D7" w:rsidRDefault="004533E7" w:rsidP="004533E7">
      <w:pPr>
        <w:widowControl w:val="0"/>
        <w:spacing w:line="480" w:lineRule="exact"/>
        <w:rPr>
          <w:b/>
          <w:i/>
        </w:rPr>
      </w:pPr>
      <w:r w:rsidRPr="008625D7">
        <w:rPr>
          <w:b/>
          <w:i/>
        </w:rPr>
        <w:t>Average Temperature</w:t>
      </w:r>
    </w:p>
    <w:p w14:paraId="75C674DA" w14:textId="77777777" w:rsidR="004533E7" w:rsidRPr="00766AE1" w:rsidRDefault="004533E7" w:rsidP="004533E7">
      <w:pPr>
        <w:widowControl w:val="0"/>
        <w:spacing w:line="480" w:lineRule="exact"/>
        <w:ind w:firstLine="720"/>
      </w:pPr>
      <w:r w:rsidRPr="00766AE1">
        <w:t>We obtained average temperature</w:t>
      </w:r>
      <w:r>
        <w:t>s</w:t>
      </w:r>
      <w:r w:rsidRPr="00766AE1">
        <w:t xml:space="preserve">, in degrees Celsius, from the World Climate Index (2007), which reports a 30-year average based on World Meteorological Organization data. We extracted data for the major weather station closest to each site of data collection. A handful of countries were unavailable from this source; as such, we obtained average temperatures for them from the World Weather website, which reports data supplied by </w:t>
      </w:r>
      <w:r w:rsidRPr="00766AE1">
        <w:lastRenderedPageBreak/>
        <w:t xml:space="preserve">National Meteorological and Hydrological Services in each country (http://worldweather.wmo.int/en/). </w:t>
      </w:r>
    </w:p>
    <w:p w14:paraId="1DD75C1B" w14:textId="7BCB0F17" w:rsidR="00914B1B" w:rsidRDefault="00914B1B" w:rsidP="00787DE5">
      <w:pPr>
        <w:widowControl w:val="0"/>
        <w:spacing w:line="480" w:lineRule="exact"/>
        <w:rPr>
          <w:b/>
          <w:bCs/>
        </w:rPr>
      </w:pPr>
      <w:r>
        <w:rPr>
          <w:b/>
          <w:bCs/>
        </w:rPr>
        <w:t>Transparency and Openness</w:t>
      </w:r>
    </w:p>
    <w:p w14:paraId="380ED0CE" w14:textId="1EFCEAC7" w:rsidR="00914B1B" w:rsidRPr="00914B1B" w:rsidRDefault="00914B1B" w:rsidP="00787DE5">
      <w:pPr>
        <w:widowControl w:val="0"/>
        <w:spacing w:line="480" w:lineRule="exact"/>
      </w:pPr>
      <w:r>
        <w:tab/>
        <w:t xml:space="preserve">We report how we determined our sample size, all data exclusions (if any), all manipulations, and all measures in the study. All data, analysis code, and materials are available at </w:t>
      </w:r>
      <w:hyperlink r:id="rId17" w:history="1">
        <w:r w:rsidR="003C5B61" w:rsidRPr="00857E65">
          <w:rPr>
            <w:rStyle w:val="Hyperlink"/>
          </w:rPr>
          <w:t>https://osf.io/dr42p/?view_only=4d91cf4e8b1049349797c25e11e0060d</w:t>
        </w:r>
      </w:hyperlink>
      <w:r w:rsidR="00D707ED">
        <w:t>. We</w:t>
      </w:r>
      <w:r>
        <w:t xml:space="preserve"> follow JARS (Kazak, 2018). </w:t>
      </w:r>
      <w:r w:rsidR="00D707ED">
        <w:t>Further, w</w:t>
      </w:r>
      <w:r w:rsidR="00797985">
        <w:t>e analyzed d</w:t>
      </w:r>
      <w:r>
        <w:t xml:space="preserve">ata using SPSS. This study’s design and analysis were not pre-registered. </w:t>
      </w:r>
    </w:p>
    <w:p w14:paraId="694DD96F" w14:textId="20CFDC29" w:rsidR="00BD0FCB" w:rsidRPr="00766AE1" w:rsidRDefault="009B0DE2" w:rsidP="00787DE5">
      <w:pPr>
        <w:widowControl w:val="0"/>
        <w:spacing w:line="480" w:lineRule="exact"/>
        <w:jc w:val="center"/>
        <w:outlineLvl w:val="0"/>
        <w:rPr>
          <w:b/>
          <w:bCs/>
        </w:rPr>
      </w:pPr>
      <w:r w:rsidRPr="00766AE1">
        <w:rPr>
          <w:b/>
          <w:bCs/>
        </w:rPr>
        <w:t>Results</w:t>
      </w:r>
    </w:p>
    <w:p w14:paraId="3B96380F" w14:textId="4DE80BD9" w:rsidR="001820E3" w:rsidRPr="00766AE1" w:rsidRDefault="001820E3" w:rsidP="00787DE5">
      <w:pPr>
        <w:widowControl w:val="0"/>
        <w:spacing w:line="480" w:lineRule="exact"/>
        <w:rPr>
          <w:b/>
        </w:rPr>
      </w:pPr>
      <w:r w:rsidRPr="00766AE1">
        <w:rPr>
          <w:b/>
        </w:rPr>
        <w:t>Analy</w:t>
      </w:r>
      <w:r w:rsidR="00A74FE6" w:rsidRPr="00766AE1">
        <w:rPr>
          <w:b/>
        </w:rPr>
        <w:t>tic</w:t>
      </w:r>
      <w:r w:rsidRPr="00766AE1">
        <w:rPr>
          <w:b/>
        </w:rPr>
        <w:t xml:space="preserve"> Strategy</w:t>
      </w:r>
    </w:p>
    <w:p w14:paraId="4E9F2E36" w14:textId="7BE0FBC5" w:rsidR="000E1A58" w:rsidRDefault="00B31A8A" w:rsidP="00787DE5">
      <w:pPr>
        <w:widowControl w:val="0"/>
        <w:spacing w:line="480" w:lineRule="exact"/>
        <w:ind w:firstLine="720"/>
      </w:pPr>
      <w:r w:rsidRPr="00766AE1">
        <w:t>All variables were normally distributed unless specified below</w:t>
      </w:r>
      <w:r w:rsidR="004F7E9F">
        <w:t>,</w:t>
      </w:r>
      <w:r w:rsidR="000B447A">
        <w:t xml:space="preserve"> contained &lt;</w:t>
      </w:r>
      <w:r w:rsidR="00797985">
        <w:t xml:space="preserve"> </w:t>
      </w:r>
      <w:r w:rsidR="000B447A">
        <w:t>1.6% missing data</w:t>
      </w:r>
      <w:r w:rsidR="003F3964">
        <w:t>,</w:t>
      </w:r>
      <w:r w:rsidR="004F7E9F">
        <w:t xml:space="preserve"> and had fewer than two outliers (</w:t>
      </w:r>
      <w:r w:rsidR="004F7E9F" w:rsidRPr="004C52C3">
        <w:rPr>
          <w:i/>
          <w:iCs/>
        </w:rPr>
        <w:t>Z</w:t>
      </w:r>
      <w:r w:rsidR="00BC401C">
        <w:rPr>
          <w:i/>
          <w:iCs/>
        </w:rPr>
        <w:t xml:space="preserve"> </w:t>
      </w:r>
      <w:r w:rsidR="003F3964">
        <w:t>&gt;</w:t>
      </w:r>
      <w:r w:rsidR="00BC401C">
        <w:t xml:space="preserve"> </w:t>
      </w:r>
      <w:r w:rsidR="003F3964">
        <w:t>|3.29|)</w:t>
      </w:r>
      <w:r w:rsidRPr="00766AE1">
        <w:t>.</w:t>
      </w:r>
      <w:r w:rsidR="00033B89">
        <w:t xml:space="preserve"> </w:t>
      </w:r>
      <w:r w:rsidR="00F84F22">
        <w:t xml:space="preserve">We implemented the following strategy for each objective (i.e., </w:t>
      </w:r>
      <w:r w:rsidR="00BA0E86">
        <w:t xml:space="preserve">prevalence, triggers, functions). </w:t>
      </w:r>
      <w:r w:rsidR="00F84F22">
        <w:t>First, w</w:t>
      </w:r>
      <w:r w:rsidR="00B031E3" w:rsidRPr="00766AE1">
        <w:t xml:space="preserve">e used Analyses of Variance (ANOVAs) as a preliminary test of whether the countries differed on each dependent variable, and (for experimental variables) whether </w:t>
      </w:r>
      <w:r w:rsidR="00CA0EEA">
        <w:t>c</w:t>
      </w:r>
      <w:r w:rsidR="00B031E3" w:rsidRPr="00766AE1">
        <w:t>oun</w:t>
      </w:r>
      <w:r w:rsidR="003D60AC">
        <w:t xml:space="preserve">try interacted with </w:t>
      </w:r>
      <w:r w:rsidR="00CA0EEA">
        <w:t>c</w:t>
      </w:r>
      <w:r w:rsidR="003D60AC">
        <w:t>ondition (nostalgi</w:t>
      </w:r>
      <w:r w:rsidR="00974287">
        <w:t>a</w:t>
      </w:r>
      <w:r w:rsidR="003D60AC">
        <w:t xml:space="preserve"> vs. o</w:t>
      </w:r>
      <w:r w:rsidR="00B031E3" w:rsidRPr="00766AE1">
        <w:t xml:space="preserve">rdinary). </w:t>
      </w:r>
      <w:r w:rsidR="00694FB9">
        <w:t xml:space="preserve">These </w:t>
      </w:r>
      <w:r w:rsidR="00AE4242">
        <w:t xml:space="preserve">preliminary </w:t>
      </w:r>
      <w:r w:rsidR="00694FB9">
        <w:t xml:space="preserve">analyses served to </w:t>
      </w:r>
      <w:r w:rsidR="001D3F1A">
        <w:t xml:space="preserve">answer the basic question of whether </w:t>
      </w:r>
      <w:r w:rsidR="00846662">
        <w:t>nostalgia</w:t>
      </w:r>
      <w:r w:rsidR="001D3F1A">
        <w:t xml:space="preserve"> or </w:t>
      </w:r>
      <w:r w:rsidR="00846662">
        <w:t xml:space="preserve">its </w:t>
      </w:r>
      <w:r w:rsidR="001D3F1A">
        <w:t xml:space="preserve">effects vary across cultures, paving the way for subsequent tests to locate the source and nature of any differences. </w:t>
      </w:r>
    </w:p>
    <w:p w14:paraId="319A9B98" w14:textId="6367BDFE" w:rsidR="00670F8F" w:rsidRPr="00766AE1" w:rsidRDefault="00BD478A" w:rsidP="00787DE5">
      <w:pPr>
        <w:widowControl w:val="0"/>
        <w:spacing w:line="480" w:lineRule="exact"/>
        <w:ind w:firstLine="720"/>
      </w:pPr>
      <w:r>
        <w:t>O</w:t>
      </w:r>
      <w:r w:rsidR="00B031E3" w:rsidRPr="00766AE1">
        <w:t xml:space="preserve">ur primary </w:t>
      </w:r>
      <w:r w:rsidR="009362AB">
        <w:t>analyses</w:t>
      </w:r>
      <w:r w:rsidR="001820E3" w:rsidRPr="00766AE1">
        <w:t xml:space="preserve"> </w:t>
      </w:r>
      <w:r w:rsidR="009362AB">
        <w:t>tested the effects of country-level predictors</w:t>
      </w:r>
      <w:r w:rsidR="00B3261C">
        <w:t xml:space="preserve"> </w:t>
      </w:r>
      <w:r w:rsidR="00E74469">
        <w:t xml:space="preserve">(i.e., individualism/collectivism, wealth, </w:t>
      </w:r>
      <w:r w:rsidR="00BE2357">
        <w:t xml:space="preserve">life expectancy, </w:t>
      </w:r>
      <w:r w:rsidR="00E74469">
        <w:t xml:space="preserve">life satisfaction, temperature) </w:t>
      </w:r>
      <w:r w:rsidR="00FE2532">
        <w:t xml:space="preserve">on nostalgia </w:t>
      </w:r>
      <w:r w:rsidR="00611EF4">
        <w:t>prevalence</w:t>
      </w:r>
      <w:r w:rsidR="00DD288C">
        <w:t xml:space="preserve"> (SNS and BNI)</w:t>
      </w:r>
      <w:r w:rsidR="00611EF4">
        <w:t>, triggers, and functions</w:t>
      </w:r>
      <w:r w:rsidR="00B3261C">
        <w:t xml:space="preserve">. We </w:t>
      </w:r>
      <w:r w:rsidR="001820E3" w:rsidRPr="00766AE1">
        <w:t xml:space="preserve">used multilevel analysis in SPSS </w:t>
      </w:r>
      <w:r w:rsidR="00DA1D82" w:rsidRPr="00766AE1">
        <w:t>with Maximum Likelihood estimation</w:t>
      </w:r>
      <w:r w:rsidR="001820E3" w:rsidRPr="00766AE1">
        <w:t xml:space="preserve">, given that individuals were nested within countries. </w:t>
      </w:r>
      <w:r w:rsidR="00DA1D82" w:rsidRPr="00766AE1">
        <w:t xml:space="preserve">We </w:t>
      </w:r>
      <w:r w:rsidR="00670F8F" w:rsidRPr="00766AE1">
        <w:t>entered individual-level predictors (e.g., condition) at Level 1</w:t>
      </w:r>
      <w:r w:rsidR="00BC2711">
        <w:t xml:space="preserve">. </w:t>
      </w:r>
      <w:r w:rsidR="00BC2711" w:rsidRPr="00766AE1">
        <w:t>We standardized and entered country-level predictors (e.g., individualism) at Level 2</w:t>
      </w:r>
      <w:r w:rsidR="000C7438">
        <w:t xml:space="preserve"> and tested their </w:t>
      </w:r>
      <w:r w:rsidR="0027730D">
        <w:t>main effects and interactions with condition</w:t>
      </w:r>
      <w:r w:rsidR="00BC2711" w:rsidRPr="00766AE1">
        <w:t>.</w:t>
      </w:r>
      <w:r w:rsidR="00BC2711">
        <w:t xml:space="preserve"> We</w:t>
      </w:r>
      <w:r w:rsidR="00670F8F" w:rsidRPr="00766AE1">
        <w:t xml:space="preserve"> </w:t>
      </w:r>
      <w:r w:rsidR="00DA1D82" w:rsidRPr="00766AE1">
        <w:t xml:space="preserve">allowed each Level </w:t>
      </w:r>
      <w:r w:rsidR="006D2861">
        <w:t>2</w:t>
      </w:r>
      <w:r w:rsidR="00DA1D82" w:rsidRPr="00766AE1">
        <w:t xml:space="preserve"> intercept</w:t>
      </w:r>
      <w:r w:rsidR="00BC2711">
        <w:t xml:space="preserve"> and </w:t>
      </w:r>
      <w:r w:rsidR="00DA1D82" w:rsidRPr="00766AE1">
        <w:t xml:space="preserve">slope to vary randomly across countries, except in </w:t>
      </w:r>
      <w:r w:rsidR="000F2CE7" w:rsidRPr="00766AE1">
        <w:t xml:space="preserve">a few </w:t>
      </w:r>
      <w:r w:rsidR="00DA1D82" w:rsidRPr="00766AE1">
        <w:t xml:space="preserve">cases in which </w:t>
      </w:r>
      <w:r w:rsidR="00EB7340">
        <w:t xml:space="preserve">we removed </w:t>
      </w:r>
      <w:r w:rsidR="00C5708D">
        <w:t xml:space="preserve">a </w:t>
      </w:r>
      <w:r w:rsidR="00DA1D82" w:rsidRPr="00766AE1">
        <w:t xml:space="preserve">random slope </w:t>
      </w:r>
      <w:r w:rsidR="00C5708D">
        <w:t xml:space="preserve">because it </w:t>
      </w:r>
      <w:r w:rsidR="00DA1D82" w:rsidRPr="00766AE1">
        <w:t>prevented a model from converging</w:t>
      </w:r>
      <w:r w:rsidR="00DA1D82" w:rsidRPr="00766AE1">
        <w:rPr>
          <w:color w:val="FF0000"/>
        </w:rPr>
        <w:t>.</w:t>
      </w:r>
      <w:r w:rsidR="00DA1D82" w:rsidRPr="00766AE1">
        <w:t xml:space="preserve"> </w:t>
      </w:r>
    </w:p>
    <w:p w14:paraId="5C77A4F0" w14:textId="09475EC2" w:rsidR="002F1788" w:rsidRPr="00766AE1" w:rsidRDefault="001820E3" w:rsidP="00787DE5">
      <w:pPr>
        <w:widowControl w:val="0"/>
        <w:spacing w:line="480" w:lineRule="exact"/>
        <w:ind w:firstLine="720"/>
      </w:pPr>
      <w:r w:rsidRPr="00766AE1">
        <w:t xml:space="preserve">We estimated effect sizes by (a) computing the ICC for each dependent variable to indicate the proportion of variance at the individual and country level, and (b) calculating the </w:t>
      </w:r>
      <w:r w:rsidRPr="00766AE1">
        <w:lastRenderedPageBreak/>
        <w:t xml:space="preserve">approximate </w:t>
      </w:r>
      <w:r w:rsidRPr="00CE3419">
        <w:rPr>
          <w:i/>
          <w:iCs/>
        </w:rPr>
        <w:t>R</w:t>
      </w:r>
      <w:r w:rsidRPr="00766AE1">
        <w:rPr>
          <w:vertAlign w:val="superscript"/>
        </w:rPr>
        <w:t>2</w:t>
      </w:r>
      <w:r w:rsidRPr="00766AE1">
        <w:t xml:space="preserve"> for each full model. </w:t>
      </w:r>
      <w:r w:rsidR="006F6286">
        <w:t>F</w:t>
      </w:r>
      <w:r w:rsidR="0046617C">
        <w:t>ollow</w:t>
      </w:r>
      <w:r w:rsidR="006F6286">
        <w:t>ing</w:t>
      </w:r>
      <w:r w:rsidRPr="00766AE1">
        <w:t xml:space="preserve"> LaHuis et al.</w:t>
      </w:r>
      <w:r w:rsidR="0046617C">
        <w:t>’s</w:t>
      </w:r>
      <w:r w:rsidRPr="00766AE1">
        <w:t xml:space="preserve"> </w:t>
      </w:r>
      <w:r w:rsidR="006277A5">
        <w:t xml:space="preserve">(2014) </w:t>
      </w:r>
      <w:r w:rsidRPr="00766AE1">
        <w:t>recommend</w:t>
      </w:r>
      <w:r w:rsidR="0046617C">
        <w:t>ation</w:t>
      </w:r>
      <w:r w:rsidR="006F6286">
        <w:t>, we used</w:t>
      </w:r>
      <w:r w:rsidRPr="00766AE1">
        <w:t xml:space="preserve"> Snijder and Bosker’s (2012) method for calculating </w:t>
      </w:r>
      <w:r w:rsidR="00016B1C">
        <w:t xml:space="preserve">total </w:t>
      </w:r>
      <w:r w:rsidR="005E4575">
        <w:t xml:space="preserve">multilevel </w:t>
      </w:r>
      <w:r w:rsidRPr="00CE3419">
        <w:rPr>
          <w:i/>
          <w:iCs/>
        </w:rPr>
        <w:t>R</w:t>
      </w:r>
      <w:r w:rsidRPr="00766AE1">
        <w:rPr>
          <w:vertAlign w:val="superscript"/>
        </w:rPr>
        <w:t>2</w:t>
      </w:r>
      <w:r w:rsidRPr="00766AE1">
        <w:t xml:space="preserve"> </w:t>
      </w:r>
      <w:r w:rsidR="002F1788" w:rsidRPr="00766AE1">
        <w:t>(Equation 1):</w:t>
      </w:r>
      <w:r w:rsidRPr="00766AE1">
        <w:t xml:space="preserve"> </w:t>
      </w:r>
    </w:p>
    <w:p w14:paraId="37EDFF7A" w14:textId="77777777" w:rsidR="004D5029" w:rsidRPr="00766AE1" w:rsidRDefault="004F3DA9" w:rsidP="00787DE5">
      <w:pPr>
        <w:widowControl w:val="0"/>
        <w:spacing w:line="360" w:lineRule="auto"/>
        <w:jc w:val="center"/>
      </w:pPr>
      <m:oMathPara>
        <m:oMath>
          <m:sSup>
            <m:sSupPr>
              <m:ctrlPr>
                <w:rPr>
                  <w:rFonts w:ascii="Cambria Math" w:hAnsi="Cambria Math"/>
                </w:rPr>
              </m:ctrlPr>
            </m:sSupPr>
            <m:e>
              <m:r>
                <w:rPr>
                  <w:rFonts w:ascii="Cambria Math" w:hAnsi="Cambria Math"/>
                </w:rPr>
                <m:t>R</m:t>
              </m:r>
            </m:e>
            <m:sup>
              <m:r>
                <w:rPr>
                  <w:rFonts w:ascii="Cambria Math" w:hAnsi="Cambria Math"/>
                </w:rPr>
                <m:t>2</m:t>
              </m:r>
            </m:sup>
          </m:sSup>
          <m:d>
            <m:dPr>
              <m:ctrlPr>
                <w:rPr>
                  <w:rFonts w:ascii="Cambria Math" w:hAnsi="Cambria Math"/>
                  <w:i/>
                </w:rPr>
              </m:ctrlPr>
            </m:dPr>
            <m:e>
              <m:r>
                <w:rPr>
                  <w:rFonts w:ascii="Cambria Math" w:hAnsi="Cambria Math"/>
                </w:rPr>
                <m:t>S&amp;B</m:t>
              </m:r>
            </m:e>
          </m:d>
          <m:r>
            <w:rPr>
              <w:rFonts w:ascii="Cambria Math" w:hAnsi="Cambria Math"/>
            </w:rPr>
            <m:t xml:space="preserve">=1- </m:t>
          </m:r>
          <m:f>
            <m:fPr>
              <m:ctrlPr>
                <w:rPr>
                  <w:rFonts w:ascii="Cambria Math" w:hAnsi="Cambria Math"/>
                  <w:i/>
                </w:rPr>
              </m:ctrlPr>
            </m:fPr>
            <m:num>
              <m:r>
                <w:rPr>
                  <w:rFonts w:ascii="Cambria Math" w:hAnsi="Cambria Math"/>
                </w:rPr>
                <m:t>(</m:t>
              </m:r>
              <m:sSub>
                <m:sSubPr>
                  <m:ctrlPr>
                    <w:rPr>
                      <w:rFonts w:ascii="Cambria Math" w:hAnsi="Cambria Math"/>
                      <w:i/>
                    </w:rPr>
                  </m:ctrlPr>
                </m:sSubPr>
                <m:e>
                  <m:sSup>
                    <m:sSupPr>
                      <m:ctrlPr>
                        <w:rPr>
                          <w:rFonts w:ascii="Cambria Math" w:hAnsi="Cambria Math"/>
                          <w:i/>
                        </w:rPr>
                      </m:ctrlPr>
                    </m:sSupPr>
                    <m:e>
                      <m:r>
                        <m:rPr>
                          <m:sty m:val="p"/>
                        </m:rPr>
                        <w:rPr>
                          <w:rFonts w:ascii="Cambria Math" w:hAnsi="Cambria Math" w:cs="Arial"/>
                          <w:color w:val="3C4043"/>
                          <w:sz w:val="21"/>
                          <w:szCs w:val="21"/>
                          <w:shd w:val="clear" w:color="auto" w:fill="FFFFFF"/>
                        </w:rPr>
                        <m:t>σ</m:t>
                      </m:r>
                    </m:e>
                    <m:sup>
                      <m:r>
                        <w:rPr>
                          <w:rFonts w:ascii="Cambria Math" w:hAnsi="Cambria Math"/>
                        </w:rPr>
                        <m:t>2</m:t>
                      </m:r>
                    </m:sup>
                  </m:sSup>
                </m:e>
                <m:sub>
                  <m:r>
                    <w:rPr>
                      <w:rFonts w:ascii="Cambria Math" w:hAnsi="Cambria Math"/>
                    </w:rPr>
                    <m:t>full</m:t>
                  </m:r>
                </m:sub>
              </m:sSub>
              <m:r>
                <w:rPr>
                  <w:rFonts w:ascii="Cambria Math" w:hAnsi="Cambria Math"/>
                </w:rPr>
                <m:t xml:space="preserve">+ </m:t>
              </m:r>
              <m:sSub>
                <m:sSubPr>
                  <m:ctrlPr>
                    <w:rPr>
                      <w:rFonts w:ascii="Cambria Math" w:hAnsi="Cambria Math" w:cs="Arial"/>
                      <w:color w:val="222222"/>
                      <w:sz w:val="21"/>
                      <w:szCs w:val="21"/>
                      <w:shd w:val="clear" w:color="auto" w:fill="F8F9FA"/>
                    </w:rPr>
                  </m:ctrlPr>
                </m:sSubPr>
                <m:e>
                  <m:r>
                    <m:rPr>
                      <m:sty m:val="p"/>
                    </m:rPr>
                    <w:rPr>
                      <w:rFonts w:ascii="Cambria Math" w:hAnsi="Cambria Math" w:cs="Arial"/>
                      <w:color w:val="222222"/>
                      <w:sz w:val="21"/>
                      <w:szCs w:val="21"/>
                      <w:shd w:val="clear" w:color="auto" w:fill="F8F9FA"/>
                    </w:rPr>
                    <m:t>τ</m:t>
                  </m:r>
                </m:e>
                <m:sub>
                  <m:r>
                    <w:rPr>
                      <w:rFonts w:ascii="Cambria Math" w:hAnsi="Cambria Math" w:cs="Arial"/>
                      <w:color w:val="222222"/>
                      <w:sz w:val="21"/>
                      <w:szCs w:val="21"/>
                      <w:shd w:val="clear" w:color="auto" w:fill="F8F9FA"/>
                    </w:rPr>
                    <m:t>00full</m:t>
                  </m:r>
                </m:sub>
              </m:sSub>
              <m:r>
                <w:rPr>
                  <w:rFonts w:ascii="Cambria Math" w:hAnsi="Cambria Math"/>
                </w:rPr>
                <m:t>)</m:t>
              </m:r>
            </m:num>
            <m:den>
              <m:r>
                <w:rPr>
                  <w:rFonts w:ascii="Cambria Math" w:hAnsi="Cambria Math"/>
                </w:rPr>
                <m:t>(</m:t>
              </m:r>
              <m:sSub>
                <m:sSubPr>
                  <m:ctrlPr>
                    <w:rPr>
                      <w:rFonts w:ascii="Cambria Math" w:hAnsi="Cambria Math"/>
                      <w:i/>
                    </w:rPr>
                  </m:ctrlPr>
                </m:sSubPr>
                <m:e>
                  <m:sSup>
                    <m:sSupPr>
                      <m:ctrlPr>
                        <w:rPr>
                          <w:rFonts w:ascii="Cambria Math" w:hAnsi="Cambria Math"/>
                          <w:i/>
                        </w:rPr>
                      </m:ctrlPr>
                    </m:sSupPr>
                    <m:e>
                      <m:r>
                        <m:rPr>
                          <m:sty m:val="p"/>
                        </m:rPr>
                        <w:rPr>
                          <w:rFonts w:ascii="Cambria Math" w:hAnsi="Cambria Math" w:cs="Arial"/>
                          <w:color w:val="3C4043"/>
                          <w:sz w:val="21"/>
                          <w:szCs w:val="21"/>
                          <w:shd w:val="clear" w:color="auto" w:fill="FFFFFF"/>
                        </w:rPr>
                        <m:t>σ</m:t>
                      </m:r>
                    </m:e>
                    <m:sup>
                      <m:r>
                        <w:rPr>
                          <w:rFonts w:ascii="Cambria Math" w:hAnsi="Cambria Math"/>
                        </w:rPr>
                        <m:t>2</m:t>
                      </m:r>
                    </m:sup>
                  </m:sSup>
                </m:e>
                <m:sub>
                  <m:r>
                    <w:rPr>
                      <w:rFonts w:ascii="Cambria Math" w:hAnsi="Cambria Math"/>
                    </w:rPr>
                    <m:t>null</m:t>
                  </m:r>
                </m:sub>
              </m:sSub>
              <m:r>
                <w:rPr>
                  <w:rFonts w:ascii="Cambria Math" w:hAnsi="Cambria Math"/>
                </w:rPr>
                <m:t>+</m:t>
              </m:r>
              <m:sSub>
                <m:sSubPr>
                  <m:ctrlPr>
                    <w:rPr>
                      <w:rFonts w:ascii="Cambria Math" w:hAnsi="Cambria Math" w:cs="Arial"/>
                      <w:color w:val="222222"/>
                      <w:sz w:val="21"/>
                      <w:szCs w:val="21"/>
                      <w:shd w:val="clear" w:color="auto" w:fill="F8F9FA"/>
                    </w:rPr>
                  </m:ctrlPr>
                </m:sSubPr>
                <m:e>
                  <m:r>
                    <m:rPr>
                      <m:sty m:val="p"/>
                    </m:rPr>
                    <w:rPr>
                      <w:rFonts w:ascii="Cambria Math" w:hAnsi="Cambria Math" w:cs="Arial"/>
                      <w:color w:val="222222"/>
                      <w:sz w:val="21"/>
                      <w:szCs w:val="21"/>
                      <w:shd w:val="clear" w:color="auto" w:fill="F8F9FA"/>
                    </w:rPr>
                    <m:t>τ</m:t>
                  </m:r>
                </m:e>
                <m:sub>
                  <m:r>
                    <w:rPr>
                      <w:rFonts w:ascii="Cambria Math" w:hAnsi="Cambria Math" w:cs="Arial"/>
                      <w:color w:val="222222"/>
                      <w:sz w:val="21"/>
                      <w:szCs w:val="21"/>
                      <w:shd w:val="clear" w:color="auto" w:fill="F8F9FA"/>
                    </w:rPr>
                    <m:t>00null</m:t>
                  </m:r>
                </m:sub>
              </m:sSub>
              <m:r>
                <w:rPr>
                  <w:rFonts w:ascii="Cambria Math" w:hAnsi="Cambria Math"/>
                </w:rPr>
                <m:t>)</m:t>
              </m:r>
            </m:den>
          </m:f>
        </m:oMath>
      </m:oMathPara>
    </w:p>
    <w:p w14:paraId="1C307052" w14:textId="799E639B" w:rsidR="00874E43" w:rsidRDefault="006F6286" w:rsidP="00D35DC4">
      <w:pPr>
        <w:widowControl w:val="0"/>
        <w:spacing w:line="480" w:lineRule="exact"/>
      </w:pPr>
      <w:r>
        <w:t xml:space="preserve">This </w:t>
      </w:r>
      <w:r w:rsidR="00BE1C7B">
        <w:t>method relies on</w:t>
      </w:r>
      <w:r w:rsidR="00FD7090" w:rsidRPr="00766AE1">
        <w:t xml:space="preserve"> a full model that excludes random slopes, which does not alter the fixed effects</w:t>
      </w:r>
      <w:r w:rsidR="00EB7340">
        <w:t xml:space="preserve"> (</w:t>
      </w:r>
      <w:r w:rsidR="00FD7090" w:rsidRPr="00766AE1">
        <w:t>Snijders &amp; Bosker, 2012)</w:t>
      </w:r>
      <w:r w:rsidR="00EB7340">
        <w:t>.</w:t>
      </w:r>
      <w:r w:rsidR="001820E3" w:rsidRPr="00766AE1">
        <w:t xml:space="preserve"> Note that</w:t>
      </w:r>
      <w:r w:rsidR="00A74FE6" w:rsidRPr="00766AE1">
        <w:t>,</w:t>
      </w:r>
      <w:r w:rsidR="001820E3" w:rsidRPr="00766AE1">
        <w:t xml:space="preserve"> if the ICC is small, the </w:t>
      </w:r>
      <w:r w:rsidR="00C34F72" w:rsidRPr="00766AE1">
        <w:t xml:space="preserve">total </w:t>
      </w:r>
      <w:r w:rsidR="001820E3" w:rsidRPr="00CE3419">
        <w:rPr>
          <w:i/>
          <w:iCs/>
        </w:rPr>
        <w:t>R</w:t>
      </w:r>
      <w:r w:rsidR="001820E3" w:rsidRPr="00766AE1">
        <w:rPr>
          <w:vertAlign w:val="superscript"/>
        </w:rPr>
        <w:t>2</w:t>
      </w:r>
      <w:r w:rsidR="001820E3" w:rsidRPr="00766AE1">
        <w:t xml:space="preserve"> </w:t>
      </w:r>
      <w:r w:rsidR="00170491" w:rsidRPr="00766AE1">
        <w:t xml:space="preserve">that can be </w:t>
      </w:r>
      <w:r w:rsidR="001820E3" w:rsidRPr="00766AE1">
        <w:t>explained by Level 2 predictors is necessarily also small.</w:t>
      </w:r>
      <w:r w:rsidR="00506646">
        <w:rPr>
          <w:rStyle w:val="FootnoteReference"/>
        </w:rPr>
        <w:footnoteReference w:id="8"/>
      </w:r>
      <w:r w:rsidR="003B5407">
        <w:t xml:space="preserve"> </w:t>
      </w:r>
    </w:p>
    <w:p w14:paraId="488838C3" w14:textId="15908672" w:rsidR="00DA26A7" w:rsidRPr="00766AE1" w:rsidRDefault="00DA26A7" w:rsidP="009A2C30">
      <w:pPr>
        <w:widowControl w:val="0"/>
        <w:spacing w:line="480" w:lineRule="exact"/>
      </w:pPr>
      <w:r>
        <w:tab/>
        <w:t xml:space="preserve">As a final exploratory step, we conducted cluster analyses </w:t>
      </w:r>
      <w:r w:rsidR="00D86CF6">
        <w:t xml:space="preserve">using Ward’s method </w:t>
      </w:r>
      <w:r w:rsidR="008E028A">
        <w:t xml:space="preserve">in an attempt </w:t>
      </w:r>
      <w:r>
        <w:t xml:space="preserve">to identify </w:t>
      </w:r>
      <w:r w:rsidR="009A2C30">
        <w:t>if</w:t>
      </w:r>
      <w:r w:rsidR="008E028A">
        <w:t xml:space="preserve"> countries </w:t>
      </w:r>
      <w:r w:rsidR="0089779E">
        <w:t>grouped together in their nostalgi</w:t>
      </w:r>
      <w:r w:rsidR="00974287">
        <w:t>a</w:t>
      </w:r>
      <w:r w:rsidR="0089779E">
        <w:t xml:space="preserve"> </w:t>
      </w:r>
      <w:r w:rsidR="006C5A5A">
        <w:t xml:space="preserve">tendencies in ways </w:t>
      </w:r>
      <w:r w:rsidR="008E028A">
        <w:t xml:space="preserve">that </w:t>
      </w:r>
      <w:r w:rsidR="006C5A5A">
        <w:t>were not</w:t>
      </w:r>
      <w:r w:rsidR="008E028A">
        <w:t xml:space="preserve"> accounted for by the </w:t>
      </w:r>
      <w:r w:rsidR="009A2C30">
        <w:t xml:space="preserve">measured </w:t>
      </w:r>
      <w:r w:rsidR="00DC761B">
        <w:t xml:space="preserve">Level 2 variables. </w:t>
      </w:r>
      <w:r w:rsidR="00275DB3">
        <w:t xml:space="preserve">This approach </w:t>
      </w:r>
      <w:r w:rsidR="00080B19">
        <w:t>asked whether there are groups of countries with similar nostalgia profiles and</w:t>
      </w:r>
      <w:r w:rsidR="00DC7FB4">
        <w:t xml:space="preserve"> what their commonalities are</w:t>
      </w:r>
      <w:r w:rsidR="00080B19">
        <w:t xml:space="preserve">. </w:t>
      </w:r>
      <w:r w:rsidR="00D86CF6">
        <w:t>M</w:t>
      </w:r>
      <w:r w:rsidR="00DB1F47">
        <w:t xml:space="preserve">ost </w:t>
      </w:r>
      <w:r w:rsidR="00DC7FB4">
        <w:t xml:space="preserve">of the cluster analyses </w:t>
      </w:r>
      <w:r w:rsidR="00DC761B">
        <w:t xml:space="preserve">did not </w:t>
      </w:r>
      <w:r w:rsidR="006C5A5A">
        <w:t>identify clearly interpretable groupings</w:t>
      </w:r>
      <w:r w:rsidR="00D86CF6">
        <w:t xml:space="preserve"> and so </w:t>
      </w:r>
      <w:r w:rsidR="009A2C30">
        <w:t xml:space="preserve">with one exception </w:t>
      </w:r>
      <w:r w:rsidR="00D56942">
        <w:t xml:space="preserve">(i.e., state affect) </w:t>
      </w:r>
      <w:r w:rsidR="00D86CF6">
        <w:t xml:space="preserve">we report these </w:t>
      </w:r>
      <w:r w:rsidR="009A2C30">
        <w:t xml:space="preserve">only </w:t>
      </w:r>
      <w:r w:rsidR="00D86CF6">
        <w:t>in Supplemental Materials</w:t>
      </w:r>
      <w:r w:rsidR="00696718">
        <w:t xml:space="preserve">. </w:t>
      </w:r>
    </w:p>
    <w:p w14:paraId="407D034C" w14:textId="4AB2B48D" w:rsidR="00B31A8A" w:rsidRPr="00766AE1" w:rsidRDefault="00771B5E" w:rsidP="00787DE5">
      <w:pPr>
        <w:widowControl w:val="0"/>
        <w:spacing w:line="480" w:lineRule="exact"/>
        <w:rPr>
          <w:b/>
        </w:rPr>
      </w:pPr>
      <w:r w:rsidRPr="00766AE1">
        <w:rPr>
          <w:b/>
        </w:rPr>
        <w:t>Prevalence of</w:t>
      </w:r>
      <w:r w:rsidR="00B31A8A" w:rsidRPr="00766AE1">
        <w:rPr>
          <w:b/>
        </w:rPr>
        <w:t xml:space="preserve"> Nostalgia</w:t>
      </w:r>
    </w:p>
    <w:p w14:paraId="59DD46A0" w14:textId="79CF4B71" w:rsidR="006C5A5A" w:rsidRDefault="00B31A8A" w:rsidP="00A37543">
      <w:pPr>
        <w:spacing w:line="480" w:lineRule="exact"/>
        <w:ind w:firstLine="720"/>
      </w:pPr>
      <w:r w:rsidRPr="00766AE1">
        <w:t xml:space="preserve">Across the full sample, </w:t>
      </w:r>
      <w:r w:rsidR="00741DE4" w:rsidRPr="00766AE1">
        <w:t xml:space="preserve">on the final item of the SNS, </w:t>
      </w:r>
      <w:r w:rsidRPr="00766AE1">
        <w:t xml:space="preserve">the median frequency of nostalgia was “approximately twice per week.” </w:t>
      </w:r>
      <w:r w:rsidR="0073049B" w:rsidRPr="00766AE1">
        <w:t>Overall</w:t>
      </w:r>
      <w:r w:rsidRPr="00766AE1">
        <w:t xml:space="preserve">, </w:t>
      </w:r>
      <w:r w:rsidR="002C3792" w:rsidRPr="00766AE1">
        <w:t xml:space="preserve">68% </w:t>
      </w:r>
      <w:r w:rsidR="0073049B" w:rsidRPr="00766AE1">
        <w:t xml:space="preserve">of participants reported experiencing nostalgia </w:t>
      </w:r>
      <w:r w:rsidR="002C3792" w:rsidRPr="00766AE1">
        <w:t>once a week or more</w:t>
      </w:r>
      <w:r w:rsidR="0073049B" w:rsidRPr="00766AE1">
        <w:t xml:space="preserve"> often</w:t>
      </w:r>
      <w:r w:rsidRPr="00766AE1">
        <w:t>. Across countries (</w:t>
      </w:r>
      <w:r w:rsidRPr="00C17586">
        <w:t xml:space="preserve">Table </w:t>
      </w:r>
      <w:r w:rsidR="00382B5C" w:rsidRPr="00C17586">
        <w:t>S</w:t>
      </w:r>
      <w:r w:rsidR="0085640B" w:rsidRPr="00C17586">
        <w:t>1</w:t>
      </w:r>
      <w:r w:rsidRPr="00766AE1">
        <w:t>), the median was the same as the overall median in 1</w:t>
      </w:r>
      <w:r w:rsidR="002C3792" w:rsidRPr="00766AE1">
        <w:t>8</w:t>
      </w:r>
      <w:r w:rsidRPr="00766AE1">
        <w:t xml:space="preserve"> countries, more frequent in 2 countries</w:t>
      </w:r>
      <w:r w:rsidR="002A3E50">
        <w:t xml:space="preserve"> (i.e., Portugal, Turkey)</w:t>
      </w:r>
      <w:r w:rsidRPr="00766AE1">
        <w:t xml:space="preserve">, and less frequent in </w:t>
      </w:r>
      <w:r w:rsidR="002C3792" w:rsidRPr="00766AE1">
        <w:t>8</w:t>
      </w:r>
      <w:r w:rsidRPr="00766AE1">
        <w:t xml:space="preserve"> countries. </w:t>
      </w:r>
      <w:r w:rsidR="00E759FC" w:rsidRPr="00766AE1">
        <w:t xml:space="preserve">Thus, consistent with Hypothesis </w:t>
      </w:r>
      <w:r w:rsidR="005B7B5B" w:rsidRPr="00766AE1">
        <w:t>1</w:t>
      </w:r>
      <w:r w:rsidR="00E759FC" w:rsidRPr="00766AE1">
        <w:t>a, nostalgia was</w:t>
      </w:r>
      <w:r w:rsidR="00A37543">
        <w:t xml:space="preserve"> frequent on average</w:t>
      </w:r>
      <w:r w:rsidR="00A37543" w:rsidRPr="00766AE1">
        <w:t xml:space="preserve"> across cultures</w:t>
      </w:r>
      <w:r w:rsidR="00A37543">
        <w:t>,</w:t>
      </w:r>
      <w:r w:rsidR="00A37543" w:rsidRPr="00766AE1">
        <w:t xml:space="preserve"> but showed country-level variation. </w:t>
      </w:r>
    </w:p>
    <w:p w14:paraId="7454CB4F" w14:textId="45A70E55" w:rsidR="003724C5" w:rsidRDefault="00A37543" w:rsidP="003724C5">
      <w:pPr>
        <w:spacing w:line="480" w:lineRule="exact"/>
        <w:ind w:firstLine="720"/>
      </w:pPr>
      <w:r w:rsidRPr="00766AE1">
        <w:t xml:space="preserve">Univariate ANOVAs testing the effect of </w:t>
      </w:r>
      <w:r>
        <w:t>c</w:t>
      </w:r>
      <w:r w:rsidRPr="00766AE1">
        <w:t xml:space="preserve">ountry were significant for both the SNS, </w:t>
      </w:r>
      <w:r w:rsidRPr="00766AE1">
        <w:rPr>
          <w:i/>
        </w:rPr>
        <w:t>F</w:t>
      </w:r>
      <w:r w:rsidRPr="00766AE1">
        <w:t xml:space="preserve">(1, 28) = 8.02, </w:t>
      </w:r>
      <w:r w:rsidRPr="00766AE1">
        <w:rPr>
          <w:i/>
        </w:rPr>
        <w:t>p</w:t>
      </w:r>
      <w:r w:rsidRPr="00766AE1">
        <w:t xml:space="preserve"> &lt; .001, Δη</w:t>
      </w:r>
      <w:r w:rsidRPr="00766AE1">
        <w:rPr>
          <w:vertAlign w:val="superscript"/>
        </w:rPr>
        <w:t>2</w:t>
      </w:r>
      <w:r w:rsidRPr="00766AE1">
        <w:t xml:space="preserve"> = .08, and the BNI, </w:t>
      </w:r>
      <w:r w:rsidRPr="00766AE1">
        <w:rPr>
          <w:i/>
        </w:rPr>
        <w:t>F</w:t>
      </w:r>
      <w:r w:rsidRPr="00766AE1">
        <w:t xml:space="preserve">(1, 28) = 12.31, </w:t>
      </w:r>
      <w:r w:rsidRPr="00766AE1">
        <w:rPr>
          <w:i/>
        </w:rPr>
        <w:t>p</w:t>
      </w:r>
      <w:r w:rsidRPr="00766AE1">
        <w:t xml:space="preserve"> &lt; .001, Δη</w:t>
      </w:r>
      <w:r w:rsidRPr="00766AE1">
        <w:rPr>
          <w:vertAlign w:val="superscript"/>
        </w:rPr>
        <w:t>2</w:t>
      </w:r>
      <w:r w:rsidRPr="00766AE1">
        <w:t xml:space="preserve"> = .12. Moreover, unconditional multilevel models showed that 6.62% of the variance in SNS nostalgia, and 10.5</w:t>
      </w:r>
      <w:r>
        <w:t>0</w:t>
      </w:r>
      <w:r w:rsidRPr="00766AE1">
        <w:t xml:space="preserve">% of the variance in BNI nostalgia, was at the country level. Thus, most variation in nostalgia reflects individual differences, but country plays a substantial role. </w:t>
      </w:r>
      <w:r>
        <w:lastRenderedPageBreak/>
        <w:t>Figure 1 displays each country’s mean SNS and BNI graphically; for full statistics see Table S1.</w:t>
      </w:r>
      <w:r w:rsidR="003724C5" w:rsidRPr="003724C5">
        <w:t xml:space="preserve"> </w:t>
      </w:r>
      <w:r w:rsidR="003724C5" w:rsidRPr="00FD74C8">
        <w:t>Overall, m</w:t>
      </w:r>
      <w:r w:rsidR="003724C5" w:rsidRPr="003724C5">
        <w:t xml:space="preserve">ean SNS and BNI </w:t>
      </w:r>
      <w:r w:rsidR="00B40A7B" w:rsidRPr="003724C5">
        <w:t xml:space="preserve">levels </w:t>
      </w:r>
      <w:r w:rsidR="003724C5" w:rsidRPr="003724C5">
        <w:t>were</w:t>
      </w:r>
      <w:r w:rsidR="003724C5" w:rsidRPr="00FD74C8">
        <w:t xml:space="preserve"> in similar ranges to those found in prior research (SNS means typically rangin</w:t>
      </w:r>
      <w:r w:rsidR="003724C5" w:rsidRPr="003724C5">
        <w:t>g</w:t>
      </w:r>
      <w:r w:rsidR="003724C5">
        <w:t xml:space="preserve"> from 4.25-4.88; Hepper et al., 2021; Kelley et al., 2022; Layous et al., 2022; Luo et al., 2022; Seehusen et al., 2013; BNI means typically ranging from 3.1-3.3; Batcho, 1995, 1998; Hepper et al., 2021). </w:t>
      </w:r>
      <w:r w:rsidR="005F4F37">
        <w:t>C</w:t>
      </w:r>
      <w:r w:rsidR="000665D5">
        <w:t xml:space="preserve">ountries with </w:t>
      </w:r>
      <w:r w:rsidR="000967BA">
        <w:t xml:space="preserve">notably </w:t>
      </w:r>
      <w:r w:rsidR="000665D5">
        <w:t xml:space="preserve">higher scores than prior </w:t>
      </w:r>
      <w:r w:rsidR="005F4F37">
        <w:t xml:space="preserve">means </w:t>
      </w:r>
      <w:r w:rsidR="000665D5">
        <w:t xml:space="preserve">on both nostalgia measures </w:t>
      </w:r>
      <w:r w:rsidR="005F4F37">
        <w:t xml:space="preserve">include Finland, India, Portugal, </w:t>
      </w:r>
      <w:r w:rsidR="009E1755">
        <w:t xml:space="preserve">Singapore, </w:t>
      </w:r>
      <w:r w:rsidR="005F4F37">
        <w:t>Turkey, and</w:t>
      </w:r>
      <w:r w:rsidR="009E1755">
        <w:t xml:space="preserve"> USA</w:t>
      </w:r>
      <w:r w:rsidR="005F4F37">
        <w:t>.</w:t>
      </w:r>
      <w:r w:rsidR="000967BA">
        <w:t xml:space="preserve"> Countries with notably lower scores on both measures include </w:t>
      </w:r>
      <w:r w:rsidR="00B13EA8">
        <w:t>Cameroon, Italy, and Russia.</w:t>
      </w:r>
      <w:r w:rsidR="006C2AB1">
        <w:t xml:space="preserve"> Batcho (1998) defined ‘high’ and ‘low’ nostalgia based on the top and bottom quartiles </w:t>
      </w:r>
      <w:r w:rsidR="004766E8">
        <w:t xml:space="preserve">of BNI </w:t>
      </w:r>
      <w:r w:rsidR="006C2AB1">
        <w:t>in her sample</w:t>
      </w:r>
      <w:r w:rsidR="004766E8">
        <w:t xml:space="preserve"> (3.4 and 2.5 respectively). </w:t>
      </w:r>
      <w:r w:rsidR="00A857B7">
        <w:t>On</w:t>
      </w:r>
      <w:r w:rsidR="004766E8">
        <w:t xml:space="preserve"> this measure, </w:t>
      </w:r>
      <w:r w:rsidR="00624A9E">
        <w:t xml:space="preserve">four countries </w:t>
      </w:r>
      <w:r w:rsidR="009576B1">
        <w:t>qualify</w:t>
      </w:r>
      <w:r w:rsidR="00624A9E">
        <w:t xml:space="preserve"> as “high nostalgia” (India, Turkey, Brazil, USA) and none</w:t>
      </w:r>
      <w:r w:rsidR="00B40A7B">
        <w:t xml:space="preserve"> qualify as “low.”</w:t>
      </w:r>
    </w:p>
    <w:p w14:paraId="2A7B102D" w14:textId="789F793C" w:rsidR="00C04810" w:rsidRDefault="003724C5" w:rsidP="0058612D">
      <w:pPr>
        <w:widowControl w:val="0"/>
        <w:spacing w:line="480" w:lineRule="exact"/>
      </w:pPr>
      <w:r>
        <w:rPr>
          <w:i/>
        </w:rPr>
        <w:tab/>
      </w:r>
      <w:r w:rsidR="001A636E" w:rsidRPr="00766AE1">
        <w:t>To understand th</w:t>
      </w:r>
      <w:r>
        <w:t>e cross-cultural</w:t>
      </w:r>
      <w:r w:rsidR="001A636E" w:rsidRPr="00766AE1">
        <w:t xml:space="preserve"> variation better, we conducted a series of multilevel models</w:t>
      </w:r>
      <w:r>
        <w:t xml:space="preserve"> </w:t>
      </w:r>
      <w:r w:rsidR="001A636E" w:rsidRPr="00766AE1">
        <w:t>predicting each nostalgia index</w:t>
      </w:r>
      <w:r w:rsidR="0058612D">
        <w:t xml:space="preserve"> from country-level predictors (each entered at Level 2 in a separate model)</w:t>
      </w:r>
      <w:r w:rsidR="001A636E" w:rsidRPr="00766AE1">
        <w:t>.</w:t>
      </w:r>
      <w:r w:rsidR="00861A82">
        <w:rPr>
          <w:rStyle w:val="FootnoteReference"/>
        </w:rPr>
        <w:footnoteReference w:id="9"/>
      </w:r>
      <w:r w:rsidR="001A636E" w:rsidRPr="00766AE1">
        <w:t xml:space="preserve"> </w:t>
      </w:r>
      <w:r w:rsidR="00771B5E" w:rsidRPr="00766AE1">
        <w:t xml:space="preserve">As shown in Table </w:t>
      </w:r>
      <w:r w:rsidR="00962C8B">
        <w:t>2</w:t>
      </w:r>
      <w:r w:rsidR="00771B5E" w:rsidRPr="00766AE1">
        <w:t xml:space="preserve">, </w:t>
      </w:r>
      <w:r w:rsidR="00C718EB">
        <w:t xml:space="preserve">and contrary to </w:t>
      </w:r>
      <w:r w:rsidR="00C718EB" w:rsidRPr="00766AE1">
        <w:t>Hypothesis 1b</w:t>
      </w:r>
      <w:r w:rsidR="00C718EB">
        <w:t xml:space="preserve">, </w:t>
      </w:r>
      <w:r w:rsidR="00B31A8A" w:rsidRPr="00766AE1">
        <w:t xml:space="preserve">SNS nostalgia was relatively higher in countries with </w:t>
      </w:r>
      <w:r w:rsidR="0043737F">
        <w:t>greater</w:t>
      </w:r>
      <w:r w:rsidR="00B31A8A" w:rsidRPr="00766AE1">
        <w:t xml:space="preserve"> </w:t>
      </w:r>
      <w:r w:rsidR="00AF5C01">
        <w:t>wealth</w:t>
      </w:r>
      <w:r w:rsidR="00AF5C01" w:rsidRPr="00766AE1">
        <w:t xml:space="preserve"> </w:t>
      </w:r>
      <w:r w:rsidR="00B31A8A" w:rsidRPr="00766AE1">
        <w:t xml:space="preserve">and life expectancy, each explaining </w:t>
      </w:r>
      <w:r w:rsidR="002A0AA0" w:rsidRPr="00766AE1">
        <w:t>1.4</w:t>
      </w:r>
      <w:r w:rsidR="00B31A8A" w:rsidRPr="00766AE1">
        <w:t xml:space="preserve">% of the total variance in nostalgia (approximately </w:t>
      </w:r>
      <w:r w:rsidR="002A0AA0" w:rsidRPr="00766AE1">
        <w:t>21.2</w:t>
      </w:r>
      <w:r w:rsidR="00B31A8A" w:rsidRPr="00766AE1">
        <w:t>% of the country-level variance). The remaining country-level predictors were no</w:t>
      </w:r>
      <w:r w:rsidR="00833931">
        <w:t xml:space="preserve">t </w:t>
      </w:r>
      <w:r w:rsidR="004B2D6E">
        <w:t>s</w:t>
      </w:r>
      <w:r w:rsidR="00B31A8A" w:rsidRPr="00766AE1">
        <w:t>ignificant, and none reached significance for B</w:t>
      </w:r>
      <w:r w:rsidR="0024400C" w:rsidRPr="00766AE1">
        <w:t>NI</w:t>
      </w:r>
      <w:r w:rsidR="00B31A8A" w:rsidRPr="00766AE1">
        <w:t xml:space="preserve"> nostalgia. </w:t>
      </w:r>
    </w:p>
    <w:p w14:paraId="7285364B" w14:textId="77777777" w:rsidR="00546E05" w:rsidRPr="00766AE1" w:rsidRDefault="00546E05" w:rsidP="00546E05">
      <w:pPr>
        <w:widowControl w:val="0"/>
        <w:spacing w:line="480" w:lineRule="exact"/>
        <w:rPr>
          <w:b/>
        </w:rPr>
      </w:pPr>
      <w:r w:rsidRPr="00766AE1">
        <w:rPr>
          <w:b/>
        </w:rPr>
        <w:t>Triggers of Nostalgia</w:t>
      </w:r>
    </w:p>
    <w:p w14:paraId="0501B149" w14:textId="21D08A9A" w:rsidR="00A857B7" w:rsidRDefault="00546E05" w:rsidP="00417ED1">
      <w:pPr>
        <w:widowControl w:val="0"/>
        <w:spacing w:line="480" w:lineRule="exact"/>
        <w:ind w:firstLine="720"/>
        <w:rPr>
          <w:i/>
          <w:iCs/>
        </w:rPr>
      </w:pPr>
      <w:r w:rsidRPr="00766AE1">
        <w:t>Overall, participants indicated that nostalgia was most often triggered by Sensory Stimuli (</w:t>
      </w:r>
      <w:r w:rsidRPr="00766AE1">
        <w:rPr>
          <w:i/>
        </w:rPr>
        <w:t>M</w:t>
      </w:r>
      <w:r w:rsidRPr="00766AE1">
        <w:t xml:space="preserve"> = 4.49, </w:t>
      </w:r>
      <w:r w:rsidRPr="00766AE1">
        <w:rPr>
          <w:i/>
        </w:rPr>
        <w:t>SD</w:t>
      </w:r>
      <w:r w:rsidRPr="00766AE1">
        <w:t xml:space="preserve"> = 1.15), followed by Psychological Threats (</w:t>
      </w:r>
      <w:r w:rsidRPr="00766AE1">
        <w:rPr>
          <w:i/>
        </w:rPr>
        <w:t>M</w:t>
      </w:r>
      <w:r w:rsidRPr="00766AE1">
        <w:t xml:space="preserve"> = 3.53, </w:t>
      </w:r>
      <w:r w:rsidRPr="00766AE1">
        <w:rPr>
          <w:i/>
        </w:rPr>
        <w:t>SD</w:t>
      </w:r>
      <w:r w:rsidRPr="00766AE1">
        <w:t xml:space="preserve"> = 1.09), and least often by Social Gatherings </w:t>
      </w:r>
      <w:r>
        <w:t>(</w:t>
      </w:r>
      <w:r w:rsidRPr="00766AE1">
        <w:rPr>
          <w:i/>
        </w:rPr>
        <w:t>M</w:t>
      </w:r>
      <w:r w:rsidRPr="00766AE1">
        <w:t xml:space="preserve"> = 2.84, </w:t>
      </w:r>
      <w:r w:rsidRPr="00766AE1">
        <w:rPr>
          <w:i/>
        </w:rPr>
        <w:t>SD</w:t>
      </w:r>
      <w:r w:rsidRPr="00766AE1">
        <w:t xml:space="preserve"> = 1.23). However, these ratings varied by</w:t>
      </w:r>
      <w:r w:rsidR="002428C4">
        <w:t xml:space="preserve"> </w:t>
      </w:r>
      <w:r w:rsidR="002428C4" w:rsidRPr="00766AE1">
        <w:t>country. The three triggers had between 8-16% of the variance at the country-level, warranting examination of country-level predictors. The effect</w:t>
      </w:r>
      <w:r w:rsidR="002428C4">
        <w:t>s</w:t>
      </w:r>
      <w:r w:rsidR="002428C4" w:rsidRPr="00766AE1">
        <w:t xml:space="preserve"> of individualism/</w:t>
      </w:r>
      <w:r w:rsidR="00431D77" w:rsidRPr="00431D77">
        <w:t xml:space="preserve"> </w:t>
      </w:r>
      <w:r w:rsidR="00431D77" w:rsidRPr="00766AE1">
        <w:t xml:space="preserve">collectivism (Hypothesis 2) </w:t>
      </w:r>
      <w:r w:rsidR="00431D77">
        <w:t>were</w:t>
      </w:r>
      <w:r w:rsidR="00431D77" w:rsidRPr="00766AE1">
        <w:t xml:space="preserve"> no</w:t>
      </w:r>
      <w:r w:rsidR="00431D77">
        <w:t xml:space="preserve">t </w:t>
      </w:r>
      <w:r w:rsidR="00431D77" w:rsidRPr="00766AE1">
        <w:t>significant</w:t>
      </w:r>
      <w:r w:rsidR="00431D77">
        <w:t xml:space="preserve"> (Table 3)</w:t>
      </w:r>
      <w:r w:rsidR="00431D77" w:rsidRPr="00766AE1">
        <w:t xml:space="preserve">. Psychological Threat was </w:t>
      </w:r>
      <w:r w:rsidR="00431D77">
        <w:t>predicted only by temperature: P</w:t>
      </w:r>
      <w:r w:rsidR="00431D77" w:rsidRPr="00766AE1">
        <w:t xml:space="preserve">articipants in warmer countries were more likely to endorse </w:t>
      </w:r>
      <w:r w:rsidR="00A857B7">
        <w:rPr>
          <w:i/>
          <w:iCs/>
        </w:rPr>
        <w:br w:type="page"/>
      </w:r>
    </w:p>
    <w:p w14:paraId="124E9363" w14:textId="51E6240C" w:rsidR="0020244D" w:rsidRDefault="00692498">
      <w:pPr>
        <w:rPr>
          <w:i/>
          <w:iCs/>
        </w:rPr>
      </w:pPr>
      <w:r w:rsidRPr="009576B1">
        <w:rPr>
          <w:b/>
          <w:bCs/>
        </w:rPr>
        <w:lastRenderedPageBreak/>
        <w:t>Figure 1</w:t>
      </w:r>
      <w:r w:rsidR="00482361">
        <w:rPr>
          <w:b/>
          <w:bCs/>
        </w:rPr>
        <w:t xml:space="preserve">. </w:t>
      </w:r>
      <w:r w:rsidRPr="009576B1">
        <w:rPr>
          <w:i/>
          <w:iCs/>
        </w:rPr>
        <w:t>Mean Nostalgia Levels by Country</w:t>
      </w:r>
    </w:p>
    <w:p w14:paraId="796A14C2" w14:textId="77777777" w:rsidR="009C4BC2" w:rsidRDefault="009C4BC2">
      <w:pPr>
        <w:rPr>
          <w:noProof/>
        </w:rPr>
      </w:pPr>
    </w:p>
    <w:p w14:paraId="6C2B966E" w14:textId="1E579EC1" w:rsidR="00582712" w:rsidRDefault="009C4BC2" w:rsidP="002D412C">
      <w:pPr>
        <w:ind w:left="-426"/>
      </w:pPr>
      <w:r>
        <w:rPr>
          <w:noProof/>
        </w:rPr>
        <w:drawing>
          <wp:inline distT="0" distB="0" distL="0" distR="0" wp14:anchorId="10FDB1EE" wp14:editId="76D14812">
            <wp:extent cx="6169981" cy="3976180"/>
            <wp:effectExtent l="0" t="0" r="0" b="0"/>
            <wp:docPr id="781105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79002" cy="3981994"/>
                    </a:xfrm>
                    <a:prstGeom prst="rect">
                      <a:avLst/>
                    </a:prstGeom>
                    <a:noFill/>
                  </pic:spPr>
                </pic:pic>
              </a:graphicData>
            </a:graphic>
          </wp:inline>
        </w:drawing>
      </w:r>
    </w:p>
    <w:p w14:paraId="3E4957B6" w14:textId="77777777" w:rsidR="009C4BC2" w:rsidRDefault="009C4BC2">
      <w:pPr>
        <w:rPr>
          <w:i/>
          <w:iCs/>
        </w:rPr>
      </w:pPr>
    </w:p>
    <w:p w14:paraId="2989ED46" w14:textId="3EA51A47" w:rsidR="009C4BC2" w:rsidRPr="009C4BC2" w:rsidRDefault="009C4BC2">
      <w:r>
        <w:rPr>
          <w:i/>
          <w:iCs/>
        </w:rPr>
        <w:t>Note</w:t>
      </w:r>
      <w:r>
        <w:t xml:space="preserve">. Some country names </w:t>
      </w:r>
      <w:r w:rsidR="002D412C">
        <w:t xml:space="preserve">are </w:t>
      </w:r>
      <w:r>
        <w:t xml:space="preserve">abbreviated for ease of reading given space constraints. Aus = Australia, Den = Denmark, Fin = Finland, Ger = Germany, Gre = Greece, HK = Hong Kong, Neth = The Netherlands, </w:t>
      </w:r>
      <w:r w:rsidR="002D412C">
        <w:t>Sing = Singapore, Tun = Tunisia, UAE = United Arab Emirates, UK = United Kingdom, USA = United States of America.</w:t>
      </w:r>
    </w:p>
    <w:p w14:paraId="3A09DC7F" w14:textId="21A09BE9" w:rsidR="00C04810" w:rsidRDefault="00C04810">
      <w:r>
        <w:br w:type="page"/>
      </w:r>
    </w:p>
    <w:p w14:paraId="7CD9CD7F" w14:textId="3593553D" w:rsidR="00731FE4" w:rsidRPr="00776434" w:rsidRDefault="00731FE4" w:rsidP="00753122">
      <w:pPr>
        <w:widowControl w:val="0"/>
        <w:spacing w:line="480" w:lineRule="exact"/>
        <w:rPr>
          <w:b/>
          <w:bCs/>
        </w:rPr>
      </w:pPr>
      <w:r w:rsidRPr="00776434">
        <w:rPr>
          <w:b/>
          <w:bCs/>
        </w:rPr>
        <w:lastRenderedPageBreak/>
        <w:t xml:space="preserve">Table </w:t>
      </w:r>
      <w:r w:rsidR="00962C8B">
        <w:rPr>
          <w:b/>
          <w:bCs/>
        </w:rPr>
        <w:t>2</w:t>
      </w:r>
    </w:p>
    <w:p w14:paraId="4AAD8C6E" w14:textId="17E3C3E9" w:rsidR="00731FE4" w:rsidRPr="00766AE1" w:rsidRDefault="00731FE4" w:rsidP="00753122">
      <w:pPr>
        <w:widowControl w:val="0"/>
        <w:spacing w:line="480" w:lineRule="exact"/>
        <w:rPr>
          <w:i/>
        </w:rPr>
      </w:pPr>
      <w:r>
        <w:rPr>
          <w:i/>
        </w:rPr>
        <w:t xml:space="preserve">Trait </w:t>
      </w:r>
      <w:r w:rsidRPr="00766AE1">
        <w:rPr>
          <w:i/>
        </w:rPr>
        <w:t>Nostalgia: Multilevel Analyses Testing Effect of Country-</w:t>
      </w:r>
      <w:r>
        <w:rPr>
          <w:i/>
        </w:rPr>
        <w:t>L</w:t>
      </w:r>
      <w:r w:rsidRPr="00766AE1">
        <w:rPr>
          <w:i/>
        </w:rPr>
        <w:t xml:space="preserve">evel </w:t>
      </w:r>
      <w:r>
        <w:rPr>
          <w:i/>
        </w:rPr>
        <w:t>V</w:t>
      </w:r>
      <w:r w:rsidRPr="00766AE1">
        <w:rPr>
          <w:i/>
        </w:rPr>
        <w:t xml:space="preserve">ariables </w:t>
      </w:r>
    </w:p>
    <w:tbl>
      <w:tblPr>
        <w:tblW w:w="10768" w:type="dxa"/>
        <w:tblInd w:w="-709" w:type="dxa"/>
        <w:tblLook w:val="04A0" w:firstRow="1" w:lastRow="0" w:firstColumn="1" w:lastColumn="0" w:noHBand="0" w:noVBand="1"/>
      </w:tblPr>
      <w:tblGrid>
        <w:gridCol w:w="2263"/>
        <w:gridCol w:w="987"/>
        <w:gridCol w:w="988"/>
        <w:gridCol w:w="987"/>
        <w:gridCol w:w="988"/>
        <w:gridCol w:w="284"/>
        <w:gridCol w:w="1067"/>
        <w:gridCol w:w="1068"/>
        <w:gridCol w:w="1068"/>
        <w:gridCol w:w="1068"/>
      </w:tblGrid>
      <w:tr w:rsidR="00731FE4" w:rsidRPr="00766AE1" w14:paraId="2966EFDA" w14:textId="77777777" w:rsidTr="00431D77">
        <w:trPr>
          <w:trHeight w:val="556"/>
          <w:tblHeader/>
        </w:trPr>
        <w:tc>
          <w:tcPr>
            <w:tcW w:w="2263" w:type="dxa"/>
            <w:tcBorders>
              <w:top w:val="single" w:sz="4" w:space="0" w:color="auto"/>
              <w:bottom w:val="single" w:sz="4" w:space="0" w:color="auto"/>
            </w:tcBorders>
            <w:vAlign w:val="center"/>
          </w:tcPr>
          <w:p w14:paraId="7EF12535" w14:textId="77777777" w:rsidR="00731FE4" w:rsidRPr="00766AE1" w:rsidRDefault="00731FE4" w:rsidP="007C0B4E">
            <w:pPr>
              <w:widowControl w:val="0"/>
              <w:autoSpaceDE w:val="0"/>
              <w:autoSpaceDN w:val="0"/>
              <w:adjustRightInd w:val="0"/>
            </w:pPr>
            <w:bookmarkStart w:id="0" w:name="_Hlk30747356"/>
            <w:r w:rsidRPr="00766AE1">
              <w:t>Criterion</w:t>
            </w:r>
          </w:p>
        </w:tc>
        <w:tc>
          <w:tcPr>
            <w:tcW w:w="3950" w:type="dxa"/>
            <w:gridSpan w:val="4"/>
            <w:tcBorders>
              <w:top w:val="single" w:sz="4" w:space="0" w:color="auto"/>
              <w:bottom w:val="single" w:sz="4" w:space="0" w:color="auto"/>
            </w:tcBorders>
            <w:vAlign w:val="center"/>
          </w:tcPr>
          <w:p w14:paraId="042D6CE0" w14:textId="77777777" w:rsidR="00731FE4" w:rsidRPr="00766AE1" w:rsidRDefault="00731FE4" w:rsidP="007C0B4E">
            <w:pPr>
              <w:widowControl w:val="0"/>
              <w:autoSpaceDE w:val="0"/>
              <w:autoSpaceDN w:val="0"/>
              <w:adjustRightInd w:val="0"/>
              <w:jc w:val="center"/>
            </w:pPr>
            <w:r w:rsidRPr="00766AE1">
              <w:t>Southampton Nostalgia Scale</w:t>
            </w:r>
          </w:p>
        </w:tc>
        <w:tc>
          <w:tcPr>
            <w:tcW w:w="284" w:type="dxa"/>
            <w:tcBorders>
              <w:top w:val="single" w:sz="4" w:space="0" w:color="auto"/>
              <w:bottom w:val="nil"/>
            </w:tcBorders>
          </w:tcPr>
          <w:p w14:paraId="5DB68259" w14:textId="77777777" w:rsidR="00731FE4" w:rsidRPr="00766AE1" w:rsidRDefault="00731FE4" w:rsidP="007C0B4E">
            <w:pPr>
              <w:widowControl w:val="0"/>
              <w:autoSpaceDE w:val="0"/>
              <w:autoSpaceDN w:val="0"/>
              <w:adjustRightInd w:val="0"/>
              <w:jc w:val="center"/>
            </w:pPr>
          </w:p>
        </w:tc>
        <w:tc>
          <w:tcPr>
            <w:tcW w:w="4271" w:type="dxa"/>
            <w:gridSpan w:val="4"/>
            <w:tcBorders>
              <w:top w:val="single" w:sz="4" w:space="0" w:color="auto"/>
              <w:bottom w:val="single" w:sz="4" w:space="0" w:color="auto"/>
            </w:tcBorders>
            <w:vAlign w:val="center"/>
          </w:tcPr>
          <w:p w14:paraId="3DB37A48" w14:textId="77777777" w:rsidR="00731FE4" w:rsidRPr="00766AE1" w:rsidRDefault="00731FE4" w:rsidP="007C0B4E">
            <w:pPr>
              <w:widowControl w:val="0"/>
              <w:autoSpaceDE w:val="0"/>
              <w:autoSpaceDN w:val="0"/>
              <w:adjustRightInd w:val="0"/>
              <w:jc w:val="center"/>
            </w:pPr>
            <w:r w:rsidRPr="00766AE1">
              <w:t>Batcho Nostalgia Inventory</w:t>
            </w:r>
          </w:p>
        </w:tc>
      </w:tr>
      <w:tr w:rsidR="00731FE4" w:rsidRPr="00766AE1" w14:paraId="48C42D6D" w14:textId="77777777" w:rsidTr="00431D77">
        <w:trPr>
          <w:trHeight w:val="543"/>
          <w:tblHeader/>
        </w:trPr>
        <w:tc>
          <w:tcPr>
            <w:tcW w:w="2263" w:type="dxa"/>
            <w:tcBorders>
              <w:top w:val="single" w:sz="4" w:space="0" w:color="auto"/>
              <w:bottom w:val="single" w:sz="4" w:space="0" w:color="auto"/>
            </w:tcBorders>
            <w:vAlign w:val="center"/>
          </w:tcPr>
          <w:p w14:paraId="272012CB" w14:textId="77777777" w:rsidR="00731FE4" w:rsidRPr="00766AE1" w:rsidRDefault="00731FE4" w:rsidP="007C0B4E">
            <w:pPr>
              <w:widowControl w:val="0"/>
              <w:autoSpaceDE w:val="0"/>
              <w:autoSpaceDN w:val="0"/>
              <w:adjustRightInd w:val="0"/>
            </w:pPr>
            <w:r>
              <w:t>Country-level</w:t>
            </w:r>
            <w:r w:rsidRPr="00766AE1">
              <w:t xml:space="preserve"> Predictor </w:t>
            </w:r>
          </w:p>
        </w:tc>
        <w:tc>
          <w:tcPr>
            <w:tcW w:w="987" w:type="dxa"/>
            <w:tcBorders>
              <w:top w:val="single" w:sz="4" w:space="0" w:color="auto"/>
              <w:bottom w:val="single" w:sz="4" w:space="0" w:color="auto"/>
            </w:tcBorders>
            <w:vAlign w:val="center"/>
          </w:tcPr>
          <w:p w14:paraId="147DB18B" w14:textId="77777777" w:rsidR="00731FE4" w:rsidRPr="00766AE1" w:rsidRDefault="00731FE4" w:rsidP="007C0B4E">
            <w:pPr>
              <w:widowControl w:val="0"/>
              <w:autoSpaceDE w:val="0"/>
              <w:autoSpaceDN w:val="0"/>
              <w:adjustRightInd w:val="0"/>
              <w:jc w:val="center"/>
              <w:rPr>
                <w:i/>
              </w:rPr>
            </w:pPr>
            <w:r w:rsidRPr="00766AE1">
              <w:rPr>
                <w:i/>
              </w:rPr>
              <w:t xml:space="preserve">F </w:t>
            </w:r>
          </w:p>
        </w:tc>
        <w:tc>
          <w:tcPr>
            <w:tcW w:w="988" w:type="dxa"/>
            <w:tcBorders>
              <w:top w:val="single" w:sz="4" w:space="0" w:color="auto"/>
              <w:bottom w:val="single" w:sz="4" w:space="0" w:color="auto"/>
            </w:tcBorders>
            <w:vAlign w:val="center"/>
          </w:tcPr>
          <w:p w14:paraId="3510D306" w14:textId="77777777" w:rsidR="00731FE4" w:rsidRPr="00BF4791" w:rsidRDefault="00731FE4" w:rsidP="007C0B4E">
            <w:pPr>
              <w:widowControl w:val="0"/>
              <w:autoSpaceDE w:val="0"/>
              <w:autoSpaceDN w:val="0"/>
              <w:adjustRightInd w:val="0"/>
              <w:jc w:val="center"/>
              <w:rPr>
                <w:i/>
                <w:iCs/>
              </w:rPr>
            </w:pPr>
            <w:r w:rsidRPr="00E80255">
              <w:rPr>
                <w:i/>
                <w:iCs/>
              </w:rPr>
              <w:t>B</w:t>
            </w:r>
          </w:p>
        </w:tc>
        <w:tc>
          <w:tcPr>
            <w:tcW w:w="987" w:type="dxa"/>
            <w:tcBorders>
              <w:top w:val="single" w:sz="4" w:space="0" w:color="auto"/>
              <w:bottom w:val="single" w:sz="4" w:space="0" w:color="auto"/>
            </w:tcBorders>
            <w:vAlign w:val="center"/>
          </w:tcPr>
          <w:p w14:paraId="617C697D" w14:textId="77777777" w:rsidR="00731FE4" w:rsidRPr="00766AE1" w:rsidRDefault="00731FE4" w:rsidP="007C0B4E">
            <w:pPr>
              <w:widowControl w:val="0"/>
              <w:autoSpaceDE w:val="0"/>
              <w:autoSpaceDN w:val="0"/>
              <w:adjustRightInd w:val="0"/>
              <w:jc w:val="center"/>
              <w:rPr>
                <w:i/>
              </w:rPr>
            </w:pPr>
            <w:r w:rsidRPr="00766AE1">
              <w:rPr>
                <w:i/>
              </w:rPr>
              <w:t>p</w:t>
            </w:r>
          </w:p>
        </w:tc>
        <w:tc>
          <w:tcPr>
            <w:tcW w:w="988" w:type="dxa"/>
            <w:tcBorders>
              <w:top w:val="nil"/>
              <w:bottom w:val="single" w:sz="4" w:space="0" w:color="auto"/>
            </w:tcBorders>
            <w:vAlign w:val="center"/>
          </w:tcPr>
          <w:p w14:paraId="7CE7D838" w14:textId="77777777" w:rsidR="00731FE4" w:rsidRPr="00766AE1" w:rsidRDefault="00731FE4" w:rsidP="007C0B4E">
            <w:pPr>
              <w:widowControl w:val="0"/>
              <w:autoSpaceDE w:val="0"/>
              <w:autoSpaceDN w:val="0"/>
              <w:adjustRightInd w:val="0"/>
              <w:jc w:val="center"/>
              <w:rPr>
                <w:i/>
                <w:vertAlign w:val="superscript"/>
              </w:rPr>
            </w:pPr>
            <w:r w:rsidRPr="00766AE1">
              <w:rPr>
                <w:i/>
              </w:rPr>
              <w:t>R</w:t>
            </w:r>
            <w:r w:rsidRPr="00766AE1">
              <w:rPr>
                <w:i/>
                <w:vertAlign w:val="superscript"/>
              </w:rPr>
              <w:t>2</w:t>
            </w:r>
          </w:p>
        </w:tc>
        <w:tc>
          <w:tcPr>
            <w:tcW w:w="284" w:type="dxa"/>
            <w:tcBorders>
              <w:top w:val="nil"/>
              <w:bottom w:val="nil"/>
            </w:tcBorders>
          </w:tcPr>
          <w:p w14:paraId="655EC731" w14:textId="77777777" w:rsidR="00731FE4" w:rsidRPr="00766AE1" w:rsidRDefault="00731FE4" w:rsidP="007C0B4E">
            <w:pPr>
              <w:widowControl w:val="0"/>
              <w:autoSpaceDE w:val="0"/>
              <w:autoSpaceDN w:val="0"/>
              <w:adjustRightInd w:val="0"/>
              <w:jc w:val="center"/>
              <w:rPr>
                <w:i/>
              </w:rPr>
            </w:pPr>
          </w:p>
        </w:tc>
        <w:tc>
          <w:tcPr>
            <w:tcW w:w="1067" w:type="dxa"/>
            <w:tcBorders>
              <w:top w:val="single" w:sz="4" w:space="0" w:color="auto"/>
              <w:bottom w:val="single" w:sz="4" w:space="0" w:color="auto"/>
            </w:tcBorders>
            <w:vAlign w:val="center"/>
          </w:tcPr>
          <w:p w14:paraId="000C7D8B" w14:textId="77777777" w:rsidR="00731FE4" w:rsidRPr="00766AE1" w:rsidRDefault="00731FE4" w:rsidP="007C0B4E">
            <w:pPr>
              <w:widowControl w:val="0"/>
              <w:autoSpaceDE w:val="0"/>
              <w:autoSpaceDN w:val="0"/>
              <w:adjustRightInd w:val="0"/>
              <w:jc w:val="center"/>
            </w:pPr>
            <w:r w:rsidRPr="00766AE1">
              <w:rPr>
                <w:i/>
              </w:rPr>
              <w:t xml:space="preserve">F </w:t>
            </w:r>
          </w:p>
        </w:tc>
        <w:tc>
          <w:tcPr>
            <w:tcW w:w="1068" w:type="dxa"/>
            <w:tcBorders>
              <w:top w:val="single" w:sz="4" w:space="0" w:color="auto"/>
              <w:bottom w:val="single" w:sz="4" w:space="0" w:color="auto"/>
            </w:tcBorders>
            <w:vAlign w:val="center"/>
          </w:tcPr>
          <w:p w14:paraId="7A38EFB2" w14:textId="77777777" w:rsidR="00731FE4" w:rsidRPr="00E80255" w:rsidRDefault="00731FE4" w:rsidP="007C0B4E">
            <w:pPr>
              <w:widowControl w:val="0"/>
              <w:autoSpaceDE w:val="0"/>
              <w:autoSpaceDN w:val="0"/>
              <w:adjustRightInd w:val="0"/>
              <w:jc w:val="center"/>
              <w:rPr>
                <w:i/>
                <w:iCs/>
              </w:rPr>
            </w:pPr>
            <w:r w:rsidRPr="00E80255">
              <w:rPr>
                <w:i/>
                <w:iCs/>
              </w:rPr>
              <w:t>B</w:t>
            </w:r>
          </w:p>
        </w:tc>
        <w:tc>
          <w:tcPr>
            <w:tcW w:w="1068" w:type="dxa"/>
            <w:tcBorders>
              <w:top w:val="single" w:sz="4" w:space="0" w:color="auto"/>
              <w:bottom w:val="single" w:sz="4" w:space="0" w:color="auto"/>
            </w:tcBorders>
            <w:vAlign w:val="center"/>
          </w:tcPr>
          <w:p w14:paraId="75507453" w14:textId="77777777" w:rsidR="00731FE4" w:rsidRPr="00766AE1" w:rsidRDefault="00731FE4" w:rsidP="007C0B4E">
            <w:pPr>
              <w:widowControl w:val="0"/>
              <w:autoSpaceDE w:val="0"/>
              <w:autoSpaceDN w:val="0"/>
              <w:adjustRightInd w:val="0"/>
              <w:jc w:val="center"/>
              <w:rPr>
                <w:i/>
              </w:rPr>
            </w:pPr>
            <w:r w:rsidRPr="00766AE1">
              <w:rPr>
                <w:i/>
              </w:rPr>
              <w:t>p</w:t>
            </w:r>
          </w:p>
        </w:tc>
        <w:tc>
          <w:tcPr>
            <w:tcW w:w="1068" w:type="dxa"/>
            <w:tcBorders>
              <w:top w:val="single" w:sz="4" w:space="0" w:color="auto"/>
              <w:bottom w:val="single" w:sz="4" w:space="0" w:color="auto"/>
            </w:tcBorders>
            <w:vAlign w:val="center"/>
          </w:tcPr>
          <w:p w14:paraId="2A8B9AF3" w14:textId="77777777" w:rsidR="00731FE4" w:rsidRPr="00766AE1" w:rsidRDefault="00731FE4" w:rsidP="007C0B4E">
            <w:pPr>
              <w:widowControl w:val="0"/>
              <w:autoSpaceDE w:val="0"/>
              <w:autoSpaceDN w:val="0"/>
              <w:adjustRightInd w:val="0"/>
              <w:jc w:val="center"/>
              <w:rPr>
                <w:i/>
                <w:vertAlign w:val="superscript"/>
              </w:rPr>
            </w:pPr>
            <w:r w:rsidRPr="00766AE1">
              <w:rPr>
                <w:i/>
              </w:rPr>
              <w:t>R</w:t>
            </w:r>
            <w:r w:rsidRPr="00766AE1">
              <w:rPr>
                <w:i/>
                <w:vertAlign w:val="superscript"/>
              </w:rPr>
              <w:t>2</w:t>
            </w:r>
          </w:p>
        </w:tc>
      </w:tr>
      <w:tr w:rsidR="00731FE4" w:rsidRPr="00766AE1" w14:paraId="5ADC4E87" w14:textId="77777777" w:rsidTr="00431D77">
        <w:trPr>
          <w:trHeight w:val="567"/>
        </w:trPr>
        <w:tc>
          <w:tcPr>
            <w:tcW w:w="2263" w:type="dxa"/>
            <w:tcBorders>
              <w:top w:val="single" w:sz="4" w:space="0" w:color="auto"/>
            </w:tcBorders>
            <w:vAlign w:val="center"/>
          </w:tcPr>
          <w:p w14:paraId="290F7D93" w14:textId="7D7D08C6" w:rsidR="00731FE4" w:rsidRPr="00766AE1" w:rsidRDefault="00E8705D" w:rsidP="007C0B4E">
            <w:pPr>
              <w:widowControl w:val="0"/>
              <w:autoSpaceDE w:val="0"/>
              <w:autoSpaceDN w:val="0"/>
              <w:adjustRightInd w:val="0"/>
              <w:jc w:val="both"/>
            </w:pPr>
            <w:r>
              <w:t>Individualism</w:t>
            </w:r>
          </w:p>
        </w:tc>
        <w:tc>
          <w:tcPr>
            <w:tcW w:w="987" w:type="dxa"/>
            <w:tcBorders>
              <w:top w:val="single" w:sz="4" w:space="0" w:color="auto"/>
            </w:tcBorders>
            <w:vAlign w:val="center"/>
          </w:tcPr>
          <w:p w14:paraId="5251351C" w14:textId="77777777" w:rsidR="00731FE4" w:rsidRPr="00766AE1" w:rsidRDefault="00731FE4" w:rsidP="007C0B4E">
            <w:pPr>
              <w:widowControl w:val="0"/>
              <w:autoSpaceDE w:val="0"/>
              <w:autoSpaceDN w:val="0"/>
              <w:adjustRightInd w:val="0"/>
              <w:ind w:right="-10"/>
              <w:jc w:val="center"/>
            </w:pPr>
            <w:r w:rsidRPr="00766AE1">
              <w:t>0.33</w:t>
            </w:r>
          </w:p>
        </w:tc>
        <w:tc>
          <w:tcPr>
            <w:tcW w:w="988" w:type="dxa"/>
            <w:tcBorders>
              <w:top w:val="nil"/>
            </w:tcBorders>
            <w:vAlign w:val="center"/>
          </w:tcPr>
          <w:p w14:paraId="106F62AB" w14:textId="77777777" w:rsidR="00731FE4" w:rsidRPr="00766AE1" w:rsidRDefault="00731FE4" w:rsidP="007C0B4E">
            <w:pPr>
              <w:widowControl w:val="0"/>
              <w:autoSpaceDE w:val="0"/>
              <w:autoSpaceDN w:val="0"/>
              <w:adjustRightInd w:val="0"/>
              <w:ind w:right="-48"/>
              <w:jc w:val="center"/>
            </w:pPr>
            <w:r w:rsidRPr="00766AE1">
              <w:t>-0.04</w:t>
            </w:r>
          </w:p>
        </w:tc>
        <w:tc>
          <w:tcPr>
            <w:tcW w:w="987" w:type="dxa"/>
            <w:tcBorders>
              <w:top w:val="nil"/>
            </w:tcBorders>
            <w:vAlign w:val="center"/>
          </w:tcPr>
          <w:p w14:paraId="1C28F864" w14:textId="77777777" w:rsidR="00731FE4" w:rsidRPr="00766AE1" w:rsidRDefault="00731FE4" w:rsidP="007C0B4E">
            <w:pPr>
              <w:widowControl w:val="0"/>
              <w:autoSpaceDE w:val="0"/>
              <w:autoSpaceDN w:val="0"/>
              <w:adjustRightInd w:val="0"/>
              <w:ind w:right="-10"/>
              <w:jc w:val="center"/>
            </w:pPr>
            <w:r w:rsidRPr="00766AE1">
              <w:t>.570</w:t>
            </w:r>
          </w:p>
        </w:tc>
        <w:tc>
          <w:tcPr>
            <w:tcW w:w="988" w:type="dxa"/>
            <w:tcBorders>
              <w:top w:val="nil"/>
            </w:tcBorders>
            <w:vAlign w:val="center"/>
          </w:tcPr>
          <w:p w14:paraId="6ACDC5A1" w14:textId="77777777" w:rsidR="00731FE4" w:rsidRPr="00766AE1" w:rsidRDefault="00731FE4" w:rsidP="007C0B4E">
            <w:pPr>
              <w:widowControl w:val="0"/>
              <w:autoSpaceDE w:val="0"/>
              <w:autoSpaceDN w:val="0"/>
              <w:adjustRightInd w:val="0"/>
              <w:ind w:right="-10"/>
              <w:jc w:val="center"/>
            </w:pPr>
            <w:r w:rsidRPr="00766AE1">
              <w:t>.000</w:t>
            </w:r>
          </w:p>
        </w:tc>
        <w:tc>
          <w:tcPr>
            <w:tcW w:w="284" w:type="dxa"/>
            <w:tcBorders>
              <w:top w:val="nil"/>
            </w:tcBorders>
            <w:vAlign w:val="center"/>
          </w:tcPr>
          <w:p w14:paraId="73239F41" w14:textId="77777777" w:rsidR="00731FE4" w:rsidRPr="00766AE1" w:rsidRDefault="00731FE4" w:rsidP="007C0B4E">
            <w:pPr>
              <w:widowControl w:val="0"/>
              <w:autoSpaceDE w:val="0"/>
              <w:autoSpaceDN w:val="0"/>
              <w:adjustRightInd w:val="0"/>
              <w:ind w:right="-108"/>
              <w:jc w:val="center"/>
            </w:pPr>
          </w:p>
        </w:tc>
        <w:tc>
          <w:tcPr>
            <w:tcW w:w="1067" w:type="dxa"/>
            <w:tcBorders>
              <w:top w:val="single" w:sz="4" w:space="0" w:color="auto"/>
            </w:tcBorders>
            <w:vAlign w:val="center"/>
          </w:tcPr>
          <w:p w14:paraId="38A184DD" w14:textId="77777777" w:rsidR="00731FE4" w:rsidRPr="00766AE1" w:rsidRDefault="00731FE4" w:rsidP="007C0B4E">
            <w:pPr>
              <w:widowControl w:val="0"/>
              <w:autoSpaceDE w:val="0"/>
              <w:autoSpaceDN w:val="0"/>
              <w:adjustRightInd w:val="0"/>
              <w:ind w:right="30"/>
              <w:jc w:val="center"/>
            </w:pPr>
            <w:r w:rsidRPr="00766AE1">
              <w:t>0.42</w:t>
            </w:r>
          </w:p>
        </w:tc>
        <w:tc>
          <w:tcPr>
            <w:tcW w:w="1068" w:type="dxa"/>
            <w:tcBorders>
              <w:top w:val="single" w:sz="4" w:space="0" w:color="auto"/>
            </w:tcBorders>
            <w:vAlign w:val="center"/>
          </w:tcPr>
          <w:p w14:paraId="2772DCB1" w14:textId="77777777" w:rsidR="00731FE4" w:rsidRPr="00766AE1" w:rsidRDefault="00731FE4" w:rsidP="007C0B4E">
            <w:pPr>
              <w:widowControl w:val="0"/>
              <w:autoSpaceDE w:val="0"/>
              <w:autoSpaceDN w:val="0"/>
              <w:adjustRightInd w:val="0"/>
              <w:ind w:right="95"/>
              <w:jc w:val="center"/>
            </w:pPr>
            <w:r w:rsidRPr="00766AE1">
              <w:t>-0.03</w:t>
            </w:r>
          </w:p>
        </w:tc>
        <w:tc>
          <w:tcPr>
            <w:tcW w:w="1068" w:type="dxa"/>
            <w:tcBorders>
              <w:top w:val="single" w:sz="4" w:space="0" w:color="auto"/>
            </w:tcBorders>
            <w:vAlign w:val="center"/>
          </w:tcPr>
          <w:p w14:paraId="7C8933EF" w14:textId="77777777" w:rsidR="00731FE4" w:rsidRPr="00766AE1" w:rsidRDefault="00731FE4" w:rsidP="007C0B4E">
            <w:pPr>
              <w:widowControl w:val="0"/>
              <w:autoSpaceDE w:val="0"/>
              <w:autoSpaceDN w:val="0"/>
              <w:adjustRightInd w:val="0"/>
              <w:ind w:right="33"/>
              <w:jc w:val="center"/>
            </w:pPr>
            <w:r w:rsidRPr="00766AE1">
              <w:t>.523</w:t>
            </w:r>
          </w:p>
        </w:tc>
        <w:tc>
          <w:tcPr>
            <w:tcW w:w="1068" w:type="dxa"/>
            <w:tcBorders>
              <w:top w:val="single" w:sz="4" w:space="0" w:color="auto"/>
            </w:tcBorders>
            <w:vAlign w:val="center"/>
          </w:tcPr>
          <w:p w14:paraId="369A5C86" w14:textId="77777777" w:rsidR="00731FE4" w:rsidRPr="00766AE1" w:rsidRDefault="00731FE4" w:rsidP="007C0B4E">
            <w:pPr>
              <w:widowControl w:val="0"/>
              <w:autoSpaceDE w:val="0"/>
              <w:autoSpaceDN w:val="0"/>
              <w:adjustRightInd w:val="0"/>
              <w:ind w:right="33"/>
              <w:jc w:val="center"/>
            </w:pPr>
            <w:r w:rsidRPr="00766AE1">
              <w:t>.008</w:t>
            </w:r>
          </w:p>
        </w:tc>
      </w:tr>
      <w:tr w:rsidR="00731FE4" w:rsidRPr="00766AE1" w14:paraId="73E4D5F5" w14:textId="77777777" w:rsidTr="00431D77">
        <w:trPr>
          <w:trHeight w:val="567"/>
        </w:trPr>
        <w:tc>
          <w:tcPr>
            <w:tcW w:w="2263" w:type="dxa"/>
            <w:vAlign w:val="center"/>
          </w:tcPr>
          <w:p w14:paraId="58A5D4EC" w14:textId="40C69FD2" w:rsidR="00731FE4" w:rsidRPr="00766AE1" w:rsidRDefault="00A053ED" w:rsidP="007C0B4E">
            <w:pPr>
              <w:widowControl w:val="0"/>
              <w:autoSpaceDE w:val="0"/>
              <w:autoSpaceDN w:val="0"/>
              <w:adjustRightInd w:val="0"/>
              <w:jc w:val="both"/>
            </w:pPr>
            <w:r>
              <w:t>Wealth</w:t>
            </w:r>
          </w:p>
        </w:tc>
        <w:tc>
          <w:tcPr>
            <w:tcW w:w="987" w:type="dxa"/>
            <w:vAlign w:val="center"/>
          </w:tcPr>
          <w:p w14:paraId="6CE65126" w14:textId="77777777" w:rsidR="00731FE4" w:rsidRPr="00766AE1" w:rsidRDefault="00731FE4" w:rsidP="007C0B4E">
            <w:pPr>
              <w:widowControl w:val="0"/>
              <w:autoSpaceDE w:val="0"/>
              <w:autoSpaceDN w:val="0"/>
              <w:adjustRightInd w:val="0"/>
              <w:jc w:val="center"/>
            </w:pPr>
            <w:r w:rsidRPr="00766AE1">
              <w:rPr>
                <w:b/>
              </w:rPr>
              <w:t>6.58</w:t>
            </w:r>
          </w:p>
        </w:tc>
        <w:tc>
          <w:tcPr>
            <w:tcW w:w="988" w:type="dxa"/>
            <w:vAlign w:val="center"/>
          </w:tcPr>
          <w:p w14:paraId="5AC422D4" w14:textId="77777777" w:rsidR="00731FE4" w:rsidRPr="00766AE1" w:rsidRDefault="00731FE4" w:rsidP="007C0B4E">
            <w:pPr>
              <w:widowControl w:val="0"/>
              <w:autoSpaceDE w:val="0"/>
              <w:autoSpaceDN w:val="0"/>
              <w:adjustRightInd w:val="0"/>
              <w:jc w:val="center"/>
            </w:pPr>
            <w:r w:rsidRPr="00766AE1">
              <w:rPr>
                <w:b/>
              </w:rPr>
              <w:t>0.15</w:t>
            </w:r>
          </w:p>
        </w:tc>
        <w:tc>
          <w:tcPr>
            <w:tcW w:w="987" w:type="dxa"/>
            <w:vAlign w:val="center"/>
          </w:tcPr>
          <w:p w14:paraId="3178FAF4" w14:textId="77777777" w:rsidR="00731FE4" w:rsidRPr="00766AE1" w:rsidRDefault="00731FE4" w:rsidP="007C0B4E">
            <w:pPr>
              <w:widowControl w:val="0"/>
              <w:autoSpaceDE w:val="0"/>
              <w:autoSpaceDN w:val="0"/>
              <w:adjustRightInd w:val="0"/>
              <w:jc w:val="center"/>
            </w:pPr>
            <w:r w:rsidRPr="00766AE1">
              <w:rPr>
                <w:b/>
              </w:rPr>
              <w:t>.016*</w:t>
            </w:r>
          </w:p>
        </w:tc>
        <w:tc>
          <w:tcPr>
            <w:tcW w:w="988" w:type="dxa"/>
            <w:vAlign w:val="center"/>
          </w:tcPr>
          <w:p w14:paraId="0940379D" w14:textId="77777777" w:rsidR="00731FE4" w:rsidRPr="00766AE1" w:rsidRDefault="00731FE4" w:rsidP="007C0B4E">
            <w:pPr>
              <w:widowControl w:val="0"/>
              <w:autoSpaceDE w:val="0"/>
              <w:autoSpaceDN w:val="0"/>
              <w:adjustRightInd w:val="0"/>
              <w:jc w:val="center"/>
            </w:pPr>
            <w:r w:rsidRPr="00766AE1">
              <w:rPr>
                <w:b/>
              </w:rPr>
              <w:t>.014</w:t>
            </w:r>
          </w:p>
        </w:tc>
        <w:tc>
          <w:tcPr>
            <w:tcW w:w="284" w:type="dxa"/>
            <w:vAlign w:val="center"/>
          </w:tcPr>
          <w:p w14:paraId="7FA234C2" w14:textId="77777777" w:rsidR="00731FE4" w:rsidRPr="00766AE1" w:rsidRDefault="00731FE4" w:rsidP="007C0B4E">
            <w:pPr>
              <w:widowControl w:val="0"/>
              <w:autoSpaceDE w:val="0"/>
              <w:autoSpaceDN w:val="0"/>
              <w:adjustRightInd w:val="0"/>
              <w:jc w:val="center"/>
            </w:pPr>
          </w:p>
        </w:tc>
        <w:tc>
          <w:tcPr>
            <w:tcW w:w="1067" w:type="dxa"/>
            <w:vAlign w:val="center"/>
          </w:tcPr>
          <w:p w14:paraId="0CCEF58F" w14:textId="77777777" w:rsidR="00731FE4" w:rsidRPr="00766AE1" w:rsidRDefault="00731FE4" w:rsidP="007C0B4E">
            <w:pPr>
              <w:widowControl w:val="0"/>
              <w:autoSpaceDE w:val="0"/>
              <w:autoSpaceDN w:val="0"/>
              <w:adjustRightInd w:val="0"/>
              <w:jc w:val="center"/>
              <w:rPr>
                <w:b/>
              </w:rPr>
            </w:pPr>
            <w:r w:rsidRPr="00766AE1">
              <w:t>0.03</w:t>
            </w:r>
          </w:p>
        </w:tc>
        <w:tc>
          <w:tcPr>
            <w:tcW w:w="1068" w:type="dxa"/>
            <w:vAlign w:val="center"/>
          </w:tcPr>
          <w:p w14:paraId="7AAF24D2" w14:textId="77777777" w:rsidR="00731FE4" w:rsidRPr="00766AE1" w:rsidRDefault="00731FE4" w:rsidP="007C0B4E">
            <w:pPr>
              <w:widowControl w:val="0"/>
              <w:autoSpaceDE w:val="0"/>
              <w:autoSpaceDN w:val="0"/>
              <w:adjustRightInd w:val="0"/>
              <w:jc w:val="center"/>
              <w:rPr>
                <w:b/>
              </w:rPr>
            </w:pPr>
            <w:r w:rsidRPr="00766AE1">
              <w:t>0.01</w:t>
            </w:r>
          </w:p>
        </w:tc>
        <w:tc>
          <w:tcPr>
            <w:tcW w:w="1068" w:type="dxa"/>
            <w:vAlign w:val="center"/>
          </w:tcPr>
          <w:p w14:paraId="2C247D22" w14:textId="77777777" w:rsidR="00731FE4" w:rsidRPr="00766AE1" w:rsidRDefault="00731FE4" w:rsidP="007C0B4E">
            <w:pPr>
              <w:widowControl w:val="0"/>
              <w:autoSpaceDE w:val="0"/>
              <w:autoSpaceDN w:val="0"/>
              <w:adjustRightInd w:val="0"/>
              <w:jc w:val="center"/>
              <w:rPr>
                <w:b/>
              </w:rPr>
            </w:pPr>
            <w:r w:rsidRPr="00766AE1">
              <w:t>.863</w:t>
            </w:r>
          </w:p>
        </w:tc>
        <w:tc>
          <w:tcPr>
            <w:tcW w:w="1068" w:type="dxa"/>
            <w:vAlign w:val="center"/>
          </w:tcPr>
          <w:p w14:paraId="0EE14A1C" w14:textId="77777777" w:rsidR="00731FE4" w:rsidRPr="00766AE1" w:rsidRDefault="00731FE4" w:rsidP="007C0B4E">
            <w:pPr>
              <w:widowControl w:val="0"/>
              <w:autoSpaceDE w:val="0"/>
              <w:autoSpaceDN w:val="0"/>
              <w:adjustRightInd w:val="0"/>
              <w:jc w:val="center"/>
              <w:rPr>
                <w:b/>
              </w:rPr>
            </w:pPr>
            <w:r w:rsidRPr="00766AE1">
              <w:t>.000</w:t>
            </w:r>
          </w:p>
        </w:tc>
      </w:tr>
      <w:tr w:rsidR="00731FE4" w:rsidRPr="00766AE1" w14:paraId="714B65B3" w14:textId="77777777" w:rsidTr="00431D77">
        <w:trPr>
          <w:trHeight w:val="567"/>
        </w:trPr>
        <w:tc>
          <w:tcPr>
            <w:tcW w:w="2263" w:type="dxa"/>
            <w:tcBorders>
              <w:bottom w:val="single" w:sz="4" w:space="0" w:color="BFBFBF" w:themeColor="background1" w:themeShade="BF"/>
            </w:tcBorders>
            <w:vAlign w:val="center"/>
          </w:tcPr>
          <w:p w14:paraId="2CF10447" w14:textId="77777777" w:rsidR="00731FE4" w:rsidRPr="00766AE1" w:rsidRDefault="00731FE4" w:rsidP="007C0B4E">
            <w:pPr>
              <w:widowControl w:val="0"/>
              <w:autoSpaceDE w:val="0"/>
              <w:autoSpaceDN w:val="0"/>
              <w:adjustRightInd w:val="0"/>
              <w:jc w:val="both"/>
            </w:pPr>
            <w:r w:rsidRPr="00766AE1">
              <w:t>Life-expectancy</w:t>
            </w:r>
          </w:p>
        </w:tc>
        <w:tc>
          <w:tcPr>
            <w:tcW w:w="987" w:type="dxa"/>
            <w:tcBorders>
              <w:bottom w:val="single" w:sz="4" w:space="0" w:color="BFBFBF" w:themeColor="background1" w:themeShade="BF"/>
            </w:tcBorders>
            <w:vAlign w:val="center"/>
          </w:tcPr>
          <w:p w14:paraId="353DDD67" w14:textId="77777777" w:rsidR="00731FE4" w:rsidRPr="00766AE1" w:rsidRDefault="00731FE4" w:rsidP="007C0B4E">
            <w:pPr>
              <w:widowControl w:val="0"/>
              <w:autoSpaceDE w:val="0"/>
              <w:autoSpaceDN w:val="0"/>
              <w:adjustRightInd w:val="0"/>
              <w:jc w:val="center"/>
            </w:pPr>
            <w:r w:rsidRPr="00766AE1">
              <w:rPr>
                <w:b/>
              </w:rPr>
              <w:t>6.51</w:t>
            </w:r>
          </w:p>
        </w:tc>
        <w:tc>
          <w:tcPr>
            <w:tcW w:w="988" w:type="dxa"/>
            <w:tcBorders>
              <w:bottom w:val="single" w:sz="4" w:space="0" w:color="BFBFBF" w:themeColor="background1" w:themeShade="BF"/>
            </w:tcBorders>
            <w:vAlign w:val="center"/>
          </w:tcPr>
          <w:p w14:paraId="21638872" w14:textId="77777777" w:rsidR="00731FE4" w:rsidRPr="00766AE1" w:rsidRDefault="00731FE4" w:rsidP="007C0B4E">
            <w:pPr>
              <w:widowControl w:val="0"/>
              <w:autoSpaceDE w:val="0"/>
              <w:autoSpaceDN w:val="0"/>
              <w:adjustRightInd w:val="0"/>
              <w:jc w:val="center"/>
            </w:pPr>
            <w:r w:rsidRPr="00766AE1">
              <w:rPr>
                <w:b/>
              </w:rPr>
              <w:t>0.16</w:t>
            </w:r>
          </w:p>
        </w:tc>
        <w:tc>
          <w:tcPr>
            <w:tcW w:w="987" w:type="dxa"/>
            <w:tcBorders>
              <w:bottom w:val="single" w:sz="4" w:space="0" w:color="BFBFBF" w:themeColor="background1" w:themeShade="BF"/>
            </w:tcBorders>
            <w:vAlign w:val="center"/>
          </w:tcPr>
          <w:p w14:paraId="02763098" w14:textId="77777777" w:rsidR="00731FE4" w:rsidRPr="00766AE1" w:rsidRDefault="00731FE4" w:rsidP="007C0B4E">
            <w:pPr>
              <w:widowControl w:val="0"/>
              <w:autoSpaceDE w:val="0"/>
              <w:autoSpaceDN w:val="0"/>
              <w:adjustRightInd w:val="0"/>
              <w:jc w:val="center"/>
            </w:pPr>
            <w:r w:rsidRPr="00766AE1">
              <w:rPr>
                <w:b/>
              </w:rPr>
              <w:t>.017*</w:t>
            </w:r>
          </w:p>
        </w:tc>
        <w:tc>
          <w:tcPr>
            <w:tcW w:w="988" w:type="dxa"/>
            <w:tcBorders>
              <w:bottom w:val="single" w:sz="4" w:space="0" w:color="BFBFBF" w:themeColor="background1" w:themeShade="BF"/>
            </w:tcBorders>
            <w:vAlign w:val="center"/>
          </w:tcPr>
          <w:p w14:paraId="0B32ED05" w14:textId="77777777" w:rsidR="00731FE4" w:rsidRPr="00766AE1" w:rsidRDefault="00731FE4" w:rsidP="007C0B4E">
            <w:pPr>
              <w:widowControl w:val="0"/>
              <w:autoSpaceDE w:val="0"/>
              <w:autoSpaceDN w:val="0"/>
              <w:adjustRightInd w:val="0"/>
              <w:jc w:val="center"/>
            </w:pPr>
            <w:r w:rsidRPr="00766AE1">
              <w:rPr>
                <w:b/>
              </w:rPr>
              <w:t>.014</w:t>
            </w:r>
          </w:p>
        </w:tc>
        <w:tc>
          <w:tcPr>
            <w:tcW w:w="284" w:type="dxa"/>
            <w:tcBorders>
              <w:bottom w:val="single" w:sz="4" w:space="0" w:color="BFBFBF" w:themeColor="background1" w:themeShade="BF"/>
            </w:tcBorders>
            <w:vAlign w:val="center"/>
          </w:tcPr>
          <w:p w14:paraId="3BBB9C54" w14:textId="77777777" w:rsidR="00731FE4" w:rsidRPr="00766AE1" w:rsidRDefault="00731FE4" w:rsidP="007C0B4E">
            <w:pPr>
              <w:widowControl w:val="0"/>
              <w:autoSpaceDE w:val="0"/>
              <w:autoSpaceDN w:val="0"/>
              <w:adjustRightInd w:val="0"/>
              <w:jc w:val="center"/>
            </w:pPr>
          </w:p>
        </w:tc>
        <w:tc>
          <w:tcPr>
            <w:tcW w:w="1067" w:type="dxa"/>
            <w:tcBorders>
              <w:bottom w:val="single" w:sz="4" w:space="0" w:color="BFBFBF" w:themeColor="background1" w:themeShade="BF"/>
            </w:tcBorders>
            <w:vAlign w:val="center"/>
          </w:tcPr>
          <w:p w14:paraId="2769263D" w14:textId="77777777" w:rsidR="00731FE4" w:rsidRPr="00766AE1" w:rsidRDefault="00731FE4" w:rsidP="007C0B4E">
            <w:pPr>
              <w:widowControl w:val="0"/>
              <w:autoSpaceDE w:val="0"/>
              <w:autoSpaceDN w:val="0"/>
              <w:adjustRightInd w:val="0"/>
              <w:jc w:val="center"/>
              <w:rPr>
                <w:b/>
              </w:rPr>
            </w:pPr>
            <w:r w:rsidRPr="00766AE1">
              <w:t>0.00</w:t>
            </w:r>
          </w:p>
        </w:tc>
        <w:tc>
          <w:tcPr>
            <w:tcW w:w="1068" w:type="dxa"/>
            <w:tcBorders>
              <w:bottom w:val="single" w:sz="4" w:space="0" w:color="BFBFBF" w:themeColor="background1" w:themeShade="BF"/>
            </w:tcBorders>
            <w:vAlign w:val="center"/>
          </w:tcPr>
          <w:p w14:paraId="07ECB3A7" w14:textId="77777777" w:rsidR="00731FE4" w:rsidRPr="00766AE1" w:rsidRDefault="00731FE4" w:rsidP="007C0B4E">
            <w:pPr>
              <w:widowControl w:val="0"/>
              <w:autoSpaceDE w:val="0"/>
              <w:autoSpaceDN w:val="0"/>
              <w:adjustRightInd w:val="0"/>
              <w:jc w:val="center"/>
              <w:rPr>
                <w:b/>
              </w:rPr>
            </w:pPr>
            <w:r w:rsidRPr="00766AE1">
              <w:t>-0.00</w:t>
            </w:r>
          </w:p>
        </w:tc>
        <w:tc>
          <w:tcPr>
            <w:tcW w:w="1068" w:type="dxa"/>
            <w:tcBorders>
              <w:bottom w:val="single" w:sz="4" w:space="0" w:color="BFBFBF" w:themeColor="background1" w:themeShade="BF"/>
            </w:tcBorders>
            <w:vAlign w:val="center"/>
          </w:tcPr>
          <w:p w14:paraId="1EB4B7B5" w14:textId="77777777" w:rsidR="00731FE4" w:rsidRPr="00766AE1" w:rsidRDefault="00731FE4" w:rsidP="007C0B4E">
            <w:pPr>
              <w:widowControl w:val="0"/>
              <w:autoSpaceDE w:val="0"/>
              <w:autoSpaceDN w:val="0"/>
              <w:adjustRightInd w:val="0"/>
              <w:jc w:val="center"/>
              <w:rPr>
                <w:b/>
              </w:rPr>
            </w:pPr>
            <w:r w:rsidRPr="00766AE1">
              <w:t>.980</w:t>
            </w:r>
          </w:p>
        </w:tc>
        <w:tc>
          <w:tcPr>
            <w:tcW w:w="1068" w:type="dxa"/>
            <w:tcBorders>
              <w:bottom w:val="single" w:sz="4" w:space="0" w:color="BFBFBF" w:themeColor="background1" w:themeShade="BF"/>
            </w:tcBorders>
            <w:vAlign w:val="center"/>
          </w:tcPr>
          <w:p w14:paraId="15F84A69" w14:textId="77777777" w:rsidR="00731FE4" w:rsidRPr="00766AE1" w:rsidRDefault="00731FE4" w:rsidP="007C0B4E">
            <w:pPr>
              <w:widowControl w:val="0"/>
              <w:autoSpaceDE w:val="0"/>
              <w:autoSpaceDN w:val="0"/>
              <w:adjustRightInd w:val="0"/>
              <w:jc w:val="center"/>
              <w:rPr>
                <w:b/>
              </w:rPr>
            </w:pPr>
            <w:r w:rsidRPr="00766AE1">
              <w:t>.000</w:t>
            </w:r>
          </w:p>
        </w:tc>
      </w:tr>
      <w:tr w:rsidR="00731FE4" w:rsidRPr="00766AE1" w14:paraId="77356C62" w14:textId="77777777" w:rsidTr="00431D77">
        <w:trPr>
          <w:trHeight w:val="567"/>
        </w:trPr>
        <w:tc>
          <w:tcPr>
            <w:tcW w:w="2263" w:type="dxa"/>
            <w:tcBorders>
              <w:top w:val="single" w:sz="4" w:space="0" w:color="BFBFBF" w:themeColor="background1" w:themeShade="BF"/>
            </w:tcBorders>
            <w:vAlign w:val="center"/>
          </w:tcPr>
          <w:p w14:paraId="74896FC5" w14:textId="77777777" w:rsidR="00731FE4" w:rsidRPr="00766AE1" w:rsidRDefault="00731FE4" w:rsidP="007C0B4E">
            <w:pPr>
              <w:widowControl w:val="0"/>
              <w:autoSpaceDE w:val="0"/>
              <w:autoSpaceDN w:val="0"/>
              <w:adjustRightInd w:val="0"/>
              <w:jc w:val="both"/>
            </w:pPr>
            <w:r>
              <w:t>Life satisfaction</w:t>
            </w:r>
          </w:p>
        </w:tc>
        <w:tc>
          <w:tcPr>
            <w:tcW w:w="987" w:type="dxa"/>
            <w:tcBorders>
              <w:top w:val="single" w:sz="4" w:space="0" w:color="BFBFBF" w:themeColor="background1" w:themeShade="BF"/>
            </w:tcBorders>
            <w:vAlign w:val="center"/>
          </w:tcPr>
          <w:p w14:paraId="5791E08F" w14:textId="77777777" w:rsidR="00731FE4" w:rsidRPr="00766AE1" w:rsidRDefault="00731FE4" w:rsidP="007C0B4E">
            <w:pPr>
              <w:widowControl w:val="0"/>
              <w:autoSpaceDE w:val="0"/>
              <w:autoSpaceDN w:val="0"/>
              <w:adjustRightInd w:val="0"/>
              <w:jc w:val="center"/>
            </w:pPr>
            <w:r w:rsidRPr="00766AE1">
              <w:t>1.59</w:t>
            </w:r>
          </w:p>
        </w:tc>
        <w:tc>
          <w:tcPr>
            <w:tcW w:w="988" w:type="dxa"/>
            <w:tcBorders>
              <w:top w:val="single" w:sz="4" w:space="0" w:color="BFBFBF" w:themeColor="background1" w:themeShade="BF"/>
            </w:tcBorders>
            <w:vAlign w:val="center"/>
          </w:tcPr>
          <w:p w14:paraId="1260C1DE" w14:textId="77777777" w:rsidR="00731FE4" w:rsidRPr="00766AE1" w:rsidRDefault="00731FE4" w:rsidP="007C0B4E">
            <w:pPr>
              <w:widowControl w:val="0"/>
              <w:autoSpaceDE w:val="0"/>
              <w:autoSpaceDN w:val="0"/>
              <w:adjustRightInd w:val="0"/>
              <w:jc w:val="center"/>
            </w:pPr>
            <w:r w:rsidRPr="00766AE1">
              <w:t>0.08</w:t>
            </w:r>
          </w:p>
        </w:tc>
        <w:tc>
          <w:tcPr>
            <w:tcW w:w="987" w:type="dxa"/>
            <w:tcBorders>
              <w:top w:val="single" w:sz="4" w:space="0" w:color="BFBFBF" w:themeColor="background1" w:themeShade="BF"/>
            </w:tcBorders>
            <w:vAlign w:val="center"/>
          </w:tcPr>
          <w:p w14:paraId="24FA150D" w14:textId="77777777" w:rsidR="00731FE4" w:rsidRPr="00766AE1" w:rsidRDefault="00731FE4" w:rsidP="007C0B4E">
            <w:pPr>
              <w:widowControl w:val="0"/>
              <w:autoSpaceDE w:val="0"/>
              <w:autoSpaceDN w:val="0"/>
              <w:adjustRightInd w:val="0"/>
              <w:jc w:val="center"/>
            </w:pPr>
            <w:r w:rsidRPr="00766AE1">
              <w:t>.217</w:t>
            </w:r>
          </w:p>
        </w:tc>
        <w:tc>
          <w:tcPr>
            <w:tcW w:w="988" w:type="dxa"/>
            <w:tcBorders>
              <w:top w:val="single" w:sz="4" w:space="0" w:color="BFBFBF" w:themeColor="background1" w:themeShade="BF"/>
            </w:tcBorders>
            <w:vAlign w:val="center"/>
          </w:tcPr>
          <w:p w14:paraId="29065E6E" w14:textId="77777777" w:rsidR="00731FE4" w:rsidRPr="00766AE1" w:rsidRDefault="00731FE4" w:rsidP="007C0B4E">
            <w:pPr>
              <w:widowControl w:val="0"/>
              <w:autoSpaceDE w:val="0"/>
              <w:autoSpaceDN w:val="0"/>
              <w:adjustRightInd w:val="0"/>
              <w:jc w:val="center"/>
            </w:pPr>
            <w:r w:rsidRPr="00766AE1">
              <w:t>.004</w:t>
            </w:r>
          </w:p>
        </w:tc>
        <w:tc>
          <w:tcPr>
            <w:tcW w:w="284" w:type="dxa"/>
            <w:tcBorders>
              <w:top w:val="single" w:sz="4" w:space="0" w:color="BFBFBF" w:themeColor="background1" w:themeShade="BF"/>
            </w:tcBorders>
            <w:vAlign w:val="center"/>
          </w:tcPr>
          <w:p w14:paraId="7461591B" w14:textId="77777777" w:rsidR="00731FE4" w:rsidRPr="00766AE1" w:rsidRDefault="00731FE4" w:rsidP="007C0B4E">
            <w:pPr>
              <w:widowControl w:val="0"/>
              <w:autoSpaceDE w:val="0"/>
              <w:autoSpaceDN w:val="0"/>
              <w:adjustRightInd w:val="0"/>
              <w:jc w:val="center"/>
            </w:pPr>
          </w:p>
        </w:tc>
        <w:tc>
          <w:tcPr>
            <w:tcW w:w="1067" w:type="dxa"/>
            <w:tcBorders>
              <w:top w:val="single" w:sz="4" w:space="0" w:color="BFBFBF" w:themeColor="background1" w:themeShade="BF"/>
            </w:tcBorders>
            <w:vAlign w:val="center"/>
          </w:tcPr>
          <w:p w14:paraId="55A45505" w14:textId="77777777" w:rsidR="00731FE4" w:rsidRPr="00766AE1" w:rsidRDefault="00731FE4" w:rsidP="007C0B4E">
            <w:pPr>
              <w:widowControl w:val="0"/>
              <w:autoSpaceDE w:val="0"/>
              <w:autoSpaceDN w:val="0"/>
              <w:adjustRightInd w:val="0"/>
              <w:jc w:val="center"/>
            </w:pPr>
            <w:r w:rsidRPr="00766AE1">
              <w:t>0.01</w:t>
            </w:r>
          </w:p>
        </w:tc>
        <w:tc>
          <w:tcPr>
            <w:tcW w:w="1068" w:type="dxa"/>
            <w:tcBorders>
              <w:top w:val="single" w:sz="4" w:space="0" w:color="BFBFBF" w:themeColor="background1" w:themeShade="BF"/>
            </w:tcBorders>
            <w:vAlign w:val="center"/>
          </w:tcPr>
          <w:p w14:paraId="1C5E9688" w14:textId="77777777" w:rsidR="00731FE4" w:rsidRPr="00766AE1" w:rsidRDefault="00731FE4" w:rsidP="007C0B4E">
            <w:pPr>
              <w:widowControl w:val="0"/>
              <w:autoSpaceDE w:val="0"/>
              <w:autoSpaceDN w:val="0"/>
              <w:adjustRightInd w:val="0"/>
              <w:jc w:val="center"/>
            </w:pPr>
            <w:r w:rsidRPr="00766AE1">
              <w:t>0.01</w:t>
            </w:r>
          </w:p>
        </w:tc>
        <w:tc>
          <w:tcPr>
            <w:tcW w:w="1068" w:type="dxa"/>
            <w:tcBorders>
              <w:top w:val="single" w:sz="4" w:space="0" w:color="BFBFBF" w:themeColor="background1" w:themeShade="BF"/>
            </w:tcBorders>
            <w:vAlign w:val="center"/>
          </w:tcPr>
          <w:p w14:paraId="73C1A097" w14:textId="77777777" w:rsidR="00731FE4" w:rsidRPr="00766AE1" w:rsidRDefault="00731FE4" w:rsidP="007C0B4E">
            <w:pPr>
              <w:widowControl w:val="0"/>
              <w:autoSpaceDE w:val="0"/>
              <w:autoSpaceDN w:val="0"/>
              <w:adjustRightInd w:val="0"/>
              <w:jc w:val="center"/>
            </w:pPr>
            <w:r w:rsidRPr="00766AE1">
              <w:t>.907</w:t>
            </w:r>
          </w:p>
        </w:tc>
        <w:tc>
          <w:tcPr>
            <w:tcW w:w="1068" w:type="dxa"/>
            <w:tcBorders>
              <w:top w:val="single" w:sz="4" w:space="0" w:color="BFBFBF" w:themeColor="background1" w:themeShade="BF"/>
            </w:tcBorders>
            <w:vAlign w:val="center"/>
          </w:tcPr>
          <w:p w14:paraId="663AC21B" w14:textId="77777777" w:rsidR="00731FE4" w:rsidRPr="00766AE1" w:rsidRDefault="00731FE4" w:rsidP="007C0B4E">
            <w:pPr>
              <w:widowControl w:val="0"/>
              <w:autoSpaceDE w:val="0"/>
              <w:autoSpaceDN w:val="0"/>
              <w:adjustRightInd w:val="0"/>
              <w:jc w:val="center"/>
            </w:pPr>
            <w:r w:rsidRPr="00766AE1">
              <w:t>.000</w:t>
            </w:r>
          </w:p>
        </w:tc>
      </w:tr>
      <w:tr w:rsidR="00AF5C01" w:rsidRPr="00766AE1" w14:paraId="32A28B3D" w14:textId="77777777" w:rsidTr="00431D77">
        <w:trPr>
          <w:trHeight w:val="567"/>
        </w:trPr>
        <w:tc>
          <w:tcPr>
            <w:tcW w:w="2263" w:type="dxa"/>
            <w:vAlign w:val="center"/>
          </w:tcPr>
          <w:p w14:paraId="26AE4E26" w14:textId="77777777" w:rsidR="00AF5C01" w:rsidRPr="00766AE1" w:rsidRDefault="00AF5C01" w:rsidP="009937E4">
            <w:pPr>
              <w:widowControl w:val="0"/>
              <w:autoSpaceDE w:val="0"/>
              <w:autoSpaceDN w:val="0"/>
              <w:adjustRightInd w:val="0"/>
              <w:jc w:val="both"/>
            </w:pPr>
            <w:r w:rsidRPr="00766AE1">
              <w:t>Temperature</w:t>
            </w:r>
          </w:p>
        </w:tc>
        <w:tc>
          <w:tcPr>
            <w:tcW w:w="987" w:type="dxa"/>
            <w:vAlign w:val="center"/>
          </w:tcPr>
          <w:p w14:paraId="07F8C793" w14:textId="77777777" w:rsidR="00AF5C01" w:rsidRPr="00766AE1" w:rsidRDefault="00AF5C01" w:rsidP="009937E4">
            <w:pPr>
              <w:widowControl w:val="0"/>
              <w:autoSpaceDE w:val="0"/>
              <w:autoSpaceDN w:val="0"/>
              <w:adjustRightInd w:val="0"/>
              <w:jc w:val="center"/>
            </w:pPr>
            <w:r w:rsidRPr="00766AE1">
              <w:t>2.04</w:t>
            </w:r>
          </w:p>
        </w:tc>
        <w:tc>
          <w:tcPr>
            <w:tcW w:w="988" w:type="dxa"/>
            <w:vAlign w:val="center"/>
          </w:tcPr>
          <w:p w14:paraId="6E0CF59E" w14:textId="77777777" w:rsidR="00AF5C01" w:rsidRPr="00766AE1" w:rsidRDefault="00AF5C01" w:rsidP="009937E4">
            <w:pPr>
              <w:widowControl w:val="0"/>
              <w:autoSpaceDE w:val="0"/>
              <w:autoSpaceDN w:val="0"/>
              <w:adjustRightInd w:val="0"/>
              <w:jc w:val="center"/>
            </w:pPr>
            <w:r w:rsidRPr="00766AE1">
              <w:t>0.01</w:t>
            </w:r>
          </w:p>
        </w:tc>
        <w:tc>
          <w:tcPr>
            <w:tcW w:w="987" w:type="dxa"/>
            <w:vAlign w:val="center"/>
          </w:tcPr>
          <w:p w14:paraId="0237967A" w14:textId="77777777" w:rsidR="00AF5C01" w:rsidRPr="00766AE1" w:rsidRDefault="00AF5C01" w:rsidP="009937E4">
            <w:pPr>
              <w:widowControl w:val="0"/>
              <w:autoSpaceDE w:val="0"/>
              <w:autoSpaceDN w:val="0"/>
              <w:adjustRightInd w:val="0"/>
              <w:jc w:val="center"/>
            </w:pPr>
            <w:r w:rsidRPr="00766AE1">
              <w:t>.164</w:t>
            </w:r>
          </w:p>
        </w:tc>
        <w:tc>
          <w:tcPr>
            <w:tcW w:w="988" w:type="dxa"/>
            <w:vAlign w:val="center"/>
          </w:tcPr>
          <w:p w14:paraId="29948556" w14:textId="77777777" w:rsidR="00AF5C01" w:rsidRPr="00766AE1" w:rsidRDefault="00AF5C01" w:rsidP="009937E4">
            <w:pPr>
              <w:widowControl w:val="0"/>
              <w:autoSpaceDE w:val="0"/>
              <w:autoSpaceDN w:val="0"/>
              <w:adjustRightInd w:val="0"/>
              <w:jc w:val="center"/>
            </w:pPr>
            <w:r w:rsidRPr="00766AE1">
              <w:t>.005</w:t>
            </w:r>
          </w:p>
        </w:tc>
        <w:tc>
          <w:tcPr>
            <w:tcW w:w="284" w:type="dxa"/>
            <w:vAlign w:val="center"/>
          </w:tcPr>
          <w:p w14:paraId="41CC04DE" w14:textId="77777777" w:rsidR="00AF5C01" w:rsidRPr="00766AE1" w:rsidRDefault="00AF5C01" w:rsidP="009937E4">
            <w:pPr>
              <w:widowControl w:val="0"/>
              <w:autoSpaceDE w:val="0"/>
              <w:autoSpaceDN w:val="0"/>
              <w:adjustRightInd w:val="0"/>
              <w:jc w:val="center"/>
            </w:pPr>
          </w:p>
        </w:tc>
        <w:tc>
          <w:tcPr>
            <w:tcW w:w="1067" w:type="dxa"/>
            <w:vAlign w:val="center"/>
          </w:tcPr>
          <w:p w14:paraId="4AE39436" w14:textId="77777777" w:rsidR="00AF5C01" w:rsidRPr="00766AE1" w:rsidRDefault="00AF5C01" w:rsidP="009937E4">
            <w:pPr>
              <w:widowControl w:val="0"/>
              <w:autoSpaceDE w:val="0"/>
              <w:autoSpaceDN w:val="0"/>
              <w:adjustRightInd w:val="0"/>
              <w:jc w:val="center"/>
            </w:pPr>
            <w:r w:rsidRPr="00766AE1">
              <w:t>2.82</w:t>
            </w:r>
          </w:p>
        </w:tc>
        <w:tc>
          <w:tcPr>
            <w:tcW w:w="1068" w:type="dxa"/>
            <w:vAlign w:val="center"/>
          </w:tcPr>
          <w:p w14:paraId="17B9B41C" w14:textId="77777777" w:rsidR="00AF5C01" w:rsidRPr="00766AE1" w:rsidRDefault="00AF5C01" w:rsidP="009937E4">
            <w:pPr>
              <w:widowControl w:val="0"/>
              <w:autoSpaceDE w:val="0"/>
              <w:autoSpaceDN w:val="0"/>
              <w:adjustRightInd w:val="0"/>
              <w:jc w:val="center"/>
            </w:pPr>
            <w:r w:rsidRPr="00766AE1">
              <w:t>0.01</w:t>
            </w:r>
          </w:p>
        </w:tc>
        <w:tc>
          <w:tcPr>
            <w:tcW w:w="1068" w:type="dxa"/>
            <w:vAlign w:val="center"/>
          </w:tcPr>
          <w:p w14:paraId="4A3F5D81" w14:textId="77777777" w:rsidR="00AF5C01" w:rsidRPr="00766AE1" w:rsidRDefault="00AF5C01" w:rsidP="009937E4">
            <w:pPr>
              <w:widowControl w:val="0"/>
              <w:autoSpaceDE w:val="0"/>
              <w:autoSpaceDN w:val="0"/>
              <w:adjustRightInd w:val="0"/>
              <w:jc w:val="center"/>
            </w:pPr>
            <w:r w:rsidRPr="00766AE1">
              <w:t>.104</w:t>
            </w:r>
          </w:p>
        </w:tc>
        <w:tc>
          <w:tcPr>
            <w:tcW w:w="1068" w:type="dxa"/>
            <w:vAlign w:val="center"/>
          </w:tcPr>
          <w:p w14:paraId="7BF2F4B4" w14:textId="77777777" w:rsidR="00AF5C01" w:rsidRPr="00766AE1" w:rsidRDefault="00AF5C01" w:rsidP="009937E4">
            <w:pPr>
              <w:widowControl w:val="0"/>
              <w:autoSpaceDE w:val="0"/>
              <w:autoSpaceDN w:val="0"/>
              <w:adjustRightInd w:val="0"/>
              <w:jc w:val="center"/>
            </w:pPr>
            <w:r w:rsidRPr="00766AE1">
              <w:t>.010</w:t>
            </w:r>
          </w:p>
        </w:tc>
      </w:tr>
      <w:tr w:rsidR="00731FE4" w:rsidRPr="00766AE1" w14:paraId="28BFD7C8" w14:textId="77777777" w:rsidTr="00431D77">
        <w:trPr>
          <w:trHeight w:val="567"/>
        </w:trPr>
        <w:tc>
          <w:tcPr>
            <w:tcW w:w="2263" w:type="dxa"/>
            <w:tcBorders>
              <w:top w:val="single" w:sz="4" w:space="0" w:color="auto"/>
              <w:bottom w:val="single" w:sz="4" w:space="0" w:color="auto"/>
            </w:tcBorders>
            <w:vAlign w:val="center"/>
          </w:tcPr>
          <w:p w14:paraId="578BDEFD" w14:textId="77777777" w:rsidR="00731FE4" w:rsidRPr="00766AE1" w:rsidRDefault="00731FE4" w:rsidP="007C0B4E">
            <w:pPr>
              <w:widowControl w:val="0"/>
              <w:autoSpaceDE w:val="0"/>
              <w:autoSpaceDN w:val="0"/>
              <w:adjustRightInd w:val="0"/>
              <w:jc w:val="center"/>
            </w:pPr>
            <w:r w:rsidRPr="00766AE1">
              <w:t>ICC</w:t>
            </w:r>
          </w:p>
        </w:tc>
        <w:tc>
          <w:tcPr>
            <w:tcW w:w="3950" w:type="dxa"/>
            <w:gridSpan w:val="4"/>
            <w:tcBorders>
              <w:top w:val="single" w:sz="4" w:space="0" w:color="auto"/>
              <w:bottom w:val="single" w:sz="4" w:space="0" w:color="auto"/>
            </w:tcBorders>
            <w:vAlign w:val="center"/>
          </w:tcPr>
          <w:p w14:paraId="2BF685A0" w14:textId="77777777" w:rsidR="00731FE4" w:rsidRPr="00766AE1" w:rsidRDefault="00731FE4" w:rsidP="007C0B4E">
            <w:pPr>
              <w:widowControl w:val="0"/>
              <w:autoSpaceDE w:val="0"/>
              <w:autoSpaceDN w:val="0"/>
              <w:adjustRightInd w:val="0"/>
              <w:jc w:val="center"/>
            </w:pPr>
            <w:r w:rsidRPr="00766AE1">
              <w:t>.066</w:t>
            </w:r>
          </w:p>
        </w:tc>
        <w:tc>
          <w:tcPr>
            <w:tcW w:w="284" w:type="dxa"/>
            <w:tcBorders>
              <w:top w:val="nil"/>
              <w:bottom w:val="single" w:sz="4" w:space="0" w:color="auto"/>
            </w:tcBorders>
            <w:vAlign w:val="center"/>
          </w:tcPr>
          <w:p w14:paraId="2B710C50" w14:textId="77777777" w:rsidR="00731FE4" w:rsidRPr="00766AE1" w:rsidRDefault="00731FE4" w:rsidP="007C0B4E">
            <w:pPr>
              <w:widowControl w:val="0"/>
              <w:autoSpaceDE w:val="0"/>
              <w:autoSpaceDN w:val="0"/>
              <w:adjustRightInd w:val="0"/>
              <w:jc w:val="center"/>
            </w:pPr>
          </w:p>
        </w:tc>
        <w:tc>
          <w:tcPr>
            <w:tcW w:w="4271" w:type="dxa"/>
            <w:gridSpan w:val="4"/>
            <w:tcBorders>
              <w:top w:val="single" w:sz="4" w:space="0" w:color="auto"/>
              <w:bottom w:val="single" w:sz="4" w:space="0" w:color="auto"/>
            </w:tcBorders>
            <w:vAlign w:val="center"/>
          </w:tcPr>
          <w:p w14:paraId="2AF233F4" w14:textId="77777777" w:rsidR="00731FE4" w:rsidRPr="00766AE1" w:rsidRDefault="00731FE4" w:rsidP="007C0B4E">
            <w:pPr>
              <w:widowControl w:val="0"/>
              <w:autoSpaceDE w:val="0"/>
              <w:autoSpaceDN w:val="0"/>
              <w:adjustRightInd w:val="0"/>
              <w:jc w:val="center"/>
            </w:pPr>
            <w:r w:rsidRPr="00766AE1">
              <w:t>.105</w:t>
            </w:r>
          </w:p>
        </w:tc>
      </w:tr>
    </w:tbl>
    <w:bookmarkEnd w:id="0"/>
    <w:p w14:paraId="5B3E14F3" w14:textId="701E1871" w:rsidR="00731FE4" w:rsidRDefault="00731FE4" w:rsidP="00FF0826">
      <w:pPr>
        <w:widowControl w:val="0"/>
      </w:pPr>
      <w:r w:rsidRPr="00766AE1">
        <w:rPr>
          <w:i/>
        </w:rPr>
        <w:t>Note</w:t>
      </w:r>
      <w:r w:rsidRPr="00766AE1">
        <w:t xml:space="preserve">. </w:t>
      </w:r>
      <w:r w:rsidR="004544A9">
        <w:t>P</w:t>
      </w:r>
      <w:r w:rsidRPr="00766AE1">
        <w:t xml:space="preserve">redictors were standardized before analysis and entered in separate models. Criterion variables were retained in their raw scales. ICC = Intraclass correlation; % variance explained by country in unconditional model. </w:t>
      </w:r>
      <w:r w:rsidRPr="00766AE1">
        <w:rPr>
          <w:i/>
        </w:rPr>
        <w:t>R</w:t>
      </w:r>
      <w:r w:rsidRPr="00766AE1">
        <w:rPr>
          <w:vertAlign w:val="superscript"/>
        </w:rPr>
        <w:t>2</w:t>
      </w:r>
      <w:r w:rsidRPr="00766AE1">
        <w:t xml:space="preserve"> = approximate % in total variance explained by the predictor (Snijder &amp; Boskers, 2012). *</w:t>
      </w:r>
      <w:r w:rsidRPr="00766AE1">
        <w:rPr>
          <w:i/>
        </w:rPr>
        <w:t>p</w:t>
      </w:r>
      <w:r w:rsidRPr="00766AE1">
        <w:t xml:space="preserve"> &lt; .05, **</w:t>
      </w:r>
      <w:r w:rsidRPr="00766AE1">
        <w:rPr>
          <w:i/>
        </w:rPr>
        <w:t>p</w:t>
      </w:r>
      <w:r w:rsidRPr="00766AE1">
        <w:t xml:space="preserve"> &lt; .01, ***</w:t>
      </w:r>
      <w:r w:rsidRPr="00766AE1">
        <w:rPr>
          <w:i/>
        </w:rPr>
        <w:t>p</w:t>
      </w:r>
      <w:r w:rsidRPr="00766AE1">
        <w:t xml:space="preserve"> &lt; .001.</w:t>
      </w:r>
      <w:r>
        <w:br w:type="page"/>
      </w:r>
    </w:p>
    <w:p w14:paraId="3F6D4B30" w14:textId="1B93E4D6" w:rsidR="00731FE4" w:rsidRDefault="00EA4D98" w:rsidP="00731FE4">
      <w:pPr>
        <w:widowControl w:val="0"/>
        <w:spacing w:line="480" w:lineRule="exact"/>
      </w:pPr>
      <w:r w:rsidRPr="00766AE1">
        <w:lastRenderedPageBreak/>
        <w:t>these triggers.</w:t>
      </w:r>
      <w:r>
        <w:t xml:space="preserve"> </w:t>
      </w:r>
      <w:r w:rsidRPr="00766AE1">
        <w:t xml:space="preserve">Social Gatherings and Sensory Stimuli were predicted by indices of development (i.e., </w:t>
      </w:r>
      <w:r>
        <w:t>wealth</w:t>
      </w:r>
      <w:r w:rsidRPr="00766AE1">
        <w:t xml:space="preserve">, life expectancy, </w:t>
      </w:r>
      <w:r>
        <w:t>life satisfaction</w:t>
      </w:r>
      <w:r w:rsidRPr="00766AE1">
        <w:t>). Participants in more developed countries were more likely to endorse sensory triggers and less likely to endorse social triggers. Again, effect sizes for</w:t>
      </w:r>
      <w:r>
        <w:t xml:space="preserve"> </w:t>
      </w:r>
      <w:r w:rsidRPr="00766AE1">
        <w:t>these predictors were relatively small (explaining up to 4.8%</w:t>
      </w:r>
      <w:r w:rsidRPr="00A857B7">
        <w:t xml:space="preserve"> </w:t>
      </w:r>
      <w:r w:rsidRPr="00766AE1">
        <w:t xml:space="preserve">of the total variance, which approximates 14-48% of the country-level variance). </w:t>
      </w:r>
      <w:r>
        <w:t>T</w:t>
      </w:r>
      <w:r w:rsidRPr="00766AE1">
        <w:t>endencies</w:t>
      </w:r>
      <w:r>
        <w:t xml:space="preserve">, </w:t>
      </w:r>
      <w:r w:rsidR="009576B1">
        <w:t>then,</w:t>
      </w:r>
      <w:r w:rsidR="009576B1" w:rsidRPr="00766AE1">
        <w:t xml:space="preserve"> to experience</w:t>
      </w:r>
      <w:r w:rsidR="009576B1">
        <w:t xml:space="preserve"> </w:t>
      </w:r>
      <w:r w:rsidR="00731FE4" w:rsidRPr="00766AE1">
        <w:t xml:space="preserve">nostalgia triggered by certain affective or external stimuli once again largely reflect individual differences, but the country-level variation that exists partly reflects differing quality of life or climates. </w:t>
      </w:r>
    </w:p>
    <w:p w14:paraId="0F7A5EEC" w14:textId="2C089BF0" w:rsidR="002428C4" w:rsidRPr="00766AE1" w:rsidRDefault="002428C4" w:rsidP="002428C4">
      <w:pPr>
        <w:widowControl w:val="0"/>
        <w:spacing w:line="480" w:lineRule="exact"/>
        <w:ind w:firstLine="720"/>
      </w:pPr>
      <w:r w:rsidRPr="00766AE1">
        <w:t xml:space="preserve">Finally, </w:t>
      </w:r>
      <w:r>
        <w:t xml:space="preserve">we inspected the additional open-ended triggers that </w:t>
      </w:r>
      <w:r w:rsidRPr="00766AE1">
        <w:t xml:space="preserve">participants </w:t>
      </w:r>
      <w:r>
        <w:t>listed</w:t>
      </w:r>
      <w:r w:rsidRPr="00766AE1">
        <w:t xml:space="preserve">. </w:t>
      </w:r>
      <w:r>
        <w:t>In all, 1385</w:t>
      </w:r>
      <w:r w:rsidRPr="00766AE1">
        <w:t xml:space="preserve"> (</w:t>
      </w:r>
      <w:r>
        <w:t>53.1</w:t>
      </w:r>
      <w:r w:rsidRPr="00766AE1">
        <w:t xml:space="preserve">%) of participants </w:t>
      </w:r>
      <w:r>
        <w:t>provided at least one</w:t>
      </w:r>
      <w:r w:rsidRPr="00766AE1">
        <w:t xml:space="preserve">, generating a total of </w:t>
      </w:r>
      <w:r>
        <w:t>3300</w:t>
      </w:r>
      <w:r w:rsidRPr="00766AE1">
        <w:t>. These triggers were translated into English and coded (</w:t>
      </w:r>
      <w:r w:rsidRPr="004C52C3">
        <w:t>Krippendorf’s α = .949</w:t>
      </w:r>
      <w:r w:rsidR="00174518">
        <w:t xml:space="preserve"> from double-cod</w:t>
      </w:r>
      <w:r w:rsidR="00D22744">
        <w:t>ing 10%</w:t>
      </w:r>
      <w:r w:rsidRPr="00766AE1">
        <w:t>)</w:t>
      </w:r>
      <w:r>
        <w:t>. After excluding responses that did not contain a valid trigger (7.18%), most responses either reflected the 17 triggers we had listed (20.58%) or fit in one of the three broader factors (44.21%) (</w:t>
      </w:r>
      <w:r w:rsidRPr="007C7352">
        <w:t>Table S</w:t>
      </w:r>
      <w:r w:rsidR="007C7352" w:rsidRPr="007C7352">
        <w:t>4</w:t>
      </w:r>
      <w:r w:rsidRPr="007C7352">
        <w:t xml:space="preserve">). The coding identified 924 (28.00%) valid </w:t>
      </w:r>
      <w:r w:rsidR="00186FE4">
        <w:t xml:space="preserve">novel </w:t>
      </w:r>
      <w:r w:rsidRPr="007C7352">
        <w:t>responses. Two independent coders grouped these triggers and resolved discrepancies via discussion. A final 27 new trigger categories were identified that were not represented in the original measure (e.g., physical activity, while in bed, while travelling</w:t>
      </w:r>
      <w:r w:rsidR="009576B1" w:rsidRPr="007C7352">
        <w:t>, weather and seasons</w:t>
      </w:r>
      <w:r w:rsidRPr="007C7352">
        <w:t>; see Table S</w:t>
      </w:r>
      <w:r w:rsidR="007C7352" w:rsidRPr="007C7352">
        <w:t>4</w:t>
      </w:r>
      <w:r w:rsidRPr="007C7352">
        <w:t xml:space="preserve"> for full list, example</w:t>
      </w:r>
      <w:r>
        <w:t>s, and frequencies). With the caveat that these new triggers were generated by a maximum of 3.5% of the total sample, they could point to new ways of prompting and studying nostalgia that are not biased to Western samples.</w:t>
      </w:r>
    </w:p>
    <w:p w14:paraId="64984286" w14:textId="77777777" w:rsidR="002428C4" w:rsidRPr="00766AE1" w:rsidRDefault="002428C4" w:rsidP="002428C4">
      <w:pPr>
        <w:widowControl w:val="0"/>
        <w:spacing w:line="480" w:lineRule="exact"/>
        <w:rPr>
          <w:b/>
        </w:rPr>
      </w:pPr>
      <w:r w:rsidRPr="00766AE1">
        <w:rPr>
          <w:b/>
        </w:rPr>
        <w:t>Psychological Functions of Nostalgia: Experimental Induction</w:t>
      </w:r>
    </w:p>
    <w:p w14:paraId="403CF0C3" w14:textId="77777777" w:rsidR="002428C4" w:rsidRPr="008625D7" w:rsidRDefault="002428C4" w:rsidP="002428C4">
      <w:pPr>
        <w:widowControl w:val="0"/>
        <w:spacing w:line="480" w:lineRule="exact"/>
        <w:rPr>
          <w:b/>
          <w:i/>
          <w:iCs/>
        </w:rPr>
      </w:pPr>
      <w:r w:rsidRPr="008625D7">
        <w:rPr>
          <w:b/>
          <w:i/>
          <w:iCs/>
        </w:rPr>
        <w:t>Manipulation Check: State Nostalgia</w:t>
      </w:r>
    </w:p>
    <w:p w14:paraId="17262815" w14:textId="65DDAFB7" w:rsidR="0082642A" w:rsidRDefault="002428C4" w:rsidP="009576B1">
      <w:pPr>
        <w:widowControl w:val="0"/>
        <w:spacing w:line="480" w:lineRule="exact"/>
        <w:ind w:firstLine="720"/>
        <w:sectPr w:rsidR="0082642A" w:rsidSect="00F43EA1">
          <w:headerReference w:type="default" r:id="rId19"/>
          <w:pgSz w:w="11906" w:h="16838"/>
          <w:pgMar w:top="1440" w:right="1440" w:bottom="1440" w:left="1440" w:header="708" w:footer="708" w:gutter="0"/>
          <w:lnNumType w:countBy="1" w:restart="continuous"/>
          <w:cols w:space="708"/>
          <w:docGrid w:linePitch="360"/>
        </w:sectPr>
      </w:pPr>
      <w:r w:rsidRPr="00766AE1">
        <w:t>Due to a technical error</w:t>
      </w:r>
      <w:r>
        <w:t>,</w:t>
      </w:r>
      <w:r w:rsidRPr="00766AE1">
        <w:t xml:space="preserve"> all participants in the Brazil sample completed the nostalgia condition, and so we excluded th</w:t>
      </w:r>
      <w:r>
        <w:t>em</w:t>
      </w:r>
      <w:r w:rsidRPr="00766AE1">
        <w:t xml:space="preserve"> from analyses</w:t>
      </w:r>
      <w:r w:rsidR="00FF0826">
        <w:t>, leaving 28 country samples</w:t>
      </w:r>
      <w:r w:rsidRPr="00766AE1">
        <w:t xml:space="preserve">. As shown in </w:t>
      </w:r>
      <w:r>
        <w:t xml:space="preserve">Table </w:t>
      </w:r>
      <w:r w:rsidR="00753122">
        <w:t>4</w:t>
      </w:r>
      <w:r w:rsidRPr="00766AE1">
        <w:t xml:space="preserve">, multilevel analysis </w:t>
      </w:r>
      <w:r>
        <w:t>indicated</w:t>
      </w:r>
      <w:r w:rsidRPr="00766AE1">
        <w:t xml:space="preserve"> that the manipulation </w:t>
      </w:r>
      <w:r>
        <w:t xml:space="preserve">check was successful: </w:t>
      </w:r>
      <w:r w:rsidR="005623C1">
        <w:t xml:space="preserve"> S</w:t>
      </w:r>
      <w:r w:rsidR="005623C1" w:rsidRPr="00766AE1">
        <w:t>tate nostalgia was higher in the nostalgia (vs. ordinary) condition. On average, the difference was approximately one scale point and condition explained 12% of the</w:t>
      </w:r>
      <w:r w:rsidR="00196CAC">
        <w:t xml:space="preserve"> total variance.</w:t>
      </w:r>
      <w:r w:rsidR="00431D77">
        <w:t xml:space="preserve"> </w:t>
      </w:r>
      <w:r w:rsidR="00431D77" w:rsidRPr="00766AE1">
        <w:t>A</w:t>
      </w:r>
      <w:r w:rsidR="00431D77">
        <w:t>n ancillary</w:t>
      </w:r>
      <w:r w:rsidR="00431D77" w:rsidRPr="00766AE1">
        <w:t xml:space="preserve"> 2 (</w:t>
      </w:r>
      <w:r w:rsidR="00431D77">
        <w:t>c</w:t>
      </w:r>
      <w:r w:rsidR="00431D77" w:rsidRPr="00766AE1">
        <w:t xml:space="preserve">ondition) </w:t>
      </w:r>
      <w:r w:rsidR="00431D77">
        <w:sym w:font="Symbol" w:char="F0B4"/>
      </w:r>
      <w:r w:rsidR="00431D77" w:rsidRPr="00766AE1">
        <w:t xml:space="preserve"> 28 (</w:t>
      </w:r>
      <w:r w:rsidR="00431D77">
        <w:t>c</w:t>
      </w:r>
      <w:r w:rsidR="00431D77" w:rsidRPr="00766AE1">
        <w:t xml:space="preserve">ountry) ANOVA showed </w:t>
      </w:r>
      <w:r w:rsidR="00431D77">
        <w:t>the significant</w:t>
      </w:r>
      <w:r w:rsidR="00431D77" w:rsidRPr="00766AE1">
        <w:t xml:space="preserve"> condition effect overall and in 24 out of 28 countries (see Table </w:t>
      </w:r>
      <w:r w:rsidR="00431D77" w:rsidRPr="00AB3FF2">
        <w:t>S5</w:t>
      </w:r>
      <w:r w:rsidR="00431D77">
        <w:t xml:space="preserve"> for ANOVA results and condition effect </w:t>
      </w:r>
    </w:p>
    <w:p w14:paraId="3E52CC14" w14:textId="77777777" w:rsidR="0082642A" w:rsidRDefault="0082642A" w:rsidP="009576B1">
      <w:pPr>
        <w:widowControl w:val="0"/>
        <w:spacing w:line="480" w:lineRule="exact"/>
        <w:ind w:firstLine="720"/>
      </w:pPr>
    </w:p>
    <w:p w14:paraId="724690E3" w14:textId="73933CBD" w:rsidR="00753122" w:rsidRPr="00776434" w:rsidRDefault="00753122" w:rsidP="00753122">
      <w:pPr>
        <w:widowControl w:val="0"/>
        <w:rPr>
          <w:b/>
          <w:bCs/>
        </w:rPr>
      </w:pPr>
      <w:r w:rsidRPr="00776434">
        <w:rPr>
          <w:b/>
          <w:bCs/>
        </w:rPr>
        <w:t xml:space="preserve">Table </w:t>
      </w:r>
      <w:r>
        <w:rPr>
          <w:b/>
          <w:bCs/>
        </w:rPr>
        <w:t>3</w:t>
      </w:r>
    </w:p>
    <w:p w14:paraId="183159C4" w14:textId="77777777" w:rsidR="00753122" w:rsidRPr="00766AE1" w:rsidRDefault="00753122" w:rsidP="00753122">
      <w:pPr>
        <w:widowControl w:val="0"/>
        <w:rPr>
          <w:i/>
        </w:rPr>
      </w:pPr>
      <w:r w:rsidRPr="00766AE1">
        <w:rPr>
          <w:i/>
        </w:rPr>
        <w:t xml:space="preserve">Triggers of Nostalgia: Multilevel Analyses Testing Effects of Country-Level Variables </w:t>
      </w:r>
    </w:p>
    <w:tbl>
      <w:tblPr>
        <w:tblW w:w="11629" w:type="dxa"/>
        <w:tblInd w:w="426" w:type="dxa"/>
        <w:tblBorders>
          <w:top w:val="single" w:sz="4" w:space="0" w:color="auto"/>
          <w:bottom w:val="single" w:sz="4" w:space="0" w:color="auto"/>
        </w:tblBorders>
        <w:tblLook w:val="04A0" w:firstRow="1" w:lastRow="0" w:firstColumn="1" w:lastColumn="0" w:noHBand="0" w:noVBand="1"/>
      </w:tblPr>
      <w:tblGrid>
        <w:gridCol w:w="2270"/>
        <w:gridCol w:w="760"/>
        <w:gridCol w:w="743"/>
        <w:gridCol w:w="1014"/>
        <w:gridCol w:w="653"/>
        <w:gridCol w:w="227"/>
        <w:gridCol w:w="652"/>
        <w:gridCol w:w="738"/>
        <w:gridCol w:w="860"/>
        <w:gridCol w:w="669"/>
        <w:gridCol w:w="7"/>
        <w:gridCol w:w="228"/>
        <w:gridCol w:w="670"/>
        <w:gridCol w:w="670"/>
        <w:gridCol w:w="797"/>
        <w:gridCol w:w="671"/>
      </w:tblGrid>
      <w:tr w:rsidR="00753122" w:rsidRPr="00766AE1" w14:paraId="32DE733B" w14:textId="77777777" w:rsidTr="006175CF">
        <w:trPr>
          <w:trHeight w:val="412"/>
          <w:tblHeader/>
        </w:trPr>
        <w:tc>
          <w:tcPr>
            <w:tcW w:w="2270" w:type="dxa"/>
            <w:tcBorders>
              <w:top w:val="single" w:sz="4" w:space="0" w:color="auto"/>
              <w:bottom w:val="single" w:sz="4" w:space="0" w:color="auto"/>
            </w:tcBorders>
            <w:vAlign w:val="center"/>
          </w:tcPr>
          <w:p w14:paraId="384D6D13" w14:textId="77777777" w:rsidR="00753122" w:rsidRPr="00766AE1" w:rsidRDefault="00753122" w:rsidP="006175CF">
            <w:pPr>
              <w:widowControl w:val="0"/>
              <w:autoSpaceDE w:val="0"/>
              <w:autoSpaceDN w:val="0"/>
              <w:adjustRightInd w:val="0"/>
            </w:pPr>
            <w:r w:rsidRPr="00766AE1">
              <w:t>Trigger</w:t>
            </w:r>
          </w:p>
        </w:tc>
        <w:tc>
          <w:tcPr>
            <w:tcW w:w="3170" w:type="dxa"/>
            <w:gridSpan w:val="4"/>
            <w:tcBorders>
              <w:top w:val="single" w:sz="4" w:space="0" w:color="auto"/>
              <w:bottom w:val="single" w:sz="4" w:space="0" w:color="auto"/>
            </w:tcBorders>
            <w:vAlign w:val="center"/>
          </w:tcPr>
          <w:p w14:paraId="0D5E4693" w14:textId="77777777" w:rsidR="00753122" w:rsidRPr="00766AE1" w:rsidRDefault="00753122" w:rsidP="006175CF">
            <w:pPr>
              <w:widowControl w:val="0"/>
              <w:autoSpaceDE w:val="0"/>
              <w:autoSpaceDN w:val="0"/>
              <w:adjustRightInd w:val="0"/>
              <w:jc w:val="center"/>
            </w:pPr>
            <w:r w:rsidRPr="00766AE1">
              <w:t>Psychological Threat</w:t>
            </w:r>
          </w:p>
        </w:tc>
        <w:tc>
          <w:tcPr>
            <w:tcW w:w="227" w:type="dxa"/>
            <w:tcBorders>
              <w:bottom w:val="nil"/>
            </w:tcBorders>
          </w:tcPr>
          <w:p w14:paraId="74C6329E" w14:textId="77777777" w:rsidR="00753122" w:rsidRPr="00766AE1" w:rsidRDefault="00753122" w:rsidP="006175CF">
            <w:pPr>
              <w:widowControl w:val="0"/>
              <w:autoSpaceDE w:val="0"/>
              <w:autoSpaceDN w:val="0"/>
              <w:adjustRightInd w:val="0"/>
              <w:jc w:val="center"/>
            </w:pPr>
          </w:p>
        </w:tc>
        <w:tc>
          <w:tcPr>
            <w:tcW w:w="2919" w:type="dxa"/>
            <w:gridSpan w:val="4"/>
            <w:tcBorders>
              <w:top w:val="single" w:sz="4" w:space="0" w:color="auto"/>
              <w:bottom w:val="single" w:sz="4" w:space="0" w:color="auto"/>
            </w:tcBorders>
            <w:vAlign w:val="center"/>
          </w:tcPr>
          <w:p w14:paraId="7290C098" w14:textId="77777777" w:rsidR="00753122" w:rsidRPr="00766AE1" w:rsidRDefault="00753122" w:rsidP="006175CF">
            <w:pPr>
              <w:widowControl w:val="0"/>
              <w:autoSpaceDE w:val="0"/>
              <w:autoSpaceDN w:val="0"/>
              <w:adjustRightInd w:val="0"/>
              <w:jc w:val="center"/>
            </w:pPr>
            <w:r w:rsidRPr="00766AE1">
              <w:t>Social Gatherings</w:t>
            </w:r>
          </w:p>
        </w:tc>
        <w:tc>
          <w:tcPr>
            <w:tcW w:w="235" w:type="dxa"/>
            <w:gridSpan w:val="2"/>
          </w:tcPr>
          <w:p w14:paraId="36398852" w14:textId="77777777" w:rsidR="00753122" w:rsidRPr="00766AE1" w:rsidRDefault="00753122" w:rsidP="006175CF">
            <w:pPr>
              <w:widowControl w:val="0"/>
              <w:autoSpaceDE w:val="0"/>
              <w:autoSpaceDN w:val="0"/>
              <w:adjustRightInd w:val="0"/>
              <w:jc w:val="center"/>
            </w:pPr>
          </w:p>
        </w:tc>
        <w:tc>
          <w:tcPr>
            <w:tcW w:w="2808" w:type="dxa"/>
            <w:gridSpan w:val="4"/>
            <w:tcBorders>
              <w:top w:val="single" w:sz="4" w:space="0" w:color="auto"/>
              <w:bottom w:val="single" w:sz="4" w:space="0" w:color="auto"/>
            </w:tcBorders>
            <w:vAlign w:val="center"/>
          </w:tcPr>
          <w:p w14:paraId="582F8A6E" w14:textId="77777777" w:rsidR="00753122" w:rsidRPr="00766AE1" w:rsidRDefault="00753122" w:rsidP="006175CF">
            <w:pPr>
              <w:widowControl w:val="0"/>
              <w:autoSpaceDE w:val="0"/>
              <w:autoSpaceDN w:val="0"/>
              <w:adjustRightInd w:val="0"/>
              <w:jc w:val="center"/>
            </w:pPr>
            <w:r w:rsidRPr="00766AE1">
              <w:t>Sensory Stimuli</w:t>
            </w:r>
          </w:p>
        </w:tc>
      </w:tr>
      <w:tr w:rsidR="00753122" w:rsidRPr="00766AE1" w14:paraId="25DF2206" w14:textId="77777777" w:rsidTr="006175CF">
        <w:trPr>
          <w:trHeight w:val="591"/>
          <w:tblHeader/>
        </w:trPr>
        <w:tc>
          <w:tcPr>
            <w:tcW w:w="2270" w:type="dxa"/>
            <w:tcBorders>
              <w:top w:val="single" w:sz="4" w:space="0" w:color="auto"/>
              <w:bottom w:val="single" w:sz="4" w:space="0" w:color="auto"/>
            </w:tcBorders>
            <w:vAlign w:val="center"/>
          </w:tcPr>
          <w:p w14:paraId="1AF76D09" w14:textId="77777777" w:rsidR="00753122" w:rsidRPr="00766AE1" w:rsidRDefault="00753122" w:rsidP="006175CF">
            <w:pPr>
              <w:widowControl w:val="0"/>
              <w:autoSpaceDE w:val="0"/>
              <w:autoSpaceDN w:val="0"/>
              <w:adjustRightInd w:val="0"/>
            </w:pPr>
            <w:r>
              <w:t>Country-level</w:t>
            </w:r>
            <w:r w:rsidRPr="00766AE1">
              <w:t xml:space="preserve"> Predictor</w:t>
            </w:r>
          </w:p>
        </w:tc>
        <w:tc>
          <w:tcPr>
            <w:tcW w:w="760" w:type="dxa"/>
            <w:tcBorders>
              <w:top w:val="single" w:sz="4" w:space="0" w:color="auto"/>
              <w:bottom w:val="single" w:sz="4" w:space="0" w:color="auto"/>
            </w:tcBorders>
            <w:vAlign w:val="center"/>
          </w:tcPr>
          <w:p w14:paraId="211EBA81" w14:textId="77777777" w:rsidR="00753122" w:rsidRPr="00766AE1" w:rsidRDefault="00753122" w:rsidP="006175CF">
            <w:pPr>
              <w:widowControl w:val="0"/>
              <w:autoSpaceDE w:val="0"/>
              <w:autoSpaceDN w:val="0"/>
              <w:adjustRightInd w:val="0"/>
              <w:jc w:val="center"/>
              <w:rPr>
                <w:i/>
              </w:rPr>
            </w:pPr>
            <w:r w:rsidRPr="00766AE1">
              <w:rPr>
                <w:i/>
              </w:rPr>
              <w:t xml:space="preserve">F </w:t>
            </w:r>
          </w:p>
        </w:tc>
        <w:tc>
          <w:tcPr>
            <w:tcW w:w="743" w:type="dxa"/>
            <w:tcBorders>
              <w:top w:val="single" w:sz="4" w:space="0" w:color="auto"/>
              <w:bottom w:val="single" w:sz="4" w:space="0" w:color="auto"/>
            </w:tcBorders>
            <w:vAlign w:val="center"/>
          </w:tcPr>
          <w:p w14:paraId="32E59E3D" w14:textId="77777777" w:rsidR="00753122" w:rsidRPr="00766AE1" w:rsidRDefault="00753122" w:rsidP="006175CF">
            <w:pPr>
              <w:widowControl w:val="0"/>
              <w:autoSpaceDE w:val="0"/>
              <w:autoSpaceDN w:val="0"/>
              <w:adjustRightInd w:val="0"/>
              <w:jc w:val="center"/>
              <w:rPr>
                <w:i/>
              </w:rPr>
            </w:pPr>
            <w:r w:rsidRPr="00766AE1">
              <w:t>B</w:t>
            </w:r>
          </w:p>
        </w:tc>
        <w:tc>
          <w:tcPr>
            <w:tcW w:w="1014" w:type="dxa"/>
            <w:tcBorders>
              <w:top w:val="single" w:sz="4" w:space="0" w:color="auto"/>
              <w:bottom w:val="single" w:sz="4" w:space="0" w:color="auto"/>
            </w:tcBorders>
            <w:vAlign w:val="center"/>
          </w:tcPr>
          <w:p w14:paraId="2DF4468E" w14:textId="77777777" w:rsidR="00753122" w:rsidRPr="00766AE1" w:rsidRDefault="00753122" w:rsidP="006175CF">
            <w:pPr>
              <w:widowControl w:val="0"/>
              <w:autoSpaceDE w:val="0"/>
              <w:autoSpaceDN w:val="0"/>
              <w:adjustRightInd w:val="0"/>
              <w:jc w:val="center"/>
              <w:rPr>
                <w:i/>
              </w:rPr>
            </w:pPr>
            <w:r w:rsidRPr="00766AE1">
              <w:rPr>
                <w:i/>
              </w:rPr>
              <w:t>p</w:t>
            </w:r>
          </w:p>
        </w:tc>
        <w:tc>
          <w:tcPr>
            <w:tcW w:w="653" w:type="dxa"/>
            <w:tcBorders>
              <w:top w:val="single" w:sz="4" w:space="0" w:color="auto"/>
              <w:bottom w:val="single" w:sz="4" w:space="0" w:color="auto"/>
            </w:tcBorders>
            <w:vAlign w:val="center"/>
          </w:tcPr>
          <w:p w14:paraId="0F437880" w14:textId="77777777" w:rsidR="00753122" w:rsidRPr="00766AE1" w:rsidRDefault="00753122" w:rsidP="006175CF">
            <w:pPr>
              <w:widowControl w:val="0"/>
              <w:autoSpaceDE w:val="0"/>
              <w:autoSpaceDN w:val="0"/>
              <w:adjustRightInd w:val="0"/>
              <w:jc w:val="center"/>
              <w:rPr>
                <w:i/>
                <w:vertAlign w:val="superscript"/>
              </w:rPr>
            </w:pPr>
            <w:r w:rsidRPr="00766AE1">
              <w:rPr>
                <w:i/>
              </w:rPr>
              <w:t>R</w:t>
            </w:r>
            <w:r w:rsidRPr="00766AE1">
              <w:rPr>
                <w:i/>
                <w:vertAlign w:val="superscript"/>
              </w:rPr>
              <w:t>2</w:t>
            </w:r>
          </w:p>
        </w:tc>
        <w:tc>
          <w:tcPr>
            <w:tcW w:w="227" w:type="dxa"/>
          </w:tcPr>
          <w:p w14:paraId="2A7281D8" w14:textId="77777777" w:rsidR="00753122" w:rsidRPr="00766AE1" w:rsidRDefault="00753122" w:rsidP="006175CF">
            <w:pPr>
              <w:widowControl w:val="0"/>
              <w:autoSpaceDE w:val="0"/>
              <w:autoSpaceDN w:val="0"/>
              <w:adjustRightInd w:val="0"/>
              <w:jc w:val="center"/>
              <w:rPr>
                <w:i/>
              </w:rPr>
            </w:pPr>
          </w:p>
        </w:tc>
        <w:tc>
          <w:tcPr>
            <w:tcW w:w="652" w:type="dxa"/>
            <w:tcBorders>
              <w:top w:val="single" w:sz="4" w:space="0" w:color="auto"/>
              <w:bottom w:val="single" w:sz="4" w:space="0" w:color="auto"/>
            </w:tcBorders>
            <w:vAlign w:val="center"/>
          </w:tcPr>
          <w:p w14:paraId="05EC0FEB" w14:textId="77777777" w:rsidR="00753122" w:rsidRPr="00766AE1" w:rsidRDefault="00753122" w:rsidP="006175CF">
            <w:pPr>
              <w:widowControl w:val="0"/>
              <w:autoSpaceDE w:val="0"/>
              <w:autoSpaceDN w:val="0"/>
              <w:adjustRightInd w:val="0"/>
              <w:jc w:val="center"/>
            </w:pPr>
            <w:r w:rsidRPr="00766AE1">
              <w:rPr>
                <w:i/>
              </w:rPr>
              <w:t xml:space="preserve">F </w:t>
            </w:r>
          </w:p>
        </w:tc>
        <w:tc>
          <w:tcPr>
            <w:tcW w:w="738" w:type="dxa"/>
            <w:tcBorders>
              <w:top w:val="single" w:sz="4" w:space="0" w:color="auto"/>
              <w:bottom w:val="single" w:sz="4" w:space="0" w:color="auto"/>
            </w:tcBorders>
            <w:vAlign w:val="center"/>
          </w:tcPr>
          <w:p w14:paraId="4C2B52AF" w14:textId="77777777" w:rsidR="00753122" w:rsidRPr="00766AE1" w:rsidRDefault="00753122" w:rsidP="006175CF">
            <w:pPr>
              <w:widowControl w:val="0"/>
              <w:autoSpaceDE w:val="0"/>
              <w:autoSpaceDN w:val="0"/>
              <w:adjustRightInd w:val="0"/>
              <w:jc w:val="center"/>
            </w:pPr>
            <w:r w:rsidRPr="00766AE1">
              <w:t>B</w:t>
            </w:r>
          </w:p>
        </w:tc>
        <w:tc>
          <w:tcPr>
            <w:tcW w:w="860" w:type="dxa"/>
            <w:tcBorders>
              <w:top w:val="single" w:sz="4" w:space="0" w:color="auto"/>
              <w:bottom w:val="single" w:sz="4" w:space="0" w:color="auto"/>
            </w:tcBorders>
            <w:vAlign w:val="center"/>
          </w:tcPr>
          <w:p w14:paraId="350FD2C6" w14:textId="77777777" w:rsidR="00753122" w:rsidRPr="00766AE1" w:rsidRDefault="00753122" w:rsidP="006175CF">
            <w:pPr>
              <w:widowControl w:val="0"/>
              <w:autoSpaceDE w:val="0"/>
              <w:autoSpaceDN w:val="0"/>
              <w:adjustRightInd w:val="0"/>
              <w:jc w:val="center"/>
              <w:rPr>
                <w:i/>
              </w:rPr>
            </w:pPr>
            <w:r w:rsidRPr="00766AE1">
              <w:rPr>
                <w:i/>
              </w:rPr>
              <w:t>p</w:t>
            </w:r>
          </w:p>
        </w:tc>
        <w:tc>
          <w:tcPr>
            <w:tcW w:w="676" w:type="dxa"/>
            <w:gridSpan w:val="2"/>
            <w:tcBorders>
              <w:top w:val="single" w:sz="4" w:space="0" w:color="auto"/>
              <w:bottom w:val="single" w:sz="4" w:space="0" w:color="auto"/>
            </w:tcBorders>
            <w:vAlign w:val="center"/>
          </w:tcPr>
          <w:p w14:paraId="3B15CF8B" w14:textId="77777777" w:rsidR="00753122" w:rsidRPr="00766AE1" w:rsidRDefault="00753122" w:rsidP="006175CF">
            <w:pPr>
              <w:widowControl w:val="0"/>
              <w:autoSpaceDE w:val="0"/>
              <w:autoSpaceDN w:val="0"/>
              <w:adjustRightInd w:val="0"/>
              <w:jc w:val="center"/>
              <w:rPr>
                <w:i/>
                <w:vertAlign w:val="superscript"/>
              </w:rPr>
            </w:pPr>
            <w:r w:rsidRPr="00766AE1">
              <w:rPr>
                <w:i/>
              </w:rPr>
              <w:t>R</w:t>
            </w:r>
            <w:r w:rsidRPr="00766AE1">
              <w:rPr>
                <w:i/>
                <w:vertAlign w:val="superscript"/>
              </w:rPr>
              <w:t>2</w:t>
            </w:r>
          </w:p>
        </w:tc>
        <w:tc>
          <w:tcPr>
            <w:tcW w:w="228" w:type="dxa"/>
          </w:tcPr>
          <w:p w14:paraId="4EC7EAA0" w14:textId="77777777" w:rsidR="00753122" w:rsidRPr="00766AE1" w:rsidRDefault="00753122" w:rsidP="006175CF">
            <w:pPr>
              <w:widowControl w:val="0"/>
              <w:autoSpaceDE w:val="0"/>
              <w:autoSpaceDN w:val="0"/>
              <w:adjustRightInd w:val="0"/>
              <w:jc w:val="center"/>
              <w:rPr>
                <w:i/>
              </w:rPr>
            </w:pPr>
          </w:p>
        </w:tc>
        <w:tc>
          <w:tcPr>
            <w:tcW w:w="670" w:type="dxa"/>
            <w:tcBorders>
              <w:top w:val="nil"/>
              <w:bottom w:val="single" w:sz="4" w:space="0" w:color="auto"/>
            </w:tcBorders>
            <w:vAlign w:val="center"/>
          </w:tcPr>
          <w:p w14:paraId="6680E1E0" w14:textId="77777777" w:rsidR="00753122" w:rsidRPr="00766AE1" w:rsidRDefault="00753122" w:rsidP="006175CF">
            <w:pPr>
              <w:widowControl w:val="0"/>
              <w:autoSpaceDE w:val="0"/>
              <w:autoSpaceDN w:val="0"/>
              <w:adjustRightInd w:val="0"/>
              <w:jc w:val="center"/>
              <w:rPr>
                <w:i/>
              </w:rPr>
            </w:pPr>
            <w:r w:rsidRPr="00766AE1">
              <w:rPr>
                <w:i/>
              </w:rPr>
              <w:t xml:space="preserve">F </w:t>
            </w:r>
          </w:p>
        </w:tc>
        <w:tc>
          <w:tcPr>
            <w:tcW w:w="670" w:type="dxa"/>
            <w:tcBorders>
              <w:top w:val="nil"/>
              <w:bottom w:val="single" w:sz="4" w:space="0" w:color="auto"/>
            </w:tcBorders>
            <w:vAlign w:val="center"/>
          </w:tcPr>
          <w:p w14:paraId="796641D6" w14:textId="77777777" w:rsidR="00753122" w:rsidRPr="00766AE1" w:rsidRDefault="00753122" w:rsidP="006175CF">
            <w:pPr>
              <w:widowControl w:val="0"/>
              <w:autoSpaceDE w:val="0"/>
              <w:autoSpaceDN w:val="0"/>
              <w:adjustRightInd w:val="0"/>
              <w:jc w:val="center"/>
              <w:rPr>
                <w:i/>
              </w:rPr>
            </w:pPr>
            <w:r w:rsidRPr="00766AE1">
              <w:t>B</w:t>
            </w:r>
          </w:p>
        </w:tc>
        <w:tc>
          <w:tcPr>
            <w:tcW w:w="797" w:type="dxa"/>
            <w:tcBorders>
              <w:top w:val="nil"/>
              <w:bottom w:val="single" w:sz="4" w:space="0" w:color="auto"/>
            </w:tcBorders>
            <w:vAlign w:val="center"/>
          </w:tcPr>
          <w:p w14:paraId="62F8AB6C" w14:textId="77777777" w:rsidR="00753122" w:rsidRPr="00766AE1" w:rsidRDefault="00753122" w:rsidP="006175CF">
            <w:pPr>
              <w:widowControl w:val="0"/>
              <w:autoSpaceDE w:val="0"/>
              <w:autoSpaceDN w:val="0"/>
              <w:adjustRightInd w:val="0"/>
              <w:jc w:val="center"/>
              <w:rPr>
                <w:i/>
              </w:rPr>
            </w:pPr>
            <w:r w:rsidRPr="00766AE1">
              <w:rPr>
                <w:i/>
              </w:rPr>
              <w:t>p</w:t>
            </w:r>
          </w:p>
        </w:tc>
        <w:tc>
          <w:tcPr>
            <w:tcW w:w="671" w:type="dxa"/>
            <w:tcBorders>
              <w:top w:val="nil"/>
              <w:bottom w:val="single" w:sz="4" w:space="0" w:color="auto"/>
            </w:tcBorders>
            <w:vAlign w:val="center"/>
          </w:tcPr>
          <w:p w14:paraId="78D531A9" w14:textId="77777777" w:rsidR="00753122" w:rsidRPr="00766AE1" w:rsidRDefault="00753122" w:rsidP="006175CF">
            <w:pPr>
              <w:widowControl w:val="0"/>
              <w:autoSpaceDE w:val="0"/>
              <w:autoSpaceDN w:val="0"/>
              <w:adjustRightInd w:val="0"/>
              <w:jc w:val="center"/>
              <w:rPr>
                <w:i/>
              </w:rPr>
            </w:pPr>
            <w:r w:rsidRPr="00766AE1">
              <w:rPr>
                <w:i/>
              </w:rPr>
              <w:t>R</w:t>
            </w:r>
            <w:r w:rsidRPr="00766AE1">
              <w:rPr>
                <w:i/>
                <w:vertAlign w:val="superscript"/>
              </w:rPr>
              <w:t>2</w:t>
            </w:r>
          </w:p>
        </w:tc>
      </w:tr>
      <w:tr w:rsidR="00753122" w:rsidRPr="00766AE1" w14:paraId="39FDE0A7" w14:textId="77777777" w:rsidTr="006175CF">
        <w:trPr>
          <w:trHeight w:val="537"/>
        </w:trPr>
        <w:tc>
          <w:tcPr>
            <w:tcW w:w="2270" w:type="dxa"/>
            <w:tcBorders>
              <w:top w:val="single" w:sz="4" w:space="0" w:color="auto"/>
            </w:tcBorders>
            <w:vAlign w:val="center"/>
          </w:tcPr>
          <w:p w14:paraId="7C28FCF1" w14:textId="77777777" w:rsidR="00753122" w:rsidRPr="00766AE1" w:rsidRDefault="00753122" w:rsidP="006175CF">
            <w:pPr>
              <w:widowControl w:val="0"/>
              <w:autoSpaceDE w:val="0"/>
              <w:autoSpaceDN w:val="0"/>
              <w:adjustRightInd w:val="0"/>
              <w:jc w:val="both"/>
            </w:pPr>
            <w:r>
              <w:t>Individualism</w:t>
            </w:r>
          </w:p>
        </w:tc>
        <w:tc>
          <w:tcPr>
            <w:tcW w:w="760" w:type="dxa"/>
            <w:tcBorders>
              <w:top w:val="single" w:sz="4" w:space="0" w:color="auto"/>
            </w:tcBorders>
            <w:vAlign w:val="center"/>
          </w:tcPr>
          <w:p w14:paraId="4B7CB5AB" w14:textId="77777777" w:rsidR="00753122" w:rsidRPr="00766AE1" w:rsidRDefault="00753122" w:rsidP="006175CF">
            <w:pPr>
              <w:widowControl w:val="0"/>
              <w:autoSpaceDE w:val="0"/>
              <w:autoSpaceDN w:val="0"/>
              <w:adjustRightInd w:val="0"/>
              <w:ind w:right="-108"/>
              <w:jc w:val="center"/>
            </w:pPr>
            <w:r w:rsidRPr="00766AE1">
              <w:t>2.52</w:t>
            </w:r>
          </w:p>
        </w:tc>
        <w:tc>
          <w:tcPr>
            <w:tcW w:w="743" w:type="dxa"/>
            <w:tcBorders>
              <w:top w:val="single" w:sz="4" w:space="0" w:color="auto"/>
            </w:tcBorders>
            <w:vAlign w:val="center"/>
          </w:tcPr>
          <w:p w14:paraId="0A522E60" w14:textId="77777777" w:rsidR="00753122" w:rsidRPr="00766AE1" w:rsidRDefault="00753122" w:rsidP="006175CF">
            <w:pPr>
              <w:widowControl w:val="0"/>
              <w:autoSpaceDE w:val="0"/>
              <w:autoSpaceDN w:val="0"/>
              <w:adjustRightInd w:val="0"/>
              <w:ind w:right="-108"/>
              <w:jc w:val="center"/>
            </w:pPr>
            <w:r w:rsidRPr="00766AE1">
              <w:t>-0.11</w:t>
            </w:r>
          </w:p>
        </w:tc>
        <w:tc>
          <w:tcPr>
            <w:tcW w:w="1014" w:type="dxa"/>
            <w:tcBorders>
              <w:top w:val="single" w:sz="4" w:space="0" w:color="auto"/>
            </w:tcBorders>
            <w:vAlign w:val="center"/>
          </w:tcPr>
          <w:p w14:paraId="0DC9D6C5" w14:textId="77777777" w:rsidR="00753122" w:rsidRPr="00766AE1" w:rsidRDefault="00753122" w:rsidP="006175CF">
            <w:pPr>
              <w:widowControl w:val="0"/>
              <w:autoSpaceDE w:val="0"/>
              <w:autoSpaceDN w:val="0"/>
              <w:adjustRightInd w:val="0"/>
              <w:ind w:right="-108"/>
              <w:jc w:val="center"/>
            </w:pPr>
            <w:r w:rsidRPr="00766AE1">
              <w:t>.123</w:t>
            </w:r>
          </w:p>
        </w:tc>
        <w:tc>
          <w:tcPr>
            <w:tcW w:w="653" w:type="dxa"/>
            <w:tcBorders>
              <w:top w:val="single" w:sz="4" w:space="0" w:color="auto"/>
            </w:tcBorders>
            <w:vAlign w:val="center"/>
          </w:tcPr>
          <w:p w14:paraId="1340F865" w14:textId="77777777" w:rsidR="00753122" w:rsidRPr="00766AE1" w:rsidRDefault="00753122" w:rsidP="006175CF">
            <w:pPr>
              <w:widowControl w:val="0"/>
              <w:autoSpaceDE w:val="0"/>
              <w:autoSpaceDN w:val="0"/>
              <w:adjustRightInd w:val="0"/>
              <w:ind w:left="-124" w:right="-108"/>
              <w:jc w:val="center"/>
            </w:pPr>
            <w:r w:rsidRPr="00766AE1">
              <w:t>.011</w:t>
            </w:r>
          </w:p>
        </w:tc>
        <w:tc>
          <w:tcPr>
            <w:tcW w:w="227" w:type="dxa"/>
            <w:tcBorders>
              <w:top w:val="single" w:sz="4" w:space="0" w:color="auto"/>
            </w:tcBorders>
            <w:vAlign w:val="center"/>
          </w:tcPr>
          <w:p w14:paraId="3E85F057" w14:textId="77777777" w:rsidR="00753122" w:rsidRPr="00766AE1" w:rsidRDefault="00753122" w:rsidP="006175CF">
            <w:pPr>
              <w:widowControl w:val="0"/>
              <w:autoSpaceDE w:val="0"/>
              <w:autoSpaceDN w:val="0"/>
              <w:adjustRightInd w:val="0"/>
              <w:ind w:right="-108"/>
              <w:jc w:val="center"/>
            </w:pPr>
          </w:p>
        </w:tc>
        <w:tc>
          <w:tcPr>
            <w:tcW w:w="652" w:type="dxa"/>
            <w:tcBorders>
              <w:top w:val="single" w:sz="4" w:space="0" w:color="auto"/>
            </w:tcBorders>
            <w:vAlign w:val="center"/>
          </w:tcPr>
          <w:p w14:paraId="3362158B" w14:textId="77777777" w:rsidR="00753122" w:rsidRPr="00766AE1" w:rsidRDefault="00753122" w:rsidP="006175CF">
            <w:pPr>
              <w:widowControl w:val="0"/>
              <w:autoSpaceDE w:val="0"/>
              <w:autoSpaceDN w:val="0"/>
              <w:adjustRightInd w:val="0"/>
              <w:ind w:right="-108"/>
              <w:jc w:val="center"/>
            </w:pPr>
            <w:r w:rsidRPr="00766AE1">
              <w:t>3.51</w:t>
            </w:r>
          </w:p>
        </w:tc>
        <w:tc>
          <w:tcPr>
            <w:tcW w:w="738" w:type="dxa"/>
            <w:tcBorders>
              <w:top w:val="single" w:sz="4" w:space="0" w:color="auto"/>
            </w:tcBorders>
            <w:vAlign w:val="center"/>
          </w:tcPr>
          <w:p w14:paraId="54E14A77" w14:textId="77777777" w:rsidR="00753122" w:rsidRPr="00766AE1" w:rsidRDefault="00753122" w:rsidP="006175CF">
            <w:pPr>
              <w:widowControl w:val="0"/>
              <w:autoSpaceDE w:val="0"/>
              <w:autoSpaceDN w:val="0"/>
              <w:adjustRightInd w:val="0"/>
              <w:ind w:right="-108"/>
              <w:jc w:val="center"/>
            </w:pPr>
            <w:r w:rsidRPr="00766AE1">
              <w:t>-0.17</w:t>
            </w:r>
          </w:p>
        </w:tc>
        <w:tc>
          <w:tcPr>
            <w:tcW w:w="860" w:type="dxa"/>
            <w:tcBorders>
              <w:top w:val="single" w:sz="4" w:space="0" w:color="auto"/>
            </w:tcBorders>
            <w:vAlign w:val="center"/>
          </w:tcPr>
          <w:p w14:paraId="61F29052" w14:textId="77777777" w:rsidR="00753122" w:rsidRPr="00766AE1" w:rsidRDefault="00753122" w:rsidP="006175CF">
            <w:pPr>
              <w:widowControl w:val="0"/>
              <w:autoSpaceDE w:val="0"/>
              <w:autoSpaceDN w:val="0"/>
              <w:adjustRightInd w:val="0"/>
              <w:ind w:left="-113" w:right="-61"/>
              <w:jc w:val="center"/>
            </w:pPr>
            <w:r w:rsidRPr="00766AE1">
              <w:t>.072</w:t>
            </w:r>
          </w:p>
        </w:tc>
        <w:tc>
          <w:tcPr>
            <w:tcW w:w="676" w:type="dxa"/>
            <w:gridSpan w:val="2"/>
            <w:tcBorders>
              <w:top w:val="single" w:sz="4" w:space="0" w:color="auto"/>
            </w:tcBorders>
            <w:vAlign w:val="center"/>
          </w:tcPr>
          <w:p w14:paraId="31977281" w14:textId="77777777" w:rsidR="00753122" w:rsidRPr="00766AE1" w:rsidRDefault="00753122" w:rsidP="006175CF">
            <w:pPr>
              <w:widowControl w:val="0"/>
              <w:autoSpaceDE w:val="0"/>
              <w:autoSpaceDN w:val="0"/>
              <w:adjustRightInd w:val="0"/>
              <w:ind w:right="33"/>
              <w:jc w:val="center"/>
            </w:pPr>
            <w:r w:rsidRPr="00766AE1">
              <w:t>.022</w:t>
            </w:r>
          </w:p>
        </w:tc>
        <w:tc>
          <w:tcPr>
            <w:tcW w:w="228" w:type="dxa"/>
            <w:tcBorders>
              <w:top w:val="single" w:sz="4" w:space="0" w:color="auto"/>
            </w:tcBorders>
          </w:tcPr>
          <w:p w14:paraId="1A109B1A" w14:textId="77777777" w:rsidR="00753122" w:rsidRPr="00766AE1" w:rsidRDefault="00753122" w:rsidP="006175CF">
            <w:pPr>
              <w:widowControl w:val="0"/>
              <w:autoSpaceDE w:val="0"/>
              <w:autoSpaceDN w:val="0"/>
              <w:adjustRightInd w:val="0"/>
              <w:ind w:right="33"/>
              <w:jc w:val="center"/>
            </w:pPr>
          </w:p>
        </w:tc>
        <w:tc>
          <w:tcPr>
            <w:tcW w:w="670" w:type="dxa"/>
            <w:tcBorders>
              <w:top w:val="single" w:sz="4" w:space="0" w:color="auto"/>
            </w:tcBorders>
            <w:vAlign w:val="center"/>
          </w:tcPr>
          <w:p w14:paraId="0A1AFEED" w14:textId="77777777" w:rsidR="00753122" w:rsidRPr="00766AE1" w:rsidRDefault="00753122" w:rsidP="006175CF">
            <w:pPr>
              <w:widowControl w:val="0"/>
              <w:autoSpaceDE w:val="0"/>
              <w:autoSpaceDN w:val="0"/>
              <w:adjustRightInd w:val="0"/>
              <w:ind w:right="33"/>
              <w:jc w:val="center"/>
            </w:pPr>
            <w:r w:rsidRPr="00766AE1">
              <w:t>0.04</w:t>
            </w:r>
          </w:p>
        </w:tc>
        <w:tc>
          <w:tcPr>
            <w:tcW w:w="670" w:type="dxa"/>
            <w:tcBorders>
              <w:top w:val="single" w:sz="4" w:space="0" w:color="auto"/>
            </w:tcBorders>
            <w:vAlign w:val="center"/>
          </w:tcPr>
          <w:p w14:paraId="48B292B4" w14:textId="77777777" w:rsidR="00753122" w:rsidRPr="00766AE1" w:rsidRDefault="00753122" w:rsidP="006175CF">
            <w:pPr>
              <w:widowControl w:val="0"/>
              <w:autoSpaceDE w:val="0"/>
              <w:autoSpaceDN w:val="0"/>
              <w:adjustRightInd w:val="0"/>
              <w:ind w:right="33"/>
              <w:jc w:val="center"/>
            </w:pPr>
            <w:r w:rsidRPr="00766AE1">
              <w:t>0.01</w:t>
            </w:r>
          </w:p>
        </w:tc>
        <w:tc>
          <w:tcPr>
            <w:tcW w:w="797" w:type="dxa"/>
            <w:tcBorders>
              <w:top w:val="single" w:sz="4" w:space="0" w:color="auto"/>
            </w:tcBorders>
            <w:vAlign w:val="center"/>
          </w:tcPr>
          <w:p w14:paraId="05B2DD9C" w14:textId="77777777" w:rsidR="00753122" w:rsidRPr="00766AE1" w:rsidRDefault="00753122" w:rsidP="006175CF">
            <w:pPr>
              <w:widowControl w:val="0"/>
              <w:autoSpaceDE w:val="0"/>
              <w:autoSpaceDN w:val="0"/>
              <w:adjustRightInd w:val="0"/>
              <w:ind w:right="33"/>
              <w:jc w:val="center"/>
            </w:pPr>
            <w:r w:rsidRPr="00766AE1">
              <w:t>.852</w:t>
            </w:r>
          </w:p>
        </w:tc>
        <w:tc>
          <w:tcPr>
            <w:tcW w:w="671" w:type="dxa"/>
            <w:tcBorders>
              <w:top w:val="single" w:sz="4" w:space="0" w:color="auto"/>
            </w:tcBorders>
            <w:vAlign w:val="center"/>
          </w:tcPr>
          <w:p w14:paraId="39EC5176" w14:textId="77777777" w:rsidR="00753122" w:rsidRPr="00766AE1" w:rsidRDefault="00753122" w:rsidP="006175CF">
            <w:pPr>
              <w:widowControl w:val="0"/>
              <w:autoSpaceDE w:val="0"/>
              <w:autoSpaceDN w:val="0"/>
              <w:adjustRightInd w:val="0"/>
              <w:ind w:right="33"/>
              <w:jc w:val="center"/>
            </w:pPr>
            <w:r w:rsidRPr="00766AE1">
              <w:t>.008</w:t>
            </w:r>
          </w:p>
        </w:tc>
      </w:tr>
      <w:tr w:rsidR="00753122" w:rsidRPr="00766AE1" w14:paraId="2F6CEDFF" w14:textId="77777777" w:rsidTr="006175CF">
        <w:trPr>
          <w:trHeight w:val="537"/>
        </w:trPr>
        <w:tc>
          <w:tcPr>
            <w:tcW w:w="2270" w:type="dxa"/>
            <w:vAlign w:val="center"/>
          </w:tcPr>
          <w:p w14:paraId="5BA036C4" w14:textId="77777777" w:rsidR="00753122" w:rsidRPr="00766AE1" w:rsidRDefault="00753122" w:rsidP="006175CF">
            <w:pPr>
              <w:widowControl w:val="0"/>
              <w:autoSpaceDE w:val="0"/>
              <w:autoSpaceDN w:val="0"/>
              <w:adjustRightInd w:val="0"/>
              <w:jc w:val="both"/>
            </w:pPr>
            <w:r>
              <w:t>Wealth</w:t>
            </w:r>
          </w:p>
        </w:tc>
        <w:tc>
          <w:tcPr>
            <w:tcW w:w="760" w:type="dxa"/>
            <w:vAlign w:val="center"/>
          </w:tcPr>
          <w:p w14:paraId="2C61DDB6" w14:textId="77777777" w:rsidR="00753122" w:rsidRPr="00766AE1" w:rsidRDefault="00753122" w:rsidP="006175CF">
            <w:pPr>
              <w:widowControl w:val="0"/>
              <w:autoSpaceDE w:val="0"/>
              <w:autoSpaceDN w:val="0"/>
              <w:adjustRightInd w:val="0"/>
              <w:jc w:val="center"/>
            </w:pPr>
            <w:r w:rsidRPr="00766AE1">
              <w:t>0.99</w:t>
            </w:r>
          </w:p>
        </w:tc>
        <w:tc>
          <w:tcPr>
            <w:tcW w:w="743" w:type="dxa"/>
            <w:vAlign w:val="center"/>
          </w:tcPr>
          <w:p w14:paraId="41836728" w14:textId="77777777" w:rsidR="00753122" w:rsidRPr="00766AE1" w:rsidRDefault="00753122" w:rsidP="006175CF">
            <w:pPr>
              <w:widowControl w:val="0"/>
              <w:autoSpaceDE w:val="0"/>
              <w:autoSpaceDN w:val="0"/>
              <w:adjustRightInd w:val="0"/>
              <w:jc w:val="center"/>
            </w:pPr>
            <w:r w:rsidRPr="00766AE1">
              <w:t>0.07</w:t>
            </w:r>
          </w:p>
        </w:tc>
        <w:tc>
          <w:tcPr>
            <w:tcW w:w="1014" w:type="dxa"/>
            <w:vAlign w:val="center"/>
          </w:tcPr>
          <w:p w14:paraId="691953C7" w14:textId="77777777" w:rsidR="00753122" w:rsidRPr="00766AE1" w:rsidRDefault="00753122" w:rsidP="006175CF">
            <w:pPr>
              <w:widowControl w:val="0"/>
              <w:autoSpaceDE w:val="0"/>
              <w:autoSpaceDN w:val="0"/>
              <w:adjustRightInd w:val="0"/>
              <w:jc w:val="center"/>
            </w:pPr>
            <w:r w:rsidRPr="00766AE1">
              <w:t>.327</w:t>
            </w:r>
          </w:p>
        </w:tc>
        <w:tc>
          <w:tcPr>
            <w:tcW w:w="653" w:type="dxa"/>
            <w:vAlign w:val="center"/>
          </w:tcPr>
          <w:p w14:paraId="0BAFE8DD" w14:textId="77777777" w:rsidR="00753122" w:rsidRPr="00766AE1" w:rsidRDefault="00753122" w:rsidP="006175CF">
            <w:pPr>
              <w:widowControl w:val="0"/>
              <w:autoSpaceDE w:val="0"/>
              <w:autoSpaceDN w:val="0"/>
              <w:adjustRightInd w:val="0"/>
              <w:jc w:val="center"/>
            </w:pPr>
            <w:r w:rsidRPr="00766AE1">
              <w:t>.004</w:t>
            </w:r>
          </w:p>
        </w:tc>
        <w:tc>
          <w:tcPr>
            <w:tcW w:w="227" w:type="dxa"/>
            <w:vAlign w:val="center"/>
          </w:tcPr>
          <w:p w14:paraId="76852B84" w14:textId="77777777" w:rsidR="00753122" w:rsidRPr="00766AE1" w:rsidRDefault="00753122" w:rsidP="006175CF">
            <w:pPr>
              <w:widowControl w:val="0"/>
              <w:autoSpaceDE w:val="0"/>
              <w:autoSpaceDN w:val="0"/>
              <w:adjustRightInd w:val="0"/>
              <w:jc w:val="center"/>
            </w:pPr>
          </w:p>
        </w:tc>
        <w:tc>
          <w:tcPr>
            <w:tcW w:w="652" w:type="dxa"/>
            <w:vAlign w:val="center"/>
          </w:tcPr>
          <w:p w14:paraId="6DE360DC" w14:textId="77777777" w:rsidR="00753122" w:rsidRPr="00766AE1" w:rsidRDefault="00753122" w:rsidP="006175CF">
            <w:pPr>
              <w:widowControl w:val="0"/>
              <w:autoSpaceDE w:val="0"/>
              <w:autoSpaceDN w:val="0"/>
              <w:adjustRightInd w:val="0"/>
              <w:jc w:val="center"/>
              <w:rPr>
                <w:b/>
              </w:rPr>
            </w:pPr>
            <w:r w:rsidRPr="00766AE1">
              <w:rPr>
                <w:b/>
              </w:rPr>
              <w:t>9.48</w:t>
            </w:r>
          </w:p>
        </w:tc>
        <w:tc>
          <w:tcPr>
            <w:tcW w:w="738" w:type="dxa"/>
            <w:vAlign w:val="center"/>
          </w:tcPr>
          <w:p w14:paraId="4707C624" w14:textId="77777777" w:rsidR="00753122" w:rsidRPr="00766AE1" w:rsidRDefault="00753122" w:rsidP="006175CF">
            <w:pPr>
              <w:widowControl w:val="0"/>
              <w:autoSpaceDE w:val="0"/>
              <w:autoSpaceDN w:val="0"/>
              <w:adjustRightInd w:val="0"/>
              <w:jc w:val="center"/>
              <w:rPr>
                <w:b/>
              </w:rPr>
            </w:pPr>
            <w:r w:rsidRPr="00766AE1">
              <w:rPr>
                <w:b/>
              </w:rPr>
              <w:t>-0.25</w:t>
            </w:r>
          </w:p>
        </w:tc>
        <w:tc>
          <w:tcPr>
            <w:tcW w:w="860" w:type="dxa"/>
            <w:vAlign w:val="center"/>
          </w:tcPr>
          <w:p w14:paraId="1049346A" w14:textId="77777777" w:rsidR="00753122" w:rsidRPr="00766AE1" w:rsidRDefault="00753122" w:rsidP="006175CF">
            <w:pPr>
              <w:widowControl w:val="0"/>
              <w:autoSpaceDE w:val="0"/>
              <w:autoSpaceDN w:val="0"/>
              <w:adjustRightInd w:val="0"/>
              <w:ind w:left="-113" w:right="-106"/>
              <w:jc w:val="center"/>
              <w:rPr>
                <w:b/>
              </w:rPr>
            </w:pPr>
            <w:r w:rsidRPr="00766AE1">
              <w:rPr>
                <w:b/>
              </w:rPr>
              <w:t>.005</w:t>
            </w:r>
            <w:r w:rsidRPr="00766AE1">
              <w:rPr>
                <w:b/>
                <w:vertAlign w:val="superscript"/>
              </w:rPr>
              <w:t>**</w:t>
            </w:r>
          </w:p>
        </w:tc>
        <w:tc>
          <w:tcPr>
            <w:tcW w:w="676" w:type="dxa"/>
            <w:gridSpan w:val="2"/>
            <w:vAlign w:val="center"/>
          </w:tcPr>
          <w:p w14:paraId="636C781C" w14:textId="77777777" w:rsidR="00753122" w:rsidRPr="00766AE1" w:rsidRDefault="00753122" w:rsidP="006175CF">
            <w:pPr>
              <w:widowControl w:val="0"/>
              <w:autoSpaceDE w:val="0"/>
              <w:autoSpaceDN w:val="0"/>
              <w:adjustRightInd w:val="0"/>
              <w:jc w:val="center"/>
              <w:rPr>
                <w:b/>
              </w:rPr>
            </w:pPr>
            <w:r w:rsidRPr="00766AE1">
              <w:rPr>
                <w:b/>
              </w:rPr>
              <w:t>.040</w:t>
            </w:r>
          </w:p>
        </w:tc>
        <w:tc>
          <w:tcPr>
            <w:tcW w:w="228" w:type="dxa"/>
          </w:tcPr>
          <w:p w14:paraId="5348AD73" w14:textId="77777777" w:rsidR="00753122" w:rsidRPr="00766AE1" w:rsidRDefault="00753122" w:rsidP="006175CF">
            <w:pPr>
              <w:widowControl w:val="0"/>
              <w:autoSpaceDE w:val="0"/>
              <w:autoSpaceDN w:val="0"/>
              <w:adjustRightInd w:val="0"/>
              <w:jc w:val="center"/>
              <w:rPr>
                <w:b/>
              </w:rPr>
            </w:pPr>
          </w:p>
        </w:tc>
        <w:tc>
          <w:tcPr>
            <w:tcW w:w="670" w:type="dxa"/>
            <w:vAlign w:val="center"/>
          </w:tcPr>
          <w:p w14:paraId="26330878" w14:textId="77777777" w:rsidR="00753122" w:rsidRPr="00766AE1" w:rsidRDefault="00753122" w:rsidP="006175CF">
            <w:pPr>
              <w:widowControl w:val="0"/>
              <w:autoSpaceDE w:val="0"/>
              <w:autoSpaceDN w:val="0"/>
              <w:adjustRightInd w:val="0"/>
              <w:jc w:val="center"/>
              <w:rPr>
                <w:b/>
              </w:rPr>
            </w:pPr>
            <w:r w:rsidRPr="00766AE1">
              <w:rPr>
                <w:b/>
              </w:rPr>
              <w:t>4.84</w:t>
            </w:r>
          </w:p>
        </w:tc>
        <w:tc>
          <w:tcPr>
            <w:tcW w:w="670" w:type="dxa"/>
            <w:vAlign w:val="center"/>
          </w:tcPr>
          <w:p w14:paraId="0ED8A875" w14:textId="77777777" w:rsidR="00753122" w:rsidRPr="00766AE1" w:rsidRDefault="00753122" w:rsidP="006175CF">
            <w:pPr>
              <w:widowControl w:val="0"/>
              <w:autoSpaceDE w:val="0"/>
              <w:autoSpaceDN w:val="0"/>
              <w:adjustRightInd w:val="0"/>
              <w:jc w:val="center"/>
              <w:rPr>
                <w:b/>
              </w:rPr>
            </w:pPr>
            <w:r w:rsidRPr="00766AE1">
              <w:rPr>
                <w:b/>
              </w:rPr>
              <w:t>0.14</w:t>
            </w:r>
          </w:p>
        </w:tc>
        <w:tc>
          <w:tcPr>
            <w:tcW w:w="797" w:type="dxa"/>
            <w:vAlign w:val="center"/>
          </w:tcPr>
          <w:p w14:paraId="28C34136" w14:textId="77777777" w:rsidR="00753122" w:rsidRPr="00766AE1" w:rsidRDefault="00753122" w:rsidP="006175CF">
            <w:pPr>
              <w:widowControl w:val="0"/>
              <w:autoSpaceDE w:val="0"/>
              <w:autoSpaceDN w:val="0"/>
              <w:adjustRightInd w:val="0"/>
              <w:jc w:val="center"/>
              <w:rPr>
                <w:b/>
              </w:rPr>
            </w:pPr>
            <w:r w:rsidRPr="00766AE1">
              <w:rPr>
                <w:b/>
              </w:rPr>
              <w:t>.036</w:t>
            </w:r>
            <w:r w:rsidRPr="00766AE1">
              <w:rPr>
                <w:b/>
                <w:vertAlign w:val="superscript"/>
              </w:rPr>
              <w:t>*</w:t>
            </w:r>
          </w:p>
        </w:tc>
        <w:tc>
          <w:tcPr>
            <w:tcW w:w="671" w:type="dxa"/>
            <w:vAlign w:val="center"/>
          </w:tcPr>
          <w:p w14:paraId="65A96AA3" w14:textId="77777777" w:rsidR="00753122" w:rsidRPr="00766AE1" w:rsidRDefault="00753122" w:rsidP="006175CF">
            <w:pPr>
              <w:widowControl w:val="0"/>
              <w:autoSpaceDE w:val="0"/>
              <w:autoSpaceDN w:val="0"/>
              <w:adjustRightInd w:val="0"/>
              <w:jc w:val="center"/>
              <w:rPr>
                <w:b/>
              </w:rPr>
            </w:pPr>
            <w:r w:rsidRPr="00766AE1">
              <w:rPr>
                <w:b/>
              </w:rPr>
              <w:t>.015</w:t>
            </w:r>
          </w:p>
        </w:tc>
      </w:tr>
      <w:tr w:rsidR="00753122" w:rsidRPr="00766AE1" w14:paraId="24B55A4A" w14:textId="77777777" w:rsidTr="006175CF">
        <w:trPr>
          <w:trHeight w:val="537"/>
        </w:trPr>
        <w:tc>
          <w:tcPr>
            <w:tcW w:w="2270" w:type="dxa"/>
            <w:tcBorders>
              <w:bottom w:val="nil"/>
            </w:tcBorders>
            <w:vAlign w:val="center"/>
          </w:tcPr>
          <w:p w14:paraId="00F31001" w14:textId="77777777" w:rsidR="00753122" w:rsidRPr="00766AE1" w:rsidRDefault="00753122" w:rsidP="006175CF">
            <w:pPr>
              <w:widowControl w:val="0"/>
              <w:autoSpaceDE w:val="0"/>
              <w:autoSpaceDN w:val="0"/>
              <w:adjustRightInd w:val="0"/>
              <w:jc w:val="both"/>
            </w:pPr>
            <w:r w:rsidRPr="00766AE1">
              <w:t>Life-expectancy</w:t>
            </w:r>
          </w:p>
        </w:tc>
        <w:tc>
          <w:tcPr>
            <w:tcW w:w="760" w:type="dxa"/>
            <w:tcBorders>
              <w:bottom w:val="nil"/>
            </w:tcBorders>
            <w:vAlign w:val="center"/>
          </w:tcPr>
          <w:p w14:paraId="07B9AAF7" w14:textId="77777777" w:rsidR="00753122" w:rsidRPr="00766AE1" w:rsidRDefault="00753122" w:rsidP="006175CF">
            <w:pPr>
              <w:widowControl w:val="0"/>
              <w:autoSpaceDE w:val="0"/>
              <w:autoSpaceDN w:val="0"/>
              <w:adjustRightInd w:val="0"/>
              <w:jc w:val="center"/>
            </w:pPr>
            <w:r w:rsidRPr="00766AE1">
              <w:t>0.69</w:t>
            </w:r>
          </w:p>
        </w:tc>
        <w:tc>
          <w:tcPr>
            <w:tcW w:w="743" w:type="dxa"/>
            <w:tcBorders>
              <w:bottom w:val="nil"/>
            </w:tcBorders>
            <w:vAlign w:val="center"/>
          </w:tcPr>
          <w:p w14:paraId="78E08CD6" w14:textId="77777777" w:rsidR="00753122" w:rsidRPr="00766AE1" w:rsidRDefault="00753122" w:rsidP="006175CF">
            <w:pPr>
              <w:widowControl w:val="0"/>
              <w:autoSpaceDE w:val="0"/>
              <w:autoSpaceDN w:val="0"/>
              <w:adjustRightInd w:val="0"/>
              <w:jc w:val="center"/>
            </w:pPr>
            <w:r w:rsidRPr="00766AE1">
              <w:t>0.06</w:t>
            </w:r>
          </w:p>
        </w:tc>
        <w:tc>
          <w:tcPr>
            <w:tcW w:w="1014" w:type="dxa"/>
            <w:tcBorders>
              <w:bottom w:val="nil"/>
            </w:tcBorders>
            <w:vAlign w:val="center"/>
          </w:tcPr>
          <w:p w14:paraId="5987E18B" w14:textId="77777777" w:rsidR="00753122" w:rsidRPr="00766AE1" w:rsidRDefault="00753122" w:rsidP="006175CF">
            <w:pPr>
              <w:widowControl w:val="0"/>
              <w:autoSpaceDE w:val="0"/>
              <w:autoSpaceDN w:val="0"/>
              <w:adjustRightInd w:val="0"/>
              <w:jc w:val="center"/>
            </w:pPr>
            <w:r w:rsidRPr="00766AE1">
              <w:t>.413</w:t>
            </w:r>
          </w:p>
        </w:tc>
        <w:tc>
          <w:tcPr>
            <w:tcW w:w="653" w:type="dxa"/>
            <w:tcBorders>
              <w:bottom w:val="nil"/>
            </w:tcBorders>
            <w:vAlign w:val="center"/>
          </w:tcPr>
          <w:p w14:paraId="4CE47407" w14:textId="77777777" w:rsidR="00753122" w:rsidRPr="00766AE1" w:rsidRDefault="00753122" w:rsidP="006175CF">
            <w:pPr>
              <w:widowControl w:val="0"/>
              <w:autoSpaceDE w:val="0"/>
              <w:autoSpaceDN w:val="0"/>
              <w:adjustRightInd w:val="0"/>
              <w:jc w:val="center"/>
            </w:pPr>
            <w:r w:rsidRPr="00766AE1">
              <w:t>.002</w:t>
            </w:r>
          </w:p>
        </w:tc>
        <w:tc>
          <w:tcPr>
            <w:tcW w:w="227" w:type="dxa"/>
            <w:tcBorders>
              <w:bottom w:val="nil"/>
            </w:tcBorders>
            <w:vAlign w:val="center"/>
          </w:tcPr>
          <w:p w14:paraId="734404E9" w14:textId="77777777" w:rsidR="00753122" w:rsidRPr="00766AE1" w:rsidRDefault="00753122" w:rsidP="006175CF">
            <w:pPr>
              <w:widowControl w:val="0"/>
              <w:autoSpaceDE w:val="0"/>
              <w:autoSpaceDN w:val="0"/>
              <w:adjustRightInd w:val="0"/>
              <w:jc w:val="center"/>
            </w:pPr>
          </w:p>
        </w:tc>
        <w:tc>
          <w:tcPr>
            <w:tcW w:w="652" w:type="dxa"/>
            <w:tcBorders>
              <w:bottom w:val="nil"/>
            </w:tcBorders>
            <w:vAlign w:val="center"/>
          </w:tcPr>
          <w:p w14:paraId="137D4CB8" w14:textId="77777777" w:rsidR="00753122" w:rsidRPr="00766AE1" w:rsidRDefault="00753122" w:rsidP="006175CF">
            <w:pPr>
              <w:widowControl w:val="0"/>
              <w:autoSpaceDE w:val="0"/>
              <w:autoSpaceDN w:val="0"/>
              <w:adjustRightInd w:val="0"/>
              <w:jc w:val="center"/>
              <w:rPr>
                <w:b/>
              </w:rPr>
            </w:pPr>
            <w:r w:rsidRPr="00766AE1">
              <w:rPr>
                <w:b/>
              </w:rPr>
              <w:t>7.65</w:t>
            </w:r>
          </w:p>
        </w:tc>
        <w:tc>
          <w:tcPr>
            <w:tcW w:w="738" w:type="dxa"/>
            <w:tcBorders>
              <w:bottom w:val="nil"/>
            </w:tcBorders>
            <w:vAlign w:val="center"/>
          </w:tcPr>
          <w:p w14:paraId="48F4DBE0" w14:textId="77777777" w:rsidR="00753122" w:rsidRPr="00766AE1" w:rsidRDefault="00753122" w:rsidP="006175CF">
            <w:pPr>
              <w:widowControl w:val="0"/>
              <w:autoSpaceDE w:val="0"/>
              <w:autoSpaceDN w:val="0"/>
              <w:adjustRightInd w:val="0"/>
              <w:jc w:val="center"/>
              <w:rPr>
                <w:b/>
              </w:rPr>
            </w:pPr>
            <w:r w:rsidRPr="00766AE1">
              <w:rPr>
                <w:b/>
              </w:rPr>
              <w:t>-0.25</w:t>
            </w:r>
          </w:p>
        </w:tc>
        <w:tc>
          <w:tcPr>
            <w:tcW w:w="860" w:type="dxa"/>
            <w:tcBorders>
              <w:bottom w:val="nil"/>
            </w:tcBorders>
            <w:vAlign w:val="center"/>
          </w:tcPr>
          <w:p w14:paraId="74A40094" w14:textId="77777777" w:rsidR="00753122" w:rsidRPr="00766AE1" w:rsidRDefault="00753122" w:rsidP="006175CF">
            <w:pPr>
              <w:widowControl w:val="0"/>
              <w:autoSpaceDE w:val="0"/>
              <w:autoSpaceDN w:val="0"/>
              <w:adjustRightInd w:val="0"/>
              <w:ind w:left="-113" w:right="-61"/>
              <w:jc w:val="center"/>
              <w:rPr>
                <w:b/>
              </w:rPr>
            </w:pPr>
            <w:r w:rsidRPr="00766AE1">
              <w:rPr>
                <w:b/>
              </w:rPr>
              <w:t>.010</w:t>
            </w:r>
            <w:r w:rsidRPr="00766AE1">
              <w:rPr>
                <w:b/>
                <w:vertAlign w:val="superscript"/>
              </w:rPr>
              <w:t>*</w:t>
            </w:r>
          </w:p>
        </w:tc>
        <w:tc>
          <w:tcPr>
            <w:tcW w:w="676" w:type="dxa"/>
            <w:gridSpan w:val="2"/>
            <w:tcBorders>
              <w:bottom w:val="nil"/>
            </w:tcBorders>
            <w:vAlign w:val="center"/>
          </w:tcPr>
          <w:p w14:paraId="52B736A9" w14:textId="77777777" w:rsidR="00753122" w:rsidRPr="00766AE1" w:rsidRDefault="00753122" w:rsidP="006175CF">
            <w:pPr>
              <w:widowControl w:val="0"/>
              <w:autoSpaceDE w:val="0"/>
              <w:autoSpaceDN w:val="0"/>
              <w:adjustRightInd w:val="0"/>
              <w:jc w:val="center"/>
              <w:rPr>
                <w:b/>
              </w:rPr>
            </w:pPr>
            <w:r w:rsidRPr="00766AE1">
              <w:rPr>
                <w:b/>
              </w:rPr>
              <w:t>.034</w:t>
            </w:r>
          </w:p>
        </w:tc>
        <w:tc>
          <w:tcPr>
            <w:tcW w:w="228" w:type="dxa"/>
            <w:tcBorders>
              <w:bottom w:val="nil"/>
            </w:tcBorders>
          </w:tcPr>
          <w:p w14:paraId="59B8C5D6" w14:textId="77777777" w:rsidR="00753122" w:rsidRPr="00766AE1" w:rsidRDefault="00753122" w:rsidP="006175CF">
            <w:pPr>
              <w:widowControl w:val="0"/>
              <w:autoSpaceDE w:val="0"/>
              <w:autoSpaceDN w:val="0"/>
              <w:adjustRightInd w:val="0"/>
              <w:jc w:val="center"/>
              <w:rPr>
                <w:b/>
              </w:rPr>
            </w:pPr>
          </w:p>
        </w:tc>
        <w:tc>
          <w:tcPr>
            <w:tcW w:w="670" w:type="dxa"/>
            <w:tcBorders>
              <w:bottom w:val="nil"/>
            </w:tcBorders>
            <w:vAlign w:val="center"/>
          </w:tcPr>
          <w:p w14:paraId="208A97C8" w14:textId="77777777" w:rsidR="00753122" w:rsidRPr="00766AE1" w:rsidRDefault="00753122" w:rsidP="006175CF">
            <w:pPr>
              <w:widowControl w:val="0"/>
              <w:autoSpaceDE w:val="0"/>
              <w:autoSpaceDN w:val="0"/>
              <w:adjustRightInd w:val="0"/>
              <w:jc w:val="center"/>
              <w:rPr>
                <w:b/>
              </w:rPr>
            </w:pPr>
            <w:r w:rsidRPr="00766AE1">
              <w:rPr>
                <w:b/>
              </w:rPr>
              <w:t>8.96</w:t>
            </w:r>
          </w:p>
        </w:tc>
        <w:tc>
          <w:tcPr>
            <w:tcW w:w="670" w:type="dxa"/>
            <w:tcBorders>
              <w:bottom w:val="nil"/>
            </w:tcBorders>
            <w:vAlign w:val="center"/>
          </w:tcPr>
          <w:p w14:paraId="7FEDA2DA" w14:textId="77777777" w:rsidR="00753122" w:rsidRPr="00766AE1" w:rsidRDefault="00753122" w:rsidP="006175CF">
            <w:pPr>
              <w:widowControl w:val="0"/>
              <w:autoSpaceDE w:val="0"/>
              <w:autoSpaceDN w:val="0"/>
              <w:adjustRightInd w:val="0"/>
              <w:jc w:val="center"/>
              <w:rPr>
                <w:b/>
              </w:rPr>
            </w:pPr>
            <w:r w:rsidRPr="00766AE1">
              <w:rPr>
                <w:b/>
              </w:rPr>
              <w:t>0.19</w:t>
            </w:r>
          </w:p>
        </w:tc>
        <w:tc>
          <w:tcPr>
            <w:tcW w:w="797" w:type="dxa"/>
            <w:tcBorders>
              <w:bottom w:val="nil"/>
            </w:tcBorders>
            <w:vAlign w:val="center"/>
          </w:tcPr>
          <w:p w14:paraId="5A8D852C" w14:textId="77777777" w:rsidR="00753122" w:rsidRPr="00766AE1" w:rsidRDefault="00753122" w:rsidP="006175CF">
            <w:pPr>
              <w:widowControl w:val="0"/>
              <w:autoSpaceDE w:val="0"/>
              <w:autoSpaceDN w:val="0"/>
              <w:adjustRightInd w:val="0"/>
              <w:jc w:val="center"/>
              <w:rPr>
                <w:b/>
              </w:rPr>
            </w:pPr>
            <w:r w:rsidRPr="00766AE1">
              <w:rPr>
                <w:b/>
              </w:rPr>
              <w:t>.006</w:t>
            </w:r>
            <w:r w:rsidRPr="00766AE1">
              <w:rPr>
                <w:b/>
                <w:vertAlign w:val="superscript"/>
              </w:rPr>
              <w:t>**</w:t>
            </w:r>
          </w:p>
        </w:tc>
        <w:tc>
          <w:tcPr>
            <w:tcW w:w="671" w:type="dxa"/>
            <w:tcBorders>
              <w:bottom w:val="nil"/>
            </w:tcBorders>
            <w:vAlign w:val="center"/>
          </w:tcPr>
          <w:p w14:paraId="023ACC1E" w14:textId="77777777" w:rsidR="00753122" w:rsidRPr="00766AE1" w:rsidRDefault="00753122" w:rsidP="006175CF">
            <w:pPr>
              <w:widowControl w:val="0"/>
              <w:autoSpaceDE w:val="0"/>
              <w:autoSpaceDN w:val="0"/>
              <w:adjustRightInd w:val="0"/>
              <w:jc w:val="center"/>
              <w:rPr>
                <w:b/>
              </w:rPr>
            </w:pPr>
            <w:r w:rsidRPr="00766AE1">
              <w:rPr>
                <w:b/>
              </w:rPr>
              <w:t>.023</w:t>
            </w:r>
          </w:p>
        </w:tc>
      </w:tr>
      <w:tr w:rsidR="00753122" w:rsidRPr="00766AE1" w14:paraId="586E6C8C" w14:textId="77777777" w:rsidTr="006175CF">
        <w:trPr>
          <w:trHeight w:val="537"/>
        </w:trPr>
        <w:tc>
          <w:tcPr>
            <w:tcW w:w="2270" w:type="dxa"/>
            <w:tcBorders>
              <w:top w:val="nil"/>
              <w:bottom w:val="nil"/>
            </w:tcBorders>
            <w:vAlign w:val="center"/>
          </w:tcPr>
          <w:p w14:paraId="5C5595FC" w14:textId="77777777" w:rsidR="00753122" w:rsidRPr="00766AE1" w:rsidRDefault="00753122" w:rsidP="006175CF">
            <w:pPr>
              <w:widowControl w:val="0"/>
              <w:autoSpaceDE w:val="0"/>
              <w:autoSpaceDN w:val="0"/>
              <w:adjustRightInd w:val="0"/>
              <w:jc w:val="both"/>
            </w:pPr>
            <w:r>
              <w:t>Life satisfaction</w:t>
            </w:r>
          </w:p>
        </w:tc>
        <w:tc>
          <w:tcPr>
            <w:tcW w:w="760" w:type="dxa"/>
            <w:tcBorders>
              <w:top w:val="nil"/>
              <w:bottom w:val="nil"/>
            </w:tcBorders>
            <w:vAlign w:val="center"/>
          </w:tcPr>
          <w:p w14:paraId="5A67D1DE" w14:textId="77777777" w:rsidR="00753122" w:rsidRPr="00766AE1" w:rsidRDefault="00753122" w:rsidP="006175CF">
            <w:pPr>
              <w:widowControl w:val="0"/>
              <w:autoSpaceDE w:val="0"/>
              <w:autoSpaceDN w:val="0"/>
              <w:adjustRightInd w:val="0"/>
              <w:jc w:val="center"/>
            </w:pPr>
            <w:r w:rsidRPr="00766AE1">
              <w:t>0.37</w:t>
            </w:r>
          </w:p>
        </w:tc>
        <w:tc>
          <w:tcPr>
            <w:tcW w:w="743" w:type="dxa"/>
            <w:tcBorders>
              <w:top w:val="nil"/>
              <w:bottom w:val="nil"/>
            </w:tcBorders>
            <w:vAlign w:val="center"/>
          </w:tcPr>
          <w:p w14:paraId="5BEB0C03" w14:textId="77777777" w:rsidR="00753122" w:rsidRPr="00766AE1" w:rsidRDefault="00753122" w:rsidP="006175CF">
            <w:pPr>
              <w:widowControl w:val="0"/>
              <w:autoSpaceDE w:val="0"/>
              <w:autoSpaceDN w:val="0"/>
              <w:adjustRightInd w:val="0"/>
              <w:jc w:val="center"/>
            </w:pPr>
            <w:r w:rsidRPr="00766AE1">
              <w:t>-0.04</w:t>
            </w:r>
          </w:p>
        </w:tc>
        <w:tc>
          <w:tcPr>
            <w:tcW w:w="1014" w:type="dxa"/>
            <w:tcBorders>
              <w:top w:val="nil"/>
              <w:bottom w:val="nil"/>
            </w:tcBorders>
            <w:vAlign w:val="center"/>
          </w:tcPr>
          <w:p w14:paraId="6338AB2D" w14:textId="77777777" w:rsidR="00753122" w:rsidRPr="00766AE1" w:rsidRDefault="00753122" w:rsidP="006175CF">
            <w:pPr>
              <w:widowControl w:val="0"/>
              <w:autoSpaceDE w:val="0"/>
              <w:autoSpaceDN w:val="0"/>
              <w:adjustRightInd w:val="0"/>
              <w:jc w:val="center"/>
            </w:pPr>
            <w:r w:rsidRPr="00766AE1">
              <w:t>.547</w:t>
            </w:r>
          </w:p>
        </w:tc>
        <w:tc>
          <w:tcPr>
            <w:tcW w:w="653" w:type="dxa"/>
            <w:tcBorders>
              <w:top w:val="nil"/>
              <w:bottom w:val="nil"/>
            </w:tcBorders>
            <w:vAlign w:val="center"/>
          </w:tcPr>
          <w:p w14:paraId="100BC042" w14:textId="77777777" w:rsidR="00753122" w:rsidRPr="00766AE1" w:rsidRDefault="00753122" w:rsidP="006175CF">
            <w:pPr>
              <w:widowControl w:val="0"/>
              <w:autoSpaceDE w:val="0"/>
              <w:autoSpaceDN w:val="0"/>
              <w:adjustRightInd w:val="0"/>
              <w:jc w:val="center"/>
            </w:pPr>
            <w:r w:rsidRPr="00766AE1">
              <w:t>.001</w:t>
            </w:r>
          </w:p>
        </w:tc>
        <w:tc>
          <w:tcPr>
            <w:tcW w:w="227" w:type="dxa"/>
            <w:tcBorders>
              <w:top w:val="nil"/>
              <w:bottom w:val="nil"/>
            </w:tcBorders>
            <w:vAlign w:val="center"/>
          </w:tcPr>
          <w:p w14:paraId="2DDB4E76" w14:textId="77777777" w:rsidR="00753122" w:rsidRPr="00766AE1" w:rsidRDefault="00753122" w:rsidP="006175CF">
            <w:pPr>
              <w:widowControl w:val="0"/>
              <w:autoSpaceDE w:val="0"/>
              <w:autoSpaceDN w:val="0"/>
              <w:adjustRightInd w:val="0"/>
              <w:jc w:val="center"/>
            </w:pPr>
          </w:p>
        </w:tc>
        <w:tc>
          <w:tcPr>
            <w:tcW w:w="652" w:type="dxa"/>
            <w:tcBorders>
              <w:top w:val="nil"/>
              <w:bottom w:val="nil"/>
            </w:tcBorders>
            <w:vAlign w:val="center"/>
          </w:tcPr>
          <w:p w14:paraId="515DDE55" w14:textId="77777777" w:rsidR="00753122" w:rsidRPr="00766AE1" w:rsidRDefault="00753122" w:rsidP="006175CF">
            <w:pPr>
              <w:widowControl w:val="0"/>
              <w:autoSpaceDE w:val="0"/>
              <w:autoSpaceDN w:val="0"/>
              <w:adjustRightInd w:val="0"/>
              <w:jc w:val="center"/>
              <w:rPr>
                <w:b/>
              </w:rPr>
            </w:pPr>
            <w:r w:rsidRPr="00766AE1">
              <w:rPr>
                <w:b/>
              </w:rPr>
              <w:t>6.26</w:t>
            </w:r>
          </w:p>
        </w:tc>
        <w:tc>
          <w:tcPr>
            <w:tcW w:w="738" w:type="dxa"/>
            <w:tcBorders>
              <w:top w:val="nil"/>
              <w:bottom w:val="nil"/>
            </w:tcBorders>
            <w:vAlign w:val="center"/>
          </w:tcPr>
          <w:p w14:paraId="19273813" w14:textId="77777777" w:rsidR="00753122" w:rsidRPr="00766AE1" w:rsidRDefault="00753122" w:rsidP="006175CF">
            <w:pPr>
              <w:widowControl w:val="0"/>
              <w:autoSpaceDE w:val="0"/>
              <w:autoSpaceDN w:val="0"/>
              <w:adjustRightInd w:val="0"/>
              <w:jc w:val="center"/>
              <w:rPr>
                <w:b/>
              </w:rPr>
            </w:pPr>
            <w:r w:rsidRPr="00766AE1">
              <w:rPr>
                <w:b/>
              </w:rPr>
              <w:t>-0.21</w:t>
            </w:r>
          </w:p>
        </w:tc>
        <w:tc>
          <w:tcPr>
            <w:tcW w:w="860" w:type="dxa"/>
            <w:tcBorders>
              <w:top w:val="nil"/>
              <w:bottom w:val="nil"/>
            </w:tcBorders>
            <w:vAlign w:val="center"/>
          </w:tcPr>
          <w:p w14:paraId="109EF889" w14:textId="77777777" w:rsidR="00753122" w:rsidRPr="00766AE1" w:rsidRDefault="00753122" w:rsidP="006175CF">
            <w:pPr>
              <w:widowControl w:val="0"/>
              <w:autoSpaceDE w:val="0"/>
              <w:autoSpaceDN w:val="0"/>
              <w:adjustRightInd w:val="0"/>
              <w:ind w:left="-113" w:right="-61"/>
              <w:jc w:val="center"/>
              <w:rPr>
                <w:b/>
              </w:rPr>
            </w:pPr>
            <w:r w:rsidRPr="00766AE1">
              <w:rPr>
                <w:b/>
              </w:rPr>
              <w:t>.018</w:t>
            </w:r>
            <w:r w:rsidRPr="00766AE1">
              <w:rPr>
                <w:b/>
                <w:vertAlign w:val="superscript"/>
              </w:rPr>
              <w:t>*</w:t>
            </w:r>
          </w:p>
        </w:tc>
        <w:tc>
          <w:tcPr>
            <w:tcW w:w="676" w:type="dxa"/>
            <w:gridSpan w:val="2"/>
            <w:tcBorders>
              <w:top w:val="nil"/>
              <w:bottom w:val="nil"/>
            </w:tcBorders>
            <w:vAlign w:val="center"/>
          </w:tcPr>
          <w:p w14:paraId="3DB16C1F" w14:textId="77777777" w:rsidR="00753122" w:rsidRPr="00766AE1" w:rsidRDefault="00753122" w:rsidP="006175CF">
            <w:pPr>
              <w:widowControl w:val="0"/>
              <w:autoSpaceDE w:val="0"/>
              <w:autoSpaceDN w:val="0"/>
              <w:adjustRightInd w:val="0"/>
              <w:jc w:val="center"/>
              <w:rPr>
                <w:b/>
              </w:rPr>
            </w:pPr>
            <w:r w:rsidRPr="00766AE1">
              <w:rPr>
                <w:b/>
              </w:rPr>
              <w:t>.029</w:t>
            </w:r>
          </w:p>
        </w:tc>
        <w:tc>
          <w:tcPr>
            <w:tcW w:w="228" w:type="dxa"/>
            <w:tcBorders>
              <w:top w:val="nil"/>
              <w:bottom w:val="nil"/>
            </w:tcBorders>
          </w:tcPr>
          <w:p w14:paraId="5A8DBE9F" w14:textId="77777777" w:rsidR="00753122" w:rsidRPr="00766AE1" w:rsidRDefault="00753122" w:rsidP="006175CF">
            <w:pPr>
              <w:widowControl w:val="0"/>
              <w:autoSpaceDE w:val="0"/>
              <w:autoSpaceDN w:val="0"/>
              <w:adjustRightInd w:val="0"/>
              <w:jc w:val="center"/>
            </w:pPr>
          </w:p>
        </w:tc>
        <w:tc>
          <w:tcPr>
            <w:tcW w:w="670" w:type="dxa"/>
            <w:tcBorders>
              <w:top w:val="nil"/>
              <w:bottom w:val="nil"/>
            </w:tcBorders>
            <w:vAlign w:val="center"/>
          </w:tcPr>
          <w:p w14:paraId="0AD6C00B" w14:textId="77777777" w:rsidR="00753122" w:rsidRPr="00766AE1" w:rsidRDefault="00753122" w:rsidP="006175CF">
            <w:pPr>
              <w:widowControl w:val="0"/>
              <w:autoSpaceDE w:val="0"/>
              <w:autoSpaceDN w:val="0"/>
              <w:adjustRightInd w:val="0"/>
              <w:jc w:val="center"/>
              <w:rPr>
                <w:b/>
              </w:rPr>
            </w:pPr>
            <w:r w:rsidRPr="00766AE1">
              <w:rPr>
                <w:b/>
              </w:rPr>
              <w:t>4.31</w:t>
            </w:r>
          </w:p>
        </w:tc>
        <w:tc>
          <w:tcPr>
            <w:tcW w:w="670" w:type="dxa"/>
            <w:tcBorders>
              <w:top w:val="nil"/>
              <w:bottom w:val="nil"/>
            </w:tcBorders>
            <w:vAlign w:val="center"/>
          </w:tcPr>
          <w:p w14:paraId="6B921726" w14:textId="77777777" w:rsidR="00753122" w:rsidRPr="00766AE1" w:rsidRDefault="00753122" w:rsidP="006175CF">
            <w:pPr>
              <w:widowControl w:val="0"/>
              <w:autoSpaceDE w:val="0"/>
              <w:autoSpaceDN w:val="0"/>
              <w:adjustRightInd w:val="0"/>
              <w:jc w:val="center"/>
              <w:rPr>
                <w:b/>
              </w:rPr>
            </w:pPr>
            <w:r w:rsidRPr="00766AE1">
              <w:rPr>
                <w:b/>
              </w:rPr>
              <w:t>0.13</w:t>
            </w:r>
          </w:p>
        </w:tc>
        <w:tc>
          <w:tcPr>
            <w:tcW w:w="797" w:type="dxa"/>
            <w:tcBorders>
              <w:top w:val="nil"/>
              <w:bottom w:val="nil"/>
            </w:tcBorders>
            <w:vAlign w:val="center"/>
          </w:tcPr>
          <w:p w14:paraId="5E8EECA3" w14:textId="77777777" w:rsidR="00753122" w:rsidRPr="00766AE1" w:rsidRDefault="00753122" w:rsidP="006175CF">
            <w:pPr>
              <w:widowControl w:val="0"/>
              <w:autoSpaceDE w:val="0"/>
              <w:autoSpaceDN w:val="0"/>
              <w:adjustRightInd w:val="0"/>
              <w:jc w:val="center"/>
              <w:rPr>
                <w:b/>
                <w:vertAlign w:val="superscript"/>
              </w:rPr>
            </w:pPr>
            <w:r w:rsidRPr="00766AE1">
              <w:rPr>
                <w:b/>
              </w:rPr>
              <w:t>.047</w:t>
            </w:r>
            <w:r w:rsidRPr="00766AE1">
              <w:rPr>
                <w:b/>
                <w:vertAlign w:val="superscript"/>
              </w:rPr>
              <w:t>*</w:t>
            </w:r>
          </w:p>
        </w:tc>
        <w:tc>
          <w:tcPr>
            <w:tcW w:w="671" w:type="dxa"/>
            <w:tcBorders>
              <w:top w:val="nil"/>
              <w:bottom w:val="nil"/>
            </w:tcBorders>
            <w:vAlign w:val="center"/>
          </w:tcPr>
          <w:p w14:paraId="2C190F58" w14:textId="77777777" w:rsidR="00753122" w:rsidRPr="00766AE1" w:rsidRDefault="00753122" w:rsidP="006175CF">
            <w:pPr>
              <w:widowControl w:val="0"/>
              <w:autoSpaceDE w:val="0"/>
              <w:autoSpaceDN w:val="0"/>
              <w:adjustRightInd w:val="0"/>
              <w:jc w:val="center"/>
              <w:rPr>
                <w:b/>
              </w:rPr>
            </w:pPr>
            <w:r w:rsidRPr="00766AE1">
              <w:rPr>
                <w:b/>
              </w:rPr>
              <w:t>.013</w:t>
            </w:r>
          </w:p>
        </w:tc>
      </w:tr>
      <w:tr w:rsidR="00753122" w:rsidRPr="00766AE1" w14:paraId="7160F6B3" w14:textId="77777777" w:rsidTr="006175CF">
        <w:trPr>
          <w:trHeight w:val="537"/>
        </w:trPr>
        <w:tc>
          <w:tcPr>
            <w:tcW w:w="2270" w:type="dxa"/>
            <w:tcBorders>
              <w:top w:val="nil"/>
            </w:tcBorders>
            <w:vAlign w:val="center"/>
          </w:tcPr>
          <w:p w14:paraId="1F471EF0" w14:textId="77777777" w:rsidR="00753122" w:rsidRPr="00766AE1" w:rsidRDefault="00753122" w:rsidP="006175CF">
            <w:pPr>
              <w:widowControl w:val="0"/>
              <w:autoSpaceDE w:val="0"/>
              <w:autoSpaceDN w:val="0"/>
              <w:adjustRightInd w:val="0"/>
              <w:jc w:val="both"/>
            </w:pPr>
            <w:r w:rsidRPr="00766AE1">
              <w:t>Temperature</w:t>
            </w:r>
          </w:p>
        </w:tc>
        <w:tc>
          <w:tcPr>
            <w:tcW w:w="760" w:type="dxa"/>
            <w:tcBorders>
              <w:top w:val="nil"/>
            </w:tcBorders>
            <w:vAlign w:val="center"/>
          </w:tcPr>
          <w:p w14:paraId="067A9C22" w14:textId="77777777" w:rsidR="00753122" w:rsidRPr="00766AE1" w:rsidRDefault="00753122" w:rsidP="006175CF">
            <w:pPr>
              <w:widowControl w:val="0"/>
              <w:autoSpaceDE w:val="0"/>
              <w:autoSpaceDN w:val="0"/>
              <w:adjustRightInd w:val="0"/>
              <w:jc w:val="center"/>
              <w:rPr>
                <w:b/>
              </w:rPr>
            </w:pPr>
            <w:r w:rsidRPr="00766AE1">
              <w:rPr>
                <w:b/>
              </w:rPr>
              <w:t>22.57</w:t>
            </w:r>
          </w:p>
        </w:tc>
        <w:tc>
          <w:tcPr>
            <w:tcW w:w="743" w:type="dxa"/>
            <w:tcBorders>
              <w:top w:val="nil"/>
            </w:tcBorders>
            <w:vAlign w:val="center"/>
          </w:tcPr>
          <w:p w14:paraId="28C467A5" w14:textId="77777777" w:rsidR="00753122" w:rsidRPr="00766AE1" w:rsidRDefault="00753122" w:rsidP="006175CF">
            <w:pPr>
              <w:widowControl w:val="0"/>
              <w:autoSpaceDE w:val="0"/>
              <w:autoSpaceDN w:val="0"/>
              <w:adjustRightInd w:val="0"/>
              <w:jc w:val="center"/>
              <w:rPr>
                <w:b/>
              </w:rPr>
            </w:pPr>
            <w:r w:rsidRPr="00766AE1">
              <w:rPr>
                <w:b/>
              </w:rPr>
              <w:t>0.04</w:t>
            </w:r>
          </w:p>
        </w:tc>
        <w:tc>
          <w:tcPr>
            <w:tcW w:w="1014" w:type="dxa"/>
            <w:tcBorders>
              <w:top w:val="nil"/>
            </w:tcBorders>
            <w:vAlign w:val="center"/>
          </w:tcPr>
          <w:p w14:paraId="11C8EDA0" w14:textId="77777777" w:rsidR="00753122" w:rsidRPr="00766AE1" w:rsidRDefault="00753122" w:rsidP="006175CF">
            <w:pPr>
              <w:widowControl w:val="0"/>
              <w:autoSpaceDE w:val="0"/>
              <w:autoSpaceDN w:val="0"/>
              <w:adjustRightInd w:val="0"/>
              <w:jc w:val="center"/>
              <w:rPr>
                <w:b/>
              </w:rPr>
            </w:pPr>
            <w:r w:rsidRPr="00766AE1">
              <w:rPr>
                <w:b/>
              </w:rPr>
              <w:t>&lt;.001</w:t>
            </w:r>
            <w:r w:rsidRPr="00766AE1">
              <w:rPr>
                <w:b/>
                <w:vertAlign w:val="superscript"/>
              </w:rPr>
              <w:t>***</w:t>
            </w:r>
          </w:p>
        </w:tc>
        <w:tc>
          <w:tcPr>
            <w:tcW w:w="653" w:type="dxa"/>
            <w:tcBorders>
              <w:top w:val="nil"/>
            </w:tcBorders>
            <w:vAlign w:val="center"/>
          </w:tcPr>
          <w:p w14:paraId="6450CDF1" w14:textId="77777777" w:rsidR="00753122" w:rsidRPr="00766AE1" w:rsidRDefault="00753122" w:rsidP="006175CF">
            <w:pPr>
              <w:widowControl w:val="0"/>
              <w:autoSpaceDE w:val="0"/>
              <w:autoSpaceDN w:val="0"/>
              <w:adjustRightInd w:val="0"/>
              <w:jc w:val="center"/>
              <w:rPr>
                <w:b/>
              </w:rPr>
            </w:pPr>
            <w:r w:rsidRPr="00766AE1">
              <w:rPr>
                <w:b/>
              </w:rPr>
              <w:t>.048</w:t>
            </w:r>
          </w:p>
        </w:tc>
        <w:tc>
          <w:tcPr>
            <w:tcW w:w="227" w:type="dxa"/>
            <w:tcBorders>
              <w:top w:val="nil"/>
            </w:tcBorders>
            <w:vAlign w:val="center"/>
          </w:tcPr>
          <w:p w14:paraId="0AF986F2" w14:textId="77777777" w:rsidR="00753122" w:rsidRPr="00766AE1" w:rsidRDefault="00753122" w:rsidP="006175CF">
            <w:pPr>
              <w:widowControl w:val="0"/>
              <w:autoSpaceDE w:val="0"/>
              <w:autoSpaceDN w:val="0"/>
              <w:adjustRightInd w:val="0"/>
              <w:jc w:val="center"/>
            </w:pPr>
          </w:p>
        </w:tc>
        <w:tc>
          <w:tcPr>
            <w:tcW w:w="652" w:type="dxa"/>
            <w:tcBorders>
              <w:top w:val="nil"/>
            </w:tcBorders>
            <w:vAlign w:val="center"/>
          </w:tcPr>
          <w:p w14:paraId="21BAB713" w14:textId="77777777" w:rsidR="00753122" w:rsidRPr="00766AE1" w:rsidRDefault="00753122" w:rsidP="006175CF">
            <w:pPr>
              <w:widowControl w:val="0"/>
              <w:autoSpaceDE w:val="0"/>
              <w:autoSpaceDN w:val="0"/>
              <w:adjustRightInd w:val="0"/>
              <w:jc w:val="center"/>
            </w:pPr>
            <w:r w:rsidRPr="00766AE1">
              <w:t>1.35</w:t>
            </w:r>
          </w:p>
        </w:tc>
        <w:tc>
          <w:tcPr>
            <w:tcW w:w="738" w:type="dxa"/>
            <w:tcBorders>
              <w:top w:val="nil"/>
            </w:tcBorders>
            <w:vAlign w:val="center"/>
          </w:tcPr>
          <w:p w14:paraId="130E207B" w14:textId="77777777" w:rsidR="00753122" w:rsidRPr="00766AE1" w:rsidRDefault="00753122" w:rsidP="006175CF">
            <w:pPr>
              <w:widowControl w:val="0"/>
              <w:autoSpaceDE w:val="0"/>
              <w:autoSpaceDN w:val="0"/>
              <w:adjustRightInd w:val="0"/>
              <w:jc w:val="center"/>
            </w:pPr>
            <w:r w:rsidRPr="00766AE1">
              <w:t>0.02</w:t>
            </w:r>
          </w:p>
        </w:tc>
        <w:tc>
          <w:tcPr>
            <w:tcW w:w="860" w:type="dxa"/>
            <w:tcBorders>
              <w:top w:val="nil"/>
            </w:tcBorders>
            <w:vAlign w:val="center"/>
          </w:tcPr>
          <w:p w14:paraId="2000DA97" w14:textId="77777777" w:rsidR="00753122" w:rsidRPr="00766AE1" w:rsidRDefault="00753122" w:rsidP="006175CF">
            <w:pPr>
              <w:widowControl w:val="0"/>
              <w:autoSpaceDE w:val="0"/>
              <w:autoSpaceDN w:val="0"/>
              <w:adjustRightInd w:val="0"/>
              <w:ind w:left="-113" w:right="-61"/>
              <w:jc w:val="center"/>
            </w:pPr>
            <w:r w:rsidRPr="00766AE1">
              <w:t>.256</w:t>
            </w:r>
          </w:p>
        </w:tc>
        <w:tc>
          <w:tcPr>
            <w:tcW w:w="676" w:type="dxa"/>
            <w:gridSpan w:val="2"/>
            <w:tcBorders>
              <w:top w:val="nil"/>
            </w:tcBorders>
            <w:vAlign w:val="center"/>
          </w:tcPr>
          <w:p w14:paraId="5BCE8668" w14:textId="77777777" w:rsidR="00753122" w:rsidRPr="00766AE1" w:rsidRDefault="00753122" w:rsidP="006175CF">
            <w:pPr>
              <w:widowControl w:val="0"/>
              <w:autoSpaceDE w:val="0"/>
              <w:autoSpaceDN w:val="0"/>
              <w:adjustRightInd w:val="0"/>
              <w:jc w:val="center"/>
            </w:pPr>
            <w:r w:rsidRPr="00766AE1">
              <w:t>.007</w:t>
            </w:r>
          </w:p>
        </w:tc>
        <w:tc>
          <w:tcPr>
            <w:tcW w:w="228" w:type="dxa"/>
            <w:tcBorders>
              <w:top w:val="nil"/>
            </w:tcBorders>
          </w:tcPr>
          <w:p w14:paraId="1D071C6D" w14:textId="77777777" w:rsidR="00753122" w:rsidRPr="00766AE1" w:rsidRDefault="00753122" w:rsidP="006175CF">
            <w:pPr>
              <w:widowControl w:val="0"/>
              <w:autoSpaceDE w:val="0"/>
              <w:autoSpaceDN w:val="0"/>
              <w:adjustRightInd w:val="0"/>
              <w:jc w:val="center"/>
            </w:pPr>
          </w:p>
        </w:tc>
        <w:tc>
          <w:tcPr>
            <w:tcW w:w="670" w:type="dxa"/>
            <w:tcBorders>
              <w:top w:val="nil"/>
              <w:bottom w:val="single" w:sz="4" w:space="0" w:color="auto"/>
            </w:tcBorders>
            <w:vAlign w:val="center"/>
          </w:tcPr>
          <w:p w14:paraId="34DA3081" w14:textId="77777777" w:rsidR="00753122" w:rsidRPr="00766AE1" w:rsidRDefault="00753122" w:rsidP="006175CF">
            <w:pPr>
              <w:widowControl w:val="0"/>
              <w:autoSpaceDE w:val="0"/>
              <w:autoSpaceDN w:val="0"/>
              <w:adjustRightInd w:val="0"/>
              <w:jc w:val="center"/>
            </w:pPr>
            <w:r w:rsidRPr="00766AE1">
              <w:t>0.63</w:t>
            </w:r>
          </w:p>
        </w:tc>
        <w:tc>
          <w:tcPr>
            <w:tcW w:w="670" w:type="dxa"/>
            <w:tcBorders>
              <w:top w:val="nil"/>
              <w:bottom w:val="single" w:sz="4" w:space="0" w:color="auto"/>
            </w:tcBorders>
            <w:vAlign w:val="center"/>
          </w:tcPr>
          <w:p w14:paraId="31839377" w14:textId="77777777" w:rsidR="00753122" w:rsidRPr="00766AE1" w:rsidRDefault="00753122" w:rsidP="006175CF">
            <w:pPr>
              <w:widowControl w:val="0"/>
              <w:autoSpaceDE w:val="0"/>
              <w:autoSpaceDN w:val="0"/>
              <w:adjustRightInd w:val="0"/>
              <w:jc w:val="center"/>
            </w:pPr>
            <w:r w:rsidRPr="00766AE1">
              <w:t>0.01</w:t>
            </w:r>
          </w:p>
        </w:tc>
        <w:tc>
          <w:tcPr>
            <w:tcW w:w="797" w:type="dxa"/>
            <w:tcBorders>
              <w:top w:val="nil"/>
              <w:bottom w:val="single" w:sz="4" w:space="0" w:color="auto"/>
            </w:tcBorders>
            <w:vAlign w:val="center"/>
          </w:tcPr>
          <w:p w14:paraId="1FBD0477" w14:textId="77777777" w:rsidR="00753122" w:rsidRPr="00766AE1" w:rsidRDefault="00753122" w:rsidP="006175CF">
            <w:pPr>
              <w:widowControl w:val="0"/>
              <w:autoSpaceDE w:val="0"/>
              <w:autoSpaceDN w:val="0"/>
              <w:adjustRightInd w:val="0"/>
              <w:jc w:val="center"/>
            </w:pPr>
            <w:r w:rsidRPr="00766AE1">
              <w:t>.434</w:t>
            </w:r>
          </w:p>
        </w:tc>
        <w:tc>
          <w:tcPr>
            <w:tcW w:w="671" w:type="dxa"/>
            <w:tcBorders>
              <w:top w:val="nil"/>
              <w:bottom w:val="single" w:sz="4" w:space="0" w:color="auto"/>
            </w:tcBorders>
            <w:vAlign w:val="center"/>
          </w:tcPr>
          <w:p w14:paraId="3161009B" w14:textId="77777777" w:rsidR="00753122" w:rsidRPr="00766AE1" w:rsidRDefault="00753122" w:rsidP="006175CF">
            <w:pPr>
              <w:widowControl w:val="0"/>
              <w:autoSpaceDE w:val="0"/>
              <w:autoSpaceDN w:val="0"/>
              <w:adjustRightInd w:val="0"/>
              <w:jc w:val="center"/>
            </w:pPr>
            <w:r w:rsidRPr="00766AE1">
              <w:t>.002</w:t>
            </w:r>
          </w:p>
        </w:tc>
      </w:tr>
      <w:tr w:rsidR="00753122" w:rsidRPr="00766AE1" w14:paraId="10E55716" w14:textId="77777777" w:rsidTr="006175CF">
        <w:trPr>
          <w:trHeight w:val="464"/>
        </w:trPr>
        <w:tc>
          <w:tcPr>
            <w:tcW w:w="2270" w:type="dxa"/>
            <w:tcBorders>
              <w:top w:val="single" w:sz="4" w:space="0" w:color="auto"/>
            </w:tcBorders>
            <w:vAlign w:val="center"/>
          </w:tcPr>
          <w:p w14:paraId="2FE51A4E" w14:textId="77777777" w:rsidR="00753122" w:rsidRPr="00766AE1" w:rsidRDefault="00753122" w:rsidP="006175CF">
            <w:pPr>
              <w:widowControl w:val="0"/>
              <w:autoSpaceDE w:val="0"/>
              <w:autoSpaceDN w:val="0"/>
              <w:adjustRightInd w:val="0"/>
              <w:jc w:val="center"/>
            </w:pPr>
            <w:r w:rsidRPr="00766AE1">
              <w:t>ICC</w:t>
            </w:r>
          </w:p>
        </w:tc>
        <w:tc>
          <w:tcPr>
            <w:tcW w:w="3170" w:type="dxa"/>
            <w:gridSpan w:val="4"/>
            <w:tcBorders>
              <w:top w:val="single" w:sz="4" w:space="0" w:color="auto"/>
            </w:tcBorders>
            <w:vAlign w:val="center"/>
          </w:tcPr>
          <w:p w14:paraId="032EDDC2" w14:textId="77777777" w:rsidR="00753122" w:rsidRPr="00766AE1" w:rsidRDefault="00753122" w:rsidP="006175CF">
            <w:pPr>
              <w:widowControl w:val="0"/>
              <w:autoSpaceDE w:val="0"/>
              <w:autoSpaceDN w:val="0"/>
              <w:adjustRightInd w:val="0"/>
              <w:jc w:val="center"/>
            </w:pPr>
            <w:r w:rsidRPr="00766AE1">
              <w:t>.101</w:t>
            </w:r>
          </w:p>
        </w:tc>
        <w:tc>
          <w:tcPr>
            <w:tcW w:w="227" w:type="dxa"/>
            <w:vAlign w:val="center"/>
          </w:tcPr>
          <w:p w14:paraId="37FE1087" w14:textId="77777777" w:rsidR="00753122" w:rsidRPr="00766AE1" w:rsidRDefault="00753122" w:rsidP="006175CF">
            <w:pPr>
              <w:widowControl w:val="0"/>
              <w:autoSpaceDE w:val="0"/>
              <w:autoSpaceDN w:val="0"/>
              <w:adjustRightInd w:val="0"/>
              <w:jc w:val="center"/>
            </w:pPr>
          </w:p>
        </w:tc>
        <w:tc>
          <w:tcPr>
            <w:tcW w:w="2919" w:type="dxa"/>
            <w:gridSpan w:val="4"/>
            <w:tcBorders>
              <w:top w:val="single" w:sz="4" w:space="0" w:color="auto"/>
            </w:tcBorders>
            <w:vAlign w:val="center"/>
          </w:tcPr>
          <w:p w14:paraId="28CCD59A" w14:textId="77777777" w:rsidR="00753122" w:rsidRPr="00766AE1" w:rsidRDefault="00753122" w:rsidP="006175CF">
            <w:pPr>
              <w:widowControl w:val="0"/>
              <w:autoSpaceDE w:val="0"/>
              <w:autoSpaceDN w:val="0"/>
              <w:adjustRightInd w:val="0"/>
              <w:jc w:val="center"/>
            </w:pPr>
            <w:r w:rsidRPr="00766AE1">
              <w:t>.155</w:t>
            </w:r>
          </w:p>
        </w:tc>
        <w:tc>
          <w:tcPr>
            <w:tcW w:w="235" w:type="dxa"/>
            <w:gridSpan w:val="2"/>
          </w:tcPr>
          <w:p w14:paraId="552B3528" w14:textId="77777777" w:rsidR="00753122" w:rsidRPr="00766AE1" w:rsidRDefault="00753122" w:rsidP="006175CF">
            <w:pPr>
              <w:widowControl w:val="0"/>
              <w:autoSpaceDE w:val="0"/>
              <w:autoSpaceDN w:val="0"/>
              <w:adjustRightInd w:val="0"/>
              <w:jc w:val="center"/>
            </w:pPr>
          </w:p>
        </w:tc>
        <w:tc>
          <w:tcPr>
            <w:tcW w:w="2808" w:type="dxa"/>
            <w:gridSpan w:val="4"/>
            <w:tcBorders>
              <w:top w:val="single" w:sz="4" w:space="0" w:color="auto"/>
            </w:tcBorders>
            <w:vAlign w:val="center"/>
          </w:tcPr>
          <w:p w14:paraId="75A332EB" w14:textId="77777777" w:rsidR="00753122" w:rsidRPr="00766AE1" w:rsidRDefault="00753122" w:rsidP="006175CF">
            <w:pPr>
              <w:widowControl w:val="0"/>
              <w:autoSpaceDE w:val="0"/>
              <w:autoSpaceDN w:val="0"/>
              <w:adjustRightInd w:val="0"/>
              <w:jc w:val="center"/>
            </w:pPr>
            <w:r w:rsidRPr="00766AE1">
              <w:t>.087</w:t>
            </w:r>
          </w:p>
        </w:tc>
      </w:tr>
    </w:tbl>
    <w:p w14:paraId="494AA841" w14:textId="77777777" w:rsidR="00753122" w:rsidRDefault="00753122" w:rsidP="00753122">
      <w:pPr>
        <w:widowControl w:val="0"/>
      </w:pPr>
      <w:r w:rsidRPr="00766AE1">
        <w:rPr>
          <w:i/>
        </w:rPr>
        <w:t>Note</w:t>
      </w:r>
      <w:r w:rsidRPr="00766AE1">
        <w:t xml:space="preserve">. Predictors were standardized before analysis and entered separately. Criterion variables were retained in their raw scales. ICC = Intraclass correlation; % variance explained by country in unconditional model. </w:t>
      </w:r>
      <w:r w:rsidRPr="00766AE1">
        <w:rPr>
          <w:i/>
        </w:rPr>
        <w:t>R</w:t>
      </w:r>
      <w:r w:rsidRPr="00766AE1">
        <w:rPr>
          <w:vertAlign w:val="superscript"/>
        </w:rPr>
        <w:t>2</w:t>
      </w:r>
      <w:r w:rsidRPr="00766AE1">
        <w:t xml:space="preserve"> = approximate % in total variance explained by the predictor (Snijder &amp; Boskers, 2012). *</w:t>
      </w:r>
      <w:r w:rsidRPr="00766AE1">
        <w:rPr>
          <w:i/>
        </w:rPr>
        <w:t>p</w:t>
      </w:r>
      <w:r w:rsidRPr="00766AE1">
        <w:t xml:space="preserve"> &lt; .05, **</w:t>
      </w:r>
      <w:r w:rsidRPr="00766AE1">
        <w:rPr>
          <w:i/>
        </w:rPr>
        <w:t>p</w:t>
      </w:r>
      <w:r w:rsidRPr="00766AE1">
        <w:t xml:space="preserve"> &lt; .01, ***</w:t>
      </w:r>
      <w:r w:rsidRPr="00766AE1">
        <w:rPr>
          <w:i/>
        </w:rPr>
        <w:t>p</w:t>
      </w:r>
      <w:r w:rsidRPr="00766AE1">
        <w:t xml:space="preserve"> &lt; .001.</w:t>
      </w:r>
    </w:p>
    <w:p w14:paraId="5025A778" w14:textId="77777777" w:rsidR="00753122" w:rsidRDefault="00753122" w:rsidP="00753122">
      <w:pPr>
        <w:widowControl w:val="0"/>
        <w:spacing w:line="480" w:lineRule="exact"/>
        <w:ind w:firstLine="720"/>
        <w:sectPr w:rsidR="00753122" w:rsidSect="00EC362E">
          <w:pgSz w:w="16838" w:h="11906" w:orient="landscape"/>
          <w:pgMar w:top="1247" w:right="1440" w:bottom="1247" w:left="1440" w:header="709" w:footer="709" w:gutter="0"/>
          <w:lnNumType w:countBy="1" w:restart="continuous"/>
          <w:cols w:space="708"/>
          <w:docGrid w:linePitch="360"/>
        </w:sectPr>
      </w:pPr>
    </w:p>
    <w:p w14:paraId="3A512370" w14:textId="5DBAF6B7" w:rsidR="00733E5E" w:rsidRDefault="00733E5E" w:rsidP="00733E5E">
      <w:pPr>
        <w:widowControl w:val="0"/>
        <w:autoSpaceDE w:val="0"/>
        <w:autoSpaceDN w:val="0"/>
        <w:adjustRightInd w:val="0"/>
        <w:rPr>
          <w:b/>
          <w:bCs/>
        </w:rPr>
      </w:pPr>
      <w:r>
        <w:rPr>
          <w:b/>
          <w:bCs/>
        </w:rPr>
        <w:lastRenderedPageBreak/>
        <w:t>Table 4</w:t>
      </w:r>
    </w:p>
    <w:p w14:paraId="55C94033" w14:textId="77777777" w:rsidR="00733E5E" w:rsidRPr="00766AE1" w:rsidRDefault="00733E5E" w:rsidP="00733E5E">
      <w:pPr>
        <w:widowControl w:val="0"/>
        <w:autoSpaceDE w:val="0"/>
        <w:autoSpaceDN w:val="0"/>
        <w:adjustRightInd w:val="0"/>
      </w:pPr>
      <w:r w:rsidRPr="00766AE1">
        <w:rPr>
          <w:i/>
        </w:rPr>
        <w:t>State Nostalgia and Psychological Functions by Condition (Multilevel Analys</w:t>
      </w:r>
      <w:r>
        <w:rPr>
          <w:i/>
        </w:rPr>
        <w:t>e</w:t>
      </w:r>
      <w:r w:rsidRPr="00766AE1">
        <w:rPr>
          <w:i/>
        </w:rPr>
        <w:t>s)</w:t>
      </w:r>
    </w:p>
    <w:tbl>
      <w:tblPr>
        <w:tblW w:w="11204" w:type="dxa"/>
        <w:tblInd w:w="-1134" w:type="dxa"/>
        <w:tblLayout w:type="fixed"/>
        <w:tblLook w:val="04A0" w:firstRow="1" w:lastRow="0" w:firstColumn="1" w:lastColumn="0" w:noHBand="0" w:noVBand="1"/>
      </w:tblPr>
      <w:tblGrid>
        <w:gridCol w:w="1980"/>
        <w:gridCol w:w="1697"/>
        <w:gridCol w:w="1559"/>
        <w:gridCol w:w="1422"/>
        <w:gridCol w:w="1139"/>
        <w:gridCol w:w="1128"/>
        <w:gridCol w:w="6"/>
        <w:gridCol w:w="991"/>
        <w:gridCol w:w="6"/>
        <w:gridCol w:w="1270"/>
        <w:gridCol w:w="6"/>
      </w:tblGrid>
      <w:tr w:rsidR="00213E3A" w:rsidRPr="00766AE1" w14:paraId="3AF7C239" w14:textId="11AB5158" w:rsidTr="00213E3A">
        <w:trPr>
          <w:gridAfter w:val="1"/>
          <w:wAfter w:w="6" w:type="dxa"/>
          <w:trHeight w:val="304"/>
          <w:tblHeader/>
        </w:trPr>
        <w:tc>
          <w:tcPr>
            <w:tcW w:w="1980" w:type="dxa"/>
            <w:vMerge w:val="restart"/>
            <w:tcBorders>
              <w:top w:val="single" w:sz="4" w:space="0" w:color="auto"/>
            </w:tcBorders>
          </w:tcPr>
          <w:p w14:paraId="24B0CD6E" w14:textId="77777777" w:rsidR="00213E3A" w:rsidRPr="00766AE1" w:rsidRDefault="00213E3A" w:rsidP="006175CF">
            <w:pPr>
              <w:widowControl w:val="0"/>
              <w:spacing w:after="120"/>
              <w:jc w:val="center"/>
            </w:pPr>
            <w:r w:rsidRPr="00766AE1">
              <w:t>Dependent variable</w:t>
            </w:r>
          </w:p>
        </w:tc>
        <w:tc>
          <w:tcPr>
            <w:tcW w:w="1697" w:type="dxa"/>
            <w:tcBorders>
              <w:top w:val="single" w:sz="4" w:space="0" w:color="auto"/>
              <w:bottom w:val="single" w:sz="4" w:space="0" w:color="auto"/>
            </w:tcBorders>
          </w:tcPr>
          <w:p w14:paraId="2DC5B3D4" w14:textId="77777777" w:rsidR="00213E3A" w:rsidRPr="00766AE1" w:rsidRDefault="00213E3A" w:rsidP="006175CF">
            <w:pPr>
              <w:widowControl w:val="0"/>
              <w:spacing w:after="120"/>
              <w:jc w:val="center"/>
            </w:pPr>
            <w:r w:rsidRPr="00766AE1">
              <w:t>Nostalgia</w:t>
            </w:r>
          </w:p>
        </w:tc>
        <w:tc>
          <w:tcPr>
            <w:tcW w:w="1559" w:type="dxa"/>
            <w:tcBorders>
              <w:top w:val="single" w:sz="4" w:space="0" w:color="auto"/>
              <w:bottom w:val="single" w:sz="4" w:space="0" w:color="auto"/>
            </w:tcBorders>
          </w:tcPr>
          <w:p w14:paraId="14908EB4" w14:textId="77777777" w:rsidR="00213E3A" w:rsidRPr="00766AE1" w:rsidRDefault="00213E3A" w:rsidP="006175CF">
            <w:pPr>
              <w:widowControl w:val="0"/>
              <w:spacing w:after="120"/>
              <w:jc w:val="center"/>
            </w:pPr>
            <w:r w:rsidRPr="00766AE1">
              <w:t>Ordinary</w:t>
            </w:r>
          </w:p>
        </w:tc>
        <w:tc>
          <w:tcPr>
            <w:tcW w:w="3689" w:type="dxa"/>
            <w:gridSpan w:val="3"/>
            <w:tcBorders>
              <w:top w:val="single" w:sz="4" w:space="0" w:color="auto"/>
              <w:bottom w:val="single" w:sz="4" w:space="0" w:color="auto"/>
            </w:tcBorders>
          </w:tcPr>
          <w:p w14:paraId="08BF5C32" w14:textId="77777777" w:rsidR="00213E3A" w:rsidRPr="00766AE1" w:rsidRDefault="00213E3A" w:rsidP="006175CF">
            <w:pPr>
              <w:widowControl w:val="0"/>
              <w:spacing w:after="120"/>
              <w:jc w:val="center"/>
            </w:pPr>
            <w:r w:rsidRPr="00766AE1">
              <w:t>Condition effect</w:t>
            </w:r>
          </w:p>
        </w:tc>
        <w:tc>
          <w:tcPr>
            <w:tcW w:w="997" w:type="dxa"/>
            <w:gridSpan w:val="2"/>
            <w:tcBorders>
              <w:top w:val="single" w:sz="4" w:space="0" w:color="auto"/>
            </w:tcBorders>
          </w:tcPr>
          <w:p w14:paraId="3040A49C" w14:textId="1149A472" w:rsidR="00213E3A" w:rsidRPr="00766AE1" w:rsidRDefault="00213E3A" w:rsidP="006175CF">
            <w:pPr>
              <w:widowControl w:val="0"/>
              <w:spacing w:after="120"/>
              <w:jc w:val="center"/>
            </w:pPr>
            <w:r w:rsidRPr="00766AE1">
              <w:t>ICC</w:t>
            </w:r>
          </w:p>
        </w:tc>
        <w:tc>
          <w:tcPr>
            <w:tcW w:w="1276" w:type="dxa"/>
            <w:gridSpan w:val="2"/>
            <w:tcBorders>
              <w:top w:val="single" w:sz="4" w:space="0" w:color="auto"/>
            </w:tcBorders>
          </w:tcPr>
          <w:p w14:paraId="745C5995" w14:textId="11871DED" w:rsidR="00213E3A" w:rsidRPr="00766AE1" w:rsidRDefault="00213E3A" w:rsidP="006175CF">
            <w:pPr>
              <w:widowControl w:val="0"/>
              <w:spacing w:after="120"/>
              <w:jc w:val="center"/>
            </w:pPr>
            <w:r>
              <w:t>Condition</w:t>
            </w:r>
          </w:p>
        </w:tc>
      </w:tr>
      <w:tr w:rsidR="00213E3A" w:rsidRPr="00766AE1" w14:paraId="2729F5F8" w14:textId="73281690" w:rsidTr="00213E3A">
        <w:trPr>
          <w:trHeight w:val="289"/>
          <w:tblHeader/>
        </w:trPr>
        <w:tc>
          <w:tcPr>
            <w:tcW w:w="1980" w:type="dxa"/>
            <w:vMerge/>
            <w:tcBorders>
              <w:bottom w:val="single" w:sz="4" w:space="0" w:color="auto"/>
            </w:tcBorders>
          </w:tcPr>
          <w:p w14:paraId="4DE2DE78" w14:textId="77777777" w:rsidR="00213E3A" w:rsidRPr="00766AE1" w:rsidRDefault="00213E3A" w:rsidP="00213E3A">
            <w:pPr>
              <w:widowControl w:val="0"/>
              <w:spacing w:after="120"/>
              <w:jc w:val="center"/>
            </w:pPr>
          </w:p>
        </w:tc>
        <w:tc>
          <w:tcPr>
            <w:tcW w:w="1697" w:type="dxa"/>
            <w:tcBorders>
              <w:top w:val="single" w:sz="4" w:space="0" w:color="auto"/>
              <w:bottom w:val="single" w:sz="4" w:space="0" w:color="auto"/>
            </w:tcBorders>
          </w:tcPr>
          <w:p w14:paraId="137D92AA" w14:textId="77777777" w:rsidR="00213E3A" w:rsidRPr="00766AE1" w:rsidRDefault="00213E3A" w:rsidP="00213E3A">
            <w:pPr>
              <w:widowControl w:val="0"/>
              <w:spacing w:after="120"/>
              <w:jc w:val="center"/>
            </w:pPr>
            <w:r w:rsidRPr="00766AE1">
              <w:rPr>
                <w:i/>
              </w:rPr>
              <w:t>M</w:t>
            </w:r>
            <w:r w:rsidRPr="00766AE1">
              <w:t xml:space="preserve"> (</w:t>
            </w:r>
            <w:r w:rsidRPr="00766AE1">
              <w:rPr>
                <w:i/>
              </w:rPr>
              <w:t>SE</w:t>
            </w:r>
            <w:r w:rsidRPr="00766AE1">
              <w:t>)</w:t>
            </w:r>
          </w:p>
        </w:tc>
        <w:tc>
          <w:tcPr>
            <w:tcW w:w="1559" w:type="dxa"/>
            <w:tcBorders>
              <w:top w:val="single" w:sz="4" w:space="0" w:color="auto"/>
              <w:bottom w:val="single" w:sz="4" w:space="0" w:color="auto"/>
            </w:tcBorders>
          </w:tcPr>
          <w:p w14:paraId="53703AE7" w14:textId="77777777" w:rsidR="00213E3A" w:rsidRPr="00766AE1" w:rsidRDefault="00213E3A" w:rsidP="00213E3A">
            <w:pPr>
              <w:widowControl w:val="0"/>
              <w:spacing w:after="120"/>
              <w:jc w:val="center"/>
            </w:pPr>
            <w:r w:rsidRPr="00766AE1">
              <w:rPr>
                <w:i/>
              </w:rPr>
              <w:t>M</w:t>
            </w:r>
            <w:r w:rsidRPr="00766AE1">
              <w:t xml:space="preserve"> (</w:t>
            </w:r>
            <w:r w:rsidRPr="00766AE1">
              <w:rPr>
                <w:i/>
              </w:rPr>
              <w:t>SE</w:t>
            </w:r>
            <w:r w:rsidRPr="00766AE1">
              <w:t>)</w:t>
            </w:r>
          </w:p>
        </w:tc>
        <w:tc>
          <w:tcPr>
            <w:tcW w:w="1422" w:type="dxa"/>
            <w:tcBorders>
              <w:top w:val="single" w:sz="4" w:space="0" w:color="auto"/>
              <w:bottom w:val="single" w:sz="4" w:space="0" w:color="auto"/>
            </w:tcBorders>
          </w:tcPr>
          <w:p w14:paraId="1390A423" w14:textId="77777777" w:rsidR="00213E3A" w:rsidRPr="00766AE1" w:rsidRDefault="00213E3A" w:rsidP="00213E3A">
            <w:pPr>
              <w:widowControl w:val="0"/>
              <w:spacing w:after="120"/>
              <w:jc w:val="center"/>
              <w:rPr>
                <w:i/>
              </w:rPr>
            </w:pPr>
            <w:r w:rsidRPr="00766AE1">
              <w:rPr>
                <w:i/>
              </w:rPr>
              <w:t>F</w:t>
            </w:r>
          </w:p>
        </w:tc>
        <w:tc>
          <w:tcPr>
            <w:tcW w:w="1139" w:type="dxa"/>
            <w:tcBorders>
              <w:top w:val="single" w:sz="4" w:space="0" w:color="auto"/>
              <w:bottom w:val="single" w:sz="4" w:space="0" w:color="auto"/>
            </w:tcBorders>
          </w:tcPr>
          <w:p w14:paraId="2EF57BA1" w14:textId="77777777" w:rsidR="00213E3A" w:rsidRPr="00766AE1" w:rsidRDefault="00213E3A" w:rsidP="00213E3A">
            <w:pPr>
              <w:widowControl w:val="0"/>
              <w:spacing w:after="120"/>
              <w:jc w:val="center"/>
            </w:pPr>
            <w:r w:rsidRPr="00766AE1">
              <w:t>Random slope</w:t>
            </w:r>
          </w:p>
        </w:tc>
        <w:tc>
          <w:tcPr>
            <w:tcW w:w="1134" w:type="dxa"/>
            <w:gridSpan w:val="2"/>
            <w:tcBorders>
              <w:top w:val="single" w:sz="4" w:space="0" w:color="auto"/>
              <w:bottom w:val="single" w:sz="4" w:space="0" w:color="auto"/>
            </w:tcBorders>
          </w:tcPr>
          <w:p w14:paraId="1A9489B6" w14:textId="77777777" w:rsidR="00213E3A" w:rsidRPr="00766AE1" w:rsidRDefault="00213E3A" w:rsidP="00213E3A">
            <w:pPr>
              <w:widowControl w:val="0"/>
              <w:spacing w:after="120"/>
              <w:jc w:val="center"/>
            </w:pPr>
            <w:r w:rsidRPr="00766AE1">
              <w:rPr>
                <w:i/>
              </w:rPr>
              <w:t>R</w:t>
            </w:r>
            <w:r w:rsidRPr="00766AE1">
              <w:rPr>
                <w:vertAlign w:val="superscript"/>
              </w:rPr>
              <w:t>2</w:t>
            </w:r>
          </w:p>
        </w:tc>
        <w:tc>
          <w:tcPr>
            <w:tcW w:w="997" w:type="dxa"/>
            <w:gridSpan w:val="2"/>
            <w:tcBorders>
              <w:bottom w:val="single" w:sz="4" w:space="0" w:color="auto"/>
            </w:tcBorders>
          </w:tcPr>
          <w:p w14:paraId="4F73C3C3" w14:textId="65E5FF89" w:rsidR="00213E3A" w:rsidRPr="00766AE1" w:rsidRDefault="00213E3A" w:rsidP="00213E3A">
            <w:pPr>
              <w:widowControl w:val="0"/>
              <w:spacing w:after="120"/>
              <w:jc w:val="center"/>
            </w:pPr>
          </w:p>
        </w:tc>
        <w:tc>
          <w:tcPr>
            <w:tcW w:w="1276" w:type="dxa"/>
            <w:gridSpan w:val="2"/>
            <w:tcBorders>
              <w:bottom w:val="single" w:sz="4" w:space="0" w:color="auto"/>
            </w:tcBorders>
          </w:tcPr>
          <w:p w14:paraId="63F67CC9" w14:textId="663674B7" w:rsidR="00213E3A" w:rsidRPr="00766AE1" w:rsidRDefault="00213E3A" w:rsidP="00213E3A">
            <w:pPr>
              <w:widowControl w:val="0"/>
              <w:spacing w:after="120"/>
              <w:jc w:val="center"/>
            </w:pPr>
            <w:r>
              <w:t xml:space="preserve">Mean </w:t>
            </w:r>
            <w:r>
              <w:rPr>
                <w:i/>
                <w:iCs/>
              </w:rPr>
              <w:t>d</w:t>
            </w:r>
          </w:p>
        </w:tc>
      </w:tr>
      <w:tr w:rsidR="00213E3A" w:rsidRPr="00766AE1" w14:paraId="5792C1B2" w14:textId="1114C746" w:rsidTr="00213E3A">
        <w:trPr>
          <w:trHeight w:val="289"/>
        </w:trPr>
        <w:tc>
          <w:tcPr>
            <w:tcW w:w="1980" w:type="dxa"/>
            <w:tcBorders>
              <w:top w:val="single" w:sz="4" w:space="0" w:color="auto"/>
            </w:tcBorders>
          </w:tcPr>
          <w:p w14:paraId="0FCDF4AD" w14:textId="77777777" w:rsidR="00213E3A" w:rsidRPr="00766AE1" w:rsidRDefault="00213E3A" w:rsidP="00213E3A">
            <w:pPr>
              <w:widowControl w:val="0"/>
              <w:spacing w:after="120"/>
            </w:pPr>
            <w:r w:rsidRPr="00766AE1">
              <w:t>State nostalgia</w:t>
            </w:r>
          </w:p>
        </w:tc>
        <w:tc>
          <w:tcPr>
            <w:tcW w:w="1697" w:type="dxa"/>
            <w:tcBorders>
              <w:top w:val="single" w:sz="4" w:space="0" w:color="auto"/>
            </w:tcBorders>
          </w:tcPr>
          <w:p w14:paraId="6B30528F" w14:textId="77777777" w:rsidR="00213E3A" w:rsidRPr="00766AE1" w:rsidRDefault="00213E3A" w:rsidP="00213E3A">
            <w:pPr>
              <w:widowControl w:val="0"/>
              <w:spacing w:after="120"/>
              <w:jc w:val="center"/>
            </w:pPr>
            <w:r w:rsidRPr="00766AE1">
              <w:t>4.56 (0.08)</w:t>
            </w:r>
          </w:p>
        </w:tc>
        <w:tc>
          <w:tcPr>
            <w:tcW w:w="1559" w:type="dxa"/>
            <w:tcBorders>
              <w:top w:val="single" w:sz="4" w:space="0" w:color="auto"/>
            </w:tcBorders>
          </w:tcPr>
          <w:p w14:paraId="37DC1D41" w14:textId="77777777" w:rsidR="00213E3A" w:rsidRPr="00766AE1" w:rsidRDefault="00213E3A" w:rsidP="00213E3A">
            <w:pPr>
              <w:widowControl w:val="0"/>
              <w:spacing w:after="120"/>
              <w:jc w:val="center"/>
            </w:pPr>
            <w:r w:rsidRPr="00766AE1">
              <w:t>3.51 (0.08)</w:t>
            </w:r>
          </w:p>
        </w:tc>
        <w:tc>
          <w:tcPr>
            <w:tcW w:w="1422" w:type="dxa"/>
            <w:tcBorders>
              <w:top w:val="single" w:sz="4" w:space="0" w:color="auto"/>
            </w:tcBorders>
          </w:tcPr>
          <w:p w14:paraId="125B1045" w14:textId="77777777" w:rsidR="00213E3A" w:rsidRPr="00766AE1" w:rsidRDefault="00213E3A" w:rsidP="00213E3A">
            <w:pPr>
              <w:widowControl w:val="0"/>
              <w:spacing w:after="120"/>
              <w:jc w:val="center"/>
            </w:pPr>
            <w:r w:rsidRPr="00766AE1">
              <w:t>124.25***</w:t>
            </w:r>
          </w:p>
        </w:tc>
        <w:tc>
          <w:tcPr>
            <w:tcW w:w="1139" w:type="dxa"/>
            <w:tcBorders>
              <w:top w:val="single" w:sz="4" w:space="0" w:color="auto"/>
            </w:tcBorders>
          </w:tcPr>
          <w:p w14:paraId="4A8BEFBF" w14:textId="77777777" w:rsidR="00213E3A" w:rsidRPr="00766AE1" w:rsidRDefault="00213E3A" w:rsidP="00213E3A">
            <w:pPr>
              <w:widowControl w:val="0"/>
              <w:spacing w:after="120"/>
              <w:jc w:val="center"/>
            </w:pPr>
            <w:r w:rsidRPr="00766AE1">
              <w:t>.082*</w:t>
            </w:r>
          </w:p>
        </w:tc>
        <w:tc>
          <w:tcPr>
            <w:tcW w:w="1134" w:type="dxa"/>
            <w:gridSpan w:val="2"/>
            <w:tcBorders>
              <w:top w:val="single" w:sz="4" w:space="0" w:color="auto"/>
            </w:tcBorders>
          </w:tcPr>
          <w:p w14:paraId="75795391" w14:textId="77777777" w:rsidR="00213E3A" w:rsidRPr="00766AE1" w:rsidRDefault="00213E3A" w:rsidP="00213E3A">
            <w:pPr>
              <w:widowControl w:val="0"/>
              <w:spacing w:after="120"/>
              <w:jc w:val="center"/>
              <w:rPr>
                <w:color w:val="FF0000"/>
              </w:rPr>
            </w:pPr>
            <w:r w:rsidRPr="00766AE1">
              <w:t>.123</w:t>
            </w:r>
          </w:p>
        </w:tc>
        <w:tc>
          <w:tcPr>
            <w:tcW w:w="997" w:type="dxa"/>
            <w:gridSpan w:val="2"/>
            <w:tcBorders>
              <w:top w:val="single" w:sz="4" w:space="0" w:color="auto"/>
            </w:tcBorders>
          </w:tcPr>
          <w:p w14:paraId="4A87D211" w14:textId="0FC75DA8" w:rsidR="00213E3A" w:rsidRPr="00766AE1" w:rsidRDefault="00213E3A" w:rsidP="00213E3A">
            <w:pPr>
              <w:widowControl w:val="0"/>
              <w:spacing w:after="120"/>
              <w:jc w:val="center"/>
            </w:pPr>
            <w:r w:rsidRPr="00766AE1">
              <w:t>.038</w:t>
            </w:r>
          </w:p>
        </w:tc>
        <w:tc>
          <w:tcPr>
            <w:tcW w:w="1276" w:type="dxa"/>
            <w:gridSpan w:val="2"/>
            <w:tcBorders>
              <w:top w:val="single" w:sz="4" w:space="0" w:color="auto"/>
            </w:tcBorders>
          </w:tcPr>
          <w:p w14:paraId="652D76A9" w14:textId="52287136" w:rsidR="00213E3A" w:rsidRPr="00766AE1" w:rsidRDefault="00213E3A" w:rsidP="00213E3A">
            <w:pPr>
              <w:widowControl w:val="0"/>
              <w:spacing w:after="120"/>
              <w:jc w:val="center"/>
            </w:pPr>
            <w:r>
              <w:t>0.764</w:t>
            </w:r>
          </w:p>
        </w:tc>
      </w:tr>
      <w:tr w:rsidR="00213E3A" w:rsidRPr="00766AE1" w14:paraId="6C22FF6E" w14:textId="7237F8EF" w:rsidTr="00213E3A">
        <w:trPr>
          <w:trHeight w:val="158"/>
        </w:trPr>
        <w:tc>
          <w:tcPr>
            <w:tcW w:w="1980" w:type="dxa"/>
          </w:tcPr>
          <w:p w14:paraId="341DBC9B" w14:textId="77777777" w:rsidR="00213E3A" w:rsidRPr="00766AE1" w:rsidRDefault="00213E3A" w:rsidP="00213E3A">
            <w:pPr>
              <w:widowControl w:val="0"/>
              <w:spacing w:after="120"/>
              <w:rPr>
                <w:i/>
              </w:rPr>
            </w:pPr>
            <w:r w:rsidRPr="00766AE1">
              <w:rPr>
                <w:i/>
              </w:rPr>
              <w:t>Affect</w:t>
            </w:r>
          </w:p>
        </w:tc>
        <w:tc>
          <w:tcPr>
            <w:tcW w:w="1697" w:type="dxa"/>
          </w:tcPr>
          <w:p w14:paraId="73D95235" w14:textId="77777777" w:rsidR="00213E3A" w:rsidRPr="00766AE1" w:rsidRDefault="00213E3A" w:rsidP="00213E3A">
            <w:pPr>
              <w:widowControl w:val="0"/>
              <w:spacing w:after="120"/>
              <w:jc w:val="center"/>
            </w:pPr>
          </w:p>
        </w:tc>
        <w:tc>
          <w:tcPr>
            <w:tcW w:w="1559" w:type="dxa"/>
          </w:tcPr>
          <w:p w14:paraId="7333BB87" w14:textId="77777777" w:rsidR="00213E3A" w:rsidRPr="00766AE1" w:rsidRDefault="00213E3A" w:rsidP="00213E3A">
            <w:pPr>
              <w:widowControl w:val="0"/>
              <w:spacing w:after="120"/>
              <w:jc w:val="center"/>
            </w:pPr>
          </w:p>
        </w:tc>
        <w:tc>
          <w:tcPr>
            <w:tcW w:w="1422" w:type="dxa"/>
          </w:tcPr>
          <w:p w14:paraId="22AE290C" w14:textId="77777777" w:rsidR="00213E3A" w:rsidRPr="00766AE1" w:rsidRDefault="00213E3A" w:rsidP="00213E3A">
            <w:pPr>
              <w:widowControl w:val="0"/>
              <w:spacing w:after="120"/>
              <w:jc w:val="center"/>
            </w:pPr>
          </w:p>
        </w:tc>
        <w:tc>
          <w:tcPr>
            <w:tcW w:w="1139" w:type="dxa"/>
          </w:tcPr>
          <w:p w14:paraId="0E6986B5" w14:textId="77777777" w:rsidR="00213E3A" w:rsidRPr="00766AE1" w:rsidRDefault="00213E3A" w:rsidP="00213E3A">
            <w:pPr>
              <w:widowControl w:val="0"/>
              <w:spacing w:after="120"/>
              <w:jc w:val="center"/>
            </w:pPr>
          </w:p>
        </w:tc>
        <w:tc>
          <w:tcPr>
            <w:tcW w:w="1134" w:type="dxa"/>
            <w:gridSpan w:val="2"/>
          </w:tcPr>
          <w:p w14:paraId="01617CF6" w14:textId="77777777" w:rsidR="00213E3A" w:rsidRPr="00766AE1" w:rsidRDefault="00213E3A" w:rsidP="00213E3A">
            <w:pPr>
              <w:widowControl w:val="0"/>
              <w:spacing w:after="120"/>
              <w:jc w:val="center"/>
              <w:rPr>
                <w:color w:val="FF0000"/>
              </w:rPr>
            </w:pPr>
          </w:p>
        </w:tc>
        <w:tc>
          <w:tcPr>
            <w:tcW w:w="997" w:type="dxa"/>
            <w:gridSpan w:val="2"/>
          </w:tcPr>
          <w:p w14:paraId="1403AD7B" w14:textId="496E22B2" w:rsidR="00213E3A" w:rsidRPr="00766AE1" w:rsidRDefault="00213E3A" w:rsidP="00213E3A">
            <w:pPr>
              <w:widowControl w:val="0"/>
              <w:spacing w:after="120"/>
              <w:jc w:val="center"/>
            </w:pPr>
          </w:p>
        </w:tc>
        <w:tc>
          <w:tcPr>
            <w:tcW w:w="1276" w:type="dxa"/>
            <w:gridSpan w:val="2"/>
          </w:tcPr>
          <w:p w14:paraId="6855EB46" w14:textId="77777777" w:rsidR="00213E3A" w:rsidRPr="00766AE1" w:rsidRDefault="00213E3A" w:rsidP="00213E3A">
            <w:pPr>
              <w:widowControl w:val="0"/>
              <w:spacing w:after="120"/>
              <w:jc w:val="center"/>
            </w:pPr>
          </w:p>
        </w:tc>
      </w:tr>
      <w:tr w:rsidR="00213E3A" w:rsidRPr="00766AE1" w14:paraId="236ACB9E" w14:textId="33E510B6" w:rsidTr="00213E3A">
        <w:trPr>
          <w:trHeight w:val="158"/>
        </w:trPr>
        <w:tc>
          <w:tcPr>
            <w:tcW w:w="1980" w:type="dxa"/>
          </w:tcPr>
          <w:p w14:paraId="15AE09B3" w14:textId="77777777" w:rsidR="00213E3A" w:rsidRPr="00766AE1" w:rsidRDefault="00213E3A" w:rsidP="00213E3A">
            <w:pPr>
              <w:widowControl w:val="0"/>
              <w:spacing w:after="120"/>
              <w:ind w:left="164"/>
            </w:pPr>
            <w:r w:rsidRPr="00766AE1">
              <w:t>Positive Affect</w:t>
            </w:r>
          </w:p>
        </w:tc>
        <w:tc>
          <w:tcPr>
            <w:tcW w:w="1697" w:type="dxa"/>
          </w:tcPr>
          <w:p w14:paraId="50B6D518" w14:textId="77777777" w:rsidR="00213E3A" w:rsidRPr="00766AE1" w:rsidRDefault="00213E3A" w:rsidP="00213E3A">
            <w:pPr>
              <w:widowControl w:val="0"/>
              <w:spacing w:after="120"/>
              <w:jc w:val="center"/>
            </w:pPr>
            <w:r w:rsidRPr="00766AE1">
              <w:t>3.62 (0.08)</w:t>
            </w:r>
          </w:p>
        </w:tc>
        <w:tc>
          <w:tcPr>
            <w:tcW w:w="1559" w:type="dxa"/>
          </w:tcPr>
          <w:p w14:paraId="1119D4FC" w14:textId="77777777" w:rsidR="00213E3A" w:rsidRPr="00766AE1" w:rsidRDefault="00213E3A" w:rsidP="00213E3A">
            <w:pPr>
              <w:widowControl w:val="0"/>
              <w:spacing w:after="120"/>
              <w:jc w:val="center"/>
            </w:pPr>
            <w:r w:rsidRPr="00766AE1">
              <w:t>3.67 (0.08)</w:t>
            </w:r>
          </w:p>
        </w:tc>
        <w:tc>
          <w:tcPr>
            <w:tcW w:w="1422" w:type="dxa"/>
          </w:tcPr>
          <w:p w14:paraId="270C842A" w14:textId="77777777" w:rsidR="00213E3A" w:rsidRPr="00766AE1" w:rsidRDefault="00213E3A" w:rsidP="00213E3A">
            <w:pPr>
              <w:widowControl w:val="0"/>
              <w:spacing w:after="120"/>
              <w:jc w:val="center"/>
            </w:pPr>
            <w:r w:rsidRPr="00766AE1">
              <w:t>0.66</w:t>
            </w:r>
          </w:p>
        </w:tc>
        <w:tc>
          <w:tcPr>
            <w:tcW w:w="1139" w:type="dxa"/>
          </w:tcPr>
          <w:p w14:paraId="26371713" w14:textId="77777777" w:rsidR="00213E3A" w:rsidRPr="00766AE1" w:rsidRDefault="00213E3A" w:rsidP="00213E3A">
            <w:pPr>
              <w:widowControl w:val="0"/>
              <w:spacing w:after="120"/>
              <w:jc w:val="center"/>
            </w:pPr>
            <w:r w:rsidRPr="00766AE1">
              <w:t>.023</w:t>
            </w:r>
          </w:p>
        </w:tc>
        <w:tc>
          <w:tcPr>
            <w:tcW w:w="1134" w:type="dxa"/>
            <w:gridSpan w:val="2"/>
          </w:tcPr>
          <w:p w14:paraId="2A7D093F" w14:textId="77777777" w:rsidR="00213E3A" w:rsidRPr="00766AE1" w:rsidRDefault="00213E3A" w:rsidP="00213E3A">
            <w:pPr>
              <w:widowControl w:val="0"/>
              <w:spacing w:after="120"/>
              <w:jc w:val="center"/>
              <w:rPr>
                <w:color w:val="FF0000"/>
              </w:rPr>
            </w:pPr>
            <w:r w:rsidRPr="00766AE1">
              <w:t>.004</w:t>
            </w:r>
          </w:p>
        </w:tc>
        <w:tc>
          <w:tcPr>
            <w:tcW w:w="997" w:type="dxa"/>
            <w:gridSpan w:val="2"/>
          </w:tcPr>
          <w:p w14:paraId="19D88B75" w14:textId="1210C422" w:rsidR="00213E3A" w:rsidRPr="00766AE1" w:rsidRDefault="00213E3A" w:rsidP="00213E3A">
            <w:pPr>
              <w:widowControl w:val="0"/>
              <w:spacing w:after="120"/>
              <w:jc w:val="center"/>
              <w:rPr>
                <w:color w:val="FF0000"/>
              </w:rPr>
            </w:pPr>
            <w:r w:rsidRPr="00766AE1">
              <w:t>.093</w:t>
            </w:r>
          </w:p>
        </w:tc>
        <w:tc>
          <w:tcPr>
            <w:tcW w:w="1276" w:type="dxa"/>
            <w:gridSpan w:val="2"/>
          </w:tcPr>
          <w:p w14:paraId="75BEEBAF" w14:textId="748C118F" w:rsidR="00213E3A" w:rsidRPr="00766AE1" w:rsidRDefault="00213E3A" w:rsidP="00213E3A">
            <w:pPr>
              <w:widowControl w:val="0"/>
              <w:spacing w:after="120"/>
              <w:jc w:val="center"/>
            </w:pPr>
            <w:r>
              <w:t>-0.038</w:t>
            </w:r>
          </w:p>
        </w:tc>
      </w:tr>
      <w:tr w:rsidR="00213E3A" w:rsidRPr="00766AE1" w14:paraId="56021A22" w14:textId="555357B3" w:rsidTr="00213E3A">
        <w:trPr>
          <w:trHeight w:val="359"/>
        </w:trPr>
        <w:tc>
          <w:tcPr>
            <w:tcW w:w="1980" w:type="dxa"/>
          </w:tcPr>
          <w:p w14:paraId="53122425" w14:textId="77777777" w:rsidR="00213E3A" w:rsidRPr="00766AE1" w:rsidRDefault="00213E3A" w:rsidP="00213E3A">
            <w:pPr>
              <w:widowControl w:val="0"/>
              <w:spacing w:after="120"/>
              <w:ind w:left="164"/>
            </w:pPr>
            <w:r w:rsidRPr="00766AE1">
              <w:t>Negative Affect</w:t>
            </w:r>
          </w:p>
        </w:tc>
        <w:tc>
          <w:tcPr>
            <w:tcW w:w="1697" w:type="dxa"/>
          </w:tcPr>
          <w:p w14:paraId="7A017EAC" w14:textId="77777777" w:rsidR="00213E3A" w:rsidRPr="00766AE1" w:rsidRDefault="00213E3A" w:rsidP="00213E3A">
            <w:pPr>
              <w:widowControl w:val="0"/>
              <w:spacing w:after="120"/>
              <w:jc w:val="center"/>
            </w:pPr>
            <w:r w:rsidRPr="00766AE1">
              <w:t>2.04 (0.05)</w:t>
            </w:r>
          </w:p>
        </w:tc>
        <w:tc>
          <w:tcPr>
            <w:tcW w:w="1559" w:type="dxa"/>
          </w:tcPr>
          <w:p w14:paraId="26658785" w14:textId="77777777" w:rsidR="00213E3A" w:rsidRPr="00766AE1" w:rsidRDefault="00213E3A" w:rsidP="00213E3A">
            <w:pPr>
              <w:widowControl w:val="0"/>
              <w:spacing w:after="120"/>
              <w:jc w:val="center"/>
            </w:pPr>
            <w:r w:rsidRPr="00766AE1">
              <w:t>2.05 (0.05)</w:t>
            </w:r>
          </w:p>
        </w:tc>
        <w:tc>
          <w:tcPr>
            <w:tcW w:w="1422" w:type="dxa"/>
          </w:tcPr>
          <w:p w14:paraId="200CB6AF" w14:textId="77777777" w:rsidR="00213E3A" w:rsidRPr="00766AE1" w:rsidRDefault="00213E3A" w:rsidP="00213E3A">
            <w:pPr>
              <w:widowControl w:val="0"/>
              <w:spacing w:after="120"/>
              <w:jc w:val="center"/>
            </w:pPr>
            <w:r w:rsidRPr="00766AE1">
              <w:t xml:space="preserve">0.06 </w:t>
            </w:r>
          </w:p>
        </w:tc>
        <w:tc>
          <w:tcPr>
            <w:tcW w:w="1139" w:type="dxa"/>
          </w:tcPr>
          <w:p w14:paraId="22C92859" w14:textId="77777777" w:rsidR="00213E3A" w:rsidRPr="00766AE1" w:rsidRDefault="00213E3A" w:rsidP="00213E3A">
            <w:pPr>
              <w:widowControl w:val="0"/>
              <w:spacing w:after="120"/>
              <w:jc w:val="center"/>
            </w:pPr>
            <w:r w:rsidRPr="00766AE1">
              <w:t>.012</w:t>
            </w:r>
          </w:p>
        </w:tc>
        <w:tc>
          <w:tcPr>
            <w:tcW w:w="1134" w:type="dxa"/>
            <w:gridSpan w:val="2"/>
          </w:tcPr>
          <w:p w14:paraId="1A1DB0D5" w14:textId="77777777" w:rsidR="00213E3A" w:rsidRPr="00766AE1" w:rsidRDefault="00213E3A" w:rsidP="00213E3A">
            <w:pPr>
              <w:widowControl w:val="0"/>
              <w:spacing w:after="120"/>
              <w:jc w:val="center"/>
              <w:rPr>
                <w:color w:val="FF0000"/>
              </w:rPr>
            </w:pPr>
            <w:r w:rsidRPr="00766AE1">
              <w:t>.002</w:t>
            </w:r>
          </w:p>
        </w:tc>
        <w:tc>
          <w:tcPr>
            <w:tcW w:w="997" w:type="dxa"/>
            <w:gridSpan w:val="2"/>
          </w:tcPr>
          <w:p w14:paraId="00158E56" w14:textId="02335F9C" w:rsidR="00213E3A" w:rsidRPr="00766AE1" w:rsidRDefault="00213E3A" w:rsidP="00213E3A">
            <w:pPr>
              <w:widowControl w:val="0"/>
              <w:spacing w:after="120"/>
              <w:jc w:val="center"/>
              <w:rPr>
                <w:color w:val="FF0000"/>
              </w:rPr>
            </w:pPr>
            <w:r w:rsidRPr="00766AE1">
              <w:t>.048</w:t>
            </w:r>
          </w:p>
        </w:tc>
        <w:tc>
          <w:tcPr>
            <w:tcW w:w="1276" w:type="dxa"/>
            <w:gridSpan w:val="2"/>
          </w:tcPr>
          <w:p w14:paraId="79583E93" w14:textId="3C8A9F33" w:rsidR="00213E3A" w:rsidRPr="00766AE1" w:rsidRDefault="00213E3A" w:rsidP="00213E3A">
            <w:pPr>
              <w:widowControl w:val="0"/>
              <w:spacing w:after="120"/>
              <w:jc w:val="center"/>
            </w:pPr>
            <w:r>
              <w:t>-0.020</w:t>
            </w:r>
          </w:p>
        </w:tc>
      </w:tr>
      <w:tr w:rsidR="00213E3A" w:rsidRPr="00766AE1" w14:paraId="544F1ED3" w14:textId="76831618" w:rsidTr="00213E3A">
        <w:trPr>
          <w:trHeight w:val="359"/>
        </w:trPr>
        <w:tc>
          <w:tcPr>
            <w:tcW w:w="1980" w:type="dxa"/>
          </w:tcPr>
          <w:p w14:paraId="29B18097" w14:textId="77777777" w:rsidR="00213E3A" w:rsidRPr="00836057" w:rsidRDefault="00213E3A" w:rsidP="00213E3A">
            <w:pPr>
              <w:widowControl w:val="0"/>
              <w:spacing w:after="120"/>
              <w:ind w:left="164"/>
              <w:rPr>
                <w:vertAlign w:val="superscript"/>
              </w:rPr>
            </w:pPr>
            <w:r>
              <w:t>Ambivalence</w:t>
            </w:r>
            <w:r>
              <w:rPr>
                <w:vertAlign w:val="superscript"/>
              </w:rPr>
              <w:t>a</w:t>
            </w:r>
          </w:p>
        </w:tc>
        <w:tc>
          <w:tcPr>
            <w:tcW w:w="1697" w:type="dxa"/>
          </w:tcPr>
          <w:p w14:paraId="199EFA19" w14:textId="77777777" w:rsidR="00213E3A" w:rsidRPr="00766AE1" w:rsidRDefault="00213E3A" w:rsidP="00213E3A">
            <w:pPr>
              <w:widowControl w:val="0"/>
              <w:spacing w:after="120"/>
              <w:jc w:val="center"/>
            </w:pPr>
            <w:r>
              <w:t>2.21 (0.04)</w:t>
            </w:r>
          </w:p>
        </w:tc>
        <w:tc>
          <w:tcPr>
            <w:tcW w:w="1559" w:type="dxa"/>
          </w:tcPr>
          <w:p w14:paraId="02ED5160" w14:textId="77777777" w:rsidR="00213E3A" w:rsidRPr="00766AE1" w:rsidRDefault="00213E3A" w:rsidP="00213E3A">
            <w:pPr>
              <w:widowControl w:val="0"/>
              <w:spacing w:after="120"/>
              <w:jc w:val="center"/>
            </w:pPr>
            <w:r>
              <w:t>1.71 (0.03)</w:t>
            </w:r>
          </w:p>
        </w:tc>
        <w:tc>
          <w:tcPr>
            <w:tcW w:w="1422" w:type="dxa"/>
          </w:tcPr>
          <w:p w14:paraId="65577D81" w14:textId="77777777" w:rsidR="00213E3A" w:rsidRPr="00766AE1" w:rsidRDefault="00213E3A" w:rsidP="00213E3A">
            <w:pPr>
              <w:widowControl w:val="0"/>
              <w:spacing w:after="120"/>
              <w:jc w:val="center"/>
            </w:pPr>
            <w:r>
              <w:t>46.55***</w:t>
            </w:r>
          </w:p>
        </w:tc>
        <w:tc>
          <w:tcPr>
            <w:tcW w:w="1139" w:type="dxa"/>
          </w:tcPr>
          <w:p w14:paraId="6876AF74" w14:textId="77777777" w:rsidR="00213E3A" w:rsidRPr="00766AE1" w:rsidRDefault="00213E3A" w:rsidP="00213E3A">
            <w:pPr>
              <w:widowControl w:val="0"/>
              <w:spacing w:after="120"/>
              <w:jc w:val="center"/>
            </w:pPr>
            <w:r>
              <w:t>.002*</w:t>
            </w:r>
          </w:p>
        </w:tc>
        <w:tc>
          <w:tcPr>
            <w:tcW w:w="1134" w:type="dxa"/>
            <w:gridSpan w:val="2"/>
          </w:tcPr>
          <w:p w14:paraId="2C35F412" w14:textId="77777777" w:rsidR="00213E3A" w:rsidRPr="00766AE1" w:rsidRDefault="00213E3A" w:rsidP="00213E3A">
            <w:pPr>
              <w:widowControl w:val="0"/>
              <w:spacing w:after="120"/>
              <w:jc w:val="center"/>
            </w:pPr>
            <w:r>
              <w:t>.032</w:t>
            </w:r>
          </w:p>
        </w:tc>
        <w:tc>
          <w:tcPr>
            <w:tcW w:w="997" w:type="dxa"/>
            <w:gridSpan w:val="2"/>
          </w:tcPr>
          <w:p w14:paraId="2CE124D7" w14:textId="2121E83D" w:rsidR="00213E3A" w:rsidRPr="00766AE1" w:rsidRDefault="00213E3A" w:rsidP="00213E3A">
            <w:pPr>
              <w:widowControl w:val="0"/>
              <w:spacing w:after="120"/>
              <w:jc w:val="center"/>
            </w:pPr>
            <w:r>
              <w:t>.049</w:t>
            </w:r>
          </w:p>
        </w:tc>
        <w:tc>
          <w:tcPr>
            <w:tcW w:w="1276" w:type="dxa"/>
            <w:gridSpan w:val="2"/>
          </w:tcPr>
          <w:p w14:paraId="1DF39354" w14:textId="2D0A31EF" w:rsidR="00213E3A" w:rsidRDefault="00213E3A" w:rsidP="00213E3A">
            <w:pPr>
              <w:widowControl w:val="0"/>
              <w:spacing w:after="120"/>
              <w:jc w:val="center"/>
            </w:pPr>
            <w:r>
              <w:t>0.435</w:t>
            </w:r>
          </w:p>
        </w:tc>
      </w:tr>
      <w:tr w:rsidR="00213E3A" w:rsidRPr="00766AE1" w14:paraId="414B10A4" w14:textId="7E52EE5D" w:rsidTr="00213E3A">
        <w:trPr>
          <w:trHeight w:val="289"/>
        </w:trPr>
        <w:tc>
          <w:tcPr>
            <w:tcW w:w="1980" w:type="dxa"/>
          </w:tcPr>
          <w:p w14:paraId="7A5E72DE" w14:textId="77777777" w:rsidR="00213E3A" w:rsidRPr="00766AE1" w:rsidRDefault="00213E3A" w:rsidP="00213E3A">
            <w:pPr>
              <w:widowControl w:val="0"/>
              <w:spacing w:after="120"/>
              <w:rPr>
                <w:i/>
              </w:rPr>
            </w:pPr>
            <w:r w:rsidRPr="00766AE1">
              <w:rPr>
                <w:i/>
              </w:rPr>
              <w:t>Functions</w:t>
            </w:r>
          </w:p>
        </w:tc>
        <w:tc>
          <w:tcPr>
            <w:tcW w:w="1697" w:type="dxa"/>
          </w:tcPr>
          <w:p w14:paraId="1469B646" w14:textId="77777777" w:rsidR="00213E3A" w:rsidRPr="00766AE1" w:rsidRDefault="00213E3A" w:rsidP="00213E3A">
            <w:pPr>
              <w:widowControl w:val="0"/>
              <w:spacing w:after="120"/>
              <w:jc w:val="center"/>
            </w:pPr>
          </w:p>
        </w:tc>
        <w:tc>
          <w:tcPr>
            <w:tcW w:w="1559" w:type="dxa"/>
          </w:tcPr>
          <w:p w14:paraId="36824637" w14:textId="77777777" w:rsidR="00213E3A" w:rsidRPr="00766AE1" w:rsidRDefault="00213E3A" w:rsidP="00213E3A">
            <w:pPr>
              <w:widowControl w:val="0"/>
              <w:spacing w:after="120"/>
              <w:jc w:val="center"/>
            </w:pPr>
          </w:p>
        </w:tc>
        <w:tc>
          <w:tcPr>
            <w:tcW w:w="1422" w:type="dxa"/>
          </w:tcPr>
          <w:p w14:paraId="3ECC7AF5" w14:textId="77777777" w:rsidR="00213E3A" w:rsidRPr="00766AE1" w:rsidRDefault="00213E3A" w:rsidP="00213E3A">
            <w:pPr>
              <w:widowControl w:val="0"/>
              <w:spacing w:after="120"/>
              <w:jc w:val="center"/>
            </w:pPr>
          </w:p>
        </w:tc>
        <w:tc>
          <w:tcPr>
            <w:tcW w:w="1139" w:type="dxa"/>
          </w:tcPr>
          <w:p w14:paraId="4595CDB7" w14:textId="77777777" w:rsidR="00213E3A" w:rsidRPr="00766AE1" w:rsidRDefault="00213E3A" w:rsidP="00213E3A">
            <w:pPr>
              <w:widowControl w:val="0"/>
              <w:spacing w:after="120"/>
              <w:jc w:val="center"/>
            </w:pPr>
          </w:p>
        </w:tc>
        <w:tc>
          <w:tcPr>
            <w:tcW w:w="1134" w:type="dxa"/>
            <w:gridSpan w:val="2"/>
          </w:tcPr>
          <w:p w14:paraId="1F01AE9D" w14:textId="77777777" w:rsidR="00213E3A" w:rsidRPr="00766AE1" w:rsidRDefault="00213E3A" w:rsidP="00213E3A">
            <w:pPr>
              <w:widowControl w:val="0"/>
              <w:spacing w:after="120"/>
              <w:jc w:val="center"/>
              <w:rPr>
                <w:color w:val="FF0000"/>
              </w:rPr>
            </w:pPr>
          </w:p>
        </w:tc>
        <w:tc>
          <w:tcPr>
            <w:tcW w:w="997" w:type="dxa"/>
            <w:gridSpan w:val="2"/>
          </w:tcPr>
          <w:p w14:paraId="1E947B4E" w14:textId="29260BC2" w:rsidR="00213E3A" w:rsidRPr="00766AE1" w:rsidRDefault="00213E3A" w:rsidP="00213E3A">
            <w:pPr>
              <w:widowControl w:val="0"/>
              <w:spacing w:after="120"/>
              <w:jc w:val="center"/>
              <w:rPr>
                <w:color w:val="FF0000"/>
              </w:rPr>
            </w:pPr>
          </w:p>
        </w:tc>
        <w:tc>
          <w:tcPr>
            <w:tcW w:w="1276" w:type="dxa"/>
            <w:gridSpan w:val="2"/>
          </w:tcPr>
          <w:p w14:paraId="4E8F67DC" w14:textId="77777777" w:rsidR="00213E3A" w:rsidRPr="00766AE1" w:rsidRDefault="00213E3A" w:rsidP="00213E3A">
            <w:pPr>
              <w:widowControl w:val="0"/>
              <w:spacing w:after="120"/>
              <w:jc w:val="center"/>
              <w:rPr>
                <w:color w:val="FF0000"/>
              </w:rPr>
            </w:pPr>
          </w:p>
        </w:tc>
      </w:tr>
      <w:tr w:rsidR="00213E3A" w:rsidRPr="00766AE1" w14:paraId="4DEB1119" w14:textId="24A2B6C3" w:rsidTr="00213E3A">
        <w:trPr>
          <w:trHeight w:val="289"/>
        </w:trPr>
        <w:tc>
          <w:tcPr>
            <w:tcW w:w="1980" w:type="dxa"/>
          </w:tcPr>
          <w:p w14:paraId="77CA2AFB" w14:textId="77777777" w:rsidR="00213E3A" w:rsidRPr="00766AE1" w:rsidRDefault="00213E3A" w:rsidP="00213E3A">
            <w:pPr>
              <w:widowControl w:val="0"/>
              <w:spacing w:after="120"/>
              <w:ind w:left="164"/>
            </w:pPr>
            <w:r w:rsidRPr="00766AE1">
              <w:t>Social Connectedness</w:t>
            </w:r>
          </w:p>
        </w:tc>
        <w:tc>
          <w:tcPr>
            <w:tcW w:w="1697" w:type="dxa"/>
          </w:tcPr>
          <w:p w14:paraId="21DFE35C" w14:textId="77777777" w:rsidR="00213E3A" w:rsidRPr="00766AE1" w:rsidRDefault="00213E3A" w:rsidP="00213E3A">
            <w:pPr>
              <w:widowControl w:val="0"/>
              <w:spacing w:after="120"/>
              <w:jc w:val="center"/>
            </w:pPr>
            <w:r w:rsidRPr="00766AE1">
              <w:t>4.34 (0.08)</w:t>
            </w:r>
          </w:p>
        </w:tc>
        <w:tc>
          <w:tcPr>
            <w:tcW w:w="1559" w:type="dxa"/>
          </w:tcPr>
          <w:p w14:paraId="252203C9" w14:textId="77777777" w:rsidR="00213E3A" w:rsidRPr="00766AE1" w:rsidRDefault="00213E3A" w:rsidP="00213E3A">
            <w:pPr>
              <w:widowControl w:val="0"/>
              <w:spacing w:after="120"/>
              <w:jc w:val="center"/>
            </w:pPr>
            <w:r w:rsidRPr="00766AE1">
              <w:t>3.87 (0.08)</w:t>
            </w:r>
          </w:p>
        </w:tc>
        <w:tc>
          <w:tcPr>
            <w:tcW w:w="1422" w:type="dxa"/>
          </w:tcPr>
          <w:p w14:paraId="24F7F4D0" w14:textId="77777777" w:rsidR="00213E3A" w:rsidRPr="00766AE1" w:rsidRDefault="00213E3A" w:rsidP="00213E3A">
            <w:pPr>
              <w:widowControl w:val="0"/>
              <w:spacing w:after="120"/>
              <w:jc w:val="center"/>
            </w:pPr>
            <w:r w:rsidRPr="00766AE1">
              <w:t>30.57***</w:t>
            </w:r>
          </w:p>
        </w:tc>
        <w:tc>
          <w:tcPr>
            <w:tcW w:w="1139" w:type="dxa"/>
          </w:tcPr>
          <w:p w14:paraId="57778B47" w14:textId="77777777" w:rsidR="00213E3A" w:rsidRPr="00766AE1" w:rsidRDefault="00213E3A" w:rsidP="00213E3A">
            <w:pPr>
              <w:widowControl w:val="0"/>
              <w:spacing w:after="120"/>
              <w:jc w:val="center"/>
            </w:pPr>
            <w:r w:rsidRPr="00766AE1">
              <w:t>.056*</w:t>
            </w:r>
          </w:p>
        </w:tc>
        <w:tc>
          <w:tcPr>
            <w:tcW w:w="1134" w:type="dxa"/>
            <w:gridSpan w:val="2"/>
          </w:tcPr>
          <w:p w14:paraId="20271A15" w14:textId="77777777" w:rsidR="00213E3A" w:rsidRPr="00766AE1" w:rsidRDefault="00213E3A" w:rsidP="00213E3A">
            <w:pPr>
              <w:widowControl w:val="0"/>
              <w:spacing w:after="120"/>
              <w:jc w:val="center"/>
              <w:rPr>
                <w:color w:val="FF0000"/>
              </w:rPr>
            </w:pPr>
            <w:r w:rsidRPr="00766AE1">
              <w:t>.033</w:t>
            </w:r>
          </w:p>
        </w:tc>
        <w:tc>
          <w:tcPr>
            <w:tcW w:w="997" w:type="dxa"/>
            <w:gridSpan w:val="2"/>
          </w:tcPr>
          <w:p w14:paraId="172051B3" w14:textId="0885E5DD" w:rsidR="00213E3A" w:rsidRPr="00766AE1" w:rsidRDefault="00213E3A" w:rsidP="00213E3A">
            <w:pPr>
              <w:widowControl w:val="0"/>
              <w:spacing w:after="120"/>
              <w:jc w:val="center"/>
              <w:rPr>
                <w:color w:val="FF0000"/>
              </w:rPr>
            </w:pPr>
            <w:r w:rsidRPr="00766AE1">
              <w:t>.054</w:t>
            </w:r>
          </w:p>
        </w:tc>
        <w:tc>
          <w:tcPr>
            <w:tcW w:w="1276" w:type="dxa"/>
            <w:gridSpan w:val="2"/>
          </w:tcPr>
          <w:p w14:paraId="114A2538" w14:textId="7B2A5F75" w:rsidR="00213E3A" w:rsidRPr="00766AE1" w:rsidRDefault="00213E3A" w:rsidP="00213E3A">
            <w:pPr>
              <w:widowControl w:val="0"/>
              <w:spacing w:after="120"/>
              <w:jc w:val="center"/>
            </w:pPr>
            <w:r>
              <w:t>0.352</w:t>
            </w:r>
          </w:p>
        </w:tc>
      </w:tr>
      <w:tr w:rsidR="00213E3A" w:rsidRPr="00766AE1" w14:paraId="0A7269B4" w14:textId="71762FF9" w:rsidTr="00213E3A">
        <w:trPr>
          <w:trHeight w:val="289"/>
        </w:trPr>
        <w:tc>
          <w:tcPr>
            <w:tcW w:w="1980" w:type="dxa"/>
          </w:tcPr>
          <w:p w14:paraId="4DFBDA73" w14:textId="77777777" w:rsidR="00213E3A" w:rsidRPr="00766AE1" w:rsidRDefault="00213E3A" w:rsidP="00213E3A">
            <w:pPr>
              <w:widowControl w:val="0"/>
              <w:spacing w:after="120"/>
              <w:ind w:left="164"/>
            </w:pPr>
            <w:r w:rsidRPr="00766AE1">
              <w:t>Meaning</w:t>
            </w:r>
          </w:p>
        </w:tc>
        <w:tc>
          <w:tcPr>
            <w:tcW w:w="1697" w:type="dxa"/>
          </w:tcPr>
          <w:p w14:paraId="51F85CF8" w14:textId="77777777" w:rsidR="00213E3A" w:rsidRPr="00766AE1" w:rsidRDefault="00213E3A" w:rsidP="00213E3A">
            <w:pPr>
              <w:widowControl w:val="0"/>
              <w:spacing w:after="120"/>
              <w:jc w:val="center"/>
            </w:pPr>
            <w:r w:rsidRPr="00766AE1">
              <w:t>4.76 (0.09)</w:t>
            </w:r>
          </w:p>
        </w:tc>
        <w:tc>
          <w:tcPr>
            <w:tcW w:w="1559" w:type="dxa"/>
          </w:tcPr>
          <w:p w14:paraId="40138536" w14:textId="77777777" w:rsidR="00213E3A" w:rsidRPr="00766AE1" w:rsidRDefault="00213E3A" w:rsidP="00213E3A">
            <w:pPr>
              <w:widowControl w:val="0"/>
              <w:spacing w:after="120"/>
              <w:jc w:val="center"/>
            </w:pPr>
            <w:r w:rsidRPr="00766AE1">
              <w:t>4.45 (0.09)</w:t>
            </w:r>
          </w:p>
        </w:tc>
        <w:tc>
          <w:tcPr>
            <w:tcW w:w="1422" w:type="dxa"/>
          </w:tcPr>
          <w:p w14:paraId="47EA50C4" w14:textId="77777777" w:rsidR="00213E3A" w:rsidRPr="00766AE1" w:rsidRDefault="00213E3A" w:rsidP="00213E3A">
            <w:pPr>
              <w:widowControl w:val="0"/>
              <w:spacing w:after="120"/>
              <w:jc w:val="center"/>
            </w:pPr>
            <w:r w:rsidRPr="00766AE1">
              <w:t>24.63***</w:t>
            </w:r>
          </w:p>
        </w:tc>
        <w:tc>
          <w:tcPr>
            <w:tcW w:w="1139" w:type="dxa"/>
          </w:tcPr>
          <w:p w14:paraId="03295B7B" w14:textId="77777777" w:rsidR="00213E3A" w:rsidRPr="00766AE1" w:rsidRDefault="00213E3A" w:rsidP="00213E3A">
            <w:pPr>
              <w:widowControl w:val="0"/>
              <w:spacing w:after="120"/>
              <w:jc w:val="center"/>
            </w:pPr>
            <w:r w:rsidRPr="00766AE1">
              <w:t>.022</w:t>
            </w:r>
          </w:p>
        </w:tc>
        <w:tc>
          <w:tcPr>
            <w:tcW w:w="1134" w:type="dxa"/>
            <w:gridSpan w:val="2"/>
          </w:tcPr>
          <w:p w14:paraId="64A71CDA" w14:textId="77777777" w:rsidR="00213E3A" w:rsidRPr="00766AE1" w:rsidRDefault="00213E3A" w:rsidP="00213E3A">
            <w:pPr>
              <w:widowControl w:val="0"/>
              <w:spacing w:after="120"/>
              <w:jc w:val="center"/>
              <w:rPr>
                <w:color w:val="FF0000"/>
              </w:rPr>
            </w:pPr>
            <w:r w:rsidRPr="00766AE1">
              <w:t>.020</w:t>
            </w:r>
          </w:p>
        </w:tc>
        <w:tc>
          <w:tcPr>
            <w:tcW w:w="997" w:type="dxa"/>
            <w:gridSpan w:val="2"/>
          </w:tcPr>
          <w:p w14:paraId="7A0AC69D" w14:textId="086FCF96" w:rsidR="00213E3A" w:rsidRPr="00766AE1" w:rsidRDefault="00213E3A" w:rsidP="00213E3A">
            <w:pPr>
              <w:widowControl w:val="0"/>
              <w:spacing w:after="120"/>
              <w:jc w:val="center"/>
              <w:rPr>
                <w:color w:val="FF0000"/>
              </w:rPr>
            </w:pPr>
            <w:r w:rsidRPr="00766AE1">
              <w:t>.104</w:t>
            </w:r>
          </w:p>
        </w:tc>
        <w:tc>
          <w:tcPr>
            <w:tcW w:w="1276" w:type="dxa"/>
            <w:gridSpan w:val="2"/>
          </w:tcPr>
          <w:p w14:paraId="5E1B575F" w14:textId="239D1034" w:rsidR="00213E3A" w:rsidRPr="00766AE1" w:rsidRDefault="00213E3A" w:rsidP="00213E3A">
            <w:pPr>
              <w:widowControl w:val="0"/>
              <w:spacing w:after="120"/>
              <w:jc w:val="center"/>
            </w:pPr>
            <w:r>
              <w:t>0.252</w:t>
            </w:r>
          </w:p>
        </w:tc>
      </w:tr>
      <w:tr w:rsidR="00213E3A" w:rsidRPr="00766AE1" w14:paraId="5B5467EB" w14:textId="74403E89" w:rsidTr="00213E3A">
        <w:trPr>
          <w:trHeight w:val="289"/>
        </w:trPr>
        <w:tc>
          <w:tcPr>
            <w:tcW w:w="1980" w:type="dxa"/>
          </w:tcPr>
          <w:p w14:paraId="624DCAD2" w14:textId="77777777" w:rsidR="00213E3A" w:rsidRPr="00766AE1" w:rsidRDefault="00213E3A" w:rsidP="00213E3A">
            <w:pPr>
              <w:widowControl w:val="0"/>
              <w:spacing w:after="120"/>
              <w:ind w:left="164"/>
            </w:pPr>
            <w:r w:rsidRPr="00766AE1">
              <w:t>Self-</w:t>
            </w:r>
            <w:r>
              <w:t>esteem</w:t>
            </w:r>
          </w:p>
        </w:tc>
        <w:tc>
          <w:tcPr>
            <w:tcW w:w="1697" w:type="dxa"/>
          </w:tcPr>
          <w:p w14:paraId="5D6ACF7A" w14:textId="77777777" w:rsidR="00213E3A" w:rsidRPr="00766AE1" w:rsidRDefault="00213E3A" w:rsidP="00213E3A">
            <w:pPr>
              <w:widowControl w:val="0"/>
              <w:spacing w:after="120"/>
              <w:jc w:val="center"/>
            </w:pPr>
            <w:r w:rsidRPr="00766AE1">
              <w:t>4.20 (0.09)</w:t>
            </w:r>
          </w:p>
        </w:tc>
        <w:tc>
          <w:tcPr>
            <w:tcW w:w="1559" w:type="dxa"/>
          </w:tcPr>
          <w:p w14:paraId="65A65874" w14:textId="77777777" w:rsidR="00213E3A" w:rsidRPr="00766AE1" w:rsidRDefault="00213E3A" w:rsidP="00213E3A">
            <w:pPr>
              <w:widowControl w:val="0"/>
              <w:spacing w:after="120"/>
              <w:jc w:val="center"/>
            </w:pPr>
            <w:r w:rsidRPr="00766AE1">
              <w:t>4.15 (0.09)</w:t>
            </w:r>
          </w:p>
        </w:tc>
        <w:tc>
          <w:tcPr>
            <w:tcW w:w="1422" w:type="dxa"/>
          </w:tcPr>
          <w:p w14:paraId="399C51E0" w14:textId="77777777" w:rsidR="00213E3A" w:rsidRPr="00766AE1" w:rsidRDefault="00213E3A" w:rsidP="00213E3A">
            <w:pPr>
              <w:widowControl w:val="0"/>
              <w:spacing w:after="120"/>
              <w:jc w:val="center"/>
            </w:pPr>
            <w:r w:rsidRPr="00766AE1">
              <w:t>0.76</w:t>
            </w:r>
          </w:p>
        </w:tc>
        <w:tc>
          <w:tcPr>
            <w:tcW w:w="1139" w:type="dxa"/>
          </w:tcPr>
          <w:p w14:paraId="3CFDE241" w14:textId="77777777" w:rsidR="00213E3A" w:rsidRPr="00766AE1" w:rsidRDefault="00213E3A" w:rsidP="00213E3A">
            <w:pPr>
              <w:widowControl w:val="0"/>
              <w:spacing w:after="120"/>
              <w:jc w:val="center"/>
            </w:pPr>
            <w:r w:rsidRPr="00766AE1">
              <w:t>.023</w:t>
            </w:r>
          </w:p>
        </w:tc>
        <w:tc>
          <w:tcPr>
            <w:tcW w:w="1134" w:type="dxa"/>
            <w:gridSpan w:val="2"/>
          </w:tcPr>
          <w:p w14:paraId="72DDB652" w14:textId="77777777" w:rsidR="00213E3A" w:rsidRPr="00766AE1" w:rsidRDefault="00213E3A" w:rsidP="00213E3A">
            <w:pPr>
              <w:widowControl w:val="0"/>
              <w:spacing w:after="120"/>
              <w:jc w:val="center"/>
              <w:rPr>
                <w:color w:val="FF0000"/>
              </w:rPr>
            </w:pPr>
            <w:r w:rsidRPr="00766AE1">
              <w:t>.005</w:t>
            </w:r>
          </w:p>
        </w:tc>
        <w:tc>
          <w:tcPr>
            <w:tcW w:w="997" w:type="dxa"/>
            <w:gridSpan w:val="2"/>
          </w:tcPr>
          <w:p w14:paraId="3EA85868" w14:textId="2719D04C" w:rsidR="00213E3A" w:rsidRPr="00766AE1" w:rsidRDefault="00213E3A" w:rsidP="00213E3A">
            <w:pPr>
              <w:widowControl w:val="0"/>
              <w:spacing w:after="120"/>
              <w:jc w:val="center"/>
              <w:rPr>
                <w:color w:val="FF0000"/>
              </w:rPr>
            </w:pPr>
            <w:r w:rsidRPr="00766AE1">
              <w:t>.119</w:t>
            </w:r>
          </w:p>
        </w:tc>
        <w:tc>
          <w:tcPr>
            <w:tcW w:w="1276" w:type="dxa"/>
            <w:gridSpan w:val="2"/>
          </w:tcPr>
          <w:p w14:paraId="5FAC026E" w14:textId="5B8368BD" w:rsidR="00213E3A" w:rsidRPr="00766AE1" w:rsidRDefault="00213E3A" w:rsidP="00213E3A">
            <w:pPr>
              <w:widowControl w:val="0"/>
              <w:spacing w:after="120"/>
              <w:jc w:val="center"/>
            </w:pPr>
            <w:r>
              <w:t>0.045</w:t>
            </w:r>
          </w:p>
        </w:tc>
      </w:tr>
      <w:tr w:rsidR="00213E3A" w:rsidRPr="00766AE1" w14:paraId="2FDB68B5" w14:textId="420D3421" w:rsidTr="00213E3A">
        <w:trPr>
          <w:trHeight w:val="289"/>
        </w:trPr>
        <w:tc>
          <w:tcPr>
            <w:tcW w:w="1980" w:type="dxa"/>
          </w:tcPr>
          <w:p w14:paraId="50238FEA" w14:textId="77777777" w:rsidR="00213E3A" w:rsidRPr="00766AE1" w:rsidRDefault="00213E3A" w:rsidP="00213E3A">
            <w:pPr>
              <w:widowControl w:val="0"/>
              <w:spacing w:after="120"/>
              <w:ind w:left="164"/>
            </w:pPr>
            <w:r w:rsidRPr="00766AE1">
              <w:t>Self-continuity</w:t>
            </w:r>
          </w:p>
        </w:tc>
        <w:tc>
          <w:tcPr>
            <w:tcW w:w="1697" w:type="dxa"/>
          </w:tcPr>
          <w:p w14:paraId="7F54F346" w14:textId="77777777" w:rsidR="00213E3A" w:rsidRPr="00766AE1" w:rsidRDefault="00213E3A" w:rsidP="00213E3A">
            <w:pPr>
              <w:widowControl w:val="0"/>
              <w:spacing w:after="120"/>
              <w:jc w:val="center"/>
            </w:pPr>
            <w:r w:rsidRPr="00766AE1">
              <w:t>4.56 (0.06)</w:t>
            </w:r>
          </w:p>
        </w:tc>
        <w:tc>
          <w:tcPr>
            <w:tcW w:w="1559" w:type="dxa"/>
          </w:tcPr>
          <w:p w14:paraId="7905BA83" w14:textId="77777777" w:rsidR="00213E3A" w:rsidRPr="00766AE1" w:rsidRDefault="00213E3A" w:rsidP="00213E3A">
            <w:pPr>
              <w:widowControl w:val="0"/>
              <w:spacing w:after="120"/>
              <w:jc w:val="center"/>
            </w:pPr>
            <w:r w:rsidRPr="00766AE1">
              <w:t>4.17 (0.06)</w:t>
            </w:r>
          </w:p>
        </w:tc>
        <w:tc>
          <w:tcPr>
            <w:tcW w:w="1422" w:type="dxa"/>
          </w:tcPr>
          <w:p w14:paraId="6BD13DFB" w14:textId="77777777" w:rsidR="00213E3A" w:rsidRPr="00766AE1" w:rsidRDefault="00213E3A" w:rsidP="00213E3A">
            <w:pPr>
              <w:widowControl w:val="0"/>
              <w:spacing w:after="120"/>
              <w:jc w:val="center"/>
            </w:pPr>
            <w:r w:rsidRPr="00766AE1">
              <w:t>71.85***</w:t>
            </w:r>
          </w:p>
        </w:tc>
        <w:tc>
          <w:tcPr>
            <w:tcW w:w="1139" w:type="dxa"/>
          </w:tcPr>
          <w:p w14:paraId="5543B2E7" w14:textId="77777777" w:rsidR="00213E3A" w:rsidRPr="00766AE1" w:rsidRDefault="00213E3A" w:rsidP="00213E3A">
            <w:pPr>
              <w:widowControl w:val="0"/>
              <w:spacing w:after="120"/>
              <w:jc w:val="center"/>
            </w:pPr>
            <w:r w:rsidRPr="00766AE1">
              <w:t>.006</w:t>
            </w:r>
          </w:p>
        </w:tc>
        <w:tc>
          <w:tcPr>
            <w:tcW w:w="1134" w:type="dxa"/>
            <w:gridSpan w:val="2"/>
          </w:tcPr>
          <w:p w14:paraId="21333757" w14:textId="77777777" w:rsidR="00213E3A" w:rsidRPr="00766AE1" w:rsidRDefault="00213E3A" w:rsidP="00213E3A">
            <w:pPr>
              <w:widowControl w:val="0"/>
              <w:spacing w:after="120"/>
              <w:jc w:val="center"/>
              <w:rPr>
                <w:color w:val="FF0000"/>
              </w:rPr>
            </w:pPr>
            <w:r w:rsidRPr="00766AE1">
              <w:t>.036</w:t>
            </w:r>
          </w:p>
        </w:tc>
        <w:tc>
          <w:tcPr>
            <w:tcW w:w="997" w:type="dxa"/>
            <w:gridSpan w:val="2"/>
          </w:tcPr>
          <w:p w14:paraId="44DEBBE7" w14:textId="716F13AD" w:rsidR="00213E3A" w:rsidRPr="00766AE1" w:rsidRDefault="00213E3A" w:rsidP="00213E3A">
            <w:pPr>
              <w:widowControl w:val="0"/>
              <w:spacing w:after="120"/>
              <w:jc w:val="center"/>
            </w:pPr>
            <w:r w:rsidRPr="00766AE1">
              <w:t>.048</w:t>
            </w:r>
          </w:p>
        </w:tc>
        <w:tc>
          <w:tcPr>
            <w:tcW w:w="1276" w:type="dxa"/>
            <w:gridSpan w:val="2"/>
          </w:tcPr>
          <w:p w14:paraId="0F95A770" w14:textId="5B56104C" w:rsidR="00213E3A" w:rsidRPr="00766AE1" w:rsidRDefault="00213E3A" w:rsidP="00213E3A">
            <w:pPr>
              <w:widowControl w:val="0"/>
              <w:spacing w:after="120"/>
              <w:jc w:val="center"/>
            </w:pPr>
            <w:r>
              <w:t>0.378</w:t>
            </w:r>
          </w:p>
        </w:tc>
      </w:tr>
      <w:tr w:rsidR="00213E3A" w:rsidRPr="00766AE1" w14:paraId="569B6B2D" w14:textId="7FD0341A" w:rsidTr="00213E3A">
        <w:trPr>
          <w:trHeight w:val="289"/>
        </w:trPr>
        <w:tc>
          <w:tcPr>
            <w:tcW w:w="1980" w:type="dxa"/>
          </w:tcPr>
          <w:p w14:paraId="0F4CAECA" w14:textId="77777777" w:rsidR="00213E3A" w:rsidRPr="00766AE1" w:rsidRDefault="00213E3A" w:rsidP="00213E3A">
            <w:pPr>
              <w:widowControl w:val="0"/>
              <w:spacing w:after="120"/>
              <w:ind w:left="164"/>
            </w:pPr>
            <w:r w:rsidRPr="00766AE1">
              <w:t>Optimism</w:t>
            </w:r>
          </w:p>
        </w:tc>
        <w:tc>
          <w:tcPr>
            <w:tcW w:w="1697" w:type="dxa"/>
          </w:tcPr>
          <w:p w14:paraId="0BDA365B" w14:textId="77777777" w:rsidR="00213E3A" w:rsidRPr="00766AE1" w:rsidRDefault="00213E3A" w:rsidP="00213E3A">
            <w:pPr>
              <w:widowControl w:val="0"/>
              <w:spacing w:after="120"/>
              <w:jc w:val="center"/>
            </w:pPr>
            <w:r w:rsidRPr="00766AE1">
              <w:t>4.33 (0.10)</w:t>
            </w:r>
          </w:p>
        </w:tc>
        <w:tc>
          <w:tcPr>
            <w:tcW w:w="1559" w:type="dxa"/>
          </w:tcPr>
          <w:p w14:paraId="4D63F2A9" w14:textId="77777777" w:rsidR="00213E3A" w:rsidRPr="00766AE1" w:rsidRDefault="00213E3A" w:rsidP="00213E3A">
            <w:pPr>
              <w:widowControl w:val="0"/>
              <w:spacing w:after="120"/>
              <w:jc w:val="center"/>
            </w:pPr>
            <w:r w:rsidRPr="00766AE1">
              <w:t>4.19 (0.10)</w:t>
            </w:r>
          </w:p>
        </w:tc>
        <w:tc>
          <w:tcPr>
            <w:tcW w:w="1422" w:type="dxa"/>
          </w:tcPr>
          <w:p w14:paraId="0E6120AE" w14:textId="77777777" w:rsidR="00213E3A" w:rsidRPr="00766AE1" w:rsidRDefault="00213E3A" w:rsidP="00213E3A">
            <w:pPr>
              <w:widowControl w:val="0"/>
              <w:spacing w:after="120"/>
              <w:jc w:val="center"/>
            </w:pPr>
            <w:r w:rsidRPr="00766AE1">
              <w:t>8.74**</w:t>
            </w:r>
          </w:p>
        </w:tc>
        <w:tc>
          <w:tcPr>
            <w:tcW w:w="1139" w:type="dxa"/>
          </w:tcPr>
          <w:p w14:paraId="3F2F5A2D" w14:textId="77777777" w:rsidR="00213E3A" w:rsidRPr="00766AE1" w:rsidRDefault="00213E3A" w:rsidP="00213E3A">
            <w:pPr>
              <w:widowControl w:val="0"/>
              <w:spacing w:after="120"/>
              <w:jc w:val="center"/>
            </w:pPr>
            <w:r w:rsidRPr="00766AE1">
              <w:t>.002</w:t>
            </w:r>
          </w:p>
        </w:tc>
        <w:tc>
          <w:tcPr>
            <w:tcW w:w="1134" w:type="dxa"/>
            <w:gridSpan w:val="2"/>
          </w:tcPr>
          <w:p w14:paraId="16A33536" w14:textId="77777777" w:rsidR="00213E3A" w:rsidRPr="00766AE1" w:rsidRDefault="00213E3A" w:rsidP="00213E3A">
            <w:pPr>
              <w:widowControl w:val="0"/>
              <w:spacing w:after="120"/>
              <w:jc w:val="center"/>
            </w:pPr>
            <w:r w:rsidRPr="00766AE1">
              <w:t>.010</w:t>
            </w:r>
          </w:p>
        </w:tc>
        <w:tc>
          <w:tcPr>
            <w:tcW w:w="997" w:type="dxa"/>
            <w:gridSpan w:val="2"/>
          </w:tcPr>
          <w:p w14:paraId="0E3D0953" w14:textId="36C58D97" w:rsidR="00213E3A" w:rsidRPr="00766AE1" w:rsidRDefault="00213E3A" w:rsidP="00213E3A">
            <w:pPr>
              <w:widowControl w:val="0"/>
              <w:spacing w:after="120"/>
              <w:jc w:val="center"/>
              <w:rPr>
                <w:color w:val="FF0000"/>
              </w:rPr>
            </w:pPr>
            <w:r w:rsidRPr="00766AE1">
              <w:t>.166</w:t>
            </w:r>
          </w:p>
        </w:tc>
        <w:tc>
          <w:tcPr>
            <w:tcW w:w="1276" w:type="dxa"/>
            <w:gridSpan w:val="2"/>
          </w:tcPr>
          <w:p w14:paraId="716BCD51" w14:textId="0FBC1432" w:rsidR="00213E3A" w:rsidRPr="00766AE1" w:rsidRDefault="00213E3A" w:rsidP="00213E3A">
            <w:pPr>
              <w:widowControl w:val="0"/>
              <w:spacing w:after="120"/>
              <w:jc w:val="center"/>
            </w:pPr>
            <w:r>
              <w:t>0.112</w:t>
            </w:r>
          </w:p>
        </w:tc>
      </w:tr>
      <w:tr w:rsidR="00213E3A" w:rsidRPr="00766AE1" w14:paraId="2EA09D8B" w14:textId="604215A6" w:rsidTr="00213E3A">
        <w:trPr>
          <w:trHeight w:val="289"/>
        </w:trPr>
        <w:tc>
          <w:tcPr>
            <w:tcW w:w="1980" w:type="dxa"/>
          </w:tcPr>
          <w:p w14:paraId="236B75C4" w14:textId="77777777" w:rsidR="00213E3A" w:rsidRPr="00766AE1" w:rsidRDefault="00213E3A" w:rsidP="00213E3A">
            <w:pPr>
              <w:widowControl w:val="0"/>
              <w:spacing w:after="120"/>
              <w:ind w:left="164"/>
            </w:pPr>
            <w:r w:rsidRPr="00766AE1">
              <w:t>Inspiration</w:t>
            </w:r>
          </w:p>
        </w:tc>
        <w:tc>
          <w:tcPr>
            <w:tcW w:w="1697" w:type="dxa"/>
          </w:tcPr>
          <w:p w14:paraId="6C91A090" w14:textId="77777777" w:rsidR="00213E3A" w:rsidRPr="00766AE1" w:rsidRDefault="00213E3A" w:rsidP="00213E3A">
            <w:pPr>
              <w:widowControl w:val="0"/>
              <w:spacing w:after="120"/>
              <w:jc w:val="center"/>
            </w:pPr>
            <w:r w:rsidRPr="00766AE1">
              <w:t>4.11 (0.09)</w:t>
            </w:r>
          </w:p>
        </w:tc>
        <w:tc>
          <w:tcPr>
            <w:tcW w:w="1559" w:type="dxa"/>
          </w:tcPr>
          <w:p w14:paraId="29C9B5A4" w14:textId="77777777" w:rsidR="00213E3A" w:rsidRPr="00766AE1" w:rsidRDefault="00213E3A" w:rsidP="00213E3A">
            <w:pPr>
              <w:widowControl w:val="0"/>
              <w:spacing w:after="120"/>
              <w:jc w:val="center"/>
            </w:pPr>
            <w:r w:rsidRPr="00766AE1">
              <w:t>3.93 (0.09)</w:t>
            </w:r>
          </w:p>
        </w:tc>
        <w:tc>
          <w:tcPr>
            <w:tcW w:w="1422" w:type="dxa"/>
          </w:tcPr>
          <w:p w14:paraId="3A4A1BD6" w14:textId="77777777" w:rsidR="00213E3A" w:rsidRPr="00766AE1" w:rsidRDefault="00213E3A" w:rsidP="00213E3A">
            <w:pPr>
              <w:widowControl w:val="0"/>
              <w:spacing w:after="120"/>
              <w:jc w:val="center"/>
            </w:pPr>
            <w:r w:rsidRPr="00766AE1">
              <w:t>11.24***</w:t>
            </w:r>
          </w:p>
        </w:tc>
        <w:tc>
          <w:tcPr>
            <w:tcW w:w="1139" w:type="dxa"/>
          </w:tcPr>
          <w:p w14:paraId="481AB09E" w14:textId="77777777" w:rsidR="00213E3A" w:rsidRPr="00766AE1" w:rsidRDefault="00213E3A" w:rsidP="00213E3A">
            <w:pPr>
              <w:widowControl w:val="0"/>
              <w:spacing w:after="120"/>
              <w:jc w:val="center"/>
            </w:pPr>
            <w:r w:rsidRPr="00766AE1">
              <w:t>.008</w:t>
            </w:r>
          </w:p>
        </w:tc>
        <w:tc>
          <w:tcPr>
            <w:tcW w:w="1134" w:type="dxa"/>
            <w:gridSpan w:val="2"/>
          </w:tcPr>
          <w:p w14:paraId="42F66900" w14:textId="77777777" w:rsidR="00213E3A" w:rsidRPr="00766AE1" w:rsidRDefault="00213E3A" w:rsidP="00213E3A">
            <w:pPr>
              <w:widowControl w:val="0"/>
              <w:spacing w:after="120"/>
              <w:jc w:val="center"/>
            </w:pPr>
            <w:r w:rsidRPr="00766AE1">
              <w:t>.010</w:t>
            </w:r>
          </w:p>
        </w:tc>
        <w:tc>
          <w:tcPr>
            <w:tcW w:w="997" w:type="dxa"/>
            <w:gridSpan w:val="2"/>
          </w:tcPr>
          <w:p w14:paraId="02270968" w14:textId="4E745D6E" w:rsidR="00213E3A" w:rsidRPr="00766AE1" w:rsidRDefault="00213E3A" w:rsidP="00213E3A">
            <w:pPr>
              <w:widowControl w:val="0"/>
              <w:spacing w:after="120"/>
              <w:jc w:val="center"/>
              <w:rPr>
                <w:color w:val="FF0000"/>
              </w:rPr>
            </w:pPr>
            <w:r w:rsidRPr="00766AE1">
              <w:t>.117</w:t>
            </w:r>
          </w:p>
        </w:tc>
        <w:tc>
          <w:tcPr>
            <w:tcW w:w="1276" w:type="dxa"/>
            <w:gridSpan w:val="2"/>
          </w:tcPr>
          <w:p w14:paraId="62455C31" w14:textId="3D5F7ACF" w:rsidR="00213E3A" w:rsidRPr="00766AE1" w:rsidRDefault="00213E3A" w:rsidP="00213E3A">
            <w:pPr>
              <w:widowControl w:val="0"/>
              <w:spacing w:after="120"/>
              <w:jc w:val="center"/>
            </w:pPr>
            <w:r>
              <w:t>0.140</w:t>
            </w:r>
          </w:p>
        </w:tc>
      </w:tr>
      <w:tr w:rsidR="00213E3A" w:rsidRPr="00766AE1" w14:paraId="2FE77A1C" w14:textId="7A684E29" w:rsidTr="00213E3A">
        <w:trPr>
          <w:trHeight w:val="289"/>
        </w:trPr>
        <w:tc>
          <w:tcPr>
            <w:tcW w:w="1980" w:type="dxa"/>
            <w:tcBorders>
              <w:bottom w:val="single" w:sz="4" w:space="0" w:color="auto"/>
            </w:tcBorders>
          </w:tcPr>
          <w:p w14:paraId="62C8B144" w14:textId="77777777" w:rsidR="00213E3A" w:rsidRPr="00766AE1" w:rsidRDefault="00213E3A" w:rsidP="00213E3A">
            <w:pPr>
              <w:widowControl w:val="0"/>
              <w:spacing w:after="120"/>
            </w:pPr>
            <w:r w:rsidRPr="00766AE1">
              <w:t>Satisfaction with Life</w:t>
            </w:r>
          </w:p>
        </w:tc>
        <w:tc>
          <w:tcPr>
            <w:tcW w:w="1697" w:type="dxa"/>
            <w:tcBorders>
              <w:bottom w:val="single" w:sz="4" w:space="0" w:color="auto"/>
            </w:tcBorders>
          </w:tcPr>
          <w:p w14:paraId="48457164" w14:textId="77777777" w:rsidR="00213E3A" w:rsidRPr="00766AE1" w:rsidRDefault="00213E3A" w:rsidP="00213E3A">
            <w:pPr>
              <w:widowControl w:val="0"/>
              <w:spacing w:after="120"/>
              <w:jc w:val="center"/>
            </w:pPr>
            <w:r w:rsidRPr="00766AE1">
              <w:t>4.02 (0.08)</w:t>
            </w:r>
          </w:p>
        </w:tc>
        <w:tc>
          <w:tcPr>
            <w:tcW w:w="1559" w:type="dxa"/>
            <w:tcBorders>
              <w:bottom w:val="single" w:sz="4" w:space="0" w:color="auto"/>
            </w:tcBorders>
          </w:tcPr>
          <w:p w14:paraId="2B1BF48D" w14:textId="77777777" w:rsidR="00213E3A" w:rsidRPr="00766AE1" w:rsidRDefault="00213E3A" w:rsidP="00213E3A">
            <w:pPr>
              <w:widowControl w:val="0"/>
              <w:spacing w:after="120"/>
              <w:jc w:val="center"/>
            </w:pPr>
            <w:r w:rsidRPr="00766AE1">
              <w:t>3.89 (0.08)</w:t>
            </w:r>
          </w:p>
        </w:tc>
        <w:tc>
          <w:tcPr>
            <w:tcW w:w="1422" w:type="dxa"/>
            <w:tcBorders>
              <w:bottom w:val="single" w:sz="4" w:space="0" w:color="auto"/>
            </w:tcBorders>
          </w:tcPr>
          <w:p w14:paraId="6A819C49" w14:textId="77777777" w:rsidR="00213E3A" w:rsidRPr="00766AE1" w:rsidRDefault="00213E3A" w:rsidP="00213E3A">
            <w:pPr>
              <w:widowControl w:val="0"/>
              <w:spacing w:after="120"/>
              <w:jc w:val="center"/>
            </w:pPr>
            <w:r w:rsidRPr="00766AE1">
              <w:t>7.86**</w:t>
            </w:r>
          </w:p>
        </w:tc>
        <w:tc>
          <w:tcPr>
            <w:tcW w:w="1139" w:type="dxa"/>
            <w:tcBorders>
              <w:bottom w:val="single" w:sz="4" w:space="0" w:color="auto"/>
            </w:tcBorders>
          </w:tcPr>
          <w:p w14:paraId="09559F46" w14:textId="77777777" w:rsidR="00213E3A" w:rsidRPr="00766AE1" w:rsidRDefault="00213E3A" w:rsidP="00213E3A">
            <w:pPr>
              <w:widowControl w:val="0"/>
              <w:spacing w:after="120"/>
              <w:jc w:val="center"/>
            </w:pPr>
            <w:r w:rsidRPr="00766AE1">
              <w:t>.006</w:t>
            </w:r>
          </w:p>
        </w:tc>
        <w:tc>
          <w:tcPr>
            <w:tcW w:w="1134" w:type="dxa"/>
            <w:gridSpan w:val="2"/>
            <w:tcBorders>
              <w:bottom w:val="single" w:sz="4" w:space="0" w:color="auto"/>
            </w:tcBorders>
          </w:tcPr>
          <w:p w14:paraId="34CBF27C" w14:textId="77777777" w:rsidR="00213E3A" w:rsidRPr="00766AE1" w:rsidRDefault="00213E3A" w:rsidP="00213E3A">
            <w:pPr>
              <w:widowControl w:val="0"/>
              <w:spacing w:after="120"/>
              <w:jc w:val="center"/>
              <w:rPr>
                <w:color w:val="FF0000"/>
              </w:rPr>
            </w:pPr>
            <w:r w:rsidRPr="00766AE1">
              <w:t>.008</w:t>
            </w:r>
          </w:p>
        </w:tc>
        <w:tc>
          <w:tcPr>
            <w:tcW w:w="997" w:type="dxa"/>
            <w:gridSpan w:val="2"/>
            <w:tcBorders>
              <w:bottom w:val="single" w:sz="4" w:space="0" w:color="auto"/>
            </w:tcBorders>
          </w:tcPr>
          <w:p w14:paraId="0F223F6A" w14:textId="53101863" w:rsidR="00213E3A" w:rsidRPr="00766AE1" w:rsidRDefault="00213E3A" w:rsidP="00213E3A">
            <w:pPr>
              <w:widowControl w:val="0"/>
              <w:spacing w:after="120"/>
              <w:jc w:val="center"/>
              <w:rPr>
                <w:color w:val="FF0000"/>
              </w:rPr>
            </w:pPr>
            <w:r w:rsidRPr="00766AE1">
              <w:t>.108</w:t>
            </w:r>
          </w:p>
        </w:tc>
        <w:tc>
          <w:tcPr>
            <w:tcW w:w="1276" w:type="dxa"/>
            <w:gridSpan w:val="2"/>
            <w:tcBorders>
              <w:bottom w:val="single" w:sz="4" w:space="0" w:color="auto"/>
            </w:tcBorders>
          </w:tcPr>
          <w:p w14:paraId="0E8B6239" w14:textId="12F73D54" w:rsidR="00213E3A" w:rsidRPr="00766AE1" w:rsidRDefault="00213E3A" w:rsidP="00213E3A">
            <w:pPr>
              <w:widowControl w:val="0"/>
              <w:spacing w:after="120"/>
              <w:jc w:val="center"/>
            </w:pPr>
            <w:r>
              <w:t>0.117</w:t>
            </w:r>
          </w:p>
        </w:tc>
      </w:tr>
    </w:tbl>
    <w:p w14:paraId="5E444B47" w14:textId="2416130A" w:rsidR="00733E5E" w:rsidRPr="00836057" w:rsidRDefault="00733E5E" w:rsidP="00733E5E">
      <w:pPr>
        <w:widowControl w:val="0"/>
      </w:pPr>
      <w:r w:rsidRPr="00766AE1">
        <w:rPr>
          <w:i/>
        </w:rPr>
        <w:t>Note.</w:t>
      </w:r>
      <w:r w:rsidRPr="00766AE1">
        <w:t xml:space="preserve"> Condition was contrast coded (1 = nostalgi</w:t>
      </w:r>
      <w:r>
        <w:t>a</w:t>
      </w:r>
      <w:r w:rsidRPr="00766AE1">
        <w:t xml:space="preserve">, -1 = ordinary). Means were taken from ‘estimated marginal means’ tables in </w:t>
      </w:r>
      <w:r>
        <w:t>multilevel analysis output</w:t>
      </w:r>
      <w:r w:rsidRPr="00766AE1">
        <w:t>. ICC was taken from unconditional model and indicate</w:t>
      </w:r>
      <w:r>
        <w:t>s</w:t>
      </w:r>
      <w:r w:rsidRPr="00766AE1">
        <w:t xml:space="preserve"> the variance accounted for by the country level. Random slope of condition is the estimated variance component and indicates whether the random component of the main effect of condition varies significantly by country. </w:t>
      </w:r>
      <w:r w:rsidRPr="00766AE1">
        <w:rPr>
          <w:i/>
        </w:rPr>
        <w:t>R</w:t>
      </w:r>
      <w:r w:rsidRPr="00766AE1">
        <w:rPr>
          <w:vertAlign w:val="superscript"/>
        </w:rPr>
        <w:t>2</w:t>
      </w:r>
      <w:r w:rsidRPr="00766AE1">
        <w:t xml:space="preserve"> is the total variance explained by condition compared to an unconditional model, </w:t>
      </w:r>
      <w:r>
        <w:t>estimated</w:t>
      </w:r>
      <w:r w:rsidRPr="00766AE1">
        <w:t xml:space="preserve"> from model</w:t>
      </w:r>
      <w:r>
        <w:t>s</w:t>
      </w:r>
      <w:r w:rsidRPr="00766AE1">
        <w:t xml:space="preserve"> </w:t>
      </w:r>
      <w:r>
        <w:t>that excluded the</w:t>
      </w:r>
      <w:r w:rsidRPr="00766AE1">
        <w:t xml:space="preserve"> random slope (Snijder &amp; Boskers, 2012). </w:t>
      </w:r>
      <w:r w:rsidR="001507A1">
        <w:t xml:space="preserve">Mean </w:t>
      </w:r>
      <w:r w:rsidR="001507A1" w:rsidRPr="001507A1">
        <w:rPr>
          <w:i/>
          <w:iCs/>
        </w:rPr>
        <w:t>d</w:t>
      </w:r>
      <w:r w:rsidR="001507A1">
        <w:t xml:space="preserve"> is based on the mean of individual </w:t>
      </w:r>
      <w:r w:rsidR="001507A1" w:rsidRPr="001507A1">
        <w:rPr>
          <w:i/>
          <w:iCs/>
        </w:rPr>
        <w:t>d</w:t>
      </w:r>
      <w:r w:rsidR="001507A1">
        <w:t xml:space="preserve"> effect sizes per country </w:t>
      </w:r>
      <w:r w:rsidR="00652C24">
        <w:t xml:space="preserve">(reported in Table S5) </w:t>
      </w:r>
      <w:r w:rsidR="001507A1">
        <w:t xml:space="preserve">and is intended to aid comparison with prior literature. </w:t>
      </w:r>
      <w:r w:rsidRPr="001507A1">
        <w:t>All</w:t>
      </w:r>
      <w:r w:rsidRPr="00766AE1">
        <w:t xml:space="preserve"> tests excluded Brazil</w:t>
      </w:r>
      <w:r>
        <w:t xml:space="preserve"> due to a technical error in data collection</w:t>
      </w:r>
      <w:r w:rsidRPr="00766AE1">
        <w:t xml:space="preserve">. </w:t>
      </w:r>
      <w:r>
        <w:rPr>
          <w:vertAlign w:val="superscript"/>
        </w:rPr>
        <w:t>a</w:t>
      </w:r>
      <w:r>
        <w:t xml:space="preserve"> Ambivalence analyses were conducted with log-transformed variable but raw means are presented for ease of interpretation.</w:t>
      </w:r>
    </w:p>
    <w:p w14:paraId="7D08CB17" w14:textId="77777777" w:rsidR="00733E5E" w:rsidRPr="00766AE1" w:rsidRDefault="00733E5E" w:rsidP="00733E5E">
      <w:pPr>
        <w:widowControl w:val="0"/>
        <w:sectPr w:rsidR="00733E5E" w:rsidRPr="00766AE1" w:rsidSect="004B1139">
          <w:pgSz w:w="11906" w:h="16838"/>
          <w:pgMar w:top="1440" w:right="1440" w:bottom="1440" w:left="1440" w:header="708" w:footer="708" w:gutter="0"/>
          <w:lnNumType w:countBy="1" w:restart="continuous"/>
          <w:cols w:space="708"/>
          <w:docGrid w:linePitch="360"/>
        </w:sectPr>
      </w:pPr>
      <w:r w:rsidRPr="00766AE1">
        <w:t>*</w:t>
      </w:r>
      <w:r w:rsidRPr="00766AE1">
        <w:rPr>
          <w:i/>
        </w:rPr>
        <w:t>p</w:t>
      </w:r>
      <w:r w:rsidRPr="00766AE1">
        <w:t xml:space="preserve"> &lt; .05, **</w:t>
      </w:r>
      <w:r w:rsidRPr="00766AE1">
        <w:rPr>
          <w:i/>
        </w:rPr>
        <w:t>p</w:t>
      </w:r>
      <w:r w:rsidRPr="00766AE1">
        <w:t xml:space="preserve"> &lt; .01, ***</w:t>
      </w:r>
      <w:r w:rsidRPr="00766AE1">
        <w:rPr>
          <w:i/>
        </w:rPr>
        <w:t>p</w:t>
      </w:r>
      <w:r w:rsidRPr="00766AE1">
        <w:t xml:space="preserve"> &lt; .001.</w:t>
      </w:r>
    </w:p>
    <w:p w14:paraId="69059BDA" w14:textId="6C601CC7" w:rsidR="0057546E" w:rsidRPr="00766AE1" w:rsidRDefault="00EA4D98" w:rsidP="002428C4">
      <w:pPr>
        <w:widowControl w:val="0"/>
        <w:spacing w:line="480" w:lineRule="exact"/>
      </w:pPr>
      <w:r>
        <w:lastRenderedPageBreak/>
        <w:t>sizes in each country for all dependent variables; mean effect sizes are shown in Table 4</w:t>
      </w:r>
      <w:r w:rsidRPr="00766AE1">
        <w:t>). In three of the four remaining countries (i.e., Ethiopia, India, Tunisia)</w:t>
      </w:r>
      <w:r>
        <w:t>,</w:t>
      </w:r>
      <w:r w:rsidRPr="00766AE1">
        <w:t xml:space="preserve"> state nostalgia was directionally higher in the nostalgia (vs. ordinary)</w:t>
      </w:r>
      <w:r>
        <w:t xml:space="preserve"> </w:t>
      </w:r>
      <w:r w:rsidRPr="00766AE1">
        <w:t xml:space="preserve">condition. In the </w:t>
      </w:r>
      <w:r>
        <w:t>final country</w:t>
      </w:r>
      <w:r w:rsidRPr="00766AE1">
        <w:t xml:space="preserve"> (i.e., Romania), state nostalgia was high in both conditions (</w:t>
      </w:r>
      <w:r w:rsidRPr="00766AE1">
        <w:rPr>
          <w:i/>
        </w:rPr>
        <w:t>M</w:t>
      </w:r>
      <w:r w:rsidRPr="00766AE1">
        <w:rPr>
          <w:vertAlign w:val="subscript"/>
        </w:rPr>
        <w:t>nostalgia</w:t>
      </w:r>
      <w:r w:rsidRPr="00766AE1">
        <w:t xml:space="preserve"> = 4.44, </w:t>
      </w:r>
      <w:r w:rsidRPr="00766AE1">
        <w:rPr>
          <w:i/>
        </w:rPr>
        <w:t>SD</w:t>
      </w:r>
      <w:r w:rsidRPr="00766AE1">
        <w:rPr>
          <w:vertAlign w:val="subscript"/>
        </w:rPr>
        <w:t>nostalgia</w:t>
      </w:r>
      <w:r w:rsidRPr="00766AE1">
        <w:t xml:space="preserve"> = 0.91; </w:t>
      </w:r>
      <w:r w:rsidRPr="00766AE1">
        <w:rPr>
          <w:i/>
        </w:rPr>
        <w:t>M</w:t>
      </w:r>
      <w:r w:rsidRPr="00766AE1">
        <w:rPr>
          <w:vertAlign w:val="subscript"/>
        </w:rPr>
        <w:t>ordinary</w:t>
      </w:r>
      <w:r w:rsidRPr="00766AE1">
        <w:t xml:space="preserve"> = 4.57, </w:t>
      </w:r>
      <w:r w:rsidRPr="00766AE1">
        <w:rPr>
          <w:i/>
        </w:rPr>
        <w:t>SD</w:t>
      </w:r>
      <w:r w:rsidRPr="00766AE1">
        <w:rPr>
          <w:vertAlign w:val="subscript"/>
        </w:rPr>
        <w:t>ordinary</w:t>
      </w:r>
      <w:r w:rsidRPr="00766AE1">
        <w:t xml:space="preserve"> = 0.90; Romania reported higher state nostalgia in the ordinary</w:t>
      </w:r>
      <w:r>
        <w:t xml:space="preserve"> </w:t>
      </w:r>
      <w:r w:rsidR="0057546E" w:rsidRPr="00766AE1">
        <w:t xml:space="preserve">condition than </w:t>
      </w:r>
      <w:r w:rsidR="0057546E">
        <w:t>any</w:t>
      </w:r>
      <w:r w:rsidR="0057546E" w:rsidRPr="00766AE1">
        <w:t xml:space="preserve"> other </w:t>
      </w:r>
      <w:r w:rsidR="00C146A5">
        <w:t>sample</w:t>
      </w:r>
      <w:r w:rsidR="0057546E" w:rsidRPr="00766AE1">
        <w:t>). The</w:t>
      </w:r>
      <w:r w:rsidR="0057546E">
        <w:t xml:space="preserve"> c</w:t>
      </w:r>
      <w:r w:rsidR="0057546E" w:rsidRPr="00766AE1">
        <w:t xml:space="preserve">ountry </w:t>
      </w:r>
      <w:r w:rsidR="0057546E">
        <w:t xml:space="preserve">main effects </w:t>
      </w:r>
      <w:r w:rsidR="0057546E" w:rsidRPr="00766AE1">
        <w:t xml:space="preserve">and Condition </w:t>
      </w:r>
      <w:r w:rsidR="0057546E">
        <w:sym w:font="Symbol" w:char="F0B4"/>
      </w:r>
      <w:r w:rsidR="0057546E" w:rsidRPr="00766AE1">
        <w:t xml:space="preserve"> Country interaction</w:t>
      </w:r>
      <w:r w:rsidR="0057546E">
        <w:t xml:space="preserve"> effects were also significant</w:t>
      </w:r>
      <w:r w:rsidR="0057546E" w:rsidRPr="00766AE1">
        <w:t>.</w:t>
      </w:r>
    </w:p>
    <w:p w14:paraId="227E8F40" w14:textId="77777777" w:rsidR="00EF4DE7" w:rsidRPr="008625D7" w:rsidRDefault="00EF4DE7" w:rsidP="00EF4DE7">
      <w:pPr>
        <w:widowControl w:val="0"/>
        <w:spacing w:line="480" w:lineRule="exact"/>
        <w:rPr>
          <w:b/>
          <w:i/>
          <w:iCs/>
        </w:rPr>
      </w:pPr>
      <w:r w:rsidRPr="008625D7">
        <w:rPr>
          <w:b/>
          <w:i/>
          <w:iCs/>
        </w:rPr>
        <w:t>Preliminary Analyses of Dependent Measures</w:t>
      </w:r>
    </w:p>
    <w:p w14:paraId="6F896543" w14:textId="7B368B99" w:rsidR="002428C4" w:rsidRPr="00766AE1" w:rsidRDefault="00EF4DE7" w:rsidP="00057A48">
      <w:pPr>
        <w:widowControl w:val="0"/>
        <w:spacing w:line="480" w:lineRule="exact"/>
        <w:ind w:firstLine="720"/>
      </w:pPr>
      <w:r w:rsidRPr="00766AE1">
        <w:t>We conducted preliminary multilevel analyses</w:t>
      </w:r>
      <w:r>
        <w:t xml:space="preserve"> that tested the condition effect</w:t>
      </w:r>
      <w:r w:rsidRPr="00766AE1">
        <w:t xml:space="preserve"> </w:t>
      </w:r>
      <w:r>
        <w:t xml:space="preserve">alone </w:t>
      </w:r>
      <w:r w:rsidRPr="00766AE1">
        <w:t>for each dependent measure (</w:t>
      </w:r>
      <w:r>
        <w:t xml:space="preserve">Table </w:t>
      </w:r>
      <w:r w:rsidR="005A2186">
        <w:t>4</w:t>
      </w:r>
      <w:r w:rsidRPr="00766AE1">
        <w:t xml:space="preserve">). On average across cultures, nostalgia (vs. </w:t>
      </w:r>
      <w:r>
        <w:t>ordinary</w:t>
      </w:r>
      <w:r w:rsidRPr="00766AE1">
        <w:t>) yielded significantly higher social connectedness, meaning, self-continuity, optimism, inspiration, and life satisfaction</w:t>
      </w:r>
      <w:r w:rsidR="00057A48">
        <w:t xml:space="preserve"> with small or small-medium effect sizes</w:t>
      </w:r>
      <w:r w:rsidRPr="00766AE1">
        <w:t xml:space="preserve">. </w:t>
      </w:r>
      <w:r>
        <w:t>S</w:t>
      </w:r>
      <w:r w:rsidRPr="00766AE1">
        <w:t>urprisingly</w:t>
      </w:r>
      <w:r>
        <w:t>,</w:t>
      </w:r>
      <w:r w:rsidRPr="00766AE1">
        <w:t xml:space="preserve"> the conditions did not differ significantly on </w:t>
      </w:r>
      <w:r>
        <w:t xml:space="preserve">overall </w:t>
      </w:r>
      <w:r w:rsidRPr="00766AE1">
        <w:t xml:space="preserve">positive or negative affect, or on self-esteem. </w:t>
      </w:r>
      <w:r>
        <w:t>However, nostalgia (vs. ordinary) prompted greater ambivalent affect. A</w:t>
      </w:r>
      <w:r w:rsidRPr="00766AE1">
        <w:t xml:space="preserve">ll dependent variables contained sufficient variance at the country level (i.e., </w:t>
      </w:r>
      <w:r>
        <w:t xml:space="preserve">ICC = </w:t>
      </w:r>
      <w:r w:rsidRPr="00766AE1">
        <w:t xml:space="preserve">5-18%) to examine country-level predictors. Although the </w:t>
      </w:r>
      <w:r>
        <w:t xml:space="preserve">condition </w:t>
      </w:r>
      <w:r w:rsidRPr="00766AE1">
        <w:t>random slope was only significant for</w:t>
      </w:r>
      <w:r>
        <w:t xml:space="preserve"> two</w:t>
      </w:r>
      <w:r w:rsidRPr="00766AE1">
        <w:t xml:space="preserve"> variable</w:t>
      </w:r>
      <w:r>
        <w:t>s</w:t>
      </w:r>
      <w:r w:rsidRPr="00766AE1">
        <w:t xml:space="preserve">, country-level predictors might </w:t>
      </w:r>
      <w:r>
        <w:t xml:space="preserve">nevertheless </w:t>
      </w:r>
      <w:r w:rsidRPr="00766AE1">
        <w:t xml:space="preserve">moderate the </w:t>
      </w:r>
      <w:r w:rsidRPr="00766AE1">
        <w:rPr>
          <w:i/>
        </w:rPr>
        <w:t>fixed</w:t>
      </w:r>
      <w:r w:rsidRPr="00766AE1">
        <w:t xml:space="preserve"> effect of condition. Moreover, </w:t>
      </w:r>
      <w:r>
        <w:t>ancillary</w:t>
      </w:r>
      <w:r w:rsidRPr="00766AE1">
        <w:t xml:space="preserve"> 2 (</w:t>
      </w:r>
      <w:r>
        <w:t>c</w:t>
      </w:r>
      <w:r w:rsidRPr="00766AE1">
        <w:t xml:space="preserve">ondition) </w:t>
      </w:r>
      <w:r>
        <w:sym w:font="Symbol" w:char="F0B4"/>
      </w:r>
      <w:r w:rsidRPr="00766AE1">
        <w:t xml:space="preserve"> 28 (</w:t>
      </w:r>
      <w:r>
        <w:t>c</w:t>
      </w:r>
      <w:r w:rsidRPr="00766AE1">
        <w:t xml:space="preserve">ountry) ANOVAs indicated significant Condition </w:t>
      </w:r>
      <w:r>
        <w:sym w:font="Symbol" w:char="F0B4"/>
      </w:r>
      <w:r w:rsidRPr="00766AE1">
        <w:t xml:space="preserve"> Country interactions for several variables (i.e., positive affect, </w:t>
      </w:r>
      <w:r>
        <w:t xml:space="preserve">negative affect, ambivalence, </w:t>
      </w:r>
      <w:r w:rsidRPr="00766AE1">
        <w:t>social connectedness, meaning, self-</w:t>
      </w:r>
      <w:r>
        <w:t>esteem</w:t>
      </w:r>
      <w:r w:rsidRPr="00766AE1">
        <w:t xml:space="preserve">; </w:t>
      </w:r>
      <w:r>
        <w:t xml:space="preserve">see </w:t>
      </w:r>
      <w:r w:rsidRPr="00766AE1">
        <w:t>Table</w:t>
      </w:r>
      <w:r>
        <w:t xml:space="preserve"> </w:t>
      </w:r>
      <w:r w:rsidR="00680EEE">
        <w:t>S5</w:t>
      </w:r>
      <w:r>
        <w:t xml:space="preserve"> for condition effect sizes in each country and ANOVA results</w:t>
      </w:r>
      <w:r w:rsidRPr="00766AE1">
        <w:t xml:space="preserve">). </w:t>
      </w:r>
      <w:r w:rsidR="002428C4" w:rsidRPr="00766AE1">
        <w:t xml:space="preserve">Accordingly, and to test our substantive hypotheses, we proceeded with multilevel analyses that tested the moderating role of country-level characteristics on the condition effect. </w:t>
      </w:r>
    </w:p>
    <w:p w14:paraId="04FEBAF2" w14:textId="77777777" w:rsidR="002428C4" w:rsidRPr="008625D7" w:rsidRDefault="002428C4" w:rsidP="002428C4">
      <w:pPr>
        <w:widowControl w:val="0"/>
        <w:spacing w:line="480" w:lineRule="exact"/>
        <w:rPr>
          <w:b/>
          <w:i/>
          <w:iCs/>
        </w:rPr>
      </w:pPr>
      <w:r w:rsidRPr="008625D7">
        <w:rPr>
          <w:b/>
          <w:i/>
          <w:iCs/>
        </w:rPr>
        <w:t>Positive, Negative, and Ambivalent Affect</w:t>
      </w:r>
    </w:p>
    <w:p w14:paraId="1F12CF30" w14:textId="46C32EB8" w:rsidR="00EF4DE7" w:rsidRDefault="002428C4" w:rsidP="00CB0E1B">
      <w:pPr>
        <w:widowControl w:val="0"/>
        <w:spacing w:line="480" w:lineRule="exact"/>
        <w:ind w:firstLine="720"/>
        <w:rPr>
          <w:b/>
          <w:bCs/>
        </w:rPr>
      </w:pPr>
      <w:r>
        <w:t>T</w:t>
      </w:r>
      <w:r w:rsidRPr="00766AE1">
        <w:t xml:space="preserve">he average effect of nostalgia </w:t>
      </w:r>
      <w:r>
        <w:t>was not significant</w:t>
      </w:r>
      <w:r w:rsidRPr="00766AE1">
        <w:t xml:space="preserve"> </w:t>
      </w:r>
      <w:r>
        <w:t>for</w:t>
      </w:r>
      <w:r w:rsidRPr="00766AE1">
        <w:t xml:space="preserve"> positive </w:t>
      </w:r>
      <w:r>
        <w:t>or</w:t>
      </w:r>
      <w:r w:rsidRPr="00766AE1">
        <w:t xml:space="preserve"> negative affect</w:t>
      </w:r>
      <w:r>
        <w:t xml:space="preserve"> individually, but was significant for ambivalence, providing support for </w:t>
      </w:r>
      <w:r w:rsidRPr="00766AE1">
        <w:t>Hypothesis 3</w:t>
      </w:r>
      <w:r>
        <w:t>b but not Hypothesis 3a</w:t>
      </w:r>
      <w:r w:rsidRPr="00766AE1">
        <w:t xml:space="preserve">. </w:t>
      </w:r>
      <w:r>
        <w:t xml:space="preserve">Most countries did not show significant differences between conditions individually, but one (Finland) showed higher positive affect and lower negative affect in the nostalgia (vs. ordinary) condition, whereas six showed higher positive affect in the ordinary </w:t>
      </w:r>
      <w:r>
        <w:lastRenderedPageBreak/>
        <w:t xml:space="preserve">condition and three different countries showed higher negative affect in the nostalgia condition (Table </w:t>
      </w:r>
      <w:r w:rsidR="0049514C">
        <w:t>S5</w:t>
      </w:r>
      <w:r>
        <w:t>). Most (</w:t>
      </w:r>
      <w:r w:rsidRPr="005762F9">
        <w:rPr>
          <w:i/>
          <w:iCs/>
        </w:rPr>
        <w:t>n</w:t>
      </w:r>
      <w:r w:rsidR="00E258C1">
        <w:rPr>
          <w:i/>
          <w:iCs/>
        </w:rPr>
        <w:t xml:space="preserve"> </w:t>
      </w:r>
      <w:r>
        <w:t>=</w:t>
      </w:r>
      <w:r w:rsidR="00E258C1">
        <w:t xml:space="preserve"> </w:t>
      </w:r>
      <w:r>
        <w:t>18) countries showed significantly higher ambivalence in the nostalgia (vs. ordinary) condition</w:t>
      </w:r>
      <w:r w:rsidR="007768AA">
        <w:t xml:space="preserve"> and these effect sizes were medium or large</w:t>
      </w:r>
      <w:r>
        <w:t xml:space="preserve">. </w:t>
      </w:r>
    </w:p>
    <w:p w14:paraId="641CE340" w14:textId="74C5E1FD" w:rsidR="00CB0E1B" w:rsidRDefault="00323A00" w:rsidP="006929F0">
      <w:pPr>
        <w:widowControl w:val="0"/>
        <w:spacing w:line="480" w:lineRule="exact"/>
        <w:ind w:firstLine="720"/>
      </w:pPr>
      <w:r>
        <w:t xml:space="preserve">We report in </w:t>
      </w:r>
      <w:r w:rsidR="00C334D1">
        <w:t xml:space="preserve">Table </w:t>
      </w:r>
      <w:r w:rsidR="0049514C">
        <w:t>5</w:t>
      </w:r>
      <w:r w:rsidR="0075226F" w:rsidRPr="00766AE1">
        <w:t xml:space="preserve"> multilevel analyses by condition with country-level</w:t>
      </w:r>
      <w:r w:rsidR="00CB0E1B">
        <w:t xml:space="preserve"> </w:t>
      </w:r>
      <w:r w:rsidR="00CB0E1B" w:rsidRPr="00766AE1">
        <w:t>predictors. On average</w:t>
      </w:r>
      <w:r w:rsidR="00CB0E1B">
        <w:t>,</w:t>
      </w:r>
      <w:r w:rsidR="00CB0E1B" w:rsidRPr="00766AE1">
        <w:t xml:space="preserve"> negative affect was higher in </w:t>
      </w:r>
      <w:r w:rsidR="00805523">
        <w:t>cultures</w:t>
      </w:r>
      <w:r w:rsidR="003B21E8">
        <w:t xml:space="preserve"> that were </w:t>
      </w:r>
      <w:r w:rsidR="00CB0E1B" w:rsidRPr="00766AE1">
        <w:t xml:space="preserve">more collectivistic, </w:t>
      </w:r>
      <w:r w:rsidR="003B21E8">
        <w:t>warmer</w:t>
      </w:r>
      <w:r w:rsidR="00CB0E1B" w:rsidRPr="00766AE1">
        <w:t xml:space="preserve">, and </w:t>
      </w:r>
      <w:r w:rsidR="003B21E8">
        <w:t>had</w:t>
      </w:r>
      <w:r w:rsidR="00CB0E1B" w:rsidRPr="00766AE1">
        <w:t xml:space="preserve"> lower life-expectancy and </w:t>
      </w:r>
      <w:r w:rsidR="00CB0E1B">
        <w:t>life satisfaction</w:t>
      </w:r>
      <w:r w:rsidR="00CB0E1B" w:rsidRPr="00766AE1">
        <w:t xml:space="preserve">. </w:t>
      </w:r>
      <w:r w:rsidR="00CB0E1B">
        <w:t>N</w:t>
      </w:r>
      <w:r w:rsidR="00CB0E1B" w:rsidRPr="00766AE1">
        <w:t xml:space="preserve">o country-level predictors moderated the condition effect on </w:t>
      </w:r>
      <w:r w:rsidR="00CB0E1B">
        <w:t xml:space="preserve">positive or negative </w:t>
      </w:r>
      <w:r w:rsidR="00CB0E1B" w:rsidRPr="00766AE1">
        <w:t xml:space="preserve">affect. </w:t>
      </w:r>
      <w:r w:rsidR="00CB0E1B">
        <w:t xml:space="preserve">However, four variables moderated the condition effect on ambivalence. </w:t>
      </w:r>
      <w:r w:rsidR="00CB0E1B" w:rsidRPr="00766AE1">
        <w:t xml:space="preserve">We inspected the simple slopes at </w:t>
      </w:r>
      <w:r w:rsidR="00CB0E1B" w:rsidRPr="004C52C3">
        <w:rPr>
          <w:i/>
          <w:iCs/>
        </w:rPr>
        <w:t>M</w:t>
      </w:r>
      <w:r w:rsidR="00CB0E1B">
        <w:t>±</w:t>
      </w:r>
      <w:r w:rsidR="00CB0E1B" w:rsidRPr="00766AE1">
        <w:t>1</w:t>
      </w:r>
      <w:r w:rsidR="00CB0E1B" w:rsidRPr="00766AE1">
        <w:rPr>
          <w:i/>
        </w:rPr>
        <w:t>SD</w:t>
      </w:r>
      <w:r w:rsidR="00CB0E1B" w:rsidRPr="00766AE1">
        <w:t xml:space="preserve"> </w:t>
      </w:r>
      <w:r w:rsidR="00CB0E1B">
        <w:t xml:space="preserve">on each country-level variable </w:t>
      </w:r>
      <w:r w:rsidR="00CB0E1B" w:rsidRPr="00766AE1">
        <w:t>and for each condition (Aiken &amp; West, 1991).</w:t>
      </w:r>
    </w:p>
    <w:p w14:paraId="19CEBD66" w14:textId="6A0F26F7" w:rsidR="00436C5E" w:rsidRDefault="00436C5E" w:rsidP="00436C5E">
      <w:pPr>
        <w:widowControl w:val="0"/>
        <w:spacing w:line="480" w:lineRule="exact"/>
        <w:ind w:firstLine="720"/>
      </w:pPr>
      <w:r>
        <w:t xml:space="preserve">Individualism/collectivism moderated the condition effect on ambivalence (Figure </w:t>
      </w:r>
      <w:r w:rsidR="0069746B">
        <w:t>2</w:t>
      </w:r>
      <w:r>
        <w:t>, panel A). The condition effect was significant for all levels of cultur</w:t>
      </w:r>
      <w:r w:rsidR="009A6F6E">
        <w:t>al orientation</w:t>
      </w:r>
      <w:r>
        <w:t>, but was larger for countries that were relatively individualistic (</w:t>
      </w:r>
      <w:r w:rsidRPr="00355B3C">
        <w:rPr>
          <w:i/>
        </w:rPr>
        <w:t>B</w:t>
      </w:r>
      <w:r>
        <w:t xml:space="preserve"> = .067, </w:t>
      </w:r>
      <w:r w:rsidRPr="00355B3C">
        <w:rPr>
          <w:i/>
        </w:rPr>
        <w:t>p</w:t>
      </w:r>
      <w:r>
        <w:t xml:space="preserve"> &lt; .001) than collectivistic (</w:t>
      </w:r>
      <w:r w:rsidRPr="00355B3C">
        <w:rPr>
          <w:i/>
        </w:rPr>
        <w:t>B</w:t>
      </w:r>
      <w:r>
        <w:t xml:space="preserve"> = .039, </w:t>
      </w:r>
      <w:r w:rsidRPr="00355B3C">
        <w:rPr>
          <w:i/>
        </w:rPr>
        <w:t>p</w:t>
      </w:r>
      <w:r>
        <w:t xml:space="preserve"> &lt; .001). The simple effects of cultur</w:t>
      </w:r>
      <w:r w:rsidR="0069746B">
        <w:t>al orientation</w:t>
      </w:r>
      <w:r>
        <w:t xml:space="preserve"> were not significant, but in opposing directions: ambivalence was descriptively higher in collectivistic (vs. individualistic) cultures when recalling ordinary memories (</w:t>
      </w:r>
      <w:r w:rsidRPr="00355B3C">
        <w:rPr>
          <w:i/>
        </w:rPr>
        <w:t>B</w:t>
      </w:r>
      <w:r>
        <w:t xml:space="preserve"> = -.011, </w:t>
      </w:r>
      <w:r w:rsidRPr="00355B3C">
        <w:rPr>
          <w:i/>
        </w:rPr>
        <w:t>p</w:t>
      </w:r>
      <w:r>
        <w:t xml:space="preserve"> = .356), </w:t>
      </w:r>
      <w:r w:rsidDel="00323A00">
        <w:t>but descriptively higher in individualistic (vs. collectivistic) cultures when recalling nostalgic memories (</w:t>
      </w:r>
      <w:r w:rsidRPr="00355B3C" w:rsidDel="00323A00">
        <w:rPr>
          <w:i/>
        </w:rPr>
        <w:t>B</w:t>
      </w:r>
      <w:r w:rsidDel="00323A00">
        <w:t xml:space="preserve"> = .017, </w:t>
      </w:r>
      <w:r w:rsidRPr="00355B3C" w:rsidDel="00323A00">
        <w:rPr>
          <w:i/>
        </w:rPr>
        <w:t>p</w:t>
      </w:r>
      <w:r w:rsidDel="00323A00">
        <w:t xml:space="preserve"> = .163).</w:t>
      </w:r>
    </w:p>
    <w:p w14:paraId="6025C9DE" w14:textId="2762109C" w:rsidR="006E0325" w:rsidRPr="00766AE1" w:rsidRDefault="002428C4" w:rsidP="00764290">
      <w:pPr>
        <w:widowControl w:val="0"/>
        <w:spacing w:line="480" w:lineRule="exact"/>
        <w:ind w:firstLine="720"/>
      </w:pPr>
      <w:r>
        <w:t xml:space="preserve">Wealth, life expectancy, and life satisfaction (our three indices of development) also moderated the condition effect on ambivalence (Figure </w:t>
      </w:r>
      <w:r w:rsidR="00482361">
        <w:t>2</w:t>
      </w:r>
      <w:r>
        <w:t>, Panels B-D). The three patterns were very similar. The condition effect was consistently significant, but was larger for highly developed countries (</w:t>
      </w:r>
      <w:r w:rsidRPr="00411AA8">
        <w:rPr>
          <w:i/>
        </w:rPr>
        <w:t>B</w:t>
      </w:r>
      <w:r>
        <w:rPr>
          <w:i/>
          <w:vertAlign w:val="subscript"/>
        </w:rPr>
        <w:t>high GDP</w:t>
      </w:r>
      <w:r>
        <w:rPr>
          <w:i/>
        </w:rPr>
        <w:t xml:space="preserve"> </w:t>
      </w:r>
      <w:r>
        <w:t xml:space="preserve">= .070, </w:t>
      </w:r>
      <w:r w:rsidRPr="00411AA8">
        <w:rPr>
          <w:i/>
        </w:rPr>
        <w:t>p</w:t>
      </w:r>
      <w:r>
        <w:t xml:space="preserve"> &lt; .001; </w:t>
      </w:r>
      <w:r w:rsidRPr="00411AA8">
        <w:rPr>
          <w:i/>
        </w:rPr>
        <w:t>B</w:t>
      </w:r>
      <w:r>
        <w:rPr>
          <w:i/>
          <w:vertAlign w:val="subscript"/>
        </w:rPr>
        <w:t>high life exp.</w:t>
      </w:r>
      <w:r>
        <w:rPr>
          <w:i/>
        </w:rPr>
        <w:t xml:space="preserve"> </w:t>
      </w:r>
      <w:r>
        <w:t xml:space="preserve">= .064, </w:t>
      </w:r>
      <w:r w:rsidRPr="00411AA8">
        <w:rPr>
          <w:i/>
        </w:rPr>
        <w:t>p</w:t>
      </w:r>
      <w:r>
        <w:t xml:space="preserve"> &lt; .001, </w:t>
      </w:r>
      <w:r w:rsidRPr="00411AA8">
        <w:rPr>
          <w:i/>
        </w:rPr>
        <w:t>B</w:t>
      </w:r>
      <w:r>
        <w:rPr>
          <w:i/>
          <w:vertAlign w:val="subscript"/>
        </w:rPr>
        <w:t>high satis.</w:t>
      </w:r>
      <w:r>
        <w:rPr>
          <w:i/>
        </w:rPr>
        <w:t xml:space="preserve"> </w:t>
      </w:r>
      <w:r>
        <w:t xml:space="preserve">= .068, </w:t>
      </w:r>
      <w:r w:rsidRPr="00411AA8">
        <w:rPr>
          <w:i/>
        </w:rPr>
        <w:t>p</w:t>
      </w:r>
      <w:r>
        <w:t xml:space="preserve"> &lt; .001) than less-developed countries (</w:t>
      </w:r>
      <w:r w:rsidRPr="00411AA8">
        <w:rPr>
          <w:i/>
        </w:rPr>
        <w:t>B</w:t>
      </w:r>
      <w:r>
        <w:rPr>
          <w:i/>
          <w:vertAlign w:val="subscript"/>
        </w:rPr>
        <w:t>low GDP</w:t>
      </w:r>
      <w:r>
        <w:rPr>
          <w:i/>
        </w:rPr>
        <w:t xml:space="preserve"> </w:t>
      </w:r>
      <w:r>
        <w:t xml:space="preserve">= .029, </w:t>
      </w:r>
      <w:r w:rsidRPr="00411AA8">
        <w:rPr>
          <w:i/>
        </w:rPr>
        <w:t>p</w:t>
      </w:r>
      <w:r>
        <w:t xml:space="preserve"> = .003; </w:t>
      </w:r>
      <w:r w:rsidRPr="00411AA8">
        <w:rPr>
          <w:i/>
        </w:rPr>
        <w:t>B</w:t>
      </w:r>
      <w:r>
        <w:rPr>
          <w:i/>
          <w:vertAlign w:val="subscript"/>
        </w:rPr>
        <w:t>low life exp.</w:t>
      </w:r>
      <w:r>
        <w:rPr>
          <w:i/>
        </w:rPr>
        <w:t xml:space="preserve"> </w:t>
      </w:r>
      <w:r>
        <w:t xml:space="preserve">= .034, </w:t>
      </w:r>
      <w:r w:rsidRPr="00411AA8">
        <w:rPr>
          <w:i/>
        </w:rPr>
        <w:t>p</w:t>
      </w:r>
      <w:r>
        <w:t xml:space="preserve"> = .003, </w:t>
      </w:r>
      <w:r w:rsidRPr="00411AA8">
        <w:rPr>
          <w:i/>
        </w:rPr>
        <w:t>B</w:t>
      </w:r>
      <w:r>
        <w:rPr>
          <w:i/>
          <w:vertAlign w:val="subscript"/>
        </w:rPr>
        <w:t>low satis.</w:t>
      </w:r>
      <w:r>
        <w:rPr>
          <w:i/>
        </w:rPr>
        <w:t xml:space="preserve"> </w:t>
      </w:r>
      <w:r>
        <w:t xml:space="preserve">= .030, </w:t>
      </w:r>
      <w:r w:rsidRPr="00411AA8">
        <w:rPr>
          <w:i/>
        </w:rPr>
        <w:t>p</w:t>
      </w:r>
      <w:r>
        <w:t xml:space="preserve"> = .002). Accordingly, the effect of country development was not significant in the ordinary condition (</w:t>
      </w:r>
      <w:r w:rsidRPr="00411AA8">
        <w:rPr>
          <w:i/>
        </w:rPr>
        <w:t>B</w:t>
      </w:r>
      <w:r>
        <w:rPr>
          <w:i/>
          <w:vertAlign w:val="subscript"/>
        </w:rPr>
        <w:t>GDP</w:t>
      </w:r>
      <w:r>
        <w:rPr>
          <w:i/>
        </w:rPr>
        <w:t xml:space="preserve"> </w:t>
      </w:r>
      <w:r>
        <w:t xml:space="preserve">= -.015, </w:t>
      </w:r>
      <w:r w:rsidRPr="00411AA8">
        <w:rPr>
          <w:i/>
        </w:rPr>
        <w:t>p</w:t>
      </w:r>
      <w:r>
        <w:t xml:space="preserve"> = .204; </w:t>
      </w:r>
      <w:r w:rsidRPr="00411AA8">
        <w:rPr>
          <w:i/>
        </w:rPr>
        <w:t>B</w:t>
      </w:r>
      <w:r>
        <w:rPr>
          <w:i/>
          <w:vertAlign w:val="subscript"/>
        </w:rPr>
        <w:t>life exp.</w:t>
      </w:r>
      <w:r>
        <w:rPr>
          <w:i/>
        </w:rPr>
        <w:t xml:space="preserve"> </w:t>
      </w:r>
      <w:r>
        <w:t xml:space="preserve">= -.002, </w:t>
      </w:r>
      <w:r w:rsidRPr="00411AA8">
        <w:rPr>
          <w:i/>
        </w:rPr>
        <w:t>p</w:t>
      </w:r>
      <w:r>
        <w:t xml:space="preserve"> = .899, </w:t>
      </w:r>
      <w:r w:rsidRPr="00411AA8">
        <w:rPr>
          <w:i/>
        </w:rPr>
        <w:t>B</w:t>
      </w:r>
      <w:r>
        <w:rPr>
          <w:i/>
          <w:vertAlign w:val="subscript"/>
        </w:rPr>
        <w:t>satis.</w:t>
      </w:r>
      <w:r>
        <w:rPr>
          <w:i/>
        </w:rPr>
        <w:t xml:space="preserve"> </w:t>
      </w:r>
      <w:r>
        <w:t xml:space="preserve">= -.014, </w:t>
      </w:r>
      <w:r w:rsidRPr="00411AA8">
        <w:rPr>
          <w:i/>
        </w:rPr>
        <w:t>p</w:t>
      </w:r>
      <w:r>
        <w:t xml:space="preserve"> = .230), but became (significantly or descriptively) positive in the nostalgia condition (</w:t>
      </w:r>
      <w:r w:rsidRPr="00411AA8">
        <w:rPr>
          <w:i/>
        </w:rPr>
        <w:t>B</w:t>
      </w:r>
      <w:r>
        <w:rPr>
          <w:i/>
          <w:vertAlign w:val="subscript"/>
        </w:rPr>
        <w:t>GDP</w:t>
      </w:r>
      <w:r>
        <w:rPr>
          <w:i/>
        </w:rPr>
        <w:t xml:space="preserve"> </w:t>
      </w:r>
      <w:r>
        <w:t xml:space="preserve">= .026, </w:t>
      </w:r>
      <w:r w:rsidRPr="00411AA8">
        <w:rPr>
          <w:i/>
        </w:rPr>
        <w:t>p</w:t>
      </w:r>
      <w:r>
        <w:t xml:space="preserve"> = .038; </w:t>
      </w:r>
      <w:r w:rsidRPr="00411AA8">
        <w:rPr>
          <w:i/>
        </w:rPr>
        <w:t>B</w:t>
      </w:r>
      <w:r>
        <w:rPr>
          <w:i/>
          <w:vertAlign w:val="subscript"/>
        </w:rPr>
        <w:t>life exp.</w:t>
      </w:r>
      <w:r>
        <w:rPr>
          <w:i/>
        </w:rPr>
        <w:t xml:space="preserve"> </w:t>
      </w:r>
      <w:r>
        <w:t xml:space="preserve">= .027, </w:t>
      </w:r>
      <w:r w:rsidRPr="00411AA8">
        <w:rPr>
          <w:i/>
        </w:rPr>
        <w:t>p</w:t>
      </w:r>
      <w:r>
        <w:t xml:space="preserve"> = .037, </w:t>
      </w:r>
      <w:r w:rsidRPr="00411AA8">
        <w:rPr>
          <w:i/>
        </w:rPr>
        <w:t>B</w:t>
      </w:r>
      <w:r>
        <w:rPr>
          <w:i/>
          <w:vertAlign w:val="subscript"/>
        </w:rPr>
        <w:t>satis.</w:t>
      </w:r>
      <w:r>
        <w:rPr>
          <w:i/>
        </w:rPr>
        <w:t xml:space="preserve"> </w:t>
      </w:r>
      <w:r>
        <w:t xml:space="preserve">= .024, </w:t>
      </w:r>
      <w:r w:rsidRPr="00411AA8">
        <w:rPr>
          <w:i/>
        </w:rPr>
        <w:t>p</w:t>
      </w:r>
      <w:r>
        <w:t xml:space="preserve"> = .054). These result patterns indicate</w:t>
      </w:r>
      <w:r w:rsidR="00303152">
        <w:t xml:space="preserve"> that participants in more-developed countries experience greater ambivalence accompanying nostalgic reverie. Nevertheless, nostalgia prompted </w:t>
      </w:r>
      <w:r w:rsidR="007F2CAD">
        <w:t xml:space="preserve">higher </w:t>
      </w:r>
      <w:r w:rsidR="00303152">
        <w:t>ambivalence compared to</w:t>
      </w:r>
      <w:r w:rsidR="008D40D6">
        <w:t xml:space="preserve"> the control </w:t>
      </w:r>
      <w:r w:rsidR="006E0325">
        <w:t>condition across countries.</w:t>
      </w:r>
    </w:p>
    <w:p w14:paraId="6D386E05" w14:textId="6A789212" w:rsidR="00072157" w:rsidRDefault="00072157" w:rsidP="00720EF7">
      <w:pPr>
        <w:widowControl w:val="0"/>
        <w:spacing w:line="480" w:lineRule="exact"/>
        <w:ind w:firstLine="720"/>
        <w:sectPr w:rsidR="00072157" w:rsidSect="00F43EA1">
          <w:pgSz w:w="11906" w:h="16838"/>
          <w:pgMar w:top="1440" w:right="1440" w:bottom="1440" w:left="1440" w:header="708" w:footer="708" w:gutter="0"/>
          <w:lnNumType w:countBy="1" w:restart="continuous"/>
          <w:cols w:space="708"/>
          <w:docGrid w:linePitch="360"/>
        </w:sectPr>
      </w:pPr>
    </w:p>
    <w:p w14:paraId="2D00BFF3" w14:textId="7FB63BE0" w:rsidR="0079586F" w:rsidRPr="00776434" w:rsidRDefault="0079586F" w:rsidP="00EE2CF3">
      <w:pPr>
        <w:widowControl w:val="0"/>
        <w:autoSpaceDE w:val="0"/>
        <w:autoSpaceDN w:val="0"/>
        <w:adjustRightInd w:val="0"/>
        <w:rPr>
          <w:b/>
          <w:bCs/>
        </w:rPr>
      </w:pPr>
      <w:r>
        <w:rPr>
          <w:b/>
          <w:bCs/>
        </w:rPr>
        <w:lastRenderedPageBreak/>
        <w:t xml:space="preserve">Table </w:t>
      </w:r>
      <w:r w:rsidR="0049514C">
        <w:rPr>
          <w:b/>
          <w:bCs/>
        </w:rPr>
        <w:t>5</w:t>
      </w:r>
    </w:p>
    <w:p w14:paraId="10D0A9BE" w14:textId="77777777" w:rsidR="0079586F" w:rsidRPr="00766AE1" w:rsidRDefault="0079586F" w:rsidP="00EE2CF3">
      <w:pPr>
        <w:widowControl w:val="0"/>
        <w:autoSpaceDE w:val="0"/>
        <w:autoSpaceDN w:val="0"/>
        <w:adjustRightInd w:val="0"/>
      </w:pPr>
      <w:r w:rsidRPr="00766AE1">
        <w:rPr>
          <w:i/>
        </w:rPr>
        <w:t>Psychological Functions of Nostalgia</w:t>
      </w:r>
      <w:r>
        <w:rPr>
          <w:i/>
        </w:rPr>
        <w:t>:</w:t>
      </w:r>
      <w:r w:rsidRPr="00766AE1">
        <w:rPr>
          <w:i/>
        </w:rPr>
        <w:t xml:space="preserve"> Main and Moderating Effects of Country-Level Variables (Multilevel Analyses)</w:t>
      </w:r>
    </w:p>
    <w:tbl>
      <w:tblPr>
        <w:tblW w:w="16264" w:type="dxa"/>
        <w:tblInd w:w="-1276" w:type="dxa"/>
        <w:tblLayout w:type="fixed"/>
        <w:tblLook w:val="04A0" w:firstRow="1" w:lastRow="0" w:firstColumn="1" w:lastColumn="0" w:noHBand="0" w:noVBand="1"/>
      </w:tblPr>
      <w:tblGrid>
        <w:gridCol w:w="1841"/>
        <w:gridCol w:w="924"/>
        <w:gridCol w:w="926"/>
        <w:gridCol w:w="926"/>
        <w:gridCol w:w="927"/>
        <w:gridCol w:w="931"/>
        <w:gridCol w:w="236"/>
        <w:gridCol w:w="928"/>
        <w:gridCol w:w="929"/>
        <w:gridCol w:w="929"/>
        <w:gridCol w:w="929"/>
        <w:gridCol w:w="893"/>
        <w:gridCol w:w="264"/>
        <w:gridCol w:w="945"/>
        <w:gridCol w:w="929"/>
        <w:gridCol w:w="929"/>
        <w:gridCol w:w="929"/>
        <w:gridCol w:w="931"/>
        <w:gridCol w:w="18"/>
      </w:tblGrid>
      <w:tr w:rsidR="009A6F6E" w:rsidRPr="00763E58" w14:paraId="54AE699F" w14:textId="77777777" w:rsidTr="009A6F6E">
        <w:trPr>
          <w:trHeight w:val="292"/>
          <w:tblHeader/>
        </w:trPr>
        <w:tc>
          <w:tcPr>
            <w:tcW w:w="1843" w:type="dxa"/>
            <w:vMerge w:val="restart"/>
            <w:tcBorders>
              <w:top w:val="single" w:sz="4" w:space="0" w:color="auto"/>
            </w:tcBorders>
          </w:tcPr>
          <w:p w14:paraId="300C970C" w14:textId="77777777" w:rsidR="00763E58" w:rsidRPr="00EE2CF3" w:rsidRDefault="00763E58" w:rsidP="00104F3C">
            <w:pPr>
              <w:widowControl w:val="0"/>
              <w:spacing w:after="120"/>
              <w:jc w:val="center"/>
              <w:rPr>
                <w:sz w:val="22"/>
                <w:szCs w:val="22"/>
              </w:rPr>
            </w:pPr>
            <w:r w:rsidRPr="00EE2CF3">
              <w:rPr>
                <w:sz w:val="22"/>
                <w:szCs w:val="22"/>
              </w:rPr>
              <w:t>Dependent variable</w:t>
            </w:r>
          </w:p>
        </w:tc>
        <w:tc>
          <w:tcPr>
            <w:tcW w:w="4638" w:type="dxa"/>
            <w:gridSpan w:val="5"/>
            <w:tcBorders>
              <w:top w:val="single" w:sz="4" w:space="0" w:color="auto"/>
              <w:bottom w:val="single" w:sz="4" w:space="0" w:color="auto"/>
            </w:tcBorders>
          </w:tcPr>
          <w:p w14:paraId="6E0B6399" w14:textId="77777777" w:rsidR="00763E58" w:rsidRPr="00EE2CF3" w:rsidRDefault="00763E58" w:rsidP="00104F3C">
            <w:pPr>
              <w:widowControl w:val="0"/>
              <w:spacing w:after="120"/>
              <w:jc w:val="center"/>
              <w:rPr>
                <w:sz w:val="22"/>
                <w:szCs w:val="22"/>
              </w:rPr>
            </w:pPr>
            <w:r w:rsidRPr="00EE2CF3">
              <w:rPr>
                <w:sz w:val="22"/>
                <w:szCs w:val="22"/>
              </w:rPr>
              <w:t>Country-Level Variable Main Effect (B)</w:t>
            </w:r>
          </w:p>
        </w:tc>
        <w:tc>
          <w:tcPr>
            <w:tcW w:w="231" w:type="dxa"/>
            <w:tcBorders>
              <w:top w:val="single" w:sz="4" w:space="0" w:color="auto"/>
            </w:tcBorders>
          </w:tcPr>
          <w:p w14:paraId="4EBFC5C6" w14:textId="77777777" w:rsidR="00763E58" w:rsidRPr="00763E58" w:rsidRDefault="00763E58" w:rsidP="00104F3C">
            <w:pPr>
              <w:widowControl w:val="0"/>
              <w:spacing w:after="120"/>
              <w:jc w:val="center"/>
              <w:rPr>
                <w:sz w:val="22"/>
                <w:szCs w:val="22"/>
              </w:rPr>
            </w:pPr>
          </w:p>
        </w:tc>
        <w:tc>
          <w:tcPr>
            <w:tcW w:w="4608" w:type="dxa"/>
            <w:gridSpan w:val="5"/>
            <w:tcBorders>
              <w:top w:val="single" w:sz="4" w:space="0" w:color="auto"/>
              <w:bottom w:val="single" w:sz="4" w:space="0" w:color="auto"/>
            </w:tcBorders>
          </w:tcPr>
          <w:p w14:paraId="45F8E648" w14:textId="5A822B30" w:rsidR="00763E58" w:rsidRPr="00EE2CF3" w:rsidRDefault="00763E58" w:rsidP="00104F3C">
            <w:pPr>
              <w:widowControl w:val="0"/>
              <w:spacing w:after="120"/>
              <w:jc w:val="center"/>
              <w:rPr>
                <w:sz w:val="22"/>
                <w:szCs w:val="22"/>
              </w:rPr>
            </w:pPr>
            <w:r w:rsidRPr="00EE2CF3">
              <w:rPr>
                <w:sz w:val="22"/>
                <w:szCs w:val="22"/>
              </w:rPr>
              <w:t>Interaction with Condition (B)</w:t>
            </w:r>
          </w:p>
        </w:tc>
        <w:tc>
          <w:tcPr>
            <w:tcW w:w="264" w:type="dxa"/>
            <w:tcBorders>
              <w:top w:val="single" w:sz="4" w:space="0" w:color="auto"/>
              <w:bottom w:val="nil"/>
            </w:tcBorders>
          </w:tcPr>
          <w:p w14:paraId="78A7422D" w14:textId="77777777" w:rsidR="00763E58" w:rsidRPr="00EE2CF3" w:rsidRDefault="00763E58" w:rsidP="00104F3C">
            <w:pPr>
              <w:widowControl w:val="0"/>
              <w:spacing w:after="120"/>
              <w:ind w:left="-113" w:right="-113"/>
              <w:jc w:val="center"/>
              <w:rPr>
                <w:sz w:val="22"/>
                <w:szCs w:val="22"/>
              </w:rPr>
            </w:pPr>
          </w:p>
        </w:tc>
        <w:tc>
          <w:tcPr>
            <w:tcW w:w="4680" w:type="dxa"/>
            <w:gridSpan w:val="6"/>
            <w:tcBorders>
              <w:top w:val="single" w:sz="4" w:space="0" w:color="auto"/>
              <w:bottom w:val="single" w:sz="4" w:space="0" w:color="auto"/>
            </w:tcBorders>
          </w:tcPr>
          <w:p w14:paraId="43A2B960" w14:textId="77777777" w:rsidR="00763E58" w:rsidRPr="00EE2CF3" w:rsidRDefault="00763E58" w:rsidP="00104F3C">
            <w:pPr>
              <w:widowControl w:val="0"/>
              <w:spacing w:after="120"/>
              <w:jc w:val="center"/>
              <w:rPr>
                <w:sz w:val="22"/>
                <w:szCs w:val="22"/>
              </w:rPr>
            </w:pPr>
            <w:r w:rsidRPr="00EE2CF3">
              <w:rPr>
                <w:i/>
                <w:sz w:val="22"/>
                <w:szCs w:val="22"/>
              </w:rPr>
              <w:t>R</w:t>
            </w:r>
            <w:r w:rsidRPr="00EE2CF3">
              <w:rPr>
                <w:sz w:val="22"/>
                <w:szCs w:val="22"/>
                <w:vertAlign w:val="superscript"/>
              </w:rPr>
              <w:t>2</w:t>
            </w:r>
          </w:p>
        </w:tc>
      </w:tr>
      <w:tr w:rsidR="009A6F6E" w:rsidRPr="00763E58" w14:paraId="73D2A41B" w14:textId="77777777" w:rsidTr="009A6F6E">
        <w:trPr>
          <w:gridAfter w:val="1"/>
          <w:wAfter w:w="18" w:type="dxa"/>
          <w:trHeight w:val="276"/>
          <w:tblHeader/>
        </w:trPr>
        <w:tc>
          <w:tcPr>
            <w:tcW w:w="1843" w:type="dxa"/>
            <w:vMerge/>
            <w:tcBorders>
              <w:bottom w:val="single" w:sz="4" w:space="0" w:color="auto"/>
            </w:tcBorders>
          </w:tcPr>
          <w:p w14:paraId="4216D91F" w14:textId="77777777" w:rsidR="00763E58" w:rsidRPr="00EE2CF3" w:rsidRDefault="00763E58" w:rsidP="00104F3C">
            <w:pPr>
              <w:widowControl w:val="0"/>
              <w:spacing w:after="120"/>
              <w:jc w:val="center"/>
              <w:rPr>
                <w:sz w:val="22"/>
                <w:szCs w:val="22"/>
              </w:rPr>
            </w:pPr>
          </w:p>
        </w:tc>
        <w:tc>
          <w:tcPr>
            <w:tcW w:w="925" w:type="dxa"/>
            <w:tcBorders>
              <w:top w:val="single" w:sz="4" w:space="0" w:color="auto"/>
              <w:bottom w:val="single" w:sz="4" w:space="0" w:color="auto"/>
            </w:tcBorders>
          </w:tcPr>
          <w:p w14:paraId="0194445F" w14:textId="702F5AD5" w:rsidR="00763E58" w:rsidRPr="00EE2CF3" w:rsidRDefault="00763E58" w:rsidP="00104F3C">
            <w:pPr>
              <w:widowControl w:val="0"/>
              <w:spacing w:after="120"/>
              <w:jc w:val="center"/>
              <w:rPr>
                <w:sz w:val="22"/>
                <w:szCs w:val="22"/>
              </w:rPr>
            </w:pPr>
            <w:r w:rsidRPr="00EE2CF3">
              <w:rPr>
                <w:sz w:val="22"/>
                <w:szCs w:val="22"/>
              </w:rPr>
              <w:t>Individ.</w:t>
            </w:r>
          </w:p>
        </w:tc>
        <w:tc>
          <w:tcPr>
            <w:tcW w:w="927" w:type="dxa"/>
            <w:tcBorders>
              <w:top w:val="single" w:sz="4" w:space="0" w:color="auto"/>
              <w:bottom w:val="single" w:sz="4" w:space="0" w:color="auto"/>
            </w:tcBorders>
          </w:tcPr>
          <w:p w14:paraId="300F9647" w14:textId="77777777" w:rsidR="00763E58" w:rsidRPr="00EE2CF3" w:rsidRDefault="00763E58" w:rsidP="00104F3C">
            <w:pPr>
              <w:widowControl w:val="0"/>
              <w:spacing w:after="120"/>
              <w:rPr>
                <w:sz w:val="22"/>
                <w:szCs w:val="22"/>
              </w:rPr>
            </w:pPr>
            <w:r w:rsidRPr="00EE2CF3">
              <w:rPr>
                <w:sz w:val="22"/>
                <w:szCs w:val="22"/>
              </w:rPr>
              <w:t>Temp.</w:t>
            </w:r>
          </w:p>
        </w:tc>
        <w:tc>
          <w:tcPr>
            <w:tcW w:w="927" w:type="dxa"/>
            <w:tcBorders>
              <w:top w:val="single" w:sz="4" w:space="0" w:color="auto"/>
              <w:bottom w:val="single" w:sz="4" w:space="0" w:color="auto"/>
            </w:tcBorders>
          </w:tcPr>
          <w:p w14:paraId="6104EA40" w14:textId="63BC9A0F" w:rsidR="00763E58" w:rsidRPr="00EE2CF3" w:rsidRDefault="00763E58" w:rsidP="00104F3C">
            <w:pPr>
              <w:widowControl w:val="0"/>
              <w:spacing w:after="120"/>
              <w:jc w:val="center"/>
              <w:rPr>
                <w:sz w:val="22"/>
                <w:szCs w:val="22"/>
              </w:rPr>
            </w:pPr>
            <w:r w:rsidRPr="00EE2CF3">
              <w:rPr>
                <w:sz w:val="22"/>
                <w:szCs w:val="22"/>
              </w:rPr>
              <w:t>Wealth</w:t>
            </w:r>
          </w:p>
        </w:tc>
        <w:tc>
          <w:tcPr>
            <w:tcW w:w="928" w:type="dxa"/>
            <w:tcBorders>
              <w:top w:val="single" w:sz="4" w:space="0" w:color="auto"/>
              <w:bottom w:val="single" w:sz="4" w:space="0" w:color="auto"/>
            </w:tcBorders>
          </w:tcPr>
          <w:p w14:paraId="149B7108" w14:textId="77777777" w:rsidR="00763E58" w:rsidRPr="00EE2CF3" w:rsidRDefault="00763E58" w:rsidP="00104F3C">
            <w:pPr>
              <w:widowControl w:val="0"/>
              <w:spacing w:after="120"/>
              <w:jc w:val="center"/>
              <w:rPr>
                <w:sz w:val="22"/>
                <w:szCs w:val="22"/>
              </w:rPr>
            </w:pPr>
            <w:r w:rsidRPr="00EE2CF3">
              <w:rPr>
                <w:sz w:val="22"/>
                <w:szCs w:val="22"/>
              </w:rPr>
              <w:t>Life-exp.</w:t>
            </w:r>
          </w:p>
        </w:tc>
        <w:tc>
          <w:tcPr>
            <w:tcW w:w="931" w:type="dxa"/>
            <w:tcBorders>
              <w:top w:val="single" w:sz="4" w:space="0" w:color="auto"/>
              <w:bottom w:val="single" w:sz="4" w:space="0" w:color="auto"/>
            </w:tcBorders>
          </w:tcPr>
          <w:p w14:paraId="2A4BFE8C" w14:textId="556F14E1" w:rsidR="00763E58" w:rsidRPr="00EE2CF3" w:rsidRDefault="00763E58" w:rsidP="00104F3C">
            <w:pPr>
              <w:widowControl w:val="0"/>
              <w:spacing w:after="120"/>
              <w:jc w:val="center"/>
              <w:rPr>
                <w:sz w:val="22"/>
                <w:szCs w:val="22"/>
              </w:rPr>
            </w:pPr>
            <w:r w:rsidRPr="00EE2CF3">
              <w:rPr>
                <w:sz w:val="22"/>
                <w:szCs w:val="22"/>
              </w:rPr>
              <w:t>Satis.</w:t>
            </w:r>
          </w:p>
        </w:tc>
        <w:tc>
          <w:tcPr>
            <w:tcW w:w="231" w:type="dxa"/>
          </w:tcPr>
          <w:p w14:paraId="1D45A416" w14:textId="77777777" w:rsidR="00763E58" w:rsidRPr="00763E58" w:rsidRDefault="00763E58" w:rsidP="00104F3C">
            <w:pPr>
              <w:widowControl w:val="0"/>
              <w:spacing w:after="120"/>
              <w:jc w:val="center"/>
              <w:rPr>
                <w:sz w:val="22"/>
                <w:szCs w:val="22"/>
              </w:rPr>
            </w:pPr>
          </w:p>
        </w:tc>
        <w:tc>
          <w:tcPr>
            <w:tcW w:w="928" w:type="dxa"/>
            <w:tcBorders>
              <w:top w:val="single" w:sz="4" w:space="0" w:color="auto"/>
              <w:bottom w:val="single" w:sz="4" w:space="0" w:color="auto"/>
            </w:tcBorders>
          </w:tcPr>
          <w:p w14:paraId="40711501" w14:textId="2180D701" w:rsidR="00763E58" w:rsidRPr="00EE2CF3" w:rsidRDefault="00763E58" w:rsidP="00104F3C">
            <w:pPr>
              <w:widowControl w:val="0"/>
              <w:spacing w:after="120"/>
              <w:jc w:val="center"/>
              <w:rPr>
                <w:sz w:val="22"/>
                <w:szCs w:val="22"/>
              </w:rPr>
            </w:pPr>
            <w:r w:rsidRPr="00EE2CF3">
              <w:rPr>
                <w:sz w:val="22"/>
                <w:szCs w:val="22"/>
              </w:rPr>
              <w:t>Individ.</w:t>
            </w:r>
          </w:p>
        </w:tc>
        <w:tc>
          <w:tcPr>
            <w:tcW w:w="929" w:type="dxa"/>
            <w:tcBorders>
              <w:bottom w:val="single" w:sz="4" w:space="0" w:color="auto"/>
            </w:tcBorders>
          </w:tcPr>
          <w:p w14:paraId="4D3FA087" w14:textId="77777777" w:rsidR="00763E58" w:rsidRPr="00EE2CF3" w:rsidRDefault="00763E58" w:rsidP="00104F3C">
            <w:pPr>
              <w:widowControl w:val="0"/>
              <w:spacing w:after="120"/>
              <w:jc w:val="center"/>
              <w:rPr>
                <w:sz w:val="22"/>
                <w:szCs w:val="22"/>
              </w:rPr>
            </w:pPr>
            <w:r w:rsidRPr="00EE2CF3">
              <w:rPr>
                <w:sz w:val="22"/>
                <w:szCs w:val="22"/>
              </w:rPr>
              <w:t>Temp.</w:t>
            </w:r>
          </w:p>
        </w:tc>
        <w:tc>
          <w:tcPr>
            <w:tcW w:w="929" w:type="dxa"/>
            <w:tcBorders>
              <w:bottom w:val="single" w:sz="4" w:space="0" w:color="auto"/>
            </w:tcBorders>
          </w:tcPr>
          <w:p w14:paraId="1CFE3ABB" w14:textId="66C4FDFA" w:rsidR="00763E58" w:rsidRPr="00EE2CF3" w:rsidRDefault="00763E58" w:rsidP="00104F3C">
            <w:pPr>
              <w:widowControl w:val="0"/>
              <w:spacing w:after="120"/>
              <w:jc w:val="center"/>
              <w:rPr>
                <w:sz w:val="22"/>
                <w:szCs w:val="22"/>
              </w:rPr>
            </w:pPr>
            <w:r w:rsidRPr="00EE2CF3">
              <w:rPr>
                <w:sz w:val="22"/>
                <w:szCs w:val="22"/>
              </w:rPr>
              <w:t>Wealth</w:t>
            </w:r>
          </w:p>
        </w:tc>
        <w:tc>
          <w:tcPr>
            <w:tcW w:w="929" w:type="dxa"/>
            <w:tcBorders>
              <w:bottom w:val="single" w:sz="4" w:space="0" w:color="auto"/>
            </w:tcBorders>
          </w:tcPr>
          <w:p w14:paraId="601FC9AF" w14:textId="77777777" w:rsidR="00763E58" w:rsidRPr="00EE2CF3" w:rsidRDefault="00763E58" w:rsidP="00104F3C">
            <w:pPr>
              <w:widowControl w:val="0"/>
              <w:spacing w:after="120"/>
              <w:jc w:val="center"/>
              <w:rPr>
                <w:sz w:val="22"/>
                <w:szCs w:val="22"/>
              </w:rPr>
            </w:pPr>
            <w:r w:rsidRPr="00EE2CF3">
              <w:rPr>
                <w:sz w:val="22"/>
                <w:szCs w:val="22"/>
              </w:rPr>
              <w:t>Life-exp.</w:t>
            </w:r>
          </w:p>
        </w:tc>
        <w:tc>
          <w:tcPr>
            <w:tcW w:w="892" w:type="dxa"/>
            <w:tcBorders>
              <w:bottom w:val="single" w:sz="4" w:space="0" w:color="auto"/>
            </w:tcBorders>
          </w:tcPr>
          <w:p w14:paraId="3E892FCB" w14:textId="2E505E00" w:rsidR="00763E58" w:rsidRPr="00EE2CF3" w:rsidRDefault="00763E58" w:rsidP="00104F3C">
            <w:pPr>
              <w:widowControl w:val="0"/>
              <w:spacing w:after="120"/>
              <w:jc w:val="center"/>
              <w:rPr>
                <w:sz w:val="22"/>
                <w:szCs w:val="22"/>
              </w:rPr>
            </w:pPr>
            <w:r w:rsidRPr="00EE2CF3">
              <w:rPr>
                <w:sz w:val="22"/>
                <w:szCs w:val="22"/>
              </w:rPr>
              <w:t>Satis.</w:t>
            </w:r>
          </w:p>
        </w:tc>
        <w:tc>
          <w:tcPr>
            <w:tcW w:w="264" w:type="dxa"/>
            <w:tcBorders>
              <w:top w:val="nil"/>
              <w:bottom w:val="nil"/>
            </w:tcBorders>
          </w:tcPr>
          <w:p w14:paraId="2FFB43D5" w14:textId="77777777" w:rsidR="00763E58" w:rsidRPr="00EE2CF3" w:rsidRDefault="00763E58" w:rsidP="00104F3C">
            <w:pPr>
              <w:widowControl w:val="0"/>
              <w:ind w:left="-113" w:right="-113"/>
              <w:rPr>
                <w:sz w:val="22"/>
                <w:szCs w:val="22"/>
              </w:rPr>
            </w:pPr>
          </w:p>
        </w:tc>
        <w:tc>
          <w:tcPr>
            <w:tcW w:w="945" w:type="dxa"/>
            <w:tcBorders>
              <w:bottom w:val="single" w:sz="4" w:space="0" w:color="auto"/>
            </w:tcBorders>
          </w:tcPr>
          <w:p w14:paraId="556607FC" w14:textId="5C32FB58" w:rsidR="00763E58" w:rsidRPr="00EE2CF3" w:rsidRDefault="00763E58" w:rsidP="00104F3C">
            <w:pPr>
              <w:widowControl w:val="0"/>
              <w:rPr>
                <w:sz w:val="22"/>
                <w:szCs w:val="22"/>
              </w:rPr>
            </w:pPr>
            <w:r w:rsidRPr="00EE2CF3">
              <w:rPr>
                <w:sz w:val="22"/>
                <w:szCs w:val="22"/>
              </w:rPr>
              <w:t>Individ.</w:t>
            </w:r>
          </w:p>
        </w:tc>
        <w:tc>
          <w:tcPr>
            <w:tcW w:w="929" w:type="dxa"/>
            <w:tcBorders>
              <w:bottom w:val="single" w:sz="4" w:space="0" w:color="auto"/>
            </w:tcBorders>
          </w:tcPr>
          <w:p w14:paraId="464D44EF" w14:textId="77777777" w:rsidR="00763E58" w:rsidRPr="00EE2CF3" w:rsidRDefault="00763E58" w:rsidP="00104F3C">
            <w:pPr>
              <w:widowControl w:val="0"/>
              <w:rPr>
                <w:sz w:val="22"/>
                <w:szCs w:val="22"/>
              </w:rPr>
            </w:pPr>
            <w:r w:rsidRPr="00EE2CF3">
              <w:rPr>
                <w:sz w:val="22"/>
                <w:szCs w:val="22"/>
              </w:rPr>
              <w:t>Temp.</w:t>
            </w:r>
          </w:p>
        </w:tc>
        <w:tc>
          <w:tcPr>
            <w:tcW w:w="929" w:type="dxa"/>
            <w:tcBorders>
              <w:bottom w:val="single" w:sz="4" w:space="0" w:color="auto"/>
            </w:tcBorders>
          </w:tcPr>
          <w:p w14:paraId="1D5A5E5E" w14:textId="2AE1348A" w:rsidR="00763E58" w:rsidRPr="00EE2CF3" w:rsidRDefault="00763E58" w:rsidP="00104F3C">
            <w:pPr>
              <w:widowControl w:val="0"/>
              <w:rPr>
                <w:sz w:val="22"/>
                <w:szCs w:val="22"/>
              </w:rPr>
            </w:pPr>
            <w:r w:rsidRPr="00EE2CF3">
              <w:rPr>
                <w:sz w:val="22"/>
                <w:szCs w:val="22"/>
              </w:rPr>
              <w:t>Wealth</w:t>
            </w:r>
          </w:p>
        </w:tc>
        <w:tc>
          <w:tcPr>
            <w:tcW w:w="929" w:type="dxa"/>
            <w:tcBorders>
              <w:bottom w:val="single" w:sz="4" w:space="0" w:color="auto"/>
            </w:tcBorders>
          </w:tcPr>
          <w:p w14:paraId="2EE2F1F3" w14:textId="77777777" w:rsidR="00763E58" w:rsidRPr="00EE2CF3" w:rsidRDefault="00763E58" w:rsidP="00104F3C">
            <w:pPr>
              <w:widowControl w:val="0"/>
              <w:rPr>
                <w:sz w:val="22"/>
                <w:szCs w:val="22"/>
              </w:rPr>
            </w:pPr>
            <w:r w:rsidRPr="00EE2CF3">
              <w:rPr>
                <w:sz w:val="22"/>
                <w:szCs w:val="22"/>
              </w:rPr>
              <w:t>Life-exp.</w:t>
            </w:r>
          </w:p>
        </w:tc>
        <w:tc>
          <w:tcPr>
            <w:tcW w:w="931" w:type="dxa"/>
            <w:tcBorders>
              <w:bottom w:val="single" w:sz="4" w:space="0" w:color="auto"/>
            </w:tcBorders>
          </w:tcPr>
          <w:p w14:paraId="5368BAC9" w14:textId="1CA9563F" w:rsidR="00763E58" w:rsidRPr="00EE2CF3" w:rsidRDefault="00763E58" w:rsidP="00104F3C">
            <w:pPr>
              <w:widowControl w:val="0"/>
              <w:rPr>
                <w:sz w:val="22"/>
                <w:szCs w:val="22"/>
              </w:rPr>
            </w:pPr>
            <w:r w:rsidRPr="00EE2CF3">
              <w:rPr>
                <w:sz w:val="22"/>
                <w:szCs w:val="22"/>
              </w:rPr>
              <w:t>Satis.</w:t>
            </w:r>
          </w:p>
        </w:tc>
      </w:tr>
      <w:tr w:rsidR="009A6F6E" w:rsidRPr="00763E58" w14:paraId="71B3C24C" w14:textId="77777777" w:rsidTr="009A6F6E">
        <w:trPr>
          <w:gridAfter w:val="1"/>
          <w:wAfter w:w="18" w:type="dxa"/>
          <w:trHeight w:val="151"/>
        </w:trPr>
        <w:tc>
          <w:tcPr>
            <w:tcW w:w="1843" w:type="dxa"/>
          </w:tcPr>
          <w:p w14:paraId="72EEA002" w14:textId="77777777" w:rsidR="00763E58" w:rsidRPr="00EE2CF3" w:rsidRDefault="00763E58" w:rsidP="00104F3C">
            <w:pPr>
              <w:widowControl w:val="0"/>
              <w:spacing w:after="120"/>
              <w:rPr>
                <w:sz w:val="22"/>
                <w:szCs w:val="22"/>
              </w:rPr>
            </w:pPr>
            <w:r w:rsidRPr="00EE2CF3">
              <w:rPr>
                <w:sz w:val="22"/>
                <w:szCs w:val="22"/>
              </w:rPr>
              <w:t>Affect</w:t>
            </w:r>
          </w:p>
        </w:tc>
        <w:tc>
          <w:tcPr>
            <w:tcW w:w="925" w:type="dxa"/>
            <w:shd w:val="clear" w:color="auto" w:fill="auto"/>
          </w:tcPr>
          <w:p w14:paraId="477D64D6" w14:textId="77777777" w:rsidR="00763E58" w:rsidRPr="00EE2CF3" w:rsidRDefault="00763E58" w:rsidP="00104F3C">
            <w:pPr>
              <w:widowControl w:val="0"/>
              <w:spacing w:after="120"/>
              <w:jc w:val="center"/>
              <w:rPr>
                <w:sz w:val="22"/>
                <w:szCs w:val="22"/>
              </w:rPr>
            </w:pPr>
          </w:p>
        </w:tc>
        <w:tc>
          <w:tcPr>
            <w:tcW w:w="927" w:type="dxa"/>
            <w:shd w:val="clear" w:color="auto" w:fill="auto"/>
          </w:tcPr>
          <w:p w14:paraId="3092462D" w14:textId="77777777" w:rsidR="00763E58" w:rsidRPr="00EE2CF3" w:rsidRDefault="00763E58" w:rsidP="00104F3C">
            <w:pPr>
              <w:widowControl w:val="0"/>
              <w:spacing w:after="120"/>
              <w:jc w:val="center"/>
              <w:rPr>
                <w:sz w:val="22"/>
                <w:szCs w:val="22"/>
              </w:rPr>
            </w:pPr>
          </w:p>
        </w:tc>
        <w:tc>
          <w:tcPr>
            <w:tcW w:w="927" w:type="dxa"/>
            <w:shd w:val="clear" w:color="auto" w:fill="auto"/>
          </w:tcPr>
          <w:p w14:paraId="769AFD6B" w14:textId="77777777" w:rsidR="00763E58" w:rsidRPr="00EE2CF3" w:rsidRDefault="00763E58" w:rsidP="00104F3C">
            <w:pPr>
              <w:widowControl w:val="0"/>
              <w:spacing w:after="120"/>
              <w:jc w:val="center"/>
              <w:rPr>
                <w:sz w:val="22"/>
                <w:szCs w:val="22"/>
              </w:rPr>
            </w:pPr>
          </w:p>
        </w:tc>
        <w:tc>
          <w:tcPr>
            <w:tcW w:w="928" w:type="dxa"/>
            <w:shd w:val="clear" w:color="auto" w:fill="auto"/>
          </w:tcPr>
          <w:p w14:paraId="32F8E03E" w14:textId="77777777" w:rsidR="00763E58" w:rsidRPr="00EE2CF3" w:rsidRDefault="00763E58" w:rsidP="00104F3C">
            <w:pPr>
              <w:widowControl w:val="0"/>
              <w:spacing w:after="120"/>
              <w:jc w:val="center"/>
              <w:rPr>
                <w:sz w:val="22"/>
                <w:szCs w:val="22"/>
              </w:rPr>
            </w:pPr>
          </w:p>
        </w:tc>
        <w:tc>
          <w:tcPr>
            <w:tcW w:w="931" w:type="dxa"/>
            <w:shd w:val="clear" w:color="auto" w:fill="auto"/>
          </w:tcPr>
          <w:p w14:paraId="10BF736F" w14:textId="77777777" w:rsidR="00763E58" w:rsidRPr="00EE2CF3" w:rsidRDefault="00763E58" w:rsidP="00104F3C">
            <w:pPr>
              <w:widowControl w:val="0"/>
              <w:spacing w:after="120"/>
              <w:jc w:val="center"/>
              <w:rPr>
                <w:sz w:val="22"/>
                <w:szCs w:val="22"/>
              </w:rPr>
            </w:pPr>
          </w:p>
        </w:tc>
        <w:tc>
          <w:tcPr>
            <w:tcW w:w="231" w:type="dxa"/>
          </w:tcPr>
          <w:p w14:paraId="651D32E1" w14:textId="77777777" w:rsidR="00763E58" w:rsidRPr="00763E58" w:rsidRDefault="00763E58" w:rsidP="00104F3C">
            <w:pPr>
              <w:widowControl w:val="0"/>
              <w:spacing w:after="120"/>
              <w:jc w:val="center"/>
              <w:rPr>
                <w:sz w:val="22"/>
                <w:szCs w:val="22"/>
              </w:rPr>
            </w:pPr>
          </w:p>
        </w:tc>
        <w:tc>
          <w:tcPr>
            <w:tcW w:w="928" w:type="dxa"/>
            <w:shd w:val="clear" w:color="auto" w:fill="auto"/>
          </w:tcPr>
          <w:p w14:paraId="1BBC12B0" w14:textId="132DF503" w:rsidR="00763E58" w:rsidRPr="00EE2CF3" w:rsidRDefault="00763E58" w:rsidP="00104F3C">
            <w:pPr>
              <w:widowControl w:val="0"/>
              <w:spacing w:after="120"/>
              <w:jc w:val="center"/>
              <w:rPr>
                <w:sz w:val="22"/>
                <w:szCs w:val="22"/>
              </w:rPr>
            </w:pPr>
          </w:p>
        </w:tc>
        <w:tc>
          <w:tcPr>
            <w:tcW w:w="929" w:type="dxa"/>
            <w:shd w:val="clear" w:color="auto" w:fill="auto"/>
          </w:tcPr>
          <w:p w14:paraId="1925A79B" w14:textId="77777777" w:rsidR="00763E58" w:rsidRPr="00EE2CF3" w:rsidRDefault="00763E58" w:rsidP="00104F3C">
            <w:pPr>
              <w:widowControl w:val="0"/>
              <w:spacing w:after="120"/>
              <w:jc w:val="center"/>
              <w:rPr>
                <w:sz w:val="22"/>
                <w:szCs w:val="22"/>
              </w:rPr>
            </w:pPr>
          </w:p>
        </w:tc>
        <w:tc>
          <w:tcPr>
            <w:tcW w:w="929" w:type="dxa"/>
            <w:shd w:val="clear" w:color="auto" w:fill="auto"/>
          </w:tcPr>
          <w:p w14:paraId="549BAB97" w14:textId="77777777" w:rsidR="00763E58" w:rsidRPr="00EE2CF3" w:rsidRDefault="00763E58" w:rsidP="00104F3C">
            <w:pPr>
              <w:widowControl w:val="0"/>
              <w:spacing w:after="120"/>
              <w:jc w:val="center"/>
              <w:rPr>
                <w:sz w:val="22"/>
                <w:szCs w:val="22"/>
              </w:rPr>
            </w:pPr>
          </w:p>
        </w:tc>
        <w:tc>
          <w:tcPr>
            <w:tcW w:w="929" w:type="dxa"/>
            <w:shd w:val="clear" w:color="auto" w:fill="auto"/>
          </w:tcPr>
          <w:p w14:paraId="7312A83A" w14:textId="77777777" w:rsidR="00763E58" w:rsidRPr="00EE2CF3" w:rsidRDefault="00763E58" w:rsidP="00104F3C">
            <w:pPr>
              <w:widowControl w:val="0"/>
              <w:spacing w:after="120"/>
              <w:jc w:val="center"/>
              <w:rPr>
                <w:sz w:val="22"/>
                <w:szCs w:val="22"/>
              </w:rPr>
            </w:pPr>
          </w:p>
        </w:tc>
        <w:tc>
          <w:tcPr>
            <w:tcW w:w="892" w:type="dxa"/>
            <w:shd w:val="clear" w:color="auto" w:fill="auto"/>
          </w:tcPr>
          <w:p w14:paraId="2DCCBA40" w14:textId="77777777" w:rsidR="00763E58" w:rsidRPr="00EE2CF3" w:rsidRDefault="00763E58" w:rsidP="00104F3C">
            <w:pPr>
              <w:widowControl w:val="0"/>
              <w:spacing w:after="120"/>
              <w:jc w:val="center"/>
              <w:rPr>
                <w:sz w:val="22"/>
                <w:szCs w:val="22"/>
              </w:rPr>
            </w:pPr>
          </w:p>
        </w:tc>
        <w:tc>
          <w:tcPr>
            <w:tcW w:w="264" w:type="dxa"/>
            <w:tcBorders>
              <w:top w:val="nil"/>
            </w:tcBorders>
          </w:tcPr>
          <w:p w14:paraId="2211E26C" w14:textId="77777777" w:rsidR="00763E58" w:rsidRPr="00EE2CF3" w:rsidRDefault="00763E58" w:rsidP="00104F3C">
            <w:pPr>
              <w:widowControl w:val="0"/>
              <w:spacing w:after="120"/>
              <w:ind w:left="-113" w:right="-113"/>
              <w:jc w:val="center"/>
              <w:rPr>
                <w:sz w:val="22"/>
                <w:szCs w:val="22"/>
              </w:rPr>
            </w:pPr>
          </w:p>
        </w:tc>
        <w:tc>
          <w:tcPr>
            <w:tcW w:w="945" w:type="dxa"/>
          </w:tcPr>
          <w:p w14:paraId="2328136A" w14:textId="77777777" w:rsidR="00763E58" w:rsidRPr="00EE2CF3" w:rsidRDefault="00763E58" w:rsidP="00104F3C">
            <w:pPr>
              <w:widowControl w:val="0"/>
              <w:spacing w:after="120"/>
              <w:jc w:val="center"/>
              <w:rPr>
                <w:sz w:val="22"/>
                <w:szCs w:val="22"/>
              </w:rPr>
            </w:pPr>
          </w:p>
        </w:tc>
        <w:tc>
          <w:tcPr>
            <w:tcW w:w="929" w:type="dxa"/>
          </w:tcPr>
          <w:p w14:paraId="537D9C9A" w14:textId="77777777" w:rsidR="00763E58" w:rsidRPr="00EE2CF3" w:rsidRDefault="00763E58" w:rsidP="00104F3C">
            <w:pPr>
              <w:widowControl w:val="0"/>
              <w:spacing w:after="120"/>
              <w:jc w:val="center"/>
              <w:rPr>
                <w:sz w:val="22"/>
                <w:szCs w:val="22"/>
              </w:rPr>
            </w:pPr>
          </w:p>
        </w:tc>
        <w:tc>
          <w:tcPr>
            <w:tcW w:w="929" w:type="dxa"/>
          </w:tcPr>
          <w:p w14:paraId="14EDAAA5" w14:textId="77777777" w:rsidR="00763E58" w:rsidRPr="00EE2CF3" w:rsidRDefault="00763E58" w:rsidP="00104F3C">
            <w:pPr>
              <w:widowControl w:val="0"/>
              <w:spacing w:after="120"/>
              <w:jc w:val="center"/>
              <w:rPr>
                <w:sz w:val="22"/>
                <w:szCs w:val="22"/>
              </w:rPr>
            </w:pPr>
          </w:p>
        </w:tc>
        <w:tc>
          <w:tcPr>
            <w:tcW w:w="929" w:type="dxa"/>
          </w:tcPr>
          <w:p w14:paraId="7CB84897" w14:textId="77777777" w:rsidR="00763E58" w:rsidRPr="00EE2CF3" w:rsidRDefault="00763E58" w:rsidP="00104F3C">
            <w:pPr>
              <w:widowControl w:val="0"/>
              <w:spacing w:after="120"/>
              <w:jc w:val="center"/>
              <w:rPr>
                <w:sz w:val="22"/>
                <w:szCs w:val="22"/>
              </w:rPr>
            </w:pPr>
          </w:p>
        </w:tc>
        <w:tc>
          <w:tcPr>
            <w:tcW w:w="931" w:type="dxa"/>
          </w:tcPr>
          <w:p w14:paraId="44C5C217" w14:textId="77777777" w:rsidR="00763E58" w:rsidRPr="00EE2CF3" w:rsidRDefault="00763E58" w:rsidP="00104F3C">
            <w:pPr>
              <w:widowControl w:val="0"/>
              <w:spacing w:after="120"/>
              <w:jc w:val="center"/>
              <w:rPr>
                <w:sz w:val="22"/>
                <w:szCs w:val="22"/>
              </w:rPr>
            </w:pPr>
          </w:p>
        </w:tc>
      </w:tr>
      <w:tr w:rsidR="009A6F6E" w:rsidRPr="00763E58" w14:paraId="07EEBEBC" w14:textId="77777777" w:rsidTr="009A6F6E">
        <w:trPr>
          <w:gridAfter w:val="1"/>
          <w:wAfter w:w="18" w:type="dxa"/>
          <w:trHeight w:val="151"/>
        </w:trPr>
        <w:tc>
          <w:tcPr>
            <w:tcW w:w="1843" w:type="dxa"/>
          </w:tcPr>
          <w:p w14:paraId="1831C490" w14:textId="77777777" w:rsidR="00763E58" w:rsidRPr="00EE2CF3" w:rsidRDefault="00763E58" w:rsidP="00104F3C">
            <w:pPr>
              <w:widowControl w:val="0"/>
              <w:spacing w:after="120"/>
              <w:ind w:left="181"/>
              <w:rPr>
                <w:sz w:val="22"/>
                <w:szCs w:val="22"/>
              </w:rPr>
            </w:pPr>
            <w:r w:rsidRPr="00EE2CF3">
              <w:rPr>
                <w:sz w:val="22"/>
                <w:szCs w:val="22"/>
              </w:rPr>
              <w:t>Positive affect</w:t>
            </w:r>
          </w:p>
        </w:tc>
        <w:tc>
          <w:tcPr>
            <w:tcW w:w="925" w:type="dxa"/>
            <w:shd w:val="clear" w:color="auto" w:fill="auto"/>
          </w:tcPr>
          <w:p w14:paraId="484E91F8" w14:textId="77777777" w:rsidR="00763E58" w:rsidRPr="00EE2CF3" w:rsidRDefault="00763E58" w:rsidP="00104F3C">
            <w:pPr>
              <w:widowControl w:val="0"/>
              <w:spacing w:after="120"/>
              <w:jc w:val="center"/>
              <w:rPr>
                <w:sz w:val="22"/>
                <w:szCs w:val="22"/>
              </w:rPr>
            </w:pPr>
            <w:r w:rsidRPr="00EE2CF3">
              <w:rPr>
                <w:sz w:val="22"/>
                <w:szCs w:val="22"/>
              </w:rPr>
              <w:t>.046</w:t>
            </w:r>
          </w:p>
        </w:tc>
        <w:tc>
          <w:tcPr>
            <w:tcW w:w="927" w:type="dxa"/>
            <w:shd w:val="clear" w:color="auto" w:fill="auto"/>
          </w:tcPr>
          <w:p w14:paraId="09429FC7" w14:textId="77777777" w:rsidR="00763E58" w:rsidRPr="00EE2CF3" w:rsidRDefault="00763E58" w:rsidP="00104F3C">
            <w:pPr>
              <w:widowControl w:val="0"/>
              <w:spacing w:after="120"/>
              <w:jc w:val="center"/>
              <w:rPr>
                <w:sz w:val="22"/>
                <w:szCs w:val="22"/>
              </w:rPr>
            </w:pPr>
            <w:r w:rsidRPr="00EE2CF3">
              <w:rPr>
                <w:sz w:val="22"/>
                <w:szCs w:val="22"/>
              </w:rPr>
              <w:t>-.023</w:t>
            </w:r>
          </w:p>
        </w:tc>
        <w:tc>
          <w:tcPr>
            <w:tcW w:w="927" w:type="dxa"/>
            <w:shd w:val="clear" w:color="auto" w:fill="auto"/>
          </w:tcPr>
          <w:p w14:paraId="5BF8501C" w14:textId="77777777" w:rsidR="00763E58" w:rsidRPr="00EE2CF3" w:rsidRDefault="00763E58" w:rsidP="00104F3C">
            <w:pPr>
              <w:widowControl w:val="0"/>
              <w:spacing w:after="120"/>
              <w:jc w:val="center"/>
              <w:rPr>
                <w:sz w:val="22"/>
                <w:szCs w:val="22"/>
              </w:rPr>
            </w:pPr>
            <w:r w:rsidRPr="00EE2CF3">
              <w:rPr>
                <w:sz w:val="22"/>
                <w:szCs w:val="22"/>
              </w:rPr>
              <w:t>.082</w:t>
            </w:r>
          </w:p>
        </w:tc>
        <w:tc>
          <w:tcPr>
            <w:tcW w:w="928" w:type="dxa"/>
            <w:shd w:val="clear" w:color="auto" w:fill="auto"/>
          </w:tcPr>
          <w:p w14:paraId="60263290" w14:textId="77777777" w:rsidR="00763E58" w:rsidRPr="00EE2CF3" w:rsidRDefault="00763E58" w:rsidP="00104F3C">
            <w:pPr>
              <w:widowControl w:val="0"/>
              <w:spacing w:after="120"/>
              <w:jc w:val="center"/>
              <w:rPr>
                <w:sz w:val="22"/>
                <w:szCs w:val="22"/>
              </w:rPr>
            </w:pPr>
            <w:r w:rsidRPr="00EE2CF3">
              <w:rPr>
                <w:sz w:val="22"/>
                <w:szCs w:val="22"/>
              </w:rPr>
              <w:t>.109</w:t>
            </w:r>
          </w:p>
        </w:tc>
        <w:tc>
          <w:tcPr>
            <w:tcW w:w="931" w:type="dxa"/>
            <w:shd w:val="clear" w:color="auto" w:fill="auto"/>
          </w:tcPr>
          <w:p w14:paraId="346EA9D6" w14:textId="77777777" w:rsidR="00763E58" w:rsidRPr="00EE2CF3" w:rsidRDefault="00763E58" w:rsidP="00104F3C">
            <w:pPr>
              <w:widowControl w:val="0"/>
              <w:spacing w:after="120"/>
              <w:jc w:val="center"/>
              <w:rPr>
                <w:sz w:val="22"/>
                <w:szCs w:val="22"/>
              </w:rPr>
            </w:pPr>
            <w:r w:rsidRPr="00EE2CF3">
              <w:rPr>
                <w:sz w:val="22"/>
                <w:szCs w:val="22"/>
              </w:rPr>
              <w:t>.101</w:t>
            </w:r>
          </w:p>
        </w:tc>
        <w:tc>
          <w:tcPr>
            <w:tcW w:w="231" w:type="dxa"/>
          </w:tcPr>
          <w:p w14:paraId="238BFBCC" w14:textId="77777777" w:rsidR="00763E58" w:rsidRPr="00763E58" w:rsidRDefault="00763E58" w:rsidP="00104F3C">
            <w:pPr>
              <w:widowControl w:val="0"/>
              <w:spacing w:after="120"/>
              <w:jc w:val="center"/>
              <w:rPr>
                <w:sz w:val="22"/>
                <w:szCs w:val="22"/>
              </w:rPr>
            </w:pPr>
          </w:p>
        </w:tc>
        <w:tc>
          <w:tcPr>
            <w:tcW w:w="928" w:type="dxa"/>
            <w:shd w:val="clear" w:color="auto" w:fill="auto"/>
          </w:tcPr>
          <w:p w14:paraId="14764352" w14:textId="712E980C" w:rsidR="00763E58" w:rsidRPr="00EE2CF3" w:rsidRDefault="00763E58" w:rsidP="00104F3C">
            <w:pPr>
              <w:widowControl w:val="0"/>
              <w:spacing w:after="120"/>
              <w:jc w:val="center"/>
              <w:rPr>
                <w:sz w:val="22"/>
                <w:szCs w:val="22"/>
              </w:rPr>
            </w:pPr>
            <w:r w:rsidRPr="00EE2CF3">
              <w:rPr>
                <w:sz w:val="22"/>
                <w:szCs w:val="22"/>
              </w:rPr>
              <w:t>-.022</w:t>
            </w:r>
          </w:p>
        </w:tc>
        <w:tc>
          <w:tcPr>
            <w:tcW w:w="929" w:type="dxa"/>
            <w:shd w:val="clear" w:color="auto" w:fill="auto"/>
          </w:tcPr>
          <w:p w14:paraId="18016CB2" w14:textId="77777777" w:rsidR="00763E58" w:rsidRPr="00EE2CF3" w:rsidRDefault="00763E58" w:rsidP="00104F3C">
            <w:pPr>
              <w:widowControl w:val="0"/>
              <w:spacing w:after="120"/>
              <w:jc w:val="center"/>
              <w:rPr>
                <w:sz w:val="22"/>
                <w:szCs w:val="22"/>
              </w:rPr>
            </w:pPr>
            <w:r w:rsidRPr="00EE2CF3">
              <w:rPr>
                <w:sz w:val="22"/>
                <w:szCs w:val="22"/>
              </w:rPr>
              <w:t>.010</w:t>
            </w:r>
          </w:p>
        </w:tc>
        <w:tc>
          <w:tcPr>
            <w:tcW w:w="929" w:type="dxa"/>
            <w:shd w:val="clear" w:color="auto" w:fill="auto"/>
          </w:tcPr>
          <w:p w14:paraId="09B39C38" w14:textId="77777777" w:rsidR="00763E58" w:rsidRPr="00EE2CF3" w:rsidRDefault="00763E58" w:rsidP="00104F3C">
            <w:pPr>
              <w:widowControl w:val="0"/>
              <w:spacing w:after="120"/>
              <w:jc w:val="center"/>
              <w:rPr>
                <w:sz w:val="22"/>
                <w:szCs w:val="22"/>
              </w:rPr>
            </w:pPr>
            <w:r w:rsidRPr="00EE2CF3">
              <w:rPr>
                <w:sz w:val="22"/>
                <w:szCs w:val="22"/>
              </w:rPr>
              <w:t>.023</w:t>
            </w:r>
          </w:p>
        </w:tc>
        <w:tc>
          <w:tcPr>
            <w:tcW w:w="929" w:type="dxa"/>
            <w:shd w:val="clear" w:color="auto" w:fill="auto"/>
          </w:tcPr>
          <w:p w14:paraId="4A7CC29F" w14:textId="77777777" w:rsidR="00763E58" w:rsidRPr="00EE2CF3" w:rsidRDefault="00763E58" w:rsidP="00104F3C">
            <w:pPr>
              <w:widowControl w:val="0"/>
              <w:spacing w:after="120"/>
              <w:jc w:val="center"/>
              <w:rPr>
                <w:sz w:val="22"/>
                <w:szCs w:val="22"/>
              </w:rPr>
            </w:pPr>
            <w:r w:rsidRPr="00EE2CF3">
              <w:rPr>
                <w:sz w:val="22"/>
                <w:szCs w:val="22"/>
              </w:rPr>
              <w:t>-.006</w:t>
            </w:r>
          </w:p>
        </w:tc>
        <w:tc>
          <w:tcPr>
            <w:tcW w:w="892" w:type="dxa"/>
            <w:shd w:val="clear" w:color="auto" w:fill="auto"/>
          </w:tcPr>
          <w:p w14:paraId="2F432308" w14:textId="77777777" w:rsidR="00763E58" w:rsidRPr="00EE2CF3" w:rsidRDefault="00763E58" w:rsidP="00104F3C">
            <w:pPr>
              <w:widowControl w:val="0"/>
              <w:spacing w:after="120"/>
              <w:jc w:val="center"/>
              <w:rPr>
                <w:sz w:val="22"/>
                <w:szCs w:val="22"/>
              </w:rPr>
            </w:pPr>
            <w:r w:rsidRPr="00EE2CF3">
              <w:rPr>
                <w:sz w:val="22"/>
                <w:szCs w:val="22"/>
              </w:rPr>
              <w:t>.008</w:t>
            </w:r>
          </w:p>
        </w:tc>
        <w:tc>
          <w:tcPr>
            <w:tcW w:w="264" w:type="dxa"/>
          </w:tcPr>
          <w:p w14:paraId="3DA3B882" w14:textId="77777777" w:rsidR="00763E58" w:rsidRPr="00EE2CF3" w:rsidRDefault="00763E58" w:rsidP="00104F3C">
            <w:pPr>
              <w:widowControl w:val="0"/>
              <w:spacing w:after="120"/>
              <w:ind w:left="-113" w:right="-113"/>
              <w:jc w:val="center"/>
              <w:rPr>
                <w:sz w:val="22"/>
                <w:szCs w:val="22"/>
              </w:rPr>
            </w:pPr>
          </w:p>
        </w:tc>
        <w:tc>
          <w:tcPr>
            <w:tcW w:w="945" w:type="dxa"/>
          </w:tcPr>
          <w:p w14:paraId="4CEA1B75" w14:textId="77777777" w:rsidR="00763E58" w:rsidRPr="00EE2CF3" w:rsidRDefault="00763E58" w:rsidP="00104F3C">
            <w:pPr>
              <w:widowControl w:val="0"/>
              <w:spacing w:after="120"/>
              <w:jc w:val="center"/>
              <w:rPr>
                <w:sz w:val="22"/>
                <w:szCs w:val="22"/>
              </w:rPr>
            </w:pPr>
            <w:r w:rsidRPr="00EE2CF3">
              <w:rPr>
                <w:sz w:val="22"/>
                <w:szCs w:val="22"/>
              </w:rPr>
              <w:t>.000</w:t>
            </w:r>
          </w:p>
        </w:tc>
        <w:tc>
          <w:tcPr>
            <w:tcW w:w="929" w:type="dxa"/>
          </w:tcPr>
          <w:p w14:paraId="4C2C353D" w14:textId="77777777" w:rsidR="00763E58" w:rsidRPr="00EE2CF3" w:rsidRDefault="00763E58" w:rsidP="00104F3C">
            <w:pPr>
              <w:widowControl w:val="0"/>
              <w:spacing w:after="120"/>
              <w:jc w:val="center"/>
              <w:rPr>
                <w:sz w:val="22"/>
                <w:szCs w:val="22"/>
              </w:rPr>
            </w:pPr>
            <w:r w:rsidRPr="00EE2CF3">
              <w:rPr>
                <w:sz w:val="22"/>
                <w:szCs w:val="22"/>
              </w:rPr>
              <w:t>.004</w:t>
            </w:r>
          </w:p>
        </w:tc>
        <w:tc>
          <w:tcPr>
            <w:tcW w:w="929" w:type="dxa"/>
          </w:tcPr>
          <w:p w14:paraId="570347EA" w14:textId="77777777" w:rsidR="00763E58" w:rsidRPr="00EE2CF3" w:rsidRDefault="00763E58" w:rsidP="00104F3C">
            <w:pPr>
              <w:widowControl w:val="0"/>
              <w:spacing w:after="120"/>
              <w:jc w:val="center"/>
              <w:rPr>
                <w:sz w:val="22"/>
                <w:szCs w:val="22"/>
              </w:rPr>
            </w:pPr>
            <w:r w:rsidRPr="00EE2CF3">
              <w:rPr>
                <w:sz w:val="22"/>
                <w:szCs w:val="22"/>
              </w:rPr>
              <w:t>.009</w:t>
            </w:r>
          </w:p>
        </w:tc>
        <w:tc>
          <w:tcPr>
            <w:tcW w:w="929" w:type="dxa"/>
          </w:tcPr>
          <w:p w14:paraId="33EAC548" w14:textId="77777777" w:rsidR="00763E58" w:rsidRPr="00EE2CF3" w:rsidRDefault="00763E58" w:rsidP="00104F3C">
            <w:pPr>
              <w:widowControl w:val="0"/>
              <w:spacing w:after="120"/>
              <w:jc w:val="center"/>
              <w:rPr>
                <w:sz w:val="22"/>
                <w:szCs w:val="22"/>
              </w:rPr>
            </w:pPr>
            <w:r w:rsidRPr="00EE2CF3">
              <w:rPr>
                <w:sz w:val="22"/>
                <w:szCs w:val="22"/>
              </w:rPr>
              <w:t>.012</w:t>
            </w:r>
          </w:p>
        </w:tc>
        <w:tc>
          <w:tcPr>
            <w:tcW w:w="931" w:type="dxa"/>
          </w:tcPr>
          <w:p w14:paraId="509F3CDD" w14:textId="77777777" w:rsidR="00763E58" w:rsidRPr="00EE2CF3" w:rsidRDefault="00763E58" w:rsidP="00104F3C">
            <w:pPr>
              <w:widowControl w:val="0"/>
              <w:spacing w:after="120"/>
              <w:jc w:val="center"/>
              <w:rPr>
                <w:sz w:val="22"/>
                <w:szCs w:val="22"/>
              </w:rPr>
            </w:pPr>
            <w:r w:rsidRPr="00EE2CF3">
              <w:rPr>
                <w:sz w:val="22"/>
                <w:szCs w:val="22"/>
              </w:rPr>
              <w:t>.012</w:t>
            </w:r>
          </w:p>
        </w:tc>
      </w:tr>
      <w:tr w:rsidR="009A6F6E" w:rsidRPr="00763E58" w14:paraId="08A747CF" w14:textId="77777777" w:rsidTr="009A6F6E">
        <w:trPr>
          <w:gridAfter w:val="1"/>
          <w:wAfter w:w="18" w:type="dxa"/>
          <w:trHeight w:val="345"/>
        </w:trPr>
        <w:tc>
          <w:tcPr>
            <w:tcW w:w="1843" w:type="dxa"/>
          </w:tcPr>
          <w:p w14:paraId="6D17DA9B" w14:textId="77777777" w:rsidR="00763E58" w:rsidRPr="00EE2CF3" w:rsidRDefault="00763E58" w:rsidP="00104F3C">
            <w:pPr>
              <w:widowControl w:val="0"/>
              <w:spacing w:after="120"/>
              <w:ind w:left="181" w:right="-121"/>
              <w:rPr>
                <w:sz w:val="22"/>
                <w:szCs w:val="22"/>
              </w:rPr>
            </w:pPr>
            <w:r w:rsidRPr="00EE2CF3">
              <w:rPr>
                <w:sz w:val="22"/>
                <w:szCs w:val="22"/>
              </w:rPr>
              <w:t>Negative affect</w:t>
            </w:r>
          </w:p>
        </w:tc>
        <w:tc>
          <w:tcPr>
            <w:tcW w:w="925" w:type="dxa"/>
            <w:shd w:val="clear" w:color="auto" w:fill="auto"/>
          </w:tcPr>
          <w:p w14:paraId="472A61DF" w14:textId="77777777" w:rsidR="00763E58" w:rsidRPr="00EE2CF3" w:rsidRDefault="00763E58" w:rsidP="00104F3C">
            <w:pPr>
              <w:widowControl w:val="0"/>
              <w:spacing w:after="120"/>
              <w:jc w:val="center"/>
              <w:rPr>
                <w:b/>
                <w:sz w:val="22"/>
                <w:szCs w:val="22"/>
              </w:rPr>
            </w:pPr>
            <w:r w:rsidRPr="00EE2CF3">
              <w:rPr>
                <w:b/>
                <w:sz w:val="22"/>
                <w:szCs w:val="22"/>
              </w:rPr>
              <w:t>-.117</w:t>
            </w:r>
            <w:r w:rsidRPr="00EE2CF3">
              <w:rPr>
                <w:b/>
                <w:sz w:val="22"/>
                <w:szCs w:val="22"/>
                <w:vertAlign w:val="superscript"/>
              </w:rPr>
              <w:t>**</w:t>
            </w:r>
          </w:p>
        </w:tc>
        <w:tc>
          <w:tcPr>
            <w:tcW w:w="927" w:type="dxa"/>
            <w:shd w:val="clear" w:color="auto" w:fill="auto"/>
          </w:tcPr>
          <w:p w14:paraId="3FF981B4" w14:textId="77777777" w:rsidR="00763E58" w:rsidRPr="00EE2CF3" w:rsidRDefault="00763E58" w:rsidP="00104F3C">
            <w:pPr>
              <w:widowControl w:val="0"/>
              <w:spacing w:after="120"/>
              <w:jc w:val="center"/>
              <w:rPr>
                <w:b/>
                <w:sz w:val="22"/>
                <w:szCs w:val="22"/>
              </w:rPr>
            </w:pPr>
            <w:r w:rsidRPr="00EE2CF3">
              <w:rPr>
                <w:b/>
                <w:sz w:val="22"/>
                <w:szCs w:val="22"/>
              </w:rPr>
              <w:t>.090</w:t>
            </w:r>
            <w:r w:rsidRPr="00EE2CF3">
              <w:rPr>
                <w:b/>
                <w:sz w:val="22"/>
                <w:szCs w:val="22"/>
                <w:vertAlign w:val="superscript"/>
              </w:rPr>
              <w:t>*</w:t>
            </w:r>
          </w:p>
        </w:tc>
        <w:tc>
          <w:tcPr>
            <w:tcW w:w="927" w:type="dxa"/>
            <w:shd w:val="clear" w:color="auto" w:fill="auto"/>
          </w:tcPr>
          <w:p w14:paraId="61F19A20" w14:textId="77777777" w:rsidR="00763E58" w:rsidRPr="00EE2CF3" w:rsidRDefault="00763E58" w:rsidP="00104F3C">
            <w:pPr>
              <w:widowControl w:val="0"/>
              <w:spacing w:after="120"/>
              <w:jc w:val="center"/>
              <w:rPr>
                <w:sz w:val="22"/>
                <w:szCs w:val="22"/>
              </w:rPr>
            </w:pPr>
            <w:r w:rsidRPr="00EE2CF3">
              <w:rPr>
                <w:sz w:val="22"/>
                <w:szCs w:val="22"/>
              </w:rPr>
              <w:t>-.076</w:t>
            </w:r>
          </w:p>
        </w:tc>
        <w:tc>
          <w:tcPr>
            <w:tcW w:w="928" w:type="dxa"/>
            <w:shd w:val="clear" w:color="auto" w:fill="auto"/>
          </w:tcPr>
          <w:p w14:paraId="0CB29F43" w14:textId="77777777" w:rsidR="00763E58" w:rsidRPr="00EE2CF3" w:rsidRDefault="00763E58" w:rsidP="00104F3C">
            <w:pPr>
              <w:widowControl w:val="0"/>
              <w:spacing w:after="120"/>
              <w:jc w:val="center"/>
              <w:rPr>
                <w:b/>
                <w:sz w:val="22"/>
                <w:szCs w:val="22"/>
              </w:rPr>
            </w:pPr>
            <w:r w:rsidRPr="00EE2CF3">
              <w:rPr>
                <w:b/>
                <w:sz w:val="22"/>
                <w:szCs w:val="22"/>
              </w:rPr>
              <w:t>-.097</w:t>
            </w:r>
            <w:r w:rsidRPr="00EE2CF3">
              <w:rPr>
                <w:b/>
                <w:sz w:val="22"/>
                <w:szCs w:val="22"/>
                <w:vertAlign w:val="superscript"/>
              </w:rPr>
              <w:t>*</w:t>
            </w:r>
          </w:p>
        </w:tc>
        <w:tc>
          <w:tcPr>
            <w:tcW w:w="931" w:type="dxa"/>
            <w:shd w:val="clear" w:color="auto" w:fill="auto"/>
          </w:tcPr>
          <w:p w14:paraId="3B947474" w14:textId="77777777" w:rsidR="00763E58" w:rsidRPr="00EE2CF3" w:rsidRDefault="00763E58" w:rsidP="00104F3C">
            <w:pPr>
              <w:widowControl w:val="0"/>
              <w:spacing w:after="120"/>
              <w:jc w:val="center"/>
              <w:rPr>
                <w:b/>
                <w:sz w:val="22"/>
                <w:szCs w:val="22"/>
              </w:rPr>
            </w:pPr>
            <w:r w:rsidRPr="00EE2CF3">
              <w:rPr>
                <w:b/>
                <w:sz w:val="22"/>
                <w:szCs w:val="22"/>
              </w:rPr>
              <w:t>-.144</w:t>
            </w:r>
            <w:r w:rsidRPr="00EE2CF3">
              <w:rPr>
                <w:b/>
                <w:sz w:val="22"/>
                <w:szCs w:val="22"/>
                <w:vertAlign w:val="superscript"/>
              </w:rPr>
              <w:t>***</w:t>
            </w:r>
          </w:p>
        </w:tc>
        <w:tc>
          <w:tcPr>
            <w:tcW w:w="231" w:type="dxa"/>
          </w:tcPr>
          <w:p w14:paraId="54902A91" w14:textId="77777777" w:rsidR="00763E58" w:rsidRPr="00763E58" w:rsidRDefault="00763E58" w:rsidP="00104F3C">
            <w:pPr>
              <w:widowControl w:val="0"/>
              <w:spacing w:after="120"/>
              <w:jc w:val="center"/>
              <w:rPr>
                <w:sz w:val="22"/>
                <w:szCs w:val="22"/>
              </w:rPr>
            </w:pPr>
          </w:p>
        </w:tc>
        <w:tc>
          <w:tcPr>
            <w:tcW w:w="928" w:type="dxa"/>
            <w:shd w:val="clear" w:color="auto" w:fill="auto"/>
          </w:tcPr>
          <w:p w14:paraId="494458F0" w14:textId="48D5FE78" w:rsidR="00763E58" w:rsidRPr="00EE2CF3" w:rsidRDefault="00763E58" w:rsidP="00104F3C">
            <w:pPr>
              <w:widowControl w:val="0"/>
              <w:spacing w:after="120"/>
              <w:jc w:val="center"/>
              <w:rPr>
                <w:sz w:val="22"/>
                <w:szCs w:val="22"/>
              </w:rPr>
            </w:pPr>
            <w:r w:rsidRPr="00EE2CF3">
              <w:rPr>
                <w:sz w:val="22"/>
                <w:szCs w:val="22"/>
              </w:rPr>
              <w:t>.006</w:t>
            </w:r>
          </w:p>
        </w:tc>
        <w:tc>
          <w:tcPr>
            <w:tcW w:w="929" w:type="dxa"/>
            <w:shd w:val="clear" w:color="auto" w:fill="auto"/>
          </w:tcPr>
          <w:p w14:paraId="5E14BE03" w14:textId="77777777" w:rsidR="00763E58" w:rsidRPr="00EE2CF3" w:rsidRDefault="00763E58" w:rsidP="00104F3C">
            <w:pPr>
              <w:widowControl w:val="0"/>
              <w:spacing w:after="120"/>
              <w:jc w:val="center"/>
              <w:rPr>
                <w:sz w:val="22"/>
                <w:szCs w:val="22"/>
              </w:rPr>
            </w:pPr>
            <w:r w:rsidRPr="00EE2CF3">
              <w:rPr>
                <w:sz w:val="22"/>
                <w:szCs w:val="22"/>
              </w:rPr>
              <w:t>.018</w:t>
            </w:r>
          </w:p>
        </w:tc>
        <w:tc>
          <w:tcPr>
            <w:tcW w:w="929" w:type="dxa"/>
            <w:shd w:val="clear" w:color="auto" w:fill="auto"/>
          </w:tcPr>
          <w:p w14:paraId="5CCA5639" w14:textId="77777777" w:rsidR="00763E58" w:rsidRPr="00EE2CF3" w:rsidRDefault="00763E58" w:rsidP="00104F3C">
            <w:pPr>
              <w:widowControl w:val="0"/>
              <w:spacing w:after="120"/>
              <w:jc w:val="center"/>
              <w:rPr>
                <w:sz w:val="22"/>
                <w:szCs w:val="22"/>
              </w:rPr>
            </w:pPr>
            <w:r w:rsidRPr="00EE2CF3">
              <w:rPr>
                <w:sz w:val="22"/>
                <w:szCs w:val="22"/>
              </w:rPr>
              <w:t>-.030</w:t>
            </w:r>
          </w:p>
        </w:tc>
        <w:tc>
          <w:tcPr>
            <w:tcW w:w="929" w:type="dxa"/>
            <w:shd w:val="clear" w:color="auto" w:fill="auto"/>
          </w:tcPr>
          <w:p w14:paraId="595AC071" w14:textId="77777777" w:rsidR="00763E58" w:rsidRPr="00EE2CF3" w:rsidRDefault="00763E58" w:rsidP="00104F3C">
            <w:pPr>
              <w:widowControl w:val="0"/>
              <w:spacing w:after="120"/>
              <w:jc w:val="center"/>
              <w:rPr>
                <w:sz w:val="22"/>
                <w:szCs w:val="22"/>
              </w:rPr>
            </w:pPr>
            <w:r w:rsidRPr="00EE2CF3">
              <w:rPr>
                <w:sz w:val="22"/>
                <w:szCs w:val="22"/>
              </w:rPr>
              <w:t>-.026</w:t>
            </w:r>
          </w:p>
        </w:tc>
        <w:tc>
          <w:tcPr>
            <w:tcW w:w="892" w:type="dxa"/>
            <w:shd w:val="clear" w:color="auto" w:fill="auto"/>
          </w:tcPr>
          <w:p w14:paraId="099592EF" w14:textId="77777777" w:rsidR="00763E58" w:rsidRPr="00EE2CF3" w:rsidRDefault="00763E58" w:rsidP="00104F3C">
            <w:pPr>
              <w:widowControl w:val="0"/>
              <w:spacing w:after="120"/>
              <w:jc w:val="center"/>
              <w:rPr>
                <w:sz w:val="22"/>
                <w:szCs w:val="22"/>
              </w:rPr>
            </w:pPr>
            <w:r w:rsidRPr="00EE2CF3">
              <w:rPr>
                <w:sz w:val="22"/>
                <w:szCs w:val="22"/>
              </w:rPr>
              <w:t>-.027</w:t>
            </w:r>
          </w:p>
        </w:tc>
        <w:tc>
          <w:tcPr>
            <w:tcW w:w="264" w:type="dxa"/>
          </w:tcPr>
          <w:p w14:paraId="4A32932C" w14:textId="77777777" w:rsidR="00763E58" w:rsidRPr="00EE2CF3" w:rsidRDefault="00763E58" w:rsidP="00104F3C">
            <w:pPr>
              <w:widowControl w:val="0"/>
              <w:spacing w:after="120"/>
              <w:ind w:left="-113" w:right="-113"/>
              <w:jc w:val="center"/>
              <w:rPr>
                <w:sz w:val="22"/>
                <w:szCs w:val="22"/>
              </w:rPr>
            </w:pPr>
          </w:p>
        </w:tc>
        <w:tc>
          <w:tcPr>
            <w:tcW w:w="945" w:type="dxa"/>
          </w:tcPr>
          <w:p w14:paraId="1144C93E" w14:textId="77777777" w:rsidR="00763E58" w:rsidRPr="00EE2CF3" w:rsidRDefault="00763E58" w:rsidP="00104F3C">
            <w:pPr>
              <w:widowControl w:val="0"/>
              <w:spacing w:after="120"/>
              <w:jc w:val="center"/>
              <w:rPr>
                <w:sz w:val="22"/>
                <w:szCs w:val="22"/>
              </w:rPr>
            </w:pPr>
            <w:r w:rsidRPr="00EE2CF3">
              <w:rPr>
                <w:sz w:val="22"/>
                <w:szCs w:val="22"/>
              </w:rPr>
              <w:t>.026</w:t>
            </w:r>
          </w:p>
        </w:tc>
        <w:tc>
          <w:tcPr>
            <w:tcW w:w="929" w:type="dxa"/>
          </w:tcPr>
          <w:p w14:paraId="16E9033A" w14:textId="77777777" w:rsidR="00763E58" w:rsidRPr="00EE2CF3" w:rsidRDefault="00763E58" w:rsidP="00104F3C">
            <w:pPr>
              <w:widowControl w:val="0"/>
              <w:spacing w:after="120"/>
              <w:jc w:val="center"/>
              <w:rPr>
                <w:sz w:val="22"/>
                <w:szCs w:val="22"/>
              </w:rPr>
            </w:pPr>
            <w:r w:rsidRPr="00EE2CF3">
              <w:rPr>
                <w:sz w:val="22"/>
                <w:szCs w:val="22"/>
              </w:rPr>
              <w:t>.010</w:t>
            </w:r>
          </w:p>
        </w:tc>
        <w:tc>
          <w:tcPr>
            <w:tcW w:w="929" w:type="dxa"/>
          </w:tcPr>
          <w:p w14:paraId="042D884A" w14:textId="77777777" w:rsidR="00763E58" w:rsidRPr="00EE2CF3" w:rsidRDefault="00763E58" w:rsidP="00104F3C">
            <w:pPr>
              <w:widowControl w:val="0"/>
              <w:spacing w:after="120"/>
              <w:jc w:val="center"/>
              <w:rPr>
                <w:sz w:val="22"/>
                <w:szCs w:val="22"/>
              </w:rPr>
            </w:pPr>
            <w:r w:rsidRPr="00EE2CF3">
              <w:rPr>
                <w:sz w:val="22"/>
                <w:szCs w:val="22"/>
              </w:rPr>
              <w:t>.008</w:t>
            </w:r>
          </w:p>
        </w:tc>
        <w:tc>
          <w:tcPr>
            <w:tcW w:w="929" w:type="dxa"/>
          </w:tcPr>
          <w:p w14:paraId="61D2258B" w14:textId="77777777" w:rsidR="00763E58" w:rsidRPr="00EE2CF3" w:rsidRDefault="00763E58" w:rsidP="00104F3C">
            <w:pPr>
              <w:widowControl w:val="0"/>
              <w:spacing w:after="120"/>
              <w:jc w:val="center"/>
              <w:rPr>
                <w:sz w:val="22"/>
                <w:szCs w:val="22"/>
              </w:rPr>
            </w:pPr>
            <w:r w:rsidRPr="00EE2CF3">
              <w:rPr>
                <w:sz w:val="22"/>
                <w:szCs w:val="22"/>
              </w:rPr>
              <w:t>.011</w:t>
            </w:r>
          </w:p>
        </w:tc>
        <w:tc>
          <w:tcPr>
            <w:tcW w:w="931" w:type="dxa"/>
          </w:tcPr>
          <w:p w14:paraId="55F73B35" w14:textId="77777777" w:rsidR="00763E58" w:rsidRPr="00EE2CF3" w:rsidRDefault="00763E58" w:rsidP="00104F3C">
            <w:pPr>
              <w:widowControl w:val="0"/>
              <w:spacing w:after="120"/>
              <w:jc w:val="center"/>
              <w:rPr>
                <w:sz w:val="22"/>
                <w:szCs w:val="22"/>
              </w:rPr>
            </w:pPr>
            <w:r w:rsidRPr="00EE2CF3">
              <w:rPr>
                <w:sz w:val="22"/>
                <w:szCs w:val="22"/>
              </w:rPr>
              <w:t>.024</w:t>
            </w:r>
          </w:p>
        </w:tc>
      </w:tr>
      <w:tr w:rsidR="009A6F6E" w:rsidRPr="00763E58" w14:paraId="270CA751" w14:textId="77777777" w:rsidTr="009A6F6E">
        <w:trPr>
          <w:gridAfter w:val="1"/>
          <w:wAfter w:w="18" w:type="dxa"/>
          <w:trHeight w:val="345"/>
        </w:trPr>
        <w:tc>
          <w:tcPr>
            <w:tcW w:w="1843" w:type="dxa"/>
          </w:tcPr>
          <w:p w14:paraId="147A84BA" w14:textId="77777777" w:rsidR="00763E58" w:rsidRPr="00EE2CF3" w:rsidRDefault="00763E58" w:rsidP="00104F3C">
            <w:pPr>
              <w:widowControl w:val="0"/>
              <w:spacing w:after="120"/>
              <w:ind w:left="181" w:right="-121"/>
              <w:rPr>
                <w:sz w:val="22"/>
                <w:szCs w:val="22"/>
              </w:rPr>
            </w:pPr>
            <w:r w:rsidRPr="00EE2CF3">
              <w:rPr>
                <w:sz w:val="22"/>
                <w:szCs w:val="22"/>
              </w:rPr>
              <w:t>Ambivalence</w:t>
            </w:r>
          </w:p>
        </w:tc>
        <w:tc>
          <w:tcPr>
            <w:tcW w:w="925" w:type="dxa"/>
            <w:shd w:val="clear" w:color="auto" w:fill="auto"/>
          </w:tcPr>
          <w:p w14:paraId="3B4293B6" w14:textId="77777777" w:rsidR="00763E58" w:rsidRPr="00EE2CF3" w:rsidRDefault="00763E58" w:rsidP="00104F3C">
            <w:pPr>
              <w:widowControl w:val="0"/>
              <w:spacing w:after="120"/>
              <w:jc w:val="center"/>
              <w:rPr>
                <w:sz w:val="22"/>
                <w:szCs w:val="22"/>
              </w:rPr>
            </w:pPr>
            <w:r w:rsidRPr="00EE2CF3">
              <w:rPr>
                <w:sz w:val="22"/>
                <w:szCs w:val="22"/>
              </w:rPr>
              <w:t>.003</w:t>
            </w:r>
          </w:p>
        </w:tc>
        <w:tc>
          <w:tcPr>
            <w:tcW w:w="927" w:type="dxa"/>
            <w:shd w:val="clear" w:color="auto" w:fill="auto"/>
          </w:tcPr>
          <w:p w14:paraId="0429732E" w14:textId="77777777" w:rsidR="00763E58" w:rsidRPr="00EE2CF3" w:rsidRDefault="00763E58" w:rsidP="00104F3C">
            <w:pPr>
              <w:widowControl w:val="0"/>
              <w:spacing w:after="120"/>
              <w:jc w:val="center"/>
              <w:rPr>
                <w:sz w:val="22"/>
                <w:szCs w:val="22"/>
              </w:rPr>
            </w:pPr>
            <w:r w:rsidRPr="00EE2CF3">
              <w:rPr>
                <w:sz w:val="22"/>
                <w:szCs w:val="22"/>
              </w:rPr>
              <w:t>-.002</w:t>
            </w:r>
          </w:p>
        </w:tc>
        <w:tc>
          <w:tcPr>
            <w:tcW w:w="927" w:type="dxa"/>
            <w:shd w:val="clear" w:color="auto" w:fill="auto"/>
          </w:tcPr>
          <w:p w14:paraId="453458D1" w14:textId="77777777" w:rsidR="00763E58" w:rsidRPr="00EE2CF3" w:rsidRDefault="00763E58" w:rsidP="00104F3C">
            <w:pPr>
              <w:widowControl w:val="0"/>
              <w:spacing w:after="120"/>
              <w:jc w:val="center"/>
              <w:rPr>
                <w:sz w:val="22"/>
                <w:szCs w:val="22"/>
              </w:rPr>
            </w:pPr>
            <w:r w:rsidRPr="00EE2CF3">
              <w:rPr>
                <w:sz w:val="22"/>
                <w:szCs w:val="22"/>
              </w:rPr>
              <w:t>.006</w:t>
            </w:r>
          </w:p>
        </w:tc>
        <w:tc>
          <w:tcPr>
            <w:tcW w:w="928" w:type="dxa"/>
            <w:shd w:val="clear" w:color="auto" w:fill="auto"/>
          </w:tcPr>
          <w:p w14:paraId="0440311B" w14:textId="77777777" w:rsidR="00763E58" w:rsidRPr="00EE2CF3" w:rsidRDefault="00763E58" w:rsidP="00104F3C">
            <w:pPr>
              <w:widowControl w:val="0"/>
              <w:spacing w:after="120"/>
              <w:jc w:val="center"/>
              <w:rPr>
                <w:sz w:val="22"/>
                <w:szCs w:val="22"/>
              </w:rPr>
            </w:pPr>
            <w:r w:rsidRPr="00EE2CF3">
              <w:rPr>
                <w:sz w:val="22"/>
                <w:szCs w:val="22"/>
              </w:rPr>
              <w:t>.013</w:t>
            </w:r>
          </w:p>
        </w:tc>
        <w:tc>
          <w:tcPr>
            <w:tcW w:w="931" w:type="dxa"/>
            <w:shd w:val="clear" w:color="auto" w:fill="auto"/>
          </w:tcPr>
          <w:p w14:paraId="2DA890DB" w14:textId="77777777" w:rsidR="00763E58" w:rsidRPr="00EE2CF3" w:rsidRDefault="00763E58" w:rsidP="00104F3C">
            <w:pPr>
              <w:widowControl w:val="0"/>
              <w:spacing w:after="120"/>
              <w:jc w:val="center"/>
              <w:rPr>
                <w:sz w:val="22"/>
                <w:szCs w:val="22"/>
              </w:rPr>
            </w:pPr>
            <w:r w:rsidRPr="00EE2CF3">
              <w:rPr>
                <w:sz w:val="22"/>
                <w:szCs w:val="22"/>
              </w:rPr>
              <w:t>.005</w:t>
            </w:r>
          </w:p>
        </w:tc>
        <w:tc>
          <w:tcPr>
            <w:tcW w:w="231" w:type="dxa"/>
          </w:tcPr>
          <w:p w14:paraId="6D4E4DDB" w14:textId="77777777" w:rsidR="00763E58" w:rsidRPr="00763E58" w:rsidRDefault="00763E58" w:rsidP="00104F3C">
            <w:pPr>
              <w:widowControl w:val="0"/>
              <w:spacing w:after="120"/>
              <w:jc w:val="center"/>
              <w:rPr>
                <w:b/>
                <w:sz w:val="22"/>
                <w:szCs w:val="22"/>
              </w:rPr>
            </w:pPr>
          </w:p>
        </w:tc>
        <w:tc>
          <w:tcPr>
            <w:tcW w:w="928" w:type="dxa"/>
            <w:shd w:val="clear" w:color="auto" w:fill="auto"/>
          </w:tcPr>
          <w:p w14:paraId="36C9F64E" w14:textId="7D20C5B9" w:rsidR="00763E58" w:rsidRPr="00EE2CF3" w:rsidRDefault="00763E58" w:rsidP="00104F3C">
            <w:pPr>
              <w:widowControl w:val="0"/>
              <w:spacing w:after="120"/>
              <w:jc w:val="center"/>
              <w:rPr>
                <w:b/>
                <w:sz w:val="22"/>
                <w:szCs w:val="22"/>
              </w:rPr>
            </w:pPr>
            <w:r w:rsidRPr="00EE2CF3">
              <w:rPr>
                <w:b/>
                <w:sz w:val="22"/>
                <w:szCs w:val="22"/>
              </w:rPr>
              <w:t>.014*</w:t>
            </w:r>
          </w:p>
        </w:tc>
        <w:tc>
          <w:tcPr>
            <w:tcW w:w="929" w:type="dxa"/>
            <w:shd w:val="clear" w:color="auto" w:fill="auto"/>
          </w:tcPr>
          <w:p w14:paraId="7CFAD284" w14:textId="77777777" w:rsidR="00763E58" w:rsidRPr="00EE2CF3" w:rsidRDefault="00763E58" w:rsidP="00104F3C">
            <w:pPr>
              <w:widowControl w:val="0"/>
              <w:spacing w:after="120"/>
              <w:jc w:val="center"/>
              <w:rPr>
                <w:sz w:val="22"/>
                <w:szCs w:val="22"/>
              </w:rPr>
            </w:pPr>
            <w:r w:rsidRPr="00EE2CF3">
              <w:rPr>
                <w:sz w:val="22"/>
                <w:szCs w:val="22"/>
              </w:rPr>
              <w:t>-.004</w:t>
            </w:r>
          </w:p>
        </w:tc>
        <w:tc>
          <w:tcPr>
            <w:tcW w:w="929" w:type="dxa"/>
            <w:shd w:val="clear" w:color="auto" w:fill="auto"/>
          </w:tcPr>
          <w:p w14:paraId="3D6B1D65" w14:textId="77777777" w:rsidR="00763E58" w:rsidRPr="00EE2CF3" w:rsidRDefault="00763E58" w:rsidP="00104F3C">
            <w:pPr>
              <w:widowControl w:val="0"/>
              <w:spacing w:after="120"/>
              <w:jc w:val="center"/>
              <w:rPr>
                <w:b/>
                <w:sz w:val="22"/>
                <w:szCs w:val="22"/>
              </w:rPr>
            </w:pPr>
            <w:r w:rsidRPr="00EE2CF3">
              <w:rPr>
                <w:b/>
                <w:sz w:val="22"/>
                <w:szCs w:val="22"/>
              </w:rPr>
              <w:t>.021**</w:t>
            </w:r>
          </w:p>
        </w:tc>
        <w:tc>
          <w:tcPr>
            <w:tcW w:w="929" w:type="dxa"/>
            <w:shd w:val="clear" w:color="auto" w:fill="auto"/>
          </w:tcPr>
          <w:p w14:paraId="515386E1" w14:textId="77777777" w:rsidR="00763E58" w:rsidRPr="00EE2CF3" w:rsidRDefault="00763E58" w:rsidP="00104F3C">
            <w:pPr>
              <w:widowControl w:val="0"/>
              <w:spacing w:after="120"/>
              <w:jc w:val="center"/>
              <w:rPr>
                <w:b/>
                <w:sz w:val="22"/>
                <w:szCs w:val="22"/>
              </w:rPr>
            </w:pPr>
            <w:r w:rsidRPr="00EE2CF3">
              <w:rPr>
                <w:b/>
                <w:sz w:val="22"/>
                <w:szCs w:val="22"/>
              </w:rPr>
              <w:t>.015*</w:t>
            </w:r>
          </w:p>
        </w:tc>
        <w:tc>
          <w:tcPr>
            <w:tcW w:w="892" w:type="dxa"/>
            <w:shd w:val="clear" w:color="auto" w:fill="auto"/>
          </w:tcPr>
          <w:p w14:paraId="0C6A41C1" w14:textId="77777777" w:rsidR="00763E58" w:rsidRPr="00EE2CF3" w:rsidRDefault="00763E58" w:rsidP="00104F3C">
            <w:pPr>
              <w:widowControl w:val="0"/>
              <w:spacing w:after="120"/>
              <w:jc w:val="center"/>
              <w:rPr>
                <w:b/>
                <w:sz w:val="22"/>
                <w:szCs w:val="22"/>
              </w:rPr>
            </w:pPr>
            <w:r w:rsidRPr="00EE2CF3">
              <w:rPr>
                <w:b/>
                <w:sz w:val="22"/>
                <w:szCs w:val="22"/>
              </w:rPr>
              <w:t>.019**</w:t>
            </w:r>
          </w:p>
        </w:tc>
        <w:tc>
          <w:tcPr>
            <w:tcW w:w="264" w:type="dxa"/>
          </w:tcPr>
          <w:p w14:paraId="63693EAF" w14:textId="77777777" w:rsidR="00763E58" w:rsidRPr="00EE2CF3" w:rsidRDefault="00763E58" w:rsidP="00104F3C">
            <w:pPr>
              <w:widowControl w:val="0"/>
              <w:spacing w:after="120"/>
              <w:ind w:left="-113" w:right="-113"/>
              <w:jc w:val="center"/>
              <w:rPr>
                <w:sz w:val="22"/>
                <w:szCs w:val="22"/>
              </w:rPr>
            </w:pPr>
          </w:p>
        </w:tc>
        <w:tc>
          <w:tcPr>
            <w:tcW w:w="945" w:type="dxa"/>
          </w:tcPr>
          <w:p w14:paraId="5796BAE8" w14:textId="77777777" w:rsidR="00763E58" w:rsidRPr="00EE2CF3" w:rsidRDefault="00763E58" w:rsidP="00104F3C">
            <w:pPr>
              <w:widowControl w:val="0"/>
              <w:spacing w:after="120"/>
              <w:jc w:val="center"/>
              <w:rPr>
                <w:sz w:val="22"/>
                <w:szCs w:val="22"/>
              </w:rPr>
            </w:pPr>
            <w:r w:rsidRPr="00EE2CF3">
              <w:rPr>
                <w:sz w:val="22"/>
                <w:szCs w:val="22"/>
              </w:rPr>
              <w:t>.059</w:t>
            </w:r>
          </w:p>
        </w:tc>
        <w:tc>
          <w:tcPr>
            <w:tcW w:w="929" w:type="dxa"/>
          </w:tcPr>
          <w:p w14:paraId="4C8D2F5F" w14:textId="77777777" w:rsidR="00763E58" w:rsidRPr="00EE2CF3" w:rsidRDefault="00763E58" w:rsidP="00104F3C">
            <w:pPr>
              <w:widowControl w:val="0"/>
              <w:spacing w:after="120"/>
              <w:jc w:val="center"/>
              <w:rPr>
                <w:sz w:val="22"/>
                <w:szCs w:val="22"/>
              </w:rPr>
            </w:pPr>
            <w:r w:rsidRPr="00EE2CF3">
              <w:rPr>
                <w:sz w:val="22"/>
                <w:szCs w:val="22"/>
              </w:rPr>
              <w:t>.046</w:t>
            </w:r>
          </w:p>
        </w:tc>
        <w:tc>
          <w:tcPr>
            <w:tcW w:w="929" w:type="dxa"/>
          </w:tcPr>
          <w:p w14:paraId="5F5F283A" w14:textId="77777777" w:rsidR="00763E58" w:rsidRPr="00EE2CF3" w:rsidRDefault="00763E58" w:rsidP="00104F3C">
            <w:pPr>
              <w:widowControl w:val="0"/>
              <w:spacing w:after="120"/>
              <w:jc w:val="center"/>
              <w:rPr>
                <w:sz w:val="22"/>
                <w:szCs w:val="22"/>
              </w:rPr>
            </w:pPr>
            <w:r w:rsidRPr="00EE2CF3">
              <w:rPr>
                <w:sz w:val="22"/>
                <w:szCs w:val="22"/>
              </w:rPr>
              <w:t>.052</w:t>
            </w:r>
          </w:p>
        </w:tc>
        <w:tc>
          <w:tcPr>
            <w:tcW w:w="929" w:type="dxa"/>
          </w:tcPr>
          <w:p w14:paraId="6097154E" w14:textId="77777777" w:rsidR="00763E58" w:rsidRPr="00EE2CF3" w:rsidRDefault="00763E58" w:rsidP="00104F3C">
            <w:pPr>
              <w:widowControl w:val="0"/>
              <w:spacing w:after="120"/>
              <w:jc w:val="center"/>
              <w:rPr>
                <w:sz w:val="22"/>
                <w:szCs w:val="22"/>
              </w:rPr>
            </w:pPr>
            <w:r w:rsidRPr="00EE2CF3">
              <w:rPr>
                <w:sz w:val="22"/>
                <w:szCs w:val="22"/>
              </w:rPr>
              <w:t>.051</w:t>
            </w:r>
          </w:p>
        </w:tc>
        <w:tc>
          <w:tcPr>
            <w:tcW w:w="931" w:type="dxa"/>
          </w:tcPr>
          <w:p w14:paraId="1F19422E" w14:textId="77777777" w:rsidR="00763E58" w:rsidRPr="00EE2CF3" w:rsidRDefault="00763E58" w:rsidP="00104F3C">
            <w:pPr>
              <w:widowControl w:val="0"/>
              <w:spacing w:after="120"/>
              <w:jc w:val="center"/>
              <w:rPr>
                <w:sz w:val="22"/>
                <w:szCs w:val="22"/>
              </w:rPr>
            </w:pPr>
            <w:r w:rsidRPr="00EE2CF3">
              <w:rPr>
                <w:sz w:val="22"/>
                <w:szCs w:val="22"/>
              </w:rPr>
              <w:t>.051</w:t>
            </w:r>
          </w:p>
        </w:tc>
      </w:tr>
      <w:tr w:rsidR="009A6F6E" w:rsidRPr="00763E58" w14:paraId="610E8218" w14:textId="77777777" w:rsidTr="009A6F6E">
        <w:trPr>
          <w:gridAfter w:val="1"/>
          <w:wAfter w:w="18" w:type="dxa"/>
          <w:trHeight w:val="276"/>
        </w:trPr>
        <w:tc>
          <w:tcPr>
            <w:tcW w:w="1843" w:type="dxa"/>
          </w:tcPr>
          <w:p w14:paraId="2B7BA8A4" w14:textId="77777777" w:rsidR="00763E58" w:rsidRPr="00EE2CF3" w:rsidRDefault="00763E58" w:rsidP="00104F3C">
            <w:pPr>
              <w:widowControl w:val="0"/>
              <w:spacing w:after="120"/>
              <w:rPr>
                <w:sz w:val="22"/>
                <w:szCs w:val="22"/>
              </w:rPr>
            </w:pPr>
            <w:r w:rsidRPr="00EE2CF3">
              <w:rPr>
                <w:sz w:val="22"/>
                <w:szCs w:val="22"/>
              </w:rPr>
              <w:t>Functions</w:t>
            </w:r>
          </w:p>
        </w:tc>
        <w:tc>
          <w:tcPr>
            <w:tcW w:w="925" w:type="dxa"/>
            <w:shd w:val="clear" w:color="auto" w:fill="auto"/>
          </w:tcPr>
          <w:p w14:paraId="420169BB" w14:textId="77777777" w:rsidR="00763E58" w:rsidRPr="00EE2CF3" w:rsidRDefault="00763E58" w:rsidP="00104F3C">
            <w:pPr>
              <w:widowControl w:val="0"/>
              <w:spacing w:after="120"/>
              <w:jc w:val="center"/>
              <w:rPr>
                <w:sz w:val="22"/>
                <w:szCs w:val="22"/>
              </w:rPr>
            </w:pPr>
          </w:p>
        </w:tc>
        <w:tc>
          <w:tcPr>
            <w:tcW w:w="927" w:type="dxa"/>
            <w:shd w:val="clear" w:color="auto" w:fill="auto"/>
          </w:tcPr>
          <w:p w14:paraId="4B41EFB8" w14:textId="77777777" w:rsidR="00763E58" w:rsidRPr="00EE2CF3" w:rsidRDefault="00763E58" w:rsidP="00104F3C">
            <w:pPr>
              <w:widowControl w:val="0"/>
              <w:spacing w:after="120"/>
              <w:jc w:val="center"/>
              <w:rPr>
                <w:sz w:val="22"/>
                <w:szCs w:val="22"/>
              </w:rPr>
            </w:pPr>
          </w:p>
        </w:tc>
        <w:tc>
          <w:tcPr>
            <w:tcW w:w="927" w:type="dxa"/>
            <w:shd w:val="clear" w:color="auto" w:fill="auto"/>
          </w:tcPr>
          <w:p w14:paraId="3B9635F1" w14:textId="77777777" w:rsidR="00763E58" w:rsidRPr="00EE2CF3" w:rsidRDefault="00763E58" w:rsidP="00104F3C">
            <w:pPr>
              <w:widowControl w:val="0"/>
              <w:spacing w:after="120"/>
              <w:jc w:val="center"/>
              <w:rPr>
                <w:sz w:val="22"/>
                <w:szCs w:val="22"/>
              </w:rPr>
            </w:pPr>
          </w:p>
        </w:tc>
        <w:tc>
          <w:tcPr>
            <w:tcW w:w="928" w:type="dxa"/>
            <w:shd w:val="clear" w:color="auto" w:fill="auto"/>
          </w:tcPr>
          <w:p w14:paraId="0CA03F10" w14:textId="77777777" w:rsidR="00763E58" w:rsidRPr="00EE2CF3" w:rsidRDefault="00763E58" w:rsidP="00104F3C">
            <w:pPr>
              <w:widowControl w:val="0"/>
              <w:spacing w:after="120"/>
              <w:jc w:val="center"/>
              <w:rPr>
                <w:sz w:val="22"/>
                <w:szCs w:val="22"/>
              </w:rPr>
            </w:pPr>
          </w:p>
        </w:tc>
        <w:tc>
          <w:tcPr>
            <w:tcW w:w="931" w:type="dxa"/>
            <w:shd w:val="clear" w:color="auto" w:fill="auto"/>
          </w:tcPr>
          <w:p w14:paraId="7A9FFA7D" w14:textId="77777777" w:rsidR="00763E58" w:rsidRPr="00EE2CF3" w:rsidRDefault="00763E58" w:rsidP="00104F3C">
            <w:pPr>
              <w:widowControl w:val="0"/>
              <w:spacing w:after="120"/>
              <w:jc w:val="center"/>
              <w:rPr>
                <w:sz w:val="22"/>
                <w:szCs w:val="22"/>
              </w:rPr>
            </w:pPr>
          </w:p>
        </w:tc>
        <w:tc>
          <w:tcPr>
            <w:tcW w:w="231" w:type="dxa"/>
          </w:tcPr>
          <w:p w14:paraId="594B9A5B" w14:textId="77777777" w:rsidR="00763E58" w:rsidRPr="00763E58" w:rsidRDefault="00763E58" w:rsidP="00104F3C">
            <w:pPr>
              <w:widowControl w:val="0"/>
              <w:spacing w:after="120"/>
              <w:jc w:val="center"/>
              <w:rPr>
                <w:sz w:val="22"/>
                <w:szCs w:val="22"/>
              </w:rPr>
            </w:pPr>
          </w:p>
        </w:tc>
        <w:tc>
          <w:tcPr>
            <w:tcW w:w="928" w:type="dxa"/>
            <w:shd w:val="clear" w:color="auto" w:fill="auto"/>
          </w:tcPr>
          <w:p w14:paraId="665977A8" w14:textId="69616AD0" w:rsidR="00763E58" w:rsidRPr="00EE2CF3" w:rsidRDefault="00763E58" w:rsidP="00104F3C">
            <w:pPr>
              <w:widowControl w:val="0"/>
              <w:spacing w:after="120"/>
              <w:jc w:val="center"/>
              <w:rPr>
                <w:sz w:val="22"/>
                <w:szCs w:val="22"/>
              </w:rPr>
            </w:pPr>
          </w:p>
        </w:tc>
        <w:tc>
          <w:tcPr>
            <w:tcW w:w="929" w:type="dxa"/>
            <w:shd w:val="clear" w:color="auto" w:fill="auto"/>
          </w:tcPr>
          <w:p w14:paraId="115057C1" w14:textId="77777777" w:rsidR="00763E58" w:rsidRPr="00EE2CF3" w:rsidRDefault="00763E58" w:rsidP="00104F3C">
            <w:pPr>
              <w:widowControl w:val="0"/>
              <w:spacing w:after="120"/>
              <w:jc w:val="center"/>
              <w:rPr>
                <w:sz w:val="22"/>
                <w:szCs w:val="22"/>
              </w:rPr>
            </w:pPr>
          </w:p>
        </w:tc>
        <w:tc>
          <w:tcPr>
            <w:tcW w:w="929" w:type="dxa"/>
            <w:shd w:val="clear" w:color="auto" w:fill="auto"/>
          </w:tcPr>
          <w:p w14:paraId="524333EB" w14:textId="77777777" w:rsidR="00763E58" w:rsidRPr="00EE2CF3" w:rsidRDefault="00763E58" w:rsidP="00104F3C">
            <w:pPr>
              <w:widowControl w:val="0"/>
              <w:spacing w:after="120"/>
              <w:jc w:val="center"/>
              <w:rPr>
                <w:sz w:val="22"/>
                <w:szCs w:val="22"/>
              </w:rPr>
            </w:pPr>
          </w:p>
        </w:tc>
        <w:tc>
          <w:tcPr>
            <w:tcW w:w="929" w:type="dxa"/>
            <w:shd w:val="clear" w:color="auto" w:fill="auto"/>
          </w:tcPr>
          <w:p w14:paraId="772BB009" w14:textId="77777777" w:rsidR="00763E58" w:rsidRPr="00EE2CF3" w:rsidRDefault="00763E58" w:rsidP="00104F3C">
            <w:pPr>
              <w:widowControl w:val="0"/>
              <w:spacing w:after="120"/>
              <w:jc w:val="center"/>
              <w:rPr>
                <w:sz w:val="22"/>
                <w:szCs w:val="22"/>
              </w:rPr>
            </w:pPr>
          </w:p>
        </w:tc>
        <w:tc>
          <w:tcPr>
            <w:tcW w:w="892" w:type="dxa"/>
            <w:shd w:val="clear" w:color="auto" w:fill="auto"/>
          </w:tcPr>
          <w:p w14:paraId="620D3829" w14:textId="77777777" w:rsidR="00763E58" w:rsidRPr="00EE2CF3" w:rsidRDefault="00763E58" w:rsidP="00104F3C">
            <w:pPr>
              <w:widowControl w:val="0"/>
              <w:spacing w:after="120"/>
              <w:jc w:val="center"/>
              <w:rPr>
                <w:sz w:val="22"/>
                <w:szCs w:val="22"/>
              </w:rPr>
            </w:pPr>
          </w:p>
        </w:tc>
        <w:tc>
          <w:tcPr>
            <w:tcW w:w="264" w:type="dxa"/>
          </w:tcPr>
          <w:p w14:paraId="30307681" w14:textId="77777777" w:rsidR="00763E58" w:rsidRPr="00EE2CF3" w:rsidRDefault="00763E58" w:rsidP="00104F3C">
            <w:pPr>
              <w:widowControl w:val="0"/>
              <w:spacing w:after="120"/>
              <w:ind w:left="-113" w:right="-113"/>
              <w:jc w:val="center"/>
              <w:rPr>
                <w:sz w:val="22"/>
                <w:szCs w:val="22"/>
              </w:rPr>
            </w:pPr>
          </w:p>
        </w:tc>
        <w:tc>
          <w:tcPr>
            <w:tcW w:w="945" w:type="dxa"/>
          </w:tcPr>
          <w:p w14:paraId="4E3F0522" w14:textId="77777777" w:rsidR="00763E58" w:rsidRPr="00EE2CF3" w:rsidRDefault="00763E58" w:rsidP="00104F3C">
            <w:pPr>
              <w:widowControl w:val="0"/>
              <w:spacing w:after="120"/>
              <w:jc w:val="center"/>
              <w:rPr>
                <w:sz w:val="22"/>
                <w:szCs w:val="22"/>
              </w:rPr>
            </w:pPr>
          </w:p>
        </w:tc>
        <w:tc>
          <w:tcPr>
            <w:tcW w:w="929" w:type="dxa"/>
          </w:tcPr>
          <w:p w14:paraId="62B4D41F" w14:textId="77777777" w:rsidR="00763E58" w:rsidRPr="00EE2CF3" w:rsidRDefault="00763E58" w:rsidP="00104F3C">
            <w:pPr>
              <w:widowControl w:val="0"/>
              <w:spacing w:after="120"/>
              <w:jc w:val="center"/>
              <w:rPr>
                <w:sz w:val="22"/>
                <w:szCs w:val="22"/>
              </w:rPr>
            </w:pPr>
          </w:p>
        </w:tc>
        <w:tc>
          <w:tcPr>
            <w:tcW w:w="929" w:type="dxa"/>
          </w:tcPr>
          <w:p w14:paraId="4E3AA33F" w14:textId="77777777" w:rsidR="00763E58" w:rsidRPr="00EE2CF3" w:rsidRDefault="00763E58" w:rsidP="00104F3C">
            <w:pPr>
              <w:widowControl w:val="0"/>
              <w:spacing w:after="120"/>
              <w:jc w:val="center"/>
              <w:rPr>
                <w:sz w:val="22"/>
                <w:szCs w:val="22"/>
              </w:rPr>
            </w:pPr>
          </w:p>
        </w:tc>
        <w:tc>
          <w:tcPr>
            <w:tcW w:w="929" w:type="dxa"/>
          </w:tcPr>
          <w:p w14:paraId="3A9576A3" w14:textId="77777777" w:rsidR="00763E58" w:rsidRPr="00EE2CF3" w:rsidRDefault="00763E58" w:rsidP="00104F3C">
            <w:pPr>
              <w:widowControl w:val="0"/>
              <w:spacing w:after="120"/>
              <w:jc w:val="center"/>
              <w:rPr>
                <w:sz w:val="22"/>
                <w:szCs w:val="22"/>
              </w:rPr>
            </w:pPr>
          </w:p>
        </w:tc>
        <w:tc>
          <w:tcPr>
            <w:tcW w:w="931" w:type="dxa"/>
          </w:tcPr>
          <w:p w14:paraId="12F52163" w14:textId="77777777" w:rsidR="00763E58" w:rsidRPr="00EE2CF3" w:rsidRDefault="00763E58" w:rsidP="00104F3C">
            <w:pPr>
              <w:widowControl w:val="0"/>
              <w:spacing w:after="120"/>
              <w:jc w:val="center"/>
              <w:rPr>
                <w:sz w:val="22"/>
                <w:szCs w:val="22"/>
              </w:rPr>
            </w:pPr>
          </w:p>
        </w:tc>
      </w:tr>
      <w:tr w:rsidR="009A6F6E" w:rsidRPr="00763E58" w14:paraId="3AC771D9" w14:textId="77777777" w:rsidTr="009A6F6E">
        <w:trPr>
          <w:gridAfter w:val="1"/>
          <w:wAfter w:w="18" w:type="dxa"/>
          <w:trHeight w:val="276"/>
        </w:trPr>
        <w:tc>
          <w:tcPr>
            <w:tcW w:w="1843" w:type="dxa"/>
          </w:tcPr>
          <w:p w14:paraId="04A1B63A" w14:textId="77777777" w:rsidR="00763E58" w:rsidRPr="00EE2CF3" w:rsidRDefault="00763E58" w:rsidP="00104F3C">
            <w:pPr>
              <w:widowControl w:val="0"/>
              <w:spacing w:after="120"/>
              <w:ind w:left="181"/>
              <w:rPr>
                <w:sz w:val="22"/>
                <w:szCs w:val="22"/>
              </w:rPr>
            </w:pPr>
            <w:r w:rsidRPr="00EE2CF3">
              <w:rPr>
                <w:sz w:val="22"/>
                <w:szCs w:val="22"/>
              </w:rPr>
              <w:t>Social Connectedness</w:t>
            </w:r>
          </w:p>
        </w:tc>
        <w:tc>
          <w:tcPr>
            <w:tcW w:w="925" w:type="dxa"/>
            <w:shd w:val="clear" w:color="auto" w:fill="auto"/>
          </w:tcPr>
          <w:p w14:paraId="4AD88AF0" w14:textId="77777777" w:rsidR="00763E58" w:rsidRPr="00EE2CF3" w:rsidRDefault="00763E58" w:rsidP="00104F3C">
            <w:pPr>
              <w:widowControl w:val="0"/>
              <w:spacing w:after="120"/>
              <w:jc w:val="center"/>
              <w:rPr>
                <w:sz w:val="22"/>
                <w:szCs w:val="22"/>
              </w:rPr>
            </w:pPr>
            <w:r w:rsidRPr="00EE2CF3">
              <w:rPr>
                <w:sz w:val="22"/>
                <w:szCs w:val="22"/>
              </w:rPr>
              <w:t>.020</w:t>
            </w:r>
          </w:p>
        </w:tc>
        <w:tc>
          <w:tcPr>
            <w:tcW w:w="927" w:type="dxa"/>
            <w:shd w:val="clear" w:color="auto" w:fill="auto"/>
          </w:tcPr>
          <w:p w14:paraId="7056F80B" w14:textId="77777777" w:rsidR="00763E58" w:rsidRPr="00EE2CF3" w:rsidRDefault="00763E58" w:rsidP="00104F3C">
            <w:pPr>
              <w:widowControl w:val="0"/>
              <w:spacing w:after="120"/>
              <w:jc w:val="center"/>
              <w:rPr>
                <w:sz w:val="22"/>
                <w:szCs w:val="22"/>
              </w:rPr>
            </w:pPr>
            <w:r w:rsidRPr="00EE2CF3">
              <w:rPr>
                <w:sz w:val="22"/>
                <w:szCs w:val="22"/>
              </w:rPr>
              <w:t>-.089</w:t>
            </w:r>
          </w:p>
        </w:tc>
        <w:tc>
          <w:tcPr>
            <w:tcW w:w="927" w:type="dxa"/>
            <w:shd w:val="clear" w:color="auto" w:fill="auto"/>
          </w:tcPr>
          <w:p w14:paraId="5376BC8D" w14:textId="77777777" w:rsidR="00763E58" w:rsidRPr="00EE2CF3" w:rsidRDefault="00763E58" w:rsidP="00104F3C">
            <w:pPr>
              <w:widowControl w:val="0"/>
              <w:spacing w:after="120"/>
              <w:jc w:val="center"/>
              <w:rPr>
                <w:sz w:val="22"/>
                <w:szCs w:val="22"/>
              </w:rPr>
            </w:pPr>
            <w:r w:rsidRPr="00EE2CF3">
              <w:rPr>
                <w:sz w:val="22"/>
                <w:szCs w:val="22"/>
              </w:rPr>
              <w:t>-.047</w:t>
            </w:r>
          </w:p>
        </w:tc>
        <w:tc>
          <w:tcPr>
            <w:tcW w:w="928" w:type="dxa"/>
            <w:shd w:val="clear" w:color="auto" w:fill="auto"/>
          </w:tcPr>
          <w:p w14:paraId="0D2C3F1F" w14:textId="77777777" w:rsidR="00763E58" w:rsidRPr="00EE2CF3" w:rsidRDefault="00763E58" w:rsidP="00104F3C">
            <w:pPr>
              <w:widowControl w:val="0"/>
              <w:spacing w:after="120"/>
              <w:jc w:val="center"/>
              <w:rPr>
                <w:sz w:val="22"/>
                <w:szCs w:val="22"/>
              </w:rPr>
            </w:pPr>
            <w:r w:rsidRPr="00EE2CF3">
              <w:rPr>
                <w:sz w:val="22"/>
                <w:szCs w:val="22"/>
              </w:rPr>
              <w:t>.011</w:t>
            </w:r>
          </w:p>
        </w:tc>
        <w:tc>
          <w:tcPr>
            <w:tcW w:w="931" w:type="dxa"/>
            <w:shd w:val="clear" w:color="auto" w:fill="auto"/>
          </w:tcPr>
          <w:p w14:paraId="757E5031" w14:textId="77777777" w:rsidR="00763E58" w:rsidRPr="00EE2CF3" w:rsidRDefault="00763E58" w:rsidP="00104F3C">
            <w:pPr>
              <w:widowControl w:val="0"/>
              <w:spacing w:after="120"/>
              <w:jc w:val="center"/>
              <w:rPr>
                <w:sz w:val="22"/>
                <w:szCs w:val="22"/>
              </w:rPr>
            </w:pPr>
            <w:r w:rsidRPr="00EE2CF3">
              <w:rPr>
                <w:sz w:val="22"/>
                <w:szCs w:val="22"/>
              </w:rPr>
              <w:t>.024</w:t>
            </w:r>
          </w:p>
        </w:tc>
        <w:tc>
          <w:tcPr>
            <w:tcW w:w="231" w:type="dxa"/>
          </w:tcPr>
          <w:p w14:paraId="3FCD2325" w14:textId="77777777" w:rsidR="00763E58" w:rsidRPr="00763E58" w:rsidRDefault="00763E58" w:rsidP="00104F3C">
            <w:pPr>
              <w:widowControl w:val="0"/>
              <w:spacing w:after="120"/>
              <w:jc w:val="center"/>
              <w:rPr>
                <w:sz w:val="22"/>
                <w:szCs w:val="22"/>
              </w:rPr>
            </w:pPr>
          </w:p>
        </w:tc>
        <w:tc>
          <w:tcPr>
            <w:tcW w:w="928" w:type="dxa"/>
            <w:shd w:val="clear" w:color="auto" w:fill="auto"/>
          </w:tcPr>
          <w:p w14:paraId="09D75008" w14:textId="46BF9BE9" w:rsidR="00763E58" w:rsidRPr="00EE2CF3" w:rsidRDefault="00763E58" w:rsidP="00104F3C">
            <w:pPr>
              <w:widowControl w:val="0"/>
              <w:spacing w:after="120"/>
              <w:jc w:val="center"/>
              <w:rPr>
                <w:sz w:val="22"/>
                <w:szCs w:val="22"/>
              </w:rPr>
            </w:pPr>
            <w:r w:rsidRPr="00EE2CF3">
              <w:rPr>
                <w:sz w:val="22"/>
                <w:szCs w:val="22"/>
              </w:rPr>
              <w:t>.011</w:t>
            </w:r>
          </w:p>
        </w:tc>
        <w:tc>
          <w:tcPr>
            <w:tcW w:w="929" w:type="dxa"/>
            <w:shd w:val="clear" w:color="auto" w:fill="auto"/>
          </w:tcPr>
          <w:p w14:paraId="2425E97F" w14:textId="77777777" w:rsidR="00763E58" w:rsidRPr="00EE2CF3" w:rsidRDefault="00763E58" w:rsidP="00104F3C">
            <w:pPr>
              <w:widowControl w:val="0"/>
              <w:spacing w:after="120"/>
              <w:jc w:val="center"/>
              <w:rPr>
                <w:sz w:val="22"/>
                <w:szCs w:val="22"/>
              </w:rPr>
            </w:pPr>
            <w:r w:rsidRPr="00EE2CF3">
              <w:rPr>
                <w:sz w:val="22"/>
                <w:szCs w:val="22"/>
              </w:rPr>
              <w:t>-.015</w:t>
            </w:r>
          </w:p>
        </w:tc>
        <w:tc>
          <w:tcPr>
            <w:tcW w:w="929" w:type="dxa"/>
            <w:shd w:val="clear" w:color="auto" w:fill="auto"/>
          </w:tcPr>
          <w:p w14:paraId="5D7B7584" w14:textId="77777777" w:rsidR="00763E58" w:rsidRPr="00EE2CF3" w:rsidRDefault="00763E58" w:rsidP="00104F3C">
            <w:pPr>
              <w:widowControl w:val="0"/>
              <w:spacing w:after="120"/>
              <w:jc w:val="center"/>
              <w:rPr>
                <w:sz w:val="22"/>
                <w:szCs w:val="22"/>
              </w:rPr>
            </w:pPr>
            <w:r w:rsidRPr="00EE2CF3">
              <w:rPr>
                <w:sz w:val="22"/>
                <w:szCs w:val="22"/>
              </w:rPr>
              <w:t>.061</w:t>
            </w:r>
          </w:p>
        </w:tc>
        <w:tc>
          <w:tcPr>
            <w:tcW w:w="929" w:type="dxa"/>
            <w:shd w:val="clear" w:color="auto" w:fill="auto"/>
          </w:tcPr>
          <w:p w14:paraId="645834A0" w14:textId="77777777" w:rsidR="00763E58" w:rsidRPr="00EE2CF3" w:rsidRDefault="00763E58" w:rsidP="00104F3C">
            <w:pPr>
              <w:widowControl w:val="0"/>
              <w:spacing w:after="120"/>
              <w:jc w:val="center"/>
              <w:rPr>
                <w:sz w:val="22"/>
                <w:szCs w:val="22"/>
              </w:rPr>
            </w:pPr>
            <w:r w:rsidRPr="00EE2CF3">
              <w:rPr>
                <w:sz w:val="22"/>
                <w:szCs w:val="22"/>
              </w:rPr>
              <w:t>.031</w:t>
            </w:r>
          </w:p>
        </w:tc>
        <w:tc>
          <w:tcPr>
            <w:tcW w:w="892" w:type="dxa"/>
            <w:shd w:val="clear" w:color="auto" w:fill="auto"/>
          </w:tcPr>
          <w:p w14:paraId="26E7B8A4" w14:textId="77777777" w:rsidR="00763E58" w:rsidRPr="00EE2CF3" w:rsidRDefault="00763E58" w:rsidP="00104F3C">
            <w:pPr>
              <w:widowControl w:val="0"/>
              <w:spacing w:after="120"/>
              <w:jc w:val="center"/>
              <w:rPr>
                <w:sz w:val="22"/>
                <w:szCs w:val="22"/>
              </w:rPr>
            </w:pPr>
            <w:r w:rsidRPr="00EE2CF3">
              <w:rPr>
                <w:sz w:val="22"/>
                <w:szCs w:val="22"/>
              </w:rPr>
              <w:t>.018</w:t>
            </w:r>
          </w:p>
        </w:tc>
        <w:tc>
          <w:tcPr>
            <w:tcW w:w="264" w:type="dxa"/>
          </w:tcPr>
          <w:p w14:paraId="22A32F3E" w14:textId="77777777" w:rsidR="00763E58" w:rsidRPr="00EE2CF3" w:rsidRDefault="00763E58" w:rsidP="00104F3C">
            <w:pPr>
              <w:widowControl w:val="0"/>
              <w:spacing w:after="120"/>
              <w:ind w:left="-113" w:right="-113"/>
              <w:jc w:val="center"/>
              <w:rPr>
                <w:sz w:val="22"/>
                <w:szCs w:val="22"/>
              </w:rPr>
            </w:pPr>
          </w:p>
        </w:tc>
        <w:tc>
          <w:tcPr>
            <w:tcW w:w="945" w:type="dxa"/>
          </w:tcPr>
          <w:p w14:paraId="695811D2" w14:textId="77777777" w:rsidR="00763E58" w:rsidRPr="00EE2CF3" w:rsidRDefault="00763E58" w:rsidP="00104F3C">
            <w:pPr>
              <w:widowControl w:val="0"/>
              <w:spacing w:after="120"/>
              <w:jc w:val="center"/>
              <w:rPr>
                <w:sz w:val="22"/>
                <w:szCs w:val="22"/>
              </w:rPr>
            </w:pPr>
            <w:r w:rsidRPr="00EE2CF3">
              <w:rPr>
                <w:sz w:val="22"/>
                <w:szCs w:val="22"/>
              </w:rPr>
              <w:t>.008</w:t>
            </w:r>
          </w:p>
        </w:tc>
        <w:tc>
          <w:tcPr>
            <w:tcW w:w="929" w:type="dxa"/>
          </w:tcPr>
          <w:p w14:paraId="72B09D3F" w14:textId="77777777" w:rsidR="00763E58" w:rsidRPr="00EE2CF3" w:rsidRDefault="00763E58" w:rsidP="00104F3C">
            <w:pPr>
              <w:widowControl w:val="0"/>
              <w:spacing w:after="120"/>
              <w:jc w:val="center"/>
              <w:rPr>
                <w:sz w:val="22"/>
                <w:szCs w:val="22"/>
              </w:rPr>
            </w:pPr>
            <w:r w:rsidRPr="00EE2CF3">
              <w:rPr>
                <w:sz w:val="22"/>
                <w:szCs w:val="22"/>
              </w:rPr>
              <w:t>.023</w:t>
            </w:r>
          </w:p>
        </w:tc>
        <w:tc>
          <w:tcPr>
            <w:tcW w:w="929" w:type="dxa"/>
          </w:tcPr>
          <w:p w14:paraId="7C8D72AB" w14:textId="77777777" w:rsidR="00763E58" w:rsidRPr="00EE2CF3" w:rsidRDefault="00763E58" w:rsidP="00104F3C">
            <w:pPr>
              <w:widowControl w:val="0"/>
              <w:spacing w:after="120"/>
              <w:jc w:val="center"/>
              <w:rPr>
                <w:sz w:val="22"/>
                <w:szCs w:val="22"/>
              </w:rPr>
            </w:pPr>
            <w:r w:rsidRPr="00EE2CF3">
              <w:rPr>
                <w:sz w:val="22"/>
                <w:szCs w:val="22"/>
              </w:rPr>
              <w:t>.021</w:t>
            </w:r>
          </w:p>
        </w:tc>
        <w:tc>
          <w:tcPr>
            <w:tcW w:w="929" w:type="dxa"/>
          </w:tcPr>
          <w:p w14:paraId="597502D4" w14:textId="77777777" w:rsidR="00763E58" w:rsidRPr="00EE2CF3" w:rsidRDefault="00763E58" w:rsidP="00104F3C">
            <w:pPr>
              <w:widowControl w:val="0"/>
              <w:spacing w:after="120"/>
              <w:jc w:val="center"/>
              <w:rPr>
                <w:sz w:val="22"/>
                <w:szCs w:val="22"/>
              </w:rPr>
            </w:pPr>
            <w:r w:rsidRPr="00EE2CF3">
              <w:rPr>
                <w:sz w:val="22"/>
                <w:szCs w:val="22"/>
              </w:rPr>
              <w:t>.019</w:t>
            </w:r>
          </w:p>
        </w:tc>
        <w:tc>
          <w:tcPr>
            <w:tcW w:w="931" w:type="dxa"/>
          </w:tcPr>
          <w:p w14:paraId="78FA70D4" w14:textId="77777777" w:rsidR="00763E58" w:rsidRPr="00EE2CF3" w:rsidRDefault="00763E58" w:rsidP="00104F3C">
            <w:pPr>
              <w:widowControl w:val="0"/>
              <w:spacing w:after="120"/>
              <w:jc w:val="center"/>
              <w:rPr>
                <w:sz w:val="22"/>
                <w:szCs w:val="22"/>
              </w:rPr>
            </w:pPr>
            <w:r w:rsidRPr="00EE2CF3">
              <w:rPr>
                <w:sz w:val="22"/>
                <w:szCs w:val="22"/>
              </w:rPr>
              <w:t>.019</w:t>
            </w:r>
          </w:p>
        </w:tc>
      </w:tr>
      <w:tr w:rsidR="009A6F6E" w:rsidRPr="00763E58" w14:paraId="5A51D5A6" w14:textId="77777777" w:rsidTr="009A6F6E">
        <w:trPr>
          <w:gridAfter w:val="1"/>
          <w:wAfter w:w="18" w:type="dxa"/>
          <w:trHeight w:val="276"/>
        </w:trPr>
        <w:tc>
          <w:tcPr>
            <w:tcW w:w="1843" w:type="dxa"/>
          </w:tcPr>
          <w:p w14:paraId="10675CFD" w14:textId="77777777" w:rsidR="00763E58" w:rsidRPr="00EE2CF3" w:rsidRDefault="00763E58" w:rsidP="00104F3C">
            <w:pPr>
              <w:widowControl w:val="0"/>
              <w:spacing w:after="120"/>
              <w:ind w:left="181"/>
              <w:rPr>
                <w:sz w:val="22"/>
                <w:szCs w:val="22"/>
              </w:rPr>
            </w:pPr>
            <w:r w:rsidRPr="00EE2CF3">
              <w:rPr>
                <w:sz w:val="22"/>
                <w:szCs w:val="22"/>
              </w:rPr>
              <w:t>Meaning</w:t>
            </w:r>
          </w:p>
        </w:tc>
        <w:tc>
          <w:tcPr>
            <w:tcW w:w="925" w:type="dxa"/>
            <w:shd w:val="clear" w:color="auto" w:fill="auto"/>
          </w:tcPr>
          <w:p w14:paraId="68671080" w14:textId="77777777" w:rsidR="00763E58" w:rsidRPr="00EE2CF3" w:rsidRDefault="00763E58" w:rsidP="00104F3C">
            <w:pPr>
              <w:widowControl w:val="0"/>
              <w:spacing w:after="120"/>
              <w:jc w:val="center"/>
              <w:rPr>
                <w:sz w:val="22"/>
                <w:szCs w:val="22"/>
              </w:rPr>
            </w:pPr>
            <w:r w:rsidRPr="00EE2CF3">
              <w:rPr>
                <w:sz w:val="22"/>
                <w:szCs w:val="22"/>
              </w:rPr>
              <w:t>-.048</w:t>
            </w:r>
          </w:p>
        </w:tc>
        <w:tc>
          <w:tcPr>
            <w:tcW w:w="927" w:type="dxa"/>
            <w:shd w:val="clear" w:color="auto" w:fill="auto"/>
          </w:tcPr>
          <w:p w14:paraId="54F1005A" w14:textId="77777777" w:rsidR="00763E58" w:rsidRPr="00EE2CF3" w:rsidRDefault="00763E58" w:rsidP="00104F3C">
            <w:pPr>
              <w:widowControl w:val="0"/>
              <w:spacing w:after="120"/>
              <w:jc w:val="center"/>
              <w:rPr>
                <w:sz w:val="22"/>
                <w:szCs w:val="22"/>
              </w:rPr>
            </w:pPr>
            <w:r w:rsidRPr="00EE2CF3">
              <w:rPr>
                <w:sz w:val="22"/>
                <w:szCs w:val="22"/>
              </w:rPr>
              <w:t>.040</w:t>
            </w:r>
          </w:p>
        </w:tc>
        <w:tc>
          <w:tcPr>
            <w:tcW w:w="927" w:type="dxa"/>
            <w:shd w:val="clear" w:color="auto" w:fill="auto"/>
          </w:tcPr>
          <w:p w14:paraId="3CA74E38" w14:textId="77777777" w:rsidR="00763E58" w:rsidRPr="00EE2CF3" w:rsidRDefault="00763E58" w:rsidP="00104F3C">
            <w:pPr>
              <w:widowControl w:val="0"/>
              <w:spacing w:after="120"/>
              <w:jc w:val="center"/>
              <w:rPr>
                <w:b/>
                <w:sz w:val="22"/>
                <w:szCs w:val="22"/>
              </w:rPr>
            </w:pPr>
            <w:r w:rsidRPr="00EE2CF3">
              <w:rPr>
                <w:b/>
                <w:sz w:val="22"/>
                <w:szCs w:val="22"/>
              </w:rPr>
              <w:t>-.172</w:t>
            </w:r>
            <w:r w:rsidRPr="00EE2CF3">
              <w:rPr>
                <w:b/>
                <w:sz w:val="22"/>
                <w:szCs w:val="22"/>
                <w:vertAlign w:val="superscript"/>
              </w:rPr>
              <w:t>*</w:t>
            </w:r>
          </w:p>
        </w:tc>
        <w:tc>
          <w:tcPr>
            <w:tcW w:w="928" w:type="dxa"/>
            <w:shd w:val="clear" w:color="auto" w:fill="auto"/>
          </w:tcPr>
          <w:p w14:paraId="797085CB" w14:textId="77777777" w:rsidR="00763E58" w:rsidRPr="00EE2CF3" w:rsidRDefault="00763E58" w:rsidP="00104F3C">
            <w:pPr>
              <w:widowControl w:val="0"/>
              <w:spacing w:after="120"/>
              <w:jc w:val="center"/>
              <w:rPr>
                <w:sz w:val="22"/>
                <w:szCs w:val="22"/>
              </w:rPr>
            </w:pPr>
            <w:r w:rsidRPr="00EE2CF3">
              <w:rPr>
                <w:sz w:val="22"/>
                <w:szCs w:val="22"/>
              </w:rPr>
              <w:t>-.183</w:t>
            </w:r>
          </w:p>
        </w:tc>
        <w:tc>
          <w:tcPr>
            <w:tcW w:w="931" w:type="dxa"/>
            <w:shd w:val="clear" w:color="auto" w:fill="auto"/>
          </w:tcPr>
          <w:p w14:paraId="6CC9B993" w14:textId="77777777" w:rsidR="00763E58" w:rsidRPr="00EE2CF3" w:rsidRDefault="00763E58" w:rsidP="00104F3C">
            <w:pPr>
              <w:widowControl w:val="0"/>
              <w:spacing w:after="120"/>
              <w:jc w:val="center"/>
              <w:rPr>
                <w:sz w:val="22"/>
                <w:szCs w:val="22"/>
              </w:rPr>
            </w:pPr>
            <w:r w:rsidRPr="00EE2CF3">
              <w:rPr>
                <w:sz w:val="22"/>
                <w:szCs w:val="22"/>
              </w:rPr>
              <w:t>-.120</w:t>
            </w:r>
          </w:p>
        </w:tc>
        <w:tc>
          <w:tcPr>
            <w:tcW w:w="231" w:type="dxa"/>
          </w:tcPr>
          <w:p w14:paraId="7067EF0D" w14:textId="77777777" w:rsidR="00763E58" w:rsidRPr="00763E58" w:rsidRDefault="00763E58" w:rsidP="00104F3C">
            <w:pPr>
              <w:widowControl w:val="0"/>
              <w:spacing w:after="120"/>
              <w:jc w:val="center"/>
              <w:rPr>
                <w:sz w:val="22"/>
                <w:szCs w:val="22"/>
              </w:rPr>
            </w:pPr>
          </w:p>
        </w:tc>
        <w:tc>
          <w:tcPr>
            <w:tcW w:w="928" w:type="dxa"/>
            <w:shd w:val="clear" w:color="auto" w:fill="auto"/>
          </w:tcPr>
          <w:p w14:paraId="11E12DEC" w14:textId="5CE8F766" w:rsidR="00763E58" w:rsidRPr="00EE2CF3" w:rsidRDefault="00763E58" w:rsidP="00104F3C">
            <w:pPr>
              <w:widowControl w:val="0"/>
              <w:spacing w:after="120"/>
              <w:jc w:val="center"/>
              <w:rPr>
                <w:sz w:val="22"/>
                <w:szCs w:val="22"/>
              </w:rPr>
            </w:pPr>
            <w:r w:rsidRPr="00EE2CF3">
              <w:rPr>
                <w:sz w:val="22"/>
                <w:szCs w:val="22"/>
              </w:rPr>
              <w:t>-.036</w:t>
            </w:r>
          </w:p>
        </w:tc>
        <w:tc>
          <w:tcPr>
            <w:tcW w:w="929" w:type="dxa"/>
            <w:shd w:val="clear" w:color="auto" w:fill="auto"/>
          </w:tcPr>
          <w:p w14:paraId="06AB7168" w14:textId="77777777" w:rsidR="00763E58" w:rsidRPr="00EE2CF3" w:rsidRDefault="00763E58" w:rsidP="00104F3C">
            <w:pPr>
              <w:widowControl w:val="0"/>
              <w:spacing w:after="120"/>
              <w:jc w:val="center"/>
              <w:rPr>
                <w:sz w:val="22"/>
                <w:szCs w:val="22"/>
              </w:rPr>
            </w:pPr>
            <w:r w:rsidRPr="00EE2CF3">
              <w:rPr>
                <w:sz w:val="22"/>
                <w:szCs w:val="22"/>
              </w:rPr>
              <w:t>.031</w:t>
            </w:r>
          </w:p>
        </w:tc>
        <w:tc>
          <w:tcPr>
            <w:tcW w:w="929" w:type="dxa"/>
            <w:shd w:val="clear" w:color="auto" w:fill="auto"/>
          </w:tcPr>
          <w:p w14:paraId="7A2A5EDF" w14:textId="77777777" w:rsidR="00763E58" w:rsidRPr="00EE2CF3" w:rsidRDefault="00763E58" w:rsidP="00104F3C">
            <w:pPr>
              <w:widowControl w:val="0"/>
              <w:spacing w:after="120"/>
              <w:jc w:val="center"/>
              <w:rPr>
                <w:b/>
                <w:sz w:val="22"/>
                <w:szCs w:val="22"/>
              </w:rPr>
            </w:pPr>
            <w:r w:rsidRPr="00EE2CF3">
              <w:rPr>
                <w:b/>
                <w:sz w:val="22"/>
                <w:szCs w:val="22"/>
              </w:rPr>
              <w:t>.060</w:t>
            </w:r>
            <w:r w:rsidRPr="00EE2CF3">
              <w:rPr>
                <w:b/>
                <w:sz w:val="22"/>
                <w:szCs w:val="22"/>
                <w:vertAlign w:val="superscript"/>
              </w:rPr>
              <w:t>*</w:t>
            </w:r>
          </w:p>
        </w:tc>
        <w:tc>
          <w:tcPr>
            <w:tcW w:w="929" w:type="dxa"/>
            <w:shd w:val="clear" w:color="auto" w:fill="auto"/>
          </w:tcPr>
          <w:p w14:paraId="468684C7" w14:textId="77777777" w:rsidR="00763E58" w:rsidRPr="00EE2CF3" w:rsidRDefault="00763E58" w:rsidP="00104F3C">
            <w:pPr>
              <w:widowControl w:val="0"/>
              <w:spacing w:after="120"/>
              <w:jc w:val="center"/>
              <w:rPr>
                <w:sz w:val="22"/>
                <w:szCs w:val="22"/>
              </w:rPr>
            </w:pPr>
            <w:r w:rsidRPr="00EE2CF3">
              <w:rPr>
                <w:sz w:val="22"/>
                <w:szCs w:val="22"/>
              </w:rPr>
              <w:t>.011</w:t>
            </w:r>
          </w:p>
        </w:tc>
        <w:tc>
          <w:tcPr>
            <w:tcW w:w="892" w:type="dxa"/>
            <w:shd w:val="clear" w:color="auto" w:fill="auto"/>
          </w:tcPr>
          <w:p w14:paraId="31A09232" w14:textId="77777777" w:rsidR="00763E58" w:rsidRPr="00EE2CF3" w:rsidRDefault="00763E58" w:rsidP="00104F3C">
            <w:pPr>
              <w:widowControl w:val="0"/>
              <w:spacing w:after="120"/>
              <w:jc w:val="center"/>
              <w:rPr>
                <w:sz w:val="22"/>
                <w:szCs w:val="22"/>
              </w:rPr>
            </w:pPr>
            <w:r w:rsidRPr="00EE2CF3">
              <w:rPr>
                <w:sz w:val="22"/>
                <w:szCs w:val="22"/>
              </w:rPr>
              <w:t>-.018</w:t>
            </w:r>
          </w:p>
        </w:tc>
        <w:tc>
          <w:tcPr>
            <w:tcW w:w="264" w:type="dxa"/>
          </w:tcPr>
          <w:p w14:paraId="78156213" w14:textId="77777777" w:rsidR="00763E58" w:rsidRPr="00EE2CF3" w:rsidRDefault="00763E58" w:rsidP="00104F3C">
            <w:pPr>
              <w:widowControl w:val="0"/>
              <w:spacing w:after="120"/>
              <w:ind w:left="-113" w:right="-113"/>
              <w:jc w:val="center"/>
              <w:rPr>
                <w:sz w:val="22"/>
                <w:szCs w:val="22"/>
              </w:rPr>
            </w:pPr>
          </w:p>
        </w:tc>
        <w:tc>
          <w:tcPr>
            <w:tcW w:w="945" w:type="dxa"/>
          </w:tcPr>
          <w:p w14:paraId="676071E7" w14:textId="77777777" w:rsidR="00763E58" w:rsidRPr="00EE2CF3" w:rsidRDefault="00763E58" w:rsidP="00104F3C">
            <w:pPr>
              <w:widowControl w:val="0"/>
              <w:spacing w:after="120"/>
              <w:jc w:val="center"/>
              <w:rPr>
                <w:sz w:val="22"/>
                <w:szCs w:val="22"/>
              </w:rPr>
            </w:pPr>
            <w:r w:rsidRPr="00EE2CF3">
              <w:rPr>
                <w:sz w:val="22"/>
                <w:szCs w:val="22"/>
              </w:rPr>
              <w:t>.018</w:t>
            </w:r>
          </w:p>
        </w:tc>
        <w:tc>
          <w:tcPr>
            <w:tcW w:w="929" w:type="dxa"/>
          </w:tcPr>
          <w:p w14:paraId="79FEA69F" w14:textId="77777777" w:rsidR="00763E58" w:rsidRPr="00EE2CF3" w:rsidRDefault="00763E58" w:rsidP="00104F3C">
            <w:pPr>
              <w:widowControl w:val="0"/>
              <w:spacing w:after="120"/>
              <w:jc w:val="center"/>
              <w:rPr>
                <w:sz w:val="22"/>
                <w:szCs w:val="22"/>
              </w:rPr>
            </w:pPr>
            <w:r w:rsidRPr="00EE2CF3">
              <w:rPr>
                <w:sz w:val="22"/>
                <w:szCs w:val="22"/>
              </w:rPr>
              <w:t>.022</w:t>
            </w:r>
          </w:p>
        </w:tc>
        <w:tc>
          <w:tcPr>
            <w:tcW w:w="929" w:type="dxa"/>
          </w:tcPr>
          <w:p w14:paraId="394B1DB2" w14:textId="77777777" w:rsidR="00763E58" w:rsidRPr="00EE2CF3" w:rsidRDefault="00763E58" w:rsidP="00104F3C">
            <w:pPr>
              <w:widowControl w:val="0"/>
              <w:spacing w:after="120"/>
              <w:jc w:val="center"/>
              <w:rPr>
                <w:sz w:val="22"/>
                <w:szCs w:val="22"/>
              </w:rPr>
            </w:pPr>
            <w:r w:rsidRPr="00EE2CF3">
              <w:rPr>
                <w:sz w:val="22"/>
                <w:szCs w:val="22"/>
              </w:rPr>
              <w:t>.040</w:t>
            </w:r>
          </w:p>
        </w:tc>
        <w:tc>
          <w:tcPr>
            <w:tcW w:w="929" w:type="dxa"/>
          </w:tcPr>
          <w:p w14:paraId="11BEF9ED" w14:textId="77777777" w:rsidR="00763E58" w:rsidRPr="00EE2CF3" w:rsidRDefault="00763E58" w:rsidP="00104F3C">
            <w:pPr>
              <w:widowControl w:val="0"/>
              <w:spacing w:after="120"/>
              <w:jc w:val="center"/>
              <w:rPr>
                <w:sz w:val="22"/>
                <w:szCs w:val="22"/>
              </w:rPr>
            </w:pPr>
            <w:r w:rsidRPr="00EE2CF3">
              <w:rPr>
                <w:sz w:val="22"/>
                <w:szCs w:val="22"/>
              </w:rPr>
              <w:t>.038</w:t>
            </w:r>
          </w:p>
        </w:tc>
        <w:tc>
          <w:tcPr>
            <w:tcW w:w="931" w:type="dxa"/>
          </w:tcPr>
          <w:p w14:paraId="6686BEC7" w14:textId="77777777" w:rsidR="00763E58" w:rsidRPr="00EE2CF3" w:rsidRDefault="00763E58" w:rsidP="00104F3C">
            <w:pPr>
              <w:widowControl w:val="0"/>
              <w:spacing w:after="120"/>
              <w:jc w:val="center"/>
              <w:rPr>
                <w:sz w:val="22"/>
                <w:szCs w:val="22"/>
              </w:rPr>
            </w:pPr>
            <w:r w:rsidRPr="00EE2CF3">
              <w:rPr>
                <w:sz w:val="22"/>
                <w:szCs w:val="22"/>
              </w:rPr>
              <w:t>.029</w:t>
            </w:r>
          </w:p>
        </w:tc>
      </w:tr>
      <w:tr w:rsidR="009A6F6E" w:rsidRPr="00763E58" w14:paraId="1DF7032B" w14:textId="77777777" w:rsidTr="009A6F6E">
        <w:trPr>
          <w:gridAfter w:val="1"/>
          <w:wAfter w:w="18" w:type="dxa"/>
          <w:trHeight w:val="276"/>
        </w:trPr>
        <w:tc>
          <w:tcPr>
            <w:tcW w:w="1843" w:type="dxa"/>
          </w:tcPr>
          <w:p w14:paraId="107E16BA" w14:textId="77777777" w:rsidR="00763E58" w:rsidRPr="00EE2CF3" w:rsidRDefault="00763E58" w:rsidP="00104F3C">
            <w:pPr>
              <w:widowControl w:val="0"/>
              <w:spacing w:after="120"/>
              <w:ind w:left="181"/>
              <w:rPr>
                <w:sz w:val="22"/>
                <w:szCs w:val="22"/>
              </w:rPr>
            </w:pPr>
            <w:r w:rsidRPr="00EE2CF3">
              <w:rPr>
                <w:sz w:val="22"/>
                <w:szCs w:val="22"/>
              </w:rPr>
              <w:t>Self-esteem</w:t>
            </w:r>
          </w:p>
        </w:tc>
        <w:tc>
          <w:tcPr>
            <w:tcW w:w="925" w:type="dxa"/>
            <w:shd w:val="clear" w:color="auto" w:fill="auto"/>
          </w:tcPr>
          <w:p w14:paraId="503A93BE" w14:textId="77777777" w:rsidR="00763E58" w:rsidRPr="00EE2CF3" w:rsidRDefault="00763E58" w:rsidP="00104F3C">
            <w:pPr>
              <w:widowControl w:val="0"/>
              <w:spacing w:after="120"/>
              <w:jc w:val="center"/>
              <w:rPr>
                <w:sz w:val="22"/>
                <w:szCs w:val="22"/>
              </w:rPr>
            </w:pPr>
            <w:r w:rsidRPr="00EE2CF3">
              <w:rPr>
                <w:sz w:val="22"/>
                <w:szCs w:val="22"/>
              </w:rPr>
              <w:t>-.021</w:t>
            </w:r>
          </w:p>
        </w:tc>
        <w:tc>
          <w:tcPr>
            <w:tcW w:w="927" w:type="dxa"/>
            <w:shd w:val="clear" w:color="auto" w:fill="auto"/>
          </w:tcPr>
          <w:p w14:paraId="7242C65F" w14:textId="77777777" w:rsidR="00763E58" w:rsidRPr="00EE2CF3" w:rsidRDefault="00763E58" w:rsidP="00104F3C">
            <w:pPr>
              <w:widowControl w:val="0"/>
              <w:spacing w:after="120"/>
              <w:jc w:val="center"/>
              <w:rPr>
                <w:sz w:val="22"/>
                <w:szCs w:val="22"/>
              </w:rPr>
            </w:pPr>
            <w:r w:rsidRPr="00EE2CF3">
              <w:rPr>
                <w:sz w:val="22"/>
                <w:szCs w:val="22"/>
              </w:rPr>
              <w:t>.027</w:t>
            </w:r>
          </w:p>
        </w:tc>
        <w:tc>
          <w:tcPr>
            <w:tcW w:w="927" w:type="dxa"/>
            <w:shd w:val="clear" w:color="auto" w:fill="auto"/>
          </w:tcPr>
          <w:p w14:paraId="06C12F5D" w14:textId="77777777" w:rsidR="00763E58" w:rsidRPr="00EE2CF3" w:rsidRDefault="00763E58" w:rsidP="00104F3C">
            <w:pPr>
              <w:widowControl w:val="0"/>
              <w:spacing w:after="120"/>
              <w:jc w:val="center"/>
              <w:rPr>
                <w:sz w:val="22"/>
                <w:szCs w:val="22"/>
              </w:rPr>
            </w:pPr>
            <w:r w:rsidRPr="00EE2CF3">
              <w:rPr>
                <w:sz w:val="22"/>
                <w:szCs w:val="22"/>
              </w:rPr>
              <w:t>-.135</w:t>
            </w:r>
          </w:p>
        </w:tc>
        <w:tc>
          <w:tcPr>
            <w:tcW w:w="928" w:type="dxa"/>
            <w:shd w:val="clear" w:color="auto" w:fill="auto"/>
          </w:tcPr>
          <w:p w14:paraId="3C42B836" w14:textId="77777777" w:rsidR="00763E58" w:rsidRPr="00EE2CF3" w:rsidRDefault="00763E58" w:rsidP="00104F3C">
            <w:pPr>
              <w:widowControl w:val="0"/>
              <w:spacing w:after="120"/>
              <w:jc w:val="center"/>
              <w:rPr>
                <w:b/>
                <w:sz w:val="22"/>
                <w:szCs w:val="22"/>
              </w:rPr>
            </w:pPr>
            <w:r w:rsidRPr="00EE2CF3">
              <w:rPr>
                <w:b/>
                <w:sz w:val="22"/>
                <w:szCs w:val="22"/>
              </w:rPr>
              <w:t>-.214</w:t>
            </w:r>
            <w:r w:rsidRPr="00EE2CF3">
              <w:rPr>
                <w:b/>
                <w:sz w:val="22"/>
                <w:szCs w:val="22"/>
                <w:vertAlign w:val="superscript"/>
              </w:rPr>
              <w:t>*</w:t>
            </w:r>
          </w:p>
        </w:tc>
        <w:tc>
          <w:tcPr>
            <w:tcW w:w="931" w:type="dxa"/>
            <w:shd w:val="clear" w:color="auto" w:fill="auto"/>
          </w:tcPr>
          <w:p w14:paraId="66A1B6A6" w14:textId="77777777" w:rsidR="00763E58" w:rsidRPr="00EE2CF3" w:rsidRDefault="00763E58" w:rsidP="00104F3C">
            <w:pPr>
              <w:widowControl w:val="0"/>
              <w:spacing w:after="120"/>
              <w:jc w:val="center"/>
              <w:rPr>
                <w:sz w:val="22"/>
                <w:szCs w:val="22"/>
              </w:rPr>
            </w:pPr>
            <w:r w:rsidRPr="00EE2CF3">
              <w:rPr>
                <w:sz w:val="22"/>
                <w:szCs w:val="22"/>
              </w:rPr>
              <w:t>-.065</w:t>
            </w:r>
          </w:p>
        </w:tc>
        <w:tc>
          <w:tcPr>
            <w:tcW w:w="231" w:type="dxa"/>
          </w:tcPr>
          <w:p w14:paraId="32AEAB32" w14:textId="77777777" w:rsidR="00763E58" w:rsidRPr="00763E58" w:rsidRDefault="00763E58" w:rsidP="00104F3C">
            <w:pPr>
              <w:widowControl w:val="0"/>
              <w:spacing w:after="120"/>
              <w:jc w:val="center"/>
              <w:rPr>
                <w:sz w:val="22"/>
                <w:szCs w:val="22"/>
              </w:rPr>
            </w:pPr>
          </w:p>
        </w:tc>
        <w:tc>
          <w:tcPr>
            <w:tcW w:w="928" w:type="dxa"/>
            <w:shd w:val="clear" w:color="auto" w:fill="auto"/>
          </w:tcPr>
          <w:p w14:paraId="64E8DFA2" w14:textId="40951761" w:rsidR="00763E58" w:rsidRPr="00EE2CF3" w:rsidRDefault="00763E58" w:rsidP="00104F3C">
            <w:pPr>
              <w:widowControl w:val="0"/>
              <w:spacing w:after="120"/>
              <w:jc w:val="center"/>
              <w:rPr>
                <w:sz w:val="22"/>
                <w:szCs w:val="22"/>
              </w:rPr>
            </w:pPr>
            <w:r w:rsidRPr="00EE2CF3">
              <w:rPr>
                <w:sz w:val="22"/>
                <w:szCs w:val="22"/>
              </w:rPr>
              <w:t>-.021</w:t>
            </w:r>
          </w:p>
        </w:tc>
        <w:tc>
          <w:tcPr>
            <w:tcW w:w="929" w:type="dxa"/>
            <w:shd w:val="clear" w:color="auto" w:fill="auto"/>
          </w:tcPr>
          <w:p w14:paraId="54D8482E" w14:textId="77777777" w:rsidR="00763E58" w:rsidRPr="00EE2CF3" w:rsidRDefault="00763E58" w:rsidP="00104F3C">
            <w:pPr>
              <w:widowControl w:val="0"/>
              <w:spacing w:after="120"/>
              <w:jc w:val="center"/>
              <w:rPr>
                <w:sz w:val="22"/>
                <w:szCs w:val="22"/>
              </w:rPr>
            </w:pPr>
            <w:r w:rsidRPr="00EE2CF3">
              <w:rPr>
                <w:sz w:val="22"/>
                <w:szCs w:val="22"/>
              </w:rPr>
              <w:t>.022</w:t>
            </w:r>
          </w:p>
        </w:tc>
        <w:tc>
          <w:tcPr>
            <w:tcW w:w="929" w:type="dxa"/>
            <w:shd w:val="clear" w:color="auto" w:fill="auto"/>
          </w:tcPr>
          <w:p w14:paraId="0855EFFF" w14:textId="77777777" w:rsidR="00763E58" w:rsidRPr="00EE2CF3" w:rsidRDefault="00763E58" w:rsidP="00104F3C">
            <w:pPr>
              <w:widowControl w:val="0"/>
              <w:spacing w:after="120"/>
              <w:jc w:val="center"/>
              <w:rPr>
                <w:sz w:val="22"/>
                <w:szCs w:val="22"/>
              </w:rPr>
            </w:pPr>
            <w:r w:rsidRPr="00EE2CF3">
              <w:rPr>
                <w:sz w:val="22"/>
                <w:szCs w:val="22"/>
              </w:rPr>
              <w:t>.044</w:t>
            </w:r>
          </w:p>
        </w:tc>
        <w:tc>
          <w:tcPr>
            <w:tcW w:w="929" w:type="dxa"/>
            <w:shd w:val="clear" w:color="auto" w:fill="auto"/>
          </w:tcPr>
          <w:p w14:paraId="63E4B099" w14:textId="77777777" w:rsidR="00763E58" w:rsidRPr="00EE2CF3" w:rsidRDefault="00763E58" w:rsidP="00104F3C">
            <w:pPr>
              <w:widowControl w:val="0"/>
              <w:spacing w:after="120"/>
              <w:jc w:val="center"/>
              <w:rPr>
                <w:sz w:val="22"/>
                <w:szCs w:val="22"/>
              </w:rPr>
            </w:pPr>
            <w:r w:rsidRPr="00EE2CF3">
              <w:rPr>
                <w:sz w:val="22"/>
                <w:szCs w:val="22"/>
              </w:rPr>
              <w:t>.023</w:t>
            </w:r>
          </w:p>
        </w:tc>
        <w:tc>
          <w:tcPr>
            <w:tcW w:w="892" w:type="dxa"/>
            <w:shd w:val="clear" w:color="auto" w:fill="auto"/>
          </w:tcPr>
          <w:p w14:paraId="5757C8CE" w14:textId="77777777" w:rsidR="00763E58" w:rsidRPr="00EE2CF3" w:rsidRDefault="00763E58" w:rsidP="00104F3C">
            <w:pPr>
              <w:widowControl w:val="0"/>
              <w:spacing w:after="120"/>
              <w:jc w:val="center"/>
              <w:rPr>
                <w:sz w:val="22"/>
                <w:szCs w:val="22"/>
              </w:rPr>
            </w:pPr>
            <w:r w:rsidRPr="00EE2CF3">
              <w:rPr>
                <w:sz w:val="22"/>
                <w:szCs w:val="22"/>
              </w:rPr>
              <w:t>-.014</w:t>
            </w:r>
          </w:p>
        </w:tc>
        <w:tc>
          <w:tcPr>
            <w:tcW w:w="264" w:type="dxa"/>
          </w:tcPr>
          <w:p w14:paraId="5DBF5DE7" w14:textId="77777777" w:rsidR="00763E58" w:rsidRPr="00EE2CF3" w:rsidRDefault="00763E58" w:rsidP="00104F3C">
            <w:pPr>
              <w:widowControl w:val="0"/>
              <w:spacing w:after="120"/>
              <w:ind w:left="-113" w:right="-113"/>
              <w:jc w:val="center"/>
              <w:rPr>
                <w:sz w:val="22"/>
                <w:szCs w:val="22"/>
              </w:rPr>
            </w:pPr>
          </w:p>
        </w:tc>
        <w:tc>
          <w:tcPr>
            <w:tcW w:w="945" w:type="dxa"/>
          </w:tcPr>
          <w:p w14:paraId="1182434F" w14:textId="77777777" w:rsidR="00763E58" w:rsidRPr="00EE2CF3" w:rsidRDefault="00763E58" w:rsidP="00104F3C">
            <w:pPr>
              <w:widowControl w:val="0"/>
              <w:spacing w:after="120"/>
              <w:jc w:val="center"/>
              <w:rPr>
                <w:sz w:val="22"/>
                <w:szCs w:val="22"/>
              </w:rPr>
            </w:pPr>
            <w:r w:rsidRPr="00EE2CF3">
              <w:rPr>
                <w:sz w:val="22"/>
                <w:szCs w:val="22"/>
              </w:rPr>
              <w:t>.000</w:t>
            </w:r>
          </w:p>
        </w:tc>
        <w:tc>
          <w:tcPr>
            <w:tcW w:w="929" w:type="dxa"/>
          </w:tcPr>
          <w:p w14:paraId="4D5CDFC0" w14:textId="77777777" w:rsidR="00763E58" w:rsidRPr="00EE2CF3" w:rsidRDefault="00763E58" w:rsidP="00104F3C">
            <w:pPr>
              <w:widowControl w:val="0"/>
              <w:spacing w:after="120"/>
              <w:jc w:val="center"/>
              <w:rPr>
                <w:sz w:val="22"/>
                <w:szCs w:val="22"/>
              </w:rPr>
            </w:pPr>
            <w:r w:rsidRPr="00EE2CF3">
              <w:rPr>
                <w:sz w:val="22"/>
                <w:szCs w:val="22"/>
              </w:rPr>
              <w:t>.006</w:t>
            </w:r>
          </w:p>
        </w:tc>
        <w:tc>
          <w:tcPr>
            <w:tcW w:w="929" w:type="dxa"/>
          </w:tcPr>
          <w:p w14:paraId="7F00AF79" w14:textId="77777777" w:rsidR="00763E58" w:rsidRPr="00EE2CF3" w:rsidRDefault="00763E58" w:rsidP="00104F3C">
            <w:pPr>
              <w:widowControl w:val="0"/>
              <w:spacing w:after="120"/>
              <w:jc w:val="center"/>
              <w:rPr>
                <w:sz w:val="22"/>
                <w:szCs w:val="22"/>
              </w:rPr>
            </w:pPr>
            <w:r w:rsidRPr="00EE2CF3">
              <w:rPr>
                <w:sz w:val="22"/>
                <w:szCs w:val="22"/>
              </w:rPr>
              <w:t>.018</w:t>
            </w:r>
          </w:p>
        </w:tc>
        <w:tc>
          <w:tcPr>
            <w:tcW w:w="929" w:type="dxa"/>
          </w:tcPr>
          <w:p w14:paraId="5858B648" w14:textId="77777777" w:rsidR="00763E58" w:rsidRPr="00EE2CF3" w:rsidRDefault="00763E58" w:rsidP="00104F3C">
            <w:pPr>
              <w:widowControl w:val="0"/>
              <w:spacing w:after="120"/>
              <w:jc w:val="center"/>
              <w:rPr>
                <w:sz w:val="22"/>
                <w:szCs w:val="22"/>
              </w:rPr>
            </w:pPr>
            <w:r w:rsidRPr="00EE2CF3">
              <w:rPr>
                <w:sz w:val="22"/>
                <w:szCs w:val="22"/>
              </w:rPr>
              <w:t>.030</w:t>
            </w:r>
          </w:p>
        </w:tc>
        <w:tc>
          <w:tcPr>
            <w:tcW w:w="931" w:type="dxa"/>
          </w:tcPr>
          <w:p w14:paraId="5E55D5C6" w14:textId="77777777" w:rsidR="00763E58" w:rsidRPr="00EE2CF3" w:rsidRDefault="00763E58" w:rsidP="00104F3C">
            <w:pPr>
              <w:widowControl w:val="0"/>
              <w:spacing w:after="120"/>
              <w:jc w:val="center"/>
              <w:rPr>
                <w:sz w:val="22"/>
                <w:szCs w:val="22"/>
              </w:rPr>
            </w:pPr>
            <w:r w:rsidRPr="00EE2CF3">
              <w:rPr>
                <w:sz w:val="22"/>
                <w:szCs w:val="22"/>
              </w:rPr>
              <w:t>.008</w:t>
            </w:r>
          </w:p>
        </w:tc>
      </w:tr>
      <w:tr w:rsidR="009A6F6E" w:rsidRPr="00763E58" w14:paraId="2BAE9E45" w14:textId="77777777" w:rsidTr="009A6F6E">
        <w:trPr>
          <w:gridAfter w:val="1"/>
          <w:wAfter w:w="18" w:type="dxa"/>
          <w:trHeight w:val="276"/>
        </w:trPr>
        <w:tc>
          <w:tcPr>
            <w:tcW w:w="1843" w:type="dxa"/>
          </w:tcPr>
          <w:p w14:paraId="2841543A" w14:textId="77777777" w:rsidR="00763E58" w:rsidRPr="00EE2CF3" w:rsidRDefault="00763E58" w:rsidP="00104F3C">
            <w:pPr>
              <w:widowControl w:val="0"/>
              <w:spacing w:after="120"/>
              <w:ind w:left="181"/>
              <w:rPr>
                <w:sz w:val="22"/>
                <w:szCs w:val="22"/>
              </w:rPr>
            </w:pPr>
            <w:r w:rsidRPr="00EE2CF3">
              <w:rPr>
                <w:sz w:val="22"/>
                <w:szCs w:val="22"/>
              </w:rPr>
              <w:t>Self-continuity</w:t>
            </w:r>
          </w:p>
        </w:tc>
        <w:tc>
          <w:tcPr>
            <w:tcW w:w="925" w:type="dxa"/>
            <w:shd w:val="clear" w:color="auto" w:fill="auto"/>
          </w:tcPr>
          <w:p w14:paraId="6D48F31C" w14:textId="77777777" w:rsidR="00763E58" w:rsidRPr="00EE2CF3" w:rsidRDefault="00763E58" w:rsidP="00104F3C">
            <w:pPr>
              <w:widowControl w:val="0"/>
              <w:spacing w:after="120"/>
              <w:jc w:val="center"/>
              <w:rPr>
                <w:sz w:val="22"/>
                <w:szCs w:val="22"/>
              </w:rPr>
            </w:pPr>
            <w:r w:rsidRPr="00EE2CF3">
              <w:rPr>
                <w:sz w:val="22"/>
                <w:szCs w:val="22"/>
              </w:rPr>
              <w:t>-.019</w:t>
            </w:r>
          </w:p>
        </w:tc>
        <w:tc>
          <w:tcPr>
            <w:tcW w:w="927" w:type="dxa"/>
            <w:shd w:val="clear" w:color="auto" w:fill="auto"/>
          </w:tcPr>
          <w:p w14:paraId="22A3624C" w14:textId="77777777" w:rsidR="00763E58" w:rsidRPr="00EE2CF3" w:rsidRDefault="00763E58" w:rsidP="00104F3C">
            <w:pPr>
              <w:widowControl w:val="0"/>
              <w:spacing w:after="120"/>
              <w:jc w:val="center"/>
              <w:rPr>
                <w:sz w:val="22"/>
                <w:szCs w:val="22"/>
              </w:rPr>
            </w:pPr>
            <w:r w:rsidRPr="00EE2CF3">
              <w:rPr>
                <w:sz w:val="22"/>
                <w:szCs w:val="22"/>
              </w:rPr>
              <w:t>-.012</w:t>
            </w:r>
          </w:p>
        </w:tc>
        <w:tc>
          <w:tcPr>
            <w:tcW w:w="927" w:type="dxa"/>
            <w:shd w:val="clear" w:color="auto" w:fill="auto"/>
          </w:tcPr>
          <w:p w14:paraId="70FED174" w14:textId="77777777" w:rsidR="00763E58" w:rsidRPr="00EE2CF3" w:rsidRDefault="00763E58" w:rsidP="00104F3C">
            <w:pPr>
              <w:widowControl w:val="0"/>
              <w:spacing w:after="120"/>
              <w:jc w:val="center"/>
              <w:rPr>
                <w:sz w:val="22"/>
                <w:szCs w:val="22"/>
              </w:rPr>
            </w:pPr>
            <w:r w:rsidRPr="00EE2CF3">
              <w:rPr>
                <w:sz w:val="22"/>
                <w:szCs w:val="22"/>
              </w:rPr>
              <w:t>-.009</w:t>
            </w:r>
          </w:p>
        </w:tc>
        <w:tc>
          <w:tcPr>
            <w:tcW w:w="928" w:type="dxa"/>
            <w:shd w:val="clear" w:color="auto" w:fill="auto"/>
          </w:tcPr>
          <w:p w14:paraId="7AB632CB" w14:textId="77777777" w:rsidR="00763E58" w:rsidRPr="00EE2CF3" w:rsidRDefault="00763E58" w:rsidP="00104F3C">
            <w:pPr>
              <w:widowControl w:val="0"/>
              <w:spacing w:after="120"/>
              <w:jc w:val="center"/>
              <w:rPr>
                <w:sz w:val="22"/>
                <w:szCs w:val="22"/>
              </w:rPr>
            </w:pPr>
            <w:r w:rsidRPr="00EE2CF3">
              <w:rPr>
                <w:sz w:val="22"/>
                <w:szCs w:val="22"/>
              </w:rPr>
              <w:t>.055</w:t>
            </w:r>
          </w:p>
        </w:tc>
        <w:tc>
          <w:tcPr>
            <w:tcW w:w="931" w:type="dxa"/>
            <w:shd w:val="clear" w:color="auto" w:fill="auto"/>
          </w:tcPr>
          <w:p w14:paraId="3AC78610" w14:textId="77777777" w:rsidR="00763E58" w:rsidRPr="00EE2CF3" w:rsidRDefault="00763E58" w:rsidP="00104F3C">
            <w:pPr>
              <w:widowControl w:val="0"/>
              <w:spacing w:after="120"/>
              <w:jc w:val="center"/>
              <w:rPr>
                <w:sz w:val="22"/>
                <w:szCs w:val="22"/>
              </w:rPr>
            </w:pPr>
            <w:r w:rsidRPr="00EE2CF3">
              <w:rPr>
                <w:sz w:val="22"/>
                <w:szCs w:val="22"/>
              </w:rPr>
              <w:t>.022</w:t>
            </w:r>
          </w:p>
        </w:tc>
        <w:tc>
          <w:tcPr>
            <w:tcW w:w="231" w:type="dxa"/>
          </w:tcPr>
          <w:p w14:paraId="75A667E8" w14:textId="77777777" w:rsidR="00763E58" w:rsidRPr="00763E58" w:rsidRDefault="00763E58" w:rsidP="00104F3C">
            <w:pPr>
              <w:widowControl w:val="0"/>
              <w:spacing w:after="120"/>
              <w:jc w:val="center"/>
              <w:rPr>
                <w:sz w:val="22"/>
                <w:szCs w:val="22"/>
              </w:rPr>
            </w:pPr>
          </w:p>
        </w:tc>
        <w:tc>
          <w:tcPr>
            <w:tcW w:w="928" w:type="dxa"/>
            <w:shd w:val="clear" w:color="auto" w:fill="auto"/>
          </w:tcPr>
          <w:p w14:paraId="136EF872" w14:textId="33739EF8" w:rsidR="00763E58" w:rsidRPr="00EE2CF3" w:rsidRDefault="00763E58" w:rsidP="00104F3C">
            <w:pPr>
              <w:widowControl w:val="0"/>
              <w:spacing w:after="120"/>
              <w:jc w:val="center"/>
              <w:rPr>
                <w:sz w:val="22"/>
                <w:szCs w:val="22"/>
              </w:rPr>
            </w:pPr>
            <w:r w:rsidRPr="00EE2CF3">
              <w:rPr>
                <w:sz w:val="22"/>
                <w:szCs w:val="22"/>
              </w:rPr>
              <w:t>.029</w:t>
            </w:r>
          </w:p>
        </w:tc>
        <w:tc>
          <w:tcPr>
            <w:tcW w:w="929" w:type="dxa"/>
            <w:shd w:val="clear" w:color="auto" w:fill="auto"/>
          </w:tcPr>
          <w:p w14:paraId="233DDEB8" w14:textId="77777777" w:rsidR="00763E58" w:rsidRPr="00EE2CF3" w:rsidRDefault="00763E58" w:rsidP="00104F3C">
            <w:pPr>
              <w:widowControl w:val="0"/>
              <w:spacing w:after="120"/>
              <w:jc w:val="center"/>
              <w:rPr>
                <w:sz w:val="22"/>
                <w:szCs w:val="22"/>
              </w:rPr>
            </w:pPr>
            <w:r w:rsidRPr="00EE2CF3">
              <w:rPr>
                <w:sz w:val="22"/>
                <w:szCs w:val="22"/>
              </w:rPr>
              <w:t>.008</w:t>
            </w:r>
          </w:p>
        </w:tc>
        <w:tc>
          <w:tcPr>
            <w:tcW w:w="929" w:type="dxa"/>
            <w:shd w:val="clear" w:color="auto" w:fill="auto"/>
          </w:tcPr>
          <w:p w14:paraId="17960041" w14:textId="77777777" w:rsidR="00763E58" w:rsidRPr="00EE2CF3" w:rsidRDefault="00763E58" w:rsidP="00104F3C">
            <w:pPr>
              <w:widowControl w:val="0"/>
              <w:spacing w:after="120"/>
              <w:jc w:val="center"/>
              <w:rPr>
                <w:b/>
                <w:sz w:val="22"/>
                <w:szCs w:val="22"/>
              </w:rPr>
            </w:pPr>
            <w:r w:rsidRPr="00EE2CF3">
              <w:rPr>
                <w:b/>
                <w:sz w:val="22"/>
                <w:szCs w:val="22"/>
              </w:rPr>
              <w:t>.058</w:t>
            </w:r>
            <w:r w:rsidRPr="00EE2CF3">
              <w:rPr>
                <w:b/>
                <w:sz w:val="22"/>
                <w:szCs w:val="22"/>
                <w:vertAlign w:val="superscript"/>
              </w:rPr>
              <w:t>**</w:t>
            </w:r>
          </w:p>
        </w:tc>
        <w:tc>
          <w:tcPr>
            <w:tcW w:w="929" w:type="dxa"/>
            <w:shd w:val="clear" w:color="auto" w:fill="auto"/>
          </w:tcPr>
          <w:p w14:paraId="7094750F" w14:textId="77777777" w:rsidR="00763E58" w:rsidRPr="00EE2CF3" w:rsidRDefault="00763E58" w:rsidP="00104F3C">
            <w:pPr>
              <w:widowControl w:val="0"/>
              <w:spacing w:after="120"/>
              <w:jc w:val="center"/>
              <w:rPr>
                <w:sz w:val="22"/>
                <w:szCs w:val="22"/>
              </w:rPr>
            </w:pPr>
            <w:r w:rsidRPr="00EE2CF3">
              <w:rPr>
                <w:sz w:val="22"/>
                <w:szCs w:val="22"/>
              </w:rPr>
              <w:t>.023</w:t>
            </w:r>
          </w:p>
        </w:tc>
        <w:tc>
          <w:tcPr>
            <w:tcW w:w="892" w:type="dxa"/>
            <w:shd w:val="clear" w:color="auto" w:fill="auto"/>
          </w:tcPr>
          <w:p w14:paraId="0A5BAA2D" w14:textId="77777777" w:rsidR="00763E58" w:rsidRPr="00EE2CF3" w:rsidRDefault="00763E58" w:rsidP="00104F3C">
            <w:pPr>
              <w:widowControl w:val="0"/>
              <w:spacing w:after="120"/>
              <w:jc w:val="center"/>
              <w:rPr>
                <w:sz w:val="22"/>
                <w:szCs w:val="22"/>
              </w:rPr>
            </w:pPr>
            <w:r w:rsidRPr="00EE2CF3">
              <w:rPr>
                <w:sz w:val="22"/>
                <w:szCs w:val="22"/>
              </w:rPr>
              <w:t>.030</w:t>
            </w:r>
          </w:p>
        </w:tc>
        <w:tc>
          <w:tcPr>
            <w:tcW w:w="264" w:type="dxa"/>
          </w:tcPr>
          <w:p w14:paraId="799C3F36" w14:textId="77777777" w:rsidR="00763E58" w:rsidRPr="00EE2CF3" w:rsidRDefault="00763E58" w:rsidP="00104F3C">
            <w:pPr>
              <w:widowControl w:val="0"/>
              <w:spacing w:after="120"/>
              <w:ind w:left="-113" w:right="-113"/>
              <w:jc w:val="center"/>
              <w:rPr>
                <w:sz w:val="22"/>
                <w:szCs w:val="22"/>
              </w:rPr>
            </w:pPr>
          </w:p>
        </w:tc>
        <w:tc>
          <w:tcPr>
            <w:tcW w:w="945" w:type="dxa"/>
          </w:tcPr>
          <w:p w14:paraId="7A31E3AA" w14:textId="77777777" w:rsidR="00763E58" w:rsidRPr="00EE2CF3" w:rsidRDefault="00763E58" w:rsidP="00104F3C">
            <w:pPr>
              <w:widowControl w:val="0"/>
              <w:spacing w:after="120"/>
              <w:jc w:val="center"/>
              <w:rPr>
                <w:sz w:val="22"/>
                <w:szCs w:val="22"/>
              </w:rPr>
            </w:pPr>
            <w:r w:rsidRPr="00EE2CF3">
              <w:rPr>
                <w:sz w:val="22"/>
                <w:szCs w:val="22"/>
              </w:rPr>
              <w:t>.022</w:t>
            </w:r>
          </w:p>
        </w:tc>
        <w:tc>
          <w:tcPr>
            <w:tcW w:w="929" w:type="dxa"/>
          </w:tcPr>
          <w:p w14:paraId="66F7E412" w14:textId="77777777" w:rsidR="00763E58" w:rsidRPr="00EE2CF3" w:rsidRDefault="00763E58" w:rsidP="00104F3C">
            <w:pPr>
              <w:widowControl w:val="0"/>
              <w:spacing w:after="120"/>
              <w:jc w:val="center"/>
              <w:rPr>
                <w:sz w:val="22"/>
                <w:szCs w:val="22"/>
              </w:rPr>
            </w:pPr>
            <w:r w:rsidRPr="00EE2CF3">
              <w:rPr>
                <w:sz w:val="22"/>
                <w:szCs w:val="22"/>
              </w:rPr>
              <w:t>.036</w:t>
            </w:r>
          </w:p>
        </w:tc>
        <w:tc>
          <w:tcPr>
            <w:tcW w:w="929" w:type="dxa"/>
          </w:tcPr>
          <w:p w14:paraId="4EF5755B" w14:textId="77777777" w:rsidR="00763E58" w:rsidRPr="00EE2CF3" w:rsidRDefault="00763E58" w:rsidP="00104F3C">
            <w:pPr>
              <w:widowControl w:val="0"/>
              <w:spacing w:after="120"/>
              <w:jc w:val="center"/>
              <w:rPr>
                <w:sz w:val="22"/>
                <w:szCs w:val="22"/>
              </w:rPr>
            </w:pPr>
            <w:r w:rsidRPr="00EE2CF3">
              <w:rPr>
                <w:sz w:val="22"/>
                <w:szCs w:val="22"/>
              </w:rPr>
              <w:t>.038</w:t>
            </w:r>
          </w:p>
        </w:tc>
        <w:tc>
          <w:tcPr>
            <w:tcW w:w="929" w:type="dxa"/>
          </w:tcPr>
          <w:p w14:paraId="39A416B3" w14:textId="77777777" w:rsidR="00763E58" w:rsidRPr="00EE2CF3" w:rsidRDefault="00763E58" w:rsidP="00104F3C">
            <w:pPr>
              <w:widowControl w:val="0"/>
              <w:spacing w:after="120"/>
              <w:jc w:val="center"/>
              <w:rPr>
                <w:sz w:val="22"/>
                <w:szCs w:val="22"/>
              </w:rPr>
            </w:pPr>
            <w:r w:rsidRPr="00EE2CF3">
              <w:rPr>
                <w:sz w:val="22"/>
                <w:szCs w:val="22"/>
              </w:rPr>
              <w:t>.038</w:t>
            </w:r>
          </w:p>
        </w:tc>
        <w:tc>
          <w:tcPr>
            <w:tcW w:w="931" w:type="dxa"/>
          </w:tcPr>
          <w:p w14:paraId="6707A76B" w14:textId="77777777" w:rsidR="00763E58" w:rsidRPr="00EE2CF3" w:rsidRDefault="00763E58" w:rsidP="00104F3C">
            <w:pPr>
              <w:widowControl w:val="0"/>
              <w:spacing w:after="120"/>
              <w:jc w:val="center"/>
              <w:rPr>
                <w:sz w:val="22"/>
                <w:szCs w:val="22"/>
              </w:rPr>
            </w:pPr>
            <w:r w:rsidRPr="00EE2CF3">
              <w:rPr>
                <w:sz w:val="22"/>
                <w:szCs w:val="22"/>
              </w:rPr>
              <w:t>.037</w:t>
            </w:r>
          </w:p>
        </w:tc>
      </w:tr>
      <w:tr w:rsidR="009A6F6E" w:rsidRPr="00763E58" w14:paraId="2058903C" w14:textId="77777777" w:rsidTr="009A6F6E">
        <w:trPr>
          <w:gridAfter w:val="1"/>
          <w:wAfter w:w="18" w:type="dxa"/>
          <w:trHeight w:val="276"/>
        </w:trPr>
        <w:tc>
          <w:tcPr>
            <w:tcW w:w="1843" w:type="dxa"/>
          </w:tcPr>
          <w:p w14:paraId="64FA9435" w14:textId="77777777" w:rsidR="00763E58" w:rsidRPr="00EE2CF3" w:rsidRDefault="00763E58" w:rsidP="00104F3C">
            <w:pPr>
              <w:widowControl w:val="0"/>
              <w:spacing w:after="120"/>
              <w:ind w:left="181"/>
              <w:rPr>
                <w:sz w:val="22"/>
                <w:szCs w:val="22"/>
              </w:rPr>
            </w:pPr>
            <w:r w:rsidRPr="00EE2CF3">
              <w:rPr>
                <w:sz w:val="22"/>
                <w:szCs w:val="22"/>
              </w:rPr>
              <w:t>Optimism</w:t>
            </w:r>
          </w:p>
        </w:tc>
        <w:tc>
          <w:tcPr>
            <w:tcW w:w="925" w:type="dxa"/>
            <w:shd w:val="clear" w:color="auto" w:fill="auto"/>
          </w:tcPr>
          <w:p w14:paraId="7C14989B" w14:textId="77777777" w:rsidR="00763E58" w:rsidRPr="00EE2CF3" w:rsidRDefault="00763E58" w:rsidP="00104F3C">
            <w:pPr>
              <w:widowControl w:val="0"/>
              <w:spacing w:after="120"/>
              <w:jc w:val="center"/>
              <w:rPr>
                <w:sz w:val="22"/>
                <w:szCs w:val="22"/>
              </w:rPr>
            </w:pPr>
            <w:r w:rsidRPr="00EE2CF3">
              <w:rPr>
                <w:sz w:val="22"/>
                <w:szCs w:val="22"/>
              </w:rPr>
              <w:t>-.017</w:t>
            </w:r>
          </w:p>
        </w:tc>
        <w:tc>
          <w:tcPr>
            <w:tcW w:w="927" w:type="dxa"/>
            <w:shd w:val="clear" w:color="auto" w:fill="auto"/>
          </w:tcPr>
          <w:p w14:paraId="3D2F6CF7" w14:textId="77777777" w:rsidR="00763E58" w:rsidRPr="00EE2CF3" w:rsidRDefault="00763E58" w:rsidP="00104F3C">
            <w:pPr>
              <w:widowControl w:val="0"/>
              <w:spacing w:after="120"/>
              <w:jc w:val="center"/>
              <w:rPr>
                <w:sz w:val="22"/>
                <w:szCs w:val="22"/>
              </w:rPr>
            </w:pPr>
            <w:r w:rsidRPr="00EE2CF3">
              <w:rPr>
                <w:sz w:val="22"/>
                <w:szCs w:val="22"/>
              </w:rPr>
              <w:t>.026</w:t>
            </w:r>
          </w:p>
        </w:tc>
        <w:tc>
          <w:tcPr>
            <w:tcW w:w="927" w:type="dxa"/>
            <w:shd w:val="clear" w:color="auto" w:fill="auto"/>
          </w:tcPr>
          <w:p w14:paraId="5F7426E8" w14:textId="77777777" w:rsidR="00763E58" w:rsidRPr="00EE2CF3" w:rsidRDefault="00763E58" w:rsidP="00104F3C">
            <w:pPr>
              <w:widowControl w:val="0"/>
              <w:spacing w:after="120"/>
              <w:jc w:val="center"/>
              <w:rPr>
                <w:b/>
                <w:color w:val="FF0000"/>
                <w:sz w:val="22"/>
                <w:szCs w:val="22"/>
              </w:rPr>
            </w:pPr>
            <w:r w:rsidRPr="00EE2CF3">
              <w:rPr>
                <w:b/>
                <w:sz w:val="22"/>
                <w:szCs w:val="22"/>
              </w:rPr>
              <w:t>-.193</w:t>
            </w:r>
            <w:r w:rsidRPr="00EE2CF3">
              <w:rPr>
                <w:b/>
                <w:sz w:val="22"/>
                <w:szCs w:val="22"/>
                <w:vertAlign w:val="superscript"/>
              </w:rPr>
              <w:t>*</w:t>
            </w:r>
          </w:p>
        </w:tc>
        <w:tc>
          <w:tcPr>
            <w:tcW w:w="928" w:type="dxa"/>
            <w:shd w:val="clear" w:color="auto" w:fill="auto"/>
          </w:tcPr>
          <w:p w14:paraId="060570B2" w14:textId="77777777" w:rsidR="00763E58" w:rsidRPr="00EE2CF3" w:rsidRDefault="00763E58" w:rsidP="00104F3C">
            <w:pPr>
              <w:widowControl w:val="0"/>
              <w:spacing w:after="120"/>
              <w:jc w:val="center"/>
              <w:rPr>
                <w:b/>
                <w:color w:val="FF0000"/>
                <w:sz w:val="22"/>
                <w:szCs w:val="22"/>
              </w:rPr>
            </w:pPr>
            <w:r w:rsidRPr="00EE2CF3">
              <w:rPr>
                <w:b/>
                <w:sz w:val="22"/>
                <w:szCs w:val="22"/>
              </w:rPr>
              <w:t>-.276</w:t>
            </w:r>
            <w:r w:rsidRPr="00EE2CF3">
              <w:rPr>
                <w:b/>
                <w:sz w:val="22"/>
                <w:szCs w:val="22"/>
                <w:vertAlign w:val="superscript"/>
              </w:rPr>
              <w:t>**</w:t>
            </w:r>
          </w:p>
        </w:tc>
        <w:tc>
          <w:tcPr>
            <w:tcW w:w="931" w:type="dxa"/>
            <w:shd w:val="clear" w:color="auto" w:fill="auto"/>
          </w:tcPr>
          <w:p w14:paraId="19C10B0C" w14:textId="77777777" w:rsidR="00763E58" w:rsidRPr="00EE2CF3" w:rsidRDefault="00763E58" w:rsidP="00104F3C">
            <w:pPr>
              <w:widowControl w:val="0"/>
              <w:spacing w:after="120"/>
              <w:jc w:val="center"/>
              <w:rPr>
                <w:color w:val="FF0000"/>
                <w:sz w:val="22"/>
                <w:szCs w:val="22"/>
              </w:rPr>
            </w:pPr>
            <w:r w:rsidRPr="00EE2CF3">
              <w:rPr>
                <w:sz w:val="22"/>
                <w:szCs w:val="22"/>
              </w:rPr>
              <w:t>-.092</w:t>
            </w:r>
          </w:p>
        </w:tc>
        <w:tc>
          <w:tcPr>
            <w:tcW w:w="231" w:type="dxa"/>
          </w:tcPr>
          <w:p w14:paraId="7A7FA6BE" w14:textId="77777777" w:rsidR="00763E58" w:rsidRPr="00763E58" w:rsidRDefault="00763E58" w:rsidP="00104F3C">
            <w:pPr>
              <w:widowControl w:val="0"/>
              <w:spacing w:after="120"/>
              <w:jc w:val="center"/>
              <w:rPr>
                <w:sz w:val="22"/>
                <w:szCs w:val="22"/>
              </w:rPr>
            </w:pPr>
          </w:p>
        </w:tc>
        <w:tc>
          <w:tcPr>
            <w:tcW w:w="928" w:type="dxa"/>
            <w:shd w:val="clear" w:color="auto" w:fill="auto"/>
          </w:tcPr>
          <w:p w14:paraId="1DD18F8C" w14:textId="50236FAA" w:rsidR="00763E58" w:rsidRPr="00EE2CF3" w:rsidRDefault="00763E58" w:rsidP="00104F3C">
            <w:pPr>
              <w:widowControl w:val="0"/>
              <w:spacing w:after="120"/>
              <w:jc w:val="center"/>
              <w:rPr>
                <w:color w:val="FF0000"/>
                <w:sz w:val="22"/>
                <w:szCs w:val="22"/>
              </w:rPr>
            </w:pPr>
            <w:r w:rsidRPr="00EE2CF3">
              <w:rPr>
                <w:sz w:val="22"/>
                <w:szCs w:val="22"/>
              </w:rPr>
              <w:t>-.006</w:t>
            </w:r>
          </w:p>
        </w:tc>
        <w:tc>
          <w:tcPr>
            <w:tcW w:w="929" w:type="dxa"/>
            <w:shd w:val="clear" w:color="auto" w:fill="auto"/>
          </w:tcPr>
          <w:p w14:paraId="0B7CAC94" w14:textId="77777777" w:rsidR="00763E58" w:rsidRPr="00EE2CF3" w:rsidRDefault="00763E58" w:rsidP="00104F3C">
            <w:pPr>
              <w:widowControl w:val="0"/>
              <w:spacing w:after="120"/>
              <w:jc w:val="center"/>
              <w:rPr>
                <w:color w:val="FF0000"/>
                <w:sz w:val="22"/>
                <w:szCs w:val="22"/>
              </w:rPr>
            </w:pPr>
            <w:r w:rsidRPr="00EE2CF3">
              <w:rPr>
                <w:sz w:val="22"/>
                <w:szCs w:val="22"/>
              </w:rPr>
              <w:t>.026</w:t>
            </w:r>
          </w:p>
        </w:tc>
        <w:tc>
          <w:tcPr>
            <w:tcW w:w="929" w:type="dxa"/>
            <w:shd w:val="clear" w:color="auto" w:fill="auto"/>
          </w:tcPr>
          <w:p w14:paraId="48F55E84" w14:textId="77777777" w:rsidR="00763E58" w:rsidRPr="00EE2CF3" w:rsidRDefault="00763E58" w:rsidP="00104F3C">
            <w:pPr>
              <w:widowControl w:val="0"/>
              <w:spacing w:after="120"/>
              <w:jc w:val="center"/>
              <w:rPr>
                <w:color w:val="FF0000"/>
                <w:sz w:val="22"/>
                <w:szCs w:val="22"/>
              </w:rPr>
            </w:pPr>
            <w:r w:rsidRPr="00EE2CF3">
              <w:rPr>
                <w:sz w:val="22"/>
                <w:szCs w:val="22"/>
              </w:rPr>
              <w:t>.035</w:t>
            </w:r>
          </w:p>
        </w:tc>
        <w:tc>
          <w:tcPr>
            <w:tcW w:w="929" w:type="dxa"/>
            <w:shd w:val="clear" w:color="auto" w:fill="auto"/>
          </w:tcPr>
          <w:p w14:paraId="0837C300" w14:textId="77777777" w:rsidR="00763E58" w:rsidRPr="00EE2CF3" w:rsidRDefault="00763E58" w:rsidP="00104F3C">
            <w:pPr>
              <w:widowControl w:val="0"/>
              <w:spacing w:after="120"/>
              <w:jc w:val="center"/>
              <w:rPr>
                <w:color w:val="FF0000"/>
                <w:sz w:val="22"/>
                <w:szCs w:val="22"/>
              </w:rPr>
            </w:pPr>
            <w:r w:rsidRPr="00EE2CF3">
              <w:rPr>
                <w:sz w:val="22"/>
                <w:szCs w:val="22"/>
              </w:rPr>
              <w:t>-.000</w:t>
            </w:r>
          </w:p>
        </w:tc>
        <w:tc>
          <w:tcPr>
            <w:tcW w:w="892" w:type="dxa"/>
            <w:shd w:val="clear" w:color="auto" w:fill="auto"/>
          </w:tcPr>
          <w:p w14:paraId="5E4090B1" w14:textId="77777777" w:rsidR="00763E58" w:rsidRPr="00EE2CF3" w:rsidRDefault="00763E58" w:rsidP="00104F3C">
            <w:pPr>
              <w:widowControl w:val="0"/>
              <w:spacing w:after="120"/>
              <w:jc w:val="center"/>
              <w:rPr>
                <w:color w:val="FF0000"/>
                <w:sz w:val="22"/>
                <w:szCs w:val="22"/>
              </w:rPr>
            </w:pPr>
            <w:r w:rsidRPr="00EE2CF3">
              <w:rPr>
                <w:sz w:val="22"/>
                <w:szCs w:val="22"/>
              </w:rPr>
              <w:t>-.003</w:t>
            </w:r>
          </w:p>
        </w:tc>
        <w:tc>
          <w:tcPr>
            <w:tcW w:w="264" w:type="dxa"/>
          </w:tcPr>
          <w:p w14:paraId="6DFBD141" w14:textId="77777777" w:rsidR="00763E58" w:rsidRPr="00EE2CF3" w:rsidRDefault="00763E58" w:rsidP="00104F3C">
            <w:pPr>
              <w:widowControl w:val="0"/>
              <w:spacing w:after="120"/>
              <w:ind w:left="-113" w:right="-113"/>
              <w:jc w:val="center"/>
              <w:rPr>
                <w:sz w:val="22"/>
                <w:szCs w:val="22"/>
              </w:rPr>
            </w:pPr>
          </w:p>
        </w:tc>
        <w:tc>
          <w:tcPr>
            <w:tcW w:w="945" w:type="dxa"/>
          </w:tcPr>
          <w:p w14:paraId="7097AD96" w14:textId="77777777" w:rsidR="00763E58" w:rsidRPr="00EE2CF3" w:rsidRDefault="00763E58" w:rsidP="00104F3C">
            <w:pPr>
              <w:widowControl w:val="0"/>
              <w:spacing w:after="120"/>
              <w:jc w:val="center"/>
              <w:rPr>
                <w:sz w:val="22"/>
                <w:szCs w:val="22"/>
              </w:rPr>
            </w:pPr>
            <w:r w:rsidRPr="00EE2CF3">
              <w:rPr>
                <w:sz w:val="22"/>
                <w:szCs w:val="22"/>
              </w:rPr>
              <w:t>.011</w:t>
            </w:r>
          </w:p>
        </w:tc>
        <w:tc>
          <w:tcPr>
            <w:tcW w:w="929" w:type="dxa"/>
          </w:tcPr>
          <w:p w14:paraId="05EB40D1" w14:textId="77777777" w:rsidR="00763E58" w:rsidRPr="00EE2CF3" w:rsidRDefault="00763E58" w:rsidP="00104F3C">
            <w:pPr>
              <w:widowControl w:val="0"/>
              <w:spacing w:after="120"/>
              <w:jc w:val="center"/>
              <w:rPr>
                <w:sz w:val="22"/>
                <w:szCs w:val="22"/>
              </w:rPr>
            </w:pPr>
            <w:r w:rsidRPr="00EE2CF3">
              <w:rPr>
                <w:sz w:val="22"/>
                <w:szCs w:val="22"/>
              </w:rPr>
              <w:t>.010</w:t>
            </w:r>
          </w:p>
        </w:tc>
        <w:tc>
          <w:tcPr>
            <w:tcW w:w="929" w:type="dxa"/>
          </w:tcPr>
          <w:p w14:paraId="2D224601" w14:textId="77777777" w:rsidR="00763E58" w:rsidRPr="00EE2CF3" w:rsidRDefault="00763E58" w:rsidP="00104F3C">
            <w:pPr>
              <w:widowControl w:val="0"/>
              <w:spacing w:after="120"/>
              <w:jc w:val="center"/>
              <w:rPr>
                <w:sz w:val="22"/>
                <w:szCs w:val="22"/>
              </w:rPr>
            </w:pPr>
            <w:r w:rsidRPr="00EE2CF3">
              <w:rPr>
                <w:sz w:val="22"/>
                <w:szCs w:val="22"/>
              </w:rPr>
              <w:t>.033</w:t>
            </w:r>
          </w:p>
        </w:tc>
        <w:tc>
          <w:tcPr>
            <w:tcW w:w="929" w:type="dxa"/>
          </w:tcPr>
          <w:p w14:paraId="16E4510F" w14:textId="77777777" w:rsidR="00763E58" w:rsidRPr="00EE2CF3" w:rsidRDefault="00763E58" w:rsidP="00104F3C">
            <w:pPr>
              <w:widowControl w:val="0"/>
              <w:spacing w:after="120"/>
              <w:jc w:val="center"/>
              <w:rPr>
                <w:sz w:val="22"/>
                <w:szCs w:val="22"/>
              </w:rPr>
            </w:pPr>
            <w:r w:rsidRPr="00EE2CF3">
              <w:rPr>
                <w:sz w:val="22"/>
                <w:szCs w:val="22"/>
              </w:rPr>
              <w:t>.052</w:t>
            </w:r>
          </w:p>
        </w:tc>
        <w:tc>
          <w:tcPr>
            <w:tcW w:w="931" w:type="dxa"/>
          </w:tcPr>
          <w:p w14:paraId="500664DF" w14:textId="77777777" w:rsidR="00763E58" w:rsidRPr="00EE2CF3" w:rsidRDefault="00763E58" w:rsidP="00104F3C">
            <w:pPr>
              <w:widowControl w:val="0"/>
              <w:spacing w:after="120"/>
              <w:jc w:val="center"/>
              <w:rPr>
                <w:sz w:val="22"/>
                <w:szCs w:val="22"/>
              </w:rPr>
            </w:pPr>
            <w:r w:rsidRPr="00EE2CF3">
              <w:rPr>
                <w:sz w:val="22"/>
                <w:szCs w:val="22"/>
              </w:rPr>
              <w:t>.015</w:t>
            </w:r>
          </w:p>
        </w:tc>
      </w:tr>
      <w:tr w:rsidR="009A6F6E" w:rsidRPr="00763E58" w14:paraId="3FEA2C18" w14:textId="77777777" w:rsidTr="009A6F6E">
        <w:trPr>
          <w:gridAfter w:val="1"/>
          <w:wAfter w:w="18" w:type="dxa"/>
          <w:trHeight w:val="276"/>
        </w:trPr>
        <w:tc>
          <w:tcPr>
            <w:tcW w:w="1843" w:type="dxa"/>
          </w:tcPr>
          <w:p w14:paraId="00A223BE" w14:textId="77777777" w:rsidR="00763E58" w:rsidRPr="00EE2CF3" w:rsidRDefault="00763E58" w:rsidP="00104F3C">
            <w:pPr>
              <w:widowControl w:val="0"/>
              <w:spacing w:after="120"/>
              <w:ind w:left="181"/>
              <w:rPr>
                <w:sz w:val="22"/>
                <w:szCs w:val="22"/>
              </w:rPr>
            </w:pPr>
            <w:r w:rsidRPr="00EE2CF3">
              <w:rPr>
                <w:sz w:val="22"/>
                <w:szCs w:val="22"/>
              </w:rPr>
              <w:t>Inspiration</w:t>
            </w:r>
          </w:p>
        </w:tc>
        <w:tc>
          <w:tcPr>
            <w:tcW w:w="925" w:type="dxa"/>
            <w:shd w:val="clear" w:color="auto" w:fill="auto"/>
          </w:tcPr>
          <w:p w14:paraId="6741F09C" w14:textId="77777777" w:rsidR="00763E58" w:rsidRPr="00EE2CF3" w:rsidRDefault="00763E58" w:rsidP="00104F3C">
            <w:pPr>
              <w:widowControl w:val="0"/>
              <w:spacing w:after="120"/>
              <w:jc w:val="center"/>
              <w:rPr>
                <w:sz w:val="22"/>
                <w:szCs w:val="22"/>
              </w:rPr>
            </w:pPr>
            <w:r w:rsidRPr="00EE2CF3">
              <w:rPr>
                <w:sz w:val="22"/>
                <w:szCs w:val="22"/>
              </w:rPr>
              <w:t>-.065</w:t>
            </w:r>
          </w:p>
        </w:tc>
        <w:tc>
          <w:tcPr>
            <w:tcW w:w="927" w:type="dxa"/>
            <w:shd w:val="clear" w:color="auto" w:fill="auto"/>
          </w:tcPr>
          <w:p w14:paraId="67B8808A" w14:textId="77777777" w:rsidR="00763E58" w:rsidRPr="00EE2CF3" w:rsidRDefault="00763E58" w:rsidP="00104F3C">
            <w:pPr>
              <w:widowControl w:val="0"/>
              <w:spacing w:after="120"/>
              <w:jc w:val="center"/>
              <w:rPr>
                <w:sz w:val="22"/>
                <w:szCs w:val="22"/>
              </w:rPr>
            </w:pPr>
            <w:r w:rsidRPr="00EE2CF3">
              <w:rPr>
                <w:sz w:val="22"/>
                <w:szCs w:val="22"/>
              </w:rPr>
              <w:t>.085</w:t>
            </w:r>
          </w:p>
        </w:tc>
        <w:tc>
          <w:tcPr>
            <w:tcW w:w="927" w:type="dxa"/>
            <w:shd w:val="clear" w:color="auto" w:fill="auto"/>
          </w:tcPr>
          <w:p w14:paraId="2C281AB5" w14:textId="77777777" w:rsidR="00763E58" w:rsidRPr="00EE2CF3" w:rsidRDefault="00763E58" w:rsidP="00104F3C">
            <w:pPr>
              <w:widowControl w:val="0"/>
              <w:spacing w:after="120"/>
              <w:jc w:val="center"/>
              <w:rPr>
                <w:b/>
                <w:sz w:val="22"/>
                <w:szCs w:val="22"/>
              </w:rPr>
            </w:pPr>
            <w:r w:rsidRPr="00EE2CF3">
              <w:rPr>
                <w:b/>
                <w:sz w:val="22"/>
                <w:szCs w:val="22"/>
              </w:rPr>
              <w:t>-.203</w:t>
            </w:r>
            <w:r w:rsidRPr="00EE2CF3">
              <w:rPr>
                <w:b/>
                <w:sz w:val="22"/>
                <w:szCs w:val="22"/>
                <w:vertAlign w:val="superscript"/>
              </w:rPr>
              <w:t>*</w:t>
            </w:r>
          </w:p>
        </w:tc>
        <w:tc>
          <w:tcPr>
            <w:tcW w:w="928" w:type="dxa"/>
            <w:shd w:val="clear" w:color="auto" w:fill="auto"/>
          </w:tcPr>
          <w:p w14:paraId="19954CCD" w14:textId="77777777" w:rsidR="00763E58" w:rsidRPr="00EE2CF3" w:rsidRDefault="00763E58" w:rsidP="00104F3C">
            <w:pPr>
              <w:widowControl w:val="0"/>
              <w:spacing w:after="120"/>
              <w:jc w:val="center"/>
              <w:rPr>
                <w:b/>
                <w:sz w:val="22"/>
                <w:szCs w:val="22"/>
              </w:rPr>
            </w:pPr>
            <w:r w:rsidRPr="00EE2CF3">
              <w:rPr>
                <w:b/>
                <w:sz w:val="22"/>
                <w:szCs w:val="22"/>
              </w:rPr>
              <w:t>-.319</w:t>
            </w:r>
            <w:r w:rsidRPr="00EE2CF3">
              <w:rPr>
                <w:b/>
                <w:sz w:val="22"/>
                <w:szCs w:val="22"/>
                <w:vertAlign w:val="superscript"/>
              </w:rPr>
              <w:t>***</w:t>
            </w:r>
          </w:p>
        </w:tc>
        <w:tc>
          <w:tcPr>
            <w:tcW w:w="931" w:type="dxa"/>
            <w:shd w:val="clear" w:color="auto" w:fill="auto"/>
          </w:tcPr>
          <w:p w14:paraId="0FB00D0C" w14:textId="77777777" w:rsidR="00763E58" w:rsidRPr="00EE2CF3" w:rsidRDefault="00763E58" w:rsidP="00104F3C">
            <w:pPr>
              <w:widowControl w:val="0"/>
              <w:spacing w:after="120"/>
              <w:jc w:val="center"/>
              <w:rPr>
                <w:b/>
                <w:sz w:val="22"/>
                <w:szCs w:val="22"/>
              </w:rPr>
            </w:pPr>
            <w:r w:rsidRPr="00EE2CF3">
              <w:rPr>
                <w:b/>
                <w:sz w:val="22"/>
                <w:szCs w:val="22"/>
              </w:rPr>
              <w:t>-.172</w:t>
            </w:r>
            <w:r w:rsidRPr="00EE2CF3">
              <w:rPr>
                <w:b/>
                <w:sz w:val="22"/>
                <w:szCs w:val="22"/>
                <w:vertAlign w:val="superscript"/>
              </w:rPr>
              <w:t>*</w:t>
            </w:r>
          </w:p>
        </w:tc>
        <w:tc>
          <w:tcPr>
            <w:tcW w:w="231" w:type="dxa"/>
          </w:tcPr>
          <w:p w14:paraId="03748F5A" w14:textId="77777777" w:rsidR="00763E58" w:rsidRPr="00763E58" w:rsidRDefault="00763E58" w:rsidP="00104F3C">
            <w:pPr>
              <w:widowControl w:val="0"/>
              <w:spacing w:after="120"/>
              <w:jc w:val="center"/>
              <w:rPr>
                <w:sz w:val="22"/>
                <w:szCs w:val="22"/>
              </w:rPr>
            </w:pPr>
          </w:p>
        </w:tc>
        <w:tc>
          <w:tcPr>
            <w:tcW w:w="928" w:type="dxa"/>
            <w:shd w:val="clear" w:color="auto" w:fill="auto"/>
          </w:tcPr>
          <w:p w14:paraId="6FF13E27" w14:textId="7786A4FE" w:rsidR="00763E58" w:rsidRPr="00EE2CF3" w:rsidRDefault="00763E58" w:rsidP="00104F3C">
            <w:pPr>
              <w:widowControl w:val="0"/>
              <w:spacing w:after="120"/>
              <w:jc w:val="center"/>
              <w:rPr>
                <w:sz w:val="22"/>
                <w:szCs w:val="22"/>
              </w:rPr>
            </w:pPr>
            <w:r w:rsidRPr="00EE2CF3">
              <w:rPr>
                <w:sz w:val="22"/>
                <w:szCs w:val="22"/>
              </w:rPr>
              <w:t>-.006</w:t>
            </w:r>
          </w:p>
        </w:tc>
        <w:tc>
          <w:tcPr>
            <w:tcW w:w="929" w:type="dxa"/>
            <w:shd w:val="clear" w:color="auto" w:fill="auto"/>
          </w:tcPr>
          <w:p w14:paraId="14EA523C" w14:textId="77777777" w:rsidR="00763E58" w:rsidRPr="00EE2CF3" w:rsidRDefault="00763E58" w:rsidP="00104F3C">
            <w:pPr>
              <w:widowControl w:val="0"/>
              <w:spacing w:after="120"/>
              <w:jc w:val="center"/>
              <w:rPr>
                <w:sz w:val="22"/>
                <w:szCs w:val="22"/>
              </w:rPr>
            </w:pPr>
            <w:r w:rsidRPr="00EE2CF3">
              <w:rPr>
                <w:sz w:val="22"/>
                <w:szCs w:val="22"/>
              </w:rPr>
              <w:t>.017</w:t>
            </w:r>
          </w:p>
        </w:tc>
        <w:tc>
          <w:tcPr>
            <w:tcW w:w="929" w:type="dxa"/>
            <w:shd w:val="clear" w:color="auto" w:fill="auto"/>
          </w:tcPr>
          <w:p w14:paraId="7C618935" w14:textId="77777777" w:rsidR="00763E58" w:rsidRPr="00EE2CF3" w:rsidRDefault="00763E58" w:rsidP="00104F3C">
            <w:pPr>
              <w:widowControl w:val="0"/>
              <w:spacing w:after="120"/>
              <w:jc w:val="center"/>
              <w:rPr>
                <w:sz w:val="22"/>
                <w:szCs w:val="22"/>
              </w:rPr>
            </w:pPr>
            <w:r w:rsidRPr="00EE2CF3">
              <w:rPr>
                <w:sz w:val="22"/>
                <w:szCs w:val="22"/>
              </w:rPr>
              <w:t>.049^</w:t>
            </w:r>
          </w:p>
        </w:tc>
        <w:tc>
          <w:tcPr>
            <w:tcW w:w="929" w:type="dxa"/>
            <w:shd w:val="clear" w:color="auto" w:fill="auto"/>
          </w:tcPr>
          <w:p w14:paraId="44D9A60C" w14:textId="77777777" w:rsidR="00763E58" w:rsidRPr="00EE2CF3" w:rsidRDefault="00763E58" w:rsidP="00104F3C">
            <w:pPr>
              <w:widowControl w:val="0"/>
              <w:spacing w:after="120"/>
              <w:jc w:val="center"/>
              <w:rPr>
                <w:sz w:val="22"/>
                <w:szCs w:val="22"/>
              </w:rPr>
            </w:pPr>
            <w:r w:rsidRPr="00EE2CF3">
              <w:rPr>
                <w:sz w:val="22"/>
                <w:szCs w:val="22"/>
              </w:rPr>
              <w:t>.004</w:t>
            </w:r>
          </w:p>
        </w:tc>
        <w:tc>
          <w:tcPr>
            <w:tcW w:w="892" w:type="dxa"/>
            <w:shd w:val="clear" w:color="auto" w:fill="auto"/>
          </w:tcPr>
          <w:p w14:paraId="6CC3F47F" w14:textId="77777777" w:rsidR="00763E58" w:rsidRPr="00EE2CF3" w:rsidRDefault="00763E58" w:rsidP="00104F3C">
            <w:pPr>
              <w:widowControl w:val="0"/>
              <w:spacing w:after="120"/>
              <w:jc w:val="center"/>
              <w:rPr>
                <w:sz w:val="22"/>
                <w:szCs w:val="22"/>
              </w:rPr>
            </w:pPr>
            <w:r w:rsidRPr="00EE2CF3">
              <w:rPr>
                <w:sz w:val="22"/>
                <w:szCs w:val="22"/>
              </w:rPr>
              <w:t>.018</w:t>
            </w:r>
          </w:p>
        </w:tc>
        <w:tc>
          <w:tcPr>
            <w:tcW w:w="264" w:type="dxa"/>
          </w:tcPr>
          <w:p w14:paraId="348799AF" w14:textId="77777777" w:rsidR="00763E58" w:rsidRPr="00EE2CF3" w:rsidRDefault="00763E58" w:rsidP="00104F3C">
            <w:pPr>
              <w:widowControl w:val="0"/>
              <w:spacing w:after="120"/>
              <w:ind w:left="-113" w:right="-113"/>
              <w:jc w:val="center"/>
              <w:rPr>
                <w:sz w:val="22"/>
                <w:szCs w:val="22"/>
              </w:rPr>
            </w:pPr>
          </w:p>
        </w:tc>
        <w:tc>
          <w:tcPr>
            <w:tcW w:w="945" w:type="dxa"/>
          </w:tcPr>
          <w:p w14:paraId="511F97A1" w14:textId="77777777" w:rsidR="00763E58" w:rsidRPr="00EE2CF3" w:rsidRDefault="00763E58" w:rsidP="00104F3C">
            <w:pPr>
              <w:widowControl w:val="0"/>
              <w:spacing w:after="120"/>
              <w:jc w:val="center"/>
              <w:rPr>
                <w:sz w:val="22"/>
                <w:szCs w:val="22"/>
              </w:rPr>
            </w:pPr>
            <w:r w:rsidRPr="00EE2CF3">
              <w:rPr>
                <w:sz w:val="22"/>
                <w:szCs w:val="22"/>
              </w:rPr>
              <w:t>.005</w:t>
            </w:r>
          </w:p>
        </w:tc>
        <w:tc>
          <w:tcPr>
            <w:tcW w:w="929" w:type="dxa"/>
          </w:tcPr>
          <w:p w14:paraId="4408D926" w14:textId="77777777" w:rsidR="00763E58" w:rsidRPr="00EE2CF3" w:rsidRDefault="00763E58" w:rsidP="00104F3C">
            <w:pPr>
              <w:widowControl w:val="0"/>
              <w:spacing w:after="120"/>
              <w:jc w:val="center"/>
              <w:rPr>
                <w:sz w:val="22"/>
                <w:szCs w:val="22"/>
              </w:rPr>
            </w:pPr>
            <w:r w:rsidRPr="00EE2CF3">
              <w:rPr>
                <w:sz w:val="22"/>
                <w:szCs w:val="22"/>
              </w:rPr>
              <w:t>.014</w:t>
            </w:r>
          </w:p>
        </w:tc>
        <w:tc>
          <w:tcPr>
            <w:tcW w:w="929" w:type="dxa"/>
          </w:tcPr>
          <w:p w14:paraId="227F6298" w14:textId="77777777" w:rsidR="00763E58" w:rsidRPr="00EE2CF3" w:rsidRDefault="00763E58" w:rsidP="00104F3C">
            <w:pPr>
              <w:widowControl w:val="0"/>
              <w:spacing w:after="120"/>
              <w:jc w:val="center"/>
              <w:rPr>
                <w:sz w:val="22"/>
                <w:szCs w:val="22"/>
              </w:rPr>
            </w:pPr>
            <w:r w:rsidRPr="00EE2CF3">
              <w:rPr>
                <w:sz w:val="22"/>
                <w:szCs w:val="22"/>
              </w:rPr>
              <w:t>.033</w:t>
            </w:r>
          </w:p>
        </w:tc>
        <w:tc>
          <w:tcPr>
            <w:tcW w:w="929" w:type="dxa"/>
          </w:tcPr>
          <w:p w14:paraId="0BF62841" w14:textId="77777777" w:rsidR="00763E58" w:rsidRPr="00EE2CF3" w:rsidRDefault="00763E58" w:rsidP="00104F3C">
            <w:pPr>
              <w:widowControl w:val="0"/>
              <w:spacing w:after="120"/>
              <w:jc w:val="center"/>
              <w:rPr>
                <w:sz w:val="22"/>
                <w:szCs w:val="22"/>
              </w:rPr>
            </w:pPr>
            <w:r w:rsidRPr="00EE2CF3">
              <w:rPr>
                <w:sz w:val="22"/>
                <w:szCs w:val="22"/>
              </w:rPr>
              <w:t>.058</w:t>
            </w:r>
          </w:p>
        </w:tc>
        <w:tc>
          <w:tcPr>
            <w:tcW w:w="931" w:type="dxa"/>
          </w:tcPr>
          <w:p w14:paraId="7D730094" w14:textId="77777777" w:rsidR="00763E58" w:rsidRPr="00EE2CF3" w:rsidRDefault="00763E58" w:rsidP="00104F3C">
            <w:pPr>
              <w:widowControl w:val="0"/>
              <w:spacing w:after="120"/>
              <w:jc w:val="center"/>
              <w:rPr>
                <w:sz w:val="22"/>
                <w:szCs w:val="22"/>
              </w:rPr>
            </w:pPr>
            <w:r w:rsidRPr="00EE2CF3">
              <w:rPr>
                <w:sz w:val="22"/>
                <w:szCs w:val="22"/>
              </w:rPr>
              <w:t>.026</w:t>
            </w:r>
          </w:p>
        </w:tc>
      </w:tr>
      <w:tr w:rsidR="009A6F6E" w:rsidRPr="00763E58" w14:paraId="1813DB2C" w14:textId="77777777" w:rsidTr="009A6F6E">
        <w:trPr>
          <w:gridAfter w:val="1"/>
          <w:wAfter w:w="18" w:type="dxa"/>
          <w:trHeight w:val="276"/>
        </w:trPr>
        <w:tc>
          <w:tcPr>
            <w:tcW w:w="1843" w:type="dxa"/>
            <w:tcBorders>
              <w:bottom w:val="single" w:sz="4" w:space="0" w:color="auto"/>
            </w:tcBorders>
          </w:tcPr>
          <w:p w14:paraId="15AA7827" w14:textId="6DC981CD" w:rsidR="00763E58" w:rsidRPr="00EE2CF3" w:rsidRDefault="00763E58" w:rsidP="00104F3C">
            <w:pPr>
              <w:widowControl w:val="0"/>
              <w:spacing w:after="120"/>
              <w:rPr>
                <w:sz w:val="22"/>
                <w:szCs w:val="22"/>
              </w:rPr>
            </w:pPr>
            <w:r>
              <w:rPr>
                <w:sz w:val="22"/>
                <w:szCs w:val="22"/>
              </w:rPr>
              <w:t xml:space="preserve">State </w:t>
            </w:r>
            <w:r w:rsidRPr="00EE2CF3">
              <w:rPr>
                <w:sz w:val="22"/>
                <w:szCs w:val="22"/>
              </w:rPr>
              <w:t>Satisfaction with Life</w:t>
            </w:r>
          </w:p>
        </w:tc>
        <w:tc>
          <w:tcPr>
            <w:tcW w:w="925" w:type="dxa"/>
            <w:tcBorders>
              <w:bottom w:val="single" w:sz="4" w:space="0" w:color="auto"/>
            </w:tcBorders>
            <w:shd w:val="clear" w:color="auto" w:fill="auto"/>
          </w:tcPr>
          <w:p w14:paraId="47D02511" w14:textId="77777777" w:rsidR="00763E58" w:rsidRPr="00EE2CF3" w:rsidRDefault="00763E58" w:rsidP="00104F3C">
            <w:pPr>
              <w:widowControl w:val="0"/>
              <w:spacing w:after="120"/>
              <w:jc w:val="center"/>
              <w:rPr>
                <w:sz w:val="22"/>
                <w:szCs w:val="22"/>
              </w:rPr>
            </w:pPr>
            <w:r w:rsidRPr="00EE2CF3">
              <w:rPr>
                <w:sz w:val="22"/>
                <w:szCs w:val="22"/>
              </w:rPr>
              <w:t>.126</w:t>
            </w:r>
          </w:p>
        </w:tc>
        <w:tc>
          <w:tcPr>
            <w:tcW w:w="927" w:type="dxa"/>
            <w:tcBorders>
              <w:bottom w:val="single" w:sz="4" w:space="0" w:color="auto"/>
            </w:tcBorders>
            <w:shd w:val="clear" w:color="auto" w:fill="auto"/>
          </w:tcPr>
          <w:p w14:paraId="172AE029" w14:textId="77777777" w:rsidR="00763E58" w:rsidRPr="00EE2CF3" w:rsidRDefault="00763E58" w:rsidP="00104F3C">
            <w:pPr>
              <w:widowControl w:val="0"/>
              <w:spacing w:after="120"/>
              <w:jc w:val="center"/>
              <w:rPr>
                <w:sz w:val="22"/>
                <w:szCs w:val="22"/>
              </w:rPr>
            </w:pPr>
            <w:r w:rsidRPr="00EE2CF3">
              <w:rPr>
                <w:sz w:val="22"/>
                <w:szCs w:val="22"/>
              </w:rPr>
              <w:t>-.052</w:t>
            </w:r>
          </w:p>
        </w:tc>
        <w:tc>
          <w:tcPr>
            <w:tcW w:w="927" w:type="dxa"/>
            <w:tcBorders>
              <w:bottom w:val="single" w:sz="4" w:space="0" w:color="auto"/>
            </w:tcBorders>
            <w:shd w:val="clear" w:color="auto" w:fill="auto"/>
          </w:tcPr>
          <w:p w14:paraId="62E63658" w14:textId="77777777" w:rsidR="00763E58" w:rsidRPr="00EE2CF3" w:rsidRDefault="00763E58" w:rsidP="00104F3C">
            <w:pPr>
              <w:widowControl w:val="0"/>
              <w:spacing w:after="120"/>
              <w:jc w:val="center"/>
              <w:rPr>
                <w:sz w:val="22"/>
                <w:szCs w:val="22"/>
              </w:rPr>
            </w:pPr>
            <w:r w:rsidRPr="00EE2CF3">
              <w:rPr>
                <w:sz w:val="22"/>
                <w:szCs w:val="22"/>
              </w:rPr>
              <w:t>.025</w:t>
            </w:r>
          </w:p>
        </w:tc>
        <w:tc>
          <w:tcPr>
            <w:tcW w:w="928" w:type="dxa"/>
            <w:tcBorders>
              <w:bottom w:val="single" w:sz="4" w:space="0" w:color="auto"/>
            </w:tcBorders>
            <w:shd w:val="clear" w:color="auto" w:fill="auto"/>
          </w:tcPr>
          <w:p w14:paraId="34BFC9AD" w14:textId="77777777" w:rsidR="00763E58" w:rsidRPr="00EE2CF3" w:rsidRDefault="00763E58" w:rsidP="00104F3C">
            <w:pPr>
              <w:widowControl w:val="0"/>
              <w:spacing w:after="120"/>
              <w:jc w:val="center"/>
              <w:rPr>
                <w:sz w:val="22"/>
                <w:szCs w:val="22"/>
              </w:rPr>
            </w:pPr>
            <w:r w:rsidRPr="00EE2CF3">
              <w:rPr>
                <w:sz w:val="22"/>
                <w:szCs w:val="22"/>
              </w:rPr>
              <w:t>.077</w:t>
            </w:r>
          </w:p>
        </w:tc>
        <w:tc>
          <w:tcPr>
            <w:tcW w:w="931" w:type="dxa"/>
            <w:tcBorders>
              <w:bottom w:val="single" w:sz="4" w:space="0" w:color="auto"/>
            </w:tcBorders>
            <w:shd w:val="clear" w:color="auto" w:fill="auto"/>
          </w:tcPr>
          <w:p w14:paraId="3CA8C76B" w14:textId="77777777" w:rsidR="00763E58" w:rsidRPr="00EE2CF3" w:rsidRDefault="00763E58" w:rsidP="00104F3C">
            <w:pPr>
              <w:widowControl w:val="0"/>
              <w:spacing w:after="120"/>
              <w:jc w:val="center"/>
              <w:rPr>
                <w:b/>
                <w:sz w:val="22"/>
                <w:szCs w:val="22"/>
              </w:rPr>
            </w:pPr>
            <w:r w:rsidRPr="00EE2CF3">
              <w:rPr>
                <w:b/>
                <w:sz w:val="22"/>
                <w:szCs w:val="22"/>
              </w:rPr>
              <w:t>.157</w:t>
            </w:r>
            <w:r w:rsidRPr="00EE2CF3">
              <w:rPr>
                <w:b/>
                <w:sz w:val="22"/>
                <w:szCs w:val="22"/>
                <w:vertAlign w:val="superscript"/>
              </w:rPr>
              <w:t>*</w:t>
            </w:r>
          </w:p>
        </w:tc>
        <w:tc>
          <w:tcPr>
            <w:tcW w:w="231" w:type="dxa"/>
            <w:tcBorders>
              <w:bottom w:val="single" w:sz="4" w:space="0" w:color="auto"/>
            </w:tcBorders>
          </w:tcPr>
          <w:p w14:paraId="531ABE72" w14:textId="77777777" w:rsidR="00763E58" w:rsidRPr="00763E58" w:rsidRDefault="00763E58" w:rsidP="00104F3C">
            <w:pPr>
              <w:widowControl w:val="0"/>
              <w:spacing w:after="120"/>
              <w:jc w:val="center"/>
              <w:rPr>
                <w:sz w:val="22"/>
                <w:szCs w:val="22"/>
              </w:rPr>
            </w:pPr>
          </w:p>
        </w:tc>
        <w:tc>
          <w:tcPr>
            <w:tcW w:w="928" w:type="dxa"/>
            <w:tcBorders>
              <w:bottom w:val="single" w:sz="4" w:space="0" w:color="auto"/>
            </w:tcBorders>
            <w:shd w:val="clear" w:color="auto" w:fill="auto"/>
          </w:tcPr>
          <w:p w14:paraId="31F717FB" w14:textId="1CB7D2B2" w:rsidR="00763E58" w:rsidRPr="00EE2CF3" w:rsidRDefault="00763E58" w:rsidP="00104F3C">
            <w:pPr>
              <w:widowControl w:val="0"/>
              <w:spacing w:after="120"/>
              <w:jc w:val="center"/>
              <w:rPr>
                <w:sz w:val="22"/>
                <w:szCs w:val="22"/>
              </w:rPr>
            </w:pPr>
            <w:r w:rsidRPr="00EE2CF3">
              <w:rPr>
                <w:sz w:val="22"/>
                <w:szCs w:val="22"/>
              </w:rPr>
              <w:t>-.042^</w:t>
            </w:r>
          </w:p>
        </w:tc>
        <w:tc>
          <w:tcPr>
            <w:tcW w:w="929" w:type="dxa"/>
            <w:tcBorders>
              <w:bottom w:val="single" w:sz="4" w:space="0" w:color="auto"/>
            </w:tcBorders>
            <w:shd w:val="clear" w:color="auto" w:fill="auto"/>
          </w:tcPr>
          <w:p w14:paraId="6F5FD64A" w14:textId="77777777" w:rsidR="00763E58" w:rsidRPr="00EE2CF3" w:rsidRDefault="00763E58" w:rsidP="00104F3C">
            <w:pPr>
              <w:widowControl w:val="0"/>
              <w:spacing w:after="120"/>
              <w:jc w:val="center"/>
              <w:rPr>
                <w:sz w:val="22"/>
                <w:szCs w:val="22"/>
              </w:rPr>
            </w:pPr>
            <w:r w:rsidRPr="00EE2CF3">
              <w:rPr>
                <w:sz w:val="22"/>
                <w:szCs w:val="22"/>
              </w:rPr>
              <w:t>.023</w:t>
            </w:r>
          </w:p>
        </w:tc>
        <w:tc>
          <w:tcPr>
            <w:tcW w:w="929" w:type="dxa"/>
            <w:tcBorders>
              <w:bottom w:val="single" w:sz="4" w:space="0" w:color="auto"/>
            </w:tcBorders>
            <w:shd w:val="clear" w:color="auto" w:fill="auto"/>
          </w:tcPr>
          <w:p w14:paraId="4AACDA7B" w14:textId="77777777" w:rsidR="00763E58" w:rsidRPr="00EE2CF3" w:rsidRDefault="00763E58" w:rsidP="00104F3C">
            <w:pPr>
              <w:widowControl w:val="0"/>
              <w:spacing w:after="120"/>
              <w:jc w:val="center"/>
              <w:rPr>
                <w:sz w:val="22"/>
                <w:szCs w:val="22"/>
              </w:rPr>
            </w:pPr>
            <w:r w:rsidRPr="00EE2CF3">
              <w:rPr>
                <w:sz w:val="22"/>
                <w:szCs w:val="22"/>
              </w:rPr>
              <w:t>-.031</w:t>
            </w:r>
          </w:p>
        </w:tc>
        <w:tc>
          <w:tcPr>
            <w:tcW w:w="929" w:type="dxa"/>
            <w:tcBorders>
              <w:bottom w:val="single" w:sz="4" w:space="0" w:color="auto"/>
            </w:tcBorders>
            <w:shd w:val="clear" w:color="auto" w:fill="auto"/>
          </w:tcPr>
          <w:p w14:paraId="6446756D" w14:textId="77777777" w:rsidR="00763E58" w:rsidRPr="00EE2CF3" w:rsidRDefault="00763E58" w:rsidP="00104F3C">
            <w:pPr>
              <w:widowControl w:val="0"/>
              <w:spacing w:after="120"/>
              <w:jc w:val="center"/>
              <w:rPr>
                <w:sz w:val="22"/>
                <w:szCs w:val="22"/>
              </w:rPr>
            </w:pPr>
            <w:r w:rsidRPr="00EE2CF3">
              <w:rPr>
                <w:sz w:val="22"/>
                <w:szCs w:val="22"/>
              </w:rPr>
              <w:t>-.042</w:t>
            </w:r>
          </w:p>
        </w:tc>
        <w:tc>
          <w:tcPr>
            <w:tcW w:w="892" w:type="dxa"/>
            <w:tcBorders>
              <w:bottom w:val="single" w:sz="4" w:space="0" w:color="auto"/>
            </w:tcBorders>
            <w:shd w:val="clear" w:color="auto" w:fill="auto"/>
          </w:tcPr>
          <w:p w14:paraId="7E13C124" w14:textId="77777777" w:rsidR="00763E58" w:rsidRPr="00EE2CF3" w:rsidRDefault="00763E58" w:rsidP="00104F3C">
            <w:pPr>
              <w:widowControl w:val="0"/>
              <w:spacing w:after="120"/>
              <w:jc w:val="center"/>
              <w:rPr>
                <w:b/>
                <w:sz w:val="22"/>
                <w:szCs w:val="22"/>
              </w:rPr>
            </w:pPr>
            <w:r w:rsidRPr="00EE2CF3">
              <w:rPr>
                <w:b/>
                <w:sz w:val="22"/>
                <w:szCs w:val="22"/>
              </w:rPr>
              <w:t>-.051</w:t>
            </w:r>
            <w:r w:rsidRPr="00EE2CF3">
              <w:rPr>
                <w:b/>
                <w:sz w:val="22"/>
                <w:szCs w:val="22"/>
                <w:vertAlign w:val="superscript"/>
              </w:rPr>
              <w:t>*</w:t>
            </w:r>
          </w:p>
        </w:tc>
        <w:tc>
          <w:tcPr>
            <w:tcW w:w="264" w:type="dxa"/>
            <w:tcBorders>
              <w:bottom w:val="single" w:sz="4" w:space="0" w:color="auto"/>
            </w:tcBorders>
          </w:tcPr>
          <w:p w14:paraId="56E58D85" w14:textId="77777777" w:rsidR="00763E58" w:rsidRPr="00EE2CF3" w:rsidRDefault="00763E58" w:rsidP="00104F3C">
            <w:pPr>
              <w:widowControl w:val="0"/>
              <w:spacing w:after="120"/>
              <w:ind w:left="-113" w:right="-113"/>
              <w:jc w:val="center"/>
              <w:rPr>
                <w:sz w:val="22"/>
                <w:szCs w:val="22"/>
              </w:rPr>
            </w:pPr>
          </w:p>
        </w:tc>
        <w:tc>
          <w:tcPr>
            <w:tcW w:w="945" w:type="dxa"/>
            <w:tcBorders>
              <w:bottom w:val="single" w:sz="4" w:space="0" w:color="auto"/>
            </w:tcBorders>
          </w:tcPr>
          <w:p w14:paraId="3F730281" w14:textId="77777777" w:rsidR="00763E58" w:rsidRPr="00EE2CF3" w:rsidRDefault="00763E58" w:rsidP="00104F3C">
            <w:pPr>
              <w:widowControl w:val="0"/>
              <w:spacing w:after="120"/>
              <w:jc w:val="center"/>
              <w:rPr>
                <w:sz w:val="22"/>
                <w:szCs w:val="22"/>
              </w:rPr>
            </w:pPr>
            <w:r w:rsidRPr="00EE2CF3">
              <w:rPr>
                <w:sz w:val="22"/>
                <w:szCs w:val="22"/>
              </w:rPr>
              <w:t>.020</w:t>
            </w:r>
          </w:p>
        </w:tc>
        <w:tc>
          <w:tcPr>
            <w:tcW w:w="929" w:type="dxa"/>
            <w:tcBorders>
              <w:bottom w:val="single" w:sz="4" w:space="0" w:color="auto"/>
            </w:tcBorders>
          </w:tcPr>
          <w:p w14:paraId="3A33EAE0" w14:textId="77777777" w:rsidR="00763E58" w:rsidRPr="00EE2CF3" w:rsidRDefault="00763E58" w:rsidP="00104F3C">
            <w:pPr>
              <w:widowControl w:val="0"/>
              <w:spacing w:after="120"/>
              <w:jc w:val="center"/>
              <w:rPr>
                <w:sz w:val="22"/>
                <w:szCs w:val="22"/>
              </w:rPr>
            </w:pPr>
            <w:r w:rsidRPr="00EE2CF3">
              <w:rPr>
                <w:sz w:val="22"/>
                <w:szCs w:val="22"/>
              </w:rPr>
              <w:t>.011</w:t>
            </w:r>
          </w:p>
        </w:tc>
        <w:tc>
          <w:tcPr>
            <w:tcW w:w="929" w:type="dxa"/>
            <w:tcBorders>
              <w:bottom w:val="single" w:sz="4" w:space="0" w:color="auto"/>
            </w:tcBorders>
          </w:tcPr>
          <w:p w14:paraId="74C66F4F" w14:textId="77777777" w:rsidR="00763E58" w:rsidRPr="00EE2CF3" w:rsidRDefault="00763E58" w:rsidP="00104F3C">
            <w:pPr>
              <w:widowControl w:val="0"/>
              <w:spacing w:after="120"/>
              <w:jc w:val="center"/>
              <w:rPr>
                <w:sz w:val="22"/>
                <w:szCs w:val="22"/>
              </w:rPr>
            </w:pPr>
            <w:r w:rsidRPr="00EE2CF3">
              <w:rPr>
                <w:sz w:val="22"/>
                <w:szCs w:val="22"/>
              </w:rPr>
              <w:t>.010</w:t>
            </w:r>
          </w:p>
        </w:tc>
        <w:tc>
          <w:tcPr>
            <w:tcW w:w="929" w:type="dxa"/>
            <w:tcBorders>
              <w:bottom w:val="single" w:sz="4" w:space="0" w:color="auto"/>
            </w:tcBorders>
          </w:tcPr>
          <w:p w14:paraId="7BA92507" w14:textId="77777777" w:rsidR="00763E58" w:rsidRPr="00EE2CF3" w:rsidRDefault="00763E58" w:rsidP="00104F3C">
            <w:pPr>
              <w:widowControl w:val="0"/>
              <w:spacing w:after="120"/>
              <w:jc w:val="center"/>
              <w:rPr>
                <w:sz w:val="22"/>
                <w:szCs w:val="22"/>
              </w:rPr>
            </w:pPr>
            <w:r w:rsidRPr="00EE2CF3">
              <w:rPr>
                <w:sz w:val="22"/>
                <w:szCs w:val="22"/>
              </w:rPr>
              <w:t>.014</w:t>
            </w:r>
          </w:p>
        </w:tc>
        <w:tc>
          <w:tcPr>
            <w:tcW w:w="931" w:type="dxa"/>
            <w:tcBorders>
              <w:bottom w:val="single" w:sz="4" w:space="0" w:color="auto"/>
            </w:tcBorders>
          </w:tcPr>
          <w:p w14:paraId="22FE7D26" w14:textId="77777777" w:rsidR="00763E58" w:rsidRPr="00EE2CF3" w:rsidRDefault="00763E58" w:rsidP="00104F3C">
            <w:pPr>
              <w:widowControl w:val="0"/>
              <w:spacing w:after="120"/>
              <w:jc w:val="center"/>
              <w:rPr>
                <w:sz w:val="22"/>
                <w:szCs w:val="22"/>
              </w:rPr>
            </w:pPr>
            <w:r w:rsidRPr="00EE2CF3">
              <w:rPr>
                <w:sz w:val="22"/>
                <w:szCs w:val="22"/>
              </w:rPr>
              <w:t>.030</w:t>
            </w:r>
          </w:p>
        </w:tc>
      </w:tr>
    </w:tbl>
    <w:p w14:paraId="43B3D099" w14:textId="2F6936B0" w:rsidR="0079586F" w:rsidRPr="00766AE1" w:rsidRDefault="0079586F" w:rsidP="007F2CAD">
      <w:pPr>
        <w:widowControl w:val="0"/>
        <w:ind w:right="-359"/>
      </w:pPr>
      <w:r w:rsidRPr="00EE2CF3">
        <w:rPr>
          <w:i/>
          <w:sz w:val="22"/>
          <w:szCs w:val="22"/>
        </w:rPr>
        <w:t>Note.</w:t>
      </w:r>
      <w:r w:rsidRPr="00EE2CF3">
        <w:rPr>
          <w:sz w:val="22"/>
          <w:szCs w:val="22"/>
        </w:rPr>
        <w:t xml:space="preserve"> </w:t>
      </w:r>
      <w:r w:rsidR="00EF324A" w:rsidRPr="00EE2CF3">
        <w:rPr>
          <w:sz w:val="22"/>
          <w:szCs w:val="22"/>
        </w:rPr>
        <w:t>Individ. = Individualism</w:t>
      </w:r>
      <w:r w:rsidR="009A6F6E">
        <w:rPr>
          <w:sz w:val="22"/>
          <w:szCs w:val="22"/>
        </w:rPr>
        <w:t xml:space="preserve"> (vs. </w:t>
      </w:r>
      <w:r w:rsidR="00EF324A" w:rsidRPr="00EE2CF3">
        <w:rPr>
          <w:sz w:val="22"/>
          <w:szCs w:val="22"/>
        </w:rPr>
        <w:t>collectivism</w:t>
      </w:r>
      <w:r w:rsidR="009A6F6E">
        <w:rPr>
          <w:sz w:val="22"/>
          <w:szCs w:val="22"/>
        </w:rPr>
        <w:t>)</w:t>
      </w:r>
      <w:r w:rsidR="00EF324A" w:rsidRPr="00EE2CF3">
        <w:rPr>
          <w:sz w:val="22"/>
          <w:szCs w:val="22"/>
        </w:rPr>
        <w:t xml:space="preserve">. </w:t>
      </w:r>
      <w:r w:rsidR="009A6F6E">
        <w:rPr>
          <w:sz w:val="22"/>
          <w:szCs w:val="22"/>
        </w:rPr>
        <w:t xml:space="preserve">Satis. = Country-level satisfaction with life. </w:t>
      </w:r>
      <w:r w:rsidRPr="00EE2CF3">
        <w:rPr>
          <w:sz w:val="22"/>
          <w:szCs w:val="22"/>
        </w:rPr>
        <w:t>Condition was contrast coded (1 = nostalgi</w:t>
      </w:r>
      <w:r w:rsidR="00A867BE">
        <w:rPr>
          <w:sz w:val="22"/>
          <w:szCs w:val="22"/>
        </w:rPr>
        <w:t>a</w:t>
      </w:r>
      <w:r w:rsidRPr="00EE2CF3">
        <w:rPr>
          <w:sz w:val="22"/>
          <w:szCs w:val="22"/>
        </w:rPr>
        <w:t xml:space="preserve">, -1 = ordinary) and country-level predictors were standardized. Main effects of condition were very similar to those reported in Table </w:t>
      </w:r>
      <w:r w:rsidR="00CA276C">
        <w:rPr>
          <w:sz w:val="22"/>
          <w:szCs w:val="22"/>
        </w:rPr>
        <w:t>4</w:t>
      </w:r>
      <w:r w:rsidRPr="00EE2CF3">
        <w:rPr>
          <w:sz w:val="22"/>
          <w:szCs w:val="22"/>
        </w:rPr>
        <w:t xml:space="preserve"> (i.e., all remained significant or not significant respectively) so are omitted for brevity. All models included random intercept and slope for condition. </w:t>
      </w:r>
      <w:r w:rsidRPr="00EE2CF3">
        <w:rPr>
          <w:i/>
          <w:sz w:val="22"/>
          <w:szCs w:val="22"/>
        </w:rPr>
        <w:t>R</w:t>
      </w:r>
      <w:r w:rsidRPr="00EE2CF3">
        <w:rPr>
          <w:sz w:val="22"/>
          <w:szCs w:val="22"/>
          <w:vertAlign w:val="superscript"/>
        </w:rPr>
        <w:t>2</w:t>
      </w:r>
      <w:r w:rsidRPr="00EE2CF3">
        <w:rPr>
          <w:sz w:val="22"/>
          <w:szCs w:val="22"/>
        </w:rPr>
        <w:t xml:space="preserve"> indicates the total variance explained compared to the unconditional model and was estimated from models that excluded the random slope (Snijders &amp; Bosker, 2012). All tests excluded Brazil</w:t>
      </w:r>
      <w:r w:rsidR="00632902">
        <w:rPr>
          <w:sz w:val="22"/>
          <w:szCs w:val="22"/>
        </w:rPr>
        <w:t xml:space="preserve"> due to a technical error in data collection</w:t>
      </w:r>
      <w:r w:rsidRPr="00EE2CF3">
        <w:rPr>
          <w:sz w:val="22"/>
          <w:szCs w:val="22"/>
        </w:rPr>
        <w:t>. ^</w:t>
      </w:r>
      <w:r w:rsidRPr="00EE2CF3">
        <w:rPr>
          <w:i/>
          <w:sz w:val="22"/>
          <w:szCs w:val="22"/>
        </w:rPr>
        <w:t>p</w:t>
      </w:r>
      <w:r w:rsidRPr="00EE2CF3">
        <w:rPr>
          <w:sz w:val="22"/>
          <w:szCs w:val="22"/>
        </w:rPr>
        <w:t xml:space="preserve"> &lt; </w:t>
      </w:r>
      <w:r w:rsidRPr="00C243DB">
        <w:rPr>
          <w:sz w:val="22"/>
          <w:szCs w:val="22"/>
        </w:rPr>
        <w:t>.06, *</w:t>
      </w:r>
      <w:r w:rsidRPr="00C243DB">
        <w:rPr>
          <w:i/>
          <w:sz w:val="22"/>
          <w:szCs w:val="22"/>
        </w:rPr>
        <w:t>p</w:t>
      </w:r>
      <w:r w:rsidRPr="00C243DB">
        <w:rPr>
          <w:sz w:val="22"/>
          <w:szCs w:val="22"/>
        </w:rPr>
        <w:t xml:space="preserve"> &lt; .05, **</w:t>
      </w:r>
      <w:r w:rsidRPr="00C243DB">
        <w:rPr>
          <w:i/>
          <w:sz w:val="22"/>
          <w:szCs w:val="22"/>
        </w:rPr>
        <w:t>p</w:t>
      </w:r>
      <w:r w:rsidRPr="00C243DB">
        <w:rPr>
          <w:sz w:val="22"/>
          <w:szCs w:val="22"/>
        </w:rPr>
        <w:t xml:space="preserve"> &lt; .01, ***</w:t>
      </w:r>
      <w:r w:rsidRPr="00C243DB">
        <w:rPr>
          <w:i/>
          <w:sz w:val="22"/>
          <w:szCs w:val="22"/>
        </w:rPr>
        <w:t>p</w:t>
      </w:r>
      <w:r w:rsidRPr="00C243DB">
        <w:rPr>
          <w:sz w:val="22"/>
          <w:szCs w:val="22"/>
        </w:rPr>
        <w:t xml:space="preserve"> &lt; .001.</w:t>
      </w:r>
    </w:p>
    <w:p w14:paraId="4FDB535E" w14:textId="77777777" w:rsidR="0079586F" w:rsidRDefault="0079586F" w:rsidP="00787DE5">
      <w:pPr>
        <w:widowControl w:val="0"/>
        <w:spacing w:line="480" w:lineRule="exact"/>
        <w:ind w:firstLine="720"/>
        <w:sectPr w:rsidR="0079586F" w:rsidSect="0079586F">
          <w:pgSz w:w="16838" w:h="11906" w:orient="landscape"/>
          <w:pgMar w:top="1440" w:right="1440" w:bottom="1440" w:left="1440" w:header="708" w:footer="708" w:gutter="0"/>
          <w:lnNumType w:countBy="1" w:restart="continuous"/>
          <w:cols w:space="708"/>
          <w:docGrid w:linePitch="360"/>
        </w:sectPr>
      </w:pPr>
    </w:p>
    <w:p w14:paraId="5FD69997" w14:textId="77777777" w:rsidR="00D41286" w:rsidRDefault="00D41286" w:rsidP="00D41286">
      <w:pPr>
        <w:widowControl w:val="0"/>
        <w:ind w:left="-851"/>
        <w:rPr>
          <w:b/>
          <w:bCs/>
          <w:iCs/>
        </w:rPr>
      </w:pPr>
    </w:p>
    <w:p w14:paraId="106D43F2" w14:textId="77777777" w:rsidR="00D41286" w:rsidRDefault="00DC6389" w:rsidP="00D41286">
      <w:pPr>
        <w:widowControl w:val="0"/>
        <w:rPr>
          <w:b/>
          <w:bCs/>
          <w:iCs/>
        </w:rPr>
      </w:pPr>
      <w:r w:rsidRPr="00C243DB">
        <w:rPr>
          <w:b/>
          <w:bCs/>
          <w:iCs/>
        </w:rPr>
        <w:t xml:space="preserve">Figure </w:t>
      </w:r>
      <w:r>
        <w:rPr>
          <w:b/>
          <w:bCs/>
          <w:iCs/>
        </w:rPr>
        <w:t>2</w:t>
      </w:r>
    </w:p>
    <w:p w14:paraId="161E51FA" w14:textId="77777777" w:rsidR="00D41286" w:rsidRDefault="00D41286" w:rsidP="00D41286">
      <w:pPr>
        <w:widowControl w:val="0"/>
        <w:rPr>
          <w:i/>
          <w:iCs/>
        </w:rPr>
      </w:pPr>
    </w:p>
    <w:p w14:paraId="1F41F623" w14:textId="6B9033C1" w:rsidR="00D41286" w:rsidRDefault="00DC6389" w:rsidP="00D41286">
      <w:pPr>
        <w:widowControl w:val="0"/>
        <w:rPr>
          <w:i/>
          <w:iCs/>
        </w:rPr>
      </w:pPr>
      <w:r w:rsidRPr="00C243DB">
        <w:rPr>
          <w:i/>
          <w:iCs/>
        </w:rPr>
        <w:t>Ambivalence by Condition and Country-Level Variables</w:t>
      </w:r>
    </w:p>
    <w:p w14:paraId="215A7227" w14:textId="48A93ACF" w:rsidR="004731E9" w:rsidRDefault="00DC6389" w:rsidP="00D41286">
      <w:pPr>
        <w:widowControl w:val="0"/>
        <w:ind w:left="-851"/>
      </w:pPr>
      <w:r>
        <w:rPr>
          <w:noProof/>
        </w:rPr>
        <w:t xml:space="preserve"> </w:t>
      </w:r>
      <w:r w:rsidR="004731E9">
        <w:rPr>
          <w:noProof/>
        </w:rPr>
        <w:drawing>
          <wp:inline distT="0" distB="0" distL="0" distR="0" wp14:anchorId="04161943" wp14:editId="3B8AEB77">
            <wp:extent cx="6920865" cy="498931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31391" cy="4996899"/>
                    </a:xfrm>
                    <a:prstGeom prst="rect">
                      <a:avLst/>
                    </a:prstGeom>
                    <a:noFill/>
                  </pic:spPr>
                </pic:pic>
              </a:graphicData>
            </a:graphic>
          </wp:inline>
        </w:drawing>
      </w:r>
    </w:p>
    <w:p w14:paraId="25D9FDBD" w14:textId="77777777" w:rsidR="004731E9" w:rsidRDefault="004731E9" w:rsidP="004731E9">
      <w:pPr>
        <w:widowControl w:val="0"/>
        <w:rPr>
          <w:i/>
        </w:rPr>
      </w:pPr>
    </w:p>
    <w:p w14:paraId="62ADCAAD" w14:textId="6EDBE7FF" w:rsidR="004731E9" w:rsidRDefault="00D41286" w:rsidP="006929F0">
      <w:pPr>
        <w:widowControl w:val="0"/>
      </w:pPr>
      <w:r>
        <w:rPr>
          <w:i/>
          <w:iCs/>
        </w:rPr>
        <w:t xml:space="preserve">Note. </w:t>
      </w:r>
      <w:r w:rsidRPr="003D0214">
        <w:t>Panels display</w:t>
      </w:r>
      <w:r w:rsidR="004731E9" w:rsidRPr="003D0214">
        <w:t xml:space="preserve">: (a) </w:t>
      </w:r>
      <w:r w:rsidR="00482361" w:rsidRPr="003D0214">
        <w:t>C</w:t>
      </w:r>
      <w:r w:rsidR="004731E9" w:rsidRPr="003D0214">
        <w:t xml:space="preserve">ollectivism vs. </w:t>
      </w:r>
      <w:r w:rsidR="00482361" w:rsidRPr="003D0214">
        <w:t>I</w:t>
      </w:r>
      <w:r w:rsidR="004731E9" w:rsidRPr="003D0214">
        <w:t>ndividualism</w:t>
      </w:r>
      <w:r w:rsidR="00614D13" w:rsidRPr="003D0214">
        <w:t xml:space="preserve"> (</w:t>
      </w:r>
      <w:r w:rsidR="003D0214">
        <w:t>h</w:t>
      </w:r>
      <w:r w:rsidR="00614D13" w:rsidRPr="003D0214">
        <w:t xml:space="preserve">igher </w:t>
      </w:r>
      <w:r w:rsidR="003D0214">
        <w:t>s</w:t>
      </w:r>
      <w:r w:rsidR="00614D13" w:rsidRPr="003D0214">
        <w:t xml:space="preserve">cores </w:t>
      </w:r>
      <w:r w:rsidR="003D0214">
        <w:t>i</w:t>
      </w:r>
      <w:r w:rsidR="00614D13" w:rsidRPr="003D0214">
        <w:t xml:space="preserve">ndicate </w:t>
      </w:r>
      <w:r w:rsidR="003D0214">
        <w:t>h</w:t>
      </w:r>
      <w:r w:rsidR="00614D13" w:rsidRPr="003D0214">
        <w:t>igher individualism)</w:t>
      </w:r>
      <w:r w:rsidR="004731E9" w:rsidRPr="003D0214">
        <w:t xml:space="preserve">, (b) </w:t>
      </w:r>
      <w:r w:rsidR="0069746B" w:rsidRPr="003D0214">
        <w:t>Wealth</w:t>
      </w:r>
      <w:r w:rsidR="004731E9" w:rsidRPr="003D0214">
        <w:t xml:space="preserve">, (c) </w:t>
      </w:r>
      <w:r w:rsidR="00482361" w:rsidRPr="003D0214">
        <w:t>L</w:t>
      </w:r>
      <w:r w:rsidR="004731E9" w:rsidRPr="003D0214">
        <w:t xml:space="preserve">ife </w:t>
      </w:r>
      <w:r w:rsidR="00482361" w:rsidRPr="003D0214">
        <w:t>E</w:t>
      </w:r>
      <w:r w:rsidR="004731E9" w:rsidRPr="003D0214">
        <w:t xml:space="preserve">xpectancy, and (d) </w:t>
      </w:r>
      <w:r w:rsidR="00482361" w:rsidRPr="003D0214">
        <w:t>L</w:t>
      </w:r>
      <w:r w:rsidR="004731E9" w:rsidRPr="003D0214">
        <w:t xml:space="preserve">ife </w:t>
      </w:r>
      <w:r w:rsidR="00482361" w:rsidRPr="003D0214">
        <w:t>S</w:t>
      </w:r>
      <w:r w:rsidR="004731E9" w:rsidRPr="003D0214">
        <w:t>atisfaction</w:t>
      </w:r>
      <w:r w:rsidR="003D0214">
        <w:t>. All x-axes are</w:t>
      </w:r>
      <w:r w:rsidR="004731E9" w:rsidRPr="003D0214">
        <w:t xml:space="preserve"> </w:t>
      </w:r>
      <w:r w:rsidRPr="003D0214">
        <w:t>d</w:t>
      </w:r>
      <w:r w:rsidR="004731E9" w:rsidRPr="003D0214">
        <w:t xml:space="preserve">isplayed </w:t>
      </w:r>
      <w:r w:rsidRPr="003D0214">
        <w:t>b</w:t>
      </w:r>
      <w:r w:rsidR="004731E9" w:rsidRPr="003D0214">
        <w:t>etween M-1SD and M+1SD.</w:t>
      </w:r>
      <w:r w:rsidR="00967638" w:rsidRPr="003D0214">
        <w:t xml:space="preserve"> </w:t>
      </w:r>
      <w:r w:rsidR="004731E9" w:rsidRPr="003D0214">
        <w:t xml:space="preserve">The </w:t>
      </w:r>
      <w:r w:rsidR="00967638" w:rsidRPr="003D0214">
        <w:t>a</w:t>
      </w:r>
      <w:r w:rsidR="004731E9" w:rsidRPr="003D0214">
        <w:t xml:space="preserve">mbivalence </w:t>
      </w:r>
      <w:r w:rsidR="003D0214">
        <w:t>y-</w:t>
      </w:r>
      <w:r w:rsidR="00967638" w:rsidRPr="003D0214">
        <w:t>a</w:t>
      </w:r>
      <w:r w:rsidR="004731E9" w:rsidRPr="003D0214">
        <w:t xml:space="preserve">xis </w:t>
      </w:r>
      <w:r w:rsidR="00967638" w:rsidRPr="003D0214">
        <w:t>i</w:t>
      </w:r>
      <w:r w:rsidR="004731E9" w:rsidRPr="003D0214">
        <w:t xml:space="preserve">s </w:t>
      </w:r>
      <w:r w:rsidR="00967638" w:rsidRPr="003D0214">
        <w:t>d</w:t>
      </w:r>
      <w:r w:rsidR="004731E9" w:rsidRPr="003D0214">
        <w:t xml:space="preserve">isplayed </w:t>
      </w:r>
      <w:r w:rsidR="00967638" w:rsidRPr="003D0214">
        <w:t>u</w:t>
      </w:r>
      <w:r w:rsidR="004731E9" w:rsidRPr="003D0214">
        <w:t xml:space="preserve">p to the </w:t>
      </w:r>
      <w:r w:rsidR="00967638" w:rsidRPr="003D0214">
        <w:t>s</w:t>
      </w:r>
      <w:r w:rsidR="004731E9" w:rsidRPr="003D0214">
        <w:t xml:space="preserve">cale </w:t>
      </w:r>
      <w:r w:rsidR="00967638" w:rsidRPr="003D0214">
        <w:t>m</w:t>
      </w:r>
      <w:r w:rsidR="004731E9" w:rsidRPr="003D0214">
        <w:t>idpoint (i.e., log of 3.5).</w:t>
      </w:r>
      <w:r w:rsidR="004731E9">
        <w:br w:type="page"/>
      </w:r>
    </w:p>
    <w:p w14:paraId="2528E9BC" w14:textId="353BF3AB" w:rsidR="00EA45DF" w:rsidRDefault="008A5E96" w:rsidP="00072157">
      <w:pPr>
        <w:widowControl w:val="0"/>
        <w:spacing w:line="480" w:lineRule="exact"/>
      </w:pPr>
      <w:r>
        <w:lastRenderedPageBreak/>
        <w:t>Given the lack of moderating effects of our country-level variables on positive or negative affect, we explored whether countries grouped in other ways. We conducted C</w:t>
      </w:r>
      <w:r w:rsidRPr="009441D7">
        <w:t xml:space="preserve">luster </w:t>
      </w:r>
      <w:r>
        <w:t>A</w:t>
      </w:r>
      <w:r w:rsidRPr="009441D7">
        <w:t>nalysis on the countries’ effect sizes (</w:t>
      </w:r>
      <w:r w:rsidRPr="009441D7">
        <w:rPr>
          <w:i/>
          <w:iCs/>
        </w:rPr>
        <w:t>d</w:t>
      </w:r>
      <w:r w:rsidRPr="009441D7">
        <w:t>) for condition on positive and</w:t>
      </w:r>
      <w:r>
        <w:t xml:space="preserve"> negative affect. </w:t>
      </w:r>
      <w:r w:rsidRPr="00766AE1">
        <w:t xml:space="preserve">The dendrogram </w:t>
      </w:r>
      <w:r>
        <w:t>identified</w:t>
      </w:r>
      <w:r w:rsidRPr="00766AE1">
        <w:t xml:space="preserve"> three clusters</w:t>
      </w:r>
      <w:r>
        <w:t xml:space="preserve"> (see Supplemental Materials for full details)</w:t>
      </w:r>
      <w:r w:rsidRPr="00766AE1">
        <w:t>. The largest,</w:t>
      </w:r>
      <w:r w:rsidRPr="00417ED1">
        <w:t xml:space="preserve"> </w:t>
      </w:r>
      <w:r w:rsidRPr="00766AE1">
        <w:t>“positive” cluster contained 11 countries (</w:t>
      </w:r>
      <w:r>
        <w:t>four Northern European countries</w:t>
      </w:r>
      <w:r w:rsidRPr="00766AE1">
        <w:t xml:space="preserve">, four </w:t>
      </w:r>
      <w:r>
        <w:t xml:space="preserve">East Asian </w:t>
      </w:r>
      <w:r w:rsidR="00C96D40" w:rsidRPr="00766AE1">
        <w:t>countries</w:t>
      </w:r>
      <w:r w:rsidR="00C96D40">
        <w:t>, Ethiopia, Israel, Russia</w:t>
      </w:r>
      <w:r w:rsidR="00C96D40" w:rsidRPr="00766AE1">
        <w:t xml:space="preserve">) in which nostalgia increased positive affect and decreased </w:t>
      </w:r>
      <w:r w:rsidR="00B32E2D" w:rsidRPr="00766AE1">
        <w:t>negative affect</w:t>
      </w:r>
      <w:r w:rsidR="00991DFE" w:rsidRPr="00766AE1">
        <w:t xml:space="preserve"> (</w:t>
      </w:r>
      <w:r w:rsidR="00CD4181" w:rsidRPr="00766AE1">
        <w:t xml:space="preserve">respective </w:t>
      </w:r>
      <w:r w:rsidR="00991DFE" w:rsidRPr="00766AE1">
        <w:rPr>
          <w:i/>
        </w:rPr>
        <w:t>d</w:t>
      </w:r>
      <w:r w:rsidR="00991DFE" w:rsidRPr="00766AE1">
        <w:t xml:space="preserve">s = .182, -.327). </w:t>
      </w:r>
      <w:r w:rsidR="000764E2">
        <w:t xml:space="preserve">Thus, Hypothesis </w:t>
      </w:r>
      <w:r w:rsidR="001B6F7A">
        <w:t>3a was supported in this group of countries</w:t>
      </w:r>
      <w:r w:rsidR="009D29C7">
        <w:t>. However</w:t>
      </w:r>
      <w:r w:rsidR="003F029F">
        <w:t xml:space="preserve">, </w:t>
      </w:r>
      <w:r w:rsidR="00701F50">
        <w:t>Hypothesis 3b was not supported</w:t>
      </w:r>
      <w:r w:rsidR="00DC75E3">
        <w:t>,</w:t>
      </w:r>
      <w:r w:rsidR="00701F50">
        <w:t xml:space="preserve"> as our East-Asian samples showed decrease</w:t>
      </w:r>
      <w:r w:rsidR="00A03BC5">
        <w:t>d</w:t>
      </w:r>
      <w:r w:rsidR="00701F50">
        <w:t xml:space="preserve"> negative affect</w:t>
      </w:r>
      <w:r w:rsidR="001B6F7A">
        <w:t xml:space="preserve">. </w:t>
      </w:r>
      <w:r w:rsidR="00991DFE" w:rsidRPr="00766AE1">
        <w:t>The second</w:t>
      </w:r>
      <w:r w:rsidR="00736E94" w:rsidRPr="00766AE1">
        <w:t>, “neutral”</w:t>
      </w:r>
      <w:r w:rsidR="00451F61" w:rsidRPr="00766AE1">
        <w:t xml:space="preserve"> cluster contained nine countries (e.g., </w:t>
      </w:r>
      <w:r w:rsidR="00B32E2D" w:rsidRPr="00766AE1">
        <w:t xml:space="preserve">Australia, Greece, India, </w:t>
      </w:r>
      <w:r w:rsidR="00451F61" w:rsidRPr="00766AE1">
        <w:t>UK</w:t>
      </w:r>
      <w:r w:rsidR="009A006E">
        <w:t>, United Arab Emirates</w:t>
      </w:r>
      <w:r w:rsidR="00B24AF8" w:rsidRPr="00766AE1">
        <w:t xml:space="preserve">) that showed no significant effect of nostalgia on either </w:t>
      </w:r>
      <w:r w:rsidR="00E03075" w:rsidRPr="00766AE1">
        <w:t>positive or negative affect</w:t>
      </w:r>
      <w:r w:rsidR="0003029A" w:rsidRPr="00766AE1">
        <w:t xml:space="preserve"> (</w:t>
      </w:r>
      <w:r w:rsidR="0003029A" w:rsidRPr="00766AE1">
        <w:rPr>
          <w:i/>
        </w:rPr>
        <w:t>d</w:t>
      </w:r>
      <w:r w:rsidR="0003029A" w:rsidRPr="00766AE1">
        <w:t>s = .032, .077)</w:t>
      </w:r>
      <w:r w:rsidR="00B24AF8" w:rsidRPr="00766AE1">
        <w:t xml:space="preserve">. The </w:t>
      </w:r>
      <w:r w:rsidR="00991DFE" w:rsidRPr="00766AE1">
        <w:t>third</w:t>
      </w:r>
      <w:r w:rsidR="00736E94" w:rsidRPr="00766AE1">
        <w:t>, “negative”</w:t>
      </w:r>
      <w:r w:rsidR="00B24AF8" w:rsidRPr="00766AE1">
        <w:t xml:space="preserve"> cluster contained eight countries (e.g., </w:t>
      </w:r>
      <w:r w:rsidR="007B2343">
        <w:t xml:space="preserve">Chile, </w:t>
      </w:r>
      <w:r w:rsidR="00B32E2D" w:rsidRPr="00766AE1">
        <w:t xml:space="preserve">Italy, </w:t>
      </w:r>
      <w:r w:rsidR="007B2343">
        <w:t>Portugal</w:t>
      </w:r>
      <w:r w:rsidR="00B24AF8" w:rsidRPr="00766AE1">
        <w:t>,</w:t>
      </w:r>
      <w:r w:rsidR="00B32E2D" w:rsidRPr="00766AE1">
        <w:t xml:space="preserve"> Tunisia</w:t>
      </w:r>
      <w:r w:rsidR="00B24AF8" w:rsidRPr="00766AE1">
        <w:t xml:space="preserve">, USA) in which nostalgia decreased </w:t>
      </w:r>
      <w:r w:rsidR="00E03075" w:rsidRPr="00766AE1">
        <w:t>positive affect</w:t>
      </w:r>
      <w:r w:rsidR="00B24AF8" w:rsidRPr="00766AE1">
        <w:t xml:space="preserve"> and increased </w:t>
      </w:r>
      <w:r w:rsidR="00E03075" w:rsidRPr="00766AE1">
        <w:t>negative affect</w:t>
      </w:r>
      <w:r w:rsidR="0003029A" w:rsidRPr="00766AE1">
        <w:t xml:space="preserve"> (</w:t>
      </w:r>
      <w:r w:rsidR="0003029A" w:rsidRPr="00766AE1">
        <w:rPr>
          <w:i/>
        </w:rPr>
        <w:t>d</w:t>
      </w:r>
      <w:r w:rsidR="0003029A" w:rsidRPr="00766AE1">
        <w:t>s = -.420, .295)</w:t>
      </w:r>
      <w:r w:rsidR="00B24AF8" w:rsidRPr="00766AE1">
        <w:t xml:space="preserve">. Overall, the </w:t>
      </w:r>
      <w:r w:rsidR="00B32E2D" w:rsidRPr="00766AE1">
        <w:t>hedonic tone</w:t>
      </w:r>
      <w:r w:rsidR="00B24AF8" w:rsidRPr="00766AE1">
        <w:t xml:space="preserve"> of nostalgi</w:t>
      </w:r>
      <w:r w:rsidR="00B32E2D" w:rsidRPr="00766AE1">
        <w:t>c reflection</w:t>
      </w:r>
      <w:r w:rsidR="00B24AF8" w:rsidRPr="00766AE1">
        <w:t xml:space="preserve"> (compared to</w:t>
      </w:r>
      <w:r w:rsidR="00B32E2D" w:rsidRPr="00766AE1">
        <w:t xml:space="preserve"> </w:t>
      </w:r>
      <w:r w:rsidR="00F55449">
        <w:t>control</w:t>
      </w:r>
      <w:r w:rsidR="00B24AF8" w:rsidRPr="00766AE1">
        <w:t>) varie</w:t>
      </w:r>
      <w:r w:rsidR="0090299C">
        <w:t>d</w:t>
      </w:r>
      <w:r w:rsidR="00B24AF8" w:rsidRPr="00766AE1">
        <w:t xml:space="preserve"> across cultures from </w:t>
      </w:r>
      <w:r w:rsidR="00991DFE" w:rsidRPr="00766AE1">
        <w:t>positive, to</w:t>
      </w:r>
      <w:r w:rsidR="00B24AF8" w:rsidRPr="00766AE1">
        <w:t xml:space="preserve"> neutral, to </w:t>
      </w:r>
      <w:r w:rsidR="00991DFE" w:rsidRPr="00766AE1">
        <w:t>negative</w:t>
      </w:r>
      <w:r w:rsidR="00B24AF8" w:rsidRPr="00766AE1">
        <w:t>.</w:t>
      </w:r>
      <w:r w:rsidR="0003029A" w:rsidRPr="00766AE1">
        <w:t xml:space="preserve"> </w:t>
      </w:r>
      <w:r w:rsidR="00063A1A">
        <w:t>Nevertheless</w:t>
      </w:r>
      <w:r w:rsidR="0003029A" w:rsidRPr="00766AE1">
        <w:t>, effects in all three clusters were small or small-medium</w:t>
      </w:r>
      <w:r w:rsidR="00F27F5E" w:rsidRPr="00766AE1">
        <w:t>, indicating that altered hedonic mood was not a dominant consequence of nostalgia</w:t>
      </w:r>
      <w:r w:rsidR="0003029A" w:rsidRPr="00766AE1">
        <w:t>.</w:t>
      </w:r>
    </w:p>
    <w:p w14:paraId="54FC783F" w14:textId="77777777" w:rsidR="008625D7" w:rsidRPr="008625D7" w:rsidRDefault="001C5BEA" w:rsidP="00787DE5">
      <w:pPr>
        <w:widowControl w:val="0"/>
        <w:spacing w:line="480" w:lineRule="exact"/>
        <w:rPr>
          <w:b/>
          <w:i/>
          <w:iCs/>
        </w:rPr>
      </w:pPr>
      <w:r w:rsidRPr="008625D7">
        <w:rPr>
          <w:b/>
          <w:i/>
          <w:iCs/>
        </w:rPr>
        <w:t>Psycholo</w:t>
      </w:r>
      <w:r w:rsidR="008625D7" w:rsidRPr="008625D7">
        <w:rPr>
          <w:b/>
          <w:i/>
          <w:iCs/>
        </w:rPr>
        <w:t>gical F</w:t>
      </w:r>
      <w:r w:rsidRPr="008625D7">
        <w:rPr>
          <w:b/>
          <w:i/>
          <w:iCs/>
        </w:rPr>
        <w:t>unctions</w:t>
      </w:r>
    </w:p>
    <w:p w14:paraId="06C92561" w14:textId="50F95665" w:rsidR="004F033D" w:rsidRPr="00A45000" w:rsidRDefault="001C5BEA" w:rsidP="00DC6F99">
      <w:pPr>
        <w:widowControl w:val="0"/>
        <w:spacing w:line="480" w:lineRule="exact"/>
        <w:ind w:firstLine="720"/>
      </w:pPr>
      <w:r w:rsidRPr="00766AE1">
        <w:t xml:space="preserve">As </w:t>
      </w:r>
      <w:r w:rsidR="0090299C">
        <w:t>per</w:t>
      </w:r>
      <w:r w:rsidRPr="00766AE1">
        <w:t xml:space="preserve"> </w:t>
      </w:r>
      <w:r w:rsidR="00C334D1">
        <w:t xml:space="preserve">Table </w:t>
      </w:r>
      <w:r w:rsidR="00CA276C">
        <w:t>4</w:t>
      </w:r>
      <w:r w:rsidRPr="00766AE1">
        <w:t xml:space="preserve">, participants in the nostalgia condition reported </w:t>
      </w:r>
      <w:r w:rsidR="00C64E63" w:rsidRPr="00766AE1">
        <w:t xml:space="preserve">significantly </w:t>
      </w:r>
      <w:r w:rsidRPr="00766AE1">
        <w:t>higher levels o</w:t>
      </w:r>
      <w:r w:rsidR="00833931">
        <w:t>n</w:t>
      </w:r>
      <w:r w:rsidRPr="00766AE1">
        <w:t xml:space="preserve"> </w:t>
      </w:r>
      <w:r w:rsidR="005343E7" w:rsidRPr="00766AE1">
        <w:t>five of</w:t>
      </w:r>
      <w:r w:rsidRPr="00766AE1">
        <w:t xml:space="preserve"> the </w:t>
      </w:r>
      <w:r w:rsidR="00736E94" w:rsidRPr="00766AE1">
        <w:t>s</w:t>
      </w:r>
      <w:r w:rsidR="005343E7" w:rsidRPr="00766AE1">
        <w:t>ix</w:t>
      </w:r>
      <w:r w:rsidR="00736E94" w:rsidRPr="00766AE1">
        <w:t xml:space="preserve"> </w:t>
      </w:r>
      <w:r w:rsidRPr="00766AE1">
        <w:t>functions</w:t>
      </w:r>
      <w:r w:rsidR="005343E7" w:rsidRPr="00766AE1">
        <w:t xml:space="preserve"> as well as satisfaction with life</w:t>
      </w:r>
      <w:r w:rsidR="006D0C59" w:rsidRPr="00766AE1">
        <w:t>, support</w:t>
      </w:r>
      <w:r w:rsidR="00270FF4" w:rsidRPr="00766AE1">
        <w:t>ing</w:t>
      </w:r>
      <w:r w:rsidR="006D0C59" w:rsidRPr="00766AE1">
        <w:t xml:space="preserve"> Hypothesis </w:t>
      </w:r>
      <w:r w:rsidR="004D4ABA" w:rsidRPr="00766AE1">
        <w:t>4</w:t>
      </w:r>
      <w:r w:rsidR="006D0C59" w:rsidRPr="00766AE1">
        <w:t>a</w:t>
      </w:r>
      <w:r w:rsidRPr="00766AE1">
        <w:t xml:space="preserve">. </w:t>
      </w:r>
      <w:r w:rsidR="00E1506E">
        <w:t xml:space="preserve">These effects also reached significance in a number of individual </w:t>
      </w:r>
      <w:r w:rsidR="001C2C6D">
        <w:t>cultures</w:t>
      </w:r>
      <w:r w:rsidR="00E1506E">
        <w:t xml:space="preserve"> despite the smaller samples (see Table S</w:t>
      </w:r>
      <w:r w:rsidR="00AB3FF2">
        <w:t>5</w:t>
      </w:r>
      <w:r w:rsidR="00E1506E">
        <w:t xml:space="preserve"> for effect sizes and significance levels). </w:t>
      </w:r>
      <w:r w:rsidR="00FA4885">
        <w:t xml:space="preserve">The </w:t>
      </w:r>
      <w:r w:rsidR="00EA19F3">
        <w:t xml:space="preserve">largest and </w:t>
      </w:r>
      <w:r w:rsidR="00860045">
        <w:t>most reliable</w:t>
      </w:r>
      <w:r w:rsidR="00FA4885">
        <w:t xml:space="preserve"> effect of condition w</w:t>
      </w:r>
      <w:r w:rsidR="00B21BAA">
        <w:t>as</w:t>
      </w:r>
      <w:r w:rsidR="00FA4885">
        <w:t xml:space="preserve"> for </w:t>
      </w:r>
      <w:r w:rsidR="00F912AB">
        <w:t>self-</w:t>
      </w:r>
      <w:r w:rsidR="00F912AB" w:rsidRPr="00A45000">
        <w:t>continuity (</w:t>
      </w:r>
      <w:r w:rsidR="00A45000" w:rsidRPr="001C2C6D">
        <w:t>significant in 14 countries</w:t>
      </w:r>
      <w:r w:rsidR="00B21BAA">
        <w:t>, with no Condition X Country interaction</w:t>
      </w:r>
      <w:r w:rsidR="00A45000" w:rsidRPr="001C2C6D">
        <w:t>)</w:t>
      </w:r>
      <w:r w:rsidR="00B21BAA">
        <w:t xml:space="preserve">. </w:t>
      </w:r>
      <w:r w:rsidR="0067372C">
        <w:t>The condition effects on s</w:t>
      </w:r>
      <w:r w:rsidR="00A45000">
        <w:t xml:space="preserve">ocial connectedness </w:t>
      </w:r>
      <w:r w:rsidR="00F82278">
        <w:t xml:space="preserve">and meaning </w:t>
      </w:r>
      <w:r w:rsidR="0086504D">
        <w:t xml:space="preserve">were significant overall </w:t>
      </w:r>
      <w:r w:rsidR="009B10CA">
        <w:t>and</w:t>
      </w:r>
      <w:r w:rsidR="0086504D">
        <w:t xml:space="preserve"> </w:t>
      </w:r>
      <w:r w:rsidR="0067372C">
        <w:t xml:space="preserve">differed </w:t>
      </w:r>
      <w:r w:rsidR="00F82278">
        <w:t>significant</w:t>
      </w:r>
      <w:r w:rsidR="0067372C">
        <w:t>ly by country</w:t>
      </w:r>
      <w:r w:rsidR="00A01BED">
        <w:t>, being</w:t>
      </w:r>
      <w:r w:rsidR="00F82278">
        <w:t xml:space="preserve"> significant </w:t>
      </w:r>
      <w:r w:rsidR="00476827">
        <w:t>and positive in 11 and 9 countries respectively</w:t>
      </w:r>
      <w:r w:rsidR="00251823">
        <w:t xml:space="preserve"> with medium or large effect</w:t>
      </w:r>
      <w:r w:rsidR="007B7755">
        <w:t>s</w:t>
      </w:r>
      <w:r w:rsidR="00476827">
        <w:t xml:space="preserve">, </w:t>
      </w:r>
      <w:r w:rsidR="008402D3">
        <w:t xml:space="preserve">with negative (non-significant) effects in </w:t>
      </w:r>
      <w:r w:rsidR="0082570C">
        <w:t>3</w:t>
      </w:r>
      <w:r w:rsidR="008402D3">
        <w:t xml:space="preserve"> countries each</w:t>
      </w:r>
      <w:r w:rsidR="00DC6F99">
        <w:t xml:space="preserve"> and the remaining effects positive and non-significant</w:t>
      </w:r>
      <w:r w:rsidR="008402D3">
        <w:t xml:space="preserve">. </w:t>
      </w:r>
      <w:r w:rsidR="0086504D">
        <w:t>The condition effect on self-esteem was not significant overall, but differed significantly by country and was significant</w:t>
      </w:r>
      <w:r w:rsidR="00350F9B">
        <w:t>ly positive</w:t>
      </w:r>
      <w:r w:rsidR="0086504D">
        <w:t xml:space="preserve"> in </w:t>
      </w:r>
      <w:r w:rsidR="0082570C">
        <w:t>3</w:t>
      </w:r>
      <w:r w:rsidR="0086504D">
        <w:t xml:space="preserve"> countries</w:t>
      </w:r>
      <w:r w:rsidR="00C91E1E">
        <w:t xml:space="preserve"> with medium-sized effects</w:t>
      </w:r>
      <w:r w:rsidR="0086504D">
        <w:t xml:space="preserve">. </w:t>
      </w:r>
      <w:r w:rsidR="00B8731E">
        <w:t>The effects on optimism, inspiration and</w:t>
      </w:r>
      <w:r w:rsidR="00806017">
        <w:t xml:space="preserve"> satisfaction with </w:t>
      </w:r>
      <w:r w:rsidR="00806017">
        <w:lastRenderedPageBreak/>
        <w:t>life were each</w:t>
      </w:r>
      <w:r w:rsidR="00D84334">
        <w:t xml:space="preserve"> significant </w:t>
      </w:r>
      <w:r w:rsidR="00B8731E">
        <w:t xml:space="preserve">overall and did not differ significantly by country, but due to their small sizes they reached </w:t>
      </w:r>
      <w:r w:rsidR="00D60F69">
        <w:t>significance in just 2, 3</w:t>
      </w:r>
      <w:r w:rsidR="00164700">
        <w:t>,</w:t>
      </w:r>
      <w:r w:rsidR="00D60F69">
        <w:t xml:space="preserve"> and 3 </w:t>
      </w:r>
      <w:r w:rsidR="00B8731E">
        <w:t xml:space="preserve">individual </w:t>
      </w:r>
      <w:r w:rsidR="00D60F69">
        <w:t>countries respectively.</w:t>
      </w:r>
      <w:r w:rsidR="00D84334">
        <w:t xml:space="preserve"> </w:t>
      </w:r>
    </w:p>
    <w:p w14:paraId="599EDB28" w14:textId="2BB97430" w:rsidR="00B66BE0" w:rsidRDefault="00D344A8" w:rsidP="00787DE5">
      <w:pPr>
        <w:widowControl w:val="0"/>
        <w:spacing w:line="480" w:lineRule="exact"/>
        <w:ind w:firstLine="720"/>
      </w:pPr>
      <w:r w:rsidRPr="00766AE1">
        <w:t>W</w:t>
      </w:r>
      <w:r w:rsidR="001C5BEA" w:rsidRPr="00766AE1">
        <w:t xml:space="preserve">e </w:t>
      </w:r>
      <w:r w:rsidRPr="00766AE1">
        <w:t xml:space="preserve">next </w:t>
      </w:r>
      <w:r w:rsidR="001C5BEA" w:rsidRPr="00766AE1">
        <w:t xml:space="preserve">conducted a series of multilevel models in which </w:t>
      </w:r>
      <w:r w:rsidR="00761846" w:rsidRPr="00766AE1">
        <w:t xml:space="preserve">we </w:t>
      </w:r>
      <w:r w:rsidR="00761846">
        <w:t>added</w:t>
      </w:r>
      <w:r w:rsidR="00200A4B" w:rsidRPr="00766AE1">
        <w:t xml:space="preserve"> country-level predictors as moderators of the nostalgia effect (</w:t>
      </w:r>
      <w:r w:rsidR="00200A4B">
        <w:t xml:space="preserve">Table </w:t>
      </w:r>
      <w:r w:rsidR="00CC35BB">
        <w:t>5</w:t>
      </w:r>
      <w:r w:rsidR="00200A4B" w:rsidRPr="00766AE1">
        <w:t xml:space="preserve">). On average, levels of several functions were lower in countries with higher </w:t>
      </w:r>
      <w:r w:rsidR="00E926DB">
        <w:t>wealth</w:t>
      </w:r>
      <w:r w:rsidR="00200A4B" w:rsidRPr="00766AE1">
        <w:t xml:space="preserve">, life expectancy, and </w:t>
      </w:r>
      <w:r w:rsidR="00200A4B">
        <w:t>life satisfaction</w:t>
      </w:r>
      <w:r w:rsidR="00200A4B" w:rsidRPr="00766AE1">
        <w:t xml:space="preserve">. </w:t>
      </w:r>
      <w:r w:rsidR="00C92B79">
        <w:t>S</w:t>
      </w:r>
      <w:r w:rsidR="00200A4B" w:rsidRPr="00766AE1">
        <w:t xml:space="preserve">tate satisfaction with life was higher in countries with higher overall </w:t>
      </w:r>
      <w:r w:rsidR="00200A4B">
        <w:t>life satisfaction</w:t>
      </w:r>
      <w:r w:rsidR="00200A4B" w:rsidRPr="00766AE1">
        <w:t xml:space="preserve"> (as would be expected).</w:t>
      </w:r>
      <w:r w:rsidR="00200A4B">
        <w:t xml:space="preserve"> </w:t>
      </w:r>
      <w:r w:rsidR="00200A4B" w:rsidRPr="00766AE1">
        <w:t>Inconsistent with Hypothesis 4b,</w:t>
      </w:r>
      <w:r w:rsidR="00CC35BB">
        <w:t xml:space="preserve"> </w:t>
      </w:r>
      <w:r w:rsidR="00200A4B" w:rsidRPr="00766AE1">
        <w:t xml:space="preserve">individualism/collectivism did not moderate the effect of nostalgia on any outcome variable, whether relatively </w:t>
      </w:r>
      <w:r w:rsidR="00F44320">
        <w:t>self-related</w:t>
      </w:r>
      <w:r w:rsidR="00200A4B">
        <w:t xml:space="preserve"> (e.g., self-esteem)</w:t>
      </w:r>
      <w:r w:rsidR="00200A4B" w:rsidRPr="00766AE1">
        <w:t xml:space="preserve"> or communal (</w:t>
      </w:r>
      <w:r w:rsidR="00200A4B">
        <w:t xml:space="preserve">e.g., social connectedness; Table </w:t>
      </w:r>
      <w:r w:rsidR="00CC35BB">
        <w:t>5</w:t>
      </w:r>
      <w:r w:rsidR="00200A4B" w:rsidRPr="00766AE1">
        <w:t>). Temperature and life expectancy also did not moderate the benefits of nostalgia.</w:t>
      </w:r>
      <w:r w:rsidR="00CC35BB">
        <w:t xml:space="preserve"> </w:t>
      </w:r>
    </w:p>
    <w:p w14:paraId="2B382369" w14:textId="36118818" w:rsidR="00B84928" w:rsidRPr="00766AE1" w:rsidRDefault="002E2B92" w:rsidP="00787DE5">
      <w:pPr>
        <w:widowControl w:val="0"/>
        <w:spacing w:line="480" w:lineRule="exact"/>
        <w:ind w:firstLine="720"/>
      </w:pPr>
      <w:r>
        <w:rPr>
          <w:iCs/>
        </w:rPr>
        <w:t>Country w</w:t>
      </w:r>
      <w:r w:rsidRPr="001C2C6D">
        <w:rPr>
          <w:iCs/>
        </w:rPr>
        <w:t>ealth</w:t>
      </w:r>
      <w:r w:rsidR="00C64E63" w:rsidRPr="00766AE1">
        <w:t xml:space="preserve"> </w:t>
      </w:r>
      <w:r w:rsidR="006D0C59" w:rsidRPr="00766AE1">
        <w:t xml:space="preserve">moderated the </w:t>
      </w:r>
      <w:r w:rsidR="006729A1">
        <w:t xml:space="preserve">nostalgia </w:t>
      </w:r>
      <w:r w:rsidR="006D0C59" w:rsidRPr="00766AE1">
        <w:t>effects</w:t>
      </w:r>
      <w:r w:rsidR="001C5BEA" w:rsidRPr="00766AE1">
        <w:t xml:space="preserve"> </w:t>
      </w:r>
      <w:r w:rsidR="006D0C59" w:rsidRPr="00766AE1">
        <w:t>on meaning and self-continuity</w:t>
      </w:r>
      <w:r w:rsidR="00E27CAE" w:rsidRPr="00766AE1">
        <w:t xml:space="preserve"> (</w:t>
      </w:r>
      <w:r w:rsidR="00C334D1">
        <w:t xml:space="preserve">Figure </w:t>
      </w:r>
      <w:r w:rsidR="00164700">
        <w:t>3</w:t>
      </w:r>
      <w:r w:rsidR="000069D5" w:rsidRPr="00766AE1">
        <w:t xml:space="preserve">; </w:t>
      </w:r>
      <w:r w:rsidR="00E27CAE" w:rsidRPr="00766AE1">
        <w:t>the equivalent interaction term</w:t>
      </w:r>
      <w:r w:rsidR="00154EEF" w:rsidRPr="00766AE1">
        <w:t>s</w:t>
      </w:r>
      <w:r w:rsidR="00E27CAE" w:rsidRPr="00766AE1">
        <w:t xml:space="preserve"> for social connectedness and inspiration</w:t>
      </w:r>
      <w:r w:rsidR="00154EEF" w:rsidRPr="00766AE1">
        <w:t xml:space="preserve"> were</w:t>
      </w:r>
      <w:r w:rsidR="00270FF4" w:rsidRPr="00766AE1">
        <w:t xml:space="preserve"> </w:t>
      </w:r>
      <w:r w:rsidR="00270FF4" w:rsidRPr="00766AE1">
        <w:rPr>
          <w:i/>
        </w:rPr>
        <w:t>p</w:t>
      </w:r>
      <w:r w:rsidR="00270FF4" w:rsidRPr="00766AE1">
        <w:t>s</w:t>
      </w:r>
      <w:r w:rsidR="00270FF4" w:rsidRPr="00766AE1">
        <w:rPr>
          <w:i/>
        </w:rPr>
        <w:t xml:space="preserve"> </w:t>
      </w:r>
      <w:r w:rsidR="00270FF4" w:rsidRPr="00766AE1">
        <w:t xml:space="preserve">= </w:t>
      </w:r>
      <w:r w:rsidR="000069D5" w:rsidRPr="00766AE1">
        <w:t>.136</w:t>
      </w:r>
      <w:r w:rsidR="00154EEF" w:rsidRPr="00766AE1">
        <w:t xml:space="preserve"> and</w:t>
      </w:r>
      <w:r w:rsidR="000069D5" w:rsidRPr="00766AE1">
        <w:t xml:space="preserve"> </w:t>
      </w:r>
      <w:r w:rsidR="00270FF4" w:rsidRPr="00766AE1">
        <w:t>.053</w:t>
      </w:r>
      <w:r w:rsidR="00154EEF" w:rsidRPr="00766AE1">
        <w:t>, respectively</w:t>
      </w:r>
      <w:r w:rsidR="00E27CAE" w:rsidRPr="00766AE1">
        <w:t>)</w:t>
      </w:r>
      <w:r w:rsidR="006D0C59" w:rsidRPr="00766AE1">
        <w:t xml:space="preserve">. In </w:t>
      </w:r>
      <w:r w:rsidR="00E27CAE" w:rsidRPr="00766AE1">
        <w:t>both</w:t>
      </w:r>
      <w:r w:rsidR="006D0C59" w:rsidRPr="00766AE1">
        <w:t xml:space="preserve"> cases, the simple effects </w:t>
      </w:r>
      <w:r w:rsidR="00C112D8" w:rsidRPr="00766AE1">
        <w:t xml:space="preserve">of nostalgia were </w:t>
      </w:r>
      <w:r w:rsidR="00CD4181">
        <w:t xml:space="preserve">positive and </w:t>
      </w:r>
      <w:r w:rsidR="00C112D8" w:rsidRPr="00766AE1">
        <w:t xml:space="preserve">significant for all levels of </w:t>
      </w:r>
      <w:r>
        <w:t>wealth</w:t>
      </w:r>
      <w:r w:rsidR="00C112D8" w:rsidRPr="00766AE1">
        <w:t xml:space="preserve">, but </w:t>
      </w:r>
      <w:r w:rsidR="005935B6">
        <w:t xml:space="preserve">were </w:t>
      </w:r>
      <w:r w:rsidR="00C112D8" w:rsidRPr="00766AE1">
        <w:t xml:space="preserve">larger in relatively wealthy </w:t>
      </w:r>
      <w:r w:rsidR="00AF20C6" w:rsidRPr="00766AE1">
        <w:t>countries (</w:t>
      </w:r>
      <w:r w:rsidR="00D34144" w:rsidRPr="00CD4181">
        <w:rPr>
          <w:i/>
        </w:rPr>
        <w:t>B</w:t>
      </w:r>
      <w:r w:rsidR="00D34144" w:rsidRPr="00766AE1">
        <w:rPr>
          <w:vertAlign w:val="subscript"/>
        </w:rPr>
        <w:t>meaning</w:t>
      </w:r>
      <w:r w:rsidR="00AF20C6" w:rsidRPr="00766AE1">
        <w:t xml:space="preserve"> = </w:t>
      </w:r>
      <w:r w:rsidR="00D34144" w:rsidRPr="00766AE1">
        <w:t xml:space="preserve">.215, </w:t>
      </w:r>
      <w:r w:rsidR="00D34144" w:rsidRPr="00766AE1">
        <w:rPr>
          <w:i/>
        </w:rPr>
        <w:t>p</w:t>
      </w:r>
      <w:r w:rsidR="00D34144" w:rsidRPr="00766AE1">
        <w:t xml:space="preserve"> &lt; .001; </w:t>
      </w:r>
      <w:r w:rsidR="00D34144" w:rsidRPr="00CD4181">
        <w:rPr>
          <w:i/>
        </w:rPr>
        <w:t>B</w:t>
      </w:r>
      <w:r w:rsidR="00D34144" w:rsidRPr="00766AE1">
        <w:rPr>
          <w:vertAlign w:val="subscript"/>
        </w:rPr>
        <w:t>continuity</w:t>
      </w:r>
      <w:r w:rsidR="00D34144" w:rsidRPr="00766AE1">
        <w:t xml:space="preserve"> = .255, </w:t>
      </w:r>
      <w:r w:rsidR="00D34144" w:rsidRPr="00766AE1">
        <w:rPr>
          <w:i/>
        </w:rPr>
        <w:t>p</w:t>
      </w:r>
      <w:r w:rsidR="00D34144" w:rsidRPr="00766AE1">
        <w:t xml:space="preserve"> &lt; .001) compared to </w:t>
      </w:r>
      <w:r w:rsidR="00C112D8" w:rsidRPr="00766AE1">
        <w:t>poorer countries</w:t>
      </w:r>
      <w:r w:rsidR="00D34144" w:rsidRPr="00766AE1">
        <w:t xml:space="preserve"> (</w:t>
      </w:r>
      <w:r w:rsidR="00D34144" w:rsidRPr="00CD4181">
        <w:rPr>
          <w:i/>
        </w:rPr>
        <w:t>B</w:t>
      </w:r>
      <w:r w:rsidR="00D34144" w:rsidRPr="00766AE1">
        <w:rPr>
          <w:vertAlign w:val="subscript"/>
        </w:rPr>
        <w:t>meaning</w:t>
      </w:r>
      <w:r w:rsidR="00D34144" w:rsidRPr="00766AE1">
        <w:t xml:space="preserve"> = .095, </w:t>
      </w:r>
      <w:r w:rsidR="00D34144" w:rsidRPr="00766AE1">
        <w:rPr>
          <w:i/>
        </w:rPr>
        <w:t>p</w:t>
      </w:r>
      <w:r w:rsidR="00D34144" w:rsidRPr="00766AE1">
        <w:t xml:space="preserve"> = .034; </w:t>
      </w:r>
      <w:r w:rsidR="00D34144" w:rsidRPr="00CD4181">
        <w:rPr>
          <w:i/>
        </w:rPr>
        <w:t>B</w:t>
      </w:r>
      <w:r w:rsidR="00D34144" w:rsidRPr="00766AE1">
        <w:rPr>
          <w:vertAlign w:val="subscript"/>
        </w:rPr>
        <w:t>continuity</w:t>
      </w:r>
      <w:r w:rsidR="00D34144" w:rsidRPr="00766AE1">
        <w:t xml:space="preserve"> = .139, </w:t>
      </w:r>
      <w:r w:rsidR="00D34144" w:rsidRPr="00766AE1">
        <w:rPr>
          <w:i/>
        </w:rPr>
        <w:t>p</w:t>
      </w:r>
      <w:r w:rsidR="00D34144" w:rsidRPr="00766AE1">
        <w:t xml:space="preserve"> &lt; .001). </w:t>
      </w:r>
      <w:r w:rsidR="00154EEF" w:rsidRPr="00766AE1">
        <w:t>The difference was due to</w:t>
      </w:r>
      <w:r w:rsidR="00C112D8" w:rsidRPr="00766AE1">
        <w:t xml:space="preserve"> participants in poorer </w:t>
      </w:r>
      <w:r w:rsidR="009D1D21" w:rsidRPr="00766AE1">
        <w:t xml:space="preserve">(vs. wealthier) </w:t>
      </w:r>
      <w:r w:rsidR="00C112D8" w:rsidRPr="00766AE1">
        <w:t xml:space="preserve">countries </w:t>
      </w:r>
      <w:r w:rsidR="003A071D" w:rsidRPr="00766AE1">
        <w:t>report</w:t>
      </w:r>
      <w:r w:rsidR="00154EEF" w:rsidRPr="00766AE1">
        <w:t>ing</w:t>
      </w:r>
      <w:r w:rsidR="003A071D" w:rsidRPr="00766AE1">
        <w:t xml:space="preserve"> higher mean</w:t>
      </w:r>
      <w:r w:rsidR="00D34144" w:rsidRPr="00766AE1">
        <w:t xml:space="preserve">ing and </w:t>
      </w:r>
      <w:r w:rsidR="009D1D21" w:rsidRPr="00766AE1">
        <w:t xml:space="preserve">descriptively higher </w:t>
      </w:r>
      <w:r w:rsidR="00D34144" w:rsidRPr="00766AE1">
        <w:t>self-continuity</w:t>
      </w:r>
      <w:r w:rsidR="003A071D" w:rsidRPr="00766AE1">
        <w:t xml:space="preserve"> in the control condition</w:t>
      </w:r>
      <w:r w:rsidR="00D34144" w:rsidRPr="00766AE1">
        <w:t xml:space="preserve"> (</w:t>
      </w:r>
      <w:r w:rsidR="00D34144" w:rsidRPr="00CD4181">
        <w:rPr>
          <w:i/>
        </w:rPr>
        <w:t>B</w:t>
      </w:r>
      <w:r w:rsidR="00D34144" w:rsidRPr="00766AE1">
        <w:rPr>
          <w:vertAlign w:val="subscript"/>
        </w:rPr>
        <w:t>meaning</w:t>
      </w:r>
      <w:r w:rsidR="00D34144" w:rsidRPr="00766AE1">
        <w:t xml:space="preserve"> = -.232, </w:t>
      </w:r>
      <w:r w:rsidR="00D34144" w:rsidRPr="00766AE1">
        <w:rPr>
          <w:i/>
        </w:rPr>
        <w:t>p</w:t>
      </w:r>
      <w:r w:rsidR="00D34144" w:rsidRPr="00766AE1">
        <w:t xml:space="preserve"> = .008; </w:t>
      </w:r>
      <w:r w:rsidR="00D34144" w:rsidRPr="00CD4181">
        <w:rPr>
          <w:i/>
        </w:rPr>
        <w:t>B</w:t>
      </w:r>
      <w:r w:rsidR="00D34144" w:rsidRPr="00766AE1">
        <w:rPr>
          <w:vertAlign w:val="subscript"/>
        </w:rPr>
        <w:t>continuity</w:t>
      </w:r>
      <w:r w:rsidR="00D34144" w:rsidRPr="00766AE1">
        <w:t xml:space="preserve"> = -.067, </w:t>
      </w:r>
      <w:r w:rsidR="00D34144" w:rsidRPr="00766AE1">
        <w:rPr>
          <w:i/>
        </w:rPr>
        <w:t>p</w:t>
      </w:r>
      <w:r w:rsidR="00D34144" w:rsidRPr="00766AE1">
        <w:t xml:space="preserve"> = .237</w:t>
      </w:r>
      <w:r w:rsidR="00C64E63" w:rsidRPr="00766AE1">
        <w:t>); this was no</w:t>
      </w:r>
      <w:r w:rsidR="00BE1103">
        <w:t>t</w:t>
      </w:r>
      <w:r w:rsidR="00C64E63" w:rsidRPr="00766AE1">
        <w:t xml:space="preserve"> the case </w:t>
      </w:r>
      <w:r w:rsidR="00D34144" w:rsidRPr="00766AE1">
        <w:t xml:space="preserve">in </w:t>
      </w:r>
      <w:r w:rsidR="00C64E63" w:rsidRPr="00766AE1">
        <w:t xml:space="preserve">the </w:t>
      </w:r>
      <w:r w:rsidR="00D34144" w:rsidRPr="00766AE1">
        <w:t xml:space="preserve">nostalgia condition </w:t>
      </w:r>
      <w:r w:rsidR="00C64E63" w:rsidRPr="00766AE1">
        <w:t>(</w:t>
      </w:r>
      <w:r w:rsidR="00D34144" w:rsidRPr="00CD4181">
        <w:rPr>
          <w:i/>
        </w:rPr>
        <w:t>B</w:t>
      </w:r>
      <w:r w:rsidR="00D34144" w:rsidRPr="00766AE1">
        <w:rPr>
          <w:vertAlign w:val="subscript"/>
        </w:rPr>
        <w:t>meaning</w:t>
      </w:r>
      <w:r w:rsidR="00D34144" w:rsidRPr="00766AE1">
        <w:t xml:space="preserve"> = -.112, </w:t>
      </w:r>
      <w:r w:rsidR="00D34144" w:rsidRPr="00766AE1">
        <w:rPr>
          <w:i/>
        </w:rPr>
        <w:t>p</w:t>
      </w:r>
      <w:r w:rsidR="00D34144" w:rsidRPr="00766AE1">
        <w:t xml:space="preserve"> = .163; </w:t>
      </w:r>
      <w:r w:rsidR="00D34144" w:rsidRPr="00CD4181">
        <w:rPr>
          <w:i/>
        </w:rPr>
        <w:t>B</w:t>
      </w:r>
      <w:r w:rsidR="00D34144" w:rsidRPr="00766AE1">
        <w:rPr>
          <w:vertAlign w:val="subscript"/>
        </w:rPr>
        <w:t>continuity</w:t>
      </w:r>
      <w:r w:rsidR="00D34144" w:rsidRPr="00766AE1">
        <w:t xml:space="preserve"> = .050, </w:t>
      </w:r>
      <w:r w:rsidR="00D34144" w:rsidRPr="00766AE1">
        <w:rPr>
          <w:i/>
        </w:rPr>
        <w:t>p</w:t>
      </w:r>
      <w:r w:rsidR="00D34144" w:rsidRPr="00766AE1">
        <w:t xml:space="preserve"> = .354)</w:t>
      </w:r>
      <w:r w:rsidR="003A071D" w:rsidRPr="00766AE1">
        <w:t xml:space="preserve">. </w:t>
      </w:r>
      <w:r w:rsidR="005935B6">
        <w:t>P</w:t>
      </w:r>
      <w:r w:rsidR="003A071D" w:rsidRPr="00766AE1">
        <w:t>articipants</w:t>
      </w:r>
      <w:r w:rsidR="00154EEF" w:rsidRPr="00766AE1">
        <w:t xml:space="preserve"> in poorer countries</w:t>
      </w:r>
      <w:r w:rsidR="003A071D" w:rsidRPr="00766AE1">
        <w:t xml:space="preserve"> </w:t>
      </w:r>
      <w:r w:rsidR="0065299D" w:rsidRPr="00766AE1">
        <w:t xml:space="preserve">may </w:t>
      </w:r>
      <w:r w:rsidR="00C112D8" w:rsidRPr="00766AE1">
        <w:t>derive</w:t>
      </w:r>
      <w:r w:rsidR="00E27CAE" w:rsidRPr="00766AE1">
        <w:t xml:space="preserve"> </w:t>
      </w:r>
      <w:r w:rsidR="00C112D8" w:rsidRPr="00766AE1">
        <w:t xml:space="preserve">meaning and self-continuity from ordinary memories. </w:t>
      </w:r>
    </w:p>
    <w:p w14:paraId="3414D372" w14:textId="2AEA8888" w:rsidR="005176C7" w:rsidRDefault="00E27CAE" w:rsidP="00061EB8">
      <w:pPr>
        <w:widowControl w:val="0"/>
        <w:spacing w:line="480" w:lineRule="exact"/>
        <w:ind w:firstLine="720"/>
        <w:rPr>
          <w:b/>
          <w:bCs/>
          <w:iCs/>
        </w:rPr>
      </w:pPr>
      <w:r w:rsidRPr="00766AE1">
        <w:t>C</w:t>
      </w:r>
      <w:r w:rsidR="00C112D8" w:rsidRPr="00766AE1">
        <w:t xml:space="preserve">ountry-level </w:t>
      </w:r>
      <w:r w:rsidR="0012462A">
        <w:t>life satisfaction</w:t>
      </w:r>
      <w:r w:rsidR="00C112D8" w:rsidRPr="00766AE1">
        <w:t xml:space="preserve"> moderated the </w:t>
      </w:r>
      <w:r w:rsidR="000B12C8" w:rsidRPr="00766AE1">
        <w:t xml:space="preserve">nostalgia </w:t>
      </w:r>
      <w:r w:rsidR="00C112D8" w:rsidRPr="00766AE1">
        <w:t>effect on state satisfaction with life</w:t>
      </w:r>
      <w:r w:rsidR="009D1D21" w:rsidRPr="00766AE1">
        <w:t xml:space="preserve"> (</w:t>
      </w:r>
      <w:r w:rsidR="00C334D1">
        <w:t xml:space="preserve">Figure </w:t>
      </w:r>
      <w:r w:rsidR="00164700">
        <w:t>4</w:t>
      </w:r>
      <w:r w:rsidR="009D1D21" w:rsidRPr="00766AE1">
        <w:t>)</w:t>
      </w:r>
      <w:r w:rsidR="00C112D8" w:rsidRPr="00766AE1">
        <w:t xml:space="preserve">. The effect of nostalgia was significant for those in countries with relatively low </w:t>
      </w:r>
      <w:r w:rsidR="0012462A">
        <w:t>satisfaction</w:t>
      </w:r>
      <w:r w:rsidR="0012462A" w:rsidRPr="00766AE1">
        <w:t xml:space="preserve"> </w:t>
      </w:r>
      <w:r w:rsidR="009D1D21" w:rsidRPr="00766AE1">
        <w:t>(</w:t>
      </w:r>
      <w:r w:rsidR="009D1D21" w:rsidRPr="00CD4181">
        <w:rPr>
          <w:i/>
        </w:rPr>
        <w:t>B</w:t>
      </w:r>
      <w:r w:rsidR="009D1D21" w:rsidRPr="00766AE1">
        <w:t xml:space="preserve"> = .118,</w:t>
      </w:r>
      <w:r w:rsidR="009D1D21" w:rsidRPr="00766AE1">
        <w:rPr>
          <w:i/>
        </w:rPr>
        <w:t xml:space="preserve"> p</w:t>
      </w:r>
      <w:r w:rsidR="009D1D21" w:rsidRPr="00766AE1">
        <w:t xml:space="preserve"> &lt; .001)</w:t>
      </w:r>
      <w:r w:rsidR="00C112D8" w:rsidRPr="00766AE1">
        <w:t>, but</w:t>
      </w:r>
      <w:r w:rsidR="007905B6" w:rsidRPr="00766AE1">
        <w:t>,</w:t>
      </w:r>
      <w:r w:rsidR="00C112D8" w:rsidRPr="00766AE1">
        <w:t xml:space="preserve"> in countries with high </w:t>
      </w:r>
      <w:r w:rsidR="005033E4">
        <w:t>satisfaction</w:t>
      </w:r>
      <w:r w:rsidR="00C112D8" w:rsidRPr="00766AE1">
        <w:t xml:space="preserve">, state satisfaction with life </w:t>
      </w:r>
      <w:r w:rsidR="00736E94" w:rsidRPr="00766AE1">
        <w:t>was</w:t>
      </w:r>
      <w:r w:rsidR="00C112D8" w:rsidRPr="00766AE1">
        <w:t xml:space="preserve"> high in both conditions (nostalgia</w:t>
      </w:r>
      <w:r w:rsidR="00736E94" w:rsidRPr="00766AE1">
        <w:t xml:space="preserve"> effect</w:t>
      </w:r>
      <w:r w:rsidR="00CD4181">
        <w:t>:</w:t>
      </w:r>
      <w:r w:rsidR="009D1D21" w:rsidRPr="00766AE1">
        <w:t xml:space="preserve"> </w:t>
      </w:r>
      <w:r w:rsidR="009D1D21" w:rsidRPr="00CD4181">
        <w:rPr>
          <w:i/>
        </w:rPr>
        <w:t>B</w:t>
      </w:r>
      <w:r w:rsidR="009D1D21" w:rsidRPr="00766AE1">
        <w:t xml:space="preserve"> = .016, </w:t>
      </w:r>
      <w:r w:rsidR="009D1D21" w:rsidRPr="00766AE1">
        <w:rPr>
          <w:i/>
        </w:rPr>
        <w:t xml:space="preserve">p </w:t>
      </w:r>
      <w:r w:rsidR="009D1D21" w:rsidRPr="00766AE1">
        <w:t>= .592</w:t>
      </w:r>
      <w:r w:rsidR="00C112D8" w:rsidRPr="00766AE1">
        <w:t xml:space="preserve">). </w:t>
      </w:r>
      <w:r w:rsidR="00061AA1" w:rsidRPr="00766AE1">
        <w:t xml:space="preserve">Accordingly, the effect of country-level </w:t>
      </w:r>
      <w:r w:rsidR="005033E4">
        <w:t>satisfaction</w:t>
      </w:r>
      <w:r w:rsidR="005033E4" w:rsidRPr="00766AE1">
        <w:t xml:space="preserve"> </w:t>
      </w:r>
      <w:r w:rsidR="00061AA1" w:rsidRPr="00766AE1">
        <w:t>was significant in the ordinary condition (</w:t>
      </w:r>
      <w:r w:rsidR="00061AA1" w:rsidRPr="00CD4181">
        <w:rPr>
          <w:i/>
        </w:rPr>
        <w:t>B</w:t>
      </w:r>
      <w:r w:rsidR="00061AA1" w:rsidRPr="00766AE1">
        <w:t xml:space="preserve"> = .208,</w:t>
      </w:r>
      <w:r w:rsidR="00061AA1" w:rsidRPr="00766AE1">
        <w:rPr>
          <w:i/>
        </w:rPr>
        <w:t xml:space="preserve"> p</w:t>
      </w:r>
      <w:r w:rsidR="00061AA1" w:rsidRPr="00766AE1">
        <w:t xml:space="preserve"> = .005)</w:t>
      </w:r>
      <w:r w:rsidR="007905B6" w:rsidRPr="00766AE1">
        <w:t>,</w:t>
      </w:r>
      <w:r w:rsidR="00061AA1" w:rsidRPr="00766AE1">
        <w:t xml:space="preserve"> but </w:t>
      </w:r>
      <w:r w:rsidR="00870277">
        <w:t>not</w:t>
      </w:r>
      <w:r w:rsidR="00833931" w:rsidRPr="00766AE1">
        <w:t xml:space="preserve"> </w:t>
      </w:r>
      <w:r w:rsidR="00061AA1" w:rsidRPr="00766AE1">
        <w:t>in the nostalgia condition (</w:t>
      </w:r>
      <w:r w:rsidR="00061AA1" w:rsidRPr="00CD4181">
        <w:rPr>
          <w:i/>
        </w:rPr>
        <w:t>B</w:t>
      </w:r>
      <w:r w:rsidR="00061AA1" w:rsidRPr="00766AE1">
        <w:t xml:space="preserve"> = .106,</w:t>
      </w:r>
      <w:r w:rsidR="00061AA1" w:rsidRPr="00766AE1">
        <w:rPr>
          <w:i/>
        </w:rPr>
        <w:t xml:space="preserve"> p</w:t>
      </w:r>
      <w:r w:rsidR="00061AA1" w:rsidRPr="00766AE1">
        <w:t xml:space="preserve"> = .128). </w:t>
      </w:r>
      <w:r w:rsidR="00C112D8" w:rsidRPr="00766AE1">
        <w:t>This pattern supports the notion</w:t>
      </w:r>
      <w:r w:rsidR="005176C7" w:rsidRPr="005176C7">
        <w:t xml:space="preserve"> </w:t>
      </w:r>
      <w:r w:rsidR="005176C7" w:rsidRPr="00766AE1">
        <w:t>that nostalgia can buffer</w:t>
      </w:r>
      <w:r w:rsidR="005176C7">
        <w:t xml:space="preserve"> low </w:t>
      </w:r>
      <w:r w:rsidR="005176C7" w:rsidRPr="00766AE1">
        <w:t>hedonic wellbeing in countries with a lower baseline level of life satisfaction. Overall, Hypothesis 4c was supported for satisfaction with life (i.e., hedonic</w:t>
      </w:r>
      <w:r w:rsidR="003F0452" w:rsidRPr="003F0452">
        <w:t xml:space="preserve"> </w:t>
      </w:r>
      <w:r w:rsidR="003F0452" w:rsidRPr="00766AE1">
        <w:t xml:space="preserve">wellbeing), but other state </w:t>
      </w:r>
      <w:r w:rsidR="003F0452" w:rsidRPr="00766AE1">
        <w:lastRenderedPageBreak/>
        <w:t>functions of nostalgia (</w:t>
      </w:r>
      <w:r w:rsidR="003F0452">
        <w:t>i.e.,</w:t>
      </w:r>
      <w:r w:rsidR="003F0452" w:rsidRPr="00766AE1">
        <w:t xml:space="preserve"> eudaimonic wellbeing) </w:t>
      </w:r>
      <w:r w:rsidR="003F0452">
        <w:t>manifested</w:t>
      </w:r>
      <w:r w:rsidR="003F0452" w:rsidRPr="00766AE1">
        <w:t xml:space="preserve"> the </w:t>
      </w:r>
      <w:r w:rsidR="005176C7">
        <w:rPr>
          <w:b/>
          <w:bCs/>
          <w:iCs/>
        </w:rPr>
        <w:br w:type="page"/>
      </w:r>
    </w:p>
    <w:p w14:paraId="29A36F1A" w14:textId="768A5611" w:rsidR="006B1F0E" w:rsidRDefault="006B1F0E" w:rsidP="004731E9">
      <w:pPr>
        <w:widowControl w:val="0"/>
        <w:rPr>
          <w:b/>
          <w:bCs/>
          <w:iCs/>
        </w:rPr>
      </w:pPr>
      <w:r w:rsidRPr="006175CF">
        <w:rPr>
          <w:b/>
          <w:bCs/>
          <w:iCs/>
        </w:rPr>
        <w:lastRenderedPageBreak/>
        <w:t xml:space="preserve">Figure </w:t>
      </w:r>
      <w:r>
        <w:rPr>
          <w:b/>
          <w:bCs/>
          <w:iCs/>
        </w:rPr>
        <w:t>3</w:t>
      </w:r>
    </w:p>
    <w:p w14:paraId="10B7B944" w14:textId="77777777" w:rsidR="006B1F0E" w:rsidRDefault="006B1F0E" w:rsidP="004731E9">
      <w:pPr>
        <w:widowControl w:val="0"/>
        <w:rPr>
          <w:i/>
          <w:iCs/>
        </w:rPr>
      </w:pPr>
    </w:p>
    <w:p w14:paraId="32B82071" w14:textId="5B45681B" w:rsidR="006B1F0E" w:rsidRDefault="006B1F0E" w:rsidP="004731E9">
      <w:pPr>
        <w:widowControl w:val="0"/>
      </w:pPr>
      <w:r w:rsidRPr="006175CF">
        <w:rPr>
          <w:i/>
          <w:iCs/>
        </w:rPr>
        <w:t>Meaning in Life and Self-Continuity by Condition and Country Wealth</w:t>
      </w:r>
    </w:p>
    <w:p w14:paraId="1CBB86D9" w14:textId="435F1BBE" w:rsidR="004731E9" w:rsidRPr="00766AE1" w:rsidRDefault="004731E9" w:rsidP="004731E9">
      <w:pPr>
        <w:widowControl w:val="0"/>
      </w:pPr>
      <w:r>
        <w:rPr>
          <w:noProof/>
          <w:lang w:val="en-GB" w:eastAsia="zh-CN"/>
        </w:rPr>
        <w:drawing>
          <wp:inline distT="0" distB="0" distL="0" distR="0" wp14:anchorId="75CCA146" wp14:editId="4653F802">
            <wp:extent cx="4572635" cy="5309870"/>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635" cy="5309870"/>
                    </a:xfrm>
                    <a:prstGeom prst="rect">
                      <a:avLst/>
                    </a:prstGeom>
                    <a:noFill/>
                  </pic:spPr>
                </pic:pic>
              </a:graphicData>
            </a:graphic>
          </wp:inline>
        </w:drawing>
      </w:r>
    </w:p>
    <w:p w14:paraId="6130E81B" w14:textId="77777777" w:rsidR="004731E9" w:rsidRDefault="004731E9" w:rsidP="004731E9">
      <w:pPr>
        <w:widowControl w:val="0"/>
        <w:rPr>
          <w:i/>
        </w:rPr>
      </w:pPr>
    </w:p>
    <w:p w14:paraId="2C453345" w14:textId="0790C34F" w:rsidR="004731E9" w:rsidRPr="006B1F0E" w:rsidRDefault="00A04949" w:rsidP="004731E9">
      <w:pPr>
        <w:widowControl w:val="0"/>
        <w:rPr>
          <w:i/>
          <w:iCs/>
        </w:rPr>
      </w:pPr>
      <w:r w:rsidRPr="006B1F0E">
        <w:rPr>
          <w:i/>
          <w:iCs/>
        </w:rPr>
        <w:t xml:space="preserve"> </w:t>
      </w:r>
      <w:r w:rsidR="006B1F0E">
        <w:rPr>
          <w:i/>
          <w:iCs/>
        </w:rPr>
        <w:t xml:space="preserve">Note. </w:t>
      </w:r>
      <w:r w:rsidR="002F2219">
        <w:t xml:space="preserve">Predictors on the x-axis </w:t>
      </w:r>
      <w:r w:rsidR="002F2219" w:rsidRPr="002F2219">
        <w:t>are d</w:t>
      </w:r>
      <w:r w:rsidR="004731E9" w:rsidRPr="002F2219">
        <w:t xml:space="preserve">isplayed </w:t>
      </w:r>
      <w:r w:rsidR="002F2219">
        <w:t>b</w:t>
      </w:r>
      <w:r w:rsidR="004731E9" w:rsidRPr="002F2219">
        <w:t xml:space="preserve">etween </w:t>
      </w:r>
      <w:r w:rsidR="004731E9" w:rsidRPr="002F2219">
        <w:rPr>
          <w:i/>
          <w:iCs/>
        </w:rPr>
        <w:t>M</w:t>
      </w:r>
      <w:r w:rsidR="004731E9" w:rsidRPr="002F2219">
        <w:t>-1</w:t>
      </w:r>
      <w:r w:rsidR="004731E9" w:rsidRPr="002F2219">
        <w:rPr>
          <w:i/>
          <w:iCs/>
        </w:rPr>
        <w:t>SD</w:t>
      </w:r>
      <w:r w:rsidR="004731E9" w:rsidRPr="002F2219">
        <w:t xml:space="preserve"> and </w:t>
      </w:r>
      <w:r w:rsidR="004731E9" w:rsidRPr="002F2219">
        <w:rPr>
          <w:i/>
          <w:iCs/>
        </w:rPr>
        <w:t>M</w:t>
      </w:r>
      <w:r w:rsidR="004731E9" w:rsidRPr="002F2219">
        <w:t>+1</w:t>
      </w:r>
      <w:r w:rsidR="004731E9" w:rsidRPr="002F2219">
        <w:rPr>
          <w:i/>
          <w:iCs/>
        </w:rPr>
        <w:t>SD</w:t>
      </w:r>
      <w:r w:rsidR="004731E9" w:rsidRPr="002F2219">
        <w:t>.</w:t>
      </w:r>
    </w:p>
    <w:p w14:paraId="581A4688" w14:textId="77777777" w:rsidR="00187A39" w:rsidRDefault="00187A39">
      <w:r>
        <w:br w:type="page"/>
      </w:r>
    </w:p>
    <w:p w14:paraId="7BA65C50" w14:textId="2ED7FDEE" w:rsidR="002F2219" w:rsidRDefault="002F2219" w:rsidP="00187A39">
      <w:pPr>
        <w:widowControl w:val="0"/>
        <w:rPr>
          <w:b/>
          <w:bCs/>
          <w:iCs/>
        </w:rPr>
      </w:pPr>
      <w:r w:rsidRPr="002F2219">
        <w:rPr>
          <w:b/>
          <w:bCs/>
          <w:iCs/>
        </w:rPr>
        <w:lastRenderedPageBreak/>
        <w:t>Figure 4</w:t>
      </w:r>
    </w:p>
    <w:p w14:paraId="3F3A28AC" w14:textId="77777777" w:rsidR="002F2219" w:rsidRDefault="002F2219" w:rsidP="00187A39">
      <w:pPr>
        <w:widowControl w:val="0"/>
        <w:rPr>
          <w:b/>
          <w:bCs/>
          <w:iCs/>
        </w:rPr>
      </w:pPr>
    </w:p>
    <w:p w14:paraId="6E20FC9C" w14:textId="204ED48D" w:rsidR="00187A39" w:rsidRPr="00766AE1" w:rsidRDefault="002F2219" w:rsidP="00187A39">
      <w:pPr>
        <w:widowControl w:val="0"/>
      </w:pPr>
      <w:r w:rsidRPr="002F2219">
        <w:rPr>
          <w:i/>
          <w:iCs/>
        </w:rPr>
        <w:t>Satisfaction With Life by Condition and Country-Level Wellbeing</w:t>
      </w:r>
    </w:p>
    <w:p w14:paraId="0287E336" w14:textId="77777777" w:rsidR="00187A39" w:rsidRPr="00766AE1" w:rsidRDefault="00187A39" w:rsidP="00187A39">
      <w:pPr>
        <w:widowControl w:val="0"/>
      </w:pPr>
      <w:r>
        <w:rPr>
          <w:noProof/>
        </w:rPr>
        <w:drawing>
          <wp:inline distT="0" distB="0" distL="0" distR="0" wp14:anchorId="039C5C9B" wp14:editId="209963AD">
            <wp:extent cx="4572635"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14:paraId="32244FE2" w14:textId="77777777" w:rsidR="00187A39" w:rsidRPr="00766AE1" w:rsidRDefault="00187A39" w:rsidP="00187A39">
      <w:pPr>
        <w:widowControl w:val="0"/>
      </w:pPr>
    </w:p>
    <w:p w14:paraId="2F91014B" w14:textId="63B95A9D" w:rsidR="004731E9" w:rsidRDefault="002F2219">
      <w:r>
        <w:rPr>
          <w:i/>
          <w:iCs/>
        </w:rPr>
        <w:t xml:space="preserve">Note. </w:t>
      </w:r>
      <w:r>
        <w:t>The x-axis is</w:t>
      </w:r>
      <w:r w:rsidRPr="002F2219">
        <w:t xml:space="preserve"> displayed </w:t>
      </w:r>
      <w:r>
        <w:t>b</w:t>
      </w:r>
      <w:r w:rsidRPr="002F2219">
        <w:t xml:space="preserve">etween </w:t>
      </w:r>
      <w:r w:rsidRPr="002F2219">
        <w:rPr>
          <w:i/>
          <w:iCs/>
        </w:rPr>
        <w:t>M</w:t>
      </w:r>
      <w:r w:rsidRPr="002F2219">
        <w:t>-1</w:t>
      </w:r>
      <w:r w:rsidRPr="002F2219">
        <w:rPr>
          <w:i/>
          <w:iCs/>
        </w:rPr>
        <w:t>SD</w:t>
      </w:r>
      <w:r w:rsidRPr="002F2219">
        <w:t xml:space="preserve"> and </w:t>
      </w:r>
      <w:r w:rsidRPr="002F2219">
        <w:rPr>
          <w:i/>
          <w:iCs/>
        </w:rPr>
        <w:t>M</w:t>
      </w:r>
      <w:r w:rsidRPr="002F2219">
        <w:t>+1</w:t>
      </w:r>
      <w:r w:rsidRPr="002F2219">
        <w:rPr>
          <w:i/>
          <w:iCs/>
        </w:rPr>
        <w:t>SD</w:t>
      </w:r>
      <w:r w:rsidRPr="002F2219">
        <w:t>.</w:t>
      </w:r>
      <w:r w:rsidR="004731E9">
        <w:br w:type="page"/>
      </w:r>
    </w:p>
    <w:p w14:paraId="57C4CBE8" w14:textId="77777777" w:rsidR="005461D8" w:rsidRDefault="005461D8" w:rsidP="00F87E4E">
      <w:pPr>
        <w:widowControl w:val="0"/>
        <w:spacing w:line="480" w:lineRule="exact"/>
      </w:pPr>
      <w:r w:rsidRPr="00766AE1">
        <w:lastRenderedPageBreak/>
        <w:t>reverse pattern.</w:t>
      </w:r>
    </w:p>
    <w:p w14:paraId="33CF599A" w14:textId="77777777" w:rsidR="005461D8" w:rsidRDefault="005461D8" w:rsidP="005461D8">
      <w:pPr>
        <w:widowControl w:val="0"/>
        <w:spacing w:line="480" w:lineRule="exact"/>
        <w:rPr>
          <w:b/>
          <w:bCs/>
          <w:i/>
          <w:iCs/>
        </w:rPr>
      </w:pPr>
      <w:r>
        <w:rPr>
          <w:b/>
          <w:bCs/>
          <w:i/>
          <w:iCs/>
        </w:rPr>
        <w:t>Exploratory Analysis: Moderation By Trait Nostalgia</w:t>
      </w:r>
    </w:p>
    <w:p w14:paraId="2519704A" w14:textId="34AD2603" w:rsidR="00D95C83" w:rsidRPr="001B0E8D" w:rsidRDefault="005461D8" w:rsidP="00F87E4E">
      <w:pPr>
        <w:widowControl w:val="0"/>
        <w:spacing w:line="480" w:lineRule="exact"/>
        <w:ind w:firstLine="720"/>
      </w:pPr>
      <w:r>
        <w:t>Some recent evidence indicates that effects of experimentally induced nostalgia may be stronger among, or limited to, participants high in trait nostalgia (</w:t>
      </w:r>
      <w:r w:rsidRPr="00766AE1">
        <w:rPr>
          <w:bCs/>
        </w:rPr>
        <w:t>Cheung et al., 201</w:t>
      </w:r>
      <w:r>
        <w:rPr>
          <w:bCs/>
        </w:rPr>
        <w:t xml:space="preserve">6; </w:t>
      </w:r>
      <w:r>
        <w:t xml:space="preserve">Layous et al., 2022). To test this possibility, we conducted ancillary multilevel analyses </w:t>
      </w:r>
      <w:r w:rsidR="00A1444B">
        <w:t>regressing each dependent measure on condition, trait nostalgia (SNS), and the</w:t>
      </w:r>
      <w:r w:rsidR="00AC40EE">
        <w:t>ir</w:t>
      </w:r>
      <w:r w:rsidR="00A1444B">
        <w:t xml:space="preserve"> interaction</w:t>
      </w:r>
      <w:r w:rsidR="00AC40EE">
        <w:t xml:space="preserve"> (see </w:t>
      </w:r>
      <w:r w:rsidR="003679D1">
        <w:t xml:space="preserve">Table </w:t>
      </w:r>
      <w:r w:rsidR="003679D1" w:rsidRPr="00AB3FF2">
        <w:t>S</w:t>
      </w:r>
      <w:r w:rsidR="00AB3FF2" w:rsidRPr="00AB3FF2">
        <w:t>7</w:t>
      </w:r>
      <w:r w:rsidR="00AC40EE">
        <w:t xml:space="preserve"> for details)</w:t>
      </w:r>
      <w:r w:rsidR="00A1444B">
        <w:t xml:space="preserve">. </w:t>
      </w:r>
      <w:r w:rsidR="00894E48">
        <w:t>All</w:t>
      </w:r>
      <w:r w:rsidR="0054413B">
        <w:t xml:space="preserve"> </w:t>
      </w:r>
      <w:r w:rsidR="00B026F2">
        <w:t xml:space="preserve">main </w:t>
      </w:r>
      <w:r w:rsidR="0054413B">
        <w:t xml:space="preserve">effects of condition remained </w:t>
      </w:r>
      <w:r w:rsidR="00E63264">
        <w:t>significant or no</w:t>
      </w:r>
      <w:r w:rsidR="00833931">
        <w:t xml:space="preserve">t </w:t>
      </w:r>
      <w:r w:rsidR="00E63264">
        <w:t>significant</w:t>
      </w:r>
      <w:r w:rsidR="00522D76">
        <w:t xml:space="preserve"> as reported earlier</w:t>
      </w:r>
      <w:r w:rsidR="00E63264">
        <w:t xml:space="preserve">. Trait nostalgia was significantly </w:t>
      </w:r>
      <w:r w:rsidR="00E02FB6">
        <w:t xml:space="preserve">and positively </w:t>
      </w:r>
      <w:r w:rsidR="00E63264">
        <w:t xml:space="preserve">associated with </w:t>
      </w:r>
      <w:r w:rsidR="00E02FB6">
        <w:t>all dependent measures except for satisfaction with life. Out of 11 tested interactions, three were significant</w:t>
      </w:r>
      <w:r w:rsidR="0056584F">
        <w:t xml:space="preserve">: ambivalence, social connectedness, self-continuity. </w:t>
      </w:r>
      <w:r w:rsidR="008C73AE">
        <w:t xml:space="preserve">In all three </w:t>
      </w:r>
      <w:r w:rsidR="0098068A">
        <w:t>cases</w:t>
      </w:r>
      <w:r w:rsidR="007B735A">
        <w:t xml:space="preserve">, the condition effect was positive and significant </w:t>
      </w:r>
      <w:r w:rsidR="00CA6CAE">
        <w:t xml:space="preserve">at all levels of trait nostalgia, but was larger for </w:t>
      </w:r>
      <w:r w:rsidR="001B0E8D">
        <w:t xml:space="preserve">participants </w:t>
      </w:r>
      <w:r w:rsidR="00CA6CAE">
        <w:t>high</w:t>
      </w:r>
      <w:r w:rsidR="001B0E8D">
        <w:t xml:space="preserve"> </w:t>
      </w:r>
      <w:r w:rsidR="006036D0">
        <w:t>(</w:t>
      </w:r>
      <w:r w:rsidR="006036D0" w:rsidRPr="00EB2097">
        <w:rPr>
          <w:i/>
          <w:iCs/>
        </w:rPr>
        <w:t>F</w:t>
      </w:r>
      <w:r w:rsidR="006036D0">
        <w:t xml:space="preserve">s ranged from </w:t>
      </w:r>
      <w:r w:rsidR="001B0E8D">
        <w:t>34.44-</w:t>
      </w:r>
      <w:r w:rsidR="006036D0">
        <w:t>55.98</w:t>
      </w:r>
      <w:r w:rsidR="001B0E8D">
        <w:t xml:space="preserve">, </w:t>
      </w:r>
      <w:r w:rsidR="001B0E8D">
        <w:rPr>
          <w:i/>
          <w:iCs/>
        </w:rPr>
        <w:t>p</w:t>
      </w:r>
      <w:r w:rsidR="001B0E8D">
        <w:t>s &lt; .0005) than</w:t>
      </w:r>
      <w:r w:rsidR="00EB2097">
        <w:t xml:space="preserve"> low</w:t>
      </w:r>
      <w:r w:rsidR="001B0E8D">
        <w:t xml:space="preserve"> </w:t>
      </w:r>
      <w:r w:rsidR="00EB2097">
        <w:t>(</w:t>
      </w:r>
      <w:r w:rsidR="00EB2097" w:rsidRPr="00EB2097">
        <w:rPr>
          <w:i/>
          <w:iCs/>
        </w:rPr>
        <w:t>F</w:t>
      </w:r>
      <w:r w:rsidR="00EB2097">
        <w:t xml:space="preserve">s ranged from </w:t>
      </w:r>
      <w:r w:rsidR="000C5609">
        <w:t>10.83-</w:t>
      </w:r>
      <w:r w:rsidR="0098068A">
        <w:t>23.30</w:t>
      </w:r>
      <w:r w:rsidR="00EB2097">
        <w:t xml:space="preserve">, </w:t>
      </w:r>
      <w:r w:rsidR="00EB2097">
        <w:rPr>
          <w:i/>
          <w:iCs/>
        </w:rPr>
        <w:t>p</w:t>
      </w:r>
      <w:r w:rsidR="00EB2097">
        <w:t>s &lt; .00</w:t>
      </w:r>
      <w:r w:rsidR="000C5609">
        <w:t>2</w:t>
      </w:r>
      <w:r w:rsidR="00EB2097">
        <w:t>)</w:t>
      </w:r>
      <w:r w:rsidR="00833931">
        <w:t xml:space="preserve"> in trait nostalgia</w:t>
      </w:r>
      <w:r w:rsidR="00EB2097">
        <w:t>.</w:t>
      </w:r>
      <w:r w:rsidR="0098068A" w:rsidRPr="0098068A">
        <w:t xml:space="preserve"> </w:t>
      </w:r>
      <w:r w:rsidR="0098068A">
        <w:t>The remaining eight interactions were null.</w:t>
      </w:r>
      <w:r w:rsidR="00526203">
        <w:t xml:space="preserve"> </w:t>
      </w:r>
      <w:r w:rsidR="00650A59">
        <w:t>P</w:t>
      </w:r>
      <w:r w:rsidR="00BD343A">
        <w:t>articipants benefited from experimentally-induced nostalgia</w:t>
      </w:r>
      <w:r w:rsidR="00833931">
        <w:t>,</w:t>
      </w:r>
      <w:r w:rsidR="00BD343A">
        <w:t xml:space="preserve"> even if they were low in trait</w:t>
      </w:r>
      <w:r w:rsidR="00833931">
        <w:t xml:space="preserve"> nostalgia</w:t>
      </w:r>
      <w:r w:rsidR="00BD343A">
        <w:t>.</w:t>
      </w:r>
    </w:p>
    <w:p w14:paraId="28360AD2" w14:textId="0AD1B061" w:rsidR="00647004" w:rsidRPr="00766AE1" w:rsidRDefault="00647004" w:rsidP="00787DE5">
      <w:pPr>
        <w:widowControl w:val="0"/>
        <w:spacing w:line="480" w:lineRule="exact"/>
        <w:jc w:val="center"/>
        <w:rPr>
          <w:b/>
          <w:bCs/>
        </w:rPr>
      </w:pPr>
      <w:r w:rsidRPr="00766AE1">
        <w:rPr>
          <w:b/>
          <w:bCs/>
        </w:rPr>
        <w:t>Discussion</w:t>
      </w:r>
    </w:p>
    <w:p w14:paraId="3C49EBBD" w14:textId="7B3BCE43" w:rsidR="00A14C49" w:rsidRPr="00766AE1" w:rsidRDefault="00F30190" w:rsidP="00787DE5">
      <w:pPr>
        <w:widowControl w:val="0"/>
        <w:spacing w:line="480" w:lineRule="exact"/>
        <w:ind w:firstLine="720"/>
      </w:pPr>
      <w:r>
        <w:t xml:space="preserve">We </w:t>
      </w:r>
      <w:r w:rsidR="001663CB" w:rsidRPr="00766AE1">
        <w:t>examine</w:t>
      </w:r>
      <w:r>
        <w:t>d</w:t>
      </w:r>
      <w:r w:rsidR="001663CB" w:rsidRPr="00766AE1">
        <w:t xml:space="preserve">, for the first time, systematic cultural </w:t>
      </w:r>
      <w:r w:rsidR="007905B6" w:rsidRPr="00766AE1">
        <w:t xml:space="preserve">differences </w:t>
      </w:r>
      <w:r w:rsidR="00DE21FC" w:rsidRPr="00766AE1">
        <w:t>i</w:t>
      </w:r>
      <w:r w:rsidR="001663CB" w:rsidRPr="00766AE1">
        <w:t>n the prevalence</w:t>
      </w:r>
      <w:r w:rsidR="000548A3">
        <w:t>, triggers,</w:t>
      </w:r>
      <w:r w:rsidR="001663CB" w:rsidRPr="00766AE1">
        <w:t xml:space="preserve"> and psychological </w:t>
      </w:r>
      <w:r w:rsidR="0030247C">
        <w:t>functions</w:t>
      </w:r>
      <w:r w:rsidR="0030247C" w:rsidRPr="00766AE1">
        <w:t xml:space="preserve"> </w:t>
      </w:r>
      <w:r w:rsidR="001663CB" w:rsidRPr="00766AE1">
        <w:t>of nostalgia</w:t>
      </w:r>
      <w:r w:rsidR="00A21285">
        <w:t xml:space="preserve"> in 29 countries or</w:t>
      </w:r>
      <w:r w:rsidR="0030155E">
        <w:t xml:space="preserve"> cultural</w:t>
      </w:r>
      <w:r w:rsidR="00A21285">
        <w:t xml:space="preserve"> regions</w:t>
      </w:r>
      <w:r w:rsidR="001663CB" w:rsidRPr="00766AE1">
        <w:t xml:space="preserve">. Across dependent variables, </w:t>
      </w:r>
      <w:r w:rsidR="00B94614">
        <w:t>cultural region</w:t>
      </w:r>
      <w:r w:rsidR="001663CB" w:rsidRPr="00766AE1">
        <w:t xml:space="preserve"> explained only a </w:t>
      </w:r>
      <w:r>
        <w:t>small portion</w:t>
      </w:r>
      <w:r w:rsidR="001663CB" w:rsidRPr="00766AE1">
        <w:t xml:space="preserve"> of variance, indicating that the operation of nostalgia is largely consistent across cultures and is shaped more by individual-level factors. However, we also identified some country-level effects that show novel—and sometimes unexpected—differences between cultures. We </w:t>
      </w:r>
      <w:r w:rsidR="001E3095">
        <w:t xml:space="preserve">revisit </w:t>
      </w:r>
      <w:r w:rsidR="001663CB" w:rsidRPr="00766AE1">
        <w:t xml:space="preserve">our key questions in </w:t>
      </w:r>
      <w:r w:rsidR="001E3095">
        <w:t>light of the findings</w:t>
      </w:r>
      <w:r w:rsidR="001663CB" w:rsidRPr="00766AE1">
        <w:t>.</w:t>
      </w:r>
    </w:p>
    <w:p w14:paraId="5F197E30" w14:textId="09AF5FC3" w:rsidR="00E373BA" w:rsidRPr="00766AE1" w:rsidRDefault="00E373BA" w:rsidP="00787DE5">
      <w:pPr>
        <w:widowControl w:val="0"/>
        <w:spacing w:line="480" w:lineRule="exact"/>
        <w:rPr>
          <w:b/>
        </w:rPr>
      </w:pPr>
      <w:r w:rsidRPr="00766AE1">
        <w:rPr>
          <w:b/>
        </w:rPr>
        <w:t>Prevalence of Nostalgia</w:t>
      </w:r>
    </w:p>
    <w:p w14:paraId="76F6E883" w14:textId="17264299" w:rsidR="00F16863" w:rsidRPr="00766AE1" w:rsidRDefault="00F16863" w:rsidP="00787DE5">
      <w:pPr>
        <w:widowControl w:val="0"/>
        <w:spacing w:line="480" w:lineRule="exact"/>
        <w:ind w:firstLine="720"/>
      </w:pPr>
      <w:r w:rsidRPr="00766AE1">
        <w:t xml:space="preserve">Overall, nostalgia was a common experience across cultures. The two nostalgia scales were internally reliable in </w:t>
      </w:r>
      <w:r w:rsidR="008502F0">
        <w:t>each</w:t>
      </w:r>
      <w:r w:rsidR="00DE21FC" w:rsidRPr="00766AE1">
        <w:t xml:space="preserve"> of the 29</w:t>
      </w:r>
      <w:r w:rsidRPr="00766AE1">
        <w:t xml:space="preserve"> sample</w:t>
      </w:r>
      <w:r w:rsidR="00DE21FC" w:rsidRPr="00766AE1">
        <w:t>s</w:t>
      </w:r>
      <w:r w:rsidRPr="00766AE1">
        <w:t xml:space="preserve">, supporting the notion that nostalgia is a meaningful concept to participants across cultures. We hypothesized that nostalgia would be experienced at least once per week in </w:t>
      </w:r>
      <w:r w:rsidR="00262C6F" w:rsidRPr="00766AE1">
        <w:t>most</w:t>
      </w:r>
      <w:r w:rsidRPr="00766AE1">
        <w:t xml:space="preserve"> countries</w:t>
      </w:r>
      <w:r w:rsidR="004915C2" w:rsidRPr="00766AE1">
        <w:t xml:space="preserve"> (Hypothesis 1a)</w:t>
      </w:r>
      <w:r w:rsidR="00ED3EDC">
        <w:t>, and indeed the median equal</w:t>
      </w:r>
      <w:r w:rsidRPr="00766AE1">
        <w:t xml:space="preserve">ed or exceeded this frequency in all but three samples. </w:t>
      </w:r>
      <w:r w:rsidR="001035A9" w:rsidRPr="00766AE1">
        <w:t xml:space="preserve">Overall, 68% of participants reported experiencing nostalgia once a week or more often. </w:t>
      </w:r>
      <w:r w:rsidRPr="00766AE1">
        <w:t xml:space="preserve">Further, in most countries the median was </w:t>
      </w:r>
      <w:r w:rsidRPr="00766AE1">
        <w:lastRenderedPageBreak/>
        <w:t>twice a week—</w:t>
      </w:r>
      <w:r w:rsidRPr="00766AE1">
        <w:rPr>
          <w:i/>
        </w:rPr>
        <w:t>more</w:t>
      </w:r>
      <w:r w:rsidRPr="00766AE1">
        <w:t xml:space="preserve"> frequent than in previous UK-based studies (Hepper et al., 202</w:t>
      </w:r>
      <w:r w:rsidR="00694428">
        <w:t>1</w:t>
      </w:r>
      <w:r w:rsidRPr="00766AE1">
        <w:t xml:space="preserve">; Wildschut et al., 2006). </w:t>
      </w:r>
    </w:p>
    <w:p w14:paraId="740D9CCD" w14:textId="4D2E67F6" w:rsidR="008D4AC6" w:rsidRDefault="009D091C" w:rsidP="00787DE5">
      <w:pPr>
        <w:widowControl w:val="0"/>
        <w:spacing w:line="480" w:lineRule="exact"/>
        <w:ind w:firstLine="720"/>
      </w:pPr>
      <w:r w:rsidRPr="00766AE1">
        <w:t xml:space="preserve">Nostalgia varied somewhat by country. </w:t>
      </w:r>
      <w:r w:rsidR="002A1EC0">
        <w:t>T</w:t>
      </w:r>
      <w:r w:rsidRPr="00766AE1">
        <w:t>he high</w:t>
      </w:r>
      <w:r w:rsidR="000B26F3">
        <w:t>est</w:t>
      </w:r>
      <w:r w:rsidRPr="00766AE1">
        <w:t xml:space="preserve">-nostalgia countries include </w:t>
      </w:r>
      <w:r w:rsidR="00D07493">
        <w:t xml:space="preserve">China, </w:t>
      </w:r>
      <w:r w:rsidR="00341E31" w:rsidRPr="00766AE1">
        <w:t xml:space="preserve">Greece, UK, and USA, </w:t>
      </w:r>
      <w:r w:rsidR="002A1EC0">
        <w:t>where</w:t>
      </w:r>
      <w:r w:rsidR="00341E31" w:rsidRPr="00766AE1">
        <w:t xml:space="preserve"> </w:t>
      </w:r>
      <w:r w:rsidR="00B83CCF">
        <w:t>much</w:t>
      </w:r>
      <w:r w:rsidR="00341E31" w:rsidRPr="00766AE1">
        <w:t xml:space="preserve"> of the extant nostalgia research has been conducted. This may imply that the nostalgia literature better reflects the operation of nostalgia in high-nostalgi</w:t>
      </w:r>
      <w:r w:rsidR="00B83CCF">
        <w:t>c</w:t>
      </w:r>
      <w:r w:rsidR="00341E31" w:rsidRPr="00766AE1">
        <w:t xml:space="preserve"> cultures, and may not be wholly representative. </w:t>
      </w:r>
      <w:r w:rsidR="002A1EC0">
        <w:t>Such a</w:t>
      </w:r>
      <w:r w:rsidR="00341E31" w:rsidRPr="00766AE1">
        <w:t xml:space="preserve"> concern is mitigated by evidence that </w:t>
      </w:r>
      <w:r w:rsidR="004915C2" w:rsidRPr="00766AE1">
        <w:t xml:space="preserve">similar </w:t>
      </w:r>
      <w:r w:rsidR="00341E31" w:rsidRPr="00766AE1">
        <w:t xml:space="preserve">findings </w:t>
      </w:r>
      <w:r w:rsidR="004915C2" w:rsidRPr="00766AE1">
        <w:t>have been obtained</w:t>
      </w:r>
      <w:r w:rsidR="00341E31" w:rsidRPr="00766AE1">
        <w:t xml:space="preserve"> in Denmark (Sedikides et al., 2018), Japan (Kusumi et al., 2010), and </w:t>
      </w:r>
      <w:r w:rsidR="007905B6" w:rsidRPr="00766AE1">
        <w:t>T</w:t>
      </w:r>
      <w:r w:rsidR="00341E31" w:rsidRPr="00766AE1">
        <w:t>he Netherlands (Hart et al., 2011)</w:t>
      </w:r>
      <w:r w:rsidR="002232C8">
        <w:t xml:space="preserve">, </w:t>
      </w:r>
      <w:r w:rsidR="00341E31" w:rsidRPr="00766AE1">
        <w:t xml:space="preserve">which </w:t>
      </w:r>
      <w:r w:rsidR="00303FD3">
        <w:t>reported moderate nostalgia levels</w:t>
      </w:r>
      <w:r w:rsidR="00341E31" w:rsidRPr="00766AE1">
        <w:t xml:space="preserve">. </w:t>
      </w:r>
      <w:r w:rsidR="002A1EC0">
        <w:t>That said</w:t>
      </w:r>
      <w:r w:rsidR="00341E31" w:rsidRPr="00766AE1">
        <w:t xml:space="preserve">, future research would do well to include samples from a wider range of countries. </w:t>
      </w:r>
      <w:r w:rsidRPr="00766AE1">
        <w:t xml:space="preserve">The </w:t>
      </w:r>
      <w:r w:rsidR="008502F0">
        <w:t>least nostalgic</w:t>
      </w:r>
      <w:r w:rsidRPr="00766AE1">
        <w:t xml:space="preserve"> countries were Cameroon, Italy, </w:t>
      </w:r>
      <w:r w:rsidR="0061681B">
        <w:t xml:space="preserve">and </w:t>
      </w:r>
      <w:r w:rsidRPr="00766AE1">
        <w:t xml:space="preserve">Russia. These countries nevertheless endorsed the </w:t>
      </w:r>
      <w:r w:rsidR="007905B6" w:rsidRPr="00766AE1">
        <w:t xml:space="preserve">BNI </w:t>
      </w:r>
      <w:r w:rsidRPr="00766AE1">
        <w:t xml:space="preserve">targets between “a little” and “somewhat nostalgic,” and </w:t>
      </w:r>
      <w:r w:rsidR="00341E31" w:rsidRPr="00766AE1">
        <w:t xml:space="preserve">the SNS items around the scale midpoint—so </w:t>
      </w:r>
      <w:r w:rsidR="002C1562" w:rsidRPr="00766AE1">
        <w:t>are</w:t>
      </w:r>
      <w:r w:rsidR="00341E31" w:rsidRPr="00766AE1">
        <w:t xml:space="preserve"> better considered nostalgia-neutral than nostalgia-averse. Future research might explore these cultures in more depth. </w:t>
      </w:r>
    </w:p>
    <w:p w14:paraId="2CF5852B" w14:textId="6FF4063A" w:rsidR="009D091C" w:rsidRDefault="00471941" w:rsidP="00787DE5">
      <w:pPr>
        <w:widowControl w:val="0"/>
        <w:spacing w:line="480" w:lineRule="exact"/>
        <w:ind w:firstLine="720"/>
      </w:pPr>
      <w:r w:rsidRPr="00766AE1">
        <w:t>Of the country-level variables</w:t>
      </w:r>
      <w:r w:rsidR="002232C8">
        <w:t xml:space="preserve"> that</w:t>
      </w:r>
      <w:r w:rsidRPr="00766AE1">
        <w:t xml:space="preserve"> we examined, </w:t>
      </w:r>
      <w:r w:rsidR="004915C2" w:rsidRPr="00766AE1">
        <w:t xml:space="preserve">nostalgia varied by </w:t>
      </w:r>
      <w:r w:rsidR="00874FF1" w:rsidRPr="00766AE1">
        <w:t>wealth</w:t>
      </w:r>
      <w:r w:rsidR="004915C2" w:rsidRPr="00766AE1">
        <w:t xml:space="preserve"> and life-expectancy, with nostalgia being higher in relatively more advantaged countries. This did not support the expected pattern (Hypothesis 1b) that country-level threats would foster higher nostalgia, perhaps because nostalgia was </w:t>
      </w:r>
      <w:r w:rsidR="00790696" w:rsidRPr="00766AE1">
        <w:t xml:space="preserve">moderate or high in </w:t>
      </w:r>
      <w:r w:rsidR="002F2F55" w:rsidRPr="00766AE1">
        <w:t>most</w:t>
      </w:r>
      <w:r w:rsidR="00790696" w:rsidRPr="00766AE1">
        <w:t xml:space="preserve"> </w:t>
      </w:r>
      <w:r w:rsidR="00790696" w:rsidRPr="005B4F6E">
        <w:t>samples.</w:t>
      </w:r>
      <w:r w:rsidR="00FB3C04" w:rsidRPr="005B4F6E">
        <w:t xml:space="preserve"> </w:t>
      </w:r>
      <w:r w:rsidR="00ED718D">
        <w:t>One</w:t>
      </w:r>
      <w:r w:rsidR="00A61D6D">
        <w:t xml:space="preserve"> speculative</w:t>
      </w:r>
      <w:r w:rsidR="006A03CC" w:rsidRPr="005B4F6E">
        <w:t xml:space="preserve"> reason may</w:t>
      </w:r>
      <w:r w:rsidR="00E02A5C">
        <w:t xml:space="preserve"> be</w:t>
      </w:r>
      <w:r w:rsidR="006A03CC" w:rsidRPr="005B4F6E">
        <w:t xml:space="preserve"> </w:t>
      </w:r>
      <w:r w:rsidR="008502F0">
        <w:t>relative deprivation</w:t>
      </w:r>
      <w:r w:rsidR="006A03CC" w:rsidRPr="005B4F6E">
        <w:t xml:space="preserve"> (</w:t>
      </w:r>
      <w:r w:rsidR="00E936D3" w:rsidRPr="005B4F6E">
        <w:rPr>
          <w:rFonts w:asciiTheme="majorBidi" w:hAnsiTheme="majorBidi" w:cstheme="majorBidi"/>
          <w:color w:val="000000" w:themeColor="text1"/>
          <w:lang w:val="en-GB"/>
        </w:rPr>
        <w:t>Jetten et al., 202</w:t>
      </w:r>
      <w:r w:rsidR="005344CB">
        <w:rPr>
          <w:rFonts w:asciiTheme="majorBidi" w:hAnsiTheme="majorBidi" w:cstheme="majorBidi"/>
          <w:color w:val="000000" w:themeColor="text1"/>
          <w:lang w:val="en-GB"/>
        </w:rPr>
        <w:t>1</w:t>
      </w:r>
      <w:r w:rsidR="005B4F6E">
        <w:rPr>
          <w:rFonts w:asciiTheme="majorBidi" w:hAnsiTheme="majorBidi" w:cstheme="majorBidi"/>
          <w:color w:val="000000" w:themeColor="text1"/>
          <w:lang w:val="en-GB"/>
        </w:rPr>
        <w:t xml:space="preserve">; </w:t>
      </w:r>
      <w:r w:rsidR="005B4F6E" w:rsidRPr="005B4F6E">
        <w:rPr>
          <w:rFonts w:asciiTheme="majorBidi" w:eastAsia="TimesNewRomanPSMT" w:hAnsiTheme="majorBidi" w:cstheme="majorBidi"/>
          <w:color w:val="000000" w:themeColor="text1"/>
          <w:lang w:val="en-GB"/>
        </w:rPr>
        <w:t>Olson, 1963).</w:t>
      </w:r>
      <w:r w:rsidR="006A03CC" w:rsidRPr="005B4F6E">
        <w:t xml:space="preserve"> </w:t>
      </w:r>
      <w:r w:rsidR="00B12783">
        <w:t>Most of t</w:t>
      </w:r>
      <w:r w:rsidR="006A03CC" w:rsidRPr="005B4F6E">
        <w:t>he data</w:t>
      </w:r>
      <w:r w:rsidR="006A03CC">
        <w:t xml:space="preserve"> were collected in 2014</w:t>
      </w:r>
      <w:r w:rsidR="00B12783">
        <w:t>-</w:t>
      </w:r>
      <w:r w:rsidR="002232C8">
        <w:t>20</w:t>
      </w:r>
      <w:r w:rsidR="00B12783">
        <w:t>15</w:t>
      </w:r>
      <w:r w:rsidR="00760792">
        <w:t>, during</w:t>
      </w:r>
      <w:r w:rsidR="006A03CC">
        <w:t xml:space="preserve"> the economic recession. As such, people in wealthier countries may have subjectively experienced a larger fall than those in less wealthy countries, reverting in part to nostalgia.</w:t>
      </w:r>
      <w:r w:rsidR="00B67883">
        <w:t xml:space="preserve"> </w:t>
      </w:r>
      <w:r w:rsidR="0079465B">
        <w:t>Alternatively, this finding could reflect the tendency for higher income to</w:t>
      </w:r>
      <w:r w:rsidR="002232C8">
        <w:t xml:space="preserve"> engender self-conscious emotions (e.g., pride, contentedness</w:t>
      </w:r>
      <w:r w:rsidR="000B2FCF">
        <w:t>—</w:t>
      </w:r>
      <w:r w:rsidR="002232C8">
        <w:t>and perhaps nostalgia)</w:t>
      </w:r>
      <w:r w:rsidR="00750A3E">
        <w:t xml:space="preserve">, although it does not typically </w:t>
      </w:r>
      <w:r w:rsidR="002232C8">
        <w:t xml:space="preserve">engender </w:t>
      </w:r>
      <w:r w:rsidR="00750A3E">
        <w:t>social emotions</w:t>
      </w:r>
      <w:r w:rsidR="002232C8">
        <w:t xml:space="preserve"> (of which nostalgia is one; </w:t>
      </w:r>
      <w:r w:rsidR="00DA6224">
        <w:t>Tong et al., 202</w:t>
      </w:r>
      <w:r w:rsidR="008A58CB">
        <w:t>2</w:t>
      </w:r>
      <w:r w:rsidR="00DA6224">
        <w:t>).</w:t>
      </w:r>
      <w:r w:rsidR="002C01C5">
        <w:t xml:space="preserve"> Moreover, future research could examine alternative country-level predictors which might explain more variance. </w:t>
      </w:r>
    </w:p>
    <w:p w14:paraId="13838B5D" w14:textId="46B295F9" w:rsidR="00F16863" w:rsidRPr="00766AE1" w:rsidRDefault="00790696" w:rsidP="00787DE5">
      <w:pPr>
        <w:widowControl w:val="0"/>
        <w:spacing w:line="480" w:lineRule="exact"/>
        <w:ind w:firstLine="720"/>
      </w:pPr>
      <w:r w:rsidRPr="00766AE1">
        <w:t xml:space="preserve">Given the </w:t>
      </w:r>
      <w:r w:rsidR="008502F0">
        <w:t>absence</w:t>
      </w:r>
      <w:r w:rsidR="008502F0" w:rsidRPr="00766AE1">
        <w:t xml:space="preserve"> </w:t>
      </w:r>
      <w:r w:rsidRPr="00766AE1">
        <w:t>of clear country-level groups or predictors of nostalgia, it is unsurprising that f</w:t>
      </w:r>
      <w:r w:rsidR="001035A9" w:rsidRPr="00766AE1">
        <w:t xml:space="preserve">indings indicated far more variation </w:t>
      </w:r>
      <w:r w:rsidR="001035A9" w:rsidRPr="00766AE1">
        <w:rPr>
          <w:i/>
        </w:rPr>
        <w:t>within</w:t>
      </w:r>
      <w:r w:rsidR="001035A9" w:rsidRPr="00766AE1">
        <w:t xml:space="preserve"> countries than </w:t>
      </w:r>
      <w:r w:rsidR="001035A9" w:rsidRPr="00766AE1">
        <w:rPr>
          <w:i/>
        </w:rPr>
        <w:t>between</w:t>
      </w:r>
      <w:r w:rsidR="001035A9" w:rsidRPr="00766AE1">
        <w:t xml:space="preserve"> countries</w:t>
      </w:r>
      <w:r w:rsidR="00454B59">
        <w:t xml:space="preserve"> (i.e., small Intra-Class Correlations)</w:t>
      </w:r>
      <w:r w:rsidR="001035A9" w:rsidRPr="00766AE1">
        <w:t xml:space="preserve">. That is, rather than some cultures being consistently </w:t>
      </w:r>
      <w:r w:rsidR="001035A9" w:rsidRPr="00766AE1">
        <w:lastRenderedPageBreak/>
        <w:t>nostalgia-prone and others nostalgia-</w:t>
      </w:r>
      <w:r w:rsidR="00426755">
        <w:t>neutral</w:t>
      </w:r>
      <w:r w:rsidR="001035A9" w:rsidRPr="00766AE1">
        <w:t xml:space="preserve">, nostalgia may more accurately </w:t>
      </w:r>
      <w:r w:rsidRPr="00766AE1">
        <w:t>reflect</w:t>
      </w:r>
      <w:r w:rsidR="001035A9" w:rsidRPr="00766AE1">
        <w:t xml:space="preserve"> person-level individual difference</w:t>
      </w:r>
      <w:r w:rsidRPr="00766AE1">
        <w:t>s</w:t>
      </w:r>
      <w:r w:rsidR="001035A9" w:rsidRPr="00766AE1">
        <w:t>. Th</w:t>
      </w:r>
      <w:r w:rsidR="0005497E">
        <w:t>is pattern</w:t>
      </w:r>
      <w:r w:rsidR="001E03E3" w:rsidRPr="00766AE1">
        <w:t xml:space="preserve"> </w:t>
      </w:r>
      <w:r w:rsidR="00E02A5C">
        <w:t>aligns</w:t>
      </w:r>
      <w:r w:rsidR="001035A9" w:rsidRPr="00766AE1">
        <w:t xml:space="preserve"> with research that has examined nostalgia as a personality trait, which </w:t>
      </w:r>
      <w:r w:rsidR="004E174B" w:rsidRPr="00766AE1">
        <w:t xml:space="preserve">is </w:t>
      </w:r>
      <w:r w:rsidR="002C1562" w:rsidRPr="00766AE1">
        <w:t>partly</w:t>
      </w:r>
      <w:r w:rsidR="004E174B" w:rsidRPr="00766AE1">
        <w:t xml:space="preserve"> heritable (Luo et al., 2016) and </w:t>
      </w:r>
      <w:r w:rsidR="001035A9" w:rsidRPr="00766AE1">
        <w:t>co-occurs with variables such as neuroticism, need to belong</w:t>
      </w:r>
      <w:r w:rsidR="00424628" w:rsidRPr="00766AE1">
        <w:t xml:space="preserve">, empathy, </w:t>
      </w:r>
      <w:r w:rsidR="00D71E96">
        <w:t xml:space="preserve">past-oriented time perspective, </w:t>
      </w:r>
      <w:r w:rsidR="00424628" w:rsidRPr="00766AE1">
        <w:t>counterfactual thinking, and reflection</w:t>
      </w:r>
      <w:r w:rsidR="001035A9" w:rsidRPr="00766AE1">
        <w:t xml:space="preserve"> (</w:t>
      </w:r>
      <w:r w:rsidR="00424628" w:rsidRPr="00766AE1">
        <w:t xml:space="preserve">Cheung et al., 2018; </w:t>
      </w:r>
      <w:r w:rsidR="000A27E1">
        <w:t>Jian</w:t>
      </w:r>
      <w:r w:rsidR="00B00FD3">
        <w:t>g</w:t>
      </w:r>
      <w:r w:rsidR="000A27E1">
        <w:t xml:space="preserve"> et al., 2021; </w:t>
      </w:r>
      <w:r w:rsidR="00424628" w:rsidRPr="00766AE1">
        <w:t>Juhl et al., 20</w:t>
      </w:r>
      <w:r w:rsidR="00AA676E">
        <w:t>20</w:t>
      </w:r>
      <w:r w:rsidR="00424628" w:rsidRPr="00766AE1">
        <w:t xml:space="preserve">; </w:t>
      </w:r>
      <w:r w:rsidR="00D71E96">
        <w:t xml:space="preserve">Newman et al., 2020; </w:t>
      </w:r>
      <w:r w:rsidR="009C3CD4" w:rsidRPr="00766AE1">
        <w:t>Seehusen et al., 2013</w:t>
      </w:r>
      <w:r w:rsidR="001035A9" w:rsidRPr="00766AE1">
        <w:t xml:space="preserve">). It also </w:t>
      </w:r>
      <w:r w:rsidR="000A27E1">
        <w:t>alig</w:t>
      </w:r>
      <w:r w:rsidR="00FC3C87">
        <w:t>n</w:t>
      </w:r>
      <w:r w:rsidR="000A27E1">
        <w:t>s</w:t>
      </w:r>
      <w:r w:rsidR="001035A9" w:rsidRPr="00766AE1">
        <w:t xml:space="preserve"> with research that shows nostalgia to vary according to individuals’ recent exposure to psychological threats such as loneliness (Zhou et al., 2008), life changes (</w:t>
      </w:r>
      <w:r w:rsidR="00D87EEB" w:rsidRPr="00766AE1">
        <w:t>Sedikides</w:t>
      </w:r>
      <w:r w:rsidR="00D07493">
        <w:t xml:space="preserve"> et al., 2015a</w:t>
      </w:r>
      <w:r w:rsidR="001035A9" w:rsidRPr="00766AE1">
        <w:t>), and meaninglessness (Routledge et al., 201</w:t>
      </w:r>
      <w:r w:rsidR="009C3CD4" w:rsidRPr="00766AE1">
        <w:t>1</w:t>
      </w:r>
      <w:r w:rsidR="001035A9" w:rsidRPr="00766AE1">
        <w:t>)</w:t>
      </w:r>
      <w:r w:rsidR="0099135B">
        <w:t xml:space="preserve"> or disillusionment (Maher et al., 2021)</w:t>
      </w:r>
      <w:r w:rsidR="001035A9" w:rsidRPr="00766AE1">
        <w:t xml:space="preserve">. Thus, a person’s frequency </w:t>
      </w:r>
      <w:r w:rsidR="00D0555A">
        <w:t xml:space="preserve">of, </w:t>
      </w:r>
      <w:r w:rsidR="001035A9" w:rsidRPr="00766AE1">
        <w:t>and attitude toward</w:t>
      </w:r>
      <w:r w:rsidR="00D0555A">
        <w:t>,</w:t>
      </w:r>
      <w:r w:rsidR="001035A9" w:rsidRPr="00766AE1">
        <w:t xml:space="preserve"> nostalgia is not </w:t>
      </w:r>
      <w:r w:rsidR="00491C3D" w:rsidRPr="00766AE1">
        <w:t>determined</w:t>
      </w:r>
      <w:r w:rsidR="001035A9" w:rsidRPr="00766AE1">
        <w:t xml:space="preserve"> </w:t>
      </w:r>
      <w:r w:rsidR="0005497E" w:rsidRPr="00766AE1">
        <w:t xml:space="preserve">primarily </w:t>
      </w:r>
      <w:r w:rsidR="001035A9" w:rsidRPr="00766AE1">
        <w:t>by the sociocultural context</w:t>
      </w:r>
      <w:r w:rsidR="0079517D" w:rsidRPr="00766AE1">
        <w:t>,</w:t>
      </w:r>
      <w:r w:rsidR="001035A9" w:rsidRPr="00766AE1">
        <w:t xml:space="preserve"> but </w:t>
      </w:r>
      <w:r w:rsidR="0079517D" w:rsidRPr="00766AE1">
        <w:t xml:space="preserve">rather </w:t>
      </w:r>
      <w:r w:rsidR="001035A9" w:rsidRPr="00766AE1">
        <w:t xml:space="preserve">shaped by their personality and life experiences. </w:t>
      </w:r>
      <w:r w:rsidR="00491C3D" w:rsidRPr="00766AE1">
        <w:t xml:space="preserve">Future research could examine </w:t>
      </w:r>
      <w:r w:rsidR="00D5772F">
        <w:t>personality variation in</w:t>
      </w:r>
      <w:r w:rsidR="00491C3D" w:rsidRPr="00766AE1">
        <w:t xml:space="preserve"> nostalgia </w:t>
      </w:r>
      <w:r w:rsidR="00D5772F">
        <w:t xml:space="preserve">systematically </w:t>
      </w:r>
      <w:r w:rsidR="00491C3D" w:rsidRPr="00766AE1">
        <w:t xml:space="preserve">across cultures. </w:t>
      </w:r>
    </w:p>
    <w:p w14:paraId="10678C7F" w14:textId="405EEE86" w:rsidR="00DD6797" w:rsidRPr="00766AE1" w:rsidRDefault="00DD6797" w:rsidP="00787DE5">
      <w:pPr>
        <w:widowControl w:val="0"/>
        <w:spacing w:line="480" w:lineRule="exact"/>
        <w:rPr>
          <w:b/>
          <w:bCs/>
        </w:rPr>
      </w:pPr>
      <w:r w:rsidRPr="00766AE1">
        <w:rPr>
          <w:b/>
          <w:bCs/>
        </w:rPr>
        <w:t>Triggers of Nostalgia</w:t>
      </w:r>
    </w:p>
    <w:p w14:paraId="12D15C12" w14:textId="39908C94" w:rsidR="0049169E" w:rsidRPr="00766AE1" w:rsidRDefault="005343E7" w:rsidP="00787DE5">
      <w:pPr>
        <w:widowControl w:val="0"/>
        <w:spacing w:line="480" w:lineRule="exact"/>
        <w:ind w:firstLine="720"/>
        <w:rPr>
          <w:bCs/>
        </w:rPr>
      </w:pPr>
      <w:r w:rsidRPr="00766AE1">
        <w:rPr>
          <w:bCs/>
        </w:rPr>
        <w:t xml:space="preserve">We asked participants to report how often they experienced nostalgia in the context of a range of triggers drawn </w:t>
      </w:r>
      <w:r w:rsidR="00874FF1" w:rsidRPr="00766AE1">
        <w:rPr>
          <w:bCs/>
        </w:rPr>
        <w:t>from</w:t>
      </w:r>
      <w:r w:rsidRPr="00766AE1">
        <w:rPr>
          <w:bCs/>
        </w:rPr>
        <w:t xml:space="preserve"> prior research and </w:t>
      </w:r>
      <w:r w:rsidR="00974DC2">
        <w:rPr>
          <w:bCs/>
        </w:rPr>
        <w:t xml:space="preserve">the </w:t>
      </w:r>
      <w:r w:rsidRPr="00766AE1">
        <w:rPr>
          <w:bCs/>
        </w:rPr>
        <w:t xml:space="preserve">wider literature. </w:t>
      </w:r>
      <w:r w:rsidR="00865909">
        <w:rPr>
          <w:bCs/>
        </w:rPr>
        <w:t>Across countries, t</w:t>
      </w:r>
      <w:r w:rsidRPr="00766AE1">
        <w:rPr>
          <w:bCs/>
        </w:rPr>
        <w:t xml:space="preserve">hese triggers grouped coherently into </w:t>
      </w:r>
      <w:r w:rsidR="00D326B2" w:rsidRPr="00766AE1">
        <w:rPr>
          <w:bCs/>
        </w:rPr>
        <w:t xml:space="preserve">factors reflecting </w:t>
      </w:r>
      <w:r w:rsidRPr="00766AE1">
        <w:rPr>
          <w:bCs/>
        </w:rPr>
        <w:t xml:space="preserve">psychological threats (e.g., </w:t>
      </w:r>
      <w:r w:rsidR="00874FF1" w:rsidRPr="00766AE1">
        <w:rPr>
          <w:bCs/>
        </w:rPr>
        <w:t xml:space="preserve">loneliness, meaninglessness, discontinuity), social gatherings (e.g., community events, family gatherings), and sensory </w:t>
      </w:r>
      <w:r w:rsidR="00CA0EB0" w:rsidRPr="00766AE1">
        <w:rPr>
          <w:bCs/>
        </w:rPr>
        <w:t>stimuli</w:t>
      </w:r>
      <w:r w:rsidR="00874FF1" w:rsidRPr="00766AE1">
        <w:rPr>
          <w:bCs/>
        </w:rPr>
        <w:t xml:space="preserve"> (e.g., music, scent). </w:t>
      </w:r>
      <w:r w:rsidR="000E3B63" w:rsidRPr="00766AE1">
        <w:rPr>
          <w:bCs/>
        </w:rPr>
        <w:t>P</w:t>
      </w:r>
      <w:r w:rsidR="00874FF1" w:rsidRPr="00766AE1">
        <w:rPr>
          <w:bCs/>
        </w:rPr>
        <w:t xml:space="preserve">articipants endorsed the </w:t>
      </w:r>
      <w:r w:rsidR="00CA0EB0" w:rsidRPr="00766AE1">
        <w:rPr>
          <w:bCs/>
        </w:rPr>
        <w:t xml:space="preserve">sensory </w:t>
      </w:r>
      <w:r w:rsidR="00874FF1" w:rsidRPr="00766AE1">
        <w:rPr>
          <w:bCs/>
        </w:rPr>
        <w:t xml:space="preserve">triggers as most often evoking nostalgia overall. Again, </w:t>
      </w:r>
      <w:r w:rsidR="00974DC2">
        <w:rPr>
          <w:bCs/>
        </w:rPr>
        <w:t>results revealed</w:t>
      </w:r>
      <w:r w:rsidR="00874FF1" w:rsidRPr="00766AE1">
        <w:rPr>
          <w:bCs/>
        </w:rPr>
        <w:t xml:space="preserve"> </w:t>
      </w:r>
      <w:r w:rsidR="00974DC2">
        <w:rPr>
          <w:bCs/>
        </w:rPr>
        <w:t>modest</w:t>
      </w:r>
      <w:r w:rsidR="00974DC2" w:rsidRPr="00766AE1">
        <w:rPr>
          <w:bCs/>
        </w:rPr>
        <w:t xml:space="preserve"> </w:t>
      </w:r>
      <w:r w:rsidR="00874FF1" w:rsidRPr="00766AE1">
        <w:rPr>
          <w:bCs/>
        </w:rPr>
        <w:t>country-level variation</w:t>
      </w:r>
      <w:r w:rsidR="00D326B2" w:rsidRPr="00766AE1">
        <w:rPr>
          <w:bCs/>
        </w:rPr>
        <w:t>,</w:t>
      </w:r>
      <w:r w:rsidR="00874FF1" w:rsidRPr="00766AE1">
        <w:rPr>
          <w:bCs/>
        </w:rPr>
        <w:t xml:space="preserve"> in the context of </w:t>
      </w:r>
      <w:r w:rsidR="0049169E" w:rsidRPr="00766AE1">
        <w:rPr>
          <w:bCs/>
        </w:rPr>
        <w:t>greater</w:t>
      </w:r>
      <w:r w:rsidR="00874FF1" w:rsidRPr="00766AE1">
        <w:rPr>
          <w:bCs/>
        </w:rPr>
        <w:t xml:space="preserve"> inter-individual variation. </w:t>
      </w:r>
    </w:p>
    <w:p w14:paraId="387D4625" w14:textId="27AF7442" w:rsidR="007C6041" w:rsidRPr="00766AE1" w:rsidRDefault="0049169E" w:rsidP="00787DE5">
      <w:pPr>
        <w:widowControl w:val="0"/>
        <w:spacing w:line="480" w:lineRule="exact"/>
        <w:ind w:firstLine="720"/>
        <w:rPr>
          <w:bCs/>
        </w:rPr>
      </w:pPr>
      <w:r w:rsidRPr="00766AE1">
        <w:rPr>
          <w:bCs/>
        </w:rPr>
        <w:t>Contrary to</w:t>
      </w:r>
      <w:r w:rsidR="00874FF1" w:rsidRPr="00766AE1">
        <w:rPr>
          <w:bCs/>
        </w:rPr>
        <w:t xml:space="preserve"> expectations (Hypothesis 2), individualism/collectivism did not influence </w:t>
      </w:r>
      <w:r w:rsidR="00AF69A2">
        <w:rPr>
          <w:bCs/>
        </w:rPr>
        <w:t>the</w:t>
      </w:r>
      <w:r w:rsidR="00874FF1" w:rsidRPr="00766AE1">
        <w:rPr>
          <w:bCs/>
        </w:rPr>
        <w:t xml:space="preserve"> triggers of nostalgia</w:t>
      </w:r>
      <w:r w:rsidR="00D5772F" w:rsidRPr="00D5772F">
        <w:rPr>
          <w:bCs/>
        </w:rPr>
        <w:t xml:space="preserve"> </w:t>
      </w:r>
      <w:r w:rsidR="00D5772F" w:rsidRPr="00766AE1">
        <w:rPr>
          <w:bCs/>
        </w:rPr>
        <w:t>systematically</w:t>
      </w:r>
      <w:r w:rsidR="00874FF1" w:rsidRPr="00766AE1">
        <w:rPr>
          <w:bCs/>
        </w:rPr>
        <w:t xml:space="preserve">. Instead, indices of higher development (wealth, life expectancy, and </w:t>
      </w:r>
      <w:r w:rsidR="005033E4">
        <w:rPr>
          <w:bCs/>
        </w:rPr>
        <w:t>life satisfaction</w:t>
      </w:r>
      <w:r w:rsidR="00874FF1" w:rsidRPr="00766AE1">
        <w:rPr>
          <w:bCs/>
        </w:rPr>
        <w:t xml:space="preserve">) were associated with endorsing sensory triggers more and social triggers less. One reason might be </w:t>
      </w:r>
      <w:r w:rsidRPr="00766AE1">
        <w:rPr>
          <w:bCs/>
        </w:rPr>
        <w:t xml:space="preserve">that </w:t>
      </w:r>
      <w:r w:rsidR="00874FF1" w:rsidRPr="00766AE1">
        <w:rPr>
          <w:bCs/>
        </w:rPr>
        <w:t xml:space="preserve">participants in more-developed countries </w:t>
      </w:r>
      <w:r w:rsidRPr="00766AE1">
        <w:rPr>
          <w:bCs/>
        </w:rPr>
        <w:t xml:space="preserve">tend </w:t>
      </w:r>
      <w:r w:rsidR="00874FF1" w:rsidRPr="00766AE1">
        <w:rPr>
          <w:bCs/>
        </w:rPr>
        <w:t xml:space="preserve">to </w:t>
      </w:r>
      <w:r w:rsidRPr="00766AE1">
        <w:rPr>
          <w:bCs/>
        </w:rPr>
        <w:t xml:space="preserve">derive information and entertainment from media (e.g., </w:t>
      </w:r>
      <w:r w:rsidR="00220D0E" w:rsidRPr="00766AE1">
        <w:rPr>
          <w:bCs/>
        </w:rPr>
        <w:t>internet streaming</w:t>
      </w:r>
      <w:r w:rsidRPr="00766AE1">
        <w:rPr>
          <w:bCs/>
        </w:rPr>
        <w:t>, smartphones)</w:t>
      </w:r>
      <w:r w:rsidR="000E3B63" w:rsidRPr="00766AE1">
        <w:rPr>
          <w:bCs/>
        </w:rPr>
        <w:t xml:space="preserve"> that</w:t>
      </w:r>
      <w:r w:rsidRPr="00766AE1">
        <w:rPr>
          <w:bCs/>
        </w:rPr>
        <w:t xml:space="preserve"> are infused with sensory stimuli, whereas those in less-developed countries may have less access to such media and derive information and entertainment more often from conversations and gatherings. </w:t>
      </w:r>
      <w:r w:rsidR="00D326B2" w:rsidRPr="00766AE1">
        <w:rPr>
          <w:bCs/>
        </w:rPr>
        <w:t>If so</w:t>
      </w:r>
      <w:r w:rsidRPr="00766AE1">
        <w:rPr>
          <w:bCs/>
        </w:rPr>
        <w:t xml:space="preserve">, this pattern is likely to generalize to other emotions (e.g., joy, </w:t>
      </w:r>
      <w:r w:rsidR="000E3B63" w:rsidRPr="00766AE1">
        <w:rPr>
          <w:bCs/>
        </w:rPr>
        <w:t xml:space="preserve">pride, </w:t>
      </w:r>
      <w:r w:rsidRPr="00766AE1">
        <w:rPr>
          <w:bCs/>
        </w:rPr>
        <w:t xml:space="preserve">hope). </w:t>
      </w:r>
    </w:p>
    <w:p w14:paraId="62D99AC7" w14:textId="5FB091FB" w:rsidR="00B76D4E" w:rsidRPr="00766AE1" w:rsidRDefault="0049169E" w:rsidP="00787DE5">
      <w:pPr>
        <w:widowControl w:val="0"/>
        <w:spacing w:line="480" w:lineRule="exact"/>
        <w:ind w:firstLine="720"/>
        <w:rPr>
          <w:bCs/>
        </w:rPr>
      </w:pPr>
      <w:r w:rsidRPr="00766AE1">
        <w:rPr>
          <w:bCs/>
        </w:rPr>
        <w:lastRenderedPageBreak/>
        <w:t xml:space="preserve">Unexpectedly, participants in warmer countries endorsed psychological threat triggers </w:t>
      </w:r>
      <w:r w:rsidR="002F3135">
        <w:rPr>
          <w:bCs/>
        </w:rPr>
        <w:t xml:space="preserve">of nostalgia </w:t>
      </w:r>
      <w:r w:rsidRPr="00766AE1">
        <w:rPr>
          <w:bCs/>
        </w:rPr>
        <w:t>more than those in colder countries.</w:t>
      </w:r>
      <w:r w:rsidR="00DC25BD">
        <w:rPr>
          <w:bCs/>
        </w:rPr>
        <w:t xml:space="preserve"> Perhaps people in warmer countries experience more psychological threat, a </w:t>
      </w:r>
      <w:r w:rsidR="0067026A">
        <w:rPr>
          <w:bCs/>
        </w:rPr>
        <w:t xml:space="preserve">notion </w:t>
      </w:r>
      <w:r w:rsidR="00DC25BD">
        <w:rPr>
          <w:bCs/>
        </w:rPr>
        <w:t>consistent with reports of higher aggression in warmer than colder climates (</w:t>
      </w:r>
      <w:r w:rsidR="00E87108">
        <w:rPr>
          <w:bCs/>
        </w:rPr>
        <w:t>Allen et al., 2018</w:t>
      </w:r>
      <w:r w:rsidR="00DC25BD">
        <w:rPr>
          <w:bCs/>
        </w:rPr>
        <w:t xml:space="preserve">). </w:t>
      </w:r>
      <w:r w:rsidR="00D91EC1">
        <w:rPr>
          <w:bCs/>
        </w:rPr>
        <w:t xml:space="preserve">Or perhaps people in warmer countries report more threat due, in part, to their </w:t>
      </w:r>
      <w:r w:rsidR="00974DC2">
        <w:rPr>
          <w:bCs/>
        </w:rPr>
        <w:t>lower</w:t>
      </w:r>
      <w:r w:rsidR="00D91EC1">
        <w:rPr>
          <w:bCs/>
        </w:rPr>
        <w:t xml:space="preserve"> subjective well-being </w:t>
      </w:r>
      <w:r w:rsidR="00DC25BD">
        <w:rPr>
          <w:bCs/>
        </w:rPr>
        <w:t>(</w:t>
      </w:r>
      <w:r w:rsidR="00D91EC1" w:rsidRPr="00101D83">
        <w:rPr>
          <w:rFonts w:asciiTheme="majorBidi" w:hAnsiTheme="majorBidi" w:cstheme="majorBidi"/>
        </w:rPr>
        <w:t>Connolly</w:t>
      </w:r>
      <w:r w:rsidR="00D91EC1">
        <w:rPr>
          <w:rFonts w:asciiTheme="majorBidi" w:hAnsiTheme="majorBidi" w:cstheme="majorBidi"/>
        </w:rPr>
        <w:t>, 2013</w:t>
      </w:r>
      <w:r w:rsidR="00DC25BD">
        <w:rPr>
          <w:bCs/>
        </w:rPr>
        <w:t>)</w:t>
      </w:r>
      <w:r w:rsidR="00D91EC1">
        <w:rPr>
          <w:bCs/>
        </w:rPr>
        <w:t xml:space="preserve">. </w:t>
      </w:r>
      <w:r w:rsidR="00DC25BD">
        <w:rPr>
          <w:bCs/>
        </w:rPr>
        <w:t xml:space="preserve">Regardless, </w:t>
      </w:r>
      <w:r w:rsidR="00E11C1B" w:rsidRPr="00766AE1">
        <w:rPr>
          <w:bCs/>
        </w:rPr>
        <w:t>replication of this finding is warranted</w:t>
      </w:r>
      <w:r w:rsidR="00E11C1B">
        <w:rPr>
          <w:bCs/>
        </w:rPr>
        <w:t>.</w:t>
      </w:r>
    </w:p>
    <w:p w14:paraId="73C93537" w14:textId="29F1432F" w:rsidR="005343E7" w:rsidRPr="00766AE1" w:rsidRDefault="0049169E" w:rsidP="00787DE5">
      <w:pPr>
        <w:widowControl w:val="0"/>
        <w:spacing w:line="480" w:lineRule="exact"/>
        <w:ind w:firstLine="720"/>
      </w:pPr>
      <w:r w:rsidRPr="00766AE1">
        <w:rPr>
          <w:bCs/>
        </w:rPr>
        <w:t xml:space="preserve">Participants had the </w:t>
      </w:r>
      <w:r w:rsidR="002232C8">
        <w:rPr>
          <w:bCs/>
        </w:rPr>
        <w:t>opportunity</w:t>
      </w:r>
      <w:r w:rsidR="002232C8" w:rsidRPr="00766AE1">
        <w:rPr>
          <w:bCs/>
        </w:rPr>
        <w:t xml:space="preserve"> </w:t>
      </w:r>
      <w:r w:rsidRPr="00766AE1">
        <w:rPr>
          <w:bCs/>
        </w:rPr>
        <w:t xml:space="preserve">to add their own triggers. </w:t>
      </w:r>
      <w:r w:rsidR="00B66DB8">
        <w:rPr>
          <w:bCs/>
        </w:rPr>
        <w:t>M</w:t>
      </w:r>
      <w:r w:rsidR="00E91458">
        <w:rPr>
          <w:bCs/>
        </w:rPr>
        <w:t>ost</w:t>
      </w:r>
      <w:r w:rsidRPr="00766AE1">
        <w:rPr>
          <w:bCs/>
        </w:rPr>
        <w:t xml:space="preserve"> of these reflected examples of the triggers </w:t>
      </w:r>
      <w:r w:rsidR="001A6FED" w:rsidRPr="00766AE1">
        <w:rPr>
          <w:bCs/>
        </w:rPr>
        <w:t>we had listed</w:t>
      </w:r>
      <w:r w:rsidR="001A6FED">
        <w:rPr>
          <w:bCs/>
        </w:rPr>
        <w:t xml:space="preserve"> </w:t>
      </w:r>
      <w:r w:rsidR="00D43ADD">
        <w:rPr>
          <w:bCs/>
        </w:rPr>
        <w:t xml:space="preserve">or </w:t>
      </w:r>
      <w:r w:rsidR="001A6FED">
        <w:rPr>
          <w:bCs/>
        </w:rPr>
        <w:t xml:space="preserve">their broader </w:t>
      </w:r>
      <w:r w:rsidR="00D43ADD">
        <w:rPr>
          <w:bCs/>
        </w:rPr>
        <w:t>factors</w:t>
      </w:r>
      <w:r w:rsidR="007C6041" w:rsidRPr="00766AE1">
        <w:rPr>
          <w:bCs/>
        </w:rPr>
        <w:t xml:space="preserve">. </w:t>
      </w:r>
      <w:r w:rsidRPr="00766AE1">
        <w:rPr>
          <w:bCs/>
        </w:rPr>
        <w:t xml:space="preserve">Overall, participants across cultures recognized </w:t>
      </w:r>
      <w:r w:rsidR="00D326B2" w:rsidRPr="00766AE1">
        <w:rPr>
          <w:bCs/>
        </w:rPr>
        <w:t xml:space="preserve">nostalgia as being prompted by </w:t>
      </w:r>
      <w:r w:rsidRPr="00766AE1">
        <w:rPr>
          <w:bCs/>
        </w:rPr>
        <w:t xml:space="preserve">the </w:t>
      </w:r>
      <w:r w:rsidR="00D326B2" w:rsidRPr="00766AE1">
        <w:rPr>
          <w:bCs/>
        </w:rPr>
        <w:t xml:space="preserve">same types of trigger—both psychological and external. </w:t>
      </w:r>
      <w:r w:rsidR="00220D0E" w:rsidRPr="00766AE1">
        <w:rPr>
          <w:bCs/>
        </w:rPr>
        <w:t xml:space="preserve">Given that most prior research has used psychological threat or sensory stimuli (or </w:t>
      </w:r>
      <w:r w:rsidR="0075340E" w:rsidRPr="00766AE1">
        <w:rPr>
          <w:bCs/>
        </w:rPr>
        <w:t xml:space="preserve">autobiographical </w:t>
      </w:r>
      <w:r w:rsidR="00220D0E" w:rsidRPr="00766AE1">
        <w:rPr>
          <w:bCs/>
        </w:rPr>
        <w:t>recall) to induce nostalgia, future research ought to examine nostalgia that is triggered by social stimuli</w:t>
      </w:r>
      <w:r w:rsidR="00974DC2">
        <w:rPr>
          <w:bCs/>
        </w:rPr>
        <w:t>,</w:t>
      </w:r>
      <w:r w:rsidR="00220D0E" w:rsidRPr="00766AE1">
        <w:rPr>
          <w:bCs/>
        </w:rPr>
        <w:t xml:space="preserve"> such as festivals</w:t>
      </w:r>
      <w:r w:rsidR="001A6FED">
        <w:rPr>
          <w:bCs/>
        </w:rPr>
        <w:t xml:space="preserve"> or</w:t>
      </w:r>
      <w:r w:rsidR="00220D0E" w:rsidRPr="00766AE1">
        <w:rPr>
          <w:bCs/>
        </w:rPr>
        <w:t xml:space="preserve"> conversations.</w:t>
      </w:r>
      <w:r w:rsidR="009A736B">
        <w:rPr>
          <w:bCs/>
        </w:rPr>
        <w:t xml:space="preserve"> </w:t>
      </w:r>
      <w:r w:rsidR="000C03F6">
        <w:rPr>
          <w:bCs/>
        </w:rPr>
        <w:t xml:space="preserve">Further studies could also examine nostalgia in the novel contexts generated by participants, such as </w:t>
      </w:r>
      <w:r w:rsidR="00524D9E">
        <w:rPr>
          <w:bCs/>
        </w:rPr>
        <w:t>while engaged in physical activity</w:t>
      </w:r>
      <w:r w:rsidR="007E0E0F">
        <w:rPr>
          <w:bCs/>
        </w:rPr>
        <w:t>,</w:t>
      </w:r>
      <w:r w:rsidR="00524D9E">
        <w:rPr>
          <w:bCs/>
        </w:rPr>
        <w:t xml:space="preserve"> travelling</w:t>
      </w:r>
      <w:r w:rsidR="007E0E0F">
        <w:rPr>
          <w:bCs/>
        </w:rPr>
        <w:t>, or surrounded by nature</w:t>
      </w:r>
      <w:r w:rsidR="00524D9E">
        <w:rPr>
          <w:bCs/>
        </w:rPr>
        <w:t xml:space="preserve">. </w:t>
      </w:r>
    </w:p>
    <w:p w14:paraId="750744DE" w14:textId="7DF9C1EF" w:rsidR="005343E7" w:rsidRPr="00766AE1" w:rsidRDefault="001663CB" w:rsidP="00787DE5">
      <w:pPr>
        <w:widowControl w:val="0"/>
        <w:spacing w:line="480" w:lineRule="exact"/>
        <w:rPr>
          <w:b/>
        </w:rPr>
      </w:pPr>
      <w:r w:rsidRPr="00766AE1">
        <w:rPr>
          <w:b/>
        </w:rPr>
        <w:t xml:space="preserve">Psychological </w:t>
      </w:r>
      <w:r w:rsidR="005343E7" w:rsidRPr="00766AE1">
        <w:rPr>
          <w:b/>
        </w:rPr>
        <w:t>Experience and F</w:t>
      </w:r>
      <w:r w:rsidRPr="00766AE1">
        <w:rPr>
          <w:b/>
        </w:rPr>
        <w:t xml:space="preserve">unctions </w:t>
      </w:r>
      <w:r w:rsidR="005343E7" w:rsidRPr="00766AE1">
        <w:rPr>
          <w:b/>
        </w:rPr>
        <w:t>of Nostalgia</w:t>
      </w:r>
    </w:p>
    <w:p w14:paraId="0E31E272" w14:textId="7466C643" w:rsidR="007229B5" w:rsidRPr="00766AE1" w:rsidRDefault="000E173D" w:rsidP="00787DE5">
      <w:pPr>
        <w:widowControl w:val="0"/>
        <w:spacing w:line="480" w:lineRule="exact"/>
        <w:ind w:firstLine="720"/>
      </w:pPr>
      <w:r w:rsidRPr="00766AE1">
        <w:t xml:space="preserve">In the experimental component of </w:t>
      </w:r>
      <w:r w:rsidR="009A3805">
        <w:t>our</w:t>
      </w:r>
      <w:r w:rsidRPr="00766AE1">
        <w:t xml:space="preserve"> investigation, we implemented the </w:t>
      </w:r>
      <w:r w:rsidR="008F6580" w:rsidRPr="00766AE1">
        <w:t>Event Reflection Task</w:t>
      </w:r>
      <w:r w:rsidRPr="00766AE1">
        <w:t xml:space="preserve"> </w:t>
      </w:r>
      <w:r w:rsidR="008F6580" w:rsidRPr="00766AE1">
        <w:t>(</w:t>
      </w:r>
      <w:r w:rsidR="00D87EEB" w:rsidRPr="00766AE1">
        <w:t>Sedikides</w:t>
      </w:r>
      <w:r w:rsidR="00421E59">
        <w:t xml:space="preserve"> et al., </w:t>
      </w:r>
      <w:r w:rsidR="00D87EEB" w:rsidRPr="00766AE1">
        <w:t>2015</w:t>
      </w:r>
      <w:r w:rsidR="00421E59">
        <w:t>b</w:t>
      </w:r>
      <w:r w:rsidRPr="00766AE1">
        <w:t xml:space="preserve">) to examine the short-term psychological </w:t>
      </w:r>
      <w:r w:rsidR="00DA0AEF">
        <w:t>impact</w:t>
      </w:r>
      <w:r w:rsidRPr="00766AE1">
        <w:t xml:space="preserve"> of induc</w:t>
      </w:r>
      <w:r w:rsidR="000A27E1">
        <w:t>ed</w:t>
      </w:r>
      <w:r w:rsidRPr="00766AE1">
        <w:t xml:space="preserve"> nostalgia </w:t>
      </w:r>
      <w:r w:rsidR="000A27E1">
        <w:t xml:space="preserve">(vs. </w:t>
      </w:r>
      <w:r w:rsidRPr="00766AE1">
        <w:t>control condition</w:t>
      </w:r>
      <w:r w:rsidR="000A27E1">
        <w:t>)</w:t>
      </w:r>
      <w:r w:rsidRPr="00766AE1">
        <w:t xml:space="preserve"> across cultures. Crucially, th</w:t>
      </w:r>
      <w:r w:rsidR="00421E59">
        <w:t>e manipulation was successful</w:t>
      </w:r>
      <w:r w:rsidR="00ED0046">
        <w:t>. T</w:t>
      </w:r>
      <w:r w:rsidRPr="00766AE1">
        <w:t xml:space="preserve">he </w:t>
      </w:r>
      <w:r w:rsidR="000E3B63" w:rsidRPr="00766AE1">
        <w:t xml:space="preserve">Event Reflection Task </w:t>
      </w:r>
      <w:r w:rsidRPr="00766AE1">
        <w:t xml:space="preserve">significantly induced state nostalgia overall, and in 24 of the 28 countries that completed the experiment. These included </w:t>
      </w:r>
      <w:r w:rsidRPr="004C52C3">
        <w:t>1</w:t>
      </w:r>
      <w:r w:rsidR="00D40DC9" w:rsidRPr="004C52C3">
        <w:t>7</w:t>
      </w:r>
      <w:r w:rsidRPr="00766AE1">
        <w:t xml:space="preserve"> geographically- and culturally-diverse countries in which the </w:t>
      </w:r>
      <w:r w:rsidR="000E3B63" w:rsidRPr="00766AE1">
        <w:t xml:space="preserve">Event Reflection Task </w:t>
      </w:r>
      <w:r w:rsidRPr="00766AE1">
        <w:t xml:space="preserve">had </w:t>
      </w:r>
      <w:r w:rsidR="000A27E1">
        <w:t>not</w:t>
      </w:r>
      <w:r w:rsidRPr="00766AE1">
        <w:t xml:space="preserve"> been used before </w:t>
      </w:r>
      <w:r w:rsidR="001751E2">
        <w:t xml:space="preserve">to our knowledge </w:t>
      </w:r>
      <w:r w:rsidRPr="00766AE1">
        <w:t xml:space="preserve">(e.g., </w:t>
      </w:r>
      <w:r w:rsidR="00D40DC9" w:rsidRPr="00766AE1">
        <w:t>Belgium</w:t>
      </w:r>
      <w:r w:rsidR="0075340E" w:rsidRPr="00766AE1">
        <w:t>,</w:t>
      </w:r>
      <w:r w:rsidRPr="00766AE1">
        <w:t xml:space="preserve"> Cameroon, Chile, Israel, Singapore</w:t>
      </w:r>
      <w:r w:rsidR="005D46A1">
        <w:t>). In four</w:t>
      </w:r>
      <w:r w:rsidRPr="00766AE1">
        <w:t xml:space="preserve"> countries (Ethiopia, India, Romania, and Tunisia)</w:t>
      </w:r>
      <w:r w:rsidR="005D46A1">
        <w:t>, the Event Reflection Task</w:t>
      </w:r>
      <w:r w:rsidRPr="00766AE1">
        <w:t xml:space="preserve"> did not </w:t>
      </w:r>
      <w:r w:rsidR="00ED0046">
        <w:t>significantly increase state nostalgia</w:t>
      </w:r>
      <w:r w:rsidR="0075340E" w:rsidRPr="00766AE1">
        <w:t>. This</w:t>
      </w:r>
      <w:r w:rsidR="00470FE1" w:rsidRPr="00766AE1">
        <w:t xml:space="preserve"> could partly reflect the positioning of the manipulation check at the very end of the experimental materials, by which time effects could have weakened</w:t>
      </w:r>
      <w:r w:rsidR="00795F4A">
        <w:t xml:space="preserve">; </w:t>
      </w:r>
      <w:r w:rsidR="00F52C2C">
        <w:t xml:space="preserve">for </w:t>
      </w:r>
      <w:r w:rsidR="00795F4A">
        <w:t>these four countries</w:t>
      </w:r>
      <w:r w:rsidR="00F52C2C">
        <w:t xml:space="preserve"> with the smallest effects in the population, such weakening may have prevented the effect from being statistically significant</w:t>
      </w:r>
      <w:r w:rsidRPr="00766AE1">
        <w:t xml:space="preserve">. </w:t>
      </w:r>
      <w:r w:rsidR="00AC09AF" w:rsidRPr="00766AE1">
        <w:t xml:space="preserve">Future research could explore whether music or conversation might act as a </w:t>
      </w:r>
      <w:r w:rsidR="00470FE1" w:rsidRPr="00766AE1">
        <w:t>more effective</w:t>
      </w:r>
      <w:r w:rsidR="00AC09AF" w:rsidRPr="00766AE1">
        <w:t xml:space="preserve"> nostalgia induction in </w:t>
      </w:r>
      <w:r w:rsidR="00470FE1" w:rsidRPr="00766AE1">
        <w:t>these</w:t>
      </w:r>
      <w:r w:rsidR="00AC09AF" w:rsidRPr="00766AE1">
        <w:t xml:space="preserve"> countries, given the</w:t>
      </w:r>
      <w:r w:rsidR="00470FE1" w:rsidRPr="00766AE1">
        <w:t>ir</w:t>
      </w:r>
      <w:r w:rsidR="00AC09AF" w:rsidRPr="00766AE1">
        <w:t xml:space="preserve"> strong endorsement of social triggers. </w:t>
      </w:r>
      <w:r w:rsidR="00AC09AF" w:rsidRPr="00766AE1">
        <w:lastRenderedPageBreak/>
        <w:t xml:space="preserve">Nevertheless, the </w:t>
      </w:r>
      <w:r w:rsidR="00173E35" w:rsidRPr="00766AE1">
        <w:t>Event Reflection Task</w:t>
      </w:r>
      <w:r w:rsidR="002232C8">
        <w:t xml:space="preserve"> generally</w:t>
      </w:r>
      <w:r w:rsidR="00173E35" w:rsidRPr="00766AE1">
        <w:t xml:space="preserve"> </w:t>
      </w:r>
      <w:r w:rsidR="000A27E1">
        <w:t>emerged as</w:t>
      </w:r>
      <w:r w:rsidR="00AC09AF" w:rsidRPr="00766AE1">
        <w:t xml:space="preserve"> </w:t>
      </w:r>
      <w:r w:rsidR="00AC721E">
        <w:t xml:space="preserve">a </w:t>
      </w:r>
      <w:r w:rsidR="00AC09AF" w:rsidRPr="00766AE1">
        <w:t>valid nostalgia induction method across a wide range of cultures and languages.</w:t>
      </w:r>
    </w:p>
    <w:p w14:paraId="4A38B487" w14:textId="77777777" w:rsidR="008625D7" w:rsidRPr="008625D7" w:rsidRDefault="007229B5" w:rsidP="00787DE5">
      <w:pPr>
        <w:widowControl w:val="0"/>
        <w:spacing w:line="480" w:lineRule="exact"/>
        <w:rPr>
          <w:b/>
          <w:i/>
          <w:iCs/>
        </w:rPr>
      </w:pPr>
      <w:r w:rsidRPr="008625D7">
        <w:rPr>
          <w:b/>
          <w:i/>
          <w:iCs/>
        </w:rPr>
        <w:t>Affect</w:t>
      </w:r>
    </w:p>
    <w:p w14:paraId="707FBC1F" w14:textId="433C0C78" w:rsidR="005C4744" w:rsidRPr="00766AE1" w:rsidRDefault="002232C8" w:rsidP="00787DE5">
      <w:pPr>
        <w:widowControl w:val="0"/>
        <w:spacing w:line="480" w:lineRule="exact"/>
        <w:ind w:firstLine="720"/>
      </w:pPr>
      <w:r>
        <w:t>N</w:t>
      </w:r>
      <w:r w:rsidR="00470FE1" w:rsidRPr="00766AE1">
        <w:t xml:space="preserve">either positive nor negative affect differed between conditions, </w:t>
      </w:r>
      <w:r w:rsidR="000224FD">
        <w:t>but nostalgia prompted greater ambivalence (coactivation of happiness and sadness). This</w:t>
      </w:r>
      <w:r>
        <w:t xml:space="preserve"> finding</w:t>
      </w:r>
      <w:r w:rsidR="000224FD">
        <w:t xml:space="preserve"> </w:t>
      </w:r>
      <w:r w:rsidR="004859FC" w:rsidRPr="00766AE1">
        <w:t>indicat</w:t>
      </w:r>
      <w:r w:rsidR="000224FD">
        <w:t>es</w:t>
      </w:r>
      <w:r w:rsidR="00470FE1" w:rsidRPr="00766AE1">
        <w:t xml:space="preserve"> that changes in mood are not the </w:t>
      </w:r>
      <w:r w:rsidR="009A3805">
        <w:t>primary</w:t>
      </w:r>
      <w:r w:rsidR="000224FD">
        <w:t xml:space="preserve"> </w:t>
      </w:r>
      <w:r w:rsidR="00470FE1" w:rsidRPr="00766AE1">
        <w:t xml:space="preserve">consequence of </w:t>
      </w:r>
      <w:r w:rsidR="007229B5" w:rsidRPr="00766AE1">
        <w:t>experiencing nostalgia</w:t>
      </w:r>
      <w:r w:rsidR="000224FD">
        <w:t xml:space="preserve">, but the </w:t>
      </w:r>
      <w:r w:rsidR="000224FD" w:rsidRPr="00766AE1">
        <w:t xml:space="preserve">over-riding </w:t>
      </w:r>
      <w:r w:rsidR="000224FD">
        <w:t xml:space="preserve">affective tone is bittersweet, consistent with past theorizing and evidence (Hepper et al., 2012; </w:t>
      </w:r>
      <w:r w:rsidR="00D77D7C">
        <w:t xml:space="preserve">Leunissen, 2023; </w:t>
      </w:r>
      <w:r w:rsidR="000224FD">
        <w:t>Leunissen et al., 202</w:t>
      </w:r>
      <w:r w:rsidR="001A5CF8">
        <w:t>1</w:t>
      </w:r>
      <w:r w:rsidR="000224FD">
        <w:t xml:space="preserve">). </w:t>
      </w:r>
      <w:r w:rsidR="009C3CD4" w:rsidRPr="00766AE1">
        <w:t xml:space="preserve">This </w:t>
      </w:r>
      <w:r w:rsidR="000224FD">
        <w:t xml:space="preserve">finding </w:t>
      </w:r>
      <w:r w:rsidR="009C3CD4" w:rsidRPr="00766AE1">
        <w:t xml:space="preserve">is </w:t>
      </w:r>
      <w:r w:rsidR="000224FD">
        <w:t xml:space="preserve">also </w:t>
      </w:r>
      <w:r w:rsidR="009C3CD4" w:rsidRPr="00766AE1">
        <w:t>consistent with evidence that</w:t>
      </w:r>
      <w:r w:rsidR="00DC7A2E">
        <w:t>,</w:t>
      </w:r>
      <w:r w:rsidR="009C3CD4" w:rsidRPr="00766AE1">
        <w:t xml:space="preserve"> even when nostalgia entails positive affect, this does not account for nostalgia’s benefits (</w:t>
      </w:r>
      <w:r w:rsidR="000A27E1">
        <w:t xml:space="preserve">Evans et al., 2021; </w:t>
      </w:r>
      <w:r w:rsidR="009C3CD4" w:rsidRPr="00766AE1">
        <w:t>Cheung et al., 2013; Hepper et al., 202</w:t>
      </w:r>
      <w:r w:rsidR="00076905">
        <w:t>1</w:t>
      </w:r>
      <w:r w:rsidR="009C3CD4" w:rsidRPr="00766AE1">
        <w:t xml:space="preserve">). </w:t>
      </w:r>
    </w:p>
    <w:p w14:paraId="798101CE" w14:textId="5C78BA24" w:rsidR="007229B5" w:rsidRPr="00766AE1" w:rsidRDefault="00184CA7" w:rsidP="00787DE5">
      <w:pPr>
        <w:widowControl w:val="0"/>
        <w:spacing w:line="480" w:lineRule="exact"/>
        <w:ind w:firstLine="720"/>
      </w:pPr>
      <w:r>
        <w:t>C</w:t>
      </w:r>
      <w:r w:rsidR="005C4744" w:rsidRPr="00766AE1">
        <w:t xml:space="preserve">ountry-level variables </w:t>
      </w:r>
      <w:r>
        <w:t xml:space="preserve">did not </w:t>
      </w:r>
      <w:r w:rsidR="00363E5F">
        <w:t>moderate</w:t>
      </w:r>
      <w:r w:rsidR="00363E5F" w:rsidRPr="00766AE1">
        <w:t xml:space="preserve"> </w:t>
      </w:r>
      <w:r w:rsidR="005C4744" w:rsidRPr="00766AE1">
        <w:t xml:space="preserve">nostalgia’s effect on </w:t>
      </w:r>
      <w:r w:rsidR="00216BCD">
        <w:t xml:space="preserve">positive or negative </w:t>
      </w:r>
      <w:r w:rsidR="005C4744" w:rsidRPr="00766AE1">
        <w:t>affect</w:t>
      </w:r>
      <w:r w:rsidR="004859FC" w:rsidRPr="00766AE1">
        <w:t xml:space="preserve">. </w:t>
      </w:r>
      <w:r w:rsidR="00216BCD">
        <w:t xml:space="preserve">The effect of nostalgia on ambivalence was unexpectedly slightly larger in more-developed countries (i.e., those with higher </w:t>
      </w:r>
      <w:r w:rsidR="003445F2">
        <w:t>wealth</w:t>
      </w:r>
      <w:r w:rsidR="00216BCD">
        <w:t xml:space="preserve">, life expectancy, and </w:t>
      </w:r>
      <w:r w:rsidR="005033E4">
        <w:t>life satisfaction</w:t>
      </w:r>
      <w:r w:rsidR="00216BCD">
        <w:t xml:space="preserve">). </w:t>
      </w:r>
      <w:r w:rsidR="002C1562" w:rsidRPr="00766AE1">
        <w:t>P</w:t>
      </w:r>
      <w:r w:rsidR="004859FC" w:rsidRPr="00766AE1">
        <w:t xml:space="preserve">revious </w:t>
      </w:r>
      <w:r w:rsidR="009A3805">
        <w:t>findings</w:t>
      </w:r>
      <w:r w:rsidR="004859FC" w:rsidRPr="00766AE1">
        <w:t xml:space="preserve"> </w:t>
      </w:r>
      <w:r w:rsidR="009A3805">
        <w:t xml:space="preserve">indicated </w:t>
      </w:r>
      <w:r w:rsidR="004859FC" w:rsidRPr="00766AE1">
        <w:t>that people in East Asian</w:t>
      </w:r>
      <w:r w:rsidR="005C4744" w:rsidRPr="00766AE1">
        <w:t xml:space="preserve"> </w:t>
      </w:r>
      <w:r w:rsidR="004859FC" w:rsidRPr="00766AE1">
        <w:t>countries conceptualize nostalgia as more prototypically negative</w:t>
      </w:r>
      <w:r w:rsidR="005C4744" w:rsidRPr="00766AE1">
        <w:t xml:space="preserve"> than those in other world regions</w:t>
      </w:r>
      <w:r w:rsidR="009A3805">
        <w:t xml:space="preserve"> (Hepper et al., 2014)</w:t>
      </w:r>
      <w:r w:rsidR="004859FC" w:rsidRPr="00766AE1">
        <w:t xml:space="preserve">. However, here we found no evidence that </w:t>
      </w:r>
      <w:r w:rsidR="007229B5" w:rsidRPr="00766AE1">
        <w:t xml:space="preserve">nostalgia </w:t>
      </w:r>
      <w:r w:rsidR="005C4744" w:rsidRPr="00766AE1">
        <w:t>generat</w:t>
      </w:r>
      <w:r w:rsidR="007229B5" w:rsidRPr="00766AE1">
        <w:t xml:space="preserve">ed more </w:t>
      </w:r>
      <w:r w:rsidR="005C4744" w:rsidRPr="00766AE1">
        <w:t xml:space="preserve">state </w:t>
      </w:r>
      <w:r w:rsidR="007229B5" w:rsidRPr="00766AE1">
        <w:t xml:space="preserve">negative affect </w:t>
      </w:r>
      <w:r w:rsidR="002F30B7">
        <w:t xml:space="preserve">or ambivalence </w:t>
      </w:r>
      <w:r w:rsidR="007229B5" w:rsidRPr="00766AE1">
        <w:t xml:space="preserve">in Asian </w:t>
      </w:r>
      <w:r w:rsidR="001857DD">
        <w:t>culture</w:t>
      </w:r>
      <w:r w:rsidR="00D85F0F">
        <w:t>s</w:t>
      </w:r>
      <w:r w:rsidR="004859FC" w:rsidRPr="00766AE1">
        <w:t>. I</w:t>
      </w:r>
      <w:r w:rsidR="0001438E" w:rsidRPr="00766AE1">
        <w:t>nstead</w:t>
      </w:r>
      <w:r w:rsidR="007229B5" w:rsidRPr="00766AE1">
        <w:t>, participants in these</w:t>
      </w:r>
      <w:r w:rsidR="001857DD">
        <w:t xml:space="preserve"> regions </w:t>
      </w:r>
      <w:r w:rsidR="007229B5" w:rsidRPr="00766AE1">
        <w:t xml:space="preserve">reported more negative affect </w:t>
      </w:r>
      <w:r w:rsidR="0001438E" w:rsidRPr="00766AE1">
        <w:t xml:space="preserve">than others </w:t>
      </w:r>
      <w:r w:rsidR="007229B5" w:rsidRPr="00766AE1">
        <w:t>under neutral conditions (i.e., after recalling an ordinary event)</w:t>
      </w:r>
      <w:r w:rsidR="00FB5D93" w:rsidRPr="00766AE1">
        <w:t>,</w:t>
      </w:r>
      <w:r w:rsidR="007229B5" w:rsidRPr="00766AE1">
        <w:t xml:space="preserve"> but then gained positive affect from nostalgia. </w:t>
      </w:r>
      <w:r w:rsidR="00F201FA">
        <w:t xml:space="preserve">Similarly, participants in collectivistic countries reported descriptively more ambivalence in the ordinary condition, but less so than those in individualistic countries following nostalgic recall. </w:t>
      </w:r>
      <w:r w:rsidR="0001438E" w:rsidRPr="00766AE1">
        <w:t xml:space="preserve">Moreover, across conditions, negative affect </w:t>
      </w:r>
      <w:r w:rsidR="0099235F">
        <w:t>was</w:t>
      </w:r>
      <w:r w:rsidR="0001438E" w:rsidRPr="00766AE1">
        <w:t xml:space="preserve"> higher in countries that were warmer, more collectivistic, and had lower life expectancy and </w:t>
      </w:r>
      <w:r w:rsidR="005033E4">
        <w:t>life satisfaction</w:t>
      </w:r>
      <w:r w:rsidR="0001438E" w:rsidRPr="00766AE1">
        <w:t>. Thus, the tendency of people in collectivistic cultures to engage with and value negative emotions (</w:t>
      </w:r>
      <w:r w:rsidR="0001438E" w:rsidRPr="00766AE1">
        <w:rPr>
          <w:color w:val="000000" w:themeColor="text1"/>
        </w:rPr>
        <w:t>Grossmann &amp; Ellsworth, 2017</w:t>
      </w:r>
      <w:r w:rsidR="0001438E" w:rsidRPr="00766AE1">
        <w:t xml:space="preserve">) appears to infuse their general </w:t>
      </w:r>
      <w:r w:rsidR="0099235F">
        <w:t>recall</w:t>
      </w:r>
      <w:r w:rsidR="0001438E" w:rsidRPr="00766AE1">
        <w:t xml:space="preserve"> habits</w:t>
      </w:r>
      <w:r w:rsidR="00FB5D93" w:rsidRPr="00766AE1">
        <w:t>,</w:t>
      </w:r>
      <w:r w:rsidR="0001438E" w:rsidRPr="00766AE1">
        <w:t xml:space="preserve"> but not </w:t>
      </w:r>
      <w:r w:rsidR="002C1562" w:rsidRPr="00766AE1">
        <w:t xml:space="preserve">specifically </w:t>
      </w:r>
      <w:r w:rsidR="0001438E" w:rsidRPr="00766AE1">
        <w:t>to characterize or be exacerbated by</w:t>
      </w:r>
      <w:r w:rsidR="00DD6797" w:rsidRPr="00766AE1">
        <w:t xml:space="preserve"> nostalgia. </w:t>
      </w:r>
    </w:p>
    <w:p w14:paraId="7E71837E" w14:textId="182B45E3" w:rsidR="008625D7" w:rsidRPr="008625D7" w:rsidRDefault="008625D7" w:rsidP="00787DE5">
      <w:pPr>
        <w:widowControl w:val="0"/>
        <w:spacing w:line="480" w:lineRule="exact"/>
        <w:rPr>
          <w:b/>
          <w:i/>
          <w:iCs/>
        </w:rPr>
      </w:pPr>
      <w:r w:rsidRPr="008625D7">
        <w:rPr>
          <w:b/>
          <w:i/>
          <w:iCs/>
        </w:rPr>
        <w:t>Psychological F</w:t>
      </w:r>
      <w:r w:rsidR="0001438E" w:rsidRPr="008625D7">
        <w:rPr>
          <w:b/>
          <w:i/>
          <w:iCs/>
        </w:rPr>
        <w:t>unctions</w:t>
      </w:r>
    </w:p>
    <w:p w14:paraId="484727F9" w14:textId="061954E3" w:rsidR="00DA3121" w:rsidRPr="00766AE1" w:rsidRDefault="00FF62A9" w:rsidP="00787DE5">
      <w:pPr>
        <w:widowControl w:val="0"/>
        <w:spacing w:line="480" w:lineRule="exact"/>
        <w:ind w:firstLine="720"/>
      </w:pPr>
      <w:r>
        <w:t>The</w:t>
      </w:r>
      <w:r w:rsidRPr="00766AE1">
        <w:t xml:space="preserve"> </w:t>
      </w:r>
      <w:r w:rsidR="00BE1C00" w:rsidRPr="00766AE1">
        <w:t>literature attests to the state benefits of nostalgia in terms of self, social</w:t>
      </w:r>
      <w:r w:rsidR="00A45B2C" w:rsidRPr="00766AE1">
        <w:t>,</w:t>
      </w:r>
      <w:r w:rsidR="00BE1C00" w:rsidRPr="00766AE1">
        <w:t xml:space="preserve"> and meaning-related psychological functions</w:t>
      </w:r>
      <w:r w:rsidR="002C1562" w:rsidRPr="00766AE1">
        <w:t xml:space="preserve"> (</w:t>
      </w:r>
      <w:r w:rsidR="00455597">
        <w:t xml:space="preserve">Sedikides &amp; Wildschut, 2018, 2019; </w:t>
      </w:r>
      <w:r w:rsidR="00D87EEB" w:rsidRPr="00766AE1">
        <w:t>Sedikides</w:t>
      </w:r>
      <w:r w:rsidR="003A5785">
        <w:t xml:space="preserve"> et al., </w:t>
      </w:r>
      <w:r w:rsidR="00D87EEB" w:rsidRPr="00766AE1">
        <w:t>2015</w:t>
      </w:r>
      <w:r w:rsidR="003A5785">
        <w:t>b</w:t>
      </w:r>
      <w:r w:rsidR="002C1562" w:rsidRPr="00766AE1">
        <w:t>)</w:t>
      </w:r>
      <w:r w:rsidR="00BE1C00" w:rsidRPr="00766AE1">
        <w:t xml:space="preserve">. </w:t>
      </w:r>
      <w:r w:rsidR="009A3805">
        <w:lastRenderedPageBreak/>
        <w:t>Here</w:t>
      </w:r>
      <w:r w:rsidR="00BE1C00" w:rsidRPr="00766AE1">
        <w:t xml:space="preserve">, </w:t>
      </w:r>
      <w:r w:rsidR="008D21EA" w:rsidRPr="00766AE1">
        <w:t xml:space="preserve">we assessed a range of such functions as indices of eudaimonic wellbeing, </w:t>
      </w:r>
      <w:r w:rsidR="00A45B2C" w:rsidRPr="00766AE1">
        <w:t>as well as</w:t>
      </w:r>
      <w:r w:rsidR="008D21EA" w:rsidRPr="00766AE1">
        <w:t xml:space="preserve"> state satisfaction with life as an index of hedonic wellbeing. T</w:t>
      </w:r>
      <w:r w:rsidR="00BE1C00" w:rsidRPr="00766AE1">
        <w:t xml:space="preserve">he key </w:t>
      </w:r>
      <w:r w:rsidR="008D21EA" w:rsidRPr="00766AE1">
        <w:t xml:space="preserve">eudaimonic </w:t>
      </w:r>
      <w:r w:rsidR="00BE1C00" w:rsidRPr="00766AE1">
        <w:t xml:space="preserve">benefits </w:t>
      </w:r>
      <w:r w:rsidR="008D21EA" w:rsidRPr="00766AE1">
        <w:t xml:space="preserve">of nostalgia </w:t>
      </w:r>
      <w:r w:rsidR="00BE1C00" w:rsidRPr="00766AE1">
        <w:t xml:space="preserve">replicated both overall and individually across </w:t>
      </w:r>
      <w:r w:rsidR="00F73EBA" w:rsidRPr="00766AE1">
        <w:t>most</w:t>
      </w:r>
      <w:r w:rsidR="00BE1C00" w:rsidRPr="00766AE1">
        <w:t xml:space="preserve"> countries. The strongest psychological functions were self-continuity, social connectedness, and meaning. These patterns replicate extensive studies</w:t>
      </w:r>
      <w:r w:rsidR="0016541E" w:rsidRPr="00766AE1">
        <w:t xml:space="preserve"> </w:t>
      </w:r>
      <w:r w:rsidR="00BE1C00" w:rsidRPr="00766AE1">
        <w:t>conducted in a handful of mainly Western countries (</w:t>
      </w:r>
      <w:r w:rsidR="00FB5D93" w:rsidRPr="00766AE1">
        <w:t xml:space="preserve">Abakoumkin et al., 2019; </w:t>
      </w:r>
      <w:r w:rsidR="000A27E1">
        <w:t xml:space="preserve">Evans et al., 2021; </w:t>
      </w:r>
      <w:r w:rsidR="00BE1C00" w:rsidRPr="00766AE1">
        <w:t xml:space="preserve">Hepper et al., 2012; Routledge et al., 2011; </w:t>
      </w:r>
      <w:r w:rsidR="00D87EEB" w:rsidRPr="00766AE1">
        <w:t>Sedikides</w:t>
      </w:r>
      <w:r w:rsidR="009A3805">
        <w:t xml:space="preserve"> et al., </w:t>
      </w:r>
      <w:r w:rsidR="00BE1C00" w:rsidRPr="00766AE1">
        <w:t>2016; Wildschut et al., 2006)</w:t>
      </w:r>
      <w:r w:rsidR="008D21EA" w:rsidRPr="00766AE1">
        <w:t xml:space="preserve">. </w:t>
      </w:r>
      <w:r w:rsidR="00BE1C00" w:rsidRPr="00766AE1">
        <w:t xml:space="preserve">Prior </w:t>
      </w:r>
      <w:r w:rsidR="0000277B">
        <w:t>nostalgia</w:t>
      </w:r>
      <w:r w:rsidR="008D21EA" w:rsidRPr="00766AE1">
        <w:t xml:space="preserve"> </w:t>
      </w:r>
      <w:r w:rsidR="00BE1C00" w:rsidRPr="00766AE1">
        <w:t xml:space="preserve">effects on </w:t>
      </w:r>
      <w:r w:rsidR="0000277B">
        <w:t xml:space="preserve">the self-related functions of </w:t>
      </w:r>
      <w:r w:rsidR="008D21EA" w:rsidRPr="00766AE1">
        <w:t>optimism (Cheung et al., 2013</w:t>
      </w:r>
      <w:r w:rsidR="009A3805">
        <w:t>, 2016</w:t>
      </w:r>
      <w:r w:rsidR="008D21EA" w:rsidRPr="00766AE1">
        <w:t>) and inspiration (</w:t>
      </w:r>
      <w:r w:rsidR="0045121B" w:rsidRPr="0045121B">
        <w:rPr>
          <w:color w:val="000000"/>
          <w:lang w:val="en-GB"/>
        </w:rPr>
        <w:t>Evans</w:t>
      </w:r>
      <w:r w:rsidR="0045121B" w:rsidRPr="00766AE1">
        <w:t xml:space="preserve"> </w:t>
      </w:r>
      <w:r w:rsidR="0045121B">
        <w:t>et al., 202</w:t>
      </w:r>
      <w:r w:rsidR="007B385E">
        <w:t>1</w:t>
      </w:r>
      <w:r w:rsidR="0045121B">
        <w:t xml:space="preserve">; </w:t>
      </w:r>
      <w:r w:rsidR="008D21EA" w:rsidRPr="00766AE1">
        <w:t>Stephan et al., 2015) were also replicated</w:t>
      </w:r>
      <w:r w:rsidR="00CF1301">
        <w:t xml:space="preserve"> overall</w:t>
      </w:r>
      <w:r w:rsidR="003A5785">
        <w:t>,</w:t>
      </w:r>
      <w:r w:rsidR="008D21EA" w:rsidRPr="00766AE1">
        <w:t xml:space="preserve"> but were smaller and did not generalize to </w:t>
      </w:r>
      <w:r w:rsidR="00A45B2C" w:rsidRPr="00766AE1">
        <w:t>all</w:t>
      </w:r>
      <w:r w:rsidR="008D21EA" w:rsidRPr="00766AE1">
        <w:t xml:space="preserve"> countries. </w:t>
      </w:r>
      <w:r w:rsidR="00BE1C00" w:rsidRPr="00766AE1">
        <w:t>Self-</w:t>
      </w:r>
      <w:r w:rsidR="00FB5D93" w:rsidRPr="00766AE1">
        <w:t xml:space="preserve">esteem </w:t>
      </w:r>
      <w:r w:rsidR="006F59FC" w:rsidRPr="00766AE1">
        <w:t>(</w:t>
      </w:r>
      <w:r w:rsidR="000A27E1">
        <w:t xml:space="preserve">Evans et al., 2021; </w:t>
      </w:r>
      <w:r w:rsidR="00FB5D93" w:rsidRPr="00766AE1">
        <w:t>Hepper et al.,</w:t>
      </w:r>
      <w:r w:rsidR="006F59FC" w:rsidRPr="00766AE1">
        <w:t xml:space="preserve"> 2012; Wildschut et al., 2006) </w:t>
      </w:r>
      <w:r w:rsidR="00BE1C00" w:rsidRPr="00766AE1">
        <w:t xml:space="preserve">was the weakest </w:t>
      </w:r>
      <w:r w:rsidR="008D21EA" w:rsidRPr="00766AE1">
        <w:t xml:space="preserve">psychological benefit, showing significant boosts only in </w:t>
      </w:r>
      <w:r w:rsidR="00A45B2C" w:rsidRPr="00766AE1">
        <w:t>a subset of</w:t>
      </w:r>
      <w:r w:rsidR="008D21EA" w:rsidRPr="00766AE1">
        <w:t xml:space="preserve"> countries. </w:t>
      </w:r>
      <w:r w:rsidR="00327ECD">
        <w:t xml:space="preserve">The </w:t>
      </w:r>
      <w:r w:rsidR="00A01BC4">
        <w:t>comparative effects</w:t>
      </w:r>
      <w:r w:rsidR="00327ECD">
        <w:t xml:space="preserve"> of different functions replicate </w:t>
      </w:r>
      <w:r w:rsidR="00A83DB9">
        <w:t xml:space="preserve">their relative </w:t>
      </w:r>
      <w:r w:rsidR="00BA576D">
        <w:t>effect sizes in prior research (Ismail et al., 2018)</w:t>
      </w:r>
      <w:r w:rsidR="00057E03">
        <w:t xml:space="preserve">. </w:t>
      </w:r>
      <w:r w:rsidR="00455597">
        <w:t>Taken together</w:t>
      </w:r>
      <w:r w:rsidR="006F59FC" w:rsidRPr="00766AE1">
        <w:t>, all three key pillars of nostalgia functions replicated</w:t>
      </w:r>
      <w:r w:rsidR="00A45B2C" w:rsidRPr="00766AE1">
        <w:t xml:space="preserve"> across cultures</w:t>
      </w:r>
      <w:r w:rsidR="00813D9F" w:rsidRPr="00766AE1">
        <w:t>,</w:t>
      </w:r>
      <w:r w:rsidR="006F59FC" w:rsidRPr="00766AE1">
        <w:t xml:space="preserve"> but in </w:t>
      </w:r>
      <w:r w:rsidR="00A45B2C" w:rsidRPr="00766AE1">
        <w:t>the</w:t>
      </w:r>
      <w:r w:rsidR="006F59FC" w:rsidRPr="00766AE1">
        <w:t xml:space="preserve"> self-related </w:t>
      </w:r>
      <w:r w:rsidR="00A45B2C" w:rsidRPr="00766AE1">
        <w:t>realm</w:t>
      </w:r>
      <w:r w:rsidR="006F59FC" w:rsidRPr="00766AE1">
        <w:t xml:space="preserve"> people seem to derive a sense of continuity</w:t>
      </w:r>
      <w:r w:rsidR="00BE4C68">
        <w:t>,</w:t>
      </w:r>
      <w:r w:rsidR="006F59FC" w:rsidRPr="00766AE1">
        <w:t xml:space="preserve"> </w:t>
      </w:r>
      <w:r w:rsidR="00BE4C68">
        <w:t>more</w:t>
      </w:r>
      <w:r w:rsidR="006F59FC" w:rsidRPr="00766AE1">
        <w:t xml:space="preserve"> than positivity</w:t>
      </w:r>
      <w:r w:rsidR="00BE4C68">
        <w:t>,</w:t>
      </w:r>
      <w:r w:rsidR="006F59FC" w:rsidRPr="00766AE1">
        <w:t xml:space="preserve"> from nostalgia. This pattern dovetails with the above-described lack of effect on positive affect in most cultures. </w:t>
      </w:r>
      <w:r w:rsidR="00422943">
        <w:t>We nevertheless observed s</w:t>
      </w:r>
      <w:r w:rsidR="006F59FC" w:rsidRPr="00766AE1">
        <w:t xml:space="preserve">ome </w:t>
      </w:r>
      <w:r w:rsidR="00413A36">
        <w:t xml:space="preserve">hedonic </w:t>
      </w:r>
      <w:r w:rsidR="006F59FC" w:rsidRPr="00766AE1">
        <w:t xml:space="preserve">benefit: </w:t>
      </w:r>
      <w:r w:rsidR="00422943">
        <w:t>S</w:t>
      </w:r>
      <w:r w:rsidR="00BE1C00" w:rsidRPr="00766AE1">
        <w:t>tate satisfaction</w:t>
      </w:r>
      <w:r w:rsidR="006F59FC" w:rsidRPr="00766AE1">
        <w:t xml:space="preserve"> with life was significantly boosted by nostalgia</w:t>
      </w:r>
      <w:r w:rsidR="00AE793A">
        <w:t xml:space="preserve"> on average</w:t>
      </w:r>
      <w:r w:rsidR="006F59FC" w:rsidRPr="00766AE1">
        <w:t xml:space="preserve">. </w:t>
      </w:r>
      <w:r w:rsidR="00A842CA">
        <w:t>This adds to a growing literature on nostalgia and hedonic wellbeing (Hepper &amp; Dennis, 2023</w:t>
      </w:r>
      <w:r w:rsidR="00D77D7C">
        <w:t>; Layous &amp; Kurtz, 2023</w:t>
      </w:r>
      <w:r w:rsidR="00A842CA">
        <w:t>).</w:t>
      </w:r>
    </w:p>
    <w:p w14:paraId="42850845" w14:textId="6BC73673" w:rsidR="00BE1C00" w:rsidRPr="00766AE1" w:rsidRDefault="00813D9F" w:rsidP="00787DE5">
      <w:pPr>
        <w:widowControl w:val="0"/>
        <w:spacing w:line="480" w:lineRule="exact"/>
        <w:ind w:firstLine="720"/>
      </w:pPr>
      <w:r w:rsidRPr="00766AE1">
        <w:t xml:space="preserve">As with the other variables, </w:t>
      </w:r>
      <w:r w:rsidR="00FB5D93" w:rsidRPr="00766AE1">
        <w:t xml:space="preserve">we </w:t>
      </w:r>
      <w:r w:rsidR="00422943">
        <w:t>found</w:t>
      </w:r>
      <w:r w:rsidR="00FB5D93" w:rsidRPr="00766AE1">
        <w:t xml:space="preserve"> </w:t>
      </w:r>
      <w:r w:rsidRPr="00766AE1">
        <w:t xml:space="preserve">modest country-level variation in the psychological effects of nostalgia. Based on the </w:t>
      </w:r>
      <w:r w:rsidR="00422943">
        <w:t>idea</w:t>
      </w:r>
      <w:r w:rsidRPr="00766AE1">
        <w:t xml:space="preserve"> that nostalgia is most powerful when buffering threat (</w:t>
      </w:r>
      <w:r w:rsidR="003A5785">
        <w:t>Wildschut &amp; Sedikides, 202</w:t>
      </w:r>
      <w:r w:rsidR="00D77D7C">
        <w:t>3</w:t>
      </w:r>
      <w:r w:rsidR="00454838">
        <w:t>a</w:t>
      </w:r>
      <w:r w:rsidR="00D77D7C">
        <w:t>,b</w:t>
      </w:r>
      <w:r w:rsidRPr="00766AE1">
        <w:t xml:space="preserve">), we had anticipated that psychological effects of nostalgia </w:t>
      </w:r>
      <w:r w:rsidR="00BF3E2C">
        <w:t>would</w:t>
      </w:r>
      <w:r w:rsidR="00BF3E2C" w:rsidRPr="00766AE1">
        <w:t xml:space="preserve"> </w:t>
      </w:r>
      <w:r w:rsidRPr="00766AE1">
        <w:t>be stronger in countries exposed to more threats (e.g., cold weather, limited wealth, or unhappiness). S</w:t>
      </w:r>
      <w:r w:rsidR="006F59FC" w:rsidRPr="00766AE1">
        <w:t xml:space="preserve">atisfaction with life was the only variable that </w:t>
      </w:r>
      <w:r w:rsidR="00BF3E2C">
        <w:t>manifested</w:t>
      </w:r>
      <w:r w:rsidR="00BF3E2C" w:rsidRPr="00766AE1">
        <w:t xml:space="preserve"> </w:t>
      </w:r>
      <w:r w:rsidR="006F59FC" w:rsidRPr="00766AE1">
        <w:t>th</w:t>
      </w:r>
      <w:r w:rsidRPr="00766AE1">
        <w:t>is</w:t>
      </w:r>
      <w:r w:rsidR="006F59FC" w:rsidRPr="00766AE1">
        <w:t xml:space="preserve"> </w:t>
      </w:r>
      <w:r w:rsidR="009554C1" w:rsidRPr="00766AE1">
        <w:t>threat-</w:t>
      </w:r>
      <w:r w:rsidR="006F59FC" w:rsidRPr="00766AE1">
        <w:t>buffer</w:t>
      </w:r>
      <w:r w:rsidR="009554C1" w:rsidRPr="00766AE1">
        <w:t>ing</w:t>
      </w:r>
      <w:r w:rsidR="006F59FC" w:rsidRPr="00766AE1">
        <w:t xml:space="preserve"> pattern, with participants in countries that were generally less happy gaining more from nostalgia.</w:t>
      </w:r>
      <w:r w:rsidR="009554C1" w:rsidRPr="00766AE1">
        <w:t xml:space="preserve"> </w:t>
      </w:r>
      <w:r w:rsidR="00A86B86">
        <w:t>Future studies might test if nostalgia buffers experimentally-induced psychological threats</w:t>
      </w:r>
      <w:r w:rsidR="00B75935">
        <w:t xml:space="preserve"> across countries.</w:t>
      </w:r>
    </w:p>
    <w:p w14:paraId="0345C50C" w14:textId="3AAFA5CF" w:rsidR="003A498A" w:rsidRPr="00766AE1" w:rsidRDefault="003A498A" w:rsidP="00787DE5">
      <w:pPr>
        <w:widowControl w:val="0"/>
        <w:spacing w:line="480" w:lineRule="exact"/>
        <w:ind w:firstLine="720"/>
      </w:pPr>
      <w:r w:rsidRPr="00766AE1">
        <w:t xml:space="preserve">Some aspects of eudaimonic wellbeing (most strongly, meaning and self-continuity) </w:t>
      </w:r>
      <w:r w:rsidR="00A45B2C" w:rsidRPr="00766AE1">
        <w:t xml:space="preserve">instead </w:t>
      </w:r>
      <w:r w:rsidRPr="00766AE1">
        <w:t xml:space="preserve">evinced stronger effects of nostalgia in wealthier countries: Although participants across </w:t>
      </w:r>
      <w:r w:rsidRPr="00766AE1">
        <w:lastRenderedPageBreak/>
        <w:t xml:space="preserve">cultures benefited from nostalgia, those in poorer countries </w:t>
      </w:r>
      <w:r w:rsidR="007229B5" w:rsidRPr="00766AE1">
        <w:t>gain</w:t>
      </w:r>
      <w:r w:rsidR="00866DD8">
        <w:t>ed</w:t>
      </w:r>
      <w:r w:rsidR="007229B5" w:rsidRPr="00766AE1">
        <w:t xml:space="preserve"> some of these functions from ordinary memories</w:t>
      </w:r>
      <w:r w:rsidRPr="00766AE1">
        <w:t xml:space="preserve"> too</w:t>
      </w:r>
      <w:r w:rsidR="007229B5" w:rsidRPr="00766AE1">
        <w:t xml:space="preserve">. </w:t>
      </w:r>
      <w:r w:rsidR="00813D9F" w:rsidRPr="00766AE1">
        <w:t xml:space="preserve">This </w:t>
      </w:r>
      <w:r w:rsidR="003D338C">
        <w:t>notion</w:t>
      </w:r>
      <w:r w:rsidRPr="00766AE1">
        <w:t xml:space="preserve"> </w:t>
      </w:r>
      <w:r w:rsidR="00813D9F" w:rsidRPr="00766AE1">
        <w:t xml:space="preserve">draws attention to </w:t>
      </w:r>
      <w:r w:rsidR="003D338C">
        <w:t>a</w:t>
      </w:r>
      <w:r w:rsidR="00813D9F" w:rsidRPr="00766AE1">
        <w:t xml:space="preserve"> feature of the </w:t>
      </w:r>
      <w:r w:rsidR="004261F8" w:rsidRPr="00766AE1">
        <w:t xml:space="preserve">Event Reflection Task that </w:t>
      </w:r>
      <w:r w:rsidR="00813D9F" w:rsidRPr="00766AE1">
        <w:t xml:space="preserve">can be considered both a strength and </w:t>
      </w:r>
      <w:r w:rsidR="00AF4FB5" w:rsidRPr="00766AE1">
        <w:t xml:space="preserve">(in this context) </w:t>
      </w:r>
      <w:r w:rsidR="00813D9F" w:rsidRPr="00766AE1">
        <w:t xml:space="preserve">a limitation. Asking </w:t>
      </w:r>
      <w:r w:rsidRPr="00766AE1">
        <w:t xml:space="preserve">control </w:t>
      </w:r>
      <w:r w:rsidR="00813D9F" w:rsidRPr="00766AE1">
        <w:t>participants to recall an ordinary event from their past is intended as a</w:t>
      </w:r>
      <w:r w:rsidRPr="00766AE1">
        <w:t xml:space="preserve"> </w:t>
      </w:r>
      <w:r w:rsidR="001A7998" w:rsidRPr="00766AE1">
        <w:t xml:space="preserve">conservative </w:t>
      </w:r>
      <w:r w:rsidRPr="00766AE1">
        <w:t xml:space="preserve">task that shares cognitive and temporal components </w:t>
      </w:r>
      <w:r w:rsidR="0053482C" w:rsidRPr="00766AE1">
        <w:t xml:space="preserve">with the experimental condition </w:t>
      </w:r>
      <w:r w:rsidRPr="00766AE1">
        <w:t xml:space="preserve">and differs only in its emotional (i.e., nostalgic) focus. However, some participants may use the control task </w:t>
      </w:r>
      <w:r w:rsidR="003557C0">
        <w:t xml:space="preserve">as an opportunity </w:t>
      </w:r>
      <w:r w:rsidRPr="00766AE1">
        <w:t>to fulfil psychological functions or appreciate the value in ordinary life</w:t>
      </w:r>
      <w:r w:rsidR="004261F8" w:rsidRPr="00766AE1">
        <w:t>—</w:t>
      </w:r>
      <w:r w:rsidRPr="00766AE1">
        <w:t>by focusing</w:t>
      </w:r>
      <w:r w:rsidR="004261F8" w:rsidRPr="00766AE1">
        <w:t>, for example,</w:t>
      </w:r>
      <w:r w:rsidRPr="00766AE1">
        <w:t xml:space="preserve"> on the meaningful relationships that surround them or the routines</w:t>
      </w:r>
      <w:r w:rsidR="004261F8" w:rsidRPr="00766AE1">
        <w:t xml:space="preserve"> </w:t>
      </w:r>
      <w:r w:rsidRPr="00766AE1">
        <w:t xml:space="preserve">they have maintained despite life challenges. </w:t>
      </w:r>
      <w:r w:rsidR="00501140" w:rsidRPr="00766AE1">
        <w:t>Using a</w:t>
      </w:r>
      <w:r w:rsidR="0006158B">
        <w:t>lternative manipulations</w:t>
      </w:r>
      <w:r w:rsidR="00501140" w:rsidRPr="00766AE1">
        <w:t xml:space="preserve"> (e.g., </w:t>
      </w:r>
      <w:r w:rsidR="0006158B">
        <w:t>more prescriptive</w:t>
      </w:r>
      <w:r w:rsidR="00501140" w:rsidRPr="00766AE1">
        <w:t xml:space="preserve"> ordinary memory</w:t>
      </w:r>
      <w:r w:rsidR="0006158B">
        <w:t xml:space="preserve"> task</w:t>
      </w:r>
      <w:r w:rsidR="00501140" w:rsidRPr="00766AE1">
        <w:t>; Wildschut et al., 2006</w:t>
      </w:r>
      <w:r w:rsidR="0006158B">
        <w:t>;</w:t>
      </w:r>
      <w:r w:rsidR="00501140" w:rsidRPr="00766AE1">
        <w:t xml:space="preserve"> music; Barrett et al., 2010) might mitigate this risk in future research that </w:t>
      </w:r>
      <w:r w:rsidR="004261F8" w:rsidRPr="00766AE1">
        <w:t xml:space="preserve">involves </w:t>
      </w:r>
      <w:r w:rsidR="00501140" w:rsidRPr="00766AE1">
        <w:t xml:space="preserve">diverse samples. </w:t>
      </w:r>
      <w:r w:rsidR="00654DF9" w:rsidRPr="00766AE1">
        <w:t xml:space="preserve">The </w:t>
      </w:r>
      <w:r w:rsidR="00424DF7">
        <w:t>possibility</w:t>
      </w:r>
      <w:r w:rsidR="00654DF9" w:rsidRPr="00766AE1">
        <w:t xml:space="preserve"> that people in less-advantaged countries can derive eudaimonic wellbeing from ordinary memories warrants examination in future research.</w:t>
      </w:r>
    </w:p>
    <w:p w14:paraId="3A93B0FF" w14:textId="3938B526" w:rsidR="001663CB" w:rsidRPr="00766AE1" w:rsidRDefault="00A45B2C" w:rsidP="00787DE5">
      <w:pPr>
        <w:widowControl w:val="0"/>
        <w:spacing w:line="480" w:lineRule="exact"/>
        <w:rPr>
          <w:b/>
        </w:rPr>
      </w:pPr>
      <w:r w:rsidRPr="00766AE1">
        <w:rPr>
          <w:b/>
        </w:rPr>
        <w:t>Implications</w:t>
      </w:r>
    </w:p>
    <w:p w14:paraId="6C9E77FF" w14:textId="4BC5A1ED" w:rsidR="006B619B" w:rsidRDefault="00A45B2C" w:rsidP="007F3ABC">
      <w:pPr>
        <w:widowControl w:val="0"/>
        <w:spacing w:line="480" w:lineRule="exact"/>
        <w:ind w:firstLine="720"/>
      </w:pPr>
      <w:r w:rsidRPr="00766AE1">
        <w:t xml:space="preserve">The findings provide insights into the </w:t>
      </w:r>
      <w:r w:rsidR="007176F7">
        <w:t xml:space="preserve">cross-cultural </w:t>
      </w:r>
      <w:r w:rsidRPr="00766AE1">
        <w:t xml:space="preserve">relevance of nostalgia. Adding to prior evidence that people conceptualize nostalgia similarly across cultures (Hepper et al., 2014), we can now state with </w:t>
      </w:r>
      <w:r w:rsidR="00177B1A" w:rsidRPr="00766AE1">
        <w:t xml:space="preserve">a degree of </w:t>
      </w:r>
      <w:r w:rsidRPr="00766AE1">
        <w:t xml:space="preserve">confidence that across cultures nostalgia is a common experience </w:t>
      </w:r>
      <w:r w:rsidR="009B5DF2" w:rsidRPr="00766AE1">
        <w:t xml:space="preserve">that is </w:t>
      </w:r>
      <w:r w:rsidRPr="00766AE1">
        <w:t xml:space="preserve">triggered by comparable </w:t>
      </w:r>
      <w:r w:rsidR="009B5DF2" w:rsidRPr="00766AE1">
        <w:t>psychological, sensory</w:t>
      </w:r>
      <w:r w:rsidR="00177B1A" w:rsidRPr="00766AE1">
        <w:t>,</w:t>
      </w:r>
      <w:r w:rsidR="009B5DF2" w:rsidRPr="00766AE1">
        <w:t xml:space="preserve"> and social stimuli, and that can be induced reliably via autobiographical recall. </w:t>
      </w:r>
      <w:r w:rsidR="002534DE" w:rsidRPr="00766AE1">
        <w:t xml:space="preserve">Across variables, there was more similarity than difference between cultures in the reliability, levels, and operation of nostalgia. </w:t>
      </w:r>
      <w:r w:rsidR="00432F7C">
        <w:t>T</w:t>
      </w:r>
      <w:r w:rsidR="003C1AA6" w:rsidRPr="00766AE1">
        <w:t xml:space="preserve">hese patterns </w:t>
      </w:r>
      <w:r w:rsidR="00432F7C">
        <w:t>imply</w:t>
      </w:r>
      <w:r w:rsidR="003C1AA6" w:rsidRPr="00766AE1">
        <w:t xml:space="preserve"> that other effects of nostalgia might also generalize across cultures. Future studies could </w:t>
      </w:r>
      <w:r w:rsidR="00424628" w:rsidRPr="00766AE1">
        <w:t>examine</w:t>
      </w:r>
      <w:r w:rsidR="003C1AA6" w:rsidRPr="00766AE1">
        <w:t xml:space="preserve"> whether inducing nostalgia in additional cultures is equally capable of buffering personal psychological threats and of promoting </w:t>
      </w:r>
      <w:r w:rsidR="007A7DB3">
        <w:t xml:space="preserve">prosocial and motivational </w:t>
      </w:r>
      <w:r w:rsidR="003C1AA6" w:rsidRPr="00766AE1">
        <w:t xml:space="preserve">outcomes. If so, encouraging nostalgia could </w:t>
      </w:r>
      <w:r w:rsidR="00E21BA7" w:rsidRPr="00766AE1">
        <w:t>provide</w:t>
      </w:r>
      <w:r w:rsidR="003C1AA6" w:rsidRPr="00766AE1">
        <w:t xml:space="preserve"> a personal positive-psychology intervention that is </w:t>
      </w:r>
      <w:r w:rsidR="00AF57BA" w:rsidRPr="00766AE1">
        <w:t xml:space="preserve">readily accessible to people across cultures (i.e., a prevalent concept and emotion) and </w:t>
      </w:r>
      <w:r w:rsidR="00422943">
        <w:t xml:space="preserve">is </w:t>
      </w:r>
      <w:r w:rsidR="00AF57BA" w:rsidRPr="00766AE1">
        <w:t>fairly easy to implement (i.e., can be induced usi</w:t>
      </w:r>
      <w:r w:rsidR="00422943">
        <w:t>ng personal memories or music).</w:t>
      </w:r>
      <w:r w:rsidR="00C6749C">
        <w:t xml:space="preserve"> Recent</w:t>
      </w:r>
      <w:r w:rsidR="005F77A1">
        <w:t xml:space="preserve"> findings (Layous et al., 2022) show that a 6-week </w:t>
      </w:r>
      <w:r w:rsidR="007F3ABC">
        <w:t xml:space="preserve">nostalgia intervention can increase wellbeing in US students, although </w:t>
      </w:r>
      <w:r w:rsidR="00356527">
        <w:t xml:space="preserve">after </w:t>
      </w:r>
      <w:r w:rsidR="00D61308">
        <w:t xml:space="preserve">three </w:t>
      </w:r>
      <w:r w:rsidR="00E130EA">
        <w:t>month</w:t>
      </w:r>
      <w:r w:rsidR="00D61308">
        <w:t>s</w:t>
      </w:r>
      <w:r w:rsidR="00E130EA">
        <w:t xml:space="preserve"> the benefits were </w:t>
      </w:r>
      <w:r w:rsidR="00E072C1">
        <w:t>limited to</w:t>
      </w:r>
      <w:r w:rsidR="00E130EA">
        <w:t xml:space="preserve"> participants high in trait nostalgia.</w:t>
      </w:r>
      <w:r w:rsidR="00395196">
        <w:t xml:space="preserve"> </w:t>
      </w:r>
      <w:r w:rsidR="007C1DBB">
        <w:t>The present findings</w:t>
      </w:r>
      <w:r w:rsidR="00526E82">
        <w:t>, like</w:t>
      </w:r>
      <w:r w:rsidR="007C1DBB">
        <w:t xml:space="preserve"> </w:t>
      </w:r>
      <w:r w:rsidR="00526E82">
        <w:t>Cheung et al. (201</w:t>
      </w:r>
      <w:r w:rsidR="00D870E0">
        <w:t>6</w:t>
      </w:r>
      <w:r w:rsidR="00526E82">
        <w:t xml:space="preserve">), </w:t>
      </w:r>
      <w:r w:rsidR="007F7367">
        <w:t xml:space="preserve">also </w:t>
      </w:r>
      <w:r w:rsidR="007C1DBB">
        <w:t xml:space="preserve">indicate </w:t>
      </w:r>
      <w:r w:rsidR="00526E82">
        <w:t>a small</w:t>
      </w:r>
      <w:r w:rsidR="007C1DBB">
        <w:t xml:space="preserve"> advantage for </w:t>
      </w:r>
      <w:r w:rsidR="00D61308">
        <w:t xml:space="preserve">participants high </w:t>
      </w:r>
      <w:r w:rsidR="00D61308">
        <w:lastRenderedPageBreak/>
        <w:t xml:space="preserve">on dispositional </w:t>
      </w:r>
      <w:r w:rsidR="007C1DBB">
        <w:t xml:space="preserve">nostalgia </w:t>
      </w:r>
      <w:r w:rsidR="00526E82">
        <w:t xml:space="preserve">even in short-term manipulations. </w:t>
      </w:r>
      <w:r w:rsidR="00395196">
        <w:t>Further evidence is required to develop</w:t>
      </w:r>
      <w:r w:rsidR="009E4DC0">
        <w:t xml:space="preserve"> </w:t>
      </w:r>
      <w:r w:rsidR="00395196">
        <w:t>interventions that are appropriate for different groups.</w:t>
      </w:r>
    </w:p>
    <w:p w14:paraId="3112D0E5" w14:textId="1948D5AA" w:rsidR="00B31DE8" w:rsidRPr="00766AE1" w:rsidRDefault="00016C55" w:rsidP="00787DE5">
      <w:pPr>
        <w:widowControl w:val="0"/>
        <w:spacing w:line="480" w:lineRule="exact"/>
        <w:ind w:firstLine="720"/>
      </w:pPr>
      <w:r w:rsidRPr="00766AE1">
        <w:t xml:space="preserve">Given that nostalgia is understood and effective across cultures, people should also be able to </w:t>
      </w:r>
      <w:r w:rsidR="00B31DE8" w:rsidRPr="00766AE1">
        <w:rPr>
          <w:bCs/>
        </w:rPr>
        <w:t xml:space="preserve">draw on this resource when </w:t>
      </w:r>
      <w:r w:rsidR="00574511">
        <w:rPr>
          <w:bCs/>
        </w:rPr>
        <w:t>relocating</w:t>
      </w:r>
      <w:r w:rsidRPr="00766AE1">
        <w:rPr>
          <w:bCs/>
        </w:rPr>
        <w:t xml:space="preserve"> </w:t>
      </w:r>
      <w:r w:rsidR="00B31DE8" w:rsidRPr="00766AE1">
        <w:rPr>
          <w:bCs/>
        </w:rPr>
        <w:t xml:space="preserve">to new countries. </w:t>
      </w:r>
      <w:r w:rsidR="00422943">
        <w:rPr>
          <w:bCs/>
        </w:rPr>
        <w:t>M</w:t>
      </w:r>
      <w:r w:rsidRPr="00766AE1">
        <w:rPr>
          <w:bCs/>
        </w:rPr>
        <w:t>igrants</w:t>
      </w:r>
      <w:r w:rsidR="005169AA">
        <w:rPr>
          <w:bCs/>
        </w:rPr>
        <w:t>,</w:t>
      </w:r>
      <w:r w:rsidRPr="00766AE1">
        <w:rPr>
          <w:bCs/>
        </w:rPr>
        <w:t xml:space="preserve"> immigrants</w:t>
      </w:r>
      <w:r w:rsidR="005169AA">
        <w:rPr>
          <w:bCs/>
        </w:rPr>
        <w:t>, or sojourners</w:t>
      </w:r>
      <w:r w:rsidRPr="00766AE1">
        <w:rPr>
          <w:bCs/>
        </w:rPr>
        <w:t xml:space="preserve"> face numerous adjustment and acculturation</w:t>
      </w:r>
      <w:r w:rsidR="00574511">
        <w:rPr>
          <w:bCs/>
        </w:rPr>
        <w:t xml:space="preserve"> stressors</w:t>
      </w:r>
      <w:r w:rsidRPr="00766AE1">
        <w:rPr>
          <w:bCs/>
        </w:rPr>
        <w:t xml:space="preserve">; nostalgia </w:t>
      </w:r>
      <w:r w:rsidR="00C75EBF" w:rsidRPr="00766AE1">
        <w:rPr>
          <w:bCs/>
        </w:rPr>
        <w:t>may</w:t>
      </w:r>
      <w:r w:rsidRPr="00766AE1">
        <w:rPr>
          <w:bCs/>
        </w:rPr>
        <w:t xml:space="preserve"> help to buffer these stressors and facilitate coping and integration in the new culture</w:t>
      </w:r>
      <w:r w:rsidR="00422943">
        <w:rPr>
          <w:bCs/>
        </w:rPr>
        <w:t xml:space="preserve"> (</w:t>
      </w:r>
      <w:r w:rsidR="00422943" w:rsidRPr="00766AE1">
        <w:rPr>
          <w:bCs/>
        </w:rPr>
        <w:t>Sedikides et al.</w:t>
      </w:r>
      <w:r w:rsidR="00422943">
        <w:rPr>
          <w:bCs/>
        </w:rPr>
        <w:t xml:space="preserve">, </w:t>
      </w:r>
      <w:r w:rsidR="00422943" w:rsidRPr="00766AE1">
        <w:rPr>
          <w:bCs/>
        </w:rPr>
        <w:t>2009</w:t>
      </w:r>
      <w:r w:rsidR="005169AA">
        <w:rPr>
          <w:bCs/>
        </w:rPr>
        <w:t xml:space="preserve">; </w:t>
      </w:r>
      <w:r w:rsidR="005169AA" w:rsidRPr="00832080">
        <w:rPr>
          <w:bCs/>
        </w:rPr>
        <w:t>Zou</w:t>
      </w:r>
      <w:r w:rsidR="005169AA">
        <w:rPr>
          <w:bCs/>
        </w:rPr>
        <w:t xml:space="preserve"> et al., 2018</w:t>
      </w:r>
      <w:r w:rsidR="00422943" w:rsidRPr="00766AE1">
        <w:rPr>
          <w:bCs/>
        </w:rPr>
        <w:t>)</w:t>
      </w:r>
      <w:r w:rsidRPr="00766AE1">
        <w:rPr>
          <w:bCs/>
        </w:rPr>
        <w:t>.</w:t>
      </w:r>
      <w:r w:rsidR="00D246ED">
        <w:rPr>
          <w:bCs/>
        </w:rPr>
        <w:t xml:space="preserve"> </w:t>
      </w:r>
      <w:r w:rsidRPr="00766AE1">
        <w:rPr>
          <w:bCs/>
        </w:rPr>
        <w:t>Our finding</w:t>
      </w:r>
      <w:r w:rsidR="004862C4">
        <w:rPr>
          <w:bCs/>
        </w:rPr>
        <w:t>s imply</w:t>
      </w:r>
      <w:r w:rsidRPr="00766AE1">
        <w:rPr>
          <w:bCs/>
        </w:rPr>
        <w:t xml:space="preserve"> that social contacts in one’s host/destination country will understand the value of nostalgia and </w:t>
      </w:r>
      <w:r w:rsidR="00244BC7">
        <w:rPr>
          <w:bCs/>
        </w:rPr>
        <w:t>might</w:t>
      </w:r>
      <w:r w:rsidR="00244BC7" w:rsidRPr="00766AE1">
        <w:rPr>
          <w:bCs/>
        </w:rPr>
        <w:t xml:space="preserve"> </w:t>
      </w:r>
      <w:r w:rsidRPr="00766AE1">
        <w:rPr>
          <w:bCs/>
        </w:rPr>
        <w:t>facilitate its use</w:t>
      </w:r>
      <w:r w:rsidR="00C213C4">
        <w:rPr>
          <w:bCs/>
        </w:rPr>
        <w:t>—nostalgia might transcend language or cultural barriers</w:t>
      </w:r>
      <w:r w:rsidRPr="00766AE1">
        <w:rPr>
          <w:bCs/>
        </w:rPr>
        <w:t xml:space="preserve">. </w:t>
      </w:r>
      <w:r w:rsidR="00033A2C">
        <w:rPr>
          <w:bCs/>
        </w:rPr>
        <w:t>Promisingly</w:t>
      </w:r>
      <w:r w:rsidRPr="00766AE1">
        <w:rPr>
          <w:bCs/>
        </w:rPr>
        <w:t>, Syrian refugees in Saudi Arabia</w:t>
      </w:r>
      <w:r w:rsidR="00D61308">
        <w:rPr>
          <w:bCs/>
        </w:rPr>
        <w:t>, especially those high on resilience,</w:t>
      </w:r>
      <w:r w:rsidRPr="00766AE1">
        <w:rPr>
          <w:bCs/>
        </w:rPr>
        <w:t xml:space="preserve"> </w:t>
      </w:r>
      <w:r w:rsidR="00D61308">
        <w:rPr>
          <w:bCs/>
        </w:rPr>
        <w:t>reaped</w:t>
      </w:r>
      <w:r w:rsidR="00D61308" w:rsidRPr="00766AE1">
        <w:rPr>
          <w:bCs/>
        </w:rPr>
        <w:t xml:space="preserve"> </w:t>
      </w:r>
      <w:r w:rsidR="004D70DE">
        <w:rPr>
          <w:bCs/>
        </w:rPr>
        <w:t xml:space="preserve">several </w:t>
      </w:r>
      <w:r w:rsidRPr="00766AE1">
        <w:rPr>
          <w:bCs/>
        </w:rPr>
        <w:t xml:space="preserve">key </w:t>
      </w:r>
      <w:r w:rsidR="00D61308">
        <w:rPr>
          <w:bCs/>
        </w:rPr>
        <w:t xml:space="preserve">nostalgia </w:t>
      </w:r>
      <w:r w:rsidRPr="00766AE1">
        <w:rPr>
          <w:bCs/>
        </w:rPr>
        <w:t>benefits</w:t>
      </w:r>
      <w:r w:rsidR="00D61308">
        <w:rPr>
          <w:bCs/>
        </w:rPr>
        <w:t xml:space="preserve"> (</w:t>
      </w:r>
      <w:r w:rsidR="00D61308" w:rsidRPr="00766AE1">
        <w:rPr>
          <w:bCs/>
        </w:rPr>
        <w:t>Wildschut et al.</w:t>
      </w:r>
      <w:r w:rsidR="00D61308">
        <w:rPr>
          <w:bCs/>
        </w:rPr>
        <w:t xml:space="preserve">, </w:t>
      </w:r>
      <w:r w:rsidR="00D61308" w:rsidRPr="00766AE1">
        <w:rPr>
          <w:bCs/>
        </w:rPr>
        <w:t>2019</w:t>
      </w:r>
      <w:r w:rsidR="00D61308">
        <w:rPr>
          <w:bCs/>
        </w:rPr>
        <w:t>)</w:t>
      </w:r>
      <w:r w:rsidRPr="00766AE1">
        <w:rPr>
          <w:bCs/>
        </w:rPr>
        <w:t>. Further,</w:t>
      </w:r>
      <w:r w:rsidR="00B31DE8" w:rsidRPr="00766AE1">
        <w:rPr>
          <w:bCs/>
        </w:rPr>
        <w:t xml:space="preserve"> </w:t>
      </w:r>
      <w:r w:rsidR="006F14DD">
        <w:rPr>
          <w:bCs/>
        </w:rPr>
        <w:t>bicultural individuals who recalled nostalgic memories from their host country</w:t>
      </w:r>
      <w:r w:rsidR="006B3DA6">
        <w:rPr>
          <w:bCs/>
        </w:rPr>
        <w:t xml:space="preserve"> </w:t>
      </w:r>
      <w:r w:rsidR="00F94C06">
        <w:rPr>
          <w:bCs/>
        </w:rPr>
        <w:t xml:space="preserve">endorsed more positive acculturation and </w:t>
      </w:r>
      <w:r w:rsidR="001A0431">
        <w:rPr>
          <w:bCs/>
        </w:rPr>
        <w:t xml:space="preserve">bicultural </w:t>
      </w:r>
      <w:r w:rsidR="00F94C06">
        <w:rPr>
          <w:bCs/>
        </w:rPr>
        <w:t>identity integration</w:t>
      </w:r>
      <w:r w:rsidR="005F501B">
        <w:rPr>
          <w:bCs/>
        </w:rPr>
        <w:t xml:space="preserve"> (Petkanopoulou et al., 2021</w:t>
      </w:r>
      <w:r w:rsidR="00B36560">
        <w:rPr>
          <w:bCs/>
        </w:rPr>
        <w:t xml:space="preserve">; </w:t>
      </w:r>
      <w:r w:rsidR="00B36560" w:rsidRPr="00864421">
        <w:rPr>
          <w:rFonts w:eastAsia="Times New Roman"/>
        </w:rPr>
        <w:t>Zou</w:t>
      </w:r>
      <w:r w:rsidR="00B36560">
        <w:rPr>
          <w:rFonts w:eastAsia="Times New Roman"/>
        </w:rPr>
        <w:t xml:space="preserve"> &amp; </w:t>
      </w:r>
      <w:r w:rsidR="00B36560" w:rsidRPr="00864421">
        <w:rPr>
          <w:rFonts w:eastAsia="Times New Roman"/>
        </w:rPr>
        <w:t>Petkanopoulou</w:t>
      </w:r>
      <w:r w:rsidR="00B36560">
        <w:rPr>
          <w:rFonts w:eastAsia="Times New Roman"/>
        </w:rPr>
        <w:t>, 2023</w:t>
      </w:r>
      <w:r w:rsidR="005F501B">
        <w:rPr>
          <w:bCs/>
        </w:rPr>
        <w:t>)</w:t>
      </w:r>
      <w:r w:rsidR="00F94C06">
        <w:rPr>
          <w:bCs/>
        </w:rPr>
        <w:t xml:space="preserve">. </w:t>
      </w:r>
      <w:r w:rsidR="00C75EBF" w:rsidRPr="00766AE1">
        <w:rPr>
          <w:bCs/>
        </w:rPr>
        <w:t>A broader cultural perspective on nostalgia in more diverse samples will add to this picture.</w:t>
      </w:r>
    </w:p>
    <w:p w14:paraId="7AE44A78" w14:textId="60579EB3" w:rsidR="0076315B" w:rsidRPr="00766AE1" w:rsidRDefault="003C1AA6" w:rsidP="0076315B">
      <w:pPr>
        <w:widowControl w:val="0"/>
        <w:spacing w:line="480" w:lineRule="exact"/>
        <w:ind w:firstLine="720"/>
      </w:pPr>
      <w:r w:rsidRPr="00766AE1">
        <w:t>More broadly, the cross-cultural consistency of nostalgia</w:t>
      </w:r>
      <w:r w:rsidR="002534DE" w:rsidRPr="00766AE1">
        <w:t xml:space="preserve"> </w:t>
      </w:r>
      <w:r w:rsidR="00C56939">
        <w:t xml:space="preserve">raises the </w:t>
      </w:r>
      <w:r w:rsidR="00FC3C87">
        <w:t>possibility</w:t>
      </w:r>
      <w:r w:rsidR="002534DE" w:rsidRPr="00766AE1">
        <w:t xml:space="preserve"> that nostalgia </w:t>
      </w:r>
      <w:r w:rsidR="00701E86">
        <w:t>has</w:t>
      </w:r>
      <w:r w:rsidR="002534DE" w:rsidRPr="00766AE1">
        <w:t xml:space="preserve"> evolutionary relevance.</w:t>
      </w:r>
      <w:r w:rsidR="0075340E" w:rsidRPr="00766AE1">
        <w:t xml:space="preserve"> Adding to evidence that people across cultures understand the concept of nostalgia in similar ways (Hepper et al., 2014), they also report similar prevalence, triggers, and short-term psychological benefits of nostalgia. Hence, nostalgia appears to be psychologically adaptive</w:t>
      </w:r>
      <w:r w:rsidR="00947651">
        <w:t xml:space="preserve"> and may serve some </w:t>
      </w:r>
      <w:r w:rsidR="00BF3C17">
        <w:t>similar</w:t>
      </w:r>
      <w:r w:rsidR="00947651">
        <w:t xml:space="preserve"> functions as other self-conscious emotions (e.g., </w:t>
      </w:r>
      <w:r w:rsidR="00F717A8" w:rsidRPr="00766AE1">
        <w:t>Goetz &amp; Keltner, 2007</w:t>
      </w:r>
      <w:r w:rsidR="00F717A8">
        <w:t xml:space="preserve">; </w:t>
      </w:r>
      <w:r w:rsidR="00BF3C17">
        <w:t>Tracy et al., 2020)</w:t>
      </w:r>
      <w:r w:rsidR="0075340E" w:rsidRPr="00766AE1">
        <w:t xml:space="preserve">. </w:t>
      </w:r>
      <w:r w:rsidR="0076315B">
        <w:t>O</w:t>
      </w:r>
      <w:r w:rsidR="0076315B" w:rsidRPr="00766AE1">
        <w:t xml:space="preserve">ur findings </w:t>
      </w:r>
      <w:r w:rsidR="0076315B">
        <w:t>indicate</w:t>
      </w:r>
      <w:r w:rsidR="0076315B" w:rsidRPr="00766AE1">
        <w:t xml:space="preserve"> that across cultures nostalgia consistently promotes both internally-focused (e.g., self-continuity, meaning) and socially-focused (e.g., social connectedness) functional responses. Hence, nostalgia’s unique affective-cognitive signature might allow it to serve both ego-focused and social control functions (Hupka et al., 1999). </w:t>
      </w:r>
    </w:p>
    <w:p w14:paraId="123279AC" w14:textId="1C62329A" w:rsidR="00B31DE8" w:rsidRPr="00766AE1" w:rsidRDefault="00C24970" w:rsidP="00787DE5">
      <w:pPr>
        <w:widowControl w:val="0"/>
        <w:spacing w:line="480" w:lineRule="exact"/>
        <w:ind w:firstLine="720"/>
      </w:pPr>
      <w:r w:rsidRPr="00766AE1">
        <w:t xml:space="preserve">There was no evidence that </w:t>
      </w:r>
      <w:r w:rsidR="006D0C59" w:rsidRPr="00766AE1">
        <w:t xml:space="preserve">participants </w:t>
      </w:r>
      <w:r w:rsidRPr="00766AE1">
        <w:t>u</w:t>
      </w:r>
      <w:r w:rsidR="00177B1A" w:rsidRPr="00766AE1">
        <w:t>s</w:t>
      </w:r>
      <w:r w:rsidRPr="00766AE1">
        <w:t xml:space="preserve">ed or </w:t>
      </w:r>
      <w:r w:rsidR="006D0C59" w:rsidRPr="00766AE1">
        <w:t>benefit</w:t>
      </w:r>
      <w:r w:rsidRPr="00766AE1">
        <w:t>ed</w:t>
      </w:r>
      <w:r w:rsidR="006D0C59" w:rsidRPr="00766AE1">
        <w:t xml:space="preserve"> from nostalgia in ways that reflect</w:t>
      </w:r>
      <w:r w:rsidR="00177B1A" w:rsidRPr="00766AE1">
        <w:t>ed</w:t>
      </w:r>
      <w:r w:rsidR="006D0C59" w:rsidRPr="00766AE1">
        <w:t xml:space="preserve"> their country’s individualism or collectivism.</w:t>
      </w:r>
      <w:r w:rsidRPr="00766AE1">
        <w:t xml:space="preserve"> Cultural orientation was unrelated to </w:t>
      </w:r>
      <w:r w:rsidR="00B84DAC">
        <w:t xml:space="preserve">trait </w:t>
      </w:r>
      <w:r w:rsidRPr="00766AE1">
        <w:t>nostalgia or triggers. Although participants in more collectivistic countries reported higher negative affect</w:t>
      </w:r>
      <w:r w:rsidR="000B5A91">
        <w:t xml:space="preserve"> (in both </w:t>
      </w:r>
      <w:r w:rsidR="00BD279C">
        <w:t xml:space="preserve">the nostalgia and control </w:t>
      </w:r>
      <w:r w:rsidR="000B5A91">
        <w:t xml:space="preserve">condition) and ambivalence (in the </w:t>
      </w:r>
      <w:r w:rsidR="00BD279C">
        <w:t xml:space="preserve">control </w:t>
      </w:r>
      <w:r w:rsidR="000B5A91">
        <w:lastRenderedPageBreak/>
        <w:t>condition)</w:t>
      </w:r>
      <w:r w:rsidRPr="00766AE1">
        <w:t xml:space="preserve">, </w:t>
      </w:r>
      <w:r w:rsidR="003C1AA6" w:rsidRPr="00766AE1">
        <w:t>the</w:t>
      </w:r>
      <w:r w:rsidR="009E5A53" w:rsidRPr="00766AE1">
        <w:t>se participants</w:t>
      </w:r>
      <w:r w:rsidR="003C1AA6" w:rsidRPr="00766AE1">
        <w:t xml:space="preserve"> did not differ in any psychological benefits </w:t>
      </w:r>
      <w:r w:rsidR="000B5A91">
        <w:t>specific to</w:t>
      </w:r>
      <w:r w:rsidR="003C1AA6" w:rsidRPr="00766AE1">
        <w:t xml:space="preserve"> nostalgia. </w:t>
      </w:r>
      <w:r w:rsidR="00CD0159" w:rsidRPr="00766AE1">
        <w:t xml:space="preserve">Recent advances suggest that the use of country-level individualism/collectivism may be a somewhat blunt tool for investigating cultural differences in the operation of the self. Vignoles et al. (2016) </w:t>
      </w:r>
      <w:r w:rsidR="00A62519" w:rsidRPr="00766AE1">
        <w:t xml:space="preserve">proposed </w:t>
      </w:r>
      <w:r w:rsidR="0067467B" w:rsidRPr="00766AE1">
        <w:t>a seven-factor model of self-construal that characteri</w:t>
      </w:r>
      <w:r w:rsidR="007A0BCC" w:rsidRPr="00766AE1">
        <w:t>z</w:t>
      </w:r>
      <w:r w:rsidR="0067467B" w:rsidRPr="00766AE1">
        <w:t>e</w:t>
      </w:r>
      <w:r w:rsidR="0020153E" w:rsidRPr="00766AE1">
        <w:t>s</w:t>
      </w:r>
      <w:r w:rsidR="0067467B" w:rsidRPr="00766AE1">
        <w:t xml:space="preserve"> both individual and cultural levels of analysis and </w:t>
      </w:r>
      <w:r w:rsidR="00EC2B4B">
        <w:t>goes beyond</w:t>
      </w:r>
      <w:r w:rsidR="0067467B" w:rsidRPr="00766AE1">
        <w:t xml:space="preserve"> the traditional two dimensions. </w:t>
      </w:r>
      <w:r w:rsidR="00B82C7D" w:rsidRPr="00766AE1">
        <w:t xml:space="preserve">Hence, it may be necessary to consider which aspects of individualism/collectivism are relevant to the topic of enquiry and measure them directly. </w:t>
      </w:r>
    </w:p>
    <w:p w14:paraId="4F70622B" w14:textId="3041541D" w:rsidR="00B31DE8" w:rsidRPr="00766AE1" w:rsidRDefault="00D900F8" w:rsidP="00787DE5">
      <w:pPr>
        <w:widowControl w:val="0"/>
        <w:spacing w:line="480" w:lineRule="exact"/>
        <w:rPr>
          <w:b/>
          <w:bCs/>
        </w:rPr>
      </w:pPr>
      <w:r w:rsidRPr="00766AE1">
        <w:rPr>
          <w:b/>
          <w:bCs/>
        </w:rPr>
        <w:t>Limitations</w:t>
      </w:r>
      <w:r w:rsidR="00B31DE8" w:rsidRPr="00766AE1">
        <w:rPr>
          <w:b/>
          <w:bCs/>
        </w:rPr>
        <w:t xml:space="preserve"> and Future Directions</w:t>
      </w:r>
    </w:p>
    <w:p w14:paraId="0175C8D9" w14:textId="7D47D10C" w:rsidR="0020153E" w:rsidRDefault="00FD482D" w:rsidP="00787DE5">
      <w:pPr>
        <w:widowControl w:val="0"/>
        <w:spacing w:line="480" w:lineRule="exact"/>
        <w:ind w:firstLine="720"/>
        <w:rPr>
          <w:bCs/>
        </w:rPr>
      </w:pPr>
      <w:r w:rsidRPr="00766AE1">
        <w:rPr>
          <w:bCs/>
        </w:rPr>
        <w:t>The present investigation moves nostalgia research in a more universal direction</w:t>
      </w:r>
      <w:r w:rsidR="00202067">
        <w:rPr>
          <w:bCs/>
        </w:rPr>
        <w:t>,</w:t>
      </w:r>
      <w:r w:rsidRPr="00766AE1">
        <w:rPr>
          <w:bCs/>
        </w:rPr>
        <w:t xml:space="preserve"> but far from completes the journey. For example, we </w:t>
      </w:r>
      <w:r w:rsidR="001C5937" w:rsidRPr="00766AE1">
        <w:rPr>
          <w:bCs/>
        </w:rPr>
        <w:t xml:space="preserve">derived </w:t>
      </w:r>
      <w:r w:rsidR="00FB24DB">
        <w:rPr>
          <w:bCs/>
        </w:rPr>
        <w:t xml:space="preserve">29 diverse and dispersed </w:t>
      </w:r>
      <w:r w:rsidRPr="00766AE1">
        <w:rPr>
          <w:bCs/>
        </w:rPr>
        <w:t xml:space="preserve">samples, but the sampling was partly opportunity-based and did not </w:t>
      </w:r>
      <w:r w:rsidR="009E5A53" w:rsidRPr="00766AE1">
        <w:rPr>
          <w:bCs/>
        </w:rPr>
        <w:t>ensure</w:t>
      </w:r>
      <w:r w:rsidRPr="00766AE1">
        <w:rPr>
          <w:bCs/>
        </w:rPr>
        <w:t xml:space="preserve"> a systematic cross-section of continents or other country-level variables (e.g., wealth, individualism/collectivism). It is possible that </w:t>
      </w:r>
      <w:r w:rsidR="00396DD8">
        <w:rPr>
          <w:bCs/>
        </w:rPr>
        <w:t>such sampling</w:t>
      </w:r>
      <w:r w:rsidRPr="00766AE1">
        <w:rPr>
          <w:bCs/>
        </w:rPr>
        <w:t xml:space="preserve"> might have detected stronger effects of country-level variables. As is typical in psychology research, Africa was under-represented. We continue to urge greater examination of psychological functioning in a range of African cultures. </w:t>
      </w:r>
      <w:r w:rsidR="00874E43" w:rsidRPr="00766AE1">
        <w:rPr>
          <w:bCs/>
        </w:rPr>
        <w:t xml:space="preserve">Similarly, we examined country-level variables that were </w:t>
      </w:r>
      <w:r w:rsidR="00C27CCA" w:rsidRPr="00766AE1">
        <w:rPr>
          <w:bCs/>
        </w:rPr>
        <w:t xml:space="preserve">considered </w:t>
      </w:r>
      <w:r w:rsidR="00874E43" w:rsidRPr="00766AE1">
        <w:rPr>
          <w:bCs/>
        </w:rPr>
        <w:t>theoretically relevant</w:t>
      </w:r>
      <w:r w:rsidR="001C5937" w:rsidRPr="00766AE1">
        <w:rPr>
          <w:bCs/>
        </w:rPr>
        <w:t>,</w:t>
      </w:r>
      <w:r w:rsidR="00874E43" w:rsidRPr="00766AE1">
        <w:rPr>
          <w:bCs/>
        </w:rPr>
        <w:t xml:space="preserve"> but </w:t>
      </w:r>
      <w:r w:rsidR="00202067">
        <w:rPr>
          <w:bCs/>
        </w:rPr>
        <w:t>follow-up work</w:t>
      </w:r>
      <w:r w:rsidR="001C5937" w:rsidRPr="00766AE1">
        <w:rPr>
          <w:bCs/>
        </w:rPr>
        <w:t xml:space="preserve"> </w:t>
      </w:r>
      <w:r w:rsidR="00874E43" w:rsidRPr="00766AE1">
        <w:rPr>
          <w:bCs/>
        </w:rPr>
        <w:t>might explore additional national variables</w:t>
      </w:r>
      <w:r w:rsidR="009D71CF">
        <w:rPr>
          <w:bCs/>
        </w:rPr>
        <w:t xml:space="preserve"> (e.g., political instability</w:t>
      </w:r>
      <w:r w:rsidR="00EF5A29">
        <w:rPr>
          <w:bCs/>
        </w:rPr>
        <w:t>, a potentially important index of threat</w:t>
      </w:r>
      <w:r w:rsidR="009D71CF">
        <w:rPr>
          <w:bCs/>
        </w:rPr>
        <w:t>)</w:t>
      </w:r>
      <w:r w:rsidR="00915157">
        <w:rPr>
          <w:bCs/>
        </w:rPr>
        <w:t xml:space="preserve"> or group countries that share similar </w:t>
      </w:r>
      <w:r w:rsidR="00B91E9C">
        <w:rPr>
          <w:bCs/>
        </w:rPr>
        <w:t>characteristics (e.g., social/economic development)</w:t>
      </w:r>
      <w:r w:rsidR="00874E43" w:rsidRPr="00766AE1">
        <w:rPr>
          <w:bCs/>
        </w:rPr>
        <w:t xml:space="preserve">. </w:t>
      </w:r>
      <w:r w:rsidR="008F726A">
        <w:rPr>
          <w:bCs/>
        </w:rPr>
        <w:t xml:space="preserve">It would also be beneficial to establish more </w:t>
      </w:r>
      <w:r w:rsidR="00A430C0">
        <w:rPr>
          <w:bCs/>
        </w:rPr>
        <w:t xml:space="preserve">up-to-date norms of </w:t>
      </w:r>
      <w:r w:rsidR="005C1B48">
        <w:rPr>
          <w:bCs/>
        </w:rPr>
        <w:t>countries’</w:t>
      </w:r>
      <w:r w:rsidR="00A430C0">
        <w:rPr>
          <w:bCs/>
        </w:rPr>
        <w:t xml:space="preserve"> individualism/collectivism levels, given that Hofstede’s (19</w:t>
      </w:r>
      <w:r w:rsidR="00AA2BC1">
        <w:rPr>
          <w:bCs/>
        </w:rPr>
        <w:t>90/2010)</w:t>
      </w:r>
      <w:r w:rsidR="00A430C0">
        <w:rPr>
          <w:bCs/>
        </w:rPr>
        <w:t xml:space="preserve"> still-dominant framework </w:t>
      </w:r>
      <w:r w:rsidR="00087E4F">
        <w:rPr>
          <w:bCs/>
        </w:rPr>
        <w:t>relied</w:t>
      </w:r>
      <w:r w:rsidR="00AA2BC1">
        <w:rPr>
          <w:bCs/>
        </w:rPr>
        <w:t xml:space="preserve"> on data from the 1970s.</w:t>
      </w:r>
      <w:r w:rsidR="00A7402E">
        <w:rPr>
          <w:bCs/>
        </w:rPr>
        <w:t xml:space="preserve"> </w:t>
      </w:r>
      <w:r w:rsidR="00143616">
        <w:rPr>
          <w:bCs/>
        </w:rPr>
        <w:t>F</w:t>
      </w:r>
      <w:r w:rsidR="00A7402E">
        <w:rPr>
          <w:bCs/>
        </w:rPr>
        <w:t xml:space="preserve">uture studies </w:t>
      </w:r>
      <w:r w:rsidR="00143616">
        <w:rPr>
          <w:bCs/>
        </w:rPr>
        <w:t>might</w:t>
      </w:r>
      <w:r w:rsidR="00A7402E">
        <w:rPr>
          <w:bCs/>
        </w:rPr>
        <w:t xml:space="preserve"> measure each participant’s level of interdepen</w:t>
      </w:r>
      <w:r w:rsidR="00B74FEE">
        <w:rPr>
          <w:bCs/>
        </w:rPr>
        <w:t>den</w:t>
      </w:r>
      <w:r w:rsidR="00A7402E">
        <w:rPr>
          <w:bCs/>
        </w:rPr>
        <w:t>ce/independence, life satisfaction, and wealth</w:t>
      </w:r>
      <w:r w:rsidR="00B74FEE">
        <w:rPr>
          <w:bCs/>
        </w:rPr>
        <w:t xml:space="preserve"> as well as country-level factors. </w:t>
      </w:r>
      <w:r w:rsidR="006B788D">
        <w:rPr>
          <w:bCs/>
        </w:rPr>
        <w:t>It would also be optimal to</w:t>
      </w:r>
      <w:r w:rsidR="000B1718">
        <w:rPr>
          <w:bCs/>
        </w:rPr>
        <w:t xml:space="preserve"> measure temperature at the daily local level rather than relying on averages.</w:t>
      </w:r>
      <w:r w:rsidR="006B788D">
        <w:rPr>
          <w:bCs/>
        </w:rPr>
        <w:t xml:space="preserve"> </w:t>
      </w:r>
    </w:p>
    <w:p w14:paraId="53A09E61" w14:textId="51C67A64" w:rsidR="003B50BD" w:rsidRPr="00766AE1" w:rsidRDefault="00E627CB" w:rsidP="00787DE5">
      <w:pPr>
        <w:widowControl w:val="0"/>
        <w:spacing w:line="480" w:lineRule="exact"/>
        <w:ind w:firstLine="720"/>
        <w:rPr>
          <w:bCs/>
        </w:rPr>
      </w:pPr>
      <w:r w:rsidRPr="008C3634">
        <w:rPr>
          <w:bCs/>
        </w:rPr>
        <w:t>A</w:t>
      </w:r>
      <w:r w:rsidR="003B50BD" w:rsidRPr="008C3634">
        <w:rPr>
          <w:bCs/>
        </w:rPr>
        <w:t xml:space="preserve"> </w:t>
      </w:r>
      <w:r w:rsidR="004D0A93" w:rsidRPr="008C3634">
        <w:rPr>
          <w:bCs/>
        </w:rPr>
        <w:t xml:space="preserve">perennial </w:t>
      </w:r>
      <w:r w:rsidR="003B50BD" w:rsidRPr="008C3634">
        <w:rPr>
          <w:bCs/>
        </w:rPr>
        <w:t>issue in cross-cultural research</w:t>
      </w:r>
      <w:r w:rsidR="00B33633" w:rsidRPr="008C3634">
        <w:rPr>
          <w:bCs/>
        </w:rPr>
        <w:t xml:space="preserve"> is the equivalence of measures across cultures and languages. Given that people across many cultures understand nostalgia in very similar ways (Hepper et al., 2014)</w:t>
      </w:r>
      <w:r w:rsidR="00202067" w:rsidRPr="008C3634">
        <w:rPr>
          <w:bCs/>
        </w:rPr>
        <w:t>,</w:t>
      </w:r>
      <w:r w:rsidR="00B33633" w:rsidRPr="008C3634">
        <w:rPr>
          <w:bCs/>
        </w:rPr>
        <w:t xml:space="preserve"> we may be confident that participants were responding to the same construct. However, </w:t>
      </w:r>
      <w:r w:rsidR="000760C1">
        <w:rPr>
          <w:bCs/>
        </w:rPr>
        <w:t>cultural</w:t>
      </w:r>
      <w:r w:rsidR="00B33633" w:rsidRPr="008C3634">
        <w:rPr>
          <w:bCs/>
        </w:rPr>
        <w:t xml:space="preserve"> differences in interpretation or response habits are plausible. </w:t>
      </w:r>
      <w:r w:rsidR="001A2A39" w:rsidRPr="008C3634">
        <w:rPr>
          <w:bCs/>
        </w:rPr>
        <w:t xml:space="preserve">As stated, we </w:t>
      </w:r>
      <w:r w:rsidR="00A14A6C">
        <w:rPr>
          <w:bCs/>
        </w:rPr>
        <w:t>did</w:t>
      </w:r>
      <w:r w:rsidR="001A2A39" w:rsidRPr="008C3634">
        <w:rPr>
          <w:bCs/>
        </w:rPr>
        <w:t xml:space="preserve"> not </w:t>
      </w:r>
      <w:r w:rsidR="00B33633" w:rsidRPr="008C3634">
        <w:rPr>
          <w:bCs/>
        </w:rPr>
        <w:t xml:space="preserve">conduct measurement invariance analyses </w:t>
      </w:r>
      <w:r w:rsidR="001A2A39" w:rsidRPr="008C3634">
        <w:rPr>
          <w:bCs/>
        </w:rPr>
        <w:t xml:space="preserve">because of </w:t>
      </w:r>
      <w:r w:rsidR="00055328" w:rsidRPr="008C3634">
        <w:rPr>
          <w:bCs/>
        </w:rPr>
        <w:t>criticism</w:t>
      </w:r>
      <w:r w:rsidR="001A2A39" w:rsidRPr="008C3634">
        <w:rPr>
          <w:bCs/>
        </w:rPr>
        <w:t>s</w:t>
      </w:r>
      <w:r w:rsidR="00055328" w:rsidRPr="008C3634">
        <w:rPr>
          <w:bCs/>
        </w:rPr>
        <w:t xml:space="preserve"> for being </w:t>
      </w:r>
      <w:r w:rsidR="00055328" w:rsidRPr="008C3634">
        <w:rPr>
          <w:bCs/>
        </w:rPr>
        <w:lastRenderedPageBreak/>
        <w:t xml:space="preserve">unrealistic, </w:t>
      </w:r>
      <w:r w:rsidR="00A14A6C">
        <w:rPr>
          <w:bCs/>
        </w:rPr>
        <w:t xml:space="preserve">often </w:t>
      </w:r>
      <w:r w:rsidR="00055328" w:rsidRPr="008C3634">
        <w:rPr>
          <w:bCs/>
        </w:rPr>
        <w:t>unnecessary, and overstating differences between cultures</w:t>
      </w:r>
      <w:r w:rsidR="00582902" w:rsidRPr="008C3634">
        <w:rPr>
          <w:bCs/>
        </w:rPr>
        <w:t xml:space="preserve"> (Gardiner et al., 2019</w:t>
      </w:r>
      <w:r w:rsidR="001A2A39" w:rsidRPr="008C3634">
        <w:rPr>
          <w:bCs/>
        </w:rPr>
        <w:t>; Robitzsch &amp; Lüdtke, 2020; Welzel et al., 2021</w:t>
      </w:r>
      <w:r w:rsidR="00582902" w:rsidRPr="008C3634">
        <w:rPr>
          <w:bCs/>
        </w:rPr>
        <w:t>)</w:t>
      </w:r>
      <w:r w:rsidR="00055328" w:rsidRPr="008C3634">
        <w:rPr>
          <w:bCs/>
        </w:rPr>
        <w:t xml:space="preserve">. We did obtain adequate internal consistency for the nostalgia </w:t>
      </w:r>
      <w:r w:rsidR="00A269EC" w:rsidRPr="008C3634">
        <w:rPr>
          <w:bCs/>
        </w:rPr>
        <w:t>measures</w:t>
      </w:r>
      <w:r w:rsidR="00055328" w:rsidRPr="008C3634">
        <w:rPr>
          <w:bCs/>
        </w:rPr>
        <w:t xml:space="preserve"> in all samples, attesting to </w:t>
      </w:r>
      <w:r w:rsidR="002C0527" w:rsidRPr="008C3634">
        <w:rPr>
          <w:bCs/>
        </w:rPr>
        <w:t>their reliability</w:t>
      </w:r>
      <w:r w:rsidR="00997AC5" w:rsidRPr="008C3634">
        <w:rPr>
          <w:bCs/>
        </w:rPr>
        <w:t xml:space="preserve">. </w:t>
      </w:r>
      <w:r w:rsidR="00582902" w:rsidRPr="008C3634">
        <w:rPr>
          <w:bCs/>
        </w:rPr>
        <w:t xml:space="preserve">Nevertheless, we acknowledge the value of further establishing cross-cultural consistency in </w:t>
      </w:r>
      <w:r w:rsidR="009D085B" w:rsidRPr="008C3634">
        <w:rPr>
          <w:bCs/>
        </w:rPr>
        <w:t>responses</w:t>
      </w:r>
      <w:r w:rsidR="00582902" w:rsidRPr="008C3634">
        <w:rPr>
          <w:bCs/>
        </w:rPr>
        <w:t>.</w:t>
      </w:r>
      <w:r w:rsidR="00582902">
        <w:rPr>
          <w:bCs/>
        </w:rPr>
        <w:t xml:space="preserve"> </w:t>
      </w:r>
      <w:r w:rsidR="00450243">
        <w:rPr>
          <w:bCs/>
        </w:rPr>
        <w:t>Examin</w:t>
      </w:r>
      <w:r w:rsidR="00C5342F">
        <w:rPr>
          <w:bCs/>
        </w:rPr>
        <w:t>ing</w:t>
      </w:r>
      <w:r w:rsidR="00450243">
        <w:rPr>
          <w:bCs/>
        </w:rPr>
        <w:t xml:space="preserve"> the content of nostalgia narratives across cultures would also shed light on whether </w:t>
      </w:r>
      <w:r w:rsidR="00962ACF">
        <w:rPr>
          <w:bCs/>
        </w:rPr>
        <w:t>people recall memories with different phenomenological character</w:t>
      </w:r>
      <w:r w:rsidR="006E45FE">
        <w:rPr>
          <w:bCs/>
        </w:rPr>
        <w:t xml:space="preserve"> or</w:t>
      </w:r>
      <w:r w:rsidR="00877541">
        <w:rPr>
          <w:bCs/>
        </w:rPr>
        <w:t xml:space="preserve"> valence, or </w:t>
      </w:r>
      <w:r w:rsidR="006E45FE">
        <w:rPr>
          <w:bCs/>
        </w:rPr>
        <w:t xml:space="preserve">perceive </w:t>
      </w:r>
      <w:r w:rsidR="00C5470C">
        <w:rPr>
          <w:bCs/>
        </w:rPr>
        <w:t>past</w:t>
      </w:r>
      <w:r w:rsidR="006E45FE">
        <w:rPr>
          <w:bCs/>
        </w:rPr>
        <w:t xml:space="preserve"> memories differently</w:t>
      </w:r>
      <w:r w:rsidR="00F10256">
        <w:rPr>
          <w:bCs/>
        </w:rPr>
        <w:t xml:space="preserve"> if their culture</w:t>
      </w:r>
      <w:r w:rsidR="002C435F">
        <w:rPr>
          <w:bCs/>
        </w:rPr>
        <w:t xml:space="preserve"> entails greater threat</w:t>
      </w:r>
      <w:r w:rsidR="00962ACF">
        <w:rPr>
          <w:bCs/>
        </w:rPr>
        <w:t>.</w:t>
      </w:r>
    </w:p>
    <w:p w14:paraId="0829A110" w14:textId="32B3B11D" w:rsidR="00B31DE8" w:rsidRDefault="001C5937" w:rsidP="00787DE5">
      <w:pPr>
        <w:widowControl w:val="0"/>
        <w:spacing w:line="480" w:lineRule="exact"/>
        <w:ind w:firstLine="720"/>
        <w:rPr>
          <w:bCs/>
        </w:rPr>
      </w:pPr>
      <w:r w:rsidRPr="00766AE1">
        <w:rPr>
          <w:bCs/>
        </w:rPr>
        <w:t>We</w:t>
      </w:r>
      <w:r w:rsidR="00962571" w:rsidRPr="00766AE1">
        <w:rPr>
          <w:bCs/>
        </w:rPr>
        <w:t xml:space="preserve"> focused on personal nostalgia</w:t>
      </w:r>
      <w:r w:rsidR="00006F9E">
        <w:rPr>
          <w:bCs/>
        </w:rPr>
        <w:t>,</w:t>
      </w:r>
      <w:r w:rsidRPr="00766AE1">
        <w:rPr>
          <w:bCs/>
        </w:rPr>
        <w:t xml:space="preserve"> or nostalgia</w:t>
      </w:r>
      <w:r w:rsidR="00962571" w:rsidRPr="00766AE1">
        <w:rPr>
          <w:bCs/>
        </w:rPr>
        <w:t xml:space="preserve"> for one’s own past memories.</w:t>
      </w:r>
      <w:r w:rsidR="00FF5734" w:rsidRPr="00766AE1">
        <w:rPr>
          <w:bCs/>
        </w:rPr>
        <w:t xml:space="preserve"> </w:t>
      </w:r>
      <w:r w:rsidR="00CE2990">
        <w:rPr>
          <w:bCs/>
        </w:rPr>
        <w:t xml:space="preserve">Collective (e.g., national) nostalgia </w:t>
      </w:r>
      <w:r w:rsidR="00220763">
        <w:rPr>
          <w:bCs/>
        </w:rPr>
        <w:t xml:space="preserve">may </w:t>
      </w:r>
      <w:r w:rsidR="00C5342F">
        <w:rPr>
          <w:bCs/>
        </w:rPr>
        <w:t xml:space="preserve">also </w:t>
      </w:r>
      <w:r w:rsidR="00220763">
        <w:rPr>
          <w:bCs/>
        </w:rPr>
        <w:t xml:space="preserve">play similar psychological roles for people depending on their culture (Smeekes et al., </w:t>
      </w:r>
      <w:r w:rsidR="00BF2763">
        <w:rPr>
          <w:bCs/>
        </w:rPr>
        <w:t>2018</w:t>
      </w:r>
      <w:r w:rsidR="00F80CBE">
        <w:rPr>
          <w:bCs/>
        </w:rPr>
        <w:t>, 2023</w:t>
      </w:r>
      <w:r w:rsidR="00220763">
        <w:rPr>
          <w:bCs/>
        </w:rPr>
        <w:t xml:space="preserve">). </w:t>
      </w:r>
      <w:r w:rsidR="00B31DE8" w:rsidRPr="00766AE1">
        <w:rPr>
          <w:bCs/>
        </w:rPr>
        <w:t>Different cultures may feature different types of nostalgia (at different times</w:t>
      </w:r>
      <w:r w:rsidR="00E83F91">
        <w:rPr>
          <w:bCs/>
        </w:rPr>
        <w:t xml:space="preserve">; </w:t>
      </w:r>
      <w:r w:rsidR="003B43B7">
        <w:rPr>
          <w:bCs/>
        </w:rPr>
        <w:t xml:space="preserve">cf. </w:t>
      </w:r>
      <w:r w:rsidR="003B43B7" w:rsidRPr="00766AE1">
        <w:rPr>
          <w:bCs/>
        </w:rPr>
        <w:t xml:space="preserve">Holak </w:t>
      </w:r>
      <w:r w:rsidR="003B43B7">
        <w:rPr>
          <w:bCs/>
        </w:rPr>
        <w:t xml:space="preserve">&amp; </w:t>
      </w:r>
      <w:r w:rsidR="003B43B7" w:rsidRPr="00766AE1">
        <w:rPr>
          <w:bCs/>
        </w:rPr>
        <w:t>Havlena</w:t>
      </w:r>
      <w:r w:rsidR="003B43B7">
        <w:rPr>
          <w:bCs/>
        </w:rPr>
        <w:t>,</w:t>
      </w:r>
      <w:r w:rsidR="003B43B7" w:rsidRPr="00766AE1">
        <w:rPr>
          <w:bCs/>
        </w:rPr>
        <w:t xml:space="preserve"> 1992)</w:t>
      </w:r>
      <w:r w:rsidR="00B31DE8" w:rsidRPr="00766AE1">
        <w:rPr>
          <w:bCs/>
        </w:rPr>
        <w:t xml:space="preserve">. For example, </w:t>
      </w:r>
      <w:r w:rsidR="00491C3D" w:rsidRPr="00766AE1">
        <w:rPr>
          <w:bCs/>
        </w:rPr>
        <w:t>Holak et al. (200</w:t>
      </w:r>
      <w:r w:rsidR="00766AE1" w:rsidRPr="00766AE1">
        <w:rPr>
          <w:bCs/>
        </w:rPr>
        <w:t>5</w:t>
      </w:r>
      <w:r w:rsidR="00491C3D" w:rsidRPr="00766AE1">
        <w:rPr>
          <w:bCs/>
        </w:rPr>
        <w:t>) note</w:t>
      </w:r>
      <w:r w:rsidR="00B31DE8" w:rsidRPr="00766AE1">
        <w:rPr>
          <w:bCs/>
        </w:rPr>
        <w:t>d</w:t>
      </w:r>
      <w:r w:rsidR="00491C3D" w:rsidRPr="00766AE1">
        <w:rPr>
          <w:bCs/>
        </w:rPr>
        <w:t xml:space="preserve"> that interpersonal </w:t>
      </w:r>
      <w:r w:rsidR="003B43B7">
        <w:rPr>
          <w:bCs/>
        </w:rPr>
        <w:t xml:space="preserve">nostalgia </w:t>
      </w:r>
      <w:r w:rsidR="0069287F">
        <w:rPr>
          <w:bCs/>
        </w:rPr>
        <w:t xml:space="preserve">(felt when hearing others’ memories) </w:t>
      </w:r>
      <w:r w:rsidR="00491C3D" w:rsidRPr="00766AE1">
        <w:rPr>
          <w:bCs/>
        </w:rPr>
        <w:t xml:space="preserve">and cultural nostalgia </w:t>
      </w:r>
      <w:r w:rsidR="0069287F">
        <w:rPr>
          <w:bCs/>
        </w:rPr>
        <w:t xml:space="preserve">(from shared or common experiences) </w:t>
      </w:r>
      <w:r w:rsidR="00491C3D" w:rsidRPr="00766AE1">
        <w:rPr>
          <w:bCs/>
        </w:rPr>
        <w:t xml:space="preserve">may be especially prevalent in Russia due to </w:t>
      </w:r>
      <w:r w:rsidR="00962571" w:rsidRPr="00766AE1">
        <w:rPr>
          <w:bCs/>
        </w:rPr>
        <w:t>family generations often cohabiting and cultural changes after the Soviet era</w:t>
      </w:r>
      <w:r w:rsidR="004967D1">
        <w:rPr>
          <w:bCs/>
        </w:rPr>
        <w:t xml:space="preserve"> (see also Nourkova &amp; Bernstein, 2010)</w:t>
      </w:r>
      <w:r w:rsidR="00962571" w:rsidRPr="00766AE1">
        <w:rPr>
          <w:bCs/>
        </w:rPr>
        <w:t xml:space="preserve">. Similar ideas have been </w:t>
      </w:r>
      <w:r w:rsidR="00E83F91">
        <w:rPr>
          <w:bCs/>
        </w:rPr>
        <w:t>proposed by researchers</w:t>
      </w:r>
      <w:r w:rsidR="00E83F91" w:rsidRPr="00766AE1">
        <w:rPr>
          <w:bCs/>
        </w:rPr>
        <w:t xml:space="preserve"> </w:t>
      </w:r>
      <w:r w:rsidR="007B5078" w:rsidRPr="00766AE1">
        <w:rPr>
          <w:bCs/>
        </w:rPr>
        <w:t>regarding</w:t>
      </w:r>
      <w:r w:rsidR="00962571" w:rsidRPr="00766AE1">
        <w:rPr>
          <w:bCs/>
        </w:rPr>
        <w:t xml:space="preserve"> Central and Eastern Europe</w:t>
      </w:r>
      <w:r w:rsidR="00825C8A">
        <w:rPr>
          <w:bCs/>
        </w:rPr>
        <w:t>,</w:t>
      </w:r>
      <w:r w:rsidR="00962571" w:rsidRPr="00766AE1">
        <w:rPr>
          <w:bCs/>
        </w:rPr>
        <w:t xml:space="preserve"> as public opinion surveys indicate a sense of nostalgia for the past communist era (Ekman &amp; Linde, 2005), and in Germany for “Ostalgie” (Boyer, 2006).</w:t>
      </w:r>
      <w:r w:rsidR="00B31DE8" w:rsidRPr="00766AE1">
        <w:rPr>
          <w:bCs/>
        </w:rPr>
        <w:t xml:space="preserve"> In new decades or generations, </w:t>
      </w:r>
      <w:r w:rsidR="00AD3FF8">
        <w:rPr>
          <w:bCs/>
        </w:rPr>
        <w:t>novel</w:t>
      </w:r>
      <w:r w:rsidR="00B31DE8" w:rsidRPr="00766AE1">
        <w:rPr>
          <w:bCs/>
        </w:rPr>
        <w:t xml:space="preserve"> influences arise in </w:t>
      </w:r>
      <w:r w:rsidR="00C14B42">
        <w:rPr>
          <w:bCs/>
        </w:rPr>
        <w:t>a</w:t>
      </w:r>
      <w:r w:rsidR="00C14B42" w:rsidRPr="00766AE1">
        <w:rPr>
          <w:bCs/>
        </w:rPr>
        <w:t xml:space="preserve"> </w:t>
      </w:r>
      <w:r w:rsidR="00B31DE8" w:rsidRPr="00766AE1">
        <w:rPr>
          <w:bCs/>
        </w:rPr>
        <w:t xml:space="preserve">country or subculture </w:t>
      </w:r>
      <w:r w:rsidRPr="00766AE1">
        <w:rPr>
          <w:bCs/>
        </w:rPr>
        <w:t xml:space="preserve">that </w:t>
      </w:r>
      <w:r w:rsidR="00B31DE8" w:rsidRPr="00766AE1">
        <w:rPr>
          <w:bCs/>
        </w:rPr>
        <w:t>could alter the prevailing winds of nostalgia.</w:t>
      </w:r>
      <w:r w:rsidR="00D444AC" w:rsidRPr="00766AE1">
        <w:rPr>
          <w:bCs/>
        </w:rPr>
        <w:t xml:space="preserve"> </w:t>
      </w:r>
      <w:r w:rsidR="00F87711">
        <w:rPr>
          <w:bCs/>
        </w:rPr>
        <w:t>For example, threats induced by the</w:t>
      </w:r>
      <w:r w:rsidR="005D5B24">
        <w:rPr>
          <w:bCs/>
        </w:rPr>
        <w:t xml:space="preserve"> COVID-19 pandemic</w:t>
      </w:r>
      <w:r w:rsidR="00253ACE">
        <w:rPr>
          <w:bCs/>
        </w:rPr>
        <w:t xml:space="preserve"> </w:t>
      </w:r>
      <w:r w:rsidR="00CC1AB9">
        <w:rPr>
          <w:bCs/>
        </w:rPr>
        <w:t>may have</w:t>
      </w:r>
      <w:r w:rsidR="00CE01C3">
        <w:rPr>
          <w:bCs/>
        </w:rPr>
        <w:t xml:space="preserve"> </w:t>
      </w:r>
      <w:r w:rsidR="00F87711">
        <w:rPr>
          <w:bCs/>
        </w:rPr>
        <w:t>increase</w:t>
      </w:r>
      <w:r w:rsidR="00CC1AB9">
        <w:rPr>
          <w:bCs/>
        </w:rPr>
        <w:t>d</w:t>
      </w:r>
      <w:r w:rsidR="00F87711">
        <w:rPr>
          <w:bCs/>
        </w:rPr>
        <w:t xml:space="preserve"> nostalgia (</w:t>
      </w:r>
      <w:r w:rsidR="005F5D12" w:rsidRPr="009D156D">
        <w:t>Huang</w:t>
      </w:r>
      <w:r w:rsidR="005F5D12">
        <w:rPr>
          <w:bCs/>
        </w:rPr>
        <w:t xml:space="preserve"> e</w:t>
      </w:r>
      <w:r w:rsidR="00915E34">
        <w:rPr>
          <w:bCs/>
        </w:rPr>
        <w:t>t</w:t>
      </w:r>
      <w:r w:rsidR="005F5D12">
        <w:rPr>
          <w:bCs/>
        </w:rPr>
        <w:t xml:space="preserve"> al., 2023; </w:t>
      </w:r>
      <w:r w:rsidR="00C00241">
        <w:rPr>
          <w:bCs/>
        </w:rPr>
        <w:t>Zhou et al., 2022</w:t>
      </w:r>
      <w:r w:rsidR="00F87711">
        <w:rPr>
          <w:bCs/>
        </w:rPr>
        <w:t xml:space="preserve">; see Hepper &amp; Dennis, 2023, for a review). </w:t>
      </w:r>
      <w:r w:rsidR="00665CB8">
        <w:rPr>
          <w:bCs/>
        </w:rPr>
        <w:t>Likewise</w:t>
      </w:r>
      <w:r w:rsidR="00D444AC" w:rsidRPr="00766AE1">
        <w:rPr>
          <w:bCs/>
        </w:rPr>
        <w:t xml:space="preserve">, changes in a country such as political unrest or developmental progress—which may be more influential in relatively poorer countries—could alter the role and functioning of </w:t>
      </w:r>
      <w:r w:rsidR="00EB3720">
        <w:rPr>
          <w:bCs/>
        </w:rPr>
        <w:t xml:space="preserve">cultural </w:t>
      </w:r>
      <w:r w:rsidR="00D444AC" w:rsidRPr="00766AE1">
        <w:rPr>
          <w:bCs/>
        </w:rPr>
        <w:t xml:space="preserve">nostalgia over time. </w:t>
      </w:r>
    </w:p>
    <w:p w14:paraId="1D34D870" w14:textId="08950B6A" w:rsidR="006907CA" w:rsidRDefault="00FA4269" w:rsidP="00787DE5">
      <w:pPr>
        <w:widowControl w:val="0"/>
        <w:spacing w:line="480" w:lineRule="exact"/>
        <w:ind w:firstLine="720"/>
        <w:rPr>
          <w:bCs/>
        </w:rPr>
      </w:pPr>
      <w:r>
        <w:rPr>
          <w:bCs/>
        </w:rPr>
        <w:t xml:space="preserve">When examining psychological functions, we focused on the short-term </w:t>
      </w:r>
      <w:r w:rsidR="00733AAD">
        <w:rPr>
          <w:bCs/>
        </w:rPr>
        <w:t>benefits</w:t>
      </w:r>
      <w:r>
        <w:rPr>
          <w:bCs/>
        </w:rPr>
        <w:t xml:space="preserve"> of experimentally-induced state nostalgia</w:t>
      </w:r>
      <w:r w:rsidR="006A284C">
        <w:rPr>
          <w:bCs/>
        </w:rPr>
        <w:t xml:space="preserve"> using the E</w:t>
      </w:r>
      <w:r w:rsidR="000727D4">
        <w:rPr>
          <w:bCs/>
        </w:rPr>
        <w:t xml:space="preserve">vent </w:t>
      </w:r>
      <w:r w:rsidR="006A284C">
        <w:rPr>
          <w:bCs/>
        </w:rPr>
        <w:t>R</w:t>
      </w:r>
      <w:r w:rsidR="000727D4">
        <w:rPr>
          <w:bCs/>
        </w:rPr>
        <w:t xml:space="preserve">eflection </w:t>
      </w:r>
      <w:r w:rsidR="006A284C">
        <w:rPr>
          <w:bCs/>
        </w:rPr>
        <w:t>T</w:t>
      </w:r>
      <w:r w:rsidR="000727D4">
        <w:rPr>
          <w:bCs/>
        </w:rPr>
        <w:t>ask</w:t>
      </w:r>
      <w:r>
        <w:rPr>
          <w:bCs/>
        </w:rPr>
        <w:t xml:space="preserve">, which, as discussed, replicate across a large body of extant literature and now across cultures. </w:t>
      </w:r>
      <w:r w:rsidR="00F30173">
        <w:rPr>
          <w:bCs/>
        </w:rPr>
        <w:t>R</w:t>
      </w:r>
      <w:r>
        <w:rPr>
          <w:bCs/>
        </w:rPr>
        <w:t xml:space="preserve">esearch </w:t>
      </w:r>
      <w:r w:rsidR="00F30173">
        <w:rPr>
          <w:bCs/>
        </w:rPr>
        <w:t xml:space="preserve">ought </w:t>
      </w:r>
      <w:r>
        <w:rPr>
          <w:bCs/>
        </w:rPr>
        <w:t>to clarify the extent to which the</w:t>
      </w:r>
      <w:r w:rsidR="00F30173">
        <w:rPr>
          <w:bCs/>
        </w:rPr>
        <w:t>se</w:t>
      </w:r>
      <w:r>
        <w:rPr>
          <w:bCs/>
        </w:rPr>
        <w:t xml:space="preserve"> </w:t>
      </w:r>
      <w:r w:rsidR="00733AAD">
        <w:rPr>
          <w:bCs/>
        </w:rPr>
        <w:t>wellbeing benefits</w:t>
      </w:r>
      <w:r>
        <w:rPr>
          <w:bCs/>
        </w:rPr>
        <w:t xml:space="preserve"> are </w:t>
      </w:r>
      <w:r w:rsidR="00941FE0">
        <w:rPr>
          <w:bCs/>
        </w:rPr>
        <w:t xml:space="preserve">also </w:t>
      </w:r>
      <w:r w:rsidR="00733AAD">
        <w:rPr>
          <w:bCs/>
        </w:rPr>
        <w:t>facilitated</w:t>
      </w:r>
      <w:r>
        <w:rPr>
          <w:bCs/>
        </w:rPr>
        <w:t xml:space="preserve"> by </w:t>
      </w:r>
      <w:r w:rsidR="003040B3">
        <w:rPr>
          <w:bCs/>
        </w:rPr>
        <w:t xml:space="preserve">naturally-occurring </w:t>
      </w:r>
      <w:r>
        <w:rPr>
          <w:bCs/>
        </w:rPr>
        <w:t xml:space="preserve">nostalgia </w:t>
      </w:r>
      <w:r w:rsidR="006827E0">
        <w:rPr>
          <w:bCs/>
        </w:rPr>
        <w:t xml:space="preserve">(e.g., long-term </w:t>
      </w:r>
      <w:r w:rsidR="000A15EF">
        <w:rPr>
          <w:bCs/>
        </w:rPr>
        <w:t>correlates</w:t>
      </w:r>
      <w:r w:rsidR="006827E0">
        <w:rPr>
          <w:bCs/>
        </w:rPr>
        <w:t xml:space="preserve"> of </w:t>
      </w:r>
      <w:r w:rsidR="00B84DAC">
        <w:rPr>
          <w:bCs/>
        </w:rPr>
        <w:t xml:space="preserve">trait </w:t>
      </w:r>
      <w:r w:rsidR="006827E0">
        <w:rPr>
          <w:bCs/>
        </w:rPr>
        <w:t>nostalgia</w:t>
      </w:r>
      <w:r w:rsidR="00B733C7">
        <w:rPr>
          <w:bCs/>
        </w:rPr>
        <w:t xml:space="preserve">, short-term effects of </w:t>
      </w:r>
      <w:r w:rsidR="00B442A4">
        <w:rPr>
          <w:bCs/>
        </w:rPr>
        <w:t>nostalgia that is triggered in daily life</w:t>
      </w:r>
      <w:r w:rsidR="006827E0">
        <w:rPr>
          <w:bCs/>
        </w:rPr>
        <w:t>).</w:t>
      </w:r>
      <w:r>
        <w:rPr>
          <w:bCs/>
        </w:rPr>
        <w:t xml:space="preserve"> </w:t>
      </w:r>
      <w:r w:rsidR="001E6728" w:rsidRPr="00F6466F">
        <w:rPr>
          <w:bCs/>
          <w:i/>
          <w:iCs/>
        </w:rPr>
        <w:t>T</w:t>
      </w:r>
      <w:r w:rsidR="00B84DAC" w:rsidRPr="00F6466F">
        <w:rPr>
          <w:bCs/>
          <w:i/>
          <w:iCs/>
        </w:rPr>
        <w:t xml:space="preserve">rait </w:t>
      </w:r>
      <w:r w:rsidR="006F3726" w:rsidRPr="00F6466F">
        <w:rPr>
          <w:bCs/>
          <w:i/>
          <w:iCs/>
        </w:rPr>
        <w:t>nostalgia</w:t>
      </w:r>
      <w:r w:rsidR="00600A14">
        <w:rPr>
          <w:bCs/>
        </w:rPr>
        <w:t xml:space="preserve"> has shown</w:t>
      </w:r>
      <w:r w:rsidR="00A668E4">
        <w:rPr>
          <w:bCs/>
        </w:rPr>
        <w:t xml:space="preserve"> positive associations </w:t>
      </w:r>
      <w:r w:rsidR="006F3726">
        <w:rPr>
          <w:bCs/>
        </w:rPr>
        <w:t xml:space="preserve">with </w:t>
      </w:r>
      <w:r w:rsidR="00733AAD">
        <w:rPr>
          <w:bCs/>
        </w:rPr>
        <w:t>wellbeing indices</w:t>
      </w:r>
      <w:r w:rsidR="00006F9E" w:rsidRPr="00006F9E">
        <w:rPr>
          <w:bCs/>
        </w:rPr>
        <w:t xml:space="preserve"> </w:t>
      </w:r>
      <w:r w:rsidR="00006F9E">
        <w:rPr>
          <w:bCs/>
        </w:rPr>
        <w:lastRenderedPageBreak/>
        <w:t>while accounting for temporal or age</w:t>
      </w:r>
      <w:r w:rsidR="00C529EF">
        <w:rPr>
          <w:bCs/>
        </w:rPr>
        <w:t xml:space="preserve"> </w:t>
      </w:r>
      <w:r w:rsidR="00006F9E">
        <w:rPr>
          <w:bCs/>
        </w:rPr>
        <w:t>effects</w:t>
      </w:r>
      <w:r w:rsidR="006827E0">
        <w:rPr>
          <w:bCs/>
        </w:rPr>
        <w:t xml:space="preserve">. </w:t>
      </w:r>
      <w:r w:rsidR="009F073C">
        <w:rPr>
          <w:bCs/>
        </w:rPr>
        <w:t xml:space="preserve">For example, </w:t>
      </w:r>
      <w:r w:rsidR="006827E0">
        <w:rPr>
          <w:bCs/>
        </w:rPr>
        <w:t>nostalgia was positively associated with perceived social support</w:t>
      </w:r>
      <w:r w:rsidR="00F80335">
        <w:rPr>
          <w:bCs/>
        </w:rPr>
        <w:t xml:space="preserve"> after controlling for prior loneliness (Zhou et al., 2008)</w:t>
      </w:r>
      <w:r w:rsidR="00573BAB">
        <w:rPr>
          <w:bCs/>
        </w:rPr>
        <w:t xml:space="preserve"> and with optimism for the future in recent university graduates (Biskas et al., 2019)</w:t>
      </w:r>
      <w:r w:rsidR="006827E0">
        <w:rPr>
          <w:bCs/>
        </w:rPr>
        <w:t xml:space="preserve">. </w:t>
      </w:r>
      <w:r w:rsidR="00B84A4C">
        <w:rPr>
          <w:bCs/>
        </w:rPr>
        <w:t>Dispositionally n</w:t>
      </w:r>
      <w:r w:rsidR="00A668E4">
        <w:rPr>
          <w:bCs/>
        </w:rPr>
        <w:t>ostalgi</w:t>
      </w:r>
      <w:r w:rsidR="00B84A4C">
        <w:rPr>
          <w:bCs/>
        </w:rPr>
        <w:t>c</w:t>
      </w:r>
      <w:r w:rsidR="00A668E4">
        <w:rPr>
          <w:bCs/>
        </w:rPr>
        <w:t xml:space="preserve"> individuals </w:t>
      </w:r>
      <w:r w:rsidR="00351076">
        <w:rPr>
          <w:bCs/>
        </w:rPr>
        <w:t>also report</w:t>
      </w:r>
      <w:r w:rsidR="00085698">
        <w:rPr>
          <w:bCs/>
        </w:rPr>
        <w:t>ed</w:t>
      </w:r>
      <w:r w:rsidR="00351076">
        <w:rPr>
          <w:bCs/>
        </w:rPr>
        <w:t xml:space="preserve"> higher meaning in life (Routledge et al., 2012)</w:t>
      </w:r>
      <w:r w:rsidR="00B01009">
        <w:rPr>
          <w:bCs/>
        </w:rPr>
        <w:t>, thriving (Kelley et al., 2022),</w:t>
      </w:r>
      <w:r w:rsidR="00351076">
        <w:rPr>
          <w:bCs/>
        </w:rPr>
        <w:t xml:space="preserve"> and </w:t>
      </w:r>
      <w:r w:rsidR="00085698">
        <w:rPr>
          <w:bCs/>
        </w:rPr>
        <w:t xml:space="preserve">were </w:t>
      </w:r>
      <w:r w:rsidR="00351076">
        <w:rPr>
          <w:bCs/>
        </w:rPr>
        <w:t>more resilient to mortality salience inductions (</w:t>
      </w:r>
      <w:r w:rsidR="005E7F9B">
        <w:rPr>
          <w:bCs/>
        </w:rPr>
        <w:t>Juhl et al.</w:t>
      </w:r>
      <w:r w:rsidR="00351076">
        <w:rPr>
          <w:bCs/>
        </w:rPr>
        <w:t>,</w:t>
      </w:r>
      <w:r w:rsidR="005E7F9B">
        <w:rPr>
          <w:bCs/>
        </w:rPr>
        <w:t xml:space="preserve"> 2010</w:t>
      </w:r>
      <w:r w:rsidR="00351076">
        <w:rPr>
          <w:bCs/>
        </w:rPr>
        <w:t>; Routledge et al., 2008</w:t>
      </w:r>
      <w:r w:rsidR="005E7F9B">
        <w:rPr>
          <w:bCs/>
        </w:rPr>
        <w:t xml:space="preserve">). </w:t>
      </w:r>
      <w:r w:rsidR="006A170E">
        <w:rPr>
          <w:bCs/>
        </w:rPr>
        <w:t xml:space="preserve">Further, </w:t>
      </w:r>
      <w:r w:rsidR="00C66F88">
        <w:rPr>
          <w:bCs/>
        </w:rPr>
        <w:t xml:space="preserve">psychological </w:t>
      </w:r>
      <w:r w:rsidR="00351076">
        <w:rPr>
          <w:bCs/>
        </w:rPr>
        <w:t>wellbeing increase</w:t>
      </w:r>
      <w:r w:rsidR="00085698">
        <w:rPr>
          <w:bCs/>
        </w:rPr>
        <w:t>d</w:t>
      </w:r>
      <w:r w:rsidR="00351076">
        <w:rPr>
          <w:bCs/>
        </w:rPr>
        <w:t xml:space="preserve"> or </w:t>
      </w:r>
      <w:r w:rsidR="00A668E4">
        <w:rPr>
          <w:bCs/>
        </w:rPr>
        <w:t>sustain</w:t>
      </w:r>
      <w:r w:rsidR="00085698">
        <w:rPr>
          <w:bCs/>
        </w:rPr>
        <w:t>ed</w:t>
      </w:r>
      <w:r w:rsidR="00351076">
        <w:rPr>
          <w:bCs/>
        </w:rPr>
        <w:t xml:space="preserve"> with age for participants high in </w:t>
      </w:r>
      <w:r w:rsidR="00711335">
        <w:rPr>
          <w:bCs/>
        </w:rPr>
        <w:t xml:space="preserve">trait </w:t>
      </w:r>
      <w:r w:rsidR="00351076">
        <w:rPr>
          <w:bCs/>
        </w:rPr>
        <w:t>nostalgia, but decrease</w:t>
      </w:r>
      <w:r w:rsidR="00085698">
        <w:rPr>
          <w:bCs/>
        </w:rPr>
        <w:t>d</w:t>
      </w:r>
      <w:r w:rsidR="00351076">
        <w:rPr>
          <w:bCs/>
        </w:rPr>
        <w:t xml:space="preserve"> with age for those low in </w:t>
      </w:r>
      <w:r w:rsidR="00711335">
        <w:rPr>
          <w:bCs/>
        </w:rPr>
        <w:t xml:space="preserve">trait </w:t>
      </w:r>
      <w:r w:rsidR="00351076">
        <w:rPr>
          <w:bCs/>
        </w:rPr>
        <w:t>nostalgia</w:t>
      </w:r>
      <w:r w:rsidR="006A170E">
        <w:rPr>
          <w:bCs/>
        </w:rPr>
        <w:t xml:space="preserve"> (Hepper et al., 2021)</w:t>
      </w:r>
      <w:r w:rsidR="00351076">
        <w:rPr>
          <w:bCs/>
        </w:rPr>
        <w:t>.</w:t>
      </w:r>
      <w:r w:rsidR="00A668E4">
        <w:rPr>
          <w:bCs/>
        </w:rPr>
        <w:t xml:space="preserve"> These findings indicate that </w:t>
      </w:r>
      <w:r w:rsidR="00B84DAC">
        <w:rPr>
          <w:bCs/>
        </w:rPr>
        <w:t>being high in</w:t>
      </w:r>
      <w:r w:rsidR="00A668E4">
        <w:rPr>
          <w:bCs/>
        </w:rPr>
        <w:t xml:space="preserve"> nostalgia </w:t>
      </w:r>
      <w:r w:rsidR="006A170E">
        <w:rPr>
          <w:bCs/>
        </w:rPr>
        <w:t xml:space="preserve">bolsters </w:t>
      </w:r>
      <w:r w:rsidR="00A668E4">
        <w:rPr>
          <w:bCs/>
        </w:rPr>
        <w:t xml:space="preserve">resilience </w:t>
      </w:r>
      <w:r w:rsidR="00325680">
        <w:rPr>
          <w:bCs/>
        </w:rPr>
        <w:t xml:space="preserve">to </w:t>
      </w:r>
      <w:r w:rsidR="00A668E4">
        <w:rPr>
          <w:bCs/>
        </w:rPr>
        <w:t>psychological threats and life events</w:t>
      </w:r>
      <w:r w:rsidR="00325680">
        <w:rPr>
          <w:bCs/>
        </w:rPr>
        <w:t>, although</w:t>
      </w:r>
      <w:r w:rsidR="00A668E4">
        <w:rPr>
          <w:bCs/>
        </w:rPr>
        <w:t xml:space="preserve"> some evidence questions the</w:t>
      </w:r>
      <w:r w:rsidR="00325680">
        <w:rPr>
          <w:bCs/>
        </w:rPr>
        <w:t>ir</w:t>
      </w:r>
      <w:r w:rsidR="00A668E4">
        <w:rPr>
          <w:bCs/>
        </w:rPr>
        <w:t xml:space="preserve"> generalizability.</w:t>
      </w:r>
      <w:r w:rsidR="006A170E">
        <w:rPr>
          <w:bCs/>
        </w:rPr>
        <w:t xml:space="preserve"> For example,</w:t>
      </w:r>
      <w:r w:rsidR="00A668E4">
        <w:rPr>
          <w:bCs/>
        </w:rPr>
        <w:t xml:space="preserve"> </w:t>
      </w:r>
      <w:r w:rsidR="005B2FC3">
        <w:rPr>
          <w:bCs/>
        </w:rPr>
        <w:t xml:space="preserve">nostalgia for home in first-year university students predicted positive </w:t>
      </w:r>
      <w:r w:rsidR="000B794D">
        <w:rPr>
          <w:bCs/>
        </w:rPr>
        <w:t>beliefs</w:t>
      </w:r>
      <w:r w:rsidR="005B2FC3">
        <w:rPr>
          <w:bCs/>
        </w:rPr>
        <w:t xml:space="preserve"> </w:t>
      </w:r>
      <w:r w:rsidR="000B794D">
        <w:rPr>
          <w:bCs/>
          <w:i/>
          <w:iCs/>
        </w:rPr>
        <w:t xml:space="preserve">only </w:t>
      </w:r>
      <w:r w:rsidR="00A668E4">
        <w:rPr>
          <w:bCs/>
        </w:rPr>
        <w:t>if</w:t>
      </w:r>
      <w:r w:rsidR="005B2FC3">
        <w:rPr>
          <w:bCs/>
        </w:rPr>
        <w:t xml:space="preserve"> </w:t>
      </w:r>
      <w:r w:rsidR="006A170E">
        <w:rPr>
          <w:bCs/>
        </w:rPr>
        <w:t>students</w:t>
      </w:r>
      <w:r w:rsidR="005B2FC3">
        <w:rPr>
          <w:bCs/>
        </w:rPr>
        <w:t xml:space="preserve"> had maintained contact with previous social groups</w:t>
      </w:r>
      <w:r w:rsidR="006A170E">
        <w:rPr>
          <w:bCs/>
        </w:rPr>
        <w:t xml:space="preserve"> (Iyer &amp; Jetten, 2011)</w:t>
      </w:r>
      <w:r w:rsidR="005B2FC3">
        <w:rPr>
          <w:bCs/>
        </w:rPr>
        <w:t>.</w:t>
      </w:r>
      <w:r w:rsidR="00A668E4">
        <w:rPr>
          <w:bCs/>
        </w:rPr>
        <w:t xml:space="preserve"> </w:t>
      </w:r>
      <w:r w:rsidR="00A865B3">
        <w:rPr>
          <w:bCs/>
        </w:rPr>
        <w:t xml:space="preserve">Thus, the </w:t>
      </w:r>
      <w:r w:rsidR="00757BA9">
        <w:rPr>
          <w:bCs/>
        </w:rPr>
        <w:t>reference</w:t>
      </w:r>
      <w:r w:rsidR="00A865B3">
        <w:rPr>
          <w:bCs/>
        </w:rPr>
        <w:t xml:space="preserve"> of one’s nostalgic reverie may influence its efficacy. </w:t>
      </w:r>
      <w:r w:rsidR="00085698">
        <w:rPr>
          <w:bCs/>
        </w:rPr>
        <w:t xml:space="preserve">Also, </w:t>
      </w:r>
      <w:r>
        <w:rPr>
          <w:bCs/>
        </w:rPr>
        <w:t xml:space="preserve">Newman et al. (2020) </w:t>
      </w:r>
      <w:r w:rsidR="00085698">
        <w:rPr>
          <w:bCs/>
        </w:rPr>
        <w:t xml:space="preserve">reported </w:t>
      </w:r>
      <w:r w:rsidR="00621719">
        <w:rPr>
          <w:bCs/>
        </w:rPr>
        <w:t>that</w:t>
      </w:r>
      <w:r w:rsidR="0001330B">
        <w:rPr>
          <w:bCs/>
        </w:rPr>
        <w:t xml:space="preserve"> </w:t>
      </w:r>
      <w:r w:rsidR="00567BC1">
        <w:rPr>
          <w:bCs/>
        </w:rPr>
        <w:t xml:space="preserve">a </w:t>
      </w:r>
      <w:r w:rsidR="007E1436">
        <w:rPr>
          <w:bCs/>
        </w:rPr>
        <w:t xml:space="preserve">trait </w:t>
      </w:r>
      <w:r w:rsidR="001253C3">
        <w:rPr>
          <w:bCs/>
        </w:rPr>
        <w:t>“</w:t>
      </w:r>
      <w:r w:rsidR="0001330B">
        <w:rPr>
          <w:bCs/>
        </w:rPr>
        <w:t>nostalgi</w:t>
      </w:r>
      <w:r w:rsidR="00621719">
        <w:rPr>
          <w:bCs/>
        </w:rPr>
        <w:t>c intensity</w:t>
      </w:r>
      <w:r w:rsidR="001253C3">
        <w:rPr>
          <w:bCs/>
        </w:rPr>
        <w:t>”</w:t>
      </w:r>
      <w:r w:rsidR="00621719">
        <w:rPr>
          <w:bCs/>
        </w:rPr>
        <w:t xml:space="preserve"> </w:t>
      </w:r>
      <w:r w:rsidR="00567BC1">
        <w:rPr>
          <w:bCs/>
        </w:rPr>
        <w:t xml:space="preserve">measure </w:t>
      </w:r>
      <w:r w:rsidR="001C76EA">
        <w:rPr>
          <w:bCs/>
        </w:rPr>
        <w:t>correlated</w:t>
      </w:r>
      <w:r w:rsidR="005B2FC3">
        <w:rPr>
          <w:bCs/>
        </w:rPr>
        <w:t xml:space="preserve"> with </w:t>
      </w:r>
      <w:r w:rsidR="001C76EA">
        <w:rPr>
          <w:bCs/>
        </w:rPr>
        <w:t>more negative variables than the SNS</w:t>
      </w:r>
      <w:r w:rsidR="00421B8A">
        <w:rPr>
          <w:bCs/>
        </w:rPr>
        <w:t xml:space="preserve"> in students</w:t>
      </w:r>
      <w:r w:rsidR="001C76EA">
        <w:rPr>
          <w:bCs/>
        </w:rPr>
        <w:t xml:space="preserve">, including </w:t>
      </w:r>
      <w:r w:rsidR="00A668E4">
        <w:rPr>
          <w:bCs/>
        </w:rPr>
        <w:t>negative affect, regret, search for meaning, depression, and lower self-esteem</w:t>
      </w:r>
      <w:r w:rsidR="005B2FC3">
        <w:rPr>
          <w:bCs/>
        </w:rPr>
        <w:t xml:space="preserve">. </w:t>
      </w:r>
      <w:r w:rsidR="001C76EA">
        <w:rPr>
          <w:bCs/>
        </w:rPr>
        <w:t xml:space="preserve">However, given that nostalgia is triggered by negative emotions (Wildschut et al., 2006), existential doubts (Juhl et al., 2010), </w:t>
      </w:r>
      <w:r w:rsidR="00A7545B">
        <w:rPr>
          <w:bCs/>
        </w:rPr>
        <w:t xml:space="preserve">deficits in sociality (Zhou et al., 2008), </w:t>
      </w:r>
      <w:r w:rsidR="001C76EA">
        <w:rPr>
          <w:bCs/>
        </w:rPr>
        <w:t>and self-esteem threats (Vess et al., 2012), these correlations may reflect the reverse causal direction</w:t>
      </w:r>
      <w:r w:rsidR="00C602DE">
        <w:rPr>
          <w:bCs/>
        </w:rPr>
        <w:t xml:space="preserve"> (see also Hepper &amp; Dennis, 2023)</w:t>
      </w:r>
      <w:r w:rsidR="001C76EA">
        <w:rPr>
          <w:bCs/>
        </w:rPr>
        <w:t>.</w:t>
      </w:r>
      <w:r w:rsidR="00A7545B">
        <w:rPr>
          <w:bCs/>
        </w:rPr>
        <w:t xml:space="preserve"> Also, </w:t>
      </w:r>
      <w:r w:rsidR="00A865B3">
        <w:rPr>
          <w:bCs/>
        </w:rPr>
        <w:t xml:space="preserve">longitudinal </w:t>
      </w:r>
      <w:r w:rsidR="00A7545B">
        <w:rPr>
          <w:bCs/>
        </w:rPr>
        <w:t xml:space="preserve">findings indicate that nostalgia </w:t>
      </w:r>
      <w:r w:rsidR="00E5758F">
        <w:rPr>
          <w:bCs/>
        </w:rPr>
        <w:t>acts</w:t>
      </w:r>
      <w:r w:rsidR="00A7545B">
        <w:rPr>
          <w:bCs/>
        </w:rPr>
        <w:t xml:space="preserve"> as a response to distress, not vice-versa (Wang</w:t>
      </w:r>
      <w:r w:rsidR="00A865B3">
        <w:rPr>
          <w:bCs/>
        </w:rPr>
        <w:t xml:space="preserve"> </w:t>
      </w:r>
      <w:r w:rsidR="00E5758F">
        <w:rPr>
          <w:bCs/>
        </w:rPr>
        <w:t>et al., 2023a,b).</w:t>
      </w:r>
    </w:p>
    <w:p w14:paraId="5A2D486B" w14:textId="63B1D7F1" w:rsidR="00A668E4" w:rsidRDefault="000225AD" w:rsidP="00787DE5">
      <w:pPr>
        <w:widowControl w:val="0"/>
        <w:spacing w:line="480" w:lineRule="exact"/>
        <w:ind w:firstLine="720"/>
        <w:rPr>
          <w:bCs/>
        </w:rPr>
      </w:pPr>
      <w:r>
        <w:rPr>
          <w:bCs/>
        </w:rPr>
        <w:t xml:space="preserve">In terms of </w:t>
      </w:r>
      <w:r w:rsidRPr="00F6466F">
        <w:rPr>
          <w:bCs/>
          <w:i/>
          <w:iCs/>
        </w:rPr>
        <w:t xml:space="preserve">nostalgia in </w:t>
      </w:r>
      <w:r w:rsidR="00B4543A" w:rsidRPr="00F6466F">
        <w:rPr>
          <w:bCs/>
          <w:i/>
          <w:iCs/>
        </w:rPr>
        <w:t>daily life</w:t>
      </w:r>
      <w:r>
        <w:rPr>
          <w:bCs/>
        </w:rPr>
        <w:t>, f</w:t>
      </w:r>
      <w:r w:rsidR="009E20D6">
        <w:rPr>
          <w:bCs/>
        </w:rPr>
        <w:t xml:space="preserve">ew </w:t>
      </w:r>
      <w:r w:rsidR="00E73AF7">
        <w:rPr>
          <w:bCs/>
        </w:rPr>
        <w:t xml:space="preserve">studies </w:t>
      </w:r>
      <w:r w:rsidR="00C602DE">
        <w:rPr>
          <w:bCs/>
        </w:rPr>
        <w:t>have</w:t>
      </w:r>
      <w:r w:rsidR="006907CA">
        <w:rPr>
          <w:bCs/>
        </w:rPr>
        <w:t xml:space="preserve"> use</w:t>
      </w:r>
      <w:r w:rsidR="00C602DE">
        <w:rPr>
          <w:bCs/>
        </w:rPr>
        <w:t>d</w:t>
      </w:r>
      <w:r w:rsidR="006907CA">
        <w:rPr>
          <w:bCs/>
        </w:rPr>
        <w:t xml:space="preserve"> </w:t>
      </w:r>
      <w:r w:rsidR="00E17E12">
        <w:rPr>
          <w:bCs/>
        </w:rPr>
        <w:t>experience-sampling methods</w:t>
      </w:r>
      <w:r w:rsidR="00E73AF7">
        <w:rPr>
          <w:bCs/>
        </w:rPr>
        <w:t xml:space="preserve">. </w:t>
      </w:r>
      <w:r w:rsidR="00C45895">
        <w:rPr>
          <w:bCs/>
        </w:rPr>
        <w:t>Such</w:t>
      </w:r>
      <w:r w:rsidR="00E73AF7">
        <w:rPr>
          <w:bCs/>
        </w:rPr>
        <w:t xml:space="preserve"> </w:t>
      </w:r>
      <w:r w:rsidR="00C90B85">
        <w:rPr>
          <w:bCs/>
        </w:rPr>
        <w:t xml:space="preserve">studies have </w:t>
      </w:r>
      <w:r w:rsidR="00E73AF7">
        <w:rPr>
          <w:bCs/>
        </w:rPr>
        <w:t xml:space="preserve">observed </w:t>
      </w:r>
      <w:r w:rsidR="00C90B85">
        <w:rPr>
          <w:bCs/>
        </w:rPr>
        <w:t>both positive (</w:t>
      </w:r>
      <w:r w:rsidR="006E4AFA">
        <w:rPr>
          <w:bCs/>
        </w:rPr>
        <w:t>Evans et al., 202</w:t>
      </w:r>
      <w:r w:rsidR="00A06229">
        <w:rPr>
          <w:bCs/>
        </w:rPr>
        <w:t>1</w:t>
      </w:r>
      <w:r w:rsidR="006E4AFA">
        <w:rPr>
          <w:bCs/>
        </w:rPr>
        <w:t xml:space="preserve">; </w:t>
      </w:r>
      <w:r w:rsidR="008D29F8">
        <w:rPr>
          <w:bCs/>
        </w:rPr>
        <w:t xml:space="preserve">Van Dijke et al., 2019; Zou et al., </w:t>
      </w:r>
      <w:r w:rsidR="006E0DF9">
        <w:rPr>
          <w:bCs/>
        </w:rPr>
        <w:t>202</w:t>
      </w:r>
      <w:r w:rsidR="00D246ED">
        <w:rPr>
          <w:bCs/>
        </w:rPr>
        <w:t>3</w:t>
      </w:r>
      <w:r w:rsidR="00C90B85">
        <w:rPr>
          <w:bCs/>
        </w:rPr>
        <w:t xml:space="preserve">) and </w:t>
      </w:r>
      <w:r w:rsidR="00E73AF7">
        <w:rPr>
          <w:bCs/>
        </w:rPr>
        <w:t>negative (Newman et al., 2020; Newman &amp; Sachs, 202</w:t>
      </w:r>
      <w:r w:rsidR="00D93EBD">
        <w:rPr>
          <w:bCs/>
        </w:rPr>
        <w:t>0</w:t>
      </w:r>
      <w:r w:rsidR="00E73AF7">
        <w:rPr>
          <w:bCs/>
        </w:rPr>
        <w:t xml:space="preserve">) associations between </w:t>
      </w:r>
      <w:r w:rsidR="007E0B4C">
        <w:rPr>
          <w:bCs/>
        </w:rPr>
        <w:t>daily nostalgia and wellbeing indices</w:t>
      </w:r>
      <w:r w:rsidR="00B04FA8">
        <w:rPr>
          <w:bCs/>
        </w:rPr>
        <w:t>, or found that both daily nostalgia and distress were predicted by adverse conditions (Van Tilb</w:t>
      </w:r>
      <w:r w:rsidR="004B2D6E">
        <w:rPr>
          <w:bCs/>
        </w:rPr>
        <w:t>u</w:t>
      </w:r>
      <w:r w:rsidR="00B04FA8">
        <w:rPr>
          <w:bCs/>
        </w:rPr>
        <w:t>rg et al., 2018)</w:t>
      </w:r>
      <w:r w:rsidR="001B5F39">
        <w:rPr>
          <w:bCs/>
        </w:rPr>
        <w:t>.</w:t>
      </w:r>
      <w:r w:rsidR="00AB3C21">
        <w:rPr>
          <w:bCs/>
        </w:rPr>
        <w:t xml:space="preserve"> </w:t>
      </w:r>
      <w:r w:rsidR="005858FF">
        <w:rPr>
          <w:bCs/>
        </w:rPr>
        <w:t>Measurement and design issues render comparison of their findings difficult</w:t>
      </w:r>
      <w:r w:rsidR="00521AF6">
        <w:rPr>
          <w:bCs/>
        </w:rPr>
        <w:t xml:space="preserve"> (e.g., effects </w:t>
      </w:r>
      <w:r w:rsidR="00FD4B70">
        <w:rPr>
          <w:bCs/>
        </w:rPr>
        <w:t>may</w:t>
      </w:r>
      <w:r w:rsidR="00521AF6">
        <w:rPr>
          <w:bCs/>
        </w:rPr>
        <w:t xml:space="preserve"> again reflect the reverse causal direction)</w:t>
      </w:r>
      <w:r w:rsidR="005858FF">
        <w:rPr>
          <w:bCs/>
        </w:rPr>
        <w:t>, and more</w:t>
      </w:r>
      <w:r w:rsidR="00AB3C21">
        <w:rPr>
          <w:bCs/>
        </w:rPr>
        <w:t xml:space="preserve"> </w:t>
      </w:r>
      <w:r w:rsidR="00BC35EC">
        <w:rPr>
          <w:bCs/>
        </w:rPr>
        <w:t xml:space="preserve">studies </w:t>
      </w:r>
      <w:r w:rsidR="00D77BC2">
        <w:rPr>
          <w:bCs/>
        </w:rPr>
        <w:t xml:space="preserve">that control for temporal effects are needed. </w:t>
      </w:r>
      <w:r w:rsidR="0076429C" w:rsidRPr="002244FF">
        <w:rPr>
          <w:bCs/>
        </w:rPr>
        <w:t>Another way of examining everyday nostalgia experimental</w:t>
      </w:r>
      <w:r w:rsidR="0034459F" w:rsidRPr="002244FF">
        <w:rPr>
          <w:bCs/>
        </w:rPr>
        <w:t>ly</w:t>
      </w:r>
      <w:r w:rsidR="0076429C" w:rsidRPr="002244FF">
        <w:rPr>
          <w:bCs/>
        </w:rPr>
        <w:t xml:space="preserve"> is to </w:t>
      </w:r>
      <w:r w:rsidR="0034459F" w:rsidRPr="002244FF">
        <w:rPr>
          <w:bCs/>
        </w:rPr>
        <w:t xml:space="preserve">induce nostalgia in ways that might occur more frequently than the “most nostalgic experience” used in the Event Reflection Task. </w:t>
      </w:r>
      <w:r w:rsidR="00C71A2C">
        <w:rPr>
          <w:bCs/>
        </w:rPr>
        <w:t xml:space="preserve">Indeed, </w:t>
      </w:r>
      <w:r w:rsidR="00A007A2" w:rsidRPr="002244FF">
        <w:rPr>
          <w:bCs/>
        </w:rPr>
        <w:t xml:space="preserve">participants </w:t>
      </w:r>
      <w:r w:rsidR="008B3E1D" w:rsidRPr="002244FF">
        <w:rPr>
          <w:bCs/>
        </w:rPr>
        <w:t xml:space="preserve">who </w:t>
      </w:r>
      <w:r w:rsidR="00A007A2" w:rsidRPr="002244FF">
        <w:rPr>
          <w:bCs/>
        </w:rPr>
        <w:t xml:space="preserve">recall a </w:t>
      </w:r>
      <w:r w:rsidR="00A007A2" w:rsidRPr="002244FF">
        <w:rPr>
          <w:bCs/>
        </w:rPr>
        <w:lastRenderedPageBreak/>
        <w:t xml:space="preserve">“typical nostalgic event” </w:t>
      </w:r>
      <w:r w:rsidR="00BE3456" w:rsidRPr="002244FF">
        <w:rPr>
          <w:bCs/>
        </w:rPr>
        <w:t>reported increased happiness and positive affect</w:t>
      </w:r>
      <w:r w:rsidR="00C71A2C">
        <w:rPr>
          <w:bCs/>
        </w:rPr>
        <w:t xml:space="preserve"> (</w:t>
      </w:r>
      <w:r w:rsidR="00C71A2C" w:rsidRPr="002244FF">
        <w:rPr>
          <w:bCs/>
        </w:rPr>
        <w:t>Zhou et al.</w:t>
      </w:r>
      <w:r w:rsidR="00C71A2C">
        <w:rPr>
          <w:bCs/>
        </w:rPr>
        <w:t xml:space="preserve">, </w:t>
      </w:r>
      <w:r w:rsidR="00C71A2C" w:rsidRPr="002244FF">
        <w:rPr>
          <w:bCs/>
        </w:rPr>
        <w:t>2022)</w:t>
      </w:r>
      <w:r w:rsidR="00A642A6" w:rsidRPr="002244FF">
        <w:rPr>
          <w:bCs/>
        </w:rPr>
        <w:t>,</w:t>
      </w:r>
      <w:r w:rsidR="00C71A2C">
        <w:rPr>
          <w:bCs/>
        </w:rPr>
        <w:t xml:space="preserve"> and participants who recall “</w:t>
      </w:r>
      <w:r w:rsidR="001204AA">
        <w:rPr>
          <w:bCs/>
        </w:rPr>
        <w:t xml:space="preserve">a </w:t>
      </w:r>
      <w:r w:rsidR="00C71A2C">
        <w:rPr>
          <w:bCs/>
        </w:rPr>
        <w:t xml:space="preserve">nostalgic event” report higher eudaimonic well-being (Kelley et al., 2022), </w:t>
      </w:r>
      <w:r w:rsidR="00A642A6" w:rsidRPr="002244FF">
        <w:rPr>
          <w:bCs/>
        </w:rPr>
        <w:t xml:space="preserve">giving confidence that effects of the Event Reflection Task are not artefacts of the </w:t>
      </w:r>
      <w:r w:rsidR="008871B1" w:rsidRPr="002244FF">
        <w:rPr>
          <w:bCs/>
        </w:rPr>
        <w:t>instruction</w:t>
      </w:r>
      <w:r w:rsidR="00BE3456" w:rsidRPr="002244FF">
        <w:rPr>
          <w:bCs/>
        </w:rPr>
        <w:t>.</w:t>
      </w:r>
    </w:p>
    <w:p w14:paraId="191F3384" w14:textId="01F4DF95" w:rsidR="00D900F8" w:rsidRDefault="00B84A4C" w:rsidP="00787DE5">
      <w:pPr>
        <w:widowControl w:val="0"/>
        <w:spacing w:line="480" w:lineRule="exact"/>
        <w:ind w:firstLine="720"/>
        <w:rPr>
          <w:bCs/>
        </w:rPr>
      </w:pPr>
      <w:r>
        <w:rPr>
          <w:bCs/>
        </w:rPr>
        <w:t>D</w:t>
      </w:r>
      <w:r w:rsidR="00FD482D" w:rsidRPr="00766AE1">
        <w:rPr>
          <w:bCs/>
        </w:rPr>
        <w:t xml:space="preserve">espite </w:t>
      </w:r>
      <w:r w:rsidR="00295324">
        <w:rPr>
          <w:bCs/>
        </w:rPr>
        <w:t xml:space="preserve">the </w:t>
      </w:r>
      <w:r w:rsidR="0049127C">
        <w:rPr>
          <w:bCs/>
        </w:rPr>
        <w:t>presence of</w:t>
      </w:r>
      <w:r w:rsidR="00295324">
        <w:rPr>
          <w:bCs/>
        </w:rPr>
        <w:t xml:space="preserve"> </w:t>
      </w:r>
      <w:r w:rsidR="00D71E96">
        <w:rPr>
          <w:bCs/>
        </w:rPr>
        <w:t>country</w:t>
      </w:r>
      <w:r w:rsidR="0049127C">
        <w:rPr>
          <w:bCs/>
        </w:rPr>
        <w:t>-level variance</w:t>
      </w:r>
      <w:r w:rsidR="00295324" w:rsidRPr="00766AE1">
        <w:rPr>
          <w:bCs/>
        </w:rPr>
        <w:t xml:space="preserve"> </w:t>
      </w:r>
      <w:r w:rsidR="00FD482D" w:rsidRPr="00766AE1">
        <w:rPr>
          <w:bCs/>
        </w:rPr>
        <w:t xml:space="preserve">and small systematic effects of some country-level variables, most variance in nostalgia </w:t>
      </w:r>
      <w:r w:rsidR="00F106B7">
        <w:rPr>
          <w:bCs/>
        </w:rPr>
        <w:t xml:space="preserve">functioning </w:t>
      </w:r>
      <w:r w:rsidR="00FD482D" w:rsidRPr="00766AE1">
        <w:rPr>
          <w:bCs/>
        </w:rPr>
        <w:t xml:space="preserve">was at the inter-individual level. </w:t>
      </w:r>
      <w:r w:rsidR="00055328">
        <w:rPr>
          <w:bCs/>
        </w:rPr>
        <w:t xml:space="preserve">This echoes evidence that other personality-related variables are more similar than different across cultures (Allik, 2005; Hanel et al., 2018). </w:t>
      </w:r>
      <w:r w:rsidR="00FD482D" w:rsidRPr="00766AE1">
        <w:rPr>
          <w:bCs/>
        </w:rPr>
        <w:t>Hence, research ought to examine further the i</w:t>
      </w:r>
      <w:r w:rsidR="00D900F8" w:rsidRPr="00766AE1">
        <w:rPr>
          <w:bCs/>
        </w:rPr>
        <w:t xml:space="preserve">ndividual-level differences </w:t>
      </w:r>
      <w:r w:rsidR="00FD482D" w:rsidRPr="00766AE1">
        <w:rPr>
          <w:bCs/>
        </w:rPr>
        <w:t xml:space="preserve">that </w:t>
      </w:r>
      <w:r w:rsidR="00D900F8" w:rsidRPr="00766AE1">
        <w:rPr>
          <w:bCs/>
        </w:rPr>
        <w:t>most influen</w:t>
      </w:r>
      <w:r w:rsidR="00FD482D" w:rsidRPr="00766AE1">
        <w:rPr>
          <w:bCs/>
        </w:rPr>
        <w:t>ce</w:t>
      </w:r>
      <w:r w:rsidR="00D900F8" w:rsidRPr="00766AE1">
        <w:rPr>
          <w:bCs/>
        </w:rPr>
        <w:t xml:space="preserve"> the way nostalgia operates. Research in Western samples has identified personality moderators of nostalgia such as attachment orientation (</w:t>
      </w:r>
      <w:r w:rsidR="00CE6B0C">
        <w:rPr>
          <w:bCs/>
        </w:rPr>
        <w:t xml:space="preserve">Abeyta et al., 2015b; </w:t>
      </w:r>
      <w:r w:rsidR="00D900F8" w:rsidRPr="00766AE1">
        <w:rPr>
          <w:bCs/>
        </w:rPr>
        <w:t>Wildschut et al., 2010)</w:t>
      </w:r>
      <w:r w:rsidR="003967FE" w:rsidRPr="00766AE1">
        <w:rPr>
          <w:bCs/>
        </w:rPr>
        <w:t xml:space="preserve"> and</w:t>
      </w:r>
      <w:r w:rsidR="00D900F8" w:rsidRPr="00766AE1">
        <w:rPr>
          <w:bCs/>
        </w:rPr>
        <w:t xml:space="preserve"> narcissism (</w:t>
      </w:r>
      <w:r w:rsidR="00CE6B0C" w:rsidRPr="001B6939">
        <w:rPr>
          <w:color w:val="0D0D0D"/>
        </w:rPr>
        <w:t>Bialobrzeska</w:t>
      </w:r>
      <w:r w:rsidR="00CE6B0C" w:rsidRPr="00766AE1">
        <w:rPr>
          <w:bCs/>
        </w:rPr>
        <w:t xml:space="preserve"> </w:t>
      </w:r>
      <w:r w:rsidR="00CE6B0C">
        <w:rPr>
          <w:bCs/>
        </w:rPr>
        <w:t xml:space="preserve">et al., 2023; </w:t>
      </w:r>
      <w:r w:rsidR="00D900F8" w:rsidRPr="00766AE1">
        <w:rPr>
          <w:bCs/>
        </w:rPr>
        <w:t>Hart et al., 2011)</w:t>
      </w:r>
      <w:r w:rsidR="00FD482D" w:rsidRPr="00766AE1">
        <w:rPr>
          <w:bCs/>
        </w:rPr>
        <w:t xml:space="preserve">. </w:t>
      </w:r>
      <w:r w:rsidR="003967FE" w:rsidRPr="00766AE1">
        <w:rPr>
          <w:bCs/>
        </w:rPr>
        <w:t>Also, i</w:t>
      </w:r>
      <w:r w:rsidR="00FD482D" w:rsidRPr="00766AE1">
        <w:rPr>
          <w:bCs/>
        </w:rPr>
        <w:t xml:space="preserve">ndividuals who are higher </w:t>
      </w:r>
      <w:r w:rsidR="00B84DAC">
        <w:rPr>
          <w:bCs/>
        </w:rPr>
        <w:t>o</w:t>
      </w:r>
      <w:r w:rsidR="00FD482D" w:rsidRPr="00766AE1">
        <w:rPr>
          <w:bCs/>
        </w:rPr>
        <w:t xml:space="preserve">n </w:t>
      </w:r>
      <w:r w:rsidR="00BA4965">
        <w:rPr>
          <w:bCs/>
        </w:rPr>
        <w:t xml:space="preserve">trait </w:t>
      </w:r>
      <w:r w:rsidR="00FD482D" w:rsidRPr="00766AE1">
        <w:rPr>
          <w:bCs/>
        </w:rPr>
        <w:t>nostalgia (Cheung et al., 2018</w:t>
      </w:r>
      <w:r w:rsidR="00466B86">
        <w:rPr>
          <w:bCs/>
        </w:rPr>
        <w:t xml:space="preserve">; Layous et al., </w:t>
      </w:r>
      <w:r w:rsidR="00BF4791">
        <w:rPr>
          <w:bCs/>
        </w:rPr>
        <w:t>202</w:t>
      </w:r>
      <w:r w:rsidR="008A58CB">
        <w:rPr>
          <w:bCs/>
        </w:rPr>
        <w:t>2</w:t>
      </w:r>
      <w:r w:rsidR="00FD482D" w:rsidRPr="00766AE1">
        <w:rPr>
          <w:bCs/>
        </w:rPr>
        <w:t xml:space="preserve">), </w:t>
      </w:r>
      <w:r w:rsidR="003967FE" w:rsidRPr="00766AE1">
        <w:rPr>
          <w:bCs/>
        </w:rPr>
        <w:t xml:space="preserve">higher on </w:t>
      </w:r>
      <w:r w:rsidR="00FD482D" w:rsidRPr="00766AE1">
        <w:rPr>
          <w:bCs/>
        </w:rPr>
        <w:t>resilience (Wildschut et al., 2019), or lower on habitual negative thinking (Verplanken, 2012) appear to be better equipped to make the most of nostalgia’s benefits. Much remains to be understood about why these differences emerge</w:t>
      </w:r>
      <w:r w:rsidR="00EE7558">
        <w:rPr>
          <w:bCs/>
        </w:rPr>
        <w:t xml:space="preserve"> and </w:t>
      </w:r>
      <w:r w:rsidR="00774773">
        <w:rPr>
          <w:bCs/>
        </w:rPr>
        <w:t>about</w:t>
      </w:r>
      <w:r w:rsidR="00EE7558">
        <w:rPr>
          <w:bCs/>
        </w:rPr>
        <w:t xml:space="preserve"> other </w:t>
      </w:r>
      <w:r w:rsidR="00774773">
        <w:rPr>
          <w:bCs/>
        </w:rPr>
        <w:t>variables (e.g., emotion regulation) that might moderate nostalgi</w:t>
      </w:r>
      <w:r w:rsidR="00EE27F3">
        <w:rPr>
          <w:bCs/>
        </w:rPr>
        <w:t>a</w:t>
      </w:r>
      <w:r w:rsidR="00774773">
        <w:rPr>
          <w:bCs/>
        </w:rPr>
        <w:t>.</w:t>
      </w:r>
      <w:r w:rsidR="00FD482D" w:rsidRPr="00766AE1">
        <w:rPr>
          <w:bCs/>
        </w:rPr>
        <w:t xml:space="preserve"> </w:t>
      </w:r>
    </w:p>
    <w:p w14:paraId="1FD99DC0" w14:textId="2D966B5D" w:rsidR="00585F5E" w:rsidRPr="0031118F" w:rsidRDefault="00585F5E" w:rsidP="00585F5E">
      <w:pPr>
        <w:widowControl w:val="0"/>
        <w:spacing w:line="480" w:lineRule="exact"/>
        <w:rPr>
          <w:b/>
        </w:rPr>
      </w:pPr>
      <w:r w:rsidRPr="005762F9">
        <w:rPr>
          <w:b/>
        </w:rPr>
        <w:t>Constraints on Generality</w:t>
      </w:r>
    </w:p>
    <w:p w14:paraId="4B7D1B26" w14:textId="67E98A2E" w:rsidR="0031118F" w:rsidRDefault="00DE0E35" w:rsidP="0031118F">
      <w:pPr>
        <w:widowControl w:val="0"/>
        <w:spacing w:line="480" w:lineRule="exact"/>
        <w:ind w:firstLine="720"/>
        <w:rPr>
          <w:bCs/>
        </w:rPr>
      </w:pPr>
      <w:r w:rsidRPr="0031118F">
        <w:rPr>
          <w:bCs/>
        </w:rPr>
        <w:t xml:space="preserve">The reported findings relate to the target population of </w:t>
      </w:r>
      <w:r w:rsidR="00227DDD" w:rsidRPr="00F16633">
        <w:rPr>
          <w:bCs/>
        </w:rPr>
        <w:t xml:space="preserve">well-educated </w:t>
      </w:r>
      <w:r w:rsidRPr="0031118F">
        <w:rPr>
          <w:bCs/>
        </w:rPr>
        <w:t xml:space="preserve">young adults across multiple cultures. </w:t>
      </w:r>
      <w:r w:rsidR="0031118F" w:rsidRPr="00766AE1">
        <w:rPr>
          <w:bCs/>
        </w:rPr>
        <w:t>Our focus on student samples</w:t>
      </w:r>
      <w:r w:rsidR="0031118F">
        <w:rPr>
          <w:bCs/>
        </w:rPr>
        <w:t>, albeit</w:t>
      </w:r>
      <w:r w:rsidR="0031118F" w:rsidRPr="00766AE1">
        <w:rPr>
          <w:bCs/>
        </w:rPr>
        <w:t xml:space="preserve"> deliberate </w:t>
      </w:r>
      <w:r w:rsidR="00F106B7">
        <w:rPr>
          <w:bCs/>
        </w:rPr>
        <w:t>for</w:t>
      </w:r>
      <w:r w:rsidR="0031118F" w:rsidRPr="00766AE1">
        <w:rPr>
          <w:bCs/>
        </w:rPr>
        <w:t xml:space="preserve"> consistency</w:t>
      </w:r>
      <w:r w:rsidR="0031118F">
        <w:rPr>
          <w:bCs/>
        </w:rPr>
        <w:t xml:space="preserve"> (</w:t>
      </w:r>
      <w:r w:rsidR="0031118F" w:rsidRPr="00766AE1">
        <w:t>Van de Vijver &amp; Leung, 1997</w:t>
      </w:r>
      <w:r w:rsidR="0031118F">
        <w:rPr>
          <w:bCs/>
        </w:rPr>
        <w:t>)</w:t>
      </w:r>
      <w:r w:rsidR="0031118F" w:rsidRPr="00766AE1">
        <w:rPr>
          <w:bCs/>
        </w:rPr>
        <w:t xml:space="preserve">, </w:t>
      </w:r>
      <w:r w:rsidR="0031118F">
        <w:rPr>
          <w:bCs/>
        </w:rPr>
        <w:t>r</w:t>
      </w:r>
      <w:r w:rsidR="0031118F" w:rsidRPr="00766AE1">
        <w:rPr>
          <w:bCs/>
        </w:rPr>
        <w:t xml:space="preserve">estricts generalization. Past studies that included community members have obtained comparable findings (Hart et al., 2011; Hepper et al., 2012; </w:t>
      </w:r>
      <w:r w:rsidR="0031118F" w:rsidRPr="00766AE1">
        <w:t>Sedikides</w:t>
      </w:r>
      <w:r w:rsidR="0031118F">
        <w:t xml:space="preserve"> et al., </w:t>
      </w:r>
      <w:r w:rsidR="0031118F" w:rsidRPr="00766AE1">
        <w:t>2015</w:t>
      </w:r>
      <w:r w:rsidR="0031118F">
        <w:t>a</w:t>
      </w:r>
      <w:r w:rsidR="0031118F" w:rsidRPr="00766AE1">
        <w:rPr>
          <w:bCs/>
        </w:rPr>
        <w:t xml:space="preserve">; </w:t>
      </w:r>
      <w:r w:rsidR="0031118F" w:rsidRPr="00766AE1">
        <w:t>Zhou</w:t>
      </w:r>
      <w:r w:rsidR="0031118F">
        <w:t xml:space="preserve"> et al., </w:t>
      </w:r>
      <w:r w:rsidR="0031118F" w:rsidRPr="00766AE1">
        <w:t>2012</w:t>
      </w:r>
      <w:r w:rsidR="0031118F">
        <w:t>b</w:t>
      </w:r>
      <w:r w:rsidR="0031118F" w:rsidRPr="00766AE1">
        <w:rPr>
          <w:bCs/>
        </w:rPr>
        <w:t>)</w:t>
      </w:r>
      <w:r w:rsidR="0031118F">
        <w:rPr>
          <w:bCs/>
        </w:rPr>
        <w:t>,</w:t>
      </w:r>
      <w:r w:rsidR="0031118F" w:rsidRPr="00766AE1">
        <w:rPr>
          <w:bCs/>
        </w:rPr>
        <w:t xml:space="preserve"> suggesting that </w:t>
      </w:r>
      <w:r w:rsidR="0031118F">
        <w:rPr>
          <w:bCs/>
        </w:rPr>
        <w:t>our reliance on student samples</w:t>
      </w:r>
      <w:r w:rsidR="0031118F" w:rsidRPr="00766AE1">
        <w:rPr>
          <w:bCs/>
        </w:rPr>
        <w:t xml:space="preserve"> may not be problematic. However, Hepper et al. (202</w:t>
      </w:r>
      <w:r w:rsidR="0031118F">
        <w:rPr>
          <w:bCs/>
        </w:rPr>
        <w:t>1</w:t>
      </w:r>
      <w:r w:rsidR="0031118F" w:rsidRPr="00766AE1">
        <w:rPr>
          <w:bCs/>
        </w:rPr>
        <w:t xml:space="preserve">) </w:t>
      </w:r>
      <w:r w:rsidR="0031118F">
        <w:rPr>
          <w:bCs/>
        </w:rPr>
        <w:t>did find</w:t>
      </w:r>
      <w:r w:rsidR="0031118F" w:rsidRPr="00766AE1">
        <w:rPr>
          <w:bCs/>
        </w:rPr>
        <w:t xml:space="preserve"> that more-educated participants </w:t>
      </w:r>
      <w:r w:rsidR="0031118F">
        <w:rPr>
          <w:bCs/>
        </w:rPr>
        <w:t>reported lower nostalgia</w:t>
      </w:r>
      <w:r w:rsidR="0031118F" w:rsidRPr="00766AE1">
        <w:rPr>
          <w:bCs/>
        </w:rPr>
        <w:t xml:space="preserve"> in a UK community sample. Moreover, in some of our </w:t>
      </w:r>
      <w:r w:rsidR="00142815">
        <w:rPr>
          <w:bCs/>
        </w:rPr>
        <w:t xml:space="preserve">cultural </w:t>
      </w:r>
      <w:r w:rsidR="0031118F" w:rsidRPr="00766AE1">
        <w:rPr>
          <w:bCs/>
        </w:rPr>
        <w:t xml:space="preserve">samples, students would arguably be exposed </w:t>
      </w:r>
      <w:r w:rsidR="006B733B" w:rsidRPr="00766AE1">
        <w:rPr>
          <w:bCs/>
        </w:rPr>
        <w:t xml:space="preserve">than other residents </w:t>
      </w:r>
      <w:r w:rsidR="0031118F" w:rsidRPr="00766AE1">
        <w:rPr>
          <w:bCs/>
        </w:rPr>
        <w:t>to more Westernized influences or socio</w:t>
      </w:r>
      <w:r w:rsidR="0031118F">
        <w:rPr>
          <w:bCs/>
        </w:rPr>
        <w:t>-</w:t>
      </w:r>
      <w:r w:rsidR="0031118F" w:rsidRPr="00766AE1">
        <w:rPr>
          <w:bCs/>
        </w:rPr>
        <w:t xml:space="preserve">economic development, and so future research ought to examine this issue. Similarly, age may play a role. Again, studies with mid-life or older </w:t>
      </w:r>
      <w:r w:rsidR="00BF24B9">
        <w:rPr>
          <w:bCs/>
        </w:rPr>
        <w:t>adults</w:t>
      </w:r>
      <w:r w:rsidR="0031118F" w:rsidRPr="00766AE1">
        <w:rPr>
          <w:bCs/>
        </w:rPr>
        <w:t xml:space="preserve"> have shown that across ages nostalgia is triggered </w:t>
      </w:r>
      <w:r w:rsidR="00D87064">
        <w:rPr>
          <w:bCs/>
        </w:rPr>
        <w:t xml:space="preserve">similarly </w:t>
      </w:r>
      <w:r w:rsidR="0031118F" w:rsidRPr="00766AE1">
        <w:rPr>
          <w:bCs/>
        </w:rPr>
        <w:t>by threat (Stephan et al., 2014</w:t>
      </w:r>
      <w:r w:rsidR="0031118F">
        <w:rPr>
          <w:bCs/>
        </w:rPr>
        <w:t>; Wildschut &amp; Sedikides, 2020</w:t>
      </w:r>
      <w:r w:rsidR="0031118F" w:rsidRPr="00766AE1">
        <w:rPr>
          <w:bCs/>
        </w:rPr>
        <w:t xml:space="preserve">) and has </w:t>
      </w:r>
      <w:r w:rsidR="0031118F">
        <w:rPr>
          <w:bCs/>
        </w:rPr>
        <w:t>parallel</w:t>
      </w:r>
      <w:r w:rsidR="0031118F" w:rsidRPr="00766AE1">
        <w:rPr>
          <w:bCs/>
        </w:rPr>
        <w:t xml:space="preserve"> short-term wellbeing </w:t>
      </w:r>
      <w:r w:rsidR="00D87064">
        <w:rPr>
          <w:bCs/>
        </w:rPr>
        <w:t xml:space="preserve">effects </w:t>
      </w:r>
      <w:r w:rsidR="0031118F" w:rsidRPr="00766AE1">
        <w:rPr>
          <w:bCs/>
        </w:rPr>
        <w:lastRenderedPageBreak/>
        <w:t>(</w:t>
      </w:r>
      <w:r w:rsidR="0031118F" w:rsidRPr="00766AE1">
        <w:rPr>
          <w:rFonts w:asciiTheme="majorBidi" w:hAnsiTheme="majorBidi" w:cstheme="majorBidi"/>
        </w:rPr>
        <w:t>Abeyta &amp; Routledge, 2016; Cheung et al.</w:t>
      </w:r>
      <w:r w:rsidR="0031118F">
        <w:rPr>
          <w:rFonts w:asciiTheme="majorBidi" w:hAnsiTheme="majorBidi" w:cstheme="majorBidi"/>
        </w:rPr>
        <w:t>, 2013; Hepper et al., 2012). Nonetheless</w:t>
      </w:r>
      <w:r w:rsidR="0031118F" w:rsidRPr="00766AE1">
        <w:rPr>
          <w:rFonts w:asciiTheme="majorBidi" w:hAnsiTheme="majorBidi" w:cstheme="majorBidi"/>
        </w:rPr>
        <w:t>, prevalence of nostalgia var</w:t>
      </w:r>
      <w:r w:rsidR="0031118F">
        <w:rPr>
          <w:rFonts w:asciiTheme="majorBidi" w:hAnsiTheme="majorBidi" w:cstheme="majorBidi"/>
        </w:rPr>
        <w:t>ies</w:t>
      </w:r>
      <w:r w:rsidR="0031118F" w:rsidRPr="00766AE1">
        <w:rPr>
          <w:rFonts w:asciiTheme="majorBidi" w:hAnsiTheme="majorBidi" w:cstheme="majorBidi"/>
        </w:rPr>
        <w:t xml:space="preserve"> by age. For example, </w:t>
      </w:r>
      <w:r w:rsidR="0031118F">
        <w:rPr>
          <w:rFonts w:asciiTheme="majorBidi" w:hAnsiTheme="majorBidi" w:cstheme="majorBidi"/>
        </w:rPr>
        <w:t>in Greece older women were most likely to be high in nostalgia (</w:t>
      </w:r>
      <w:r w:rsidR="0031118F" w:rsidRPr="00766AE1">
        <w:rPr>
          <w:rFonts w:asciiTheme="majorBidi" w:hAnsiTheme="majorBidi" w:cstheme="majorBidi"/>
        </w:rPr>
        <w:t>Madoglou et al.</w:t>
      </w:r>
      <w:r w:rsidR="0031118F">
        <w:rPr>
          <w:rFonts w:asciiTheme="majorBidi" w:hAnsiTheme="majorBidi" w:cstheme="majorBidi"/>
        </w:rPr>
        <w:t xml:space="preserve">, </w:t>
      </w:r>
      <w:r w:rsidR="0031118F" w:rsidRPr="00766AE1">
        <w:rPr>
          <w:rFonts w:asciiTheme="majorBidi" w:hAnsiTheme="majorBidi" w:cstheme="majorBidi"/>
        </w:rPr>
        <w:t>2017)</w:t>
      </w:r>
      <w:r w:rsidR="0031118F">
        <w:rPr>
          <w:rFonts w:asciiTheme="majorBidi" w:hAnsiTheme="majorBidi" w:cstheme="majorBidi"/>
        </w:rPr>
        <w:t xml:space="preserve">, and in Russia and Uzbekistan middle-aged and older adults were higher in nostalgia for the USSR than younger adults (Levada Center, 2017). In the </w:t>
      </w:r>
      <w:r w:rsidR="0031118F" w:rsidRPr="00766AE1">
        <w:rPr>
          <w:rFonts w:asciiTheme="majorBidi" w:hAnsiTheme="majorBidi" w:cstheme="majorBidi"/>
        </w:rPr>
        <w:t>UK</w:t>
      </w:r>
      <w:r w:rsidR="0031118F">
        <w:rPr>
          <w:rFonts w:asciiTheme="majorBidi" w:hAnsiTheme="majorBidi" w:cstheme="majorBidi"/>
        </w:rPr>
        <w:t>,</w:t>
      </w:r>
      <w:r w:rsidR="0031118F" w:rsidRPr="00766AE1">
        <w:rPr>
          <w:rFonts w:asciiTheme="majorBidi" w:hAnsiTheme="majorBidi" w:cstheme="majorBidi"/>
        </w:rPr>
        <w:t xml:space="preserve"> nostalgia peaked in younger (under 30) and older (over 75) age groups</w:t>
      </w:r>
      <w:r w:rsidR="0031118F">
        <w:rPr>
          <w:rFonts w:asciiTheme="majorBidi" w:hAnsiTheme="majorBidi" w:cstheme="majorBidi"/>
        </w:rPr>
        <w:t xml:space="preserve"> (Hepper et al., 2021)</w:t>
      </w:r>
      <w:r w:rsidR="0031118F" w:rsidRPr="00766AE1">
        <w:rPr>
          <w:rFonts w:asciiTheme="majorBidi" w:hAnsiTheme="majorBidi" w:cstheme="majorBidi"/>
        </w:rPr>
        <w:t>.</w:t>
      </w:r>
      <w:r w:rsidR="0031118F">
        <w:rPr>
          <w:rFonts w:asciiTheme="majorBidi" w:hAnsiTheme="majorBidi" w:cstheme="majorBidi"/>
        </w:rPr>
        <w:t xml:space="preserve"> </w:t>
      </w:r>
      <w:r w:rsidR="0031118F" w:rsidRPr="00766AE1">
        <w:rPr>
          <w:rFonts w:asciiTheme="majorBidi" w:hAnsiTheme="majorBidi" w:cstheme="majorBidi"/>
        </w:rPr>
        <w:t>Hence, it would be fruitful to examine age effects and the role of nostalgia in older adult</w:t>
      </w:r>
      <w:r w:rsidR="0031118F">
        <w:rPr>
          <w:rFonts w:asciiTheme="majorBidi" w:hAnsiTheme="majorBidi" w:cstheme="majorBidi"/>
        </w:rPr>
        <w:t>hood</w:t>
      </w:r>
      <w:r w:rsidR="0031118F" w:rsidRPr="00766AE1">
        <w:rPr>
          <w:rFonts w:asciiTheme="majorBidi" w:hAnsiTheme="majorBidi" w:cstheme="majorBidi"/>
        </w:rPr>
        <w:t xml:space="preserve"> across cultures.</w:t>
      </w:r>
    </w:p>
    <w:p w14:paraId="7EA18D02" w14:textId="3FF38207" w:rsidR="00585F5E" w:rsidRPr="00585F5E" w:rsidRDefault="00227DDD" w:rsidP="00F16633">
      <w:pPr>
        <w:widowControl w:val="0"/>
        <w:spacing w:line="480" w:lineRule="exact"/>
        <w:ind w:firstLine="720"/>
        <w:rPr>
          <w:bCs/>
        </w:rPr>
      </w:pPr>
      <w:r>
        <w:rPr>
          <w:bCs/>
        </w:rPr>
        <w:t xml:space="preserve">Despite a large total sample size and adequate statistical power, we also note that </w:t>
      </w:r>
      <w:r w:rsidR="00C130E0">
        <w:rPr>
          <w:bCs/>
        </w:rPr>
        <w:t xml:space="preserve">the </w:t>
      </w:r>
      <w:r>
        <w:rPr>
          <w:bCs/>
        </w:rPr>
        <w:t>80-100 participants</w:t>
      </w:r>
      <w:r w:rsidR="00C130E0">
        <w:rPr>
          <w:bCs/>
        </w:rPr>
        <w:t xml:space="preserve"> </w:t>
      </w:r>
      <w:r w:rsidR="00376902">
        <w:rPr>
          <w:bCs/>
        </w:rPr>
        <w:t xml:space="preserve">per country that </w:t>
      </w:r>
      <w:r w:rsidR="00C130E0">
        <w:rPr>
          <w:bCs/>
        </w:rPr>
        <w:t>our resources afforded limits generalizability.</w:t>
      </w:r>
      <w:r>
        <w:rPr>
          <w:bCs/>
        </w:rPr>
        <w:t xml:space="preserve"> </w:t>
      </w:r>
      <w:r w:rsidR="00CF3855">
        <w:rPr>
          <w:bCs/>
        </w:rPr>
        <w:t xml:space="preserve">The unavoidable variation between samples in terms of </w:t>
      </w:r>
      <w:r w:rsidR="003D0818">
        <w:rPr>
          <w:bCs/>
        </w:rPr>
        <w:t>lab</w:t>
      </w:r>
      <w:r w:rsidR="00CE6B0C">
        <w:rPr>
          <w:bCs/>
        </w:rPr>
        <w:t>oratory</w:t>
      </w:r>
      <w:r w:rsidR="003D0818">
        <w:rPr>
          <w:bCs/>
        </w:rPr>
        <w:t xml:space="preserve"> setting, recruitment strategy, and compensation may also have caused unknowable </w:t>
      </w:r>
      <w:r w:rsidR="0032700E">
        <w:rPr>
          <w:bCs/>
        </w:rPr>
        <w:t>bias in responses, although we did our best to standardize materials.</w:t>
      </w:r>
    </w:p>
    <w:p w14:paraId="4FC933DE" w14:textId="74D7B046" w:rsidR="00B31DE8" w:rsidRPr="00766AE1" w:rsidRDefault="00B31DE8" w:rsidP="00787DE5">
      <w:pPr>
        <w:widowControl w:val="0"/>
        <w:spacing w:line="480" w:lineRule="exact"/>
        <w:rPr>
          <w:b/>
          <w:bCs/>
        </w:rPr>
      </w:pPr>
      <w:r w:rsidRPr="00766AE1">
        <w:rPr>
          <w:b/>
          <w:bCs/>
        </w:rPr>
        <w:t>Concluding Remarks</w:t>
      </w:r>
    </w:p>
    <w:p w14:paraId="279C9319" w14:textId="11B860F1" w:rsidR="00B10395" w:rsidRPr="00766AE1" w:rsidRDefault="009F073C" w:rsidP="00787DE5">
      <w:pPr>
        <w:widowControl w:val="0"/>
        <w:spacing w:line="480" w:lineRule="exact"/>
        <w:ind w:firstLine="720"/>
        <w:rPr>
          <w:b/>
          <w:bCs/>
        </w:rPr>
      </w:pPr>
      <w:r>
        <w:rPr>
          <w:bCs/>
        </w:rPr>
        <w:t xml:space="preserve">Our research </w:t>
      </w:r>
      <w:r w:rsidRPr="00757BA9">
        <w:rPr>
          <w:bCs/>
        </w:rPr>
        <w:t>indicated</w:t>
      </w:r>
      <w:r>
        <w:rPr>
          <w:bCs/>
        </w:rPr>
        <w:t xml:space="preserve"> that n</w:t>
      </w:r>
      <w:r w:rsidR="00D444AC" w:rsidRPr="00766AE1">
        <w:rPr>
          <w:bCs/>
        </w:rPr>
        <w:t>ostalgia can be regarded as part of the fabric of everyday psychological functioning across a wide range of cultures. With people across countries experiencing nostalgi</w:t>
      </w:r>
      <w:r w:rsidR="00EB18B3">
        <w:rPr>
          <w:bCs/>
        </w:rPr>
        <w:t>a</w:t>
      </w:r>
      <w:r w:rsidR="00D444AC" w:rsidRPr="00766AE1">
        <w:rPr>
          <w:bCs/>
        </w:rPr>
        <w:t xml:space="preserve"> on a weekly basis or more, when exposed to both internal (e.g., threats) and external (e.g., music, conversations) triggers, nostalgia surrounds us. </w:t>
      </w:r>
      <w:r w:rsidR="00047367">
        <w:rPr>
          <w:bCs/>
        </w:rPr>
        <w:t>In addition</w:t>
      </w:r>
      <w:r w:rsidR="00D444AC" w:rsidRPr="00766AE1">
        <w:rPr>
          <w:bCs/>
        </w:rPr>
        <w:t>, the findings suggest that nostalgia is more than an epiphenomenon—people across cultures who nostalgize gain a sense of self-continuity, meaning in life, and connectedness to close others. Given prior evidence for the wellbeing and behavioral consequences of these benefits, nostalgia may represent a</w:t>
      </w:r>
      <w:r w:rsidR="001A7998" w:rsidRPr="00766AE1">
        <w:rPr>
          <w:bCs/>
        </w:rPr>
        <w:t>n</w:t>
      </w:r>
      <w:r w:rsidR="00D444AC" w:rsidRPr="00766AE1">
        <w:rPr>
          <w:bCs/>
        </w:rPr>
        <w:t xml:space="preserve"> adaptive </w:t>
      </w:r>
      <w:r w:rsidR="001A7998" w:rsidRPr="00766AE1">
        <w:rPr>
          <w:bCs/>
        </w:rPr>
        <w:t xml:space="preserve">pancultural </w:t>
      </w:r>
      <w:r w:rsidR="00D444AC" w:rsidRPr="00766AE1">
        <w:rPr>
          <w:bCs/>
        </w:rPr>
        <w:t xml:space="preserve">emotion that serves to facilitate individual functioning and knit societies together around the world. </w:t>
      </w:r>
      <w:r w:rsidR="00B10395" w:rsidRPr="00766AE1">
        <w:rPr>
          <w:b/>
          <w:bCs/>
        </w:rPr>
        <w:br w:type="page"/>
      </w:r>
    </w:p>
    <w:p w14:paraId="3CC3DECE" w14:textId="77777777" w:rsidR="00AC4AD8" w:rsidRPr="00AA676E" w:rsidRDefault="00AC4AD8" w:rsidP="00787DE5">
      <w:pPr>
        <w:widowControl w:val="0"/>
        <w:spacing w:line="480" w:lineRule="exact"/>
        <w:jc w:val="center"/>
        <w:outlineLvl w:val="0"/>
        <w:rPr>
          <w:b/>
          <w:bCs/>
          <w:lang w:val="de-DE"/>
        </w:rPr>
      </w:pPr>
      <w:r w:rsidRPr="00AA676E">
        <w:rPr>
          <w:b/>
          <w:bCs/>
          <w:lang w:val="de-DE"/>
        </w:rPr>
        <w:lastRenderedPageBreak/>
        <w:t>References</w:t>
      </w:r>
    </w:p>
    <w:p w14:paraId="62B7B350" w14:textId="31D32C0C" w:rsidR="008D692D" w:rsidRPr="00766AE1" w:rsidRDefault="008D692D" w:rsidP="00787DE5">
      <w:pPr>
        <w:widowControl w:val="0"/>
        <w:spacing w:line="480" w:lineRule="exact"/>
        <w:ind w:left="709" w:hanging="709"/>
        <w:rPr>
          <w:bCs/>
        </w:rPr>
      </w:pPr>
      <w:r w:rsidRPr="008B0300">
        <w:rPr>
          <w:bCs/>
          <w:lang w:val="de-DE"/>
        </w:rPr>
        <w:t xml:space="preserve">Abakoumkin, G., Hepper, E. G., Wildschut, T., &amp; Sedikides, C. (2019). </w:t>
      </w:r>
      <w:r w:rsidRPr="00766AE1">
        <w:rPr>
          <w:bCs/>
        </w:rPr>
        <w:t>From nostalgia through social connectedness to self-continuity: Replication and extension. </w:t>
      </w:r>
      <w:r w:rsidRPr="00766AE1">
        <w:rPr>
          <w:bCs/>
          <w:i/>
          <w:iCs/>
        </w:rPr>
        <w:t>Hellenic Journal of Psychology</w:t>
      </w:r>
      <w:r w:rsidRPr="00766AE1">
        <w:rPr>
          <w:bCs/>
        </w:rPr>
        <w:t>, </w:t>
      </w:r>
      <w:r w:rsidRPr="00766AE1">
        <w:rPr>
          <w:bCs/>
          <w:i/>
          <w:iCs/>
        </w:rPr>
        <w:t>16</w:t>
      </w:r>
      <w:r w:rsidRPr="00766AE1">
        <w:rPr>
          <w:bCs/>
        </w:rPr>
        <w:t>, 127-144.</w:t>
      </w:r>
      <w:r w:rsidR="004E7C4B">
        <w:rPr>
          <w:bCs/>
        </w:rPr>
        <w:t xml:space="preserve"> </w:t>
      </w:r>
      <w:hyperlink r:id="rId23" w:history="1">
        <w:r w:rsidR="004E7C4B">
          <w:rPr>
            <w:rStyle w:val="Hyperlink"/>
          </w:rPr>
          <w:t>https://doi.org/10.26262/hjp.v16i2.7893</w:t>
        </w:r>
      </w:hyperlink>
    </w:p>
    <w:p w14:paraId="3C66FE45" w14:textId="44746E86" w:rsidR="008D692D" w:rsidRDefault="008D692D" w:rsidP="00787DE5">
      <w:pPr>
        <w:widowControl w:val="0"/>
        <w:spacing w:line="480" w:lineRule="exact"/>
        <w:ind w:left="709" w:hanging="709"/>
        <w:rPr>
          <w:bCs/>
        </w:rPr>
      </w:pPr>
      <w:r w:rsidRPr="00766AE1">
        <w:rPr>
          <w:bCs/>
        </w:rPr>
        <w:t xml:space="preserve">Abakoumkin, G., Wildschut, T., Sedikides, C., &amp; Bakarou, M. (2017). Nostalgia in response to group‐based exclusion: The role of attachment‐related avoidance. </w:t>
      </w:r>
      <w:r w:rsidRPr="00766AE1">
        <w:rPr>
          <w:bCs/>
          <w:i/>
        </w:rPr>
        <w:t>European Journal of Social Psychology, 47</w:t>
      </w:r>
      <w:r w:rsidR="003D2AE0">
        <w:rPr>
          <w:bCs/>
          <w:iCs/>
        </w:rPr>
        <w:t>(3)</w:t>
      </w:r>
      <w:r w:rsidRPr="00766AE1">
        <w:rPr>
          <w:bCs/>
          <w:i/>
        </w:rPr>
        <w:t xml:space="preserve">, </w:t>
      </w:r>
      <w:r w:rsidRPr="00766AE1">
        <w:rPr>
          <w:bCs/>
        </w:rPr>
        <w:t xml:space="preserve">373-381. </w:t>
      </w:r>
      <w:hyperlink r:id="rId24" w:history="1">
        <w:r w:rsidR="003D2AE0" w:rsidRPr="00FA16FB">
          <w:rPr>
            <w:rStyle w:val="Hyperlink"/>
            <w:bCs/>
          </w:rPr>
          <w:t>https://doi.org/10.1080/10.1002/ejsp.2235</w:t>
        </w:r>
      </w:hyperlink>
    </w:p>
    <w:p w14:paraId="4C7D2EE8" w14:textId="76F10CF5" w:rsidR="00C25622" w:rsidRDefault="00C25622" w:rsidP="00787DE5">
      <w:pPr>
        <w:widowControl w:val="0"/>
        <w:spacing w:line="480" w:lineRule="exact"/>
        <w:ind w:left="709" w:hanging="709"/>
        <w:rPr>
          <w:bCs/>
        </w:rPr>
      </w:pPr>
      <w:r w:rsidRPr="00766AE1">
        <w:rPr>
          <w:bCs/>
        </w:rPr>
        <w:t xml:space="preserve">Abeyta, A., &amp; Routledge, C. (2016). Fountain of youth: The impact of nostalgia on youthfulness and implications for health. </w:t>
      </w:r>
      <w:r w:rsidRPr="00766AE1">
        <w:rPr>
          <w:bCs/>
          <w:i/>
        </w:rPr>
        <w:t xml:space="preserve">Self </w:t>
      </w:r>
      <w:r w:rsidR="003D2AE0">
        <w:rPr>
          <w:bCs/>
          <w:i/>
        </w:rPr>
        <w:t>and</w:t>
      </w:r>
      <w:r w:rsidRPr="00766AE1">
        <w:rPr>
          <w:bCs/>
          <w:i/>
        </w:rPr>
        <w:t xml:space="preserve"> Identity, 15</w:t>
      </w:r>
      <w:r w:rsidR="003D2AE0">
        <w:rPr>
          <w:bCs/>
          <w:iCs/>
        </w:rPr>
        <w:t>(3)</w:t>
      </w:r>
      <w:r w:rsidRPr="00766AE1">
        <w:rPr>
          <w:bCs/>
        </w:rPr>
        <w:t xml:space="preserve">, 356-369. </w:t>
      </w:r>
      <w:hyperlink r:id="rId25" w:history="1">
        <w:r w:rsidR="003D2AE0" w:rsidRPr="00FA16FB">
          <w:rPr>
            <w:rStyle w:val="Hyperlink"/>
            <w:bCs/>
          </w:rPr>
          <w:t>https://doi.org/10.1080/10.1080/15298868.2015.1133452</w:t>
        </w:r>
      </w:hyperlink>
    </w:p>
    <w:p w14:paraId="797D6B1F" w14:textId="7A8934A8" w:rsidR="00C25622" w:rsidRDefault="00C25622" w:rsidP="00787DE5">
      <w:pPr>
        <w:widowControl w:val="0"/>
        <w:spacing w:line="480" w:lineRule="exact"/>
        <w:ind w:left="709" w:hanging="709"/>
        <w:rPr>
          <w:rStyle w:val="Hyperlink"/>
          <w:rFonts w:asciiTheme="majorBidi" w:hAnsiTheme="majorBidi" w:cstheme="majorBidi"/>
          <w:color w:val="000000" w:themeColor="text1"/>
          <w:u w:val="none"/>
          <w:shd w:val="clear" w:color="auto" w:fill="FFFFFF"/>
        </w:rPr>
      </w:pPr>
      <w:r w:rsidRPr="00766AE1">
        <w:rPr>
          <w:rFonts w:asciiTheme="majorBidi" w:hAnsiTheme="majorBidi" w:cstheme="majorBidi"/>
          <w:color w:val="000000" w:themeColor="text1"/>
          <w:shd w:val="clear" w:color="auto" w:fill="FFFFFF"/>
        </w:rPr>
        <w:t>Abeyta, A. A., Routledge, C., &amp; Juhl, J. (2015</w:t>
      </w:r>
      <w:r>
        <w:rPr>
          <w:rFonts w:asciiTheme="majorBidi" w:hAnsiTheme="majorBidi" w:cstheme="majorBidi"/>
          <w:color w:val="000000" w:themeColor="text1"/>
          <w:shd w:val="clear" w:color="auto" w:fill="FFFFFF"/>
        </w:rPr>
        <w:t>a</w:t>
      </w:r>
      <w:r w:rsidRPr="00766AE1">
        <w:rPr>
          <w:rFonts w:asciiTheme="majorBidi" w:hAnsiTheme="majorBidi" w:cstheme="majorBidi"/>
          <w:color w:val="000000" w:themeColor="text1"/>
          <w:shd w:val="clear" w:color="auto" w:fill="FFFFFF"/>
        </w:rPr>
        <w:t>). Looking back to move forward: Nostalgia as a psychological resource for promoting relationship goals and overcoming relationship challenges. </w:t>
      </w:r>
      <w:r w:rsidRPr="00766AE1">
        <w:rPr>
          <w:rStyle w:val="Emphasis"/>
          <w:rFonts w:asciiTheme="majorBidi" w:hAnsiTheme="majorBidi" w:cstheme="majorBidi"/>
          <w:color w:val="000000" w:themeColor="text1"/>
          <w:shd w:val="clear" w:color="auto" w:fill="FFFFFF"/>
        </w:rPr>
        <w:t>Journal of Personality and Social Psychology, 109</w:t>
      </w:r>
      <w:r w:rsidR="003D2AE0">
        <w:rPr>
          <w:rStyle w:val="Emphasis"/>
          <w:rFonts w:asciiTheme="majorBidi" w:hAnsiTheme="majorBidi" w:cstheme="majorBidi"/>
          <w:i w:val="0"/>
          <w:iCs w:val="0"/>
          <w:color w:val="000000" w:themeColor="text1"/>
          <w:shd w:val="clear" w:color="auto" w:fill="FFFFFF"/>
        </w:rPr>
        <w:t>(6)</w:t>
      </w:r>
      <w:r w:rsidRPr="00766AE1">
        <w:rPr>
          <w:rFonts w:asciiTheme="majorBidi" w:hAnsiTheme="majorBidi" w:cstheme="majorBidi"/>
          <w:color w:val="000000" w:themeColor="text1"/>
          <w:shd w:val="clear" w:color="auto" w:fill="FFFFFF"/>
        </w:rPr>
        <w:t>, 1029-1044. </w:t>
      </w:r>
      <w:hyperlink r:id="rId26" w:history="1">
        <w:r w:rsidR="003D2AE0" w:rsidRPr="00FA16FB">
          <w:rPr>
            <w:rStyle w:val="Hyperlink"/>
            <w:rFonts w:asciiTheme="majorBidi" w:hAnsiTheme="majorBidi" w:cstheme="majorBidi"/>
            <w:shd w:val="clear" w:color="auto" w:fill="FFFFFF"/>
          </w:rPr>
          <w:t>https://doi.org/10.1080/10.1037/pspi0000036</w:t>
        </w:r>
      </w:hyperlink>
    </w:p>
    <w:p w14:paraId="6A8B4834" w14:textId="5556C3D5" w:rsidR="007B385E" w:rsidRDefault="004F3DA9" w:rsidP="00787DE5">
      <w:pPr>
        <w:spacing w:line="480" w:lineRule="exact"/>
        <w:ind w:left="709" w:hanging="709"/>
      </w:pPr>
      <w:hyperlink r:id="rId27" w:history="1">
        <w:r w:rsidR="007B385E">
          <w:rPr>
            <w:rFonts w:asciiTheme="majorBidi" w:eastAsia="Times New Roman" w:hAnsiTheme="majorBidi" w:cstheme="majorBidi"/>
            <w:color w:val="020202"/>
            <w:lang w:val="en-GB"/>
          </w:rPr>
          <w:t>Abeyta</w:t>
        </w:r>
      </w:hyperlink>
      <w:r w:rsidR="007B385E">
        <w:rPr>
          <w:rFonts w:asciiTheme="majorBidi" w:eastAsia="Times New Roman" w:hAnsiTheme="majorBidi" w:cstheme="majorBidi"/>
          <w:color w:val="020202"/>
          <w:lang w:val="en-GB"/>
        </w:rPr>
        <w:t xml:space="preserve">, A. A., </w:t>
      </w:r>
      <w:hyperlink r:id="rId28" w:history="1">
        <w:r w:rsidR="007B385E">
          <w:rPr>
            <w:rFonts w:asciiTheme="majorBidi" w:eastAsia="Times New Roman" w:hAnsiTheme="majorBidi" w:cstheme="majorBidi"/>
            <w:color w:val="020202"/>
            <w:lang w:val="en-GB"/>
          </w:rPr>
          <w:t>Routledge</w:t>
        </w:r>
      </w:hyperlink>
      <w:r w:rsidR="007B385E">
        <w:rPr>
          <w:rFonts w:asciiTheme="majorBidi" w:eastAsia="Times New Roman" w:hAnsiTheme="majorBidi" w:cstheme="majorBidi"/>
          <w:color w:val="020202"/>
          <w:lang w:val="en-GB"/>
        </w:rPr>
        <w:t xml:space="preserve">, C., &amp; Kaslon, S. (2020). </w:t>
      </w:r>
      <w:r w:rsidR="007B385E">
        <w:rPr>
          <w:rFonts w:asciiTheme="majorBidi" w:eastAsia="Times New Roman" w:hAnsiTheme="majorBidi" w:cstheme="majorBidi"/>
          <w:color w:val="020202"/>
          <w:kern w:val="36"/>
          <w:lang w:val="en-GB"/>
        </w:rPr>
        <w:t xml:space="preserve">Combating loneliness with nostalgia: Nostalgic feelings attenuate negative thoughts and motivations associated with loneliness. </w:t>
      </w:r>
      <w:r w:rsidR="007B385E">
        <w:rPr>
          <w:rFonts w:asciiTheme="majorBidi" w:eastAsia="Times New Roman" w:hAnsiTheme="majorBidi" w:cstheme="majorBidi"/>
          <w:i/>
          <w:iCs/>
          <w:color w:val="020202"/>
          <w:kern w:val="36"/>
          <w:lang w:val="en-GB"/>
        </w:rPr>
        <w:t>Frontiers in Psychology, 11</w:t>
      </w:r>
      <w:r w:rsidR="007B385E">
        <w:rPr>
          <w:rFonts w:asciiTheme="majorBidi" w:eastAsia="Times New Roman" w:hAnsiTheme="majorBidi" w:cstheme="majorBidi"/>
          <w:color w:val="020202"/>
          <w:kern w:val="36"/>
          <w:lang w:val="en-GB"/>
        </w:rPr>
        <w:t xml:space="preserve">, 1219. </w:t>
      </w:r>
      <w:hyperlink r:id="rId29" w:history="1">
        <w:r w:rsidR="007B385E">
          <w:rPr>
            <w:rStyle w:val="Hyperlink"/>
            <w:rFonts w:asciiTheme="majorBidi" w:eastAsia="Times New Roman" w:hAnsiTheme="majorBidi" w:cstheme="majorBidi"/>
            <w:kern w:val="36"/>
            <w:lang w:val="en-GB"/>
          </w:rPr>
          <w:t>https://doi.org/</w:t>
        </w:r>
        <w:r w:rsidR="007B385E">
          <w:rPr>
            <w:rStyle w:val="Hyperlink"/>
            <w:rFonts w:asciiTheme="majorBidi" w:hAnsiTheme="majorBidi" w:cstheme="majorBidi"/>
            <w:shd w:val="clear" w:color="auto" w:fill="FFFFFF"/>
            <w:lang w:val="en-GB"/>
          </w:rPr>
          <w:t>10.3389/fpsyg.2020.01219</w:t>
        </w:r>
      </w:hyperlink>
    </w:p>
    <w:p w14:paraId="5B83733B" w14:textId="012E5BFA" w:rsidR="00C25622" w:rsidRDefault="00C25622" w:rsidP="00787DE5">
      <w:pPr>
        <w:widowControl w:val="0"/>
        <w:spacing w:line="480" w:lineRule="exact"/>
        <w:ind w:left="709" w:hanging="709"/>
      </w:pPr>
      <w:r w:rsidRPr="00766AE1">
        <w:t>Abeyta, A., Routledge, C., Roylance, C., Wildschut, R. T., &amp; Sedikides, C. (2015</w:t>
      </w:r>
      <w:r>
        <w:t>b</w:t>
      </w:r>
      <w:r w:rsidRPr="00766AE1">
        <w:t xml:space="preserve">). Attachment-related avoidance and the social and agentic content of nostalgic memories. </w:t>
      </w:r>
      <w:r w:rsidRPr="00766AE1">
        <w:rPr>
          <w:i/>
          <w:iCs/>
        </w:rPr>
        <w:t>Journal of Social and Personal Relationships, 32</w:t>
      </w:r>
      <w:r w:rsidR="00D17BD2">
        <w:t>(3)</w:t>
      </w:r>
      <w:r w:rsidRPr="00766AE1">
        <w:rPr>
          <w:iCs/>
        </w:rPr>
        <w:t>, 406-413</w:t>
      </w:r>
      <w:r w:rsidRPr="00766AE1">
        <w:t xml:space="preserve">. </w:t>
      </w:r>
      <w:hyperlink r:id="rId30" w:history="1">
        <w:r w:rsidR="00D17BD2" w:rsidRPr="00FA16FB">
          <w:rPr>
            <w:rStyle w:val="Hyperlink"/>
          </w:rPr>
          <w:t>https://doi.org/10.1080/10.1177/0265407514533770</w:t>
        </w:r>
      </w:hyperlink>
    </w:p>
    <w:p w14:paraId="12254179" w14:textId="7713E1F0" w:rsidR="00011AB2" w:rsidRDefault="004864CA" w:rsidP="00787DE5">
      <w:pPr>
        <w:widowControl w:val="0"/>
        <w:spacing w:line="480" w:lineRule="exact"/>
        <w:ind w:left="709" w:hanging="709"/>
        <w:rPr>
          <w:rFonts w:asciiTheme="majorBidi" w:hAnsiTheme="majorBidi" w:cstheme="majorBidi"/>
          <w:color w:val="000000" w:themeColor="text1"/>
          <w:shd w:val="clear" w:color="auto" w:fill="FFFFFF"/>
        </w:rPr>
      </w:pPr>
      <w:r w:rsidRPr="00FA325F">
        <w:rPr>
          <w:rFonts w:asciiTheme="majorBidi" w:hAnsiTheme="majorBidi" w:cstheme="majorBidi"/>
          <w:color w:val="000000" w:themeColor="text1"/>
          <w:shd w:val="clear" w:color="auto" w:fill="FFFFFF"/>
          <w:lang w:val="en-GB"/>
        </w:rPr>
        <w:t>Aiken, L. S., &amp; West, S. G. (1991). </w:t>
      </w:r>
      <w:r w:rsidRPr="004864CA">
        <w:rPr>
          <w:rStyle w:val="Emphasis"/>
          <w:rFonts w:asciiTheme="majorBidi" w:hAnsiTheme="majorBidi" w:cstheme="majorBidi"/>
          <w:color w:val="000000" w:themeColor="text1"/>
          <w:shd w:val="clear" w:color="auto" w:fill="FFFFFF"/>
        </w:rPr>
        <w:t>Multiple regression: Testing and interpreting interactions.</w:t>
      </w:r>
      <w:r w:rsidRPr="004864CA">
        <w:rPr>
          <w:rFonts w:asciiTheme="majorBidi" w:hAnsiTheme="majorBidi" w:cstheme="majorBidi"/>
          <w:color w:val="000000" w:themeColor="text1"/>
          <w:shd w:val="clear" w:color="auto" w:fill="FFFFFF"/>
        </w:rPr>
        <w:t> Sage Publications.</w:t>
      </w:r>
      <w:bookmarkStart w:id="1" w:name="baut0005"/>
    </w:p>
    <w:p w14:paraId="423D634B" w14:textId="0170C9C2" w:rsidR="00011AB2" w:rsidRDefault="004F3DA9" w:rsidP="00787DE5">
      <w:pPr>
        <w:widowControl w:val="0"/>
        <w:spacing w:line="480" w:lineRule="exact"/>
        <w:ind w:left="709" w:hanging="709"/>
        <w:rPr>
          <w:rStyle w:val="Hyperlink"/>
          <w:rFonts w:asciiTheme="majorBidi" w:eastAsiaTheme="minorEastAsia" w:hAnsiTheme="majorBidi" w:cstheme="majorBidi"/>
          <w:color w:val="000000" w:themeColor="text1"/>
          <w:u w:val="none"/>
        </w:rPr>
      </w:pPr>
      <w:hyperlink r:id="rId31" w:anchor="!" w:history="1">
        <w:r w:rsidR="00011AB2" w:rsidRPr="00011AB2">
          <w:rPr>
            <w:rFonts w:asciiTheme="majorBidi" w:eastAsia="Times New Roman" w:hAnsiTheme="majorBidi" w:cstheme="majorBidi"/>
            <w:color w:val="000000" w:themeColor="text1"/>
          </w:rPr>
          <w:t>Allen</w:t>
        </w:r>
      </w:hyperlink>
      <w:bookmarkStart w:id="2" w:name="baut0010"/>
      <w:bookmarkEnd w:id="1"/>
      <w:r w:rsidR="00011AB2" w:rsidRPr="00011AB2">
        <w:rPr>
          <w:rFonts w:asciiTheme="majorBidi" w:eastAsia="Times New Roman" w:hAnsiTheme="majorBidi" w:cstheme="majorBidi"/>
          <w:color w:val="000000" w:themeColor="text1"/>
        </w:rPr>
        <w:t xml:space="preserve">, J. J., Anderson, C. A., &amp; Bushman, B. J. (2018). </w:t>
      </w:r>
      <w:r w:rsidR="00011AB2" w:rsidRPr="00101D83">
        <w:rPr>
          <w:rFonts w:asciiTheme="majorBidi" w:eastAsia="Times New Roman" w:hAnsiTheme="majorBidi" w:cstheme="majorBidi"/>
          <w:color w:val="000000" w:themeColor="text1"/>
          <w:kern w:val="36"/>
        </w:rPr>
        <w:t>The General Aggression Model</w:t>
      </w:r>
      <w:bookmarkEnd w:id="2"/>
      <w:r w:rsidR="00011AB2">
        <w:rPr>
          <w:rFonts w:asciiTheme="majorBidi" w:eastAsia="Times New Roman" w:hAnsiTheme="majorBidi" w:cstheme="majorBidi"/>
          <w:color w:val="000000" w:themeColor="text1"/>
          <w:kern w:val="36"/>
        </w:rPr>
        <w:t xml:space="preserve">. </w:t>
      </w:r>
      <w:hyperlink r:id="rId32" w:tooltip="Go to Current Opinion in Psychology on ScienceDirect" w:history="1">
        <w:r w:rsidR="00011AB2" w:rsidRPr="00101D83">
          <w:rPr>
            <w:rStyle w:val="Hyperlink"/>
            <w:rFonts w:asciiTheme="majorBidi" w:eastAsiaTheme="minorEastAsia" w:hAnsiTheme="majorBidi" w:cstheme="majorBidi"/>
            <w:i/>
            <w:iCs/>
            <w:color w:val="000000" w:themeColor="text1"/>
            <w:u w:val="none"/>
          </w:rPr>
          <w:t>Current Opinion in Psychology</w:t>
        </w:r>
      </w:hyperlink>
      <w:r w:rsidR="00011AB2" w:rsidRPr="00101D83">
        <w:rPr>
          <w:rFonts w:asciiTheme="majorBidi" w:eastAsiaTheme="minorEastAsia" w:hAnsiTheme="majorBidi" w:cstheme="majorBidi"/>
          <w:i/>
          <w:iCs/>
          <w:color w:val="000000" w:themeColor="text1"/>
        </w:rPr>
        <w:t xml:space="preserve">, </w:t>
      </w:r>
      <w:hyperlink r:id="rId33" w:tooltip="Go to table of contents for this volume/issue" w:history="1">
        <w:r w:rsidR="00011AB2" w:rsidRPr="00101D83">
          <w:rPr>
            <w:rStyle w:val="Hyperlink"/>
            <w:rFonts w:asciiTheme="majorBidi" w:eastAsiaTheme="minorEastAsia" w:hAnsiTheme="majorBidi" w:cstheme="majorBidi"/>
            <w:i/>
            <w:iCs/>
            <w:color w:val="000000" w:themeColor="text1"/>
            <w:u w:val="none"/>
          </w:rPr>
          <w:t>19</w:t>
        </w:r>
      </w:hyperlink>
      <w:r w:rsidR="00011AB2" w:rsidRPr="00101D83">
        <w:rPr>
          <w:rFonts w:asciiTheme="majorBidi" w:eastAsiaTheme="minorEastAsia" w:hAnsiTheme="majorBidi" w:cstheme="majorBidi"/>
          <w:color w:val="000000" w:themeColor="text1"/>
        </w:rPr>
        <w:t xml:space="preserve">, 75-80. </w:t>
      </w:r>
      <w:hyperlink r:id="rId34" w:history="1">
        <w:r w:rsidR="00D17BD2" w:rsidRPr="00FA16FB">
          <w:rPr>
            <w:rStyle w:val="Hyperlink"/>
            <w:rFonts w:asciiTheme="majorBidi" w:eastAsiaTheme="minorEastAsia" w:hAnsiTheme="majorBidi" w:cstheme="majorBidi"/>
          </w:rPr>
          <w:t>https://doi.org/10.1016/j.copsyc.2017.03.034</w:t>
        </w:r>
      </w:hyperlink>
    </w:p>
    <w:p w14:paraId="1654B21E" w14:textId="66BAF771" w:rsidR="009F073C" w:rsidRDefault="009F073C" w:rsidP="00787DE5">
      <w:pPr>
        <w:widowControl w:val="0"/>
        <w:spacing w:line="480" w:lineRule="exact"/>
        <w:ind w:left="709" w:hanging="709"/>
        <w:rPr>
          <w:rFonts w:asciiTheme="majorBidi" w:eastAsiaTheme="minorEastAsia" w:hAnsiTheme="majorBidi" w:cstheme="majorBidi"/>
          <w:color w:val="000000" w:themeColor="text1"/>
          <w:shd w:val="clear" w:color="auto" w:fill="FFFFFF"/>
        </w:rPr>
      </w:pPr>
      <w:r w:rsidRPr="009F073C">
        <w:rPr>
          <w:rFonts w:asciiTheme="majorBidi" w:hAnsiTheme="majorBidi" w:cstheme="majorBidi"/>
          <w:color w:val="373737"/>
          <w:shd w:val="clear" w:color="auto" w:fill="FFFFFF"/>
        </w:rPr>
        <w:t>Allik, J. (2005). Personality dimensions across cultures. </w:t>
      </w:r>
      <w:r w:rsidRPr="009F073C">
        <w:rPr>
          <w:rStyle w:val="Emphasis"/>
          <w:rFonts w:asciiTheme="majorBidi" w:hAnsiTheme="majorBidi" w:cstheme="majorBidi"/>
          <w:color w:val="373737"/>
          <w:bdr w:val="none" w:sz="0" w:space="0" w:color="auto" w:frame="1"/>
          <w:shd w:val="clear" w:color="auto" w:fill="FFFFFF"/>
        </w:rPr>
        <w:t>Journal of Personality Disorders, 19</w:t>
      </w:r>
      <w:r w:rsidR="00D17BD2">
        <w:rPr>
          <w:rStyle w:val="Emphasis"/>
          <w:rFonts w:asciiTheme="majorBidi" w:hAnsiTheme="majorBidi" w:cstheme="majorBidi"/>
          <w:i w:val="0"/>
          <w:iCs w:val="0"/>
          <w:color w:val="373737"/>
          <w:bdr w:val="none" w:sz="0" w:space="0" w:color="auto" w:frame="1"/>
          <w:shd w:val="clear" w:color="auto" w:fill="FFFFFF"/>
        </w:rPr>
        <w:t>(3)</w:t>
      </w:r>
      <w:r w:rsidRPr="009F073C">
        <w:rPr>
          <w:rStyle w:val="Emphasis"/>
          <w:rFonts w:asciiTheme="majorBidi" w:hAnsiTheme="majorBidi" w:cstheme="majorBidi"/>
          <w:color w:val="373737"/>
          <w:bdr w:val="none" w:sz="0" w:space="0" w:color="auto" w:frame="1"/>
          <w:shd w:val="clear" w:color="auto" w:fill="FFFFFF"/>
        </w:rPr>
        <w:t>, </w:t>
      </w:r>
      <w:r w:rsidRPr="009F073C">
        <w:rPr>
          <w:rFonts w:asciiTheme="majorBidi" w:hAnsiTheme="majorBidi" w:cstheme="majorBidi"/>
          <w:color w:val="373737"/>
          <w:shd w:val="clear" w:color="auto" w:fill="FFFFFF"/>
        </w:rPr>
        <w:t xml:space="preserve">212-232. </w:t>
      </w:r>
      <w:hyperlink r:id="rId35" w:history="1">
        <w:r w:rsidR="00D17BD2" w:rsidRPr="00FA16FB">
          <w:rPr>
            <w:rStyle w:val="Hyperlink"/>
            <w:rFonts w:asciiTheme="majorBidi" w:eastAsiaTheme="minorEastAsia" w:hAnsiTheme="majorBidi" w:cstheme="majorBidi"/>
            <w:shd w:val="clear" w:color="auto" w:fill="FFFFFF"/>
          </w:rPr>
          <w:t>https://doi.org/10.1521/pedi.2005.19.3.212</w:t>
        </w:r>
      </w:hyperlink>
    </w:p>
    <w:p w14:paraId="50C50C74" w14:textId="43CED063" w:rsidR="00A02EEF" w:rsidRDefault="00A02EEF" w:rsidP="00787DE5">
      <w:pPr>
        <w:widowControl w:val="0"/>
        <w:spacing w:line="480" w:lineRule="exact"/>
        <w:ind w:left="709" w:hanging="709"/>
        <w:rPr>
          <w:bCs/>
          <w:lang w:val="de-DE"/>
        </w:rPr>
      </w:pPr>
      <w:r w:rsidRPr="00A02EEF">
        <w:rPr>
          <w:bCs/>
          <w:lang w:val="de-DE"/>
        </w:rPr>
        <w:t xml:space="preserve">An, S., Ji, L. J., Marks, M., &amp; Zhang, Z. (2017). </w:t>
      </w:r>
      <w:r w:rsidRPr="00766AE1">
        <w:rPr>
          <w:bCs/>
        </w:rPr>
        <w:t xml:space="preserve">Two sides of emotion: exploring positivity and </w:t>
      </w:r>
      <w:r w:rsidRPr="00766AE1">
        <w:rPr>
          <w:bCs/>
        </w:rPr>
        <w:lastRenderedPageBreak/>
        <w:t>negativity in six basic emotions across cultures. </w:t>
      </w:r>
      <w:r w:rsidRPr="00AA676E">
        <w:rPr>
          <w:bCs/>
          <w:i/>
          <w:lang w:val="de-DE"/>
        </w:rPr>
        <w:t>Frontiers in Psychology</w:t>
      </w:r>
      <w:r w:rsidRPr="00AA676E">
        <w:rPr>
          <w:bCs/>
          <w:lang w:val="de-DE"/>
        </w:rPr>
        <w:t>, </w:t>
      </w:r>
      <w:r w:rsidRPr="00AA676E">
        <w:rPr>
          <w:bCs/>
          <w:i/>
          <w:lang w:val="de-DE"/>
        </w:rPr>
        <w:t>8</w:t>
      </w:r>
      <w:r w:rsidR="00D17BD2">
        <w:rPr>
          <w:bCs/>
          <w:lang w:val="de-DE"/>
        </w:rPr>
        <w:t>,</w:t>
      </w:r>
      <w:r w:rsidRPr="00AA676E">
        <w:rPr>
          <w:bCs/>
          <w:lang w:val="de-DE"/>
        </w:rPr>
        <w:t xml:space="preserve"> 610. </w:t>
      </w:r>
      <w:hyperlink r:id="rId36" w:history="1">
        <w:r w:rsidR="00D17BD2" w:rsidRPr="00FA16FB">
          <w:rPr>
            <w:rStyle w:val="Hyperlink"/>
            <w:bCs/>
            <w:lang w:val="de-DE"/>
          </w:rPr>
          <w:t>https://doi.org/10.3389/fpsyg.2017.00610</w:t>
        </w:r>
      </w:hyperlink>
    </w:p>
    <w:p w14:paraId="48546208" w14:textId="145845A4" w:rsidR="00CA5E90" w:rsidRDefault="00CA5E90" w:rsidP="00787DE5">
      <w:pPr>
        <w:widowControl w:val="0"/>
        <w:spacing w:line="480" w:lineRule="exact"/>
        <w:ind w:left="709" w:hanging="709"/>
        <w:rPr>
          <w:bCs/>
        </w:rPr>
      </w:pPr>
      <w:r w:rsidRPr="00AA676E">
        <w:rPr>
          <w:bCs/>
          <w:lang w:val="de-DE"/>
        </w:rPr>
        <w:t xml:space="preserve">Bagozzi, R. P., Verbeke, W., &amp; Gavino Jr, J. C. (2003). </w:t>
      </w:r>
      <w:r w:rsidRPr="00766AE1">
        <w:rPr>
          <w:bCs/>
        </w:rPr>
        <w:t>Culture moderates the self-regulation of shame and its effects on performance: the case of salespersons in The Netherlands and the Philippines. </w:t>
      </w:r>
      <w:r w:rsidRPr="00766AE1">
        <w:rPr>
          <w:bCs/>
          <w:i/>
          <w:iCs/>
        </w:rPr>
        <w:t>Journal of Applied Psychology</w:t>
      </w:r>
      <w:r w:rsidRPr="00766AE1">
        <w:rPr>
          <w:bCs/>
        </w:rPr>
        <w:t>, </w:t>
      </w:r>
      <w:r w:rsidRPr="00766AE1">
        <w:rPr>
          <w:bCs/>
          <w:i/>
          <w:iCs/>
        </w:rPr>
        <w:t>88</w:t>
      </w:r>
      <w:r w:rsidR="00D17BD2">
        <w:rPr>
          <w:bCs/>
        </w:rPr>
        <w:t>(2)</w:t>
      </w:r>
      <w:r w:rsidRPr="00766AE1">
        <w:rPr>
          <w:bCs/>
        </w:rPr>
        <w:t xml:space="preserve">, 219-233. </w:t>
      </w:r>
      <w:hyperlink r:id="rId37" w:history="1">
        <w:r w:rsidR="00D17BD2" w:rsidRPr="00FA16FB">
          <w:rPr>
            <w:rStyle w:val="Hyperlink"/>
            <w:bCs/>
          </w:rPr>
          <w:t>https://doi.org/10.1080/10.1037/0021-9010.88.2.219</w:t>
        </w:r>
      </w:hyperlink>
    </w:p>
    <w:p w14:paraId="5F1C1294" w14:textId="5C627D41" w:rsidR="00735C82" w:rsidRPr="00FA46EE" w:rsidRDefault="00735C82" w:rsidP="00787DE5">
      <w:pPr>
        <w:widowControl w:val="0"/>
        <w:spacing w:line="480" w:lineRule="exact"/>
        <w:ind w:left="709" w:hanging="709"/>
        <w:rPr>
          <w:bCs/>
          <w:lang w:val="en-GB"/>
        </w:rPr>
      </w:pPr>
      <w:r w:rsidRPr="00FA46EE">
        <w:rPr>
          <w:bCs/>
          <w:lang w:val="en-GB"/>
        </w:rPr>
        <w:t xml:space="preserve">Barrett, F. S., Grimm, K. J., Robins, R. W., Wildschut, T., Sedikides, C., &amp; Janata, P. (2010). </w:t>
      </w:r>
      <w:r w:rsidRPr="00766AE1">
        <w:rPr>
          <w:bCs/>
        </w:rPr>
        <w:t xml:space="preserve">Music-evoked nostalgia: Affect, memory, and personality. </w:t>
      </w:r>
      <w:r w:rsidRPr="00766AE1">
        <w:rPr>
          <w:bCs/>
          <w:i/>
          <w:iCs/>
        </w:rPr>
        <w:t>Emotion</w:t>
      </w:r>
      <w:r w:rsidRPr="00766AE1">
        <w:rPr>
          <w:bCs/>
          <w:iCs/>
        </w:rPr>
        <w:t>,</w:t>
      </w:r>
      <w:r w:rsidRPr="00766AE1">
        <w:rPr>
          <w:bCs/>
          <w:i/>
          <w:iCs/>
        </w:rPr>
        <w:t xml:space="preserve"> 10</w:t>
      </w:r>
      <w:r w:rsidR="00D17BD2">
        <w:rPr>
          <w:bCs/>
        </w:rPr>
        <w:t>(3)</w:t>
      </w:r>
      <w:r w:rsidRPr="00766AE1">
        <w:rPr>
          <w:bCs/>
        </w:rPr>
        <w:t xml:space="preserve">, 390-403. </w:t>
      </w:r>
      <w:hyperlink r:id="rId38" w:history="1">
        <w:r w:rsidR="00D17BD2" w:rsidRPr="00FA46EE">
          <w:rPr>
            <w:rStyle w:val="Hyperlink"/>
            <w:bCs/>
            <w:lang w:val="en-GB"/>
          </w:rPr>
          <w:t>https://doi.org/10.1080/10.1037/a0019006</w:t>
        </w:r>
      </w:hyperlink>
    </w:p>
    <w:p w14:paraId="5301AE74" w14:textId="79CD2B75" w:rsidR="00735C82" w:rsidRDefault="00735C82" w:rsidP="00787DE5">
      <w:pPr>
        <w:widowControl w:val="0"/>
        <w:spacing w:line="480" w:lineRule="exact"/>
        <w:ind w:left="720" w:hanging="720"/>
        <w:rPr>
          <w:lang w:val="fr-FR"/>
        </w:rPr>
      </w:pPr>
      <w:r w:rsidRPr="00F95E07">
        <w:rPr>
          <w:lang w:val="de-DE"/>
        </w:rPr>
        <w:t xml:space="preserve">Barrett, L. F., Lindquist, K. A., &amp; Gendron, M. (2007). </w:t>
      </w:r>
      <w:r w:rsidRPr="00766AE1">
        <w:t xml:space="preserve">Language as context for the perception of emotion. </w:t>
      </w:r>
      <w:r w:rsidRPr="00AA676E">
        <w:rPr>
          <w:i/>
          <w:lang w:val="fr-FR"/>
        </w:rPr>
        <w:t>Trends in Cognitive Sciences, 11</w:t>
      </w:r>
      <w:r w:rsidR="00D17BD2">
        <w:rPr>
          <w:iCs/>
          <w:lang w:val="fr-FR"/>
        </w:rPr>
        <w:t>(8)</w:t>
      </w:r>
      <w:r w:rsidRPr="00AA676E">
        <w:rPr>
          <w:lang w:val="fr-FR"/>
        </w:rPr>
        <w:t xml:space="preserve">, 327-332. </w:t>
      </w:r>
      <w:hyperlink r:id="rId39" w:history="1">
        <w:r w:rsidR="00D17BD2" w:rsidRPr="00FA16FB">
          <w:rPr>
            <w:rStyle w:val="Hyperlink"/>
            <w:lang w:val="fr-FR"/>
          </w:rPr>
          <w:t>https://doi.org/10.1080/10.1016/j.tics.2007.06.003</w:t>
        </w:r>
      </w:hyperlink>
    </w:p>
    <w:p w14:paraId="23214A58" w14:textId="6C434132" w:rsidR="009A290C" w:rsidRPr="00AA676E" w:rsidRDefault="009A290C" w:rsidP="00787DE5">
      <w:pPr>
        <w:widowControl w:val="0"/>
        <w:spacing w:line="480" w:lineRule="exact"/>
        <w:ind w:left="709" w:hanging="709"/>
        <w:rPr>
          <w:bCs/>
          <w:lang w:val="fr-FR"/>
        </w:rPr>
      </w:pPr>
      <w:r w:rsidRPr="00AA676E">
        <w:rPr>
          <w:rFonts w:asciiTheme="majorBidi" w:hAnsiTheme="majorBidi" w:cstheme="majorBidi"/>
          <w:shd w:val="clear" w:color="auto" w:fill="FFFFFF"/>
          <w:lang w:val="fr-FR"/>
        </w:rPr>
        <w:t>Basabe, N., &amp; Ros, M. (2005). Cultural dimensions and social behavior correlates: Individualism-collectivism and power distance [Dimensions culturelles et facteur sociaux associés: Individualisme, collectivisme et distance au pouvoir]. </w:t>
      </w:r>
      <w:r w:rsidRPr="00AA676E">
        <w:rPr>
          <w:rStyle w:val="Emphasis"/>
          <w:rFonts w:asciiTheme="majorBidi" w:hAnsiTheme="majorBidi" w:cstheme="majorBidi"/>
          <w:shd w:val="clear" w:color="auto" w:fill="FFFFFF"/>
          <w:lang w:val="fr-FR"/>
        </w:rPr>
        <w:t>Revue Internationale de Psychologie Sociale, 18</w:t>
      </w:r>
      <w:r w:rsidR="008D6449">
        <w:rPr>
          <w:rStyle w:val="Emphasis"/>
          <w:rFonts w:asciiTheme="majorBidi" w:hAnsiTheme="majorBidi" w:cstheme="majorBidi"/>
          <w:i w:val="0"/>
          <w:iCs w:val="0"/>
          <w:shd w:val="clear" w:color="auto" w:fill="FFFFFF"/>
          <w:lang w:val="fr-FR"/>
        </w:rPr>
        <w:t>(1-2)</w:t>
      </w:r>
      <w:r w:rsidRPr="00AA676E">
        <w:rPr>
          <w:rFonts w:asciiTheme="majorBidi" w:hAnsiTheme="majorBidi" w:cstheme="majorBidi"/>
          <w:shd w:val="clear" w:color="auto" w:fill="FFFFFF"/>
          <w:lang w:val="fr-FR"/>
        </w:rPr>
        <w:t>, 189</w:t>
      </w:r>
      <w:r w:rsidR="00C85802">
        <w:rPr>
          <w:rFonts w:asciiTheme="majorBidi" w:hAnsiTheme="majorBidi" w:cstheme="majorBidi"/>
          <w:shd w:val="clear" w:color="auto" w:fill="FFFFFF"/>
          <w:lang w:val="fr-FR"/>
        </w:rPr>
        <w:t>-</w:t>
      </w:r>
      <w:r w:rsidRPr="00AA676E">
        <w:rPr>
          <w:rFonts w:asciiTheme="majorBidi" w:hAnsiTheme="majorBidi" w:cstheme="majorBidi"/>
          <w:shd w:val="clear" w:color="auto" w:fill="FFFFFF"/>
          <w:lang w:val="fr-FR"/>
        </w:rPr>
        <w:t>224.</w:t>
      </w:r>
    </w:p>
    <w:p w14:paraId="3FC839BA" w14:textId="6004FEF2" w:rsidR="009A290C" w:rsidRDefault="009A290C" w:rsidP="00787DE5">
      <w:pPr>
        <w:widowControl w:val="0"/>
        <w:spacing w:line="480" w:lineRule="exact"/>
        <w:ind w:left="709" w:hanging="709"/>
      </w:pPr>
      <w:r w:rsidRPr="008C5A51">
        <w:rPr>
          <w:bCs/>
          <w:lang w:val="fr-FR"/>
        </w:rPr>
        <w:t xml:space="preserve">Batcho, K. I. (1995). Nostalgia: A psychological perspective. </w:t>
      </w:r>
      <w:r w:rsidRPr="005D6C7B">
        <w:rPr>
          <w:bCs/>
          <w:i/>
        </w:rPr>
        <w:t>Perceptual and Motor Skills, 80</w:t>
      </w:r>
      <w:r w:rsidR="009310EC">
        <w:rPr>
          <w:bCs/>
          <w:iCs/>
        </w:rPr>
        <w:t>(1)</w:t>
      </w:r>
      <w:r w:rsidRPr="005D6C7B">
        <w:rPr>
          <w:bCs/>
          <w:i/>
        </w:rPr>
        <w:t xml:space="preserve">, </w:t>
      </w:r>
      <w:r w:rsidRPr="005D6C7B">
        <w:rPr>
          <w:bCs/>
        </w:rPr>
        <w:t xml:space="preserve">131-143. </w:t>
      </w:r>
      <w:hyperlink r:id="rId40" w:history="1">
        <w:r w:rsidR="009310EC" w:rsidRPr="00FA16FB">
          <w:rPr>
            <w:rStyle w:val="Hyperlink"/>
            <w:bCs/>
          </w:rPr>
          <w:t>https://doi.org/10.1080/</w:t>
        </w:r>
        <w:r w:rsidR="009310EC" w:rsidRPr="00FA16FB">
          <w:rPr>
            <w:rStyle w:val="Hyperlink"/>
          </w:rPr>
          <w:t>10.2466/pms.1995.80.1.131</w:t>
        </w:r>
      </w:hyperlink>
    </w:p>
    <w:p w14:paraId="289E4FF4" w14:textId="44519D97" w:rsidR="00D54B0F" w:rsidRDefault="00D54B0F" w:rsidP="00787DE5">
      <w:pPr>
        <w:widowControl w:val="0"/>
        <w:spacing w:line="480" w:lineRule="exact"/>
        <w:ind w:left="709" w:hanging="709"/>
        <w:rPr>
          <w:rStyle w:val="Hyperlink"/>
          <w:rFonts w:asciiTheme="majorBidi" w:hAnsiTheme="majorBidi"/>
          <w:bCs/>
          <w:color w:val="000000" w:themeColor="text1"/>
          <w:u w:val="none"/>
        </w:rPr>
      </w:pPr>
      <w:r w:rsidRPr="00A64083">
        <w:rPr>
          <w:rFonts w:asciiTheme="majorBidi" w:hAnsiTheme="majorBidi" w:cstheme="majorBidi"/>
          <w:bCs/>
          <w:color w:val="000000" w:themeColor="text1"/>
        </w:rPr>
        <w:t xml:space="preserve">Batcho, K. I. (1998). Personal nostalgia, world view, memory, and emotionality. </w:t>
      </w:r>
      <w:r w:rsidRPr="00A64083">
        <w:rPr>
          <w:rFonts w:asciiTheme="majorBidi" w:hAnsiTheme="majorBidi" w:cstheme="majorBidi"/>
          <w:bCs/>
          <w:i/>
          <w:iCs/>
          <w:color w:val="000000" w:themeColor="text1"/>
        </w:rPr>
        <w:t xml:space="preserve">Perceptual </w:t>
      </w:r>
      <w:r w:rsidR="00C85802">
        <w:rPr>
          <w:rFonts w:asciiTheme="majorBidi" w:hAnsiTheme="majorBidi" w:cstheme="majorBidi"/>
          <w:bCs/>
          <w:i/>
          <w:iCs/>
          <w:color w:val="000000" w:themeColor="text1"/>
        </w:rPr>
        <w:t>and</w:t>
      </w:r>
      <w:r w:rsidR="00C85802" w:rsidRPr="00A64083">
        <w:rPr>
          <w:rFonts w:asciiTheme="majorBidi" w:hAnsiTheme="majorBidi" w:cstheme="majorBidi"/>
          <w:bCs/>
          <w:i/>
          <w:iCs/>
          <w:color w:val="000000" w:themeColor="text1"/>
        </w:rPr>
        <w:t xml:space="preserve"> </w:t>
      </w:r>
      <w:r w:rsidRPr="00A64083">
        <w:rPr>
          <w:rFonts w:asciiTheme="majorBidi" w:hAnsiTheme="majorBidi" w:cstheme="majorBidi"/>
          <w:bCs/>
          <w:i/>
          <w:iCs/>
          <w:color w:val="000000" w:themeColor="text1"/>
        </w:rPr>
        <w:t>Motor Skills, 87</w:t>
      </w:r>
      <w:r w:rsidR="00E761F9">
        <w:rPr>
          <w:rFonts w:asciiTheme="majorBidi" w:hAnsiTheme="majorBidi" w:cstheme="majorBidi"/>
          <w:bCs/>
          <w:color w:val="000000" w:themeColor="text1"/>
        </w:rPr>
        <w:t>(2)</w:t>
      </w:r>
      <w:r w:rsidRPr="00A64083">
        <w:rPr>
          <w:rFonts w:asciiTheme="majorBidi" w:hAnsiTheme="majorBidi" w:cstheme="majorBidi"/>
          <w:bCs/>
          <w:i/>
          <w:iCs/>
          <w:color w:val="000000" w:themeColor="text1"/>
        </w:rPr>
        <w:t xml:space="preserve">, </w:t>
      </w:r>
      <w:r w:rsidRPr="00A64083">
        <w:rPr>
          <w:rFonts w:asciiTheme="majorBidi" w:hAnsiTheme="majorBidi" w:cstheme="majorBidi"/>
          <w:bCs/>
          <w:color w:val="000000" w:themeColor="text1"/>
        </w:rPr>
        <w:t xml:space="preserve">411-432. </w:t>
      </w:r>
      <w:hyperlink r:id="rId41" w:history="1">
        <w:r w:rsidR="00E761F9" w:rsidRPr="00FA16FB">
          <w:rPr>
            <w:rStyle w:val="Hyperlink"/>
            <w:rFonts w:asciiTheme="majorBidi" w:hAnsiTheme="majorBidi"/>
            <w:bCs/>
          </w:rPr>
          <w:t>https://doi.org/10.2466/pms.1998.87.2.411</w:t>
        </w:r>
      </w:hyperlink>
    </w:p>
    <w:p w14:paraId="2F5E4DA7" w14:textId="77777777" w:rsidR="00D95127" w:rsidRDefault="00D54B0F" w:rsidP="00D95127">
      <w:pPr>
        <w:widowControl w:val="0"/>
        <w:spacing w:line="480" w:lineRule="exact"/>
        <w:ind w:left="709" w:hanging="709"/>
        <w:rPr>
          <w:rStyle w:val="Hyperlink"/>
        </w:rPr>
      </w:pPr>
      <w:r w:rsidRPr="00766AE1">
        <w:t xml:space="preserve">Batcho, K. I. (2013). Nostalgia: The bittersweet history of a psychological concept. </w:t>
      </w:r>
      <w:r w:rsidRPr="00766AE1">
        <w:rPr>
          <w:i/>
        </w:rPr>
        <w:t>History of Psychology</w:t>
      </w:r>
      <w:r w:rsidRPr="00766AE1">
        <w:t>,</w:t>
      </w:r>
      <w:r w:rsidRPr="00766AE1">
        <w:rPr>
          <w:i/>
        </w:rPr>
        <w:t xml:space="preserve"> 16</w:t>
      </w:r>
      <w:r w:rsidR="00E761F9">
        <w:rPr>
          <w:iCs/>
        </w:rPr>
        <w:t>(3)</w:t>
      </w:r>
      <w:r w:rsidRPr="00766AE1">
        <w:t>,</w:t>
      </w:r>
      <w:r w:rsidRPr="00766AE1">
        <w:rPr>
          <w:i/>
        </w:rPr>
        <w:t xml:space="preserve"> </w:t>
      </w:r>
      <w:r w:rsidRPr="00766AE1">
        <w:t xml:space="preserve">165-176. </w:t>
      </w:r>
      <w:hyperlink r:id="rId42" w:history="1">
        <w:r w:rsidR="00E761F9" w:rsidRPr="00FA16FB">
          <w:rPr>
            <w:rStyle w:val="Hyperlink"/>
          </w:rPr>
          <w:t>https://doi.org/10.1080/10.1037/a0032427</w:t>
        </w:r>
      </w:hyperlink>
    </w:p>
    <w:p w14:paraId="3FD85020" w14:textId="2132E12A" w:rsidR="00D95127" w:rsidRDefault="00D95127" w:rsidP="00787DE5">
      <w:pPr>
        <w:widowControl w:val="0"/>
        <w:spacing w:line="480" w:lineRule="exact"/>
        <w:ind w:left="709" w:hanging="709"/>
        <w:rPr>
          <w:rStyle w:val="Hyperlink"/>
          <w:color w:val="000000" w:themeColor="text1"/>
          <w:u w:val="none"/>
        </w:rPr>
      </w:pPr>
      <w:r w:rsidRPr="0022526A">
        <w:rPr>
          <w:rFonts w:eastAsia="Times New Roman"/>
        </w:rPr>
        <w:t>Batcho</w:t>
      </w:r>
      <w:r>
        <w:rPr>
          <w:rFonts w:eastAsia="Times New Roman"/>
        </w:rPr>
        <w:t xml:space="preserve">, K. I. (2023). </w:t>
      </w:r>
      <w:r w:rsidRPr="0022526A">
        <w:rPr>
          <w:rFonts w:eastAsia="Times New Roman"/>
          <w:kern w:val="36"/>
        </w:rPr>
        <w:t>Nostalgia in literature and memoir</w:t>
      </w:r>
      <w:r>
        <w:rPr>
          <w:rFonts w:eastAsia="Times New Roman"/>
          <w:kern w:val="36"/>
        </w:rPr>
        <w:t xml:space="preserve">. </w:t>
      </w:r>
      <w:hyperlink r:id="rId43" w:tooltip="Go to Current Opinion in Psychology on ScienceDirect" w:history="1">
        <w:r w:rsidRPr="0022526A">
          <w:rPr>
            <w:rStyle w:val="anchor-text"/>
            <w:i/>
            <w:iCs/>
          </w:rPr>
          <w:t>Current Opinion in Psychology</w:t>
        </w:r>
      </w:hyperlink>
      <w:r w:rsidRPr="0022526A">
        <w:rPr>
          <w:i/>
          <w:iCs/>
        </w:rPr>
        <w:t xml:space="preserve">, </w:t>
      </w:r>
      <w:hyperlink r:id="rId44" w:tooltip="Go to table of contents for this volume/issue" w:history="1">
        <w:r w:rsidRPr="0022526A">
          <w:rPr>
            <w:rStyle w:val="anchor-text"/>
            <w:i/>
            <w:iCs/>
          </w:rPr>
          <w:t>50</w:t>
        </w:r>
      </w:hyperlink>
      <w:r w:rsidRPr="0022526A">
        <w:t>, 101557</w:t>
      </w:r>
      <w:r>
        <w:t xml:space="preserve">. </w:t>
      </w:r>
      <w:hyperlink r:id="rId45" w:history="1">
        <w:r w:rsidRPr="008F3B0F">
          <w:rPr>
            <w:rStyle w:val="Hyperlink"/>
          </w:rPr>
          <w:t>https://doi.org/10.1016/j.copsyc.2023.101557</w:t>
        </w:r>
      </w:hyperlink>
    </w:p>
    <w:p w14:paraId="2AB62996" w14:textId="7148C334" w:rsidR="00CE6B0C" w:rsidRDefault="00CE6B0C" w:rsidP="00CE6B0C">
      <w:pPr>
        <w:widowControl w:val="0"/>
        <w:spacing w:line="480" w:lineRule="exact"/>
        <w:ind w:left="709" w:hanging="709"/>
        <w:rPr>
          <w:color w:val="000000"/>
        </w:rPr>
      </w:pPr>
      <w:r w:rsidRPr="001B6939">
        <w:rPr>
          <w:color w:val="0D0D0D"/>
        </w:rPr>
        <w:t>Bialobrzeska, O., Wildschut, T., &amp; Sedikides, C. (</w:t>
      </w:r>
      <w:r w:rsidRPr="00A8319E">
        <w:rPr>
          <w:lang w:val="de-DE"/>
        </w:rPr>
        <w:t>2023</w:t>
      </w:r>
      <w:r w:rsidRPr="001B6939">
        <w:rPr>
          <w:color w:val="0D0D0D"/>
        </w:rPr>
        <w:t xml:space="preserve">). From nostalgia, through communion, to psychological benefits: The moderating role of narcissism. </w:t>
      </w:r>
      <w:r w:rsidRPr="001B6939">
        <w:rPr>
          <w:i/>
          <w:iCs/>
          <w:color w:val="0D0D0D"/>
        </w:rPr>
        <w:t>Self and Identity</w:t>
      </w:r>
      <w:r>
        <w:rPr>
          <w:color w:val="0D0D0D"/>
        </w:rPr>
        <w:t xml:space="preserve">. </w:t>
      </w:r>
      <w:r>
        <w:rPr>
          <w:rFonts w:eastAsia="ArialUnicodeMS"/>
        </w:rPr>
        <w:t xml:space="preserve">Advance online publication. </w:t>
      </w:r>
      <w:hyperlink r:id="rId46" w:history="1">
        <w:r w:rsidRPr="005748E8">
          <w:rPr>
            <w:rStyle w:val="Hyperlink"/>
            <w:bdr w:val="none" w:sz="0" w:space="0" w:color="auto" w:frame="1"/>
            <w:shd w:val="clear" w:color="auto" w:fill="FFFFFF"/>
          </w:rPr>
          <w:t>https://doi.org/10.1080/15298868.2023.2228544</w:t>
        </w:r>
      </w:hyperlink>
    </w:p>
    <w:p w14:paraId="71900E05" w14:textId="2E5941D6" w:rsidR="009F073C" w:rsidRDefault="009F073C" w:rsidP="00787DE5">
      <w:pPr>
        <w:widowControl w:val="0"/>
        <w:spacing w:line="480" w:lineRule="exact"/>
        <w:ind w:left="709" w:hanging="709"/>
        <w:rPr>
          <w:rStyle w:val="Hyperlink"/>
        </w:rPr>
      </w:pPr>
      <w:r w:rsidRPr="00FA325F">
        <w:rPr>
          <w:lang w:val="en-GB"/>
        </w:rPr>
        <w:t xml:space="preserve">Biskas, M., Cheung, W.-Y., Juhl, J., Sedikides, C., Wildschut, T., &amp; Hepper, E. G. (2019). </w:t>
      </w:r>
      <w:r>
        <w:t xml:space="preserve">A </w:t>
      </w:r>
      <w:r>
        <w:lastRenderedPageBreak/>
        <w:t xml:space="preserve">prologue to nostalgia: Savoring creates nostalgic memories that foster optimism. </w:t>
      </w:r>
      <w:r>
        <w:rPr>
          <w:i/>
        </w:rPr>
        <w:t>Cognition and Emotion, 33</w:t>
      </w:r>
      <w:r>
        <w:t xml:space="preserve">(3), 417-427. </w:t>
      </w:r>
      <w:hyperlink r:id="rId47" w:history="1">
        <w:r w:rsidR="00E761F9" w:rsidRPr="00FA16FB">
          <w:rPr>
            <w:rStyle w:val="Hyperlink"/>
          </w:rPr>
          <w:t>https://doi.org/10.1080/02699931.2018.1458705</w:t>
        </w:r>
      </w:hyperlink>
    </w:p>
    <w:p w14:paraId="6269929D" w14:textId="40CBBA78" w:rsidR="000C7FA6" w:rsidRDefault="000C7FA6" w:rsidP="00787DE5">
      <w:pPr>
        <w:widowControl w:val="0"/>
        <w:spacing w:line="480" w:lineRule="exact"/>
        <w:ind w:left="709" w:hanging="709"/>
      </w:pPr>
      <w:r w:rsidRPr="008C3634">
        <w:rPr>
          <w:lang w:val="en-GB"/>
        </w:rPr>
        <w:t>Biskas, M., Juhl, J., Wildschut, T., Sedikides, C., &amp; Saroglou, V. (202</w:t>
      </w:r>
      <w:r w:rsidR="00EA6322" w:rsidRPr="008C3634">
        <w:rPr>
          <w:lang w:val="en-GB"/>
        </w:rPr>
        <w:t>2</w:t>
      </w:r>
      <w:r w:rsidRPr="008C3634">
        <w:rPr>
          <w:lang w:val="en-GB"/>
        </w:rPr>
        <w:t xml:space="preserve">). </w:t>
      </w:r>
      <w:r w:rsidRPr="008C3634">
        <w:t>Nostalgia and spirituality: The roles of self-continuity and meaning in life</w:t>
      </w:r>
      <w:r w:rsidRPr="000C7FA6">
        <w:t xml:space="preserve">. </w:t>
      </w:r>
      <w:r w:rsidR="00454838" w:rsidRPr="008C3634">
        <w:rPr>
          <w:i/>
          <w:iCs/>
        </w:rPr>
        <w:t>Social Psychology</w:t>
      </w:r>
      <w:r w:rsidR="008A58CB">
        <w:rPr>
          <w:i/>
          <w:iCs/>
        </w:rPr>
        <w:t>,</w:t>
      </w:r>
      <w:r w:rsidR="00454838">
        <w:t xml:space="preserve"> </w:t>
      </w:r>
      <w:r w:rsidR="008A58CB" w:rsidRPr="00E74744">
        <w:rPr>
          <w:rStyle w:val="Emphasis"/>
          <w:color w:val="000000"/>
          <w:shd w:val="clear" w:color="auto" w:fill="FFFFFF"/>
          <w:lang w:val="fr-FR"/>
        </w:rPr>
        <w:t>53</w:t>
      </w:r>
      <w:r w:rsidR="008A58CB" w:rsidRPr="00E74744">
        <w:rPr>
          <w:color w:val="000000"/>
          <w:shd w:val="clear" w:color="auto" w:fill="FFFFFF"/>
          <w:lang w:val="fr-FR"/>
        </w:rPr>
        <w:t>(3), 152–162.</w:t>
      </w:r>
      <w:r w:rsidR="00454838">
        <w:t xml:space="preserve"> </w:t>
      </w:r>
      <w:hyperlink r:id="rId48" w:history="1">
        <w:r w:rsidR="00454838" w:rsidRPr="008C3634">
          <w:rPr>
            <w:rStyle w:val="Hyperlink"/>
            <w:bdr w:val="none" w:sz="0" w:space="0" w:color="auto" w:frame="1"/>
            <w:shd w:val="clear" w:color="auto" w:fill="FFFFFF"/>
          </w:rPr>
          <w:t>https://doi.org/10.1027/1864-9335/a000487</w:t>
        </w:r>
      </w:hyperlink>
    </w:p>
    <w:p w14:paraId="6E4925FC" w14:textId="75956F95" w:rsidR="00AD3FF8" w:rsidRPr="00766AE1" w:rsidRDefault="00AD3FF8" w:rsidP="00787DE5">
      <w:pPr>
        <w:widowControl w:val="0"/>
        <w:spacing w:line="480" w:lineRule="exact"/>
        <w:ind w:left="709" w:hanging="709"/>
      </w:pPr>
      <w:r w:rsidRPr="00AD3FF8">
        <w:rPr>
          <w:lang w:val="en-GB"/>
        </w:rPr>
        <w:t xml:space="preserve">Boyer, D. (2006). </w:t>
      </w:r>
      <w:r w:rsidRPr="00766AE1">
        <w:t>Ostalgie and the politics of the future in Eastern Germany. </w:t>
      </w:r>
      <w:r w:rsidRPr="00766AE1">
        <w:rPr>
          <w:i/>
          <w:iCs/>
        </w:rPr>
        <w:t>Public Culture</w:t>
      </w:r>
      <w:r w:rsidRPr="00766AE1">
        <w:t>, </w:t>
      </w:r>
      <w:r w:rsidRPr="00766AE1">
        <w:rPr>
          <w:i/>
          <w:iCs/>
        </w:rPr>
        <w:t>18</w:t>
      </w:r>
      <w:r w:rsidR="00E761F9">
        <w:t>(2)</w:t>
      </w:r>
      <w:r w:rsidRPr="00766AE1">
        <w:t>, 361-381.</w:t>
      </w:r>
    </w:p>
    <w:p w14:paraId="179A0CAD" w14:textId="5EE3ECDF" w:rsidR="00DB66D9" w:rsidRDefault="00DB66D9" w:rsidP="00787DE5">
      <w:pPr>
        <w:widowControl w:val="0"/>
        <w:spacing w:line="480" w:lineRule="exact"/>
        <w:ind w:left="709" w:hanging="709"/>
      </w:pPr>
      <w:r w:rsidRPr="00F25DE4">
        <w:rPr>
          <w:color w:val="000000" w:themeColor="text1"/>
        </w:rPr>
        <w:t xml:space="preserve">Brislin, R.W. (1980) Translation and content analysis of oral and written material. In H. Triandis &amp; J. W. Berry (Eds.), </w:t>
      </w:r>
      <w:r w:rsidRPr="00F25DE4">
        <w:rPr>
          <w:i/>
          <w:iCs/>
          <w:color w:val="000000" w:themeColor="text1"/>
        </w:rPr>
        <w:t>Handbook of cross-cultural psychology: Methodology</w:t>
      </w:r>
      <w:r w:rsidRPr="00F25DE4">
        <w:rPr>
          <w:color w:val="000000" w:themeColor="text1"/>
        </w:rPr>
        <w:t xml:space="preserve"> (pp. 389</w:t>
      </w:r>
      <w:r w:rsidRPr="00F25DE4">
        <w:rPr>
          <w:color w:val="000000" w:themeColor="text1"/>
          <w:shd w:val="clear" w:color="auto" w:fill="FFFFFF"/>
        </w:rPr>
        <w:t>–</w:t>
      </w:r>
      <w:r w:rsidRPr="00F25DE4">
        <w:rPr>
          <w:color w:val="000000" w:themeColor="text1"/>
        </w:rPr>
        <w:t>444). Cambridge University Press.</w:t>
      </w:r>
    </w:p>
    <w:p w14:paraId="28FC12D3" w14:textId="2CC5AF10" w:rsidR="00202067" w:rsidRPr="00FA46EE" w:rsidRDefault="009A290C" w:rsidP="00787DE5">
      <w:pPr>
        <w:widowControl w:val="0"/>
        <w:spacing w:line="480" w:lineRule="exact"/>
        <w:ind w:left="709" w:hanging="709"/>
        <w:rPr>
          <w:rStyle w:val="Hyperlink"/>
          <w:color w:val="000000" w:themeColor="text1"/>
          <w:u w:val="none"/>
          <w:lang w:val="en-GB"/>
        </w:rPr>
      </w:pPr>
      <w:r w:rsidRPr="00766AE1">
        <w:t xml:space="preserve">Central Intelligence Agency (2015-2019). World Factbook. </w:t>
      </w:r>
      <w:hyperlink r:id="rId49" w:history="1">
        <w:r w:rsidR="00E761F9" w:rsidRPr="00FA46EE">
          <w:rPr>
            <w:rStyle w:val="Hyperlink"/>
            <w:lang w:val="en-GB"/>
          </w:rPr>
          <w:t>https://www.cia.gov/library/publications/the-world-factbook/</w:t>
        </w:r>
      </w:hyperlink>
    </w:p>
    <w:p w14:paraId="1EC9ED61" w14:textId="77777777" w:rsidR="003419C7" w:rsidRDefault="009A3805" w:rsidP="003419C7">
      <w:pPr>
        <w:widowControl w:val="0"/>
        <w:spacing w:line="480" w:lineRule="exact"/>
        <w:ind w:left="709" w:hanging="709"/>
        <w:rPr>
          <w:rStyle w:val="Hyperlink"/>
          <w:bCs/>
          <w:lang w:val="en-GB"/>
        </w:rPr>
      </w:pPr>
      <w:r w:rsidRPr="00454838">
        <w:rPr>
          <w:lang w:val="de-DE"/>
        </w:rPr>
        <w:t xml:space="preserve">Cheung, W. Y., Sedikides, C., &amp; Wildschut, T. (2016). </w:t>
      </w:r>
      <w:r>
        <w:rPr>
          <w:bCs/>
        </w:rPr>
        <w:t xml:space="preserve">Induced nostalgia increases optimism (via social connectedness and self-esteem) among individuals high, but not low, in trait nostalgia. </w:t>
      </w:r>
      <w:r>
        <w:rPr>
          <w:bCs/>
          <w:i/>
        </w:rPr>
        <w:t>Personality and Individual Differences, 90</w:t>
      </w:r>
      <w:r>
        <w:rPr>
          <w:bCs/>
        </w:rPr>
        <w:t xml:space="preserve">, 283-288. </w:t>
      </w:r>
      <w:hyperlink r:id="rId50" w:history="1">
        <w:r w:rsidR="007001DD" w:rsidRPr="00FA46EE">
          <w:rPr>
            <w:rStyle w:val="Hyperlink"/>
            <w:bCs/>
            <w:lang w:val="en-GB"/>
          </w:rPr>
          <w:t>https://doi.org/10.1016/j.paid.20215.11.028</w:t>
        </w:r>
      </w:hyperlink>
    </w:p>
    <w:p w14:paraId="394A358D" w14:textId="65942383" w:rsidR="003419C7" w:rsidRDefault="003419C7" w:rsidP="003419C7">
      <w:pPr>
        <w:widowControl w:val="0"/>
        <w:spacing w:line="480" w:lineRule="exact"/>
        <w:ind w:left="709" w:hanging="709"/>
      </w:pPr>
      <w:r>
        <w:t xml:space="preserve">Cheung, W.-Y., Sedikides, C., &amp; Wildschut, T. (2017). Nostalgia and prejudice reduction. </w:t>
      </w:r>
      <w:r>
        <w:rPr>
          <w:i/>
        </w:rPr>
        <w:t xml:space="preserve">Personality and Individual Differences, </w:t>
      </w:r>
      <w:r w:rsidRPr="00D5779E">
        <w:rPr>
          <w:i/>
        </w:rPr>
        <w:t>109</w:t>
      </w:r>
      <w:r>
        <w:t>, 89</w:t>
      </w:r>
      <w:r w:rsidRPr="00ED5AD3">
        <w:rPr>
          <w:color w:val="333333"/>
          <w:shd w:val="clear" w:color="auto" w:fill="FFFFFF"/>
        </w:rPr>
        <w:t>–</w:t>
      </w:r>
      <w:r>
        <w:t xml:space="preserve">97. </w:t>
      </w:r>
      <w:hyperlink r:id="rId51" w:history="1">
        <w:r w:rsidRPr="008F3B0F">
          <w:rPr>
            <w:rStyle w:val="Hyperlink"/>
          </w:rPr>
          <w:t>https://doi.org/10.1016/j.paid.2016.12.045</w:t>
        </w:r>
      </w:hyperlink>
    </w:p>
    <w:p w14:paraId="04A59669" w14:textId="44A45357" w:rsidR="00D07493" w:rsidRPr="00FA46EE" w:rsidRDefault="00D07493" w:rsidP="00787DE5">
      <w:pPr>
        <w:widowControl w:val="0"/>
        <w:spacing w:line="480" w:lineRule="exact"/>
        <w:ind w:left="709" w:hanging="709"/>
        <w:rPr>
          <w:lang w:val="en-GB"/>
        </w:rPr>
      </w:pPr>
      <w:r w:rsidRPr="00FA46EE">
        <w:rPr>
          <w:lang w:val="en-GB"/>
        </w:rPr>
        <w:t xml:space="preserve">Cheung, W. Y., Wildschut, T., &amp; Sedikides, C. (2018). </w:t>
      </w:r>
      <w:r w:rsidRPr="00766AE1">
        <w:t>Autobiographical memory functions of nostalgia in comparison to rumination and counterfactual thinking: Similarity and uniqueness. </w:t>
      </w:r>
      <w:r w:rsidRPr="00766AE1">
        <w:rPr>
          <w:i/>
          <w:iCs/>
        </w:rPr>
        <w:t>Memory</w:t>
      </w:r>
      <w:r w:rsidRPr="00766AE1">
        <w:t>, </w:t>
      </w:r>
      <w:r w:rsidRPr="00766AE1">
        <w:rPr>
          <w:i/>
          <w:iCs/>
        </w:rPr>
        <w:t>26</w:t>
      </w:r>
      <w:r w:rsidR="00B63C34">
        <w:t>(2)</w:t>
      </w:r>
      <w:r w:rsidRPr="00766AE1">
        <w:t>, 229-237.</w:t>
      </w:r>
      <w:r>
        <w:t xml:space="preserve"> </w:t>
      </w:r>
      <w:hyperlink r:id="rId52" w:history="1">
        <w:r w:rsidR="007E59D6" w:rsidRPr="00FA46EE">
          <w:rPr>
            <w:rStyle w:val="Hyperlink"/>
            <w:lang w:val="en-GB"/>
          </w:rPr>
          <w:t>https://doi.org/10.1080/09658211.2017.1346129</w:t>
        </w:r>
      </w:hyperlink>
    </w:p>
    <w:p w14:paraId="243FCF7A" w14:textId="28B2DB8E" w:rsidR="00422C5B" w:rsidRDefault="00422C5B" w:rsidP="00787DE5">
      <w:pPr>
        <w:widowControl w:val="0"/>
        <w:spacing w:line="480" w:lineRule="exact"/>
        <w:ind w:left="709" w:hanging="709"/>
      </w:pPr>
      <w:r w:rsidRPr="00FA46EE">
        <w:rPr>
          <w:lang w:val="en-GB"/>
        </w:rPr>
        <w:t xml:space="preserve">Cheung, W. Y., Wildschut, T., Sedikides, C., Hepper, E. G., Arndt, J., &amp; Vingerhoets, A. J. (2013). </w:t>
      </w:r>
      <w:r w:rsidRPr="00766AE1">
        <w:t xml:space="preserve">Back to the future: Nostalgia increases optimism. </w:t>
      </w:r>
      <w:r w:rsidRPr="00766AE1">
        <w:rPr>
          <w:i/>
        </w:rPr>
        <w:t>Personality and Social Psychology Bulletin, 39</w:t>
      </w:r>
      <w:r w:rsidR="007E59D6">
        <w:rPr>
          <w:iCs/>
        </w:rPr>
        <w:t>(11)</w:t>
      </w:r>
      <w:r w:rsidRPr="00766AE1">
        <w:t xml:space="preserve">, 1484-1496. </w:t>
      </w:r>
      <w:hyperlink r:id="rId53" w:history="1">
        <w:r w:rsidR="007E59D6" w:rsidRPr="00FA16FB">
          <w:rPr>
            <w:rStyle w:val="Hyperlink"/>
          </w:rPr>
          <w:t>https://doi.org/10.1080/10.1177/0146167213499187</w:t>
        </w:r>
      </w:hyperlink>
    </w:p>
    <w:p w14:paraId="07B0D69E" w14:textId="77777777" w:rsidR="00C1446F" w:rsidRDefault="00D91EC1" w:rsidP="00787DE5">
      <w:pPr>
        <w:widowControl w:val="0"/>
        <w:spacing w:line="480" w:lineRule="exact"/>
        <w:ind w:left="709" w:hanging="709"/>
      </w:pPr>
      <w:r w:rsidRPr="00101D83">
        <w:rPr>
          <w:rFonts w:asciiTheme="majorBidi" w:hAnsiTheme="majorBidi" w:cstheme="majorBidi"/>
        </w:rPr>
        <w:t>Connolly</w:t>
      </w:r>
      <w:r>
        <w:rPr>
          <w:rFonts w:asciiTheme="majorBidi" w:hAnsiTheme="majorBidi" w:cstheme="majorBidi"/>
        </w:rPr>
        <w:t xml:space="preserve">, M. (2013). </w:t>
      </w:r>
      <w:r w:rsidRPr="00101D83">
        <w:rPr>
          <w:rFonts w:asciiTheme="majorBidi" w:hAnsiTheme="majorBidi" w:cstheme="majorBidi"/>
        </w:rPr>
        <w:t xml:space="preserve">Some </w:t>
      </w:r>
      <w:r>
        <w:rPr>
          <w:rFonts w:asciiTheme="majorBidi" w:hAnsiTheme="majorBidi" w:cstheme="majorBidi"/>
        </w:rPr>
        <w:t>like it mild and not too wet: The i</w:t>
      </w:r>
      <w:r w:rsidRPr="00101D83">
        <w:rPr>
          <w:rFonts w:asciiTheme="majorBidi" w:hAnsiTheme="majorBidi" w:cstheme="majorBidi"/>
        </w:rPr>
        <w:t>nflu</w:t>
      </w:r>
      <w:r>
        <w:rPr>
          <w:rFonts w:asciiTheme="majorBidi" w:hAnsiTheme="majorBidi" w:cstheme="majorBidi"/>
        </w:rPr>
        <w:t>ence of w</w:t>
      </w:r>
      <w:r w:rsidRPr="00101D83">
        <w:rPr>
          <w:rFonts w:asciiTheme="majorBidi" w:hAnsiTheme="majorBidi" w:cstheme="majorBidi"/>
        </w:rPr>
        <w:t xml:space="preserve">eather on </w:t>
      </w:r>
      <w:r>
        <w:rPr>
          <w:rFonts w:asciiTheme="majorBidi" w:hAnsiTheme="majorBidi" w:cstheme="majorBidi"/>
        </w:rPr>
        <w:t>s</w:t>
      </w:r>
      <w:r w:rsidRPr="00101D83">
        <w:rPr>
          <w:rFonts w:asciiTheme="majorBidi" w:hAnsiTheme="majorBidi" w:cstheme="majorBidi"/>
        </w:rPr>
        <w:t xml:space="preserve">ubjective </w:t>
      </w:r>
      <w:r>
        <w:rPr>
          <w:rFonts w:asciiTheme="majorBidi" w:hAnsiTheme="majorBidi" w:cstheme="majorBidi"/>
        </w:rPr>
        <w:t>well-b</w:t>
      </w:r>
      <w:r w:rsidRPr="00101D83">
        <w:rPr>
          <w:rFonts w:asciiTheme="majorBidi" w:hAnsiTheme="majorBidi" w:cstheme="majorBidi"/>
        </w:rPr>
        <w:t>eing</w:t>
      </w:r>
      <w:r>
        <w:rPr>
          <w:rFonts w:asciiTheme="majorBidi" w:hAnsiTheme="majorBidi" w:cstheme="majorBidi"/>
        </w:rPr>
        <w:t xml:space="preserve">. </w:t>
      </w:r>
      <w:r w:rsidRPr="00101D83">
        <w:rPr>
          <w:rFonts w:asciiTheme="majorBidi" w:hAnsiTheme="majorBidi" w:cstheme="majorBidi"/>
          <w:i/>
          <w:iCs/>
        </w:rPr>
        <w:t>Journal of Happiness Studies, 14</w:t>
      </w:r>
      <w:r w:rsidR="007E59D6">
        <w:rPr>
          <w:rFonts w:asciiTheme="majorBidi" w:hAnsiTheme="majorBidi" w:cstheme="majorBidi"/>
        </w:rPr>
        <w:t>(2)</w:t>
      </w:r>
      <w:r>
        <w:rPr>
          <w:rFonts w:asciiTheme="majorBidi" w:hAnsiTheme="majorBidi" w:cstheme="majorBidi"/>
        </w:rPr>
        <w:t>, 457-</w:t>
      </w:r>
      <w:r w:rsidRPr="00101D83">
        <w:rPr>
          <w:rFonts w:asciiTheme="majorBidi" w:hAnsiTheme="majorBidi" w:cstheme="majorBidi"/>
        </w:rPr>
        <w:t>473</w:t>
      </w:r>
      <w:r>
        <w:rPr>
          <w:rFonts w:asciiTheme="majorBidi" w:hAnsiTheme="majorBidi" w:cstheme="majorBidi"/>
        </w:rPr>
        <w:t xml:space="preserve">. </w:t>
      </w:r>
      <w:hyperlink r:id="rId54" w:history="1">
        <w:r w:rsidR="007E59D6" w:rsidRPr="000C7FA6">
          <w:rPr>
            <w:rStyle w:val="Hyperlink"/>
            <w:lang w:val="en-GB"/>
          </w:rPr>
          <w:t>https://doi.org/</w:t>
        </w:r>
        <w:r w:rsidR="007E59D6" w:rsidRPr="000C7FA6">
          <w:rPr>
            <w:rStyle w:val="Hyperlink"/>
            <w:rFonts w:asciiTheme="majorBidi" w:hAnsiTheme="majorBidi" w:cstheme="majorBidi"/>
            <w:lang w:val="en-GB"/>
          </w:rPr>
          <w:t>10.1007/s10902-</w:t>
        </w:r>
        <w:r w:rsidR="007E59D6" w:rsidRPr="000C7FA6">
          <w:rPr>
            <w:rStyle w:val="Hyperlink"/>
            <w:rFonts w:asciiTheme="majorBidi" w:hAnsiTheme="majorBidi" w:cstheme="majorBidi"/>
            <w:lang w:val="en-GB"/>
          </w:rPr>
          <w:lastRenderedPageBreak/>
          <w:t>012-9338-2</w:t>
        </w:r>
      </w:hyperlink>
    </w:p>
    <w:p w14:paraId="14708BD9" w14:textId="77777777" w:rsidR="00C1446F" w:rsidRDefault="00C1446F" w:rsidP="00787DE5">
      <w:pPr>
        <w:widowControl w:val="0"/>
        <w:spacing w:line="480" w:lineRule="exact"/>
        <w:ind w:left="709" w:hanging="709"/>
        <w:rPr>
          <w:rFonts w:asciiTheme="majorBidi" w:hAnsiTheme="majorBidi"/>
          <w:shd w:val="clear" w:color="auto" w:fill="FFFFFF"/>
        </w:rPr>
      </w:pPr>
      <w:r w:rsidRPr="00C1446F">
        <w:rPr>
          <w:rFonts w:asciiTheme="majorBidi" w:hAnsiTheme="majorBidi" w:cstheme="majorBidi"/>
          <w:color w:val="000000" w:themeColor="text1"/>
          <w:shd w:val="clear" w:color="auto" w:fill="FFFFFF"/>
        </w:rPr>
        <w:t xml:space="preserve">Cordaro, D. T., Sun, R., Kamble, S., Hodder, N., Monroy, M., Cowen, A., Bai, Y., &amp; Keltner, D. (2020). </w:t>
      </w:r>
      <w:r w:rsidRPr="00035B98">
        <w:rPr>
          <w:rFonts w:asciiTheme="majorBidi" w:hAnsiTheme="majorBidi" w:cstheme="majorBidi"/>
          <w:color w:val="000000" w:themeColor="text1"/>
          <w:shd w:val="clear" w:color="auto" w:fill="FFFFFF"/>
        </w:rPr>
        <w:t>The recognition of 18 facial-bodily expressions across nine cultures. </w:t>
      </w:r>
      <w:r w:rsidRPr="00035B98">
        <w:rPr>
          <w:rStyle w:val="Emphasis"/>
          <w:rFonts w:asciiTheme="majorBidi" w:hAnsiTheme="majorBidi" w:cstheme="majorBidi"/>
          <w:color w:val="000000" w:themeColor="text1"/>
          <w:shd w:val="clear" w:color="auto" w:fill="FFFFFF"/>
        </w:rPr>
        <w:t>Emotion, 20</w:t>
      </w:r>
      <w:r w:rsidRPr="00035B98">
        <w:rPr>
          <w:rFonts w:asciiTheme="majorBidi" w:hAnsiTheme="majorBidi" w:cstheme="majorBidi"/>
          <w:color w:val="000000" w:themeColor="text1"/>
          <w:shd w:val="clear" w:color="auto" w:fill="FFFFFF"/>
        </w:rPr>
        <w:t>(7), 1292</w:t>
      </w:r>
      <w:r>
        <w:rPr>
          <w:rFonts w:asciiTheme="majorBidi" w:hAnsiTheme="majorBidi" w:cstheme="majorBidi"/>
          <w:color w:val="000000" w:themeColor="text1"/>
          <w:shd w:val="clear" w:color="auto" w:fill="FFFFFF"/>
        </w:rPr>
        <w:t>-</w:t>
      </w:r>
      <w:r w:rsidRPr="00035B98">
        <w:rPr>
          <w:rFonts w:asciiTheme="majorBidi" w:hAnsiTheme="majorBidi" w:cstheme="majorBidi"/>
          <w:color w:val="000000" w:themeColor="text1"/>
          <w:shd w:val="clear" w:color="auto" w:fill="FFFFFF"/>
        </w:rPr>
        <w:t>1300. </w:t>
      </w:r>
      <w:hyperlink r:id="rId55" w:history="1">
        <w:r w:rsidRPr="00FA16FB">
          <w:rPr>
            <w:rStyle w:val="Hyperlink"/>
            <w:rFonts w:asciiTheme="majorBidi" w:hAnsiTheme="majorBidi"/>
            <w:shd w:val="clear" w:color="auto" w:fill="FFFFFF"/>
          </w:rPr>
          <w:t>https://doi.org/10.1037/emo0000576</w:t>
        </w:r>
      </w:hyperlink>
    </w:p>
    <w:p w14:paraId="790BF2D6" w14:textId="530E79D5" w:rsidR="00C1446F" w:rsidRPr="00C1446F" w:rsidRDefault="00C1446F" w:rsidP="00787DE5">
      <w:pPr>
        <w:widowControl w:val="0"/>
        <w:spacing w:line="480" w:lineRule="exact"/>
        <w:ind w:left="709" w:hanging="709"/>
        <w:rPr>
          <w:rFonts w:asciiTheme="majorBidi" w:eastAsia="Times New Roman" w:hAnsiTheme="majorBidi" w:cstheme="majorBidi"/>
          <w:color w:val="000000" w:themeColor="text1"/>
        </w:rPr>
      </w:pPr>
      <w:r w:rsidRPr="00C1446F">
        <w:rPr>
          <w:rFonts w:asciiTheme="majorBidi" w:eastAsia="Times New Roman" w:hAnsiTheme="majorBidi" w:cstheme="majorBidi"/>
          <w:color w:val="000000" w:themeColor="text1"/>
          <w:lang w:val="en-GB"/>
        </w:rPr>
        <w:t xml:space="preserve">Cowen, A. S., &amp; Keltner, D. (2017). </w:t>
      </w:r>
      <w:r w:rsidRPr="00501798">
        <w:rPr>
          <w:rFonts w:asciiTheme="majorBidi" w:eastAsia="Times New Roman" w:hAnsiTheme="majorBidi" w:cstheme="majorBidi"/>
          <w:color w:val="000000" w:themeColor="text1"/>
          <w:kern w:val="36"/>
        </w:rPr>
        <w:t>Self-report captures 27 distinct categories of emotion bridged by continuous gradients</w:t>
      </w:r>
      <w:r>
        <w:rPr>
          <w:rFonts w:asciiTheme="majorBidi" w:eastAsia="Times New Roman" w:hAnsiTheme="majorBidi" w:cstheme="majorBidi"/>
          <w:color w:val="000000" w:themeColor="text1"/>
          <w:kern w:val="36"/>
        </w:rPr>
        <w:t xml:space="preserve">. </w:t>
      </w:r>
      <w:r w:rsidRPr="001E236D">
        <w:rPr>
          <w:rFonts w:asciiTheme="majorBidi" w:eastAsia="Times New Roman" w:hAnsiTheme="majorBidi" w:cstheme="majorBidi"/>
          <w:i/>
          <w:iCs/>
          <w:color w:val="000000" w:themeColor="text1"/>
          <w:lang w:val="en-GB"/>
        </w:rPr>
        <w:t>P</w:t>
      </w:r>
      <w:r w:rsidRPr="001E236D">
        <w:rPr>
          <w:rFonts w:asciiTheme="majorBidi" w:eastAsia="Times New Roman" w:hAnsiTheme="majorBidi" w:cstheme="majorBidi"/>
          <w:i/>
          <w:iCs/>
          <w:color w:val="000000" w:themeColor="text1"/>
        </w:rPr>
        <w:t xml:space="preserve">roceedings of the </w:t>
      </w:r>
      <w:r w:rsidRPr="001E236D">
        <w:rPr>
          <w:rFonts w:asciiTheme="majorBidi" w:eastAsia="Times New Roman" w:hAnsiTheme="majorBidi" w:cstheme="majorBidi"/>
          <w:i/>
          <w:iCs/>
          <w:color w:val="000000" w:themeColor="text1"/>
          <w:lang w:val="en-GB"/>
        </w:rPr>
        <w:t>N</w:t>
      </w:r>
      <w:r w:rsidRPr="001E236D">
        <w:rPr>
          <w:rFonts w:asciiTheme="majorBidi" w:eastAsia="Times New Roman" w:hAnsiTheme="majorBidi" w:cstheme="majorBidi"/>
          <w:i/>
          <w:iCs/>
          <w:color w:val="000000" w:themeColor="text1"/>
        </w:rPr>
        <w:t xml:space="preserve">ational </w:t>
      </w:r>
      <w:r w:rsidRPr="001E236D">
        <w:rPr>
          <w:rFonts w:asciiTheme="majorBidi" w:eastAsia="Times New Roman" w:hAnsiTheme="majorBidi" w:cstheme="majorBidi"/>
          <w:i/>
          <w:iCs/>
          <w:color w:val="000000" w:themeColor="text1"/>
          <w:lang w:val="en-GB"/>
        </w:rPr>
        <w:t>A</w:t>
      </w:r>
      <w:r w:rsidRPr="001E236D">
        <w:rPr>
          <w:rFonts w:asciiTheme="majorBidi" w:eastAsia="Times New Roman" w:hAnsiTheme="majorBidi" w:cstheme="majorBidi"/>
          <w:i/>
          <w:iCs/>
          <w:color w:val="000000" w:themeColor="text1"/>
        </w:rPr>
        <w:t xml:space="preserve">cademy of </w:t>
      </w:r>
      <w:r w:rsidRPr="001E236D">
        <w:rPr>
          <w:rFonts w:asciiTheme="majorBidi" w:eastAsia="Times New Roman" w:hAnsiTheme="majorBidi" w:cstheme="majorBidi"/>
          <w:i/>
          <w:iCs/>
          <w:color w:val="000000" w:themeColor="text1"/>
          <w:lang w:val="en-GB"/>
        </w:rPr>
        <w:t>S</w:t>
      </w:r>
      <w:r w:rsidRPr="001E236D">
        <w:rPr>
          <w:rFonts w:asciiTheme="majorBidi" w:eastAsia="Times New Roman" w:hAnsiTheme="majorBidi" w:cstheme="majorBidi"/>
          <w:i/>
          <w:iCs/>
          <w:color w:val="000000" w:themeColor="text1"/>
        </w:rPr>
        <w:t>cience,</w:t>
      </w:r>
      <w:r>
        <w:rPr>
          <w:rFonts w:asciiTheme="majorBidi" w:eastAsia="Times New Roman" w:hAnsiTheme="majorBidi" w:cstheme="majorBidi"/>
          <w:color w:val="000000" w:themeColor="text1"/>
        </w:rPr>
        <w:t xml:space="preserve"> </w:t>
      </w:r>
      <w:r w:rsidRPr="001E236D">
        <w:rPr>
          <w:rFonts w:asciiTheme="majorBidi" w:eastAsia="Times New Roman" w:hAnsiTheme="majorBidi" w:cstheme="majorBidi"/>
          <w:i/>
          <w:iCs/>
          <w:color w:val="000000" w:themeColor="text1"/>
          <w:lang w:val="en-GB"/>
        </w:rPr>
        <w:t>114</w:t>
      </w:r>
      <w:r w:rsidRPr="001E236D">
        <w:rPr>
          <w:rFonts w:asciiTheme="majorBidi" w:eastAsia="Times New Roman" w:hAnsiTheme="majorBidi" w:cstheme="majorBidi"/>
          <w:color w:val="000000" w:themeColor="text1"/>
          <w:lang w:val="en-GB"/>
        </w:rPr>
        <w:t>(38)</w:t>
      </w:r>
      <w:r w:rsidR="00C85802">
        <w:rPr>
          <w:rFonts w:asciiTheme="majorBidi" w:eastAsia="Times New Roman" w:hAnsiTheme="majorBidi" w:cstheme="majorBidi"/>
          <w:color w:val="000000" w:themeColor="text1"/>
          <w:lang w:val="en-GB"/>
        </w:rPr>
        <w:t>,</w:t>
      </w:r>
      <w:r w:rsidRPr="001E236D">
        <w:rPr>
          <w:rFonts w:asciiTheme="majorBidi" w:eastAsia="Times New Roman" w:hAnsiTheme="majorBidi" w:cstheme="majorBidi"/>
          <w:color w:val="000000" w:themeColor="text1"/>
          <w:lang w:val="en-GB"/>
        </w:rPr>
        <w:t> E7900-E7</w:t>
      </w:r>
      <w:r>
        <w:rPr>
          <w:rFonts w:asciiTheme="majorBidi" w:eastAsia="Times New Roman" w:hAnsiTheme="majorBidi" w:cstheme="majorBidi"/>
          <w:color w:val="000000" w:themeColor="text1"/>
        </w:rPr>
        <w:t xml:space="preserve">909. </w:t>
      </w:r>
      <w:hyperlink r:id="rId56" w:history="1">
        <w:r w:rsidRPr="00FA16FB">
          <w:rPr>
            <w:rStyle w:val="Hyperlink"/>
            <w:rFonts w:asciiTheme="majorBidi" w:eastAsia="Times New Roman" w:hAnsiTheme="majorBidi" w:cstheme="majorBidi"/>
            <w:lang w:val="en-GB"/>
          </w:rPr>
          <w:t>https://doi.org/10.1073/pnas.1702247114</w:t>
        </w:r>
      </w:hyperlink>
    </w:p>
    <w:p w14:paraId="5DA811D4" w14:textId="65241FB7" w:rsidR="00D91EC1" w:rsidRDefault="00D91EC1" w:rsidP="00787DE5">
      <w:pPr>
        <w:widowControl w:val="0"/>
        <w:spacing w:line="480" w:lineRule="exact"/>
        <w:ind w:left="709" w:hanging="709"/>
      </w:pPr>
      <w:r w:rsidRPr="00766AE1">
        <w:t xml:space="preserve">Davis, F. (1979). </w:t>
      </w:r>
      <w:r w:rsidRPr="00766AE1">
        <w:rPr>
          <w:i/>
        </w:rPr>
        <w:t>Yearning for yesterday: A sociology of nostalgia</w:t>
      </w:r>
      <w:r>
        <w:t xml:space="preserve">. </w:t>
      </w:r>
      <w:r w:rsidRPr="00766AE1">
        <w:t>Free Press.</w:t>
      </w:r>
    </w:p>
    <w:p w14:paraId="0ACDC81E" w14:textId="1EA133A0" w:rsidR="008B31A2" w:rsidRDefault="008B31A2" w:rsidP="00787DE5">
      <w:pPr>
        <w:widowControl w:val="0"/>
        <w:spacing w:line="480" w:lineRule="exact"/>
        <w:ind w:left="709" w:hanging="709"/>
        <w:rPr>
          <w:rFonts w:asciiTheme="majorBidi" w:hAnsiTheme="majorBidi" w:cstheme="majorBidi"/>
          <w:color w:val="000000" w:themeColor="text1"/>
          <w:shd w:val="clear" w:color="auto" w:fill="FFFFFF"/>
        </w:rPr>
      </w:pPr>
      <w:r w:rsidRPr="00454838">
        <w:rPr>
          <w:rFonts w:asciiTheme="majorBidi" w:hAnsiTheme="majorBidi" w:cstheme="majorBidi"/>
          <w:color w:val="000000" w:themeColor="text1"/>
          <w:shd w:val="clear" w:color="auto" w:fill="FFFFFF"/>
          <w:lang w:val="en-GB"/>
        </w:rPr>
        <w:t xml:space="preserve">Diener, E., Emmons, R. A., Larsen, R. J., &amp; Griffin, S. (1985). </w:t>
      </w:r>
      <w:r w:rsidRPr="00D52724">
        <w:rPr>
          <w:rFonts w:asciiTheme="majorBidi" w:hAnsiTheme="majorBidi" w:cstheme="majorBidi"/>
          <w:color w:val="000000" w:themeColor="text1"/>
          <w:shd w:val="clear" w:color="auto" w:fill="FFFFFF"/>
        </w:rPr>
        <w:t>The Satisfaction With Life Scale. </w:t>
      </w:r>
      <w:r w:rsidRPr="00D52724">
        <w:rPr>
          <w:rStyle w:val="Emphasis"/>
          <w:rFonts w:asciiTheme="majorBidi" w:hAnsiTheme="majorBidi" w:cstheme="majorBidi"/>
          <w:color w:val="000000" w:themeColor="text1"/>
          <w:shd w:val="clear" w:color="auto" w:fill="FFFFFF"/>
        </w:rPr>
        <w:t>Journal of Personality Assessment, 49</w:t>
      </w:r>
      <w:r w:rsidR="007E59D6">
        <w:rPr>
          <w:rStyle w:val="Emphasis"/>
          <w:rFonts w:asciiTheme="majorBidi" w:hAnsiTheme="majorBidi" w:cstheme="majorBidi"/>
          <w:i w:val="0"/>
          <w:iCs w:val="0"/>
          <w:color w:val="000000" w:themeColor="text1"/>
          <w:shd w:val="clear" w:color="auto" w:fill="FFFFFF"/>
        </w:rPr>
        <w:t>(1)</w:t>
      </w:r>
      <w:r w:rsidRPr="00D52724">
        <w:rPr>
          <w:rFonts w:asciiTheme="majorBidi" w:hAnsiTheme="majorBidi" w:cstheme="majorBidi"/>
          <w:color w:val="000000" w:themeColor="text1"/>
          <w:shd w:val="clear" w:color="auto" w:fill="FFFFFF"/>
        </w:rPr>
        <w:t>, 71</w:t>
      </w:r>
      <w:r>
        <w:rPr>
          <w:rFonts w:asciiTheme="majorBidi" w:hAnsiTheme="majorBidi" w:cstheme="majorBidi"/>
          <w:color w:val="000000" w:themeColor="text1"/>
          <w:shd w:val="clear" w:color="auto" w:fill="FFFFFF"/>
        </w:rPr>
        <w:t>-</w:t>
      </w:r>
      <w:r w:rsidRPr="00D52724">
        <w:rPr>
          <w:rFonts w:asciiTheme="majorBidi" w:hAnsiTheme="majorBidi" w:cstheme="majorBidi"/>
          <w:color w:val="000000" w:themeColor="text1"/>
          <w:shd w:val="clear" w:color="auto" w:fill="FFFFFF"/>
        </w:rPr>
        <w:t>75. </w:t>
      </w:r>
    </w:p>
    <w:p w14:paraId="3967BD57" w14:textId="77777777" w:rsidR="009E5AFC" w:rsidRDefault="004F3DA9" w:rsidP="00787DE5">
      <w:pPr>
        <w:widowControl w:val="0"/>
        <w:spacing w:line="480" w:lineRule="exact"/>
        <w:ind w:left="709"/>
        <w:rPr>
          <w:rStyle w:val="Hyperlink"/>
          <w:rFonts w:asciiTheme="majorBidi" w:hAnsiTheme="majorBidi" w:cstheme="majorBidi"/>
          <w:shd w:val="clear" w:color="auto" w:fill="FFFFFF"/>
        </w:rPr>
      </w:pPr>
      <w:hyperlink r:id="rId57" w:history="1">
        <w:r w:rsidR="007E59D6" w:rsidRPr="00FA16FB">
          <w:rPr>
            <w:rStyle w:val="Hyperlink"/>
            <w:rFonts w:asciiTheme="majorBidi" w:hAnsiTheme="majorBidi" w:cstheme="majorBidi"/>
            <w:shd w:val="clear" w:color="auto" w:fill="FFFFFF"/>
          </w:rPr>
          <w:t>https://doi.org/10.1207/s15327752jpa4901_13</w:t>
        </w:r>
      </w:hyperlink>
    </w:p>
    <w:p w14:paraId="77F1B26E" w14:textId="6A399AEA" w:rsidR="009E5AFC" w:rsidRDefault="009E5AFC" w:rsidP="00787DE5">
      <w:pPr>
        <w:widowControl w:val="0"/>
        <w:spacing w:line="480" w:lineRule="exact"/>
        <w:ind w:left="709" w:hanging="709"/>
        <w:rPr>
          <w:rStyle w:val="Hyperlink"/>
          <w:rFonts w:asciiTheme="majorBidi" w:hAnsiTheme="majorBidi" w:cstheme="majorBidi"/>
          <w:color w:val="000000" w:themeColor="text1"/>
          <w:u w:val="none"/>
          <w:shd w:val="clear" w:color="auto" w:fill="FFFFFF"/>
        </w:rPr>
      </w:pPr>
      <w:r w:rsidRPr="00D066E9">
        <w:rPr>
          <w:color w:val="000000" w:themeColor="text1"/>
          <w:lang w:val="en-GB"/>
        </w:rPr>
        <w:t xml:space="preserve">Dodman. </w:t>
      </w:r>
      <w:r w:rsidRPr="00F22C45">
        <w:rPr>
          <w:color w:val="000000" w:themeColor="text1"/>
        </w:rPr>
        <w:t xml:space="preserve">T. (2018). </w:t>
      </w:r>
      <w:r w:rsidRPr="00F22C45">
        <w:rPr>
          <w:i/>
          <w:iCs/>
          <w:color w:val="000000" w:themeColor="text1"/>
        </w:rPr>
        <w:t>What nostalgia was:</w:t>
      </w:r>
      <w:r w:rsidRPr="00F22C45">
        <w:rPr>
          <w:rStyle w:val="a-size-extra-large"/>
          <w:i/>
          <w:iCs/>
          <w:color w:val="000000" w:themeColor="text1"/>
        </w:rPr>
        <w:t xml:space="preserve"> War, empire, and the time of a deadly emotion</w:t>
      </w:r>
      <w:r w:rsidRPr="00F22C45">
        <w:rPr>
          <w:rStyle w:val="a-size-extra-large"/>
          <w:color w:val="000000" w:themeColor="text1"/>
        </w:rPr>
        <w:t>. The University of Chicago Press.</w:t>
      </w:r>
    </w:p>
    <w:p w14:paraId="3F8F5F2C" w14:textId="77257122" w:rsidR="00A02EEF" w:rsidRDefault="00A02EEF" w:rsidP="00787DE5">
      <w:pPr>
        <w:widowControl w:val="0"/>
        <w:spacing w:line="480" w:lineRule="exact"/>
        <w:ind w:left="720" w:hanging="720"/>
        <w:rPr>
          <w:rStyle w:val="Hyperlink"/>
          <w:rFonts w:asciiTheme="majorBidi" w:hAnsiTheme="majorBidi" w:cstheme="majorBidi"/>
          <w:color w:val="000000" w:themeColor="text1"/>
          <w:u w:val="none"/>
          <w:shd w:val="clear" w:color="auto" w:fill="FFFFFF"/>
        </w:rPr>
      </w:pPr>
      <w:r w:rsidRPr="00766AE1">
        <w:t>Eid, M., &amp; Diener, E. (2001). Norms for experiencing emotions in different cultures: Inter- and intranational differences. </w:t>
      </w:r>
      <w:r w:rsidRPr="00766AE1">
        <w:rPr>
          <w:i/>
          <w:iCs/>
        </w:rPr>
        <w:t>Journal of Personality and Social Psychology</w:t>
      </w:r>
      <w:r w:rsidRPr="00766AE1">
        <w:t>, </w:t>
      </w:r>
      <w:r w:rsidRPr="00766AE1">
        <w:rPr>
          <w:i/>
          <w:iCs/>
        </w:rPr>
        <w:t>81</w:t>
      </w:r>
      <w:r w:rsidR="00D863A1">
        <w:t>(5)</w:t>
      </w:r>
      <w:r w:rsidRPr="00766AE1">
        <w:t>, 869</w:t>
      </w:r>
      <w:r>
        <w:t>-</w:t>
      </w:r>
      <w:r w:rsidRPr="00766AE1">
        <w:t>885.</w:t>
      </w:r>
      <w:r>
        <w:t xml:space="preserve"> </w:t>
      </w:r>
      <w:hyperlink r:id="rId58" w:history="1">
        <w:r w:rsidR="00D863A1" w:rsidRPr="00FA16FB">
          <w:rPr>
            <w:rStyle w:val="Hyperlink"/>
            <w:rFonts w:asciiTheme="majorBidi" w:hAnsiTheme="majorBidi" w:cstheme="majorBidi"/>
            <w:shd w:val="clear" w:color="auto" w:fill="FFFFFF"/>
          </w:rPr>
          <w:t>https://doi.org/10.1037/0022-3514.81.5.869</w:t>
        </w:r>
      </w:hyperlink>
    </w:p>
    <w:p w14:paraId="3EF1FA47" w14:textId="1715CD0C" w:rsidR="008D692D" w:rsidRPr="008D692D" w:rsidRDefault="008D692D" w:rsidP="00787DE5">
      <w:pPr>
        <w:widowControl w:val="0"/>
        <w:spacing w:line="480" w:lineRule="exact"/>
        <w:ind w:left="720" w:hanging="720"/>
        <w:rPr>
          <w:rFonts w:asciiTheme="majorBidi" w:hAnsiTheme="majorBidi" w:cstheme="majorBidi"/>
          <w:color w:val="000000" w:themeColor="text1"/>
          <w:shd w:val="clear" w:color="auto" w:fill="FFFFFF"/>
        </w:rPr>
      </w:pPr>
      <w:r w:rsidRPr="00D863A1">
        <w:rPr>
          <w:rFonts w:asciiTheme="majorBidi" w:hAnsiTheme="majorBidi" w:cstheme="majorBidi"/>
          <w:color w:val="000000" w:themeColor="text1"/>
          <w:shd w:val="clear" w:color="auto" w:fill="FFFFFF"/>
          <w:lang w:val="en-GB"/>
        </w:rPr>
        <w:t>Edelstein, R. S., &amp; Shaver, P. R. (2007). </w:t>
      </w:r>
      <w:r w:rsidRPr="008D692D">
        <w:rPr>
          <w:rStyle w:val="Emphasis"/>
          <w:rFonts w:asciiTheme="majorBidi" w:hAnsiTheme="majorBidi" w:cstheme="majorBidi"/>
          <w:color w:val="000000" w:themeColor="text1"/>
          <w:shd w:val="clear" w:color="auto" w:fill="FFFFFF"/>
        </w:rPr>
        <w:t>A cross-cultural examination of lexical studies of self-conscious emotions.</w:t>
      </w:r>
      <w:r w:rsidRPr="008D692D">
        <w:rPr>
          <w:rFonts w:asciiTheme="majorBidi" w:hAnsiTheme="majorBidi" w:cstheme="majorBidi"/>
          <w:color w:val="000000" w:themeColor="text1"/>
          <w:shd w:val="clear" w:color="auto" w:fill="FFFFFF"/>
        </w:rPr>
        <w:t> In J. L. Tracy, R. W. Robins, &amp; J. P. Tangney (Eds.), </w:t>
      </w:r>
      <w:r w:rsidRPr="008D692D">
        <w:rPr>
          <w:rStyle w:val="Emphasis"/>
          <w:rFonts w:asciiTheme="majorBidi" w:hAnsiTheme="majorBidi" w:cstheme="majorBidi"/>
          <w:color w:val="000000" w:themeColor="text1"/>
          <w:shd w:val="clear" w:color="auto" w:fill="FFFFFF"/>
        </w:rPr>
        <w:t>The self-conscious emotions: Theory and research</w:t>
      </w:r>
      <w:r w:rsidRPr="008D692D">
        <w:rPr>
          <w:rFonts w:asciiTheme="majorBidi" w:hAnsiTheme="majorBidi" w:cstheme="majorBidi"/>
          <w:color w:val="000000" w:themeColor="text1"/>
          <w:shd w:val="clear" w:color="auto" w:fill="FFFFFF"/>
        </w:rPr>
        <w:t> (p</w:t>
      </w:r>
      <w:r w:rsidR="00D863A1">
        <w:rPr>
          <w:rFonts w:asciiTheme="majorBidi" w:hAnsiTheme="majorBidi" w:cstheme="majorBidi"/>
          <w:color w:val="000000" w:themeColor="text1"/>
          <w:shd w:val="clear" w:color="auto" w:fill="FFFFFF"/>
        </w:rPr>
        <w:t>p</w:t>
      </w:r>
      <w:r w:rsidRPr="008D692D">
        <w:rPr>
          <w:rFonts w:asciiTheme="majorBidi" w:hAnsiTheme="majorBidi" w:cstheme="majorBidi"/>
          <w:color w:val="000000" w:themeColor="text1"/>
          <w:shd w:val="clear" w:color="auto" w:fill="FFFFFF"/>
        </w:rPr>
        <w:t>. 194–208). Guilford Press.</w:t>
      </w:r>
    </w:p>
    <w:p w14:paraId="20108B7F" w14:textId="13537E5E" w:rsidR="00C25622" w:rsidRPr="008C5A51" w:rsidRDefault="00C25622" w:rsidP="00787DE5">
      <w:pPr>
        <w:widowControl w:val="0"/>
        <w:spacing w:line="480" w:lineRule="exact"/>
        <w:ind w:left="720" w:hanging="720"/>
        <w:rPr>
          <w:lang w:val="en-GB" w:eastAsia="zh-TW"/>
        </w:rPr>
      </w:pPr>
      <w:r w:rsidRPr="00766AE1">
        <w:t xml:space="preserve">Ekman, P. (1993). Facial expression and emotion. </w:t>
      </w:r>
      <w:r w:rsidRPr="008C5A51">
        <w:rPr>
          <w:i/>
          <w:lang w:val="en-GB"/>
        </w:rPr>
        <w:t>American Psychologist, 48</w:t>
      </w:r>
      <w:r w:rsidR="00D863A1" w:rsidRPr="008C5A51">
        <w:rPr>
          <w:iCs/>
          <w:lang w:val="en-GB"/>
        </w:rPr>
        <w:t>(4)</w:t>
      </w:r>
      <w:r w:rsidRPr="008C5A51">
        <w:rPr>
          <w:lang w:val="en-GB"/>
        </w:rPr>
        <w:t>, 384-392.</w:t>
      </w:r>
      <w:r w:rsidRPr="008C5A51">
        <w:rPr>
          <w:lang w:val="en-GB" w:eastAsia="zh-TW"/>
        </w:rPr>
        <w:t xml:space="preserve"> </w:t>
      </w:r>
      <w:hyperlink r:id="rId59" w:history="1">
        <w:r w:rsidR="000C7FA6" w:rsidRPr="00857E65">
          <w:rPr>
            <w:rStyle w:val="Hyperlink"/>
          </w:rPr>
          <w:t>https://doi.org/10.1080/10.1037/0003-066X.48.4.385</w:t>
        </w:r>
      </w:hyperlink>
      <w:r w:rsidR="000C7FA6">
        <w:t xml:space="preserve"> </w:t>
      </w:r>
    </w:p>
    <w:p w14:paraId="3762A24E" w14:textId="7D0583FC" w:rsidR="0045121B" w:rsidRDefault="00C25622" w:rsidP="00787DE5">
      <w:pPr>
        <w:widowControl w:val="0"/>
        <w:spacing w:line="480" w:lineRule="exact"/>
        <w:ind w:left="709" w:hanging="709"/>
        <w:rPr>
          <w:rStyle w:val="Hyperlink"/>
          <w:color w:val="000000" w:themeColor="text1"/>
          <w:u w:val="none"/>
          <w:lang w:val="en-GB"/>
        </w:rPr>
      </w:pPr>
      <w:r w:rsidRPr="00F95E07">
        <w:rPr>
          <w:lang w:val="en-GB"/>
        </w:rPr>
        <w:t xml:space="preserve">Ekman, J., &amp; Linde, J. (2005). </w:t>
      </w:r>
      <w:r w:rsidRPr="00766AE1">
        <w:t>Communist nostalgia and the consolidation of democracy in Central and Eastern Europe. </w:t>
      </w:r>
      <w:r w:rsidRPr="00766AE1">
        <w:rPr>
          <w:i/>
          <w:iCs/>
        </w:rPr>
        <w:t>Journal of Communist Studies and Transition Politics</w:t>
      </w:r>
      <w:r w:rsidRPr="00766AE1">
        <w:t>, </w:t>
      </w:r>
      <w:r w:rsidRPr="00766AE1">
        <w:rPr>
          <w:i/>
          <w:iCs/>
        </w:rPr>
        <w:t>21</w:t>
      </w:r>
      <w:r w:rsidR="00D863A1">
        <w:t>(3)</w:t>
      </w:r>
      <w:r w:rsidRPr="00766AE1">
        <w:t xml:space="preserve">, 354-374. </w:t>
      </w:r>
      <w:hyperlink r:id="rId60" w:history="1">
        <w:r w:rsidR="00D863A1" w:rsidRPr="00FA16FB">
          <w:rPr>
            <w:rStyle w:val="Hyperlink"/>
            <w:lang w:val="en-GB"/>
          </w:rPr>
          <w:t>https://doi.org/10.1080/10.1080/13523270500183512</w:t>
        </w:r>
      </w:hyperlink>
    </w:p>
    <w:p w14:paraId="6DEB8A84" w14:textId="7E3CF1C1" w:rsidR="002A5236" w:rsidRDefault="002A5236" w:rsidP="00787DE5">
      <w:pPr>
        <w:widowControl w:val="0"/>
        <w:spacing w:line="480" w:lineRule="exact"/>
        <w:ind w:left="709" w:hanging="709"/>
        <w:rPr>
          <w:rFonts w:asciiTheme="majorBidi" w:hAnsiTheme="majorBidi" w:cstheme="majorBidi"/>
        </w:rPr>
      </w:pPr>
      <w:r>
        <w:rPr>
          <w:rFonts w:asciiTheme="majorBidi" w:hAnsiTheme="majorBidi" w:cstheme="majorBidi"/>
        </w:rPr>
        <w:t xml:space="preserve">Ernazarov, A. (2012). </w:t>
      </w:r>
      <w:r w:rsidRPr="002A5236">
        <w:rPr>
          <w:rFonts w:asciiTheme="majorBidi" w:hAnsiTheme="majorBidi" w:cstheme="majorBidi"/>
          <w:i/>
          <w:iCs/>
        </w:rPr>
        <w:t>The role of cultural differences in international mergers &amp; acquisitions. A project undertaken as a part of BA (Hons) Business Administration degree, Westminster International University in Tashkent</w:t>
      </w:r>
      <w:r>
        <w:rPr>
          <w:rFonts w:asciiTheme="majorBidi" w:hAnsiTheme="majorBidi" w:cstheme="majorBidi"/>
        </w:rPr>
        <w:t>. Retrieved from:</w:t>
      </w:r>
      <w:r w:rsidR="003D2AE0">
        <w:rPr>
          <w:rFonts w:asciiTheme="majorBidi" w:hAnsiTheme="majorBidi" w:cstheme="majorBidi"/>
        </w:rPr>
        <w:t xml:space="preserve"> </w:t>
      </w:r>
      <w:hyperlink r:id="rId61" w:history="1">
        <w:r w:rsidRPr="002A5236">
          <w:rPr>
            <w:rStyle w:val="Hyperlink"/>
            <w:rFonts w:asciiTheme="majorBidi" w:hAnsiTheme="majorBidi" w:cstheme="majorBidi"/>
            <w:color w:val="auto"/>
            <w:u w:val="none"/>
          </w:rPr>
          <w:t>https://www.academia.edu/1537467/Ernazarov_AA</w:t>
        </w:r>
      </w:hyperlink>
    </w:p>
    <w:p w14:paraId="111A2D4A" w14:textId="76E426AA" w:rsidR="0082754A" w:rsidRDefault="0082754A" w:rsidP="00787DE5">
      <w:pPr>
        <w:widowControl w:val="0"/>
        <w:spacing w:line="480" w:lineRule="exact"/>
        <w:ind w:left="709" w:hanging="709"/>
        <w:rPr>
          <w:color w:val="000000"/>
          <w:lang w:val="en-GB"/>
        </w:rPr>
      </w:pPr>
      <w:bookmarkStart w:id="3" w:name="_Hlk92702961"/>
      <w:r w:rsidRPr="0082754A">
        <w:rPr>
          <w:color w:val="000000"/>
          <w:lang w:val="en-GB"/>
        </w:rPr>
        <w:lastRenderedPageBreak/>
        <w:t xml:space="preserve">Evans, N. D., Juhl, J., Hepper, E. G., Wildschut, T., Sedikides, C., &amp; Fetterman, A. K. (2022). Romantic nostalgia as a resource for healthy relationships. </w:t>
      </w:r>
      <w:r w:rsidRPr="0082754A">
        <w:rPr>
          <w:i/>
          <w:iCs/>
          <w:color w:val="000000"/>
          <w:lang w:val="en-GB"/>
        </w:rPr>
        <w:t>Journal of Social and Personal Relationships</w:t>
      </w:r>
      <w:r w:rsidR="00C27B87">
        <w:rPr>
          <w:i/>
          <w:iCs/>
          <w:color w:val="000000"/>
          <w:lang w:val="en-GB"/>
        </w:rPr>
        <w:t>, 39</w:t>
      </w:r>
      <w:r w:rsidR="00C27B87" w:rsidRPr="005748E8">
        <w:rPr>
          <w:color w:val="000000"/>
          <w:lang w:val="en-GB"/>
        </w:rPr>
        <w:t xml:space="preserve">, </w:t>
      </w:r>
      <w:r w:rsidR="004421E0" w:rsidRPr="005748E8">
        <w:rPr>
          <w:color w:val="000000"/>
          <w:lang w:val="en-GB"/>
        </w:rPr>
        <w:t>2181–2206</w:t>
      </w:r>
      <w:r w:rsidRPr="0082754A">
        <w:rPr>
          <w:i/>
          <w:iCs/>
          <w:color w:val="000000"/>
          <w:lang w:val="en-GB"/>
        </w:rPr>
        <w:t>.</w:t>
      </w:r>
      <w:r w:rsidR="004421E0">
        <w:rPr>
          <w:i/>
          <w:iCs/>
          <w:color w:val="000000"/>
          <w:lang w:val="en-GB"/>
        </w:rPr>
        <w:t xml:space="preserve"> </w:t>
      </w:r>
      <w:hyperlink r:id="rId62" w:history="1">
        <w:r w:rsidR="004421E0" w:rsidRPr="004421E0">
          <w:rPr>
            <w:rStyle w:val="Hyperlink"/>
            <w:lang w:val="en-GB"/>
          </w:rPr>
          <w:t>https://doi.org/10.1177/02654075221075773</w:t>
        </w:r>
      </w:hyperlink>
      <w:bookmarkEnd w:id="3"/>
      <w:r w:rsidR="00EB0E4F">
        <w:rPr>
          <w:color w:val="000000"/>
          <w:lang w:val="en-GB"/>
        </w:rPr>
        <w:t xml:space="preserve"> </w:t>
      </w:r>
    </w:p>
    <w:p w14:paraId="46F4B581" w14:textId="77777777" w:rsidR="0089417B" w:rsidRDefault="007B385E" w:rsidP="0089417B">
      <w:pPr>
        <w:widowControl w:val="0"/>
        <w:spacing w:line="480" w:lineRule="exact"/>
        <w:ind w:left="709" w:hanging="709"/>
        <w:rPr>
          <w:rStyle w:val="Hyperlink"/>
          <w:shd w:val="clear" w:color="auto" w:fill="FFFFFF"/>
        </w:rPr>
      </w:pPr>
      <w:r w:rsidRPr="007B385E">
        <w:rPr>
          <w:color w:val="000000"/>
          <w:lang w:val="en-GB"/>
        </w:rPr>
        <w:t xml:space="preserve">Evans, N. D., </w:t>
      </w:r>
      <w:r w:rsidRPr="007B385E">
        <w:rPr>
          <w:lang w:val="en-GB"/>
        </w:rPr>
        <w:t>Reyes, J., Wildschut, T., Sedikides, C., &amp; Fetterman, A. K. (2021</w:t>
      </w:r>
      <w:r w:rsidRPr="007B385E">
        <w:rPr>
          <w:rFonts w:ascii="Segoe UI Emoji" w:eastAsia="Segoe UI Emoji" w:hAnsi="Segoe UI Emoji" w:cs="Segoe UI Emoji"/>
          <w:lang w:val="en-GB"/>
        </w:rPr>
        <w:t>)</w:t>
      </w:r>
      <w:r w:rsidRPr="007B385E">
        <w:rPr>
          <w:lang w:val="en-GB"/>
        </w:rPr>
        <w:t xml:space="preserve">. </w:t>
      </w:r>
      <w:r>
        <w:rPr>
          <w:color w:val="201F1E"/>
          <w:shd w:val="clear" w:color="auto" w:fill="FFFFFF"/>
        </w:rPr>
        <w:t xml:space="preserve">Mental transportation mediates nostalgia’s psychological benefits. </w:t>
      </w:r>
      <w:r>
        <w:rPr>
          <w:i/>
          <w:color w:val="201F1E"/>
          <w:shd w:val="clear" w:color="auto" w:fill="FFFFFF"/>
        </w:rPr>
        <w:t>Cognition and Emotion, 35</w:t>
      </w:r>
      <w:r>
        <w:rPr>
          <w:iCs/>
          <w:color w:val="201F1E"/>
          <w:shd w:val="clear" w:color="auto" w:fill="FFFFFF"/>
        </w:rPr>
        <w:t>(1), 84-95</w:t>
      </w:r>
      <w:r>
        <w:rPr>
          <w:color w:val="201F1E"/>
          <w:shd w:val="clear" w:color="auto" w:fill="FFFFFF"/>
        </w:rPr>
        <w:t xml:space="preserve">. </w:t>
      </w:r>
      <w:hyperlink r:id="rId63" w:history="1">
        <w:r w:rsidR="00D863A1" w:rsidRPr="00FA16FB">
          <w:rPr>
            <w:rStyle w:val="Hyperlink"/>
            <w:shd w:val="clear" w:color="auto" w:fill="FFFFFF"/>
          </w:rPr>
          <w:t>https://doi.org/10.1080/02699931.2020.1806788</w:t>
        </w:r>
      </w:hyperlink>
    </w:p>
    <w:p w14:paraId="65D2C136" w14:textId="22595987" w:rsidR="00F9492A" w:rsidRDefault="00F9492A" w:rsidP="0089417B">
      <w:pPr>
        <w:widowControl w:val="0"/>
        <w:spacing w:line="480" w:lineRule="exact"/>
        <w:ind w:left="709" w:hanging="709"/>
        <w:rPr>
          <w:lang w:val="de-DE"/>
        </w:rPr>
      </w:pPr>
      <w:r w:rsidRPr="00F9492A">
        <w:t>Faul, F., Erdfelder, E., Lang, A.-G., &amp; Buchner, A. (2007). G*Power 3: A flexible statistical power analysis program for the social, behavioral, and biomedical sciences. </w:t>
      </w:r>
      <w:r w:rsidRPr="00F9492A">
        <w:rPr>
          <w:i/>
          <w:iCs/>
        </w:rPr>
        <w:t>Behavior Research Methods</w:t>
      </w:r>
      <w:r w:rsidRPr="00F9492A">
        <w:t> , </w:t>
      </w:r>
      <w:r w:rsidRPr="00F9492A">
        <w:rPr>
          <w:i/>
          <w:iCs/>
        </w:rPr>
        <w:t>39</w:t>
      </w:r>
      <w:r w:rsidRPr="00F9492A">
        <w:t> , 175-191. </w:t>
      </w:r>
    </w:p>
    <w:p w14:paraId="3581DEDB" w14:textId="74B1D8B0" w:rsidR="0089417B" w:rsidRDefault="0089417B" w:rsidP="0089417B">
      <w:pPr>
        <w:widowControl w:val="0"/>
        <w:spacing w:line="480" w:lineRule="exact"/>
        <w:ind w:left="709" w:hanging="709"/>
        <w:rPr>
          <w:color w:val="0D0D0D"/>
        </w:rPr>
      </w:pPr>
      <w:r w:rsidRPr="008E4BDD">
        <w:rPr>
          <w:lang w:val="de-DE"/>
        </w:rPr>
        <w:t xml:space="preserve">Fetterman, A. K., Wildschut, T., &amp; Sedikides, C. (2021). </w:t>
      </w:r>
      <w:r>
        <w:t>Bring back my Barry to me</w:t>
      </w:r>
      <w:r>
        <w:rPr>
          <w:bCs/>
        </w:rPr>
        <w:t>:</w:t>
      </w:r>
      <w:r>
        <w:rPr>
          <w:b/>
        </w:rPr>
        <w:t xml:space="preserve"> </w:t>
      </w:r>
      <w:r>
        <w:rPr>
          <w:bCs/>
        </w:rPr>
        <w:t xml:space="preserve">Nostalgia for Barack Obama and political outcomes. </w:t>
      </w:r>
      <w:r>
        <w:rPr>
          <w:bCs/>
          <w:i/>
          <w:iCs/>
        </w:rPr>
        <w:t xml:space="preserve">Personality and Individual </w:t>
      </w:r>
      <w:r w:rsidRPr="002C0DCA">
        <w:rPr>
          <w:bCs/>
          <w:i/>
          <w:iCs/>
          <w:color w:val="000000"/>
        </w:rPr>
        <w:t>Differences</w:t>
      </w:r>
      <w:r>
        <w:rPr>
          <w:bCs/>
          <w:i/>
          <w:iCs/>
          <w:color w:val="000000"/>
        </w:rPr>
        <w:t>, 180</w:t>
      </w:r>
      <w:r w:rsidRPr="002C0DCA">
        <w:rPr>
          <w:bCs/>
          <w:color w:val="000000"/>
        </w:rPr>
        <w:t xml:space="preserve">, </w:t>
      </w:r>
      <w:r w:rsidRPr="002C0DCA">
        <w:rPr>
          <w:color w:val="000000"/>
          <w:shd w:val="clear" w:color="auto" w:fill="FFFFFF"/>
        </w:rPr>
        <w:t>110979.</w:t>
      </w:r>
      <w:r>
        <w:rPr>
          <w:color w:val="000000"/>
          <w:shd w:val="clear" w:color="auto" w:fill="FFFFFF"/>
        </w:rPr>
        <w:t xml:space="preserve"> </w:t>
      </w:r>
      <w:hyperlink r:id="rId64" w:history="1">
        <w:r w:rsidRPr="005748E8">
          <w:rPr>
            <w:rStyle w:val="Hyperlink"/>
          </w:rPr>
          <w:t>https://doi.org/10.1016/j.paid.2021.110979</w:t>
        </w:r>
      </w:hyperlink>
    </w:p>
    <w:p w14:paraId="1A49C357" w14:textId="075D6678" w:rsidR="00B24F4A" w:rsidRDefault="00CA5E90" w:rsidP="00787DE5">
      <w:pPr>
        <w:widowControl w:val="0"/>
        <w:spacing w:line="480" w:lineRule="exact"/>
        <w:ind w:left="709" w:hanging="709"/>
        <w:rPr>
          <w:color w:val="201F1E"/>
          <w:shd w:val="clear" w:color="auto" w:fill="FFFFFF"/>
        </w:rPr>
      </w:pPr>
      <w:r w:rsidRPr="00766AE1">
        <w:t>Fischer, A. H. (1999). The role of honour-related vs. individualistic values in conceptualising pride, shame, and anger: Spanish and Dutch cultural prototypes. </w:t>
      </w:r>
      <w:r w:rsidRPr="00766AE1">
        <w:rPr>
          <w:i/>
          <w:iCs/>
        </w:rPr>
        <w:t xml:space="preserve">Cognition </w:t>
      </w:r>
      <w:r w:rsidR="00B24F4A">
        <w:rPr>
          <w:i/>
          <w:iCs/>
        </w:rPr>
        <w:t>and</w:t>
      </w:r>
      <w:r w:rsidRPr="00766AE1">
        <w:rPr>
          <w:i/>
          <w:iCs/>
        </w:rPr>
        <w:t xml:space="preserve"> Emotion</w:t>
      </w:r>
      <w:r w:rsidRPr="00766AE1">
        <w:t>, </w:t>
      </w:r>
      <w:r w:rsidRPr="00766AE1">
        <w:rPr>
          <w:i/>
          <w:iCs/>
        </w:rPr>
        <w:t>13</w:t>
      </w:r>
      <w:r w:rsidRPr="00766AE1">
        <w:t xml:space="preserve">(2), 149-179. </w:t>
      </w:r>
      <w:hyperlink r:id="rId65" w:history="1">
        <w:r w:rsidR="00B24F4A" w:rsidRPr="00FA16FB">
          <w:rPr>
            <w:rStyle w:val="Hyperlink"/>
            <w:shd w:val="clear" w:color="auto" w:fill="FFFFFF"/>
          </w:rPr>
          <w:t>https://doi.org/10.1080/10.1080/02699939937931</w:t>
        </w:r>
      </w:hyperlink>
    </w:p>
    <w:p w14:paraId="70AAB48D" w14:textId="45E17DD9" w:rsidR="009E5AFC" w:rsidRDefault="008D692D" w:rsidP="00787DE5">
      <w:pPr>
        <w:widowControl w:val="0"/>
        <w:spacing w:line="480" w:lineRule="exact"/>
        <w:ind w:left="720" w:hanging="720"/>
        <w:rPr>
          <w:color w:val="201F1E"/>
          <w:shd w:val="clear" w:color="auto" w:fill="FFFFFF"/>
          <w:lang w:val="de-DE"/>
        </w:rPr>
      </w:pPr>
      <w:r w:rsidRPr="00BB3BC3">
        <w:rPr>
          <w:shd w:val="clear" w:color="auto" w:fill="FFFFFF"/>
          <w:lang w:val="de-DE"/>
        </w:rPr>
        <w:t xml:space="preserve">Fontaine, J. R., Scherer, K. R., Roesch, E. B., &amp; Ellsworth, P. C. (2007). </w:t>
      </w:r>
      <w:r w:rsidRPr="005D6C7B">
        <w:rPr>
          <w:shd w:val="clear" w:color="auto" w:fill="FFFFFF"/>
        </w:rPr>
        <w:t>The world of emotions is not two-dimensional.</w:t>
      </w:r>
      <w:r w:rsidRPr="005D6C7B">
        <w:rPr>
          <w:rStyle w:val="apple-converted-space"/>
          <w:shd w:val="clear" w:color="auto" w:fill="FFFFFF"/>
        </w:rPr>
        <w:t> </w:t>
      </w:r>
      <w:r w:rsidRPr="005D6C7B">
        <w:rPr>
          <w:i/>
          <w:iCs/>
          <w:shd w:val="clear" w:color="auto" w:fill="FFFFFF"/>
        </w:rPr>
        <w:t>Psychological Science</w:t>
      </w:r>
      <w:r w:rsidRPr="005D6C7B">
        <w:rPr>
          <w:shd w:val="clear" w:color="auto" w:fill="FFFFFF"/>
        </w:rPr>
        <w:t>,</w:t>
      </w:r>
      <w:r w:rsidRPr="005D6C7B">
        <w:rPr>
          <w:rStyle w:val="apple-converted-space"/>
          <w:shd w:val="clear" w:color="auto" w:fill="FFFFFF"/>
        </w:rPr>
        <w:t> </w:t>
      </w:r>
      <w:r w:rsidRPr="005D6C7B">
        <w:rPr>
          <w:i/>
          <w:iCs/>
          <w:shd w:val="clear" w:color="auto" w:fill="FFFFFF"/>
        </w:rPr>
        <w:t>18</w:t>
      </w:r>
      <w:r w:rsidRPr="005D6C7B">
        <w:rPr>
          <w:shd w:val="clear" w:color="auto" w:fill="FFFFFF"/>
        </w:rPr>
        <w:t xml:space="preserve">, 1050-1057. </w:t>
      </w:r>
      <w:hyperlink r:id="rId66" w:history="1">
        <w:r w:rsidR="00B24F4A" w:rsidRPr="000C7FA6">
          <w:rPr>
            <w:rStyle w:val="Hyperlink"/>
            <w:shd w:val="clear" w:color="auto" w:fill="FFFFFF"/>
            <w:lang w:val="de-DE"/>
          </w:rPr>
          <w:t>https://doi.org/10.1080/10.1111/j.1467-9280.2007.02024.x</w:t>
        </w:r>
      </w:hyperlink>
    </w:p>
    <w:p w14:paraId="70BD76EA" w14:textId="63630180" w:rsidR="00710249" w:rsidRPr="000C7FA6" w:rsidRDefault="00710249" w:rsidP="00787DE5">
      <w:pPr>
        <w:widowControl w:val="0"/>
        <w:spacing w:line="480" w:lineRule="exact"/>
        <w:ind w:left="720" w:hanging="720"/>
        <w:rPr>
          <w:rFonts w:asciiTheme="majorBidi" w:hAnsiTheme="majorBidi" w:cstheme="majorBidi"/>
        </w:rPr>
      </w:pPr>
      <w:r w:rsidRPr="005D5B47">
        <w:rPr>
          <w:rFonts w:asciiTheme="majorBidi" w:hAnsiTheme="majorBidi" w:cstheme="majorBidi"/>
          <w:color w:val="000000" w:themeColor="text1"/>
        </w:rPr>
        <w:t xml:space="preserve">Gardiner, G., Sauerberger, K., Members of the International Situations Project, &amp; Funder, D., (2019). Toward meaningful comparisons of </w:t>
      </w:r>
      <w:r w:rsidRPr="000C7FA6">
        <w:rPr>
          <w:rFonts w:asciiTheme="majorBidi" w:hAnsiTheme="majorBidi" w:cstheme="majorBidi"/>
        </w:rPr>
        <w:t xml:space="preserve">personality in large-scale cross-cultural studies. In </w:t>
      </w:r>
      <w:r w:rsidRPr="000C7FA6">
        <w:rPr>
          <w:rFonts w:asciiTheme="majorBidi" w:hAnsiTheme="majorBidi" w:cstheme="majorBidi"/>
          <w:shd w:val="clear" w:color="auto" w:fill="FFFFFF"/>
        </w:rPr>
        <w:t>Anu R</w:t>
      </w:r>
      <w:r w:rsidR="005907F0" w:rsidRPr="000C7FA6">
        <w:rPr>
          <w:rFonts w:asciiTheme="majorBidi" w:hAnsiTheme="majorBidi" w:cstheme="majorBidi"/>
          <w:shd w:val="clear" w:color="auto" w:fill="FFFFFF"/>
        </w:rPr>
        <w:t>ealo</w:t>
      </w:r>
      <w:r w:rsidRPr="000C7FA6">
        <w:rPr>
          <w:rFonts w:asciiTheme="majorBidi" w:hAnsiTheme="majorBidi" w:cstheme="majorBidi"/>
          <w:shd w:val="clear" w:color="auto" w:fill="FFFFFF"/>
        </w:rPr>
        <w:t xml:space="preserve"> (Ed.), </w:t>
      </w:r>
      <w:r w:rsidRPr="000C7FA6">
        <w:rPr>
          <w:rFonts w:asciiTheme="majorBidi" w:hAnsiTheme="majorBidi" w:cstheme="majorBidi"/>
          <w:i/>
          <w:iCs/>
          <w:shd w:val="clear" w:color="auto" w:fill="FFFFFF"/>
        </w:rPr>
        <w:t>In praise of an inquisitive mind: A Festschrift in honor of Jüri Allik on the occasion of his 70th birthday</w:t>
      </w:r>
      <w:r w:rsidRPr="000C7FA6">
        <w:rPr>
          <w:rFonts w:asciiTheme="majorBidi" w:hAnsiTheme="majorBidi" w:cstheme="majorBidi"/>
        </w:rPr>
        <w:t xml:space="preserve"> (pp. 123-139). </w:t>
      </w:r>
      <w:hyperlink r:id="rId67" w:history="1">
        <w:r w:rsidRPr="000C7FA6">
          <w:rPr>
            <w:rStyle w:val="Hyperlink"/>
            <w:rFonts w:asciiTheme="majorBidi" w:hAnsiTheme="majorBidi" w:cstheme="majorBidi"/>
            <w:color w:val="auto"/>
            <w:u w:val="none"/>
            <w:shd w:val="clear" w:color="auto" w:fill="FFFFFF"/>
          </w:rPr>
          <w:t>University of Estonia Press</w:t>
        </w:r>
      </w:hyperlink>
      <w:r w:rsidRPr="000C7FA6">
        <w:rPr>
          <w:rFonts w:asciiTheme="majorBidi" w:hAnsiTheme="majorBidi" w:cstheme="majorBidi"/>
        </w:rPr>
        <w:t>.</w:t>
      </w:r>
    </w:p>
    <w:p w14:paraId="243D7601" w14:textId="23CB82B7" w:rsidR="007E59D6" w:rsidRDefault="007E59D6" w:rsidP="00787DE5">
      <w:pPr>
        <w:widowControl w:val="0"/>
        <w:spacing w:line="480" w:lineRule="exact"/>
        <w:ind w:left="720" w:hanging="720"/>
      </w:pPr>
      <w:r w:rsidRPr="003E322C">
        <w:t xml:space="preserve">Gilbert, P. (2000). The relationship of shame, social anxiety and depression: The role of evaluation of social rank. </w:t>
      </w:r>
      <w:r w:rsidRPr="003E322C">
        <w:rPr>
          <w:i/>
          <w:iCs/>
        </w:rPr>
        <w:t>Clinical Psychology and Psychotherapy, 7</w:t>
      </w:r>
      <w:r w:rsidRPr="003E322C">
        <w:t>(3),</w:t>
      </w:r>
      <w:r w:rsidRPr="003E322C">
        <w:rPr>
          <w:i/>
          <w:iCs/>
        </w:rPr>
        <w:t xml:space="preserve"> </w:t>
      </w:r>
      <w:r w:rsidRPr="003E322C">
        <w:t xml:space="preserve">174-189. </w:t>
      </w:r>
      <w:hyperlink r:id="rId68" w:tgtFrame="_blank" w:history="1">
        <w:r w:rsidRPr="003E322C">
          <w:rPr>
            <w:rStyle w:val="Hyperlink"/>
            <w:rFonts w:asciiTheme="majorBidi" w:hAnsiTheme="majorBidi" w:cstheme="majorBidi"/>
            <w:shd w:val="clear" w:color="auto" w:fill="FFFFFF"/>
          </w:rPr>
          <w:t>https://doi.org/10.1002/1099-0879(200007)7:3&lt;174::AID-CPP236&gt;3.0.CO;2-U</w:t>
        </w:r>
      </w:hyperlink>
    </w:p>
    <w:p w14:paraId="36F29FFF" w14:textId="77777777" w:rsidR="007B385E" w:rsidRDefault="00C36550" w:rsidP="00787DE5">
      <w:pPr>
        <w:widowControl w:val="0"/>
        <w:spacing w:line="480" w:lineRule="exact"/>
        <w:ind w:left="709" w:hanging="709"/>
        <w:rPr>
          <w:bCs/>
          <w:iCs/>
        </w:rPr>
      </w:pPr>
      <w:r w:rsidRPr="00FA325F">
        <w:rPr>
          <w:lang w:val="en-GB"/>
        </w:rPr>
        <w:t xml:space="preserve">Goetz, J. L., &amp; Keltner, D. (2007). </w:t>
      </w:r>
      <w:r w:rsidRPr="00766AE1">
        <w:t>Shifting meanings of self-conscious emotions across cultures</w:t>
      </w:r>
      <w:r w:rsidRPr="00766AE1">
        <w:rPr>
          <w:bCs/>
          <w:iCs/>
        </w:rPr>
        <w:t xml:space="preserve">. In J. L. Tracy, R. W. Robins, &amp; J. P. Tangney (Eds.), </w:t>
      </w:r>
      <w:r w:rsidRPr="00766AE1">
        <w:rPr>
          <w:bCs/>
          <w:i/>
          <w:iCs/>
        </w:rPr>
        <w:t>The self-conscious emotions: Theory and research</w:t>
      </w:r>
      <w:r w:rsidRPr="00766AE1">
        <w:rPr>
          <w:bCs/>
          <w:iCs/>
        </w:rPr>
        <w:t xml:space="preserve"> (pp. 153-173). Guilford Press.</w:t>
      </w:r>
    </w:p>
    <w:p w14:paraId="03511147" w14:textId="7CC477A0" w:rsidR="007B385E" w:rsidRDefault="007B385E" w:rsidP="00787DE5">
      <w:pPr>
        <w:widowControl w:val="0"/>
        <w:spacing w:line="480" w:lineRule="exact"/>
        <w:ind w:left="709" w:hanging="709"/>
        <w:rPr>
          <w:color w:val="000000"/>
          <w:lang w:eastAsia="zh-CN"/>
        </w:rPr>
      </w:pPr>
      <w:r w:rsidRPr="00626F51">
        <w:rPr>
          <w:color w:val="000000"/>
          <w:shd w:val="clear" w:color="auto" w:fill="FFFFFF"/>
        </w:rPr>
        <w:lastRenderedPageBreak/>
        <w:t xml:space="preserve">Green, J. D., Cairo, A. H., Wildschut, T., &amp; Sedikides, C. (2021). </w:t>
      </w:r>
      <w:r w:rsidRPr="00626F51">
        <w:rPr>
          <w:color w:val="000000"/>
        </w:rPr>
        <w:t xml:space="preserve">The ties that bind: University nostalgia fosters relational and collective university engagement. </w:t>
      </w:r>
      <w:r w:rsidRPr="00626F51">
        <w:rPr>
          <w:i/>
          <w:iCs/>
          <w:color w:val="000000"/>
        </w:rPr>
        <w:t>Frontiers in Psychology, 11</w:t>
      </w:r>
      <w:r w:rsidRPr="00626F51">
        <w:rPr>
          <w:color w:val="000000"/>
        </w:rPr>
        <w:t>,</w:t>
      </w:r>
      <w:r w:rsidRPr="00626F51">
        <w:rPr>
          <w:color w:val="000000"/>
          <w:lang w:eastAsia="zh-CN"/>
        </w:rPr>
        <w:t xml:space="preserve"> 580731. </w:t>
      </w:r>
      <w:hyperlink r:id="rId69" w:history="1">
        <w:r w:rsidR="00B24F4A" w:rsidRPr="00FA16FB">
          <w:rPr>
            <w:rStyle w:val="Hyperlink"/>
          </w:rPr>
          <w:t>https://doi.org/</w:t>
        </w:r>
        <w:r w:rsidR="00B24F4A" w:rsidRPr="00FA16FB">
          <w:rPr>
            <w:rStyle w:val="Hyperlink"/>
            <w:lang w:eastAsia="zh-CN"/>
          </w:rPr>
          <w:t>10.3389/fpsyg.2020.580731</w:t>
        </w:r>
      </w:hyperlink>
    </w:p>
    <w:p w14:paraId="50C44490" w14:textId="2BB49F5F" w:rsidR="00B24F4A" w:rsidRDefault="00A02EEF" w:rsidP="00787DE5">
      <w:pPr>
        <w:widowControl w:val="0"/>
        <w:spacing w:line="480" w:lineRule="exact"/>
        <w:ind w:left="709" w:hanging="709"/>
        <w:rPr>
          <w:rStyle w:val="Hyperlink"/>
          <w:rFonts w:asciiTheme="majorBidi" w:hAnsiTheme="majorBidi" w:cstheme="majorBidi"/>
          <w:color w:val="000000" w:themeColor="text1"/>
          <w:u w:val="none"/>
          <w:shd w:val="clear" w:color="auto" w:fill="FFFFFF"/>
          <w:lang w:val="en-GB"/>
        </w:rPr>
      </w:pPr>
      <w:r w:rsidRPr="008C5A51">
        <w:rPr>
          <w:lang w:val="en-GB"/>
        </w:rPr>
        <w:t xml:space="preserve">Grossmann, I., &amp; Ellsworth, P. C. (2017). </w:t>
      </w:r>
      <w:r w:rsidRPr="00766AE1">
        <w:t>What are mixed emotions and what conditions foster them? Life-span experiences, culture and social awareness. </w:t>
      </w:r>
      <w:r w:rsidRPr="00766AE1">
        <w:rPr>
          <w:i/>
          <w:iCs/>
        </w:rPr>
        <w:t>Current Opinion in Behavioral Sciences, 15,</w:t>
      </w:r>
      <w:r w:rsidRPr="00766AE1">
        <w:t> 1-5.</w:t>
      </w:r>
      <w:r>
        <w:t xml:space="preserve"> </w:t>
      </w:r>
      <w:hyperlink r:id="rId70" w:history="1">
        <w:r w:rsidR="00B24F4A" w:rsidRPr="00FA16FB">
          <w:rPr>
            <w:rStyle w:val="Hyperlink"/>
            <w:rFonts w:asciiTheme="majorBidi" w:hAnsiTheme="majorBidi" w:cstheme="majorBidi"/>
            <w:shd w:val="clear" w:color="auto" w:fill="FFFFFF"/>
            <w:lang w:val="en-GB"/>
          </w:rPr>
          <w:t>https://doi.org/10.1016/j.cobeha.2017.05.001</w:t>
        </w:r>
      </w:hyperlink>
    </w:p>
    <w:p w14:paraId="6BBA78DA" w14:textId="64C909BF" w:rsidR="00A55EC6" w:rsidRPr="000C7FA6" w:rsidRDefault="00A55EC6" w:rsidP="00787DE5">
      <w:pPr>
        <w:widowControl w:val="0"/>
        <w:spacing w:line="480" w:lineRule="exact"/>
        <w:ind w:left="709" w:hanging="709"/>
        <w:rPr>
          <w:rFonts w:asciiTheme="majorBidi" w:hAnsiTheme="majorBidi" w:cstheme="majorBidi"/>
          <w:color w:val="000000" w:themeColor="text1"/>
          <w:shd w:val="clear" w:color="auto" w:fill="FFFFFF"/>
          <w:lang w:val="en-GB"/>
        </w:rPr>
      </w:pPr>
      <w:r w:rsidRPr="009F073C">
        <w:rPr>
          <w:rFonts w:asciiTheme="majorBidi" w:hAnsiTheme="majorBidi" w:cstheme="majorBidi"/>
        </w:rPr>
        <w:t xml:space="preserve">Haidt, J., &amp; Keltner, D. (1999). Culture and facial expression: Open-ended methods find more expressions and a gradient of recognition. </w:t>
      </w:r>
      <w:r w:rsidRPr="009F073C">
        <w:rPr>
          <w:rFonts w:asciiTheme="majorBidi" w:hAnsiTheme="majorBidi" w:cstheme="majorBidi"/>
          <w:i/>
          <w:iCs/>
        </w:rPr>
        <w:t>Cognition and Emotion, 13</w:t>
      </w:r>
      <w:r w:rsidR="00B24F4A">
        <w:rPr>
          <w:rFonts w:asciiTheme="majorBidi" w:hAnsiTheme="majorBidi" w:cstheme="majorBidi"/>
        </w:rPr>
        <w:t>(3)</w:t>
      </w:r>
      <w:r w:rsidRPr="009F073C">
        <w:rPr>
          <w:rFonts w:asciiTheme="majorBidi" w:hAnsiTheme="majorBidi" w:cstheme="majorBidi"/>
        </w:rPr>
        <w:t xml:space="preserve">, 225-266. </w:t>
      </w:r>
      <w:hyperlink r:id="rId71" w:history="1">
        <w:r w:rsidR="00B24F4A" w:rsidRPr="000C7FA6">
          <w:rPr>
            <w:rStyle w:val="Hyperlink"/>
            <w:rFonts w:asciiTheme="majorBidi" w:hAnsiTheme="majorBidi" w:cstheme="majorBidi"/>
            <w:shd w:val="clear" w:color="auto" w:fill="FFFFFF"/>
            <w:lang w:val="en-GB"/>
          </w:rPr>
          <w:t>https://doi.org/10.1080/026999399379168</w:t>
        </w:r>
      </w:hyperlink>
    </w:p>
    <w:p w14:paraId="291672A3" w14:textId="7A1CA20D" w:rsidR="009F073C" w:rsidRDefault="009F073C" w:rsidP="00787DE5">
      <w:pPr>
        <w:widowControl w:val="0"/>
        <w:spacing w:line="480" w:lineRule="exact"/>
        <w:ind w:left="709" w:hanging="709"/>
        <w:rPr>
          <w:rFonts w:asciiTheme="majorBidi" w:hAnsiTheme="majorBidi" w:cstheme="majorBidi"/>
          <w:color w:val="333333"/>
          <w:shd w:val="clear" w:color="auto" w:fill="FFFFFF"/>
        </w:rPr>
      </w:pPr>
      <w:r w:rsidRPr="000C7FA6">
        <w:rPr>
          <w:rFonts w:asciiTheme="majorBidi" w:hAnsiTheme="majorBidi" w:cstheme="majorBidi"/>
          <w:shd w:val="clear" w:color="auto" w:fill="FFFFFF"/>
          <w:lang w:val="en-GB"/>
        </w:rPr>
        <w:t xml:space="preserve">Hanel, P. H. P., Maio, G. R., &amp; Manstead, A. S. R. (2018). </w:t>
      </w:r>
      <w:r w:rsidRPr="000C7FA6">
        <w:rPr>
          <w:rFonts w:asciiTheme="majorBidi" w:hAnsiTheme="majorBidi" w:cstheme="majorBidi"/>
          <w:shd w:val="clear" w:color="auto" w:fill="FFFFFF"/>
        </w:rPr>
        <w:t>A new way to look at the data: Similarities between groups of people are large and important. </w:t>
      </w:r>
      <w:r w:rsidRPr="000C7FA6">
        <w:rPr>
          <w:rStyle w:val="Emphasis"/>
          <w:rFonts w:asciiTheme="majorBidi" w:hAnsiTheme="majorBidi" w:cstheme="majorBidi"/>
          <w:bdr w:val="none" w:sz="0" w:space="0" w:color="auto" w:frame="1"/>
          <w:shd w:val="clear" w:color="auto" w:fill="FFFFFF"/>
        </w:rPr>
        <w:t>Journal of Personality and Social Psychology, 116</w:t>
      </w:r>
      <w:r w:rsidR="00B24F4A" w:rsidRPr="000C7FA6">
        <w:rPr>
          <w:rStyle w:val="Emphasis"/>
          <w:rFonts w:asciiTheme="majorBidi" w:hAnsiTheme="majorBidi" w:cstheme="majorBidi"/>
          <w:i w:val="0"/>
          <w:iCs w:val="0"/>
          <w:bdr w:val="none" w:sz="0" w:space="0" w:color="auto" w:frame="1"/>
          <w:shd w:val="clear" w:color="auto" w:fill="FFFFFF"/>
        </w:rPr>
        <w:t>(4)</w:t>
      </w:r>
      <w:r w:rsidRPr="000C7FA6">
        <w:rPr>
          <w:rStyle w:val="Emphasis"/>
          <w:rFonts w:asciiTheme="majorBidi" w:hAnsiTheme="majorBidi" w:cstheme="majorBidi"/>
          <w:bdr w:val="none" w:sz="0" w:space="0" w:color="auto" w:frame="1"/>
          <w:shd w:val="clear" w:color="auto" w:fill="FFFFFF"/>
        </w:rPr>
        <w:t>, </w:t>
      </w:r>
      <w:r w:rsidRPr="000C7FA6">
        <w:rPr>
          <w:rFonts w:asciiTheme="majorBidi" w:hAnsiTheme="majorBidi" w:cstheme="majorBidi"/>
          <w:shd w:val="clear" w:color="auto" w:fill="FFFFFF"/>
        </w:rPr>
        <w:t xml:space="preserve">541-562. </w:t>
      </w:r>
      <w:hyperlink r:id="rId72" w:history="1">
        <w:r w:rsidR="00B24F4A" w:rsidRPr="00FA16FB">
          <w:rPr>
            <w:rStyle w:val="Hyperlink"/>
            <w:rFonts w:asciiTheme="majorBidi" w:hAnsiTheme="majorBidi" w:cstheme="majorBidi"/>
            <w:shd w:val="clear" w:color="auto" w:fill="FFFFFF"/>
          </w:rPr>
          <w:t>http://dx.doi.org/10.1037/pspi0000154</w:t>
        </w:r>
      </w:hyperlink>
    </w:p>
    <w:p w14:paraId="78614121" w14:textId="2AAC96DE" w:rsidR="005907F0" w:rsidRDefault="009A290C" w:rsidP="00787DE5">
      <w:pPr>
        <w:widowControl w:val="0"/>
        <w:spacing w:line="480" w:lineRule="exact"/>
        <w:ind w:left="709" w:hanging="709"/>
        <w:rPr>
          <w:rStyle w:val="Hyperlink"/>
          <w:color w:val="000000" w:themeColor="text1"/>
          <w:u w:val="none"/>
        </w:rPr>
      </w:pPr>
      <w:r w:rsidRPr="00766AE1">
        <w:t xml:space="preserve">Happy Planet Index. </w:t>
      </w:r>
      <w:hyperlink r:id="rId73" w:history="1">
        <w:r w:rsidR="005907F0" w:rsidRPr="000C7FA6">
          <w:rPr>
            <w:rStyle w:val="Hyperlink"/>
          </w:rPr>
          <w:t>http://happyplanetindex.org/</w:t>
        </w:r>
      </w:hyperlink>
    </w:p>
    <w:p w14:paraId="5EBDC527" w14:textId="33A4A714" w:rsidR="00E415BB" w:rsidRDefault="00E415BB" w:rsidP="00787DE5">
      <w:pPr>
        <w:widowControl w:val="0"/>
        <w:spacing w:line="480" w:lineRule="exact"/>
        <w:ind w:left="709" w:hanging="709"/>
      </w:pPr>
      <w:r w:rsidRPr="00766AE1">
        <w:t xml:space="preserve">Hart, C. M., Sedikides, C., Wildschut, T., Arndt, J., Routledge, C., &amp; Vingerhoets, A. J. J. M. (2011). Nostalgic recollections of high and low narcissists. </w:t>
      </w:r>
      <w:r w:rsidRPr="00766AE1">
        <w:rPr>
          <w:i/>
          <w:iCs/>
        </w:rPr>
        <w:t>Journal of Research in Personality</w:t>
      </w:r>
      <w:r w:rsidRPr="00766AE1">
        <w:t>,</w:t>
      </w:r>
      <w:r w:rsidRPr="00766AE1">
        <w:rPr>
          <w:i/>
          <w:iCs/>
        </w:rPr>
        <w:t xml:space="preserve"> 45</w:t>
      </w:r>
      <w:r w:rsidR="00B24F4A">
        <w:t>(2)</w:t>
      </w:r>
      <w:r w:rsidRPr="00766AE1">
        <w:t xml:space="preserve">, 238-242. </w:t>
      </w:r>
      <w:hyperlink r:id="rId74" w:history="1">
        <w:r w:rsidR="00B24F4A" w:rsidRPr="00FA16FB">
          <w:rPr>
            <w:rStyle w:val="Hyperlink"/>
          </w:rPr>
          <w:t>https://doi.org/10.1080/10.1016/j.jrp.2011.01.002</w:t>
        </w:r>
      </w:hyperlink>
    </w:p>
    <w:p w14:paraId="478E4600" w14:textId="5C61AACC" w:rsidR="00B67B1D" w:rsidRDefault="00B67B1D" w:rsidP="00787DE5">
      <w:pPr>
        <w:widowControl w:val="0"/>
        <w:spacing w:line="480" w:lineRule="exact"/>
        <w:ind w:left="709" w:hanging="709"/>
        <w:rPr>
          <w:rFonts w:asciiTheme="majorBidi" w:hAnsiTheme="majorBidi" w:cstheme="majorBidi"/>
          <w:bCs/>
          <w:color w:val="000000" w:themeColor="text1"/>
          <w:lang w:val="en-GB"/>
        </w:rPr>
      </w:pPr>
      <w:r w:rsidRPr="000C7FA6">
        <w:rPr>
          <w:rFonts w:asciiTheme="majorBidi" w:hAnsiTheme="majorBidi" w:cstheme="majorBidi"/>
          <w:bCs/>
          <w:color w:val="000000" w:themeColor="text1"/>
          <w:lang w:val="pt-PT"/>
        </w:rPr>
        <w:t xml:space="preserve">Havlena, W. J., &amp; Holak, S. L. (1991). </w:t>
      </w:r>
      <w:r w:rsidRPr="00A64083">
        <w:rPr>
          <w:rFonts w:asciiTheme="majorBidi" w:hAnsiTheme="majorBidi" w:cstheme="majorBidi"/>
          <w:bCs/>
          <w:color w:val="000000" w:themeColor="text1"/>
          <w:lang w:val="en-GB"/>
        </w:rPr>
        <w:t xml:space="preserve">“The good old days”: Observations on nostalgia and its role in consumer behavior. </w:t>
      </w:r>
      <w:r w:rsidRPr="00A64083">
        <w:rPr>
          <w:rFonts w:asciiTheme="majorBidi" w:hAnsiTheme="majorBidi" w:cstheme="majorBidi"/>
          <w:bCs/>
          <w:i/>
          <w:iCs/>
          <w:color w:val="000000" w:themeColor="text1"/>
          <w:lang w:val="en-GB"/>
        </w:rPr>
        <w:t>Advances in Consumer Research, 18</w:t>
      </w:r>
      <w:r w:rsidRPr="00A64083">
        <w:rPr>
          <w:rFonts w:asciiTheme="majorBidi" w:hAnsiTheme="majorBidi" w:cstheme="majorBidi"/>
          <w:bCs/>
          <w:color w:val="000000" w:themeColor="text1"/>
          <w:lang w:val="en-GB"/>
        </w:rPr>
        <w:t>, 323-329.</w:t>
      </w:r>
    </w:p>
    <w:p w14:paraId="540799EA" w14:textId="44FC1789" w:rsidR="00E70537" w:rsidRPr="00A64083" w:rsidRDefault="00251D5A" w:rsidP="00787DE5">
      <w:pPr>
        <w:widowControl w:val="0"/>
        <w:spacing w:line="480" w:lineRule="exact"/>
        <w:ind w:left="709" w:hanging="709"/>
        <w:rPr>
          <w:rFonts w:asciiTheme="majorBidi" w:hAnsiTheme="majorBidi" w:cstheme="majorBidi"/>
          <w:bCs/>
          <w:color w:val="000000" w:themeColor="text1"/>
          <w:lang w:val="en-GB"/>
        </w:rPr>
      </w:pPr>
      <w:r w:rsidRPr="00251D5A">
        <w:rPr>
          <w:rFonts w:asciiTheme="majorBidi" w:hAnsiTheme="majorBidi" w:cstheme="majorBidi"/>
          <w:bCs/>
          <w:color w:val="000000" w:themeColor="text1"/>
          <w:lang w:val="en-GB"/>
        </w:rPr>
        <w:t>Hepper, E. G., &amp; Dennis, A. (</w:t>
      </w:r>
      <w:r>
        <w:rPr>
          <w:rFonts w:asciiTheme="majorBidi" w:hAnsiTheme="majorBidi" w:cstheme="majorBidi"/>
          <w:bCs/>
          <w:color w:val="000000" w:themeColor="text1"/>
          <w:lang w:val="en-GB"/>
        </w:rPr>
        <w:t>2023</w:t>
      </w:r>
      <w:r w:rsidRPr="00251D5A">
        <w:rPr>
          <w:rFonts w:asciiTheme="majorBidi" w:hAnsiTheme="majorBidi" w:cstheme="majorBidi"/>
          <w:bCs/>
          <w:color w:val="000000" w:themeColor="text1"/>
          <w:lang w:val="en-GB"/>
        </w:rPr>
        <w:t xml:space="preserve">). From rosy past to happy and flourishing present: Nostalgia as a resource for hedonic and eudaimonic wellbeing. </w:t>
      </w:r>
      <w:r w:rsidRPr="00065000">
        <w:rPr>
          <w:rFonts w:asciiTheme="majorBidi" w:hAnsiTheme="majorBidi" w:cstheme="majorBidi"/>
          <w:bCs/>
          <w:i/>
          <w:iCs/>
          <w:color w:val="000000" w:themeColor="text1"/>
          <w:lang w:val="en-GB"/>
        </w:rPr>
        <w:t>Current Opinion in Psychology</w:t>
      </w:r>
      <w:r w:rsidR="006D22BF">
        <w:rPr>
          <w:rFonts w:asciiTheme="majorBidi" w:hAnsiTheme="majorBidi" w:cstheme="majorBidi"/>
          <w:bCs/>
          <w:i/>
          <w:iCs/>
          <w:color w:val="000000" w:themeColor="text1"/>
          <w:lang w:val="en-GB"/>
        </w:rPr>
        <w:t xml:space="preserve">, 49, </w:t>
      </w:r>
      <w:r w:rsidR="006D22BF">
        <w:rPr>
          <w:rFonts w:asciiTheme="majorBidi" w:hAnsiTheme="majorBidi" w:cstheme="majorBidi"/>
          <w:bCs/>
          <w:color w:val="000000" w:themeColor="text1"/>
          <w:lang w:val="en-GB"/>
        </w:rPr>
        <w:t>101547</w:t>
      </w:r>
      <w:r w:rsidRPr="00251D5A">
        <w:rPr>
          <w:rFonts w:asciiTheme="majorBidi" w:hAnsiTheme="majorBidi" w:cstheme="majorBidi"/>
          <w:bCs/>
          <w:color w:val="000000" w:themeColor="text1"/>
          <w:lang w:val="en-GB"/>
        </w:rPr>
        <w:t xml:space="preserve">. </w:t>
      </w:r>
      <w:hyperlink r:id="rId75" w:history="1">
        <w:r w:rsidRPr="00EE4F75">
          <w:rPr>
            <w:rStyle w:val="Hyperlink"/>
            <w:rFonts w:asciiTheme="majorBidi" w:hAnsiTheme="majorBidi" w:cstheme="majorBidi"/>
            <w:bCs/>
            <w:lang w:val="en-GB"/>
          </w:rPr>
          <w:t>https://doi.org/10.1016/j.copsyc.2022.101547</w:t>
        </w:r>
      </w:hyperlink>
      <w:r>
        <w:rPr>
          <w:rFonts w:asciiTheme="majorBidi" w:hAnsiTheme="majorBidi" w:cstheme="majorBidi"/>
          <w:bCs/>
          <w:color w:val="000000" w:themeColor="text1"/>
          <w:lang w:val="en-GB"/>
        </w:rPr>
        <w:t xml:space="preserve"> </w:t>
      </w:r>
    </w:p>
    <w:p w14:paraId="52D4F029" w14:textId="771C1E00" w:rsidR="00B24F4A" w:rsidRDefault="004909D7" w:rsidP="00787DE5">
      <w:pPr>
        <w:widowControl w:val="0"/>
        <w:spacing w:line="480" w:lineRule="exact"/>
        <w:ind w:left="709" w:hanging="709"/>
        <w:rPr>
          <w:rStyle w:val="Hyperlink"/>
          <w:color w:val="000000" w:themeColor="text1"/>
          <w:u w:val="none"/>
          <w:lang w:val="fr-FR"/>
        </w:rPr>
      </w:pPr>
      <w:r w:rsidRPr="00454838">
        <w:rPr>
          <w:lang w:val="en-GB"/>
        </w:rPr>
        <w:t xml:space="preserve">Hepper, E. G., Ritchie, T. D., Sedikides, C., &amp; Wildschut, T. (2012). </w:t>
      </w:r>
      <w:r w:rsidRPr="00766AE1">
        <w:t xml:space="preserve">Odyssey’s end: Lay conceptions of nostalgia reflect its original Homeric meaning. </w:t>
      </w:r>
      <w:r w:rsidRPr="00FA325F">
        <w:rPr>
          <w:i/>
          <w:lang w:val="fr-FR"/>
        </w:rPr>
        <w:t>Emotion, 12</w:t>
      </w:r>
      <w:r w:rsidR="00B24F4A">
        <w:rPr>
          <w:iCs/>
          <w:lang w:val="fr-FR"/>
        </w:rPr>
        <w:t>(1)</w:t>
      </w:r>
      <w:r w:rsidRPr="00FA325F">
        <w:rPr>
          <w:lang w:val="fr-FR"/>
        </w:rPr>
        <w:t xml:space="preserve">, 102-119. </w:t>
      </w:r>
      <w:hyperlink r:id="rId76" w:history="1">
        <w:r w:rsidR="00B24F4A" w:rsidRPr="00FA16FB">
          <w:rPr>
            <w:rStyle w:val="Hyperlink"/>
            <w:lang w:val="fr-FR"/>
          </w:rPr>
          <w:t>https://doi.org/10.1080/10.1037/a0025167</w:t>
        </w:r>
      </w:hyperlink>
    </w:p>
    <w:p w14:paraId="0F843321" w14:textId="0F85C59C" w:rsidR="00B24F4A" w:rsidRDefault="00B24F4A" w:rsidP="00787DE5">
      <w:pPr>
        <w:widowControl w:val="0"/>
        <w:spacing w:line="480" w:lineRule="exact"/>
        <w:ind w:left="709" w:hanging="709"/>
        <w:rPr>
          <w:rStyle w:val="doi"/>
          <w:bCs/>
          <w:color w:val="000000"/>
        </w:rPr>
      </w:pPr>
      <w:r w:rsidRPr="00B24F4A">
        <w:rPr>
          <w:bCs/>
          <w:color w:val="000000"/>
          <w:lang w:val="fr-FR"/>
        </w:rPr>
        <w:t xml:space="preserve">Hepper, E. G., Sedikides, C., &amp; Cai, H. (2013). </w:t>
      </w:r>
      <w:r w:rsidRPr="00A26BC2">
        <w:rPr>
          <w:bCs/>
          <w:color w:val="000000"/>
        </w:rPr>
        <w:t xml:space="preserve">Self-enhancement and self-protection strategies in China: Cultural expressions of a fundamental human motive. </w:t>
      </w:r>
      <w:r w:rsidRPr="00A26BC2">
        <w:rPr>
          <w:bCs/>
          <w:i/>
          <w:iCs/>
          <w:color w:val="000000"/>
        </w:rPr>
        <w:t>Journal of Cross-Cultural Psychology, 44</w:t>
      </w:r>
      <w:r>
        <w:rPr>
          <w:bCs/>
          <w:color w:val="000000"/>
        </w:rPr>
        <w:t>(1)</w:t>
      </w:r>
      <w:r w:rsidRPr="00A26BC2">
        <w:rPr>
          <w:bCs/>
          <w:color w:val="000000"/>
        </w:rPr>
        <w:t xml:space="preserve">, </w:t>
      </w:r>
      <w:r w:rsidRPr="00A26BC2">
        <w:rPr>
          <w:rStyle w:val="cit-first-page"/>
          <w:bCs/>
          <w:color w:val="000000"/>
          <w:bdr w:val="none" w:sz="0" w:space="0" w:color="auto" w:frame="1"/>
          <w:shd w:val="clear" w:color="auto" w:fill="FFFFFF"/>
        </w:rPr>
        <w:t>5</w:t>
      </w:r>
      <w:r w:rsidRPr="00A26BC2">
        <w:rPr>
          <w:rStyle w:val="cit-sep"/>
          <w:bCs/>
          <w:color w:val="000000"/>
          <w:bdr w:val="none" w:sz="0" w:space="0" w:color="auto" w:frame="1"/>
          <w:shd w:val="clear" w:color="auto" w:fill="FFFFFF"/>
        </w:rPr>
        <w:t>-</w:t>
      </w:r>
      <w:r w:rsidRPr="00A26BC2">
        <w:rPr>
          <w:rStyle w:val="cit-last-page"/>
          <w:bCs/>
          <w:color w:val="000000"/>
          <w:bdr w:val="none" w:sz="0" w:space="0" w:color="auto" w:frame="1"/>
          <w:shd w:val="clear" w:color="auto" w:fill="FFFFFF"/>
        </w:rPr>
        <w:t>23.</w:t>
      </w:r>
      <w:r>
        <w:rPr>
          <w:rStyle w:val="cit-last-page"/>
          <w:bCs/>
          <w:color w:val="000000"/>
          <w:bdr w:val="none" w:sz="0" w:space="0" w:color="auto" w:frame="1"/>
          <w:shd w:val="clear" w:color="auto" w:fill="FFFFFF"/>
        </w:rPr>
        <w:t xml:space="preserve"> </w:t>
      </w:r>
      <w:hyperlink r:id="rId77" w:history="1">
        <w:r w:rsidRPr="00FA16FB">
          <w:rPr>
            <w:rStyle w:val="Hyperlink"/>
            <w:bCs/>
          </w:rPr>
          <w:t>https://doi.org/10.1177/0022022111428515</w:t>
        </w:r>
      </w:hyperlink>
    </w:p>
    <w:p w14:paraId="18BD783D" w14:textId="13804FB9" w:rsidR="009843C3" w:rsidRDefault="009843C3" w:rsidP="00787DE5">
      <w:pPr>
        <w:widowControl w:val="0"/>
        <w:spacing w:line="480" w:lineRule="exact"/>
        <w:ind w:left="709" w:hanging="709"/>
      </w:pPr>
      <w:r>
        <w:t xml:space="preserve">Hepper, E. G., </w:t>
      </w:r>
      <w:r w:rsidR="00DD03A9">
        <w:t xml:space="preserve">Sedikides, C., Wildschut, T., Cheung, W.Y., Abakoumkin, G., Arikan, G., … &amp; </w:t>
      </w:r>
      <w:r w:rsidR="00DD03A9">
        <w:lastRenderedPageBreak/>
        <w:t>Zengel, B. (202</w:t>
      </w:r>
      <w:r w:rsidR="009C6FF0">
        <w:t xml:space="preserve">2). Pancultural nostalgia in action: Study materials and dataset. </w:t>
      </w:r>
      <w:hyperlink r:id="rId78" w:history="1">
        <w:r w:rsidR="009C6FF0" w:rsidRPr="00857E65">
          <w:rPr>
            <w:rStyle w:val="Hyperlink"/>
          </w:rPr>
          <w:t>https://osf.io/dr42p/?view_only=4d91cf4e8b1049349797c25e11e0060d</w:t>
        </w:r>
      </w:hyperlink>
      <w:r w:rsidR="009C6FF0">
        <w:rPr>
          <w:rStyle w:val="Hyperlink"/>
        </w:rPr>
        <w:t xml:space="preserve"> </w:t>
      </w:r>
    </w:p>
    <w:p w14:paraId="04237FBA" w14:textId="63A70025" w:rsidR="00C85802" w:rsidRDefault="00C85802" w:rsidP="00787DE5">
      <w:pPr>
        <w:widowControl w:val="0"/>
        <w:spacing w:line="480" w:lineRule="exact"/>
        <w:ind w:left="709" w:hanging="709"/>
      </w:pPr>
      <w:r w:rsidRPr="00FF0718">
        <w:t xml:space="preserve">Hepper, E. G., Wildschut, T., Sedikides, C., Ritchie, T. D., Yung, Y.-F., Hansen, N., Abakoumkin, G., Arikan, G., Cisek, S. Z., Demassosso, D. B., Gebauer, J. E., Gerber, J. P., González, R., Kusumi, T., Misra, G., Rusu, M., Ryan, O., Stephan, E., Vingerhoets, </w:t>
      </w:r>
      <w:r w:rsidRPr="00F85A0F">
        <w:rPr>
          <w:bCs/>
          <w:color w:val="000000"/>
        </w:rPr>
        <w:t>A. J. J. M.</w:t>
      </w:r>
      <w:r>
        <w:rPr>
          <w:bCs/>
          <w:color w:val="000000"/>
        </w:rPr>
        <w:t xml:space="preserve">, </w:t>
      </w:r>
      <w:r w:rsidRPr="00FF0718">
        <w:t>&amp; Zhou, X. (</w:t>
      </w:r>
      <w:r>
        <w:t>2014</w:t>
      </w:r>
      <w:r w:rsidRPr="00FF0718">
        <w:t xml:space="preserve">). Pancultural nostalgia: Prototypical conceptions across cultures. </w:t>
      </w:r>
      <w:r w:rsidRPr="00FF0718">
        <w:rPr>
          <w:i/>
          <w:iCs/>
        </w:rPr>
        <w:t>Emotion</w:t>
      </w:r>
      <w:r>
        <w:rPr>
          <w:i/>
          <w:iCs/>
        </w:rPr>
        <w:t>, 14</w:t>
      </w:r>
      <w:r>
        <w:t>(4)</w:t>
      </w:r>
      <w:r>
        <w:rPr>
          <w:iCs/>
        </w:rPr>
        <w:t>, 733-747</w:t>
      </w:r>
      <w:r w:rsidRPr="00FF0718">
        <w:t>.</w:t>
      </w:r>
      <w:r>
        <w:t xml:space="preserve"> </w:t>
      </w:r>
      <w:hyperlink r:id="rId79" w:history="1">
        <w:r w:rsidRPr="00433B74">
          <w:rPr>
            <w:rStyle w:val="Hyperlink"/>
          </w:rPr>
          <w:t>https://doi.org/10.1037/a0036790</w:t>
        </w:r>
      </w:hyperlink>
    </w:p>
    <w:p w14:paraId="54C58F41" w14:textId="073C70A9" w:rsidR="00C25622" w:rsidRDefault="00C55F61" w:rsidP="00787DE5">
      <w:pPr>
        <w:widowControl w:val="0"/>
        <w:spacing w:line="480" w:lineRule="exact"/>
        <w:ind w:left="709" w:hanging="709"/>
        <w:rPr>
          <w:rStyle w:val="Hyperlink"/>
          <w:color w:val="000000" w:themeColor="text1"/>
          <w:u w:val="none"/>
          <w:shd w:val="clear" w:color="auto" w:fill="FFFFFF"/>
        </w:rPr>
      </w:pPr>
      <w:r w:rsidRPr="00DD104A">
        <w:rPr>
          <w:bCs/>
          <w:lang w:val="en-GB"/>
        </w:rPr>
        <w:t>Hepper, E. G., Wildschut, T., Sedikides, C., Robertson, S., &amp; Routledge, C. D. (</w:t>
      </w:r>
      <w:r w:rsidRPr="00DD104A">
        <w:rPr>
          <w:lang w:val="en-GB"/>
        </w:rPr>
        <w:t>202</w:t>
      </w:r>
      <w:r w:rsidR="00893E7A">
        <w:rPr>
          <w:lang w:val="en-GB"/>
        </w:rPr>
        <w:t>1</w:t>
      </w:r>
      <w:r w:rsidRPr="00DD104A">
        <w:rPr>
          <w:bCs/>
          <w:lang w:val="en-GB"/>
        </w:rPr>
        <w:t xml:space="preserve">). </w:t>
      </w:r>
      <w:r>
        <w:rPr>
          <w:bCs/>
        </w:rPr>
        <w:t xml:space="preserve">Time capsule: Nostalgia shields wellbeing from limited time horizons. </w:t>
      </w:r>
      <w:r>
        <w:rPr>
          <w:bCs/>
          <w:i/>
          <w:iCs/>
        </w:rPr>
        <w:t>Emotion</w:t>
      </w:r>
      <w:r w:rsidR="000771D1">
        <w:rPr>
          <w:bCs/>
          <w:i/>
          <w:iCs/>
        </w:rPr>
        <w:t xml:space="preserve">, 21, </w:t>
      </w:r>
      <w:r w:rsidR="000771D1">
        <w:rPr>
          <w:bCs/>
        </w:rPr>
        <w:t>644-664</w:t>
      </w:r>
      <w:r>
        <w:rPr>
          <w:bCs/>
        </w:rPr>
        <w:t xml:space="preserve">. </w:t>
      </w:r>
      <w:hyperlink r:id="rId80" w:history="1">
        <w:r w:rsidR="00B24F4A" w:rsidRPr="00FA16FB">
          <w:rPr>
            <w:rStyle w:val="Hyperlink"/>
          </w:rPr>
          <w:t>https://doi.org/</w:t>
        </w:r>
        <w:r w:rsidR="00B24F4A" w:rsidRPr="00FA16FB">
          <w:rPr>
            <w:rStyle w:val="Hyperlink"/>
            <w:shd w:val="clear" w:color="auto" w:fill="FFFFFF"/>
          </w:rPr>
          <w:t>10.1037/emo0000728</w:t>
        </w:r>
      </w:hyperlink>
    </w:p>
    <w:p w14:paraId="5ECB8743" w14:textId="12E5DB2B" w:rsidR="00C25622" w:rsidRPr="00C25622" w:rsidRDefault="00C25622" w:rsidP="00787DE5">
      <w:pPr>
        <w:widowControl w:val="0"/>
        <w:spacing w:line="480" w:lineRule="exact"/>
        <w:ind w:left="709" w:hanging="709"/>
        <w:rPr>
          <w:rFonts w:asciiTheme="majorBidi" w:hAnsiTheme="majorBidi" w:cstheme="majorBidi"/>
        </w:rPr>
      </w:pPr>
      <w:r w:rsidRPr="00C25622">
        <w:rPr>
          <w:rFonts w:asciiTheme="majorBidi" w:eastAsia="Sabon-Roman" w:hAnsiTheme="majorBidi" w:cstheme="majorBidi"/>
          <w:lang w:val="en-GB"/>
        </w:rPr>
        <w:t xml:space="preserve">Hertz, D. G. (1990). Trauma and nostalgia: New aspects of the coping of aging holocaust survivors. </w:t>
      </w:r>
      <w:r w:rsidRPr="00C25622">
        <w:rPr>
          <w:rFonts w:asciiTheme="majorBidi" w:eastAsia="Sabon-Roman" w:hAnsiTheme="majorBidi" w:cstheme="majorBidi"/>
          <w:i/>
          <w:iCs/>
          <w:lang w:val="en-GB"/>
        </w:rPr>
        <w:t>Israeli Journal of Psychiatry and Related Sciences, 27</w:t>
      </w:r>
      <w:r w:rsidRPr="00C25622">
        <w:rPr>
          <w:rFonts w:asciiTheme="majorBidi" w:eastAsia="Sabon-Roman" w:hAnsiTheme="majorBidi" w:cstheme="majorBidi"/>
          <w:lang w:val="en-GB"/>
        </w:rPr>
        <w:t>, 189</w:t>
      </w:r>
      <w:r>
        <w:rPr>
          <w:rFonts w:asciiTheme="majorBidi" w:eastAsia="Sabon-Roman" w:hAnsiTheme="majorBidi" w:cstheme="majorBidi"/>
          <w:lang w:val="en-GB"/>
        </w:rPr>
        <w:t>-</w:t>
      </w:r>
      <w:r w:rsidRPr="00C25622">
        <w:rPr>
          <w:rFonts w:asciiTheme="majorBidi" w:eastAsia="Sabon-Roman" w:hAnsiTheme="majorBidi" w:cstheme="majorBidi"/>
          <w:lang w:val="en-GB"/>
        </w:rPr>
        <w:t>198.</w:t>
      </w:r>
    </w:p>
    <w:p w14:paraId="506C45B7" w14:textId="1047FD4B" w:rsidR="00E2737F" w:rsidRDefault="00E2737F" w:rsidP="00787DE5">
      <w:pPr>
        <w:widowControl w:val="0"/>
        <w:spacing w:line="480" w:lineRule="exact"/>
        <w:ind w:left="709" w:hanging="709"/>
        <w:rPr>
          <w:rFonts w:asciiTheme="majorBidi" w:eastAsia="Sabon-Roman" w:hAnsiTheme="majorBidi" w:cstheme="majorBidi"/>
          <w:lang w:val="en-GB"/>
        </w:rPr>
      </w:pPr>
      <w:r w:rsidRPr="00C25622">
        <w:rPr>
          <w:rFonts w:asciiTheme="majorBidi" w:eastAsia="Sabon-Roman" w:hAnsiTheme="majorBidi" w:cstheme="majorBidi"/>
          <w:lang w:val="en-GB"/>
        </w:rPr>
        <w:t xml:space="preserve">Hofer, J. (1934). Medical dissertation on nostalgia. (C. K. Anspach, Trans.). </w:t>
      </w:r>
      <w:r w:rsidRPr="00C25622">
        <w:rPr>
          <w:rFonts w:asciiTheme="majorBidi" w:eastAsia="Sabon-Roman" w:hAnsiTheme="majorBidi" w:cstheme="majorBidi"/>
          <w:i/>
          <w:iCs/>
          <w:lang w:val="en-GB"/>
        </w:rPr>
        <w:t>Bulletin of the</w:t>
      </w:r>
      <w:r w:rsidRPr="00E2737F">
        <w:rPr>
          <w:rFonts w:asciiTheme="majorBidi" w:eastAsia="Sabon-Roman" w:hAnsiTheme="majorBidi" w:cstheme="majorBidi"/>
          <w:i/>
          <w:iCs/>
          <w:lang w:val="en-GB"/>
        </w:rPr>
        <w:t xml:space="preserve"> History of</w:t>
      </w:r>
      <w:r>
        <w:rPr>
          <w:rFonts w:asciiTheme="majorBidi" w:eastAsia="Sabon-Roman" w:hAnsiTheme="majorBidi" w:cstheme="majorBidi"/>
          <w:i/>
          <w:iCs/>
          <w:lang w:val="en-GB"/>
        </w:rPr>
        <w:t xml:space="preserve"> </w:t>
      </w:r>
      <w:r w:rsidRPr="00E2737F">
        <w:rPr>
          <w:rFonts w:asciiTheme="majorBidi" w:eastAsia="Sabon-Roman" w:hAnsiTheme="majorBidi" w:cstheme="majorBidi"/>
          <w:i/>
          <w:iCs/>
          <w:lang w:val="en-GB"/>
        </w:rPr>
        <w:t>Medicine, 2</w:t>
      </w:r>
      <w:r w:rsidRPr="00E2737F">
        <w:rPr>
          <w:rFonts w:asciiTheme="majorBidi" w:eastAsia="Sabon-Roman" w:hAnsiTheme="majorBidi" w:cstheme="majorBidi"/>
          <w:lang w:val="en-GB"/>
        </w:rPr>
        <w:t>, 376</w:t>
      </w:r>
      <w:r>
        <w:rPr>
          <w:rFonts w:asciiTheme="majorBidi" w:eastAsia="Sabon-Roman" w:hAnsiTheme="majorBidi" w:cstheme="majorBidi"/>
          <w:lang w:val="en-GB"/>
        </w:rPr>
        <w:t>-</w:t>
      </w:r>
      <w:r w:rsidRPr="00E2737F">
        <w:rPr>
          <w:rFonts w:asciiTheme="majorBidi" w:eastAsia="Sabon-Roman" w:hAnsiTheme="majorBidi" w:cstheme="majorBidi"/>
          <w:lang w:val="en-GB"/>
        </w:rPr>
        <w:t>391. (Original work published 1688)</w:t>
      </w:r>
    </w:p>
    <w:p w14:paraId="58564B3B" w14:textId="77777777" w:rsidR="00AD3FF8" w:rsidRDefault="009A290C" w:rsidP="00787DE5">
      <w:pPr>
        <w:widowControl w:val="0"/>
        <w:spacing w:line="480" w:lineRule="exact"/>
        <w:ind w:left="709" w:hanging="709"/>
      </w:pPr>
      <w:r w:rsidRPr="000C7FA6">
        <w:rPr>
          <w:lang w:val="en-GB"/>
        </w:rPr>
        <w:t xml:space="preserve">Hofstede, G., Hofstede, G. J., &amp; Minkov, M. (2010). </w:t>
      </w:r>
      <w:r w:rsidRPr="00140721">
        <w:rPr>
          <w:i/>
        </w:rPr>
        <w:t>Cultures and organizations: Software of the mind</w:t>
      </w:r>
      <w:r w:rsidRPr="00766AE1">
        <w:t xml:space="preserve"> (3rd ed.). McGraw-Hill.</w:t>
      </w:r>
    </w:p>
    <w:p w14:paraId="419A3796" w14:textId="6B232293" w:rsidR="00AD3FF8" w:rsidRPr="00766AE1" w:rsidRDefault="00AD3FF8" w:rsidP="00787DE5">
      <w:pPr>
        <w:widowControl w:val="0"/>
        <w:spacing w:line="480" w:lineRule="exact"/>
        <w:ind w:left="709" w:hanging="709"/>
      </w:pPr>
      <w:r w:rsidRPr="00A64083">
        <w:rPr>
          <w:rFonts w:asciiTheme="majorBidi" w:hAnsiTheme="majorBidi" w:cstheme="majorBidi"/>
          <w:bCs/>
          <w:color w:val="000000" w:themeColor="text1"/>
          <w:lang w:val="en-GB"/>
        </w:rPr>
        <w:t xml:space="preserve">Holak, S. L., &amp; Havlena, W. J. (1992). Nostalgia: An exploratory study of themes and emotions in the nostalgic experience. </w:t>
      </w:r>
      <w:r w:rsidRPr="00A64083">
        <w:rPr>
          <w:rFonts w:asciiTheme="majorBidi" w:hAnsiTheme="majorBidi" w:cstheme="majorBidi"/>
          <w:bCs/>
          <w:i/>
          <w:iCs/>
          <w:color w:val="000000" w:themeColor="text1"/>
          <w:lang w:val="en-GB"/>
        </w:rPr>
        <w:t xml:space="preserve">Advances in Consumer Research, 19, </w:t>
      </w:r>
      <w:r w:rsidRPr="00A64083">
        <w:rPr>
          <w:rFonts w:asciiTheme="majorBidi" w:hAnsiTheme="majorBidi" w:cstheme="majorBidi"/>
          <w:bCs/>
          <w:color w:val="000000" w:themeColor="text1"/>
          <w:lang w:val="en-GB"/>
        </w:rPr>
        <w:t xml:space="preserve">380-386. </w:t>
      </w:r>
    </w:p>
    <w:p w14:paraId="31E977B9" w14:textId="4CFFB7D5" w:rsidR="008D692D" w:rsidRPr="000C7FA6" w:rsidRDefault="008D692D" w:rsidP="00787DE5">
      <w:pPr>
        <w:widowControl w:val="0"/>
        <w:spacing w:line="480" w:lineRule="exact"/>
        <w:ind w:left="709" w:hanging="709"/>
        <w:rPr>
          <w:lang w:val="en-GB"/>
        </w:rPr>
      </w:pPr>
      <w:r w:rsidRPr="00766AE1">
        <w:t xml:space="preserve">Holak, S. L., &amp; Havlena, W. J. (1998). Feelings, fantasies, and memories: An examination of the emotional components of nostalgia. </w:t>
      </w:r>
      <w:r w:rsidRPr="00766AE1">
        <w:rPr>
          <w:i/>
          <w:iCs/>
        </w:rPr>
        <w:t>Journal of Business Research</w:t>
      </w:r>
      <w:r w:rsidRPr="00766AE1">
        <w:t>,</w:t>
      </w:r>
      <w:r w:rsidRPr="00766AE1">
        <w:rPr>
          <w:i/>
          <w:iCs/>
        </w:rPr>
        <w:t xml:space="preserve"> 42</w:t>
      </w:r>
      <w:r w:rsidR="00B24F4A">
        <w:t>(3)</w:t>
      </w:r>
      <w:r w:rsidRPr="00766AE1">
        <w:t>,</w:t>
      </w:r>
      <w:r w:rsidRPr="00766AE1">
        <w:rPr>
          <w:i/>
          <w:iCs/>
        </w:rPr>
        <w:t xml:space="preserve"> </w:t>
      </w:r>
      <w:r w:rsidRPr="00766AE1">
        <w:t>217</w:t>
      </w:r>
      <w:r w:rsidR="005907F0">
        <w:t>-</w:t>
      </w:r>
      <w:r w:rsidRPr="00766AE1">
        <w:t xml:space="preserve">226. </w:t>
      </w:r>
      <w:hyperlink r:id="rId81" w:history="1">
        <w:r w:rsidR="00B24F4A" w:rsidRPr="000C7FA6">
          <w:rPr>
            <w:rStyle w:val="Hyperlink"/>
            <w:lang w:val="en-GB"/>
          </w:rPr>
          <w:t>https://doi.org/10.1080/10.1016/S0148-2963(97)00119-7</w:t>
        </w:r>
      </w:hyperlink>
    </w:p>
    <w:p w14:paraId="1936D569" w14:textId="7385F522" w:rsidR="00B24F4A" w:rsidRDefault="008D692D" w:rsidP="00787DE5">
      <w:pPr>
        <w:widowControl w:val="0"/>
        <w:spacing w:line="480" w:lineRule="exact"/>
        <w:ind w:left="709" w:hanging="709"/>
        <w:rPr>
          <w:rStyle w:val="Hyperlink"/>
          <w:color w:val="000000" w:themeColor="text1"/>
          <w:u w:val="none"/>
        </w:rPr>
      </w:pPr>
      <w:r w:rsidRPr="000C7FA6">
        <w:rPr>
          <w:lang w:val="en-GB"/>
        </w:rPr>
        <w:t xml:space="preserve">Holak, S., Havlena, W., &amp; Matveev, A. (2005). </w:t>
      </w:r>
      <w:r w:rsidRPr="00766AE1">
        <w:t>Exploring nostalgia in Russia: Testing the index of nostalgia-proneness. </w:t>
      </w:r>
      <w:r w:rsidRPr="00766AE1">
        <w:rPr>
          <w:i/>
        </w:rPr>
        <w:t xml:space="preserve">E - </w:t>
      </w:r>
      <w:r w:rsidRPr="00766AE1">
        <w:rPr>
          <w:i/>
          <w:iCs/>
        </w:rPr>
        <w:t>European Advances in Consumer Research, 7</w:t>
      </w:r>
      <w:r w:rsidRPr="00766AE1">
        <w:rPr>
          <w:iCs/>
        </w:rPr>
        <w:t>, 195-200</w:t>
      </w:r>
      <w:r w:rsidRPr="00766AE1">
        <w:t xml:space="preserve">. </w:t>
      </w:r>
      <w:hyperlink r:id="rId82" w:history="1">
        <w:r w:rsidR="00B24F4A" w:rsidRPr="00FA16FB">
          <w:rPr>
            <w:rStyle w:val="Hyperlink"/>
          </w:rPr>
          <w:t>http://www.acrwebsite.org/volumes/13747/eacr/vol7/E-07</w:t>
        </w:r>
      </w:hyperlink>
    </w:p>
    <w:p w14:paraId="14DA67A8" w14:textId="77777777" w:rsidR="007B385E" w:rsidRDefault="004909D7" w:rsidP="00787DE5">
      <w:pPr>
        <w:widowControl w:val="0"/>
        <w:spacing w:line="480" w:lineRule="exact"/>
        <w:ind w:left="709" w:hanging="709"/>
        <w:rPr>
          <w:rFonts w:asciiTheme="majorBidi" w:eastAsia="Sabon-Roman" w:hAnsiTheme="majorBidi" w:cstheme="majorBidi"/>
          <w:lang w:val="en-GB"/>
        </w:rPr>
      </w:pPr>
      <w:r w:rsidRPr="004909D7">
        <w:rPr>
          <w:rFonts w:asciiTheme="majorBidi" w:eastAsia="Sabon-Roman" w:hAnsiTheme="majorBidi" w:cstheme="majorBidi"/>
          <w:lang w:val="en-GB"/>
        </w:rPr>
        <w:t xml:space="preserve">Homer. (1921). </w:t>
      </w:r>
      <w:r w:rsidRPr="004909D7">
        <w:rPr>
          <w:rFonts w:asciiTheme="majorBidi" w:eastAsia="Sabon-Roman" w:hAnsiTheme="majorBidi" w:cstheme="majorBidi"/>
          <w:i/>
          <w:iCs/>
          <w:lang w:val="en-GB"/>
        </w:rPr>
        <w:t>The Odyssey</w:t>
      </w:r>
      <w:r w:rsidRPr="004909D7">
        <w:rPr>
          <w:rFonts w:asciiTheme="majorBidi" w:eastAsia="Sabon-Roman" w:hAnsiTheme="majorBidi" w:cstheme="majorBidi"/>
          <w:lang w:val="en-GB"/>
        </w:rPr>
        <w:t xml:space="preserve">. (F. Caulfield, Trans.). </w:t>
      </w:r>
      <w:r w:rsidRPr="00C55F61">
        <w:rPr>
          <w:rFonts w:asciiTheme="majorBidi" w:eastAsia="Sabon-Roman" w:hAnsiTheme="majorBidi" w:cstheme="majorBidi"/>
          <w:lang w:val="en-GB"/>
        </w:rPr>
        <w:t>G. Bell and Sons.</w:t>
      </w:r>
    </w:p>
    <w:p w14:paraId="361C83A6" w14:textId="10C48BE7" w:rsidR="00794D65" w:rsidRPr="00DF37AF" w:rsidRDefault="007B385E" w:rsidP="00787DE5">
      <w:pPr>
        <w:widowControl w:val="0"/>
        <w:spacing w:line="480" w:lineRule="exact"/>
        <w:ind w:left="709" w:hanging="709"/>
        <w:rPr>
          <w:rStyle w:val="Hyperlink"/>
          <w:shd w:val="clear" w:color="auto" w:fill="FFFFFF"/>
          <w:lang w:val="en-GB"/>
        </w:rPr>
      </w:pPr>
      <w:r w:rsidRPr="000C7FA6">
        <w:rPr>
          <w:bCs/>
          <w:color w:val="000000"/>
          <w:lang w:val="en-GB"/>
        </w:rPr>
        <w:t>Hong, E. K., Sedikides, C., &amp; Wildschut, T. (202</w:t>
      </w:r>
      <w:r w:rsidR="00C85802" w:rsidRPr="00794D65">
        <w:rPr>
          <w:bCs/>
          <w:color w:val="000000"/>
          <w:lang w:val="en-GB"/>
        </w:rPr>
        <w:t>1</w:t>
      </w:r>
      <w:r w:rsidRPr="000C7FA6">
        <w:rPr>
          <w:bCs/>
          <w:color w:val="000000"/>
          <w:lang w:val="en-GB"/>
        </w:rPr>
        <w:t xml:space="preserve">). </w:t>
      </w:r>
      <w:r w:rsidRPr="00FC4819">
        <w:rPr>
          <w:bCs/>
          <w:color w:val="000000"/>
        </w:rPr>
        <w:t xml:space="preserve">Nostalgia strengthens </w:t>
      </w:r>
      <w:r>
        <w:rPr>
          <w:bCs/>
          <w:color w:val="000000"/>
        </w:rPr>
        <w:t xml:space="preserve">global </w:t>
      </w:r>
      <w:r w:rsidRPr="00FC4819">
        <w:rPr>
          <w:bCs/>
          <w:color w:val="000000"/>
        </w:rPr>
        <w:t>self-continuity</w:t>
      </w:r>
      <w:r>
        <w:rPr>
          <w:bCs/>
          <w:color w:val="000000"/>
        </w:rPr>
        <w:t xml:space="preserve"> through</w:t>
      </w:r>
      <w:r w:rsidRPr="00FC4819">
        <w:rPr>
          <w:bCs/>
          <w:color w:val="000000"/>
        </w:rPr>
        <w:t xml:space="preserve"> holistic thinking. </w:t>
      </w:r>
      <w:r w:rsidRPr="00FC4819">
        <w:rPr>
          <w:bCs/>
          <w:i/>
          <w:iCs/>
          <w:color w:val="000000"/>
        </w:rPr>
        <w:t>Cognition and Emotion</w:t>
      </w:r>
      <w:r w:rsidR="00C85802">
        <w:rPr>
          <w:bCs/>
          <w:i/>
          <w:iCs/>
          <w:color w:val="000000"/>
        </w:rPr>
        <w:t>, 35</w:t>
      </w:r>
      <w:r w:rsidR="00C85802">
        <w:rPr>
          <w:bCs/>
          <w:color w:val="000000"/>
        </w:rPr>
        <w:t>(4), 730-737</w:t>
      </w:r>
      <w:r w:rsidRPr="00FC4819">
        <w:rPr>
          <w:bCs/>
          <w:color w:val="000000"/>
        </w:rPr>
        <w:t>.</w:t>
      </w:r>
      <w:r w:rsidR="00EC38B7">
        <w:rPr>
          <w:bCs/>
          <w:color w:val="000000"/>
        </w:rPr>
        <w:t xml:space="preserve"> </w:t>
      </w:r>
      <w:hyperlink r:id="rId83" w:history="1">
        <w:r w:rsidR="00B24F4A" w:rsidRPr="00DF37AF">
          <w:rPr>
            <w:rStyle w:val="Hyperlink"/>
            <w:lang w:val="en-GB"/>
          </w:rPr>
          <w:t>https://doi.org/</w:t>
        </w:r>
        <w:r w:rsidR="00B24F4A" w:rsidRPr="00797985">
          <w:rPr>
            <w:rStyle w:val="Hyperlink"/>
            <w:shd w:val="clear" w:color="auto" w:fill="FFFFFF"/>
            <w:lang w:val="en-GB"/>
          </w:rPr>
          <w:t>10.1080/02699931.2020.1862064</w:t>
        </w:r>
      </w:hyperlink>
    </w:p>
    <w:p w14:paraId="632EBB82" w14:textId="7C23600B" w:rsidR="00794D65" w:rsidRDefault="00794D65">
      <w:pPr>
        <w:widowControl w:val="0"/>
        <w:spacing w:line="480" w:lineRule="exact"/>
        <w:ind w:left="709" w:hanging="709"/>
        <w:rPr>
          <w:color w:val="201F1E"/>
          <w:shd w:val="clear" w:color="auto" w:fill="FFFFFF"/>
        </w:rPr>
      </w:pPr>
      <w:r w:rsidRPr="00A22D4E">
        <w:rPr>
          <w:color w:val="000000"/>
          <w:lang w:val="de-DE"/>
        </w:rPr>
        <w:lastRenderedPageBreak/>
        <w:t>Hong, E. K., Sedikides, C., &amp; Wildschut, T. (202</w:t>
      </w:r>
      <w:r w:rsidR="00EC23AD" w:rsidRPr="00A22D4E">
        <w:rPr>
          <w:color w:val="000000"/>
          <w:lang w:val="de-DE"/>
        </w:rPr>
        <w:t>2</w:t>
      </w:r>
      <w:r w:rsidRPr="00A22D4E">
        <w:rPr>
          <w:color w:val="000000"/>
          <w:lang w:val="de-DE"/>
        </w:rPr>
        <w:t xml:space="preserve">). </w:t>
      </w:r>
      <w:r>
        <w:rPr>
          <w:color w:val="000000"/>
        </w:rPr>
        <w:t xml:space="preserve">How does nostalgia conduce to self-continuity? The roles of identity narrative, associative links, and stability. </w:t>
      </w:r>
      <w:r>
        <w:rPr>
          <w:i/>
          <w:iCs/>
          <w:color w:val="000000"/>
        </w:rPr>
        <w:t>Personality and Social Psychology Bulletin</w:t>
      </w:r>
      <w:r w:rsidR="00EC23AD">
        <w:rPr>
          <w:i/>
          <w:iCs/>
          <w:color w:val="000000"/>
        </w:rPr>
        <w:t>,</w:t>
      </w:r>
      <w:r>
        <w:rPr>
          <w:color w:val="000000"/>
        </w:rPr>
        <w:t xml:space="preserve"> </w:t>
      </w:r>
      <w:r w:rsidR="00EC23AD">
        <w:rPr>
          <w:i/>
          <w:iCs/>
          <w:color w:val="000000"/>
        </w:rPr>
        <w:t>48</w:t>
      </w:r>
      <w:r w:rsidR="00EC23AD">
        <w:rPr>
          <w:color w:val="000000"/>
        </w:rPr>
        <w:t>(5), 735</w:t>
      </w:r>
      <w:r w:rsidR="00EC23AD" w:rsidRPr="00ED5AD3">
        <w:rPr>
          <w:color w:val="333333"/>
          <w:shd w:val="clear" w:color="auto" w:fill="FFFFFF"/>
        </w:rPr>
        <w:t>–</w:t>
      </w:r>
      <w:r w:rsidR="00EC23AD">
        <w:rPr>
          <w:color w:val="000000"/>
        </w:rPr>
        <w:t>749</w:t>
      </w:r>
      <w:r>
        <w:rPr>
          <w:color w:val="000000"/>
        </w:rPr>
        <w:t xml:space="preserve">. </w:t>
      </w:r>
      <w:hyperlink r:id="rId84" w:history="1">
        <w:r w:rsidRPr="00D060DC">
          <w:rPr>
            <w:rStyle w:val="Hyperlink"/>
            <w:shd w:val="clear" w:color="auto" w:fill="FFFFFF"/>
          </w:rPr>
          <w:t>https://doi.org/10.1177/01461672211024889</w:t>
        </w:r>
      </w:hyperlink>
    </w:p>
    <w:p w14:paraId="6E319C60" w14:textId="77777777" w:rsidR="005F5D12" w:rsidRDefault="004F3DA9" w:rsidP="005F5D12">
      <w:pPr>
        <w:widowControl w:val="0"/>
        <w:spacing w:line="480" w:lineRule="exact"/>
        <w:ind w:left="709" w:hanging="709"/>
        <w:rPr>
          <w:rStyle w:val="Hyperlink"/>
          <w:rFonts w:asciiTheme="majorBidi" w:eastAsia="Times New Roman" w:hAnsiTheme="majorBidi" w:cstheme="majorBidi"/>
          <w:lang w:val="en-GB"/>
        </w:rPr>
      </w:pPr>
      <w:hyperlink r:id="rId85" w:history="1">
        <w:r w:rsidR="00DD104A" w:rsidRPr="00D04865">
          <w:rPr>
            <w:rFonts w:asciiTheme="majorBidi" w:eastAsia="Times New Roman" w:hAnsiTheme="majorBidi" w:cstheme="majorBidi"/>
            <w:color w:val="000000" w:themeColor="text1"/>
            <w:lang w:val="en-GB"/>
          </w:rPr>
          <w:t>Hotchin</w:t>
        </w:r>
      </w:hyperlink>
      <w:r w:rsidR="00DD104A">
        <w:rPr>
          <w:rFonts w:asciiTheme="majorBidi" w:eastAsia="Times New Roman" w:hAnsiTheme="majorBidi" w:cstheme="majorBidi"/>
          <w:color w:val="000000" w:themeColor="text1"/>
        </w:rPr>
        <w:t>, V.</w:t>
      </w:r>
      <w:r w:rsidR="003E200C">
        <w:rPr>
          <w:rFonts w:asciiTheme="majorBidi" w:eastAsia="Times New Roman" w:hAnsiTheme="majorBidi" w:cstheme="majorBidi"/>
          <w:color w:val="000000" w:themeColor="text1"/>
        </w:rPr>
        <w:t>, &amp; West, K.</w:t>
      </w:r>
      <w:r w:rsidR="00DD104A">
        <w:rPr>
          <w:rFonts w:asciiTheme="majorBidi" w:eastAsia="Times New Roman" w:hAnsiTheme="majorBidi" w:cstheme="majorBidi"/>
          <w:color w:val="000000" w:themeColor="text1"/>
        </w:rPr>
        <w:t xml:space="preserve"> (202</w:t>
      </w:r>
      <w:r w:rsidR="007B385E">
        <w:rPr>
          <w:rFonts w:asciiTheme="majorBidi" w:eastAsia="Times New Roman" w:hAnsiTheme="majorBidi" w:cstheme="majorBidi"/>
          <w:color w:val="000000" w:themeColor="text1"/>
        </w:rPr>
        <w:t>1</w:t>
      </w:r>
      <w:r w:rsidR="00DD104A">
        <w:rPr>
          <w:rFonts w:asciiTheme="majorBidi" w:eastAsia="Times New Roman" w:hAnsiTheme="majorBidi" w:cstheme="majorBidi"/>
          <w:color w:val="000000" w:themeColor="text1"/>
        </w:rPr>
        <w:t xml:space="preserve">). </w:t>
      </w:r>
      <w:r w:rsidR="00DD104A" w:rsidRPr="00D04865">
        <w:rPr>
          <w:rFonts w:asciiTheme="majorBidi" w:eastAsia="Times New Roman" w:hAnsiTheme="majorBidi" w:cstheme="majorBidi"/>
          <w:color w:val="000000" w:themeColor="text1"/>
          <w:kern w:val="36"/>
        </w:rPr>
        <w:t xml:space="preserve">Reflecting on nostalgic, positive and novel experiences increases state </w:t>
      </w:r>
      <w:r w:rsidR="00DD104A" w:rsidRPr="007B385E">
        <w:rPr>
          <w:rFonts w:asciiTheme="majorBidi" w:eastAsia="Times New Roman" w:hAnsiTheme="majorBidi" w:cstheme="majorBidi"/>
          <w:color w:val="000000" w:themeColor="text1"/>
          <w:kern w:val="36"/>
        </w:rPr>
        <w:t xml:space="preserve">Openness. </w:t>
      </w:r>
      <w:r w:rsidR="00DD104A" w:rsidRPr="007B385E">
        <w:rPr>
          <w:rFonts w:asciiTheme="majorBidi" w:eastAsia="Times New Roman" w:hAnsiTheme="majorBidi" w:cstheme="majorBidi"/>
          <w:i/>
          <w:iCs/>
          <w:color w:val="000000" w:themeColor="text1"/>
          <w:kern w:val="36"/>
        </w:rPr>
        <w:t>Journal of Personality</w:t>
      </w:r>
      <w:r w:rsidR="007B385E" w:rsidRPr="007B385E">
        <w:rPr>
          <w:rFonts w:asciiTheme="majorBidi" w:eastAsia="Times New Roman" w:hAnsiTheme="majorBidi" w:cstheme="majorBidi"/>
          <w:i/>
          <w:iCs/>
          <w:color w:val="000000" w:themeColor="text1"/>
          <w:kern w:val="36"/>
        </w:rPr>
        <w:t>, 89</w:t>
      </w:r>
      <w:r w:rsidR="007B385E" w:rsidRPr="007B385E">
        <w:rPr>
          <w:rFonts w:asciiTheme="majorBidi" w:eastAsia="Times New Roman" w:hAnsiTheme="majorBidi" w:cstheme="majorBidi"/>
          <w:color w:val="000000" w:themeColor="text1"/>
          <w:kern w:val="36"/>
        </w:rPr>
        <w:t xml:space="preserve">(2), </w:t>
      </w:r>
      <w:r w:rsidR="007B385E" w:rsidRPr="007B385E">
        <w:rPr>
          <w:rFonts w:asciiTheme="majorBidi" w:hAnsiTheme="majorBidi" w:cstheme="majorBidi"/>
          <w:color w:val="000000" w:themeColor="text1"/>
          <w:shd w:val="clear" w:color="auto" w:fill="FFFFFF"/>
        </w:rPr>
        <w:t>258-275</w:t>
      </w:r>
      <w:r w:rsidR="00DD104A" w:rsidRPr="007B385E">
        <w:rPr>
          <w:rFonts w:asciiTheme="majorBidi" w:eastAsia="Times New Roman" w:hAnsiTheme="majorBidi" w:cstheme="majorBidi"/>
          <w:color w:val="000000" w:themeColor="text1"/>
          <w:kern w:val="36"/>
        </w:rPr>
        <w:t xml:space="preserve">. </w:t>
      </w:r>
      <w:hyperlink r:id="rId86" w:history="1">
        <w:r w:rsidR="00B24F4A" w:rsidRPr="000C7FA6">
          <w:rPr>
            <w:rStyle w:val="Hyperlink"/>
            <w:rFonts w:asciiTheme="majorBidi" w:eastAsia="Times New Roman" w:hAnsiTheme="majorBidi" w:cstheme="majorBidi"/>
            <w:lang w:val="en-GB"/>
          </w:rPr>
          <w:t>https://doi.org/10.1111/jopy.12580</w:t>
        </w:r>
      </w:hyperlink>
    </w:p>
    <w:p w14:paraId="40A0FE46" w14:textId="534BAE8F" w:rsidR="005F5D12" w:rsidRDefault="005F5D12" w:rsidP="005F5D12">
      <w:pPr>
        <w:widowControl w:val="0"/>
        <w:spacing w:line="480" w:lineRule="exact"/>
        <w:ind w:left="709" w:hanging="709"/>
      </w:pPr>
      <w:r w:rsidRPr="009D156D">
        <w:t>Huang</w:t>
      </w:r>
      <w:r>
        <w:t>, K.-J., Chang,</w:t>
      </w:r>
      <w:r w:rsidRPr="009D156D">
        <w:t xml:space="preserve"> Y</w:t>
      </w:r>
      <w:r>
        <w:t>.</w:t>
      </w:r>
      <w:r w:rsidRPr="009D156D">
        <w:t>-H</w:t>
      </w:r>
      <w:r>
        <w:t>.</w:t>
      </w:r>
      <w:r w:rsidRPr="009D156D">
        <w:t xml:space="preserve">, </w:t>
      </w:r>
      <w:r>
        <w:t>&amp; Landau,</w:t>
      </w:r>
      <w:r w:rsidRPr="009D156D">
        <w:t xml:space="preserve"> M</w:t>
      </w:r>
      <w:r>
        <w:t>.</w:t>
      </w:r>
      <w:r w:rsidRPr="009D156D">
        <w:t xml:space="preserve"> J.</w:t>
      </w:r>
      <w:r>
        <w:t xml:space="preserve"> (2023).</w:t>
      </w:r>
      <w:r w:rsidRPr="009D156D">
        <w:t xml:space="preserve"> Pandemic </w:t>
      </w:r>
      <w:r>
        <w:t>n</w:t>
      </w:r>
      <w:r w:rsidRPr="009D156D">
        <w:t xml:space="preserve">ostalgia: Reduced </w:t>
      </w:r>
      <w:r>
        <w:t>s</w:t>
      </w:r>
      <w:r w:rsidRPr="009D156D">
        <w:t xml:space="preserve">ocial </w:t>
      </w:r>
      <w:r>
        <w:t>c</w:t>
      </w:r>
      <w:r w:rsidRPr="009D156D">
        <w:t>ontact</w:t>
      </w:r>
      <w:r>
        <w:t xml:space="preserve"> p</w:t>
      </w:r>
      <w:r w:rsidRPr="009D156D">
        <w:t xml:space="preserve">redicts </w:t>
      </w:r>
      <w:r>
        <w:t>c</w:t>
      </w:r>
      <w:r w:rsidRPr="009D156D">
        <w:t xml:space="preserve">onsumption of </w:t>
      </w:r>
      <w:r>
        <w:t>n</w:t>
      </w:r>
      <w:r w:rsidRPr="009D156D">
        <w:t xml:space="preserve">ostalgic </w:t>
      </w:r>
      <w:r>
        <w:t>m</w:t>
      </w:r>
      <w:r w:rsidRPr="009D156D">
        <w:t xml:space="preserve">usic </w:t>
      </w:r>
      <w:r>
        <w:t>d</w:t>
      </w:r>
      <w:r w:rsidRPr="009D156D">
        <w:t xml:space="preserve">uring the COVID-19 </w:t>
      </w:r>
      <w:r>
        <w:t>p</w:t>
      </w:r>
      <w:r w:rsidRPr="009D156D">
        <w:t>andemic</w:t>
      </w:r>
      <w:r>
        <w:t xml:space="preserve">. </w:t>
      </w:r>
      <w:r w:rsidRPr="009D156D">
        <w:rPr>
          <w:i/>
          <w:iCs/>
        </w:rPr>
        <w:t>Social Psychological and Personality Science</w:t>
      </w:r>
      <w:r>
        <w:t xml:space="preserve">. Advance online publication. </w:t>
      </w:r>
      <w:hyperlink r:id="rId87" w:history="1">
        <w:r w:rsidRPr="008F3B0F">
          <w:rPr>
            <w:rStyle w:val="Hyperlink"/>
          </w:rPr>
          <w:t>https://doi.org/10.1177/19485506221149463</w:t>
        </w:r>
      </w:hyperlink>
    </w:p>
    <w:p w14:paraId="4F910E33" w14:textId="358BEC4F" w:rsidR="008D692D" w:rsidRDefault="008D692D" w:rsidP="00787DE5">
      <w:pPr>
        <w:widowControl w:val="0"/>
        <w:spacing w:line="480" w:lineRule="exact"/>
        <w:ind w:left="709" w:hanging="709"/>
      </w:pPr>
      <w:r w:rsidRPr="000C7FA6">
        <w:rPr>
          <w:lang w:val="en-GB"/>
        </w:rPr>
        <w:t xml:space="preserve">Hupka, R. B., Lenton, A. P., &amp; Hutchison, K. A. (1999). </w:t>
      </w:r>
      <w:r w:rsidRPr="00766AE1">
        <w:t xml:space="preserve">Universal development of emotion categories in natural language. </w:t>
      </w:r>
      <w:r w:rsidRPr="00766AE1">
        <w:rPr>
          <w:i/>
          <w:iCs/>
        </w:rPr>
        <w:t>Journal of Personality and Social Psychology</w:t>
      </w:r>
      <w:r w:rsidRPr="00766AE1">
        <w:t xml:space="preserve">, </w:t>
      </w:r>
      <w:r w:rsidRPr="00766AE1">
        <w:rPr>
          <w:i/>
          <w:iCs/>
        </w:rPr>
        <w:t>77</w:t>
      </w:r>
      <w:r w:rsidR="00B24F4A">
        <w:t>(2)</w:t>
      </w:r>
      <w:r w:rsidRPr="00766AE1">
        <w:t xml:space="preserve">, 247-278. </w:t>
      </w:r>
      <w:hyperlink r:id="rId88" w:history="1">
        <w:r w:rsidR="00B24F4A" w:rsidRPr="00FA16FB">
          <w:rPr>
            <w:rStyle w:val="Hyperlink"/>
          </w:rPr>
          <w:t>https://doi.org/10.1080/10.1037//0022-3514.77.2.247</w:t>
        </w:r>
      </w:hyperlink>
    </w:p>
    <w:p w14:paraId="5123C3D1" w14:textId="77777777" w:rsidR="000A27E1" w:rsidRPr="008C5A51" w:rsidRDefault="00C36550" w:rsidP="00787DE5">
      <w:pPr>
        <w:widowControl w:val="0"/>
        <w:spacing w:line="480" w:lineRule="exact"/>
        <w:ind w:left="709" w:hanging="709"/>
        <w:rPr>
          <w:lang w:val="en-GB"/>
        </w:rPr>
      </w:pPr>
      <w:r w:rsidRPr="00766AE1">
        <w:t>Ismail, S. U., Cheston, R., Christopher, G., &amp; Meyrick, J. (20</w:t>
      </w:r>
      <w:r>
        <w:t>20</w:t>
      </w:r>
      <w:r w:rsidRPr="00766AE1">
        <w:t>). Nostalgia as a psychological resource for people with dementia: A systematic review and meta-analysis of evidence of effectiveness from experimental studies. </w:t>
      </w:r>
      <w:r w:rsidRPr="008C5A51">
        <w:rPr>
          <w:i/>
          <w:iCs/>
          <w:lang w:val="en-GB"/>
        </w:rPr>
        <w:t>Dementia, 19</w:t>
      </w:r>
      <w:r w:rsidR="00B24F4A" w:rsidRPr="008C5A51">
        <w:rPr>
          <w:lang w:val="en-GB"/>
        </w:rPr>
        <w:t>(2)</w:t>
      </w:r>
      <w:r w:rsidRPr="008C5A51">
        <w:rPr>
          <w:lang w:val="en-GB"/>
        </w:rPr>
        <w:t xml:space="preserve">, 330-351. </w:t>
      </w:r>
      <w:hyperlink r:id="rId89" w:history="1">
        <w:r w:rsidR="00B24F4A" w:rsidRPr="008C5A51">
          <w:rPr>
            <w:rStyle w:val="Hyperlink"/>
            <w:lang w:val="en-GB"/>
          </w:rPr>
          <w:t>https://doi.org/10.1080/10.1177/1471301218774909</w:t>
        </w:r>
      </w:hyperlink>
    </w:p>
    <w:p w14:paraId="6891D4F0" w14:textId="7CD9DD9C" w:rsidR="00E415BB" w:rsidRDefault="00E415BB" w:rsidP="00787DE5">
      <w:pPr>
        <w:widowControl w:val="0"/>
        <w:spacing w:line="480" w:lineRule="exact"/>
        <w:ind w:left="709" w:hanging="709"/>
        <w:rPr>
          <w:rStyle w:val="Hyperlink"/>
          <w:rFonts w:asciiTheme="majorBidi" w:hAnsiTheme="majorBidi" w:cstheme="majorBidi"/>
          <w:color w:val="000000" w:themeColor="text1"/>
          <w:u w:val="none"/>
          <w:shd w:val="clear" w:color="auto" w:fill="FFFFFF"/>
        </w:rPr>
      </w:pPr>
      <w:r w:rsidRPr="00E415BB">
        <w:rPr>
          <w:rFonts w:asciiTheme="majorBidi" w:hAnsiTheme="majorBidi" w:cstheme="majorBidi"/>
          <w:color w:val="000000" w:themeColor="text1"/>
          <w:shd w:val="clear" w:color="auto" w:fill="FFFFFF"/>
        </w:rPr>
        <w:t>Iyer</w:t>
      </w:r>
      <w:r>
        <w:rPr>
          <w:rFonts w:asciiTheme="majorBidi" w:hAnsiTheme="majorBidi" w:cstheme="majorBidi"/>
          <w:color w:val="000000" w:themeColor="text1"/>
          <w:shd w:val="clear" w:color="auto" w:fill="FFFFFF"/>
        </w:rPr>
        <w:t>, A., &amp; Jetten, J. (2011). What’</w:t>
      </w:r>
      <w:r w:rsidRPr="00E415BB">
        <w:rPr>
          <w:rFonts w:asciiTheme="majorBidi" w:hAnsiTheme="majorBidi" w:cstheme="majorBidi"/>
          <w:color w:val="000000" w:themeColor="text1"/>
          <w:shd w:val="clear" w:color="auto" w:fill="FFFFFF"/>
        </w:rPr>
        <w:t>s left behind: Identity continuity moderates the effect of nostalgia on well-being and life choices. </w:t>
      </w:r>
      <w:r w:rsidRPr="00E415BB">
        <w:rPr>
          <w:rStyle w:val="Emphasis"/>
          <w:rFonts w:asciiTheme="majorBidi" w:hAnsiTheme="majorBidi" w:cstheme="majorBidi"/>
          <w:color w:val="000000" w:themeColor="text1"/>
          <w:shd w:val="clear" w:color="auto" w:fill="FFFFFF"/>
        </w:rPr>
        <w:t>Journal of Personality and Social Psychology, 101</w:t>
      </w:r>
      <w:r w:rsidR="00B24F4A">
        <w:rPr>
          <w:rStyle w:val="Emphasis"/>
          <w:rFonts w:asciiTheme="majorBidi" w:hAnsiTheme="majorBidi" w:cstheme="majorBidi"/>
          <w:i w:val="0"/>
          <w:iCs w:val="0"/>
          <w:color w:val="000000" w:themeColor="text1"/>
          <w:shd w:val="clear" w:color="auto" w:fill="FFFFFF"/>
        </w:rPr>
        <w:t>(1)</w:t>
      </w:r>
      <w:r w:rsidR="00B24F4A">
        <w:rPr>
          <w:rFonts w:asciiTheme="majorBidi" w:hAnsiTheme="majorBidi" w:cstheme="majorBidi"/>
          <w:color w:val="000000" w:themeColor="text1"/>
          <w:shd w:val="clear" w:color="auto" w:fill="FFFFFF"/>
        </w:rPr>
        <w:t>, 94-</w:t>
      </w:r>
      <w:r w:rsidRPr="00E415BB">
        <w:rPr>
          <w:rFonts w:asciiTheme="majorBidi" w:hAnsiTheme="majorBidi" w:cstheme="majorBidi"/>
          <w:color w:val="000000" w:themeColor="text1"/>
          <w:shd w:val="clear" w:color="auto" w:fill="FFFFFF"/>
        </w:rPr>
        <w:t>108. </w:t>
      </w:r>
      <w:hyperlink r:id="rId90" w:history="1">
        <w:r w:rsidR="00B24F4A" w:rsidRPr="00FA16FB">
          <w:rPr>
            <w:rStyle w:val="Hyperlink"/>
            <w:rFonts w:asciiTheme="majorBidi" w:hAnsiTheme="majorBidi" w:cstheme="majorBidi"/>
            <w:shd w:val="clear" w:color="auto" w:fill="FFFFFF"/>
          </w:rPr>
          <w:t>https://doi.org/10.1037/a0022496</w:t>
        </w:r>
      </w:hyperlink>
    </w:p>
    <w:p w14:paraId="78F65A45" w14:textId="77777777" w:rsidR="00B317AF" w:rsidRDefault="00B317AF" w:rsidP="00787DE5">
      <w:pPr>
        <w:widowControl w:val="0"/>
        <w:spacing w:line="480" w:lineRule="exact"/>
        <w:ind w:left="709" w:hanging="709"/>
      </w:pPr>
      <w:r>
        <w:rPr>
          <w:color w:val="201F1E"/>
          <w:bdr w:val="none" w:sz="0" w:space="0" w:color="auto" w:frame="1"/>
        </w:rPr>
        <w:t>Jacobse</w:t>
      </w:r>
      <w:r w:rsidRPr="00766AE1">
        <w:rPr>
          <w:color w:val="201F1E"/>
          <w:bdr w:val="none" w:sz="0" w:space="0" w:color="auto" w:frame="1"/>
        </w:rPr>
        <w:t>n, M. H. (Ed.). (</w:t>
      </w:r>
      <w:r>
        <w:rPr>
          <w:color w:val="201F1E"/>
          <w:bdr w:val="none" w:sz="0" w:space="0" w:color="auto" w:frame="1"/>
        </w:rPr>
        <w:t>2020</w:t>
      </w:r>
      <w:r w:rsidRPr="00766AE1">
        <w:rPr>
          <w:color w:val="201F1E"/>
          <w:bdr w:val="none" w:sz="0" w:space="0" w:color="auto" w:frame="1"/>
        </w:rPr>
        <w:t>). </w:t>
      </w:r>
      <w:r w:rsidRPr="00766AE1">
        <w:rPr>
          <w:i/>
          <w:iCs/>
          <w:color w:val="201F1E"/>
        </w:rPr>
        <w:t>Nostalgia now:</w:t>
      </w:r>
      <w:r w:rsidRPr="00766AE1">
        <w:rPr>
          <w:color w:val="201F1E"/>
          <w:bdr w:val="none" w:sz="0" w:space="0" w:color="auto" w:frame="1"/>
        </w:rPr>
        <w:t> </w:t>
      </w:r>
      <w:r w:rsidRPr="00766AE1">
        <w:rPr>
          <w:i/>
          <w:color w:val="000000"/>
          <w:lang w:eastAsia="da-DK"/>
        </w:rPr>
        <w:t>Cross-disciplinary perspectives on the past in the present</w:t>
      </w:r>
      <w:r w:rsidRPr="00766AE1">
        <w:rPr>
          <w:color w:val="000000"/>
          <w:lang w:eastAsia="da-DK"/>
        </w:rPr>
        <w:t xml:space="preserve">. </w:t>
      </w:r>
      <w:r w:rsidRPr="00766AE1">
        <w:t>Routledge Press.</w:t>
      </w:r>
    </w:p>
    <w:p w14:paraId="2D940628" w14:textId="29A6E627" w:rsidR="000E6339" w:rsidRDefault="000E6339" w:rsidP="00787DE5">
      <w:pPr>
        <w:widowControl w:val="0"/>
        <w:spacing w:line="480" w:lineRule="exact"/>
        <w:ind w:left="709" w:hanging="709"/>
        <w:rPr>
          <w:rStyle w:val="Hyperlink"/>
          <w:rFonts w:asciiTheme="majorBidi" w:hAnsiTheme="majorBidi" w:cstheme="majorBidi"/>
        </w:rPr>
      </w:pPr>
      <w:r w:rsidRPr="00DF37AF">
        <w:rPr>
          <w:rFonts w:asciiTheme="majorBidi" w:hAnsiTheme="majorBidi" w:cstheme="majorBidi"/>
          <w:color w:val="000000" w:themeColor="text1"/>
          <w:lang w:val="en-GB"/>
        </w:rPr>
        <w:t>Jetten, J., Mols, F., &amp; Steffens, N. K. (202</w:t>
      </w:r>
      <w:r w:rsidR="005344CB" w:rsidRPr="00797985">
        <w:rPr>
          <w:rFonts w:asciiTheme="majorBidi" w:hAnsiTheme="majorBidi" w:cstheme="majorBidi"/>
          <w:color w:val="000000" w:themeColor="text1"/>
          <w:lang w:val="en-GB"/>
        </w:rPr>
        <w:t>1</w:t>
      </w:r>
      <w:r w:rsidRPr="00212828">
        <w:rPr>
          <w:rFonts w:asciiTheme="majorBidi" w:hAnsiTheme="majorBidi" w:cstheme="majorBidi"/>
          <w:color w:val="000000" w:themeColor="text1"/>
          <w:lang w:val="en-GB"/>
        </w:rPr>
        <w:t xml:space="preserve">). </w:t>
      </w:r>
      <w:r w:rsidRPr="000E6339">
        <w:rPr>
          <w:rFonts w:asciiTheme="majorBidi" w:hAnsiTheme="majorBidi" w:cstheme="majorBidi"/>
          <w:color w:val="000000" w:themeColor="text1"/>
        </w:rPr>
        <w:t xml:space="preserve">Prosperous but fearful of falling: The wealth paradox, collective angst, and opposition to immigration. </w:t>
      </w:r>
      <w:r w:rsidRPr="000E6339">
        <w:rPr>
          <w:rFonts w:asciiTheme="majorBidi" w:hAnsiTheme="majorBidi" w:cstheme="majorBidi"/>
          <w:i/>
          <w:iCs/>
          <w:color w:val="000000" w:themeColor="text1"/>
        </w:rPr>
        <w:t>Personality and Social Psychology Bulletin</w:t>
      </w:r>
      <w:r w:rsidR="005344CB">
        <w:rPr>
          <w:rFonts w:asciiTheme="majorBidi" w:hAnsiTheme="majorBidi" w:cstheme="majorBidi"/>
          <w:i/>
          <w:iCs/>
          <w:color w:val="000000" w:themeColor="text1"/>
        </w:rPr>
        <w:t>, 47</w:t>
      </w:r>
      <w:r w:rsidR="005344CB">
        <w:rPr>
          <w:rFonts w:asciiTheme="majorBidi" w:hAnsiTheme="majorBidi" w:cstheme="majorBidi"/>
          <w:color w:val="000000" w:themeColor="text1"/>
        </w:rPr>
        <w:t>(5), 766-780</w:t>
      </w:r>
      <w:r w:rsidRPr="000E6339">
        <w:rPr>
          <w:rFonts w:asciiTheme="majorBidi" w:hAnsiTheme="majorBidi" w:cstheme="majorBidi"/>
          <w:color w:val="000000" w:themeColor="text1"/>
        </w:rPr>
        <w:t xml:space="preserve">. </w:t>
      </w:r>
      <w:hyperlink r:id="rId91" w:history="1">
        <w:r w:rsidR="002A17C1" w:rsidRPr="00FA16FB">
          <w:rPr>
            <w:rStyle w:val="Hyperlink"/>
            <w:rFonts w:asciiTheme="majorBidi" w:hAnsiTheme="majorBidi" w:cstheme="majorBidi"/>
          </w:rPr>
          <w:t>https://doi.org/10.1177/0146167220944112</w:t>
        </w:r>
      </w:hyperlink>
    </w:p>
    <w:p w14:paraId="2D323C40" w14:textId="77777777" w:rsidR="00360616" w:rsidRDefault="00B317AF" w:rsidP="00360616">
      <w:pPr>
        <w:widowControl w:val="0"/>
        <w:spacing w:line="480" w:lineRule="exact"/>
        <w:ind w:left="709" w:hanging="709"/>
        <w:rPr>
          <w:rStyle w:val="Hyperlink"/>
          <w:lang w:val="en-GB" w:eastAsia="zh-CN"/>
        </w:rPr>
      </w:pPr>
      <w:r w:rsidRPr="00454838">
        <w:rPr>
          <w:rFonts w:eastAsia="Calibri"/>
          <w:color w:val="000000"/>
          <w:lang w:val="en-GB"/>
        </w:rPr>
        <w:t xml:space="preserve">Jiang, T., Cheung, W.-Y., Wildschut, T., &amp; Sedikides, C. (2021). </w:t>
      </w:r>
      <w:r w:rsidRPr="00370C84">
        <w:rPr>
          <w:color w:val="000000"/>
        </w:rPr>
        <w:t xml:space="preserve">Nostalgia, reflection, brooding: Psychological benefits and autobiographical memory functions. </w:t>
      </w:r>
      <w:r w:rsidRPr="00370C84">
        <w:rPr>
          <w:i/>
          <w:color w:val="000000"/>
        </w:rPr>
        <w:t>Consciousness and Cognition</w:t>
      </w:r>
      <w:r>
        <w:rPr>
          <w:i/>
          <w:color w:val="000000"/>
        </w:rPr>
        <w:t>, 90</w:t>
      </w:r>
      <w:r>
        <w:rPr>
          <w:iCs/>
          <w:color w:val="000000"/>
        </w:rPr>
        <w:t>, 103107</w:t>
      </w:r>
      <w:r w:rsidRPr="00370C84">
        <w:rPr>
          <w:iCs/>
          <w:color w:val="000000"/>
        </w:rPr>
        <w:t>.</w:t>
      </w:r>
      <w:r>
        <w:rPr>
          <w:iCs/>
          <w:color w:val="000000"/>
        </w:rPr>
        <w:t xml:space="preserve"> </w:t>
      </w:r>
      <w:hyperlink r:id="rId92" w:history="1">
        <w:r w:rsidRPr="008C5A51">
          <w:rPr>
            <w:rStyle w:val="Hyperlink"/>
            <w:lang w:val="en-GB" w:eastAsia="zh-CN"/>
          </w:rPr>
          <w:t>https://doi.org/10.1016/j.concog.2021.103107</w:t>
        </w:r>
      </w:hyperlink>
    </w:p>
    <w:p w14:paraId="53763C71" w14:textId="1EB7F758" w:rsidR="00360616" w:rsidRDefault="00360616" w:rsidP="00360616">
      <w:pPr>
        <w:widowControl w:val="0"/>
        <w:spacing w:line="480" w:lineRule="exact"/>
        <w:ind w:left="709" w:hanging="709"/>
      </w:pPr>
      <w:r w:rsidRPr="00506D53">
        <w:rPr>
          <w:rFonts w:eastAsia="Times New Roman"/>
        </w:rPr>
        <w:lastRenderedPageBreak/>
        <w:t>Juhl, </w:t>
      </w:r>
      <w:r>
        <w:rPr>
          <w:rFonts w:eastAsia="Times New Roman"/>
        </w:rPr>
        <w:t xml:space="preserve">J., &amp; Biskas, </w:t>
      </w:r>
      <w:r w:rsidRPr="00506D53">
        <w:rPr>
          <w:rFonts w:eastAsia="Times New Roman"/>
        </w:rPr>
        <w:t>M</w:t>
      </w:r>
      <w:r>
        <w:rPr>
          <w:rFonts w:eastAsia="Times New Roman"/>
        </w:rPr>
        <w:t xml:space="preserve">. (2023). </w:t>
      </w:r>
      <w:r w:rsidRPr="00506D53">
        <w:rPr>
          <w:rFonts w:eastAsia="Times New Roman"/>
          <w:kern w:val="36"/>
        </w:rPr>
        <w:t>Nostalgia: An impactful social emotion</w:t>
      </w:r>
      <w:r>
        <w:rPr>
          <w:rFonts w:eastAsia="Times New Roman"/>
          <w:kern w:val="36"/>
        </w:rPr>
        <w:t xml:space="preserve">. </w:t>
      </w:r>
      <w:hyperlink r:id="rId93" w:tooltip="Go to Current Opinion in Psychology on ScienceDirect" w:history="1">
        <w:r w:rsidRPr="00506D53">
          <w:rPr>
            <w:rStyle w:val="anchor-text"/>
            <w:i/>
            <w:iCs/>
          </w:rPr>
          <w:t>Current Opinion in Psychology</w:t>
        </w:r>
      </w:hyperlink>
      <w:r w:rsidRPr="00506D53">
        <w:rPr>
          <w:i/>
          <w:iCs/>
        </w:rPr>
        <w:t xml:space="preserve">, </w:t>
      </w:r>
      <w:hyperlink r:id="rId94" w:tooltip="Go to table of contents for this volume/issue" w:history="1">
        <w:r w:rsidRPr="00506D53">
          <w:rPr>
            <w:rStyle w:val="anchor-text"/>
            <w:i/>
            <w:iCs/>
          </w:rPr>
          <w:t>49</w:t>
        </w:r>
      </w:hyperlink>
      <w:r w:rsidRPr="00506D53">
        <w:t>, 101545</w:t>
      </w:r>
      <w:r>
        <w:t xml:space="preserve">. </w:t>
      </w:r>
      <w:hyperlink r:id="rId95" w:history="1">
        <w:r w:rsidRPr="008F3B0F">
          <w:rPr>
            <w:rStyle w:val="Hyperlink"/>
          </w:rPr>
          <w:t>https://doi.org/10.1016/j.copsyc.2022.101545</w:t>
        </w:r>
      </w:hyperlink>
    </w:p>
    <w:p w14:paraId="7D910538" w14:textId="7B16D84B" w:rsidR="00A55EC6" w:rsidRPr="000C7FA6" w:rsidRDefault="00A55EC6" w:rsidP="00787DE5">
      <w:pPr>
        <w:widowControl w:val="0"/>
        <w:spacing w:line="480" w:lineRule="exact"/>
        <w:ind w:left="709" w:hanging="709"/>
        <w:rPr>
          <w:rStyle w:val="Hyperlink"/>
          <w:bCs/>
          <w:color w:val="000000"/>
          <w:u w:val="none"/>
          <w:lang w:val="en-GB"/>
        </w:rPr>
      </w:pPr>
      <w:r w:rsidRPr="00766AE1">
        <w:rPr>
          <w:bCs/>
          <w:color w:val="000000"/>
        </w:rPr>
        <w:t xml:space="preserve">Juhl, J., Routledge, C., Arndt, J., Sedikides, C., &amp; Wildschut, T. (2010). Fighting the future with the past: On the death-anxiety buffering function of nostalgia. </w:t>
      </w:r>
      <w:r w:rsidRPr="00766AE1">
        <w:rPr>
          <w:bCs/>
          <w:i/>
          <w:color w:val="000000"/>
        </w:rPr>
        <w:t>Journal of Research in Personality, 44</w:t>
      </w:r>
      <w:r w:rsidRPr="00766AE1">
        <w:rPr>
          <w:bCs/>
          <w:color w:val="000000"/>
        </w:rPr>
        <w:t xml:space="preserve">, 309-314. </w:t>
      </w:r>
      <w:hyperlink r:id="rId96" w:history="1">
        <w:r w:rsidR="002A17C1" w:rsidRPr="000C7FA6">
          <w:rPr>
            <w:rStyle w:val="Hyperlink"/>
            <w:bCs/>
            <w:lang w:val="en-GB"/>
          </w:rPr>
          <w:t>https://doi.org/10.1080/10.1016/j.jrp.2010.02.006</w:t>
        </w:r>
      </w:hyperlink>
    </w:p>
    <w:p w14:paraId="6DC03728" w14:textId="18E38286" w:rsidR="00D07493" w:rsidRDefault="00D07493" w:rsidP="00787DE5">
      <w:pPr>
        <w:widowControl w:val="0"/>
        <w:spacing w:line="480" w:lineRule="exact"/>
        <w:ind w:left="709" w:hanging="709"/>
        <w:rPr>
          <w:rStyle w:val="Hyperlink"/>
          <w:shd w:val="clear" w:color="auto" w:fill="FFFFFF"/>
        </w:rPr>
      </w:pPr>
      <w:r w:rsidRPr="00E361B0">
        <w:rPr>
          <w:color w:val="201F1E"/>
          <w:shd w:val="clear" w:color="auto" w:fill="FFFFFF"/>
          <w:lang w:val="de-DE"/>
        </w:rPr>
        <w:t xml:space="preserve">Juhl, J., Wildschut, T., Sedikides, C., Diebel, T., Cheung, W. Y., &amp; Vingerhoets, A. J. (2020). </w:t>
      </w:r>
      <w:r w:rsidRPr="008425CE">
        <w:rPr>
          <w:color w:val="201F1E"/>
          <w:shd w:val="clear" w:color="auto" w:fill="FFFFFF"/>
        </w:rPr>
        <w:t>Nostalgia proneness and empathy: Generality, underlying mechanism, and implications for prosocial behavior. </w:t>
      </w:r>
      <w:r w:rsidRPr="008425CE">
        <w:rPr>
          <w:i/>
          <w:iCs/>
          <w:color w:val="201F1E"/>
          <w:shd w:val="clear" w:color="auto" w:fill="FFFFFF"/>
        </w:rPr>
        <w:t>Journal of Personality</w:t>
      </w:r>
      <w:r>
        <w:rPr>
          <w:i/>
          <w:iCs/>
          <w:color w:val="201F1E"/>
          <w:shd w:val="clear" w:color="auto" w:fill="FFFFFF"/>
        </w:rPr>
        <w:t>, 88</w:t>
      </w:r>
      <w:r w:rsidR="002A17C1">
        <w:rPr>
          <w:color w:val="201F1E"/>
          <w:shd w:val="clear" w:color="auto" w:fill="FFFFFF"/>
        </w:rPr>
        <w:t>(3)</w:t>
      </w:r>
      <w:r>
        <w:rPr>
          <w:color w:val="201F1E"/>
          <w:shd w:val="clear" w:color="auto" w:fill="FFFFFF"/>
        </w:rPr>
        <w:t>, 485-500</w:t>
      </w:r>
      <w:r>
        <w:rPr>
          <w:iCs/>
          <w:color w:val="201F1E"/>
          <w:shd w:val="clear" w:color="auto" w:fill="FFFFFF"/>
        </w:rPr>
        <w:t xml:space="preserve">. </w:t>
      </w:r>
      <w:hyperlink r:id="rId97" w:history="1">
        <w:r w:rsidR="002A17C1" w:rsidRPr="00FA16FB">
          <w:rPr>
            <w:rStyle w:val="Hyperlink"/>
          </w:rPr>
          <w:t>https://doi.org/</w:t>
        </w:r>
        <w:r w:rsidR="002A17C1" w:rsidRPr="00FA16FB">
          <w:rPr>
            <w:rStyle w:val="Hyperlink"/>
            <w:shd w:val="clear" w:color="auto" w:fill="FFFFFF"/>
          </w:rPr>
          <w:t>10.1111/jopy.12505</w:t>
        </w:r>
      </w:hyperlink>
    </w:p>
    <w:p w14:paraId="6B131077" w14:textId="150AC920" w:rsidR="00B317AF" w:rsidRDefault="00B317AF" w:rsidP="00787DE5">
      <w:pPr>
        <w:widowControl w:val="0"/>
        <w:spacing w:line="480" w:lineRule="exact"/>
        <w:ind w:left="709" w:hanging="709"/>
        <w:rPr>
          <w:color w:val="201F1E"/>
          <w:shd w:val="clear" w:color="auto" w:fill="FFFFFF"/>
        </w:rPr>
      </w:pPr>
      <w:r w:rsidRPr="002958B7">
        <w:rPr>
          <w:shd w:val="clear" w:color="auto" w:fill="FFFFFF"/>
          <w:lang w:val="en-GB"/>
        </w:rPr>
        <w:t xml:space="preserve">Juhl, J., Wildschut, T., Sedikides, C., Xiong, X., &amp; Zhou, X. (2021). </w:t>
      </w:r>
      <w:r w:rsidRPr="002958B7">
        <w:rPr>
          <w:shd w:val="clear" w:color="auto" w:fill="FFFFFF"/>
        </w:rPr>
        <w:t>Nostalgia promotes help seeking by fostering social connectedness. </w:t>
      </w:r>
      <w:r w:rsidRPr="002958B7">
        <w:rPr>
          <w:rStyle w:val="Emphasis"/>
          <w:shd w:val="clear" w:color="auto" w:fill="FFFFFF"/>
        </w:rPr>
        <w:t>Emotion, 21</w:t>
      </w:r>
      <w:r w:rsidRPr="002958B7">
        <w:rPr>
          <w:shd w:val="clear" w:color="auto" w:fill="FFFFFF"/>
        </w:rPr>
        <w:t xml:space="preserve">(3), 631-643. </w:t>
      </w:r>
      <w:hyperlink r:id="rId98" w:history="1">
        <w:r w:rsidRPr="00502BC5">
          <w:rPr>
            <w:rStyle w:val="Hyperlink"/>
            <w:shd w:val="clear" w:color="auto" w:fill="FFFFFF"/>
          </w:rPr>
          <w:t>https://doi.org/10.1037/emo0000720</w:t>
        </w:r>
      </w:hyperlink>
    </w:p>
    <w:p w14:paraId="2B1935CC" w14:textId="3C73DBDB" w:rsidR="00E2737F" w:rsidRDefault="00E2737F" w:rsidP="00787DE5">
      <w:pPr>
        <w:widowControl w:val="0"/>
        <w:spacing w:line="480" w:lineRule="exact"/>
        <w:ind w:left="709" w:hanging="709"/>
        <w:rPr>
          <w:rFonts w:asciiTheme="majorBidi" w:eastAsia="Sabon-Roman" w:hAnsiTheme="majorBidi" w:cstheme="majorBidi"/>
          <w:lang w:val="en-GB"/>
        </w:rPr>
      </w:pPr>
      <w:r w:rsidRPr="00E2737F">
        <w:rPr>
          <w:rFonts w:asciiTheme="majorBidi" w:eastAsia="Sabon-Roman" w:hAnsiTheme="majorBidi" w:cstheme="majorBidi"/>
          <w:lang w:val="en-GB"/>
        </w:rPr>
        <w:t xml:space="preserve">Kaplan, H. A. (1987). The psychopathology of nostalgia. </w:t>
      </w:r>
      <w:r w:rsidRPr="00E2737F">
        <w:rPr>
          <w:rFonts w:asciiTheme="majorBidi" w:eastAsia="Sabon-Roman" w:hAnsiTheme="majorBidi" w:cstheme="majorBidi"/>
          <w:i/>
          <w:iCs/>
          <w:lang w:val="en-GB"/>
        </w:rPr>
        <w:t>Psychoanalytic Review, 74</w:t>
      </w:r>
      <w:r w:rsidR="00EC38B7">
        <w:rPr>
          <w:rFonts w:asciiTheme="majorBidi" w:eastAsia="Sabon-Roman" w:hAnsiTheme="majorBidi" w:cstheme="majorBidi"/>
          <w:lang w:val="en-GB"/>
        </w:rPr>
        <w:t>(4)</w:t>
      </w:r>
      <w:r w:rsidRPr="00E2737F">
        <w:rPr>
          <w:rFonts w:asciiTheme="majorBidi" w:eastAsia="Sabon-Roman" w:hAnsiTheme="majorBidi" w:cstheme="majorBidi"/>
          <w:lang w:val="en-GB"/>
        </w:rPr>
        <w:t>, 465</w:t>
      </w:r>
      <w:r>
        <w:rPr>
          <w:rFonts w:asciiTheme="majorBidi" w:eastAsia="Sabon-Roman" w:hAnsiTheme="majorBidi" w:cstheme="majorBidi"/>
          <w:lang w:val="en-GB"/>
        </w:rPr>
        <w:t>-</w:t>
      </w:r>
      <w:r w:rsidRPr="00E2737F">
        <w:rPr>
          <w:rFonts w:asciiTheme="majorBidi" w:eastAsia="Sabon-Roman" w:hAnsiTheme="majorBidi" w:cstheme="majorBidi"/>
          <w:lang w:val="en-GB"/>
        </w:rPr>
        <w:t>486.</w:t>
      </w:r>
    </w:p>
    <w:p w14:paraId="6AB89090" w14:textId="07180330" w:rsidR="004F5A09" w:rsidRDefault="004F5A09" w:rsidP="00787DE5">
      <w:pPr>
        <w:widowControl w:val="0"/>
        <w:spacing w:line="480" w:lineRule="exact"/>
        <w:ind w:left="709" w:hanging="709"/>
      </w:pPr>
      <w:r>
        <w:t xml:space="preserve">Kazak, A. E. (2018). Editorial: Journal article reporting standards. </w:t>
      </w:r>
      <w:r>
        <w:rPr>
          <w:rStyle w:val="Emphasis"/>
        </w:rPr>
        <w:t>American Psychologist, 73</w:t>
      </w:r>
      <w:r>
        <w:t xml:space="preserve">(1), 1-2. </w:t>
      </w:r>
      <w:hyperlink r:id="rId99" w:history="1">
        <w:r w:rsidRPr="007A17CA">
          <w:rPr>
            <w:rStyle w:val="Hyperlink"/>
          </w:rPr>
          <w:t>http://dx.doi.org/10.1037/amp0000263</w:t>
        </w:r>
      </w:hyperlink>
      <w:r>
        <w:t xml:space="preserve"> </w:t>
      </w:r>
    </w:p>
    <w:p w14:paraId="6CC44380" w14:textId="1601CBCB" w:rsidR="008132DE" w:rsidRDefault="00945DBC" w:rsidP="00787DE5">
      <w:pPr>
        <w:widowControl w:val="0"/>
        <w:spacing w:line="480" w:lineRule="exact"/>
        <w:ind w:left="709" w:hanging="709"/>
        <w:rPr>
          <w:rFonts w:asciiTheme="majorBidi" w:eastAsia="Sabon-Roman" w:hAnsiTheme="majorBidi" w:cstheme="majorBidi"/>
          <w:lang w:val="en-GB"/>
        </w:rPr>
      </w:pPr>
      <w:r w:rsidRPr="00945DBC">
        <w:rPr>
          <w:rFonts w:asciiTheme="majorBidi" w:eastAsia="Sabon-Roman" w:hAnsiTheme="majorBidi" w:cstheme="majorBidi"/>
        </w:rPr>
        <w:t>Kelley, N. J., Davis, W. E., Dang, J., Liu, L., Wildschut, T., &amp; Sedikides, C. (2022). Nostalgia confers psychological wellbeing by increasing authenticity. </w:t>
      </w:r>
      <w:r w:rsidRPr="00945DBC">
        <w:rPr>
          <w:rFonts w:asciiTheme="majorBidi" w:eastAsia="Sabon-Roman" w:hAnsiTheme="majorBidi" w:cstheme="majorBidi"/>
          <w:i/>
          <w:iCs/>
        </w:rPr>
        <w:t>Journal of Experimental Social Psychology, 102,</w:t>
      </w:r>
      <w:r w:rsidRPr="00945DBC">
        <w:rPr>
          <w:rFonts w:asciiTheme="majorBidi" w:eastAsia="Sabon-Roman" w:hAnsiTheme="majorBidi" w:cstheme="majorBidi"/>
        </w:rPr>
        <w:t>1</w:t>
      </w:r>
      <w:r>
        <w:rPr>
          <w:rFonts w:asciiTheme="majorBidi" w:eastAsia="Sabon-Roman" w:hAnsiTheme="majorBidi" w:cstheme="majorBidi"/>
        </w:rPr>
        <w:t>-</w:t>
      </w:r>
      <w:r w:rsidRPr="00945DBC">
        <w:rPr>
          <w:rFonts w:asciiTheme="majorBidi" w:eastAsia="Sabon-Roman" w:hAnsiTheme="majorBidi" w:cstheme="majorBidi"/>
        </w:rPr>
        <w:t>12.</w:t>
      </w:r>
      <w:hyperlink r:id="rId100" w:history="1">
        <w:r w:rsidR="00557394" w:rsidRPr="00557394">
          <w:rPr>
            <w:rStyle w:val="Hyperlink"/>
            <w:rFonts w:asciiTheme="majorBidi" w:eastAsia="Sabon-Roman" w:hAnsiTheme="majorBidi" w:cstheme="majorBidi"/>
          </w:rPr>
          <w:t>https://doi.org/10.1016/j.jesp.2022.104379</w:t>
        </w:r>
      </w:hyperlink>
    </w:p>
    <w:p w14:paraId="673B6AF4" w14:textId="69EB99AC" w:rsidR="008132DE" w:rsidRDefault="004F3DA9" w:rsidP="008132DE">
      <w:pPr>
        <w:widowControl w:val="0"/>
        <w:spacing w:line="480" w:lineRule="exact"/>
        <w:ind w:left="709" w:hanging="709"/>
        <w:rPr>
          <w:rFonts w:eastAsia="Times New Roman"/>
          <w:shd w:val="clear" w:color="auto" w:fill="FFFFFF"/>
        </w:rPr>
      </w:pPr>
      <w:hyperlink r:id="rId101" w:history="1">
        <w:r w:rsidR="008132DE" w:rsidRPr="0022526A">
          <w:rPr>
            <w:rFonts w:eastAsia="Times New Roman"/>
          </w:rPr>
          <w:t>Kersten</w:t>
        </w:r>
      </w:hyperlink>
      <w:r w:rsidR="008132DE" w:rsidRPr="0022526A">
        <w:rPr>
          <w:rFonts w:eastAsia="Times New Roman"/>
        </w:rPr>
        <w:t>,</w:t>
      </w:r>
      <w:r w:rsidR="008132DE">
        <w:rPr>
          <w:rFonts w:eastAsia="Times New Roman"/>
        </w:rPr>
        <w:t xml:space="preserve"> M., &amp; Cox, C. R. (2023).</w:t>
      </w:r>
      <w:r w:rsidR="008132DE" w:rsidRPr="0022526A">
        <w:rPr>
          <w:rFonts w:eastAsia="Times New Roman"/>
          <w:kern w:val="36"/>
        </w:rPr>
        <w:t xml:space="preserve"> The past promotes the picture of health: Nostalgia as a resource for physical well-being</w:t>
      </w:r>
      <w:r w:rsidR="008132DE">
        <w:rPr>
          <w:rFonts w:eastAsia="Times New Roman"/>
          <w:kern w:val="36"/>
        </w:rPr>
        <w:t xml:space="preserve">. </w:t>
      </w:r>
      <w:r w:rsidR="008132DE" w:rsidRPr="0022526A">
        <w:rPr>
          <w:rFonts w:eastAsia="Times New Roman"/>
          <w:i/>
          <w:iCs/>
        </w:rPr>
        <w:t>Current Opinion in Psychology, 49</w:t>
      </w:r>
      <w:r w:rsidR="008132DE">
        <w:rPr>
          <w:rFonts w:eastAsia="Times New Roman"/>
        </w:rPr>
        <w:t xml:space="preserve">, </w:t>
      </w:r>
      <w:r w:rsidR="008132DE" w:rsidRPr="0022526A">
        <w:rPr>
          <w:rFonts w:eastAsia="Times New Roman"/>
        </w:rPr>
        <w:t>101522.</w:t>
      </w:r>
      <w:r w:rsidR="008132DE" w:rsidRPr="0022526A">
        <w:rPr>
          <w:rFonts w:eastAsia="Times New Roman"/>
          <w:shd w:val="clear" w:color="auto" w:fill="FFFFFF"/>
        </w:rPr>
        <w:t xml:space="preserve"> </w:t>
      </w:r>
      <w:hyperlink r:id="rId102" w:history="1">
        <w:r w:rsidR="008132DE" w:rsidRPr="008F3B0F">
          <w:rPr>
            <w:rStyle w:val="Hyperlink"/>
            <w:rFonts w:eastAsia="Times New Roman"/>
            <w:shd w:val="clear" w:color="auto" w:fill="FFFFFF"/>
          </w:rPr>
          <w:t>https://doi.org/10.1016/j.copsyc.2022.101522</w:t>
        </w:r>
      </w:hyperlink>
    </w:p>
    <w:p w14:paraId="7E18AB3B" w14:textId="132CF725" w:rsidR="003F21A3" w:rsidRDefault="003F21A3" w:rsidP="00787DE5">
      <w:pPr>
        <w:widowControl w:val="0"/>
        <w:spacing w:line="480" w:lineRule="exact"/>
        <w:ind w:left="709" w:hanging="709"/>
        <w:rPr>
          <w:rStyle w:val="Hyperlink"/>
          <w:rFonts w:asciiTheme="majorBidi" w:hAnsiTheme="majorBidi" w:cstheme="majorBidi"/>
          <w:color w:val="000000" w:themeColor="text1"/>
          <w:u w:val="none"/>
          <w:shd w:val="clear" w:color="auto" w:fill="FFFFFF"/>
          <w:lang w:val="en-GB"/>
        </w:rPr>
      </w:pPr>
      <w:r w:rsidRPr="00FA325F">
        <w:rPr>
          <w:lang w:val="en-GB"/>
        </w:rPr>
        <w:t xml:space="preserve">Kitayama, S., Mesquita, B., &amp; Karasawa, M. (2006). </w:t>
      </w:r>
      <w:r w:rsidRPr="00766AE1">
        <w:t>Cultural affordances and emotional experience: Socially engaging and disengaging emotions in Japan and the United States. </w:t>
      </w:r>
      <w:r w:rsidRPr="00766AE1">
        <w:rPr>
          <w:i/>
          <w:iCs/>
        </w:rPr>
        <w:t>Journal of Personality and Social Psychology, 91</w:t>
      </w:r>
      <w:r w:rsidR="00831E4F">
        <w:t>(5)</w:t>
      </w:r>
      <w:r w:rsidRPr="00766AE1">
        <w:t>, 890</w:t>
      </w:r>
      <w:r w:rsidR="00831E4F">
        <w:t>-</w:t>
      </w:r>
      <w:r w:rsidRPr="00766AE1">
        <w:t>903.</w:t>
      </w:r>
      <w:r>
        <w:t xml:space="preserve"> </w:t>
      </w:r>
      <w:hyperlink r:id="rId103" w:history="1">
        <w:r w:rsidR="002A17C1" w:rsidRPr="00FA16FB">
          <w:rPr>
            <w:rStyle w:val="Hyperlink"/>
            <w:rFonts w:asciiTheme="majorBidi" w:hAnsiTheme="majorBidi" w:cstheme="majorBidi"/>
            <w:shd w:val="clear" w:color="auto" w:fill="FFFFFF"/>
            <w:lang w:val="en-GB"/>
          </w:rPr>
          <w:t>https://doi.org/10.1037/0022-3514.91.5.890</w:t>
        </w:r>
      </w:hyperlink>
    </w:p>
    <w:p w14:paraId="428ED0AA" w14:textId="175EAF58" w:rsidR="00EC38B7" w:rsidRDefault="00EC38B7" w:rsidP="00787DE5">
      <w:pPr>
        <w:spacing w:line="480" w:lineRule="exact"/>
        <w:ind w:left="720" w:hanging="720"/>
        <w:rPr>
          <w:rStyle w:val="Hyperlink"/>
          <w:shd w:val="clear" w:color="auto" w:fill="FFFFFF"/>
          <w14:textFill>
            <w14:solidFill>
              <w14:srgbClr w14:val="0000FF">
                <w14:lumMod w14:val="95000"/>
                <w14:lumOff w14:val="5000"/>
              </w14:srgbClr>
            </w14:solidFill>
          </w14:textFill>
        </w:rPr>
      </w:pPr>
      <w:r w:rsidRPr="002958B7">
        <w:rPr>
          <w:shd w:val="clear" w:color="auto" w:fill="FFFFFF"/>
        </w:rPr>
        <w:t xml:space="preserve">Krys, K., Vauclair, C. -M., Capaldi, C. A., Lun, V. M.-C., Bond, M. H., Domínguez-Espinosa, A., Torres, C., Lipp, O. V., Manickam, L. S. S., Xing, C., Antalíková, R., Pavlopoulos, V., Teyssier, J., Hur, T., Hansen, K., Szarota, P., Ahmed, R. A., Burtceva, E., Chkhaidze, </w:t>
      </w:r>
      <w:r w:rsidRPr="002958B7">
        <w:rPr>
          <w:shd w:val="clear" w:color="auto" w:fill="FFFFFF"/>
        </w:rPr>
        <w:lastRenderedPageBreak/>
        <w:t>A., . . . Yu, A. A. (2016). Be careful where you smile: Culture shapes judgments of intelligence and honesty of smiling individuals. </w:t>
      </w:r>
      <w:r w:rsidRPr="002958B7">
        <w:rPr>
          <w:rStyle w:val="Emphasis"/>
          <w:shd w:val="clear" w:color="auto" w:fill="FFFFFF"/>
        </w:rPr>
        <w:t>Journal of Nonverbal Behavior, 40</w:t>
      </w:r>
      <w:r w:rsidRPr="002958B7">
        <w:rPr>
          <w:shd w:val="clear" w:color="auto" w:fill="FFFFFF"/>
        </w:rPr>
        <w:t>(2), 101–116. </w:t>
      </w:r>
      <w:hyperlink r:id="rId104" w:history="1">
        <w:r w:rsidRPr="00464D31">
          <w:rPr>
            <w:rStyle w:val="Hyperlink"/>
            <w:shd w:val="clear" w:color="auto" w:fill="FFFFFF"/>
            <w14:textFill>
              <w14:solidFill>
                <w14:srgbClr w14:val="0000FF">
                  <w14:lumMod w14:val="95000"/>
                  <w14:lumOff w14:val="5000"/>
                </w14:srgbClr>
              </w14:solidFill>
            </w14:textFill>
          </w:rPr>
          <w:t>https://doi.org/10.1007/s10919-015-0226-4</w:t>
        </w:r>
      </w:hyperlink>
    </w:p>
    <w:p w14:paraId="082E1635" w14:textId="4AC8E41D" w:rsidR="006E69A8" w:rsidRDefault="006E69A8" w:rsidP="00787DE5">
      <w:pPr>
        <w:spacing w:line="480" w:lineRule="exact"/>
        <w:ind w:left="720" w:hanging="720"/>
        <w:rPr>
          <w:color w:val="0D0D0D" w:themeColor="text1" w:themeTint="F2"/>
        </w:rPr>
      </w:pPr>
      <w:r w:rsidRPr="006E69A8">
        <w:rPr>
          <w:color w:val="0D0D0D" w:themeColor="text1" w:themeTint="F2"/>
        </w:rPr>
        <w:t>Kuppens, P., Realo, A., &amp; Diener, E. (2008). The role of positive and negative emotions in life satisfaction judgment across nations. </w:t>
      </w:r>
      <w:r w:rsidRPr="002F2CBD">
        <w:rPr>
          <w:i/>
          <w:iCs/>
          <w:color w:val="0D0D0D" w:themeColor="text1" w:themeTint="F2"/>
        </w:rPr>
        <w:t xml:space="preserve">Journal of Personality and Social Psychology, 95, </w:t>
      </w:r>
      <w:r w:rsidRPr="006E69A8">
        <w:rPr>
          <w:color w:val="0D0D0D" w:themeColor="text1" w:themeTint="F2"/>
        </w:rPr>
        <w:t>66–75. </w:t>
      </w:r>
      <w:hyperlink r:id="rId105" w:history="1">
        <w:r w:rsidRPr="00EE4F75">
          <w:rPr>
            <w:rStyle w:val="Hyperlink"/>
          </w:rPr>
          <w:t>https://doi.org/10.1037/0022-3514.95.1.66</w:t>
        </w:r>
      </w:hyperlink>
      <w:r>
        <w:rPr>
          <w:color w:val="0D0D0D" w:themeColor="text1" w:themeTint="F2"/>
        </w:rPr>
        <w:t xml:space="preserve"> </w:t>
      </w:r>
    </w:p>
    <w:p w14:paraId="6BD97B74" w14:textId="47B64F82" w:rsidR="002A17C1" w:rsidRPr="000C7FA6" w:rsidRDefault="008D692D" w:rsidP="00787DE5">
      <w:pPr>
        <w:spacing w:line="480" w:lineRule="exact"/>
        <w:ind w:left="720" w:hanging="720"/>
        <w:rPr>
          <w:rStyle w:val="Hyperlink"/>
          <w:rFonts w:asciiTheme="majorBidi" w:hAnsiTheme="majorBidi" w:cstheme="majorBidi"/>
          <w:color w:val="000000" w:themeColor="text1"/>
          <w:u w:val="none"/>
          <w:shd w:val="clear" w:color="auto" w:fill="FFFFFF"/>
          <w:lang w:val="en-GB"/>
        </w:rPr>
      </w:pPr>
      <w:r w:rsidRPr="00454838">
        <w:rPr>
          <w:lang w:val="en-GB"/>
        </w:rPr>
        <w:t xml:space="preserve">Kusumi, T., Matsuda, K., &amp; Sugimori, E. (2010). </w:t>
      </w:r>
      <w:r w:rsidRPr="00766AE1">
        <w:t xml:space="preserve">The effects of aging on nostalgia in consumers’ advertisement processing. </w:t>
      </w:r>
      <w:r w:rsidRPr="00766AE1">
        <w:rPr>
          <w:i/>
        </w:rPr>
        <w:t>Japanese Psychological Research, 52</w:t>
      </w:r>
      <w:r w:rsidR="002A17C1">
        <w:rPr>
          <w:iCs/>
        </w:rPr>
        <w:t>(3)</w:t>
      </w:r>
      <w:r w:rsidRPr="00766AE1">
        <w:rPr>
          <w:i/>
        </w:rPr>
        <w:t>,</w:t>
      </w:r>
      <w:r w:rsidRPr="00766AE1">
        <w:t xml:space="preserve">150-162. </w:t>
      </w:r>
      <w:hyperlink r:id="rId106" w:history="1">
        <w:r w:rsidR="002A17C1" w:rsidRPr="000C7FA6">
          <w:rPr>
            <w:rStyle w:val="Hyperlink"/>
            <w:rFonts w:asciiTheme="majorBidi" w:hAnsiTheme="majorBidi" w:cstheme="majorBidi"/>
            <w:shd w:val="clear" w:color="auto" w:fill="FFFFFF"/>
            <w:lang w:val="en-GB"/>
          </w:rPr>
          <w:t>https://doi.org/10.1111/j.1468-5884.2010.00431.x</w:t>
        </w:r>
      </w:hyperlink>
    </w:p>
    <w:p w14:paraId="15A2332C" w14:textId="031885B7" w:rsidR="002C3744" w:rsidRDefault="004F3DA9" w:rsidP="00787DE5">
      <w:pPr>
        <w:widowControl w:val="0"/>
        <w:spacing w:line="480" w:lineRule="exact"/>
        <w:ind w:left="709" w:hanging="709"/>
        <w:rPr>
          <w:rFonts w:asciiTheme="majorBidi" w:hAnsiTheme="majorBidi" w:cstheme="majorBidi"/>
          <w:color w:val="000000" w:themeColor="text1"/>
        </w:rPr>
      </w:pPr>
      <w:hyperlink r:id="rId107" w:history="1">
        <w:r w:rsidR="002C3744" w:rsidRPr="002C3744">
          <w:rPr>
            <w:rStyle w:val="Hyperlink"/>
            <w:rFonts w:asciiTheme="majorBidi" w:hAnsiTheme="majorBidi" w:cstheme="majorBidi"/>
            <w:color w:val="000000" w:themeColor="text1"/>
            <w:u w:val="none"/>
            <w:lang w:val="en-GB"/>
          </w:rPr>
          <w:t>Kwan</w:t>
        </w:r>
      </w:hyperlink>
      <w:r w:rsidR="002C3744" w:rsidRPr="002C3744">
        <w:rPr>
          <w:rStyle w:val="authors-list-item"/>
          <w:rFonts w:asciiTheme="majorBidi" w:hAnsiTheme="majorBidi"/>
          <w:color w:val="000000" w:themeColor="text1"/>
          <w:shd w:val="clear" w:color="auto" w:fill="FFFFFF"/>
          <w:lang w:val="en-GB"/>
        </w:rPr>
        <w:t>, V. S., Bond, M. H., &amp; Singelis,</w:t>
      </w:r>
      <w:r w:rsidR="002C3744" w:rsidRPr="002C3744">
        <w:rPr>
          <w:rStyle w:val="comma"/>
          <w:rFonts w:asciiTheme="majorBidi" w:hAnsiTheme="majorBidi" w:cstheme="majorBidi"/>
          <w:color w:val="000000" w:themeColor="text1"/>
          <w:shd w:val="clear" w:color="auto" w:fill="FFFFFF"/>
          <w:lang w:val="en-GB"/>
        </w:rPr>
        <w:t> </w:t>
      </w:r>
      <w:hyperlink r:id="rId108" w:history="1">
        <w:r w:rsidR="002C3744" w:rsidRPr="00A02EEF">
          <w:rPr>
            <w:rStyle w:val="Hyperlink"/>
            <w:rFonts w:asciiTheme="majorBidi" w:hAnsiTheme="majorBidi" w:cstheme="majorBidi"/>
            <w:color w:val="000000" w:themeColor="text1"/>
            <w:u w:val="none"/>
            <w:lang w:val="en-GB"/>
          </w:rPr>
          <w:t>T</w:t>
        </w:r>
        <w:r w:rsidR="002C3744" w:rsidRPr="00A02EEF">
          <w:rPr>
            <w:rStyle w:val="Hyperlink"/>
            <w:rFonts w:asciiTheme="majorBidi" w:hAnsiTheme="majorBidi"/>
            <w:color w:val="000000" w:themeColor="text1"/>
            <w:u w:val="none"/>
            <w:lang w:val="en-GB"/>
          </w:rPr>
          <w:t>.</w:t>
        </w:r>
        <w:r w:rsidR="002C3744" w:rsidRPr="00A02EEF">
          <w:rPr>
            <w:rStyle w:val="Hyperlink"/>
            <w:rFonts w:asciiTheme="majorBidi" w:hAnsiTheme="majorBidi" w:cstheme="majorBidi"/>
            <w:color w:val="000000" w:themeColor="text1"/>
            <w:u w:val="none"/>
            <w:lang w:val="en-GB"/>
          </w:rPr>
          <w:t xml:space="preserve"> M</w:t>
        </w:r>
        <w:r w:rsidR="002C3744" w:rsidRPr="00A02EEF">
          <w:rPr>
            <w:rStyle w:val="Hyperlink"/>
            <w:rFonts w:asciiTheme="majorBidi" w:hAnsiTheme="majorBidi"/>
            <w:color w:val="000000" w:themeColor="text1"/>
            <w:u w:val="none"/>
            <w:lang w:val="en-GB"/>
          </w:rPr>
          <w:t>.</w:t>
        </w:r>
      </w:hyperlink>
      <w:r w:rsidR="002C3744" w:rsidRPr="002C3744">
        <w:rPr>
          <w:rStyle w:val="authors-list-item"/>
          <w:rFonts w:asciiTheme="majorBidi" w:hAnsiTheme="majorBidi"/>
          <w:color w:val="000000" w:themeColor="text1"/>
          <w:shd w:val="clear" w:color="auto" w:fill="FFFFFF"/>
        </w:rPr>
        <w:t xml:space="preserve"> (1997). </w:t>
      </w:r>
      <w:r w:rsidR="002C3744" w:rsidRPr="002C3744">
        <w:rPr>
          <w:rFonts w:asciiTheme="majorBidi" w:hAnsiTheme="majorBidi" w:cstheme="majorBidi"/>
          <w:color w:val="000000" w:themeColor="text1"/>
        </w:rPr>
        <w:t xml:space="preserve">Pancultural explanations for life satisfaction: Adding relationship harmony to self-esteem. </w:t>
      </w:r>
      <w:r w:rsidR="002C3744" w:rsidRPr="002C3744">
        <w:rPr>
          <w:rFonts w:asciiTheme="majorBidi" w:hAnsiTheme="majorBidi" w:cstheme="majorBidi"/>
          <w:i/>
          <w:iCs/>
          <w:color w:val="000000" w:themeColor="text1"/>
        </w:rPr>
        <w:t>Journal of Personality and Social Psychology, 73</w:t>
      </w:r>
      <w:r w:rsidR="002A17C1">
        <w:rPr>
          <w:rFonts w:asciiTheme="majorBidi" w:hAnsiTheme="majorBidi" w:cstheme="majorBidi"/>
          <w:color w:val="000000" w:themeColor="text1"/>
        </w:rPr>
        <w:t>(5)</w:t>
      </w:r>
      <w:r w:rsidR="002C3744" w:rsidRPr="002C3744">
        <w:rPr>
          <w:rFonts w:asciiTheme="majorBidi" w:hAnsiTheme="majorBidi" w:cstheme="majorBidi"/>
          <w:color w:val="000000" w:themeColor="text1"/>
        </w:rPr>
        <w:t>, 1038-1051</w:t>
      </w:r>
      <w:r w:rsidR="002A17C1">
        <w:rPr>
          <w:rFonts w:asciiTheme="majorBidi" w:hAnsiTheme="majorBidi" w:cstheme="majorBidi"/>
          <w:color w:val="000000" w:themeColor="text1"/>
        </w:rPr>
        <w:t>.</w:t>
      </w:r>
      <w:r w:rsidR="002C3744" w:rsidRPr="002C3744">
        <w:rPr>
          <w:rFonts w:asciiTheme="majorBidi" w:hAnsiTheme="majorBidi" w:cstheme="majorBidi"/>
          <w:color w:val="000000" w:themeColor="text1"/>
        </w:rPr>
        <w:t xml:space="preserve"> </w:t>
      </w:r>
      <w:hyperlink r:id="rId109" w:history="1">
        <w:r w:rsidR="002A17C1" w:rsidRPr="00FA16FB">
          <w:rPr>
            <w:rStyle w:val="Hyperlink"/>
            <w:rFonts w:asciiTheme="majorBidi" w:hAnsiTheme="majorBidi" w:cstheme="majorBidi"/>
          </w:rPr>
          <w:t>https://doi.org/10.1037/0022-3514.73.5.1038</w:t>
        </w:r>
      </w:hyperlink>
    </w:p>
    <w:p w14:paraId="42E7519F" w14:textId="333B616B" w:rsidR="006277A5" w:rsidRDefault="006277A5" w:rsidP="00787DE5">
      <w:pPr>
        <w:widowControl w:val="0"/>
        <w:spacing w:line="480" w:lineRule="exact"/>
        <w:ind w:left="709" w:hanging="709"/>
        <w:rPr>
          <w:rStyle w:val="Hyperlink"/>
          <w:color w:val="auto"/>
          <w:u w:val="none"/>
        </w:rPr>
      </w:pPr>
      <w:r w:rsidRPr="00766AE1">
        <w:t xml:space="preserve">LaHuis, D. M., Hartman, M. J., Hakoyama, S., &amp; Clark, P. C. (2014). Explained variance measures for multilevel models. </w:t>
      </w:r>
      <w:r w:rsidRPr="00766AE1">
        <w:rPr>
          <w:i/>
        </w:rPr>
        <w:t>Organizational Research Methods, 17</w:t>
      </w:r>
      <w:r w:rsidR="002A17C1">
        <w:rPr>
          <w:iCs/>
        </w:rPr>
        <w:t>(4)</w:t>
      </w:r>
      <w:r w:rsidRPr="00766AE1">
        <w:rPr>
          <w:i/>
        </w:rPr>
        <w:t>,</w:t>
      </w:r>
      <w:r w:rsidRPr="00766AE1">
        <w:t xml:space="preserve"> 433</w:t>
      </w:r>
      <w:r w:rsidR="00831E4F">
        <w:t>-</w:t>
      </w:r>
      <w:r w:rsidRPr="00766AE1">
        <w:t xml:space="preserve">451. </w:t>
      </w:r>
      <w:hyperlink r:id="rId110" w:history="1">
        <w:r w:rsidR="002A17C1" w:rsidRPr="00FA16FB">
          <w:rPr>
            <w:rStyle w:val="Hyperlink"/>
          </w:rPr>
          <w:t>https://doi.org/10.1080/10.1177/1094428114541701</w:t>
        </w:r>
      </w:hyperlink>
    </w:p>
    <w:p w14:paraId="073B591A" w14:textId="1A281766" w:rsidR="00B67B1D" w:rsidRDefault="00B67B1D" w:rsidP="00787DE5">
      <w:pPr>
        <w:widowControl w:val="0"/>
        <w:spacing w:line="480" w:lineRule="exact"/>
        <w:ind w:left="709" w:hanging="709"/>
        <w:rPr>
          <w:lang w:val="de-DE"/>
        </w:rPr>
      </w:pPr>
      <w:r w:rsidRPr="00174DEB">
        <w:t xml:space="preserve">Larsen, J. T., Hershfield, H., Stastny, B. J., &amp; Hester, N. (2017). On the </w:t>
      </w:r>
      <w:r>
        <w:t>r</w:t>
      </w:r>
      <w:r w:rsidRPr="00174DEB">
        <w:t xml:space="preserve">elationship </w:t>
      </w:r>
      <w:r>
        <w:t>b</w:t>
      </w:r>
      <w:r w:rsidRPr="00174DEB">
        <w:t xml:space="preserve">etween </w:t>
      </w:r>
      <w:r>
        <w:t>p</w:t>
      </w:r>
      <w:r w:rsidRPr="00174DEB">
        <w:t xml:space="preserve">ositive and </w:t>
      </w:r>
      <w:r>
        <w:t>n</w:t>
      </w:r>
      <w:r w:rsidRPr="00174DEB">
        <w:t xml:space="preserve">egative </w:t>
      </w:r>
      <w:r>
        <w:t>a</w:t>
      </w:r>
      <w:r w:rsidRPr="00174DEB">
        <w:t xml:space="preserve">ffect: Their </w:t>
      </w:r>
      <w:r>
        <w:t>c</w:t>
      </w:r>
      <w:r w:rsidRPr="00174DEB">
        <w:t xml:space="preserve">orrelation and </w:t>
      </w:r>
      <w:r>
        <w:t>t</w:t>
      </w:r>
      <w:r w:rsidRPr="00174DEB">
        <w:t xml:space="preserve">heir </w:t>
      </w:r>
      <w:r>
        <w:t>c</w:t>
      </w:r>
      <w:r w:rsidRPr="00174DEB">
        <w:t>o-</w:t>
      </w:r>
      <w:r>
        <w:t>o</w:t>
      </w:r>
      <w:r w:rsidRPr="00174DEB">
        <w:t xml:space="preserve">ccurrence. </w:t>
      </w:r>
      <w:r w:rsidRPr="00FA325F">
        <w:rPr>
          <w:i/>
          <w:iCs/>
          <w:lang w:val="de-DE"/>
        </w:rPr>
        <w:t>Emotion</w:t>
      </w:r>
      <w:r w:rsidRPr="00FA325F">
        <w:rPr>
          <w:lang w:val="de-DE"/>
        </w:rPr>
        <w:t xml:space="preserve">, </w:t>
      </w:r>
      <w:r w:rsidRPr="00FA325F">
        <w:rPr>
          <w:i/>
          <w:iCs/>
          <w:lang w:val="de-DE"/>
        </w:rPr>
        <w:t>17</w:t>
      </w:r>
      <w:r w:rsidR="00302BC6">
        <w:rPr>
          <w:lang w:val="de-DE"/>
        </w:rPr>
        <w:t>(2)</w:t>
      </w:r>
      <w:r w:rsidRPr="00FA325F">
        <w:rPr>
          <w:lang w:val="de-DE"/>
        </w:rPr>
        <w:t xml:space="preserve">, 323-336. </w:t>
      </w:r>
      <w:hyperlink r:id="rId111" w:history="1">
        <w:r w:rsidR="00302BC6" w:rsidRPr="00FA16FB">
          <w:rPr>
            <w:rStyle w:val="Hyperlink"/>
            <w:lang w:val="de-DE"/>
          </w:rPr>
          <w:t>https://doi.org/10.1080/10.1037/emo0000231</w:t>
        </w:r>
      </w:hyperlink>
    </w:p>
    <w:p w14:paraId="54868902" w14:textId="6AE239C9" w:rsidR="008D692D" w:rsidRDefault="008D692D" w:rsidP="00787DE5">
      <w:pPr>
        <w:widowControl w:val="0"/>
        <w:spacing w:line="480" w:lineRule="exact"/>
        <w:ind w:left="709" w:hanging="709"/>
        <w:rPr>
          <w:rStyle w:val="Hyperlink"/>
        </w:rPr>
      </w:pPr>
      <w:r w:rsidRPr="00FA325F">
        <w:rPr>
          <w:lang w:val="de-DE"/>
        </w:rPr>
        <w:t xml:space="preserve">Lasaleta, J. D., Sedikides, C., &amp; Vohs, K. D. (2014). </w:t>
      </w:r>
      <w:r w:rsidRPr="00766AE1">
        <w:t xml:space="preserve">Nostalgia weakens the desire for money. </w:t>
      </w:r>
      <w:r w:rsidRPr="00766AE1">
        <w:rPr>
          <w:i/>
          <w:iCs/>
        </w:rPr>
        <w:t>Journal of Consumer Research, 41</w:t>
      </w:r>
      <w:r w:rsidR="00302BC6">
        <w:t>(3)</w:t>
      </w:r>
      <w:r w:rsidRPr="00766AE1">
        <w:rPr>
          <w:iCs/>
        </w:rPr>
        <w:t>, 713-729</w:t>
      </w:r>
      <w:r w:rsidRPr="00766AE1">
        <w:t xml:space="preserve">. </w:t>
      </w:r>
      <w:hyperlink r:id="rId112" w:history="1">
        <w:r w:rsidR="00302BC6" w:rsidRPr="00FA16FB">
          <w:rPr>
            <w:rStyle w:val="Hyperlink"/>
          </w:rPr>
          <w:t>https://doi.org/10.1080/10.1086/677227</w:t>
        </w:r>
      </w:hyperlink>
    </w:p>
    <w:p w14:paraId="7DC7B919" w14:textId="77777777" w:rsidR="00946319" w:rsidRDefault="00946319" w:rsidP="00787DE5">
      <w:pPr>
        <w:widowControl w:val="0"/>
        <w:spacing w:line="480" w:lineRule="exact"/>
        <w:ind w:left="709" w:hanging="709"/>
        <w:rPr>
          <w:shd w:val="clear" w:color="auto" w:fill="FFFFFF"/>
        </w:rPr>
      </w:pPr>
      <w:r w:rsidRPr="002F2CBD">
        <w:rPr>
          <w:shd w:val="clear" w:color="auto" w:fill="FFFFFF"/>
        </w:rPr>
        <w:t>Layous, K., &amp; Kurtz, J. L. (2023). Nostalgia: A potential pathway to greater well-being. </w:t>
      </w:r>
      <w:r w:rsidRPr="002F2CBD">
        <w:rPr>
          <w:rStyle w:val="Emphasis"/>
          <w:shd w:val="clear" w:color="auto" w:fill="FFFFFF"/>
        </w:rPr>
        <w:t>Current Opinion in Psychology, 49,</w:t>
      </w:r>
      <w:r w:rsidRPr="002F2CBD">
        <w:rPr>
          <w:shd w:val="clear" w:color="auto" w:fill="FFFFFF"/>
        </w:rPr>
        <w:t>  101548. </w:t>
      </w:r>
    </w:p>
    <w:p w14:paraId="03CFCFE1" w14:textId="5D9D743F" w:rsidR="00946319" w:rsidRDefault="004F3DA9" w:rsidP="00946319">
      <w:pPr>
        <w:widowControl w:val="0"/>
        <w:spacing w:line="480" w:lineRule="exact"/>
        <w:ind w:left="709"/>
      </w:pPr>
      <w:hyperlink r:id="rId113" w:history="1">
        <w:r w:rsidR="00946319" w:rsidRPr="002F2CBD">
          <w:rPr>
            <w:rStyle w:val="Hyperlink"/>
            <w:shd w:val="clear" w:color="auto" w:fill="FFFFFF"/>
          </w:rPr>
          <w:t>https://doi.org/10.1016/j.copsyc.2022.101548</w:t>
        </w:r>
      </w:hyperlink>
    </w:p>
    <w:p w14:paraId="3AF3C566" w14:textId="19EC765E" w:rsidR="00860FEB" w:rsidRDefault="00321D82" w:rsidP="00860FEB">
      <w:pPr>
        <w:widowControl w:val="0"/>
        <w:spacing w:line="480" w:lineRule="exact"/>
        <w:ind w:left="709" w:hanging="709"/>
      </w:pPr>
      <w:r w:rsidRPr="00321D82">
        <w:rPr>
          <w:color w:val="000000"/>
        </w:rPr>
        <w:t>Layous, K., Kurtz, J. L., Wildschut, T., &amp; Sedikides, C. (202</w:t>
      </w:r>
      <w:r w:rsidR="008A58CB">
        <w:rPr>
          <w:color w:val="000000"/>
        </w:rPr>
        <w:t>2</w:t>
      </w:r>
      <w:r w:rsidRPr="00321D82">
        <w:rPr>
          <w:color w:val="000000"/>
        </w:rPr>
        <w:t xml:space="preserve">). The effect of a multi-week nostalgia intervention on well-being: Mechanisms and moderation. </w:t>
      </w:r>
      <w:r w:rsidRPr="00321D82">
        <w:rPr>
          <w:i/>
          <w:iCs/>
          <w:color w:val="000000"/>
        </w:rPr>
        <w:t>Emotion</w:t>
      </w:r>
      <w:r w:rsidR="008A58CB" w:rsidRPr="00C94B38">
        <w:rPr>
          <w:i/>
          <w:iCs/>
          <w:color w:val="000000"/>
          <w:lang w:val="de-DE"/>
        </w:rPr>
        <w:t>, 22</w:t>
      </w:r>
      <w:r w:rsidR="008A58CB" w:rsidRPr="00C94B38">
        <w:rPr>
          <w:color w:val="000000"/>
          <w:lang w:val="de-DE"/>
        </w:rPr>
        <w:t>(8), 1952</w:t>
      </w:r>
      <w:r w:rsidR="008A58CB" w:rsidRPr="00ED5AD3">
        <w:rPr>
          <w:color w:val="333333"/>
          <w:shd w:val="clear" w:color="auto" w:fill="FFFFFF"/>
        </w:rPr>
        <w:t>–</w:t>
      </w:r>
      <w:r w:rsidR="008A58CB" w:rsidRPr="00C94B38">
        <w:rPr>
          <w:color w:val="000000"/>
          <w:lang w:val="de-DE"/>
        </w:rPr>
        <w:t>1968</w:t>
      </w:r>
      <w:r w:rsidRPr="00321D82">
        <w:rPr>
          <w:color w:val="000000"/>
        </w:rPr>
        <w:t xml:space="preserve">. </w:t>
      </w:r>
      <w:hyperlink r:id="rId114" w:history="1">
        <w:r w:rsidRPr="004E016D">
          <w:rPr>
            <w:rStyle w:val="Hyperlink"/>
          </w:rPr>
          <w:t>https://doi.org/10.1037/emo0000817</w:t>
        </w:r>
      </w:hyperlink>
      <w:r>
        <w:rPr>
          <w:color w:val="000000"/>
        </w:rPr>
        <w:t xml:space="preserve"> </w:t>
      </w:r>
    </w:p>
    <w:p w14:paraId="4017A7F1" w14:textId="0B4FBB9B" w:rsidR="00860FEB" w:rsidRPr="00CD2BAC" w:rsidRDefault="00860FEB" w:rsidP="002F2CBD">
      <w:pPr>
        <w:widowControl w:val="0"/>
        <w:spacing w:line="480" w:lineRule="exact"/>
        <w:ind w:left="709" w:hanging="709"/>
        <w:rPr>
          <w:rFonts w:eastAsia="SimSun"/>
          <w:lang w:val="en-GB"/>
        </w:rPr>
      </w:pPr>
      <w:r>
        <w:t xml:space="preserve">Leunissen, J. M. </w:t>
      </w:r>
      <w:r w:rsidRPr="007A47BB">
        <w:rPr>
          <w:rStyle w:val="text"/>
        </w:rPr>
        <w:t>(2023).</w:t>
      </w:r>
      <w:r>
        <w:rPr>
          <w:rStyle w:val="text"/>
        </w:rPr>
        <w:t xml:space="preserve"> Diamonds and rust: The affective ambivalence of nostalgia</w:t>
      </w:r>
      <w:r w:rsidRPr="007A47BB">
        <w:rPr>
          <w:rFonts w:eastAsia="Times New Roman"/>
          <w:kern w:val="36"/>
        </w:rPr>
        <w:t xml:space="preserve">. </w:t>
      </w:r>
      <w:hyperlink r:id="rId115" w:tooltip="Go to Current Opinion in Psychology on ScienceDirect" w:history="1">
        <w:r w:rsidRPr="007A47BB">
          <w:rPr>
            <w:rStyle w:val="anchor-text"/>
            <w:i/>
            <w:iCs/>
          </w:rPr>
          <w:t>Current Opinion in Psychology</w:t>
        </w:r>
      </w:hyperlink>
      <w:r w:rsidRPr="007A47BB">
        <w:rPr>
          <w:i/>
          <w:iCs/>
        </w:rPr>
        <w:t>, 49</w:t>
      </w:r>
      <w:r w:rsidRPr="007A47BB">
        <w:t>, 10154</w:t>
      </w:r>
      <w:r>
        <w:t>1</w:t>
      </w:r>
      <w:r w:rsidRPr="007A47BB">
        <w:t xml:space="preserve">. </w:t>
      </w:r>
      <w:hyperlink r:id="rId116" w:history="1">
        <w:r w:rsidRPr="00AD43A5">
          <w:rPr>
            <w:rStyle w:val="Hyperlink"/>
          </w:rPr>
          <w:t>https://doi.org/10.1016/j.copsyc.2022.101541</w:t>
        </w:r>
      </w:hyperlink>
    </w:p>
    <w:p w14:paraId="3B820F7D" w14:textId="4CB89713" w:rsidR="001A5CF8" w:rsidRPr="000C7FA6" w:rsidRDefault="00302BC6" w:rsidP="00787DE5">
      <w:pPr>
        <w:widowControl w:val="0"/>
        <w:spacing w:line="480" w:lineRule="exact"/>
        <w:ind w:left="709" w:hanging="709"/>
        <w:rPr>
          <w:color w:val="000000"/>
          <w:lang w:val="en-GB"/>
        </w:rPr>
      </w:pPr>
      <w:r w:rsidRPr="00321D82">
        <w:rPr>
          <w:color w:val="000000"/>
          <w:lang w:val="en-GB"/>
        </w:rPr>
        <w:lastRenderedPageBreak/>
        <w:t>Leunissen, J. M., Wildschut, T., Sedikides, C., &amp; Routledge, C. (202</w:t>
      </w:r>
      <w:r w:rsidR="001A5CF8" w:rsidRPr="00321D82">
        <w:rPr>
          <w:color w:val="000000"/>
          <w:lang w:val="en-GB"/>
        </w:rPr>
        <w:t>1</w:t>
      </w:r>
      <w:r w:rsidRPr="00321D82">
        <w:rPr>
          <w:color w:val="000000"/>
          <w:lang w:val="en-GB"/>
        </w:rPr>
        <w:t xml:space="preserve">). </w:t>
      </w:r>
      <w:r>
        <w:rPr>
          <w:color w:val="000000"/>
        </w:rPr>
        <w:t xml:space="preserve">The hedonic character of nostalgia: An integrative data analysis. </w:t>
      </w:r>
      <w:r>
        <w:rPr>
          <w:i/>
          <w:color w:val="000000"/>
        </w:rPr>
        <w:t>Emotion Review</w:t>
      </w:r>
      <w:r w:rsidR="001A5CF8">
        <w:rPr>
          <w:i/>
          <w:color w:val="000000"/>
        </w:rPr>
        <w:t>, 13</w:t>
      </w:r>
      <w:r w:rsidR="001A5CF8">
        <w:rPr>
          <w:iCs/>
          <w:color w:val="000000"/>
        </w:rPr>
        <w:t>(2), 139-156</w:t>
      </w:r>
      <w:r>
        <w:rPr>
          <w:color w:val="000000"/>
        </w:rPr>
        <w:t>.</w:t>
      </w:r>
      <w:r w:rsidR="00EC38B7">
        <w:rPr>
          <w:color w:val="000000"/>
        </w:rPr>
        <w:t xml:space="preserve"> </w:t>
      </w:r>
      <w:hyperlink r:id="rId117" w:history="1">
        <w:r w:rsidRPr="000C7FA6">
          <w:rPr>
            <w:rStyle w:val="Hyperlink"/>
            <w:shd w:val="clear" w:color="auto" w:fill="FFFFFF"/>
            <w:lang w:val="en-GB"/>
          </w:rPr>
          <w:t>https://doi.org/</w:t>
        </w:r>
        <w:r w:rsidRPr="000C7FA6">
          <w:rPr>
            <w:rStyle w:val="Hyperlink"/>
            <w:lang w:val="en-GB"/>
          </w:rPr>
          <w:t>10.1177/1754073920950455</w:t>
        </w:r>
      </w:hyperlink>
    </w:p>
    <w:p w14:paraId="58044C91" w14:textId="0D48C033" w:rsidR="00AC3A48" w:rsidRPr="000C7FA6" w:rsidRDefault="00AC3A48" w:rsidP="00787DE5">
      <w:pPr>
        <w:widowControl w:val="0"/>
        <w:spacing w:line="480" w:lineRule="exact"/>
        <w:ind w:left="709" w:hanging="709"/>
        <w:rPr>
          <w:lang w:val="en-GB"/>
        </w:rPr>
      </w:pPr>
      <w:r w:rsidRPr="000C7FA6">
        <w:rPr>
          <w:lang w:val="en-GB"/>
        </w:rPr>
        <w:t xml:space="preserve">Levada </w:t>
      </w:r>
      <w:r w:rsidR="00D90F3B" w:rsidRPr="000C7FA6">
        <w:rPr>
          <w:lang w:val="en-GB"/>
        </w:rPr>
        <w:t xml:space="preserve">Center (2017, December). </w:t>
      </w:r>
      <w:r w:rsidR="00D90F3B" w:rsidRPr="000C7FA6">
        <w:rPr>
          <w:i/>
          <w:iCs/>
          <w:lang w:val="en-GB"/>
        </w:rPr>
        <w:t>Nostalgia for the USSR</w:t>
      </w:r>
      <w:r w:rsidR="00D90F3B" w:rsidRPr="000C7FA6">
        <w:rPr>
          <w:lang w:val="en-GB"/>
        </w:rPr>
        <w:t xml:space="preserve">. Press release available at </w:t>
      </w:r>
      <w:hyperlink r:id="rId118" w:history="1">
        <w:r w:rsidR="0087446C" w:rsidRPr="000C7FA6">
          <w:rPr>
            <w:rStyle w:val="Hyperlink"/>
            <w:lang w:val="en-GB"/>
          </w:rPr>
          <w:t>https://www.levada.ru</w:t>
        </w:r>
      </w:hyperlink>
      <w:r w:rsidR="0087446C" w:rsidRPr="000C7FA6">
        <w:rPr>
          <w:lang w:val="en-GB"/>
        </w:rPr>
        <w:t xml:space="preserve">. </w:t>
      </w:r>
    </w:p>
    <w:p w14:paraId="2605F081" w14:textId="3D393DCA" w:rsidR="00302BC6" w:rsidRDefault="00D07493" w:rsidP="00787DE5">
      <w:pPr>
        <w:widowControl w:val="0"/>
        <w:spacing w:line="480" w:lineRule="exact"/>
        <w:ind w:left="709" w:hanging="709"/>
      </w:pPr>
      <w:r w:rsidRPr="000C7FA6">
        <w:rPr>
          <w:lang w:val="en-GB"/>
        </w:rPr>
        <w:t xml:space="preserve">Luo, Y. L. L., Liu, Y., Cai, H., Wildschut, T., &amp; Sedikides, C. (2016). </w:t>
      </w:r>
      <w:r w:rsidRPr="00766AE1">
        <w:t xml:space="preserve">Nostalgia and self-enhancement: Phenotypic and genetic approaches. </w:t>
      </w:r>
      <w:r w:rsidRPr="00766AE1">
        <w:rPr>
          <w:i/>
        </w:rPr>
        <w:t>Social Psychological and Personality Science, 7</w:t>
      </w:r>
      <w:r w:rsidR="00302BC6">
        <w:rPr>
          <w:iCs/>
        </w:rPr>
        <w:t>(8)</w:t>
      </w:r>
      <w:r w:rsidRPr="00766AE1">
        <w:t xml:space="preserve">, 857-866. </w:t>
      </w:r>
      <w:hyperlink r:id="rId119" w:history="1">
        <w:r w:rsidR="00302BC6" w:rsidRPr="00FA16FB">
          <w:rPr>
            <w:rStyle w:val="Hyperlink"/>
          </w:rPr>
          <w:t>https://doi.org/10.1080/10.1177/1948550616660158</w:t>
        </w:r>
      </w:hyperlink>
    </w:p>
    <w:p w14:paraId="13D8EB4C" w14:textId="5CF68498" w:rsidR="007F455C" w:rsidRDefault="007F455C" w:rsidP="00787DE5">
      <w:pPr>
        <w:widowControl w:val="0"/>
        <w:spacing w:line="480" w:lineRule="exact"/>
        <w:ind w:left="709" w:hanging="709"/>
        <w:rPr>
          <w:rFonts w:asciiTheme="majorBidi" w:hAnsiTheme="majorBidi" w:cstheme="majorBidi"/>
          <w:color w:val="000000" w:themeColor="text1"/>
        </w:rPr>
      </w:pPr>
      <w:r w:rsidRPr="006426CC">
        <w:rPr>
          <w:rFonts w:asciiTheme="majorBidi" w:hAnsiTheme="majorBidi" w:cstheme="majorBidi"/>
          <w:color w:val="000000" w:themeColor="text1"/>
          <w:shd w:val="clear" w:color="auto" w:fill="FFFFFF"/>
        </w:rPr>
        <w:t>Ma, X., Tamir, M., &amp; Miyamoto, Y. (2018). A socio-cultural instrumental approach to emotion regulation: Culture and the regulation of positive emotions. </w:t>
      </w:r>
      <w:r w:rsidRPr="006426CC">
        <w:rPr>
          <w:rStyle w:val="Emphasis"/>
          <w:rFonts w:asciiTheme="majorBidi" w:hAnsiTheme="majorBidi" w:cstheme="majorBidi"/>
          <w:color w:val="000000" w:themeColor="text1"/>
          <w:shd w:val="clear" w:color="auto" w:fill="FFFFFF"/>
        </w:rPr>
        <w:t>Emotion, 18</w:t>
      </w:r>
      <w:r w:rsidRPr="006426CC">
        <w:rPr>
          <w:rFonts w:asciiTheme="majorBidi" w:hAnsiTheme="majorBidi" w:cstheme="majorBidi"/>
          <w:color w:val="000000" w:themeColor="text1"/>
          <w:shd w:val="clear" w:color="auto" w:fill="FFFFFF"/>
        </w:rPr>
        <w:t>(1), 138</w:t>
      </w:r>
      <w:r>
        <w:rPr>
          <w:rFonts w:asciiTheme="majorBidi" w:hAnsiTheme="majorBidi" w:cstheme="majorBidi"/>
          <w:color w:val="000000" w:themeColor="text1"/>
          <w:shd w:val="clear" w:color="auto" w:fill="FFFFFF"/>
        </w:rPr>
        <w:t>-</w:t>
      </w:r>
      <w:r w:rsidRPr="006426CC">
        <w:rPr>
          <w:rFonts w:asciiTheme="majorBidi" w:hAnsiTheme="majorBidi" w:cstheme="majorBidi"/>
          <w:color w:val="000000" w:themeColor="text1"/>
          <w:shd w:val="clear" w:color="auto" w:fill="FFFFFF"/>
        </w:rPr>
        <w:t>152. </w:t>
      </w:r>
      <w:hyperlink r:id="rId120" w:history="1">
        <w:r w:rsidR="00302BC6" w:rsidRPr="00FA16FB">
          <w:rPr>
            <w:rStyle w:val="Hyperlink"/>
            <w:rFonts w:asciiTheme="majorBidi" w:hAnsiTheme="majorBidi" w:cstheme="majorBidi"/>
            <w:shd w:val="clear" w:color="auto" w:fill="FFFFFF"/>
          </w:rPr>
          <w:t>https://doi.org/10.1037/emo0000315</w:t>
        </w:r>
      </w:hyperlink>
    </w:p>
    <w:p w14:paraId="6344639F" w14:textId="77777777" w:rsidR="003624A5" w:rsidRDefault="00B67B1D" w:rsidP="00787DE5">
      <w:pPr>
        <w:widowControl w:val="0"/>
        <w:spacing w:line="480" w:lineRule="exact"/>
        <w:ind w:left="709" w:hanging="709"/>
      </w:pPr>
      <w:r w:rsidRPr="000C7FA6">
        <w:t xml:space="preserve">Madoglou, A., Gkinopoulos, T., Xanthopoulos, P., &amp; Kalamaras, D. (2017). </w:t>
      </w:r>
      <w:r w:rsidRPr="00766AE1">
        <w:t xml:space="preserve">Representations of autobiographical nostalgic memories: Generational effect, gender, nostalgia proneness and communication of nostalgic experiences. </w:t>
      </w:r>
      <w:r w:rsidRPr="00766AE1">
        <w:rPr>
          <w:i/>
        </w:rPr>
        <w:t>Journal of Integrated Social Sciences, 7</w:t>
      </w:r>
      <w:r w:rsidRPr="00766AE1">
        <w:t>, 60-88.</w:t>
      </w:r>
    </w:p>
    <w:p w14:paraId="0984CC9B" w14:textId="223C8C05" w:rsidR="003624A5" w:rsidRDefault="003624A5" w:rsidP="00787DE5">
      <w:pPr>
        <w:widowControl w:val="0"/>
        <w:spacing w:line="480" w:lineRule="exact"/>
        <w:ind w:left="709" w:hanging="709"/>
      </w:pPr>
      <w:r w:rsidRPr="001549B8">
        <w:rPr>
          <w:rFonts w:asciiTheme="majorBidi" w:hAnsiTheme="majorBidi" w:cstheme="majorBidi"/>
          <w:color w:val="000000" w:themeColor="text1"/>
          <w:shd w:val="clear" w:color="auto" w:fill="FFFFFF"/>
          <w:lang w:val="en-GB"/>
        </w:rPr>
        <w:t xml:space="preserve">Maher, P. J., Igou, E. R., &amp; van Tilburg, W. A. P. (2021). </w:t>
      </w:r>
      <w:r w:rsidRPr="007B6C5E">
        <w:rPr>
          <w:rFonts w:asciiTheme="majorBidi" w:hAnsiTheme="majorBidi" w:cstheme="majorBidi"/>
          <w:color w:val="000000" w:themeColor="text1"/>
          <w:shd w:val="clear" w:color="auto" w:fill="FFFFFF"/>
        </w:rPr>
        <w:t>Nostalgia relieves the disillusioned mind. </w:t>
      </w:r>
      <w:r w:rsidRPr="007B6C5E">
        <w:rPr>
          <w:rStyle w:val="Emphasis"/>
          <w:rFonts w:asciiTheme="majorBidi" w:hAnsiTheme="majorBidi" w:cstheme="majorBidi"/>
          <w:color w:val="000000" w:themeColor="text1"/>
          <w:shd w:val="clear" w:color="auto" w:fill="FFFFFF"/>
        </w:rPr>
        <w:t>Journal of Experimental Social Psychology, 92,</w:t>
      </w:r>
      <w:r w:rsidRPr="007B6C5E">
        <w:rPr>
          <w:rFonts w:asciiTheme="majorBidi" w:hAnsiTheme="majorBidi" w:cstheme="majorBidi"/>
          <w:color w:val="000000" w:themeColor="text1"/>
          <w:shd w:val="clear" w:color="auto" w:fill="FFFFFF"/>
        </w:rPr>
        <w:t> 104061.</w:t>
      </w:r>
      <w:r>
        <w:rPr>
          <w:rFonts w:asciiTheme="majorBidi" w:hAnsiTheme="majorBidi" w:cstheme="majorBidi"/>
          <w:color w:val="000000" w:themeColor="text1"/>
          <w:shd w:val="clear" w:color="auto" w:fill="FFFFFF"/>
        </w:rPr>
        <w:t xml:space="preserve"> </w:t>
      </w:r>
      <w:hyperlink r:id="rId121" w:history="1">
        <w:r w:rsidRPr="00D060DC">
          <w:rPr>
            <w:rStyle w:val="Hyperlink"/>
            <w:rFonts w:asciiTheme="majorBidi" w:hAnsiTheme="majorBidi" w:cstheme="majorBidi"/>
            <w:shd w:val="clear" w:color="auto" w:fill="FFFFFF"/>
          </w:rPr>
          <w:t>https://doi.org/10.1016/j.jesp.2020.104061</w:t>
        </w:r>
      </w:hyperlink>
    </w:p>
    <w:p w14:paraId="1AE84D19" w14:textId="1273200F" w:rsidR="00E415BB" w:rsidRDefault="004F3DA9" w:rsidP="00787DE5">
      <w:pPr>
        <w:widowControl w:val="0"/>
        <w:spacing w:line="480" w:lineRule="exact"/>
        <w:ind w:left="709" w:hanging="709"/>
        <w:rPr>
          <w:rFonts w:asciiTheme="majorBidi" w:eastAsia="Times New Roman" w:hAnsiTheme="majorBidi" w:cstheme="majorBidi"/>
          <w:color w:val="000000" w:themeColor="text1"/>
        </w:rPr>
      </w:pPr>
      <w:hyperlink r:id="rId122" w:history="1">
        <w:r w:rsidR="00E415BB" w:rsidRPr="00D74134">
          <w:rPr>
            <w:rFonts w:asciiTheme="majorBidi" w:eastAsia="Times New Roman" w:hAnsiTheme="majorBidi" w:cstheme="majorBidi"/>
            <w:color w:val="000000" w:themeColor="text1"/>
          </w:rPr>
          <w:t>Marchegiani</w:t>
        </w:r>
      </w:hyperlink>
      <w:r w:rsidR="00E415BB" w:rsidRPr="00D74134">
        <w:rPr>
          <w:rFonts w:asciiTheme="majorBidi" w:eastAsia="Times New Roman" w:hAnsiTheme="majorBidi" w:cstheme="majorBidi"/>
          <w:color w:val="000000" w:themeColor="text1"/>
        </w:rPr>
        <w:t xml:space="preserve">, C., &amp; </w:t>
      </w:r>
      <w:hyperlink r:id="rId123" w:history="1">
        <w:r w:rsidR="00E415BB" w:rsidRPr="00D74134">
          <w:rPr>
            <w:rFonts w:asciiTheme="majorBidi" w:eastAsia="Times New Roman" w:hAnsiTheme="majorBidi" w:cstheme="majorBidi"/>
            <w:color w:val="000000" w:themeColor="text1"/>
          </w:rPr>
          <w:t>Phau</w:t>
        </w:r>
      </w:hyperlink>
      <w:r w:rsidR="00E415BB" w:rsidRPr="00D74134">
        <w:rPr>
          <w:rFonts w:asciiTheme="majorBidi" w:eastAsia="Times New Roman" w:hAnsiTheme="majorBidi" w:cstheme="majorBidi"/>
          <w:color w:val="000000" w:themeColor="text1"/>
        </w:rPr>
        <w:t xml:space="preserve">, I. (2013). </w:t>
      </w:r>
      <w:r w:rsidR="00E415BB" w:rsidRPr="00D74134">
        <w:rPr>
          <w:rFonts w:asciiTheme="majorBidi" w:eastAsia="Times New Roman" w:hAnsiTheme="majorBidi" w:cstheme="majorBidi"/>
          <w:color w:val="000000" w:themeColor="text1"/>
          <w:kern w:val="36"/>
        </w:rPr>
        <w:t xml:space="preserve">Personal and historical nostalgia—A comparison of common emotions. </w:t>
      </w:r>
      <w:r w:rsidR="00E415BB" w:rsidRPr="00D74134">
        <w:rPr>
          <w:rFonts w:asciiTheme="majorBidi" w:eastAsia="Times New Roman" w:hAnsiTheme="majorBidi" w:cstheme="majorBidi"/>
          <w:i/>
          <w:iCs/>
          <w:color w:val="000000" w:themeColor="text1"/>
          <w:kern w:val="36"/>
        </w:rPr>
        <w:t>Journal of Global Marketing, 26</w:t>
      </w:r>
      <w:r w:rsidR="00AC02E2">
        <w:rPr>
          <w:rFonts w:asciiTheme="majorBidi" w:eastAsia="Times New Roman" w:hAnsiTheme="majorBidi" w:cstheme="majorBidi"/>
          <w:color w:val="000000" w:themeColor="text1"/>
          <w:kern w:val="36"/>
        </w:rPr>
        <w:t>(3)</w:t>
      </w:r>
      <w:r w:rsidR="00E415BB" w:rsidRPr="00D74134">
        <w:rPr>
          <w:rFonts w:asciiTheme="majorBidi" w:eastAsia="Times New Roman" w:hAnsiTheme="majorBidi" w:cstheme="majorBidi"/>
          <w:color w:val="000000" w:themeColor="text1"/>
          <w:kern w:val="36"/>
        </w:rPr>
        <w:t xml:space="preserve">, </w:t>
      </w:r>
      <w:r w:rsidR="00E415BB" w:rsidRPr="00D74134">
        <w:rPr>
          <w:rFonts w:asciiTheme="majorBidi" w:hAnsiTheme="majorBidi" w:cstheme="majorBidi"/>
          <w:color w:val="000000" w:themeColor="text1"/>
        </w:rPr>
        <w:t xml:space="preserve">137-146. </w:t>
      </w:r>
      <w:hyperlink r:id="rId124" w:history="1">
        <w:r w:rsidR="00AC02E2" w:rsidRPr="00FA16FB">
          <w:rPr>
            <w:rStyle w:val="Hyperlink"/>
            <w:rFonts w:asciiTheme="majorBidi" w:eastAsia="Times New Roman" w:hAnsiTheme="majorBidi" w:cstheme="majorBidi"/>
          </w:rPr>
          <w:t>https://doi.org/10.1080/08911762.2013.804617</w:t>
        </w:r>
      </w:hyperlink>
    </w:p>
    <w:p w14:paraId="5FD897E0" w14:textId="7884DE93" w:rsidR="007B0BB4" w:rsidRDefault="007B0BB4" w:rsidP="00787DE5">
      <w:pPr>
        <w:widowControl w:val="0"/>
        <w:spacing w:line="480" w:lineRule="exact"/>
        <w:ind w:left="709" w:hanging="709"/>
        <w:rPr>
          <w:rFonts w:asciiTheme="majorBidi" w:hAnsiTheme="majorBidi" w:cstheme="majorBidi"/>
          <w:color w:val="000000" w:themeColor="text1"/>
          <w:shd w:val="clear" w:color="auto" w:fill="FFFFFF"/>
        </w:rPr>
      </w:pPr>
      <w:r w:rsidRPr="00766AE1">
        <w:rPr>
          <w:bCs/>
        </w:rPr>
        <w:t xml:space="preserve">Markus, H., &amp; Kitayama, S. (1991). Culture and the self: Implications for cognition, emotion, and motivation. </w:t>
      </w:r>
      <w:r w:rsidRPr="00766AE1">
        <w:rPr>
          <w:bCs/>
          <w:i/>
        </w:rPr>
        <w:t>Psychological Review</w:t>
      </w:r>
      <w:r w:rsidRPr="00766AE1">
        <w:rPr>
          <w:bCs/>
        </w:rPr>
        <w:t xml:space="preserve">, </w:t>
      </w:r>
      <w:r w:rsidRPr="00766AE1">
        <w:rPr>
          <w:bCs/>
          <w:i/>
        </w:rPr>
        <w:t>98</w:t>
      </w:r>
      <w:r w:rsidR="00AC02E2">
        <w:rPr>
          <w:bCs/>
          <w:iCs/>
        </w:rPr>
        <w:t>(2)</w:t>
      </w:r>
      <w:r w:rsidR="00E02899">
        <w:rPr>
          <w:bCs/>
        </w:rPr>
        <w:t>, 224-</w:t>
      </w:r>
      <w:r w:rsidRPr="00766AE1">
        <w:rPr>
          <w:bCs/>
        </w:rPr>
        <w:t>253.</w:t>
      </w:r>
      <w:r>
        <w:rPr>
          <w:bCs/>
        </w:rPr>
        <w:t xml:space="preserve"> </w:t>
      </w:r>
      <w:hyperlink r:id="rId125" w:history="1">
        <w:r w:rsidR="00AC02E2" w:rsidRPr="00FA16FB">
          <w:rPr>
            <w:rStyle w:val="Hyperlink"/>
            <w:rFonts w:asciiTheme="majorBidi" w:hAnsiTheme="majorBidi" w:cstheme="majorBidi"/>
            <w:shd w:val="clear" w:color="auto" w:fill="FFFFFF"/>
          </w:rPr>
          <w:t>http://dx.doi.org/10.1177/0146167284102005</w:t>
        </w:r>
      </w:hyperlink>
    </w:p>
    <w:p w14:paraId="1347488A" w14:textId="43F316C9" w:rsidR="007B0BB4" w:rsidRPr="00454838" w:rsidRDefault="007B0BB4" w:rsidP="00787DE5">
      <w:pPr>
        <w:widowControl w:val="0"/>
        <w:spacing w:line="480" w:lineRule="exact"/>
        <w:ind w:left="709" w:hanging="709"/>
        <w:rPr>
          <w:bCs/>
          <w:lang w:val="en-GB"/>
        </w:rPr>
      </w:pPr>
      <w:r w:rsidRPr="00766AE1">
        <w:rPr>
          <w:bCs/>
        </w:rPr>
        <w:t>Markus, H. R., &amp; Kitayama, S. (2010). Cultures and selves: A cycle of mutual constitution. </w:t>
      </w:r>
      <w:r w:rsidRPr="00454838">
        <w:rPr>
          <w:bCs/>
          <w:i/>
          <w:iCs/>
          <w:lang w:val="en-GB"/>
        </w:rPr>
        <w:t>Perspectives on Psychological Science</w:t>
      </w:r>
      <w:r w:rsidRPr="00454838">
        <w:rPr>
          <w:bCs/>
          <w:lang w:val="en-GB"/>
        </w:rPr>
        <w:t>, </w:t>
      </w:r>
      <w:r w:rsidRPr="00454838">
        <w:rPr>
          <w:bCs/>
          <w:i/>
          <w:iCs/>
          <w:lang w:val="en-GB"/>
        </w:rPr>
        <w:t>5</w:t>
      </w:r>
      <w:r w:rsidR="00AC02E2" w:rsidRPr="00454838">
        <w:rPr>
          <w:bCs/>
          <w:lang w:val="en-GB"/>
        </w:rPr>
        <w:t>(4)</w:t>
      </w:r>
      <w:r w:rsidRPr="00454838">
        <w:rPr>
          <w:bCs/>
          <w:lang w:val="en-GB"/>
        </w:rPr>
        <w:t xml:space="preserve">, 420-430. </w:t>
      </w:r>
      <w:hyperlink r:id="rId126" w:history="1">
        <w:r w:rsidR="000C7FA6" w:rsidRPr="00454838">
          <w:rPr>
            <w:rStyle w:val="Hyperlink"/>
            <w:bCs/>
            <w:lang w:val="en-GB"/>
          </w:rPr>
          <w:t>http://dx.doi.org/10.1177/1745691610375557</w:t>
        </w:r>
      </w:hyperlink>
      <w:r w:rsidR="000C7FA6" w:rsidRPr="00454838">
        <w:rPr>
          <w:bCs/>
          <w:lang w:val="en-GB"/>
        </w:rPr>
        <w:t xml:space="preserve"> </w:t>
      </w:r>
    </w:p>
    <w:p w14:paraId="36D156A9" w14:textId="706D0EFB" w:rsidR="00A02EEF" w:rsidRDefault="00A02EEF" w:rsidP="00787DE5">
      <w:pPr>
        <w:widowControl w:val="0"/>
        <w:spacing w:line="480" w:lineRule="exact"/>
        <w:ind w:left="709" w:hanging="709"/>
        <w:rPr>
          <w:rFonts w:asciiTheme="majorBidi" w:hAnsiTheme="majorBidi" w:cstheme="majorBidi"/>
          <w:color w:val="000000" w:themeColor="text1"/>
          <w:shd w:val="clear" w:color="auto" w:fill="FFFFFF"/>
          <w:lang w:val="de-DE"/>
        </w:rPr>
      </w:pPr>
      <w:r w:rsidRPr="00454838">
        <w:rPr>
          <w:bCs/>
          <w:lang w:val="en-GB"/>
        </w:rPr>
        <w:t xml:space="preserve">Miyamoto, Y., &amp; Ma, X. (2011). </w:t>
      </w:r>
      <w:r w:rsidRPr="00766AE1">
        <w:rPr>
          <w:bCs/>
        </w:rPr>
        <w:t xml:space="preserve">Dampening or savoring positive emotions: A dialectical cultural </w:t>
      </w:r>
      <w:r w:rsidRPr="00766AE1">
        <w:rPr>
          <w:bCs/>
        </w:rPr>
        <w:lastRenderedPageBreak/>
        <w:t>script guides emotion regulation. </w:t>
      </w:r>
      <w:r w:rsidRPr="00F95E07">
        <w:rPr>
          <w:bCs/>
          <w:i/>
          <w:iCs/>
          <w:lang w:val="de-DE"/>
        </w:rPr>
        <w:t>Emotion</w:t>
      </w:r>
      <w:r w:rsidRPr="00F95E07">
        <w:rPr>
          <w:bCs/>
          <w:lang w:val="de-DE"/>
        </w:rPr>
        <w:t>, </w:t>
      </w:r>
      <w:r w:rsidRPr="00F95E07">
        <w:rPr>
          <w:bCs/>
          <w:i/>
          <w:iCs/>
          <w:lang w:val="de-DE"/>
        </w:rPr>
        <w:t>11</w:t>
      </w:r>
      <w:r w:rsidR="00AC02E2">
        <w:rPr>
          <w:bCs/>
          <w:lang w:val="de-DE"/>
        </w:rPr>
        <w:t>(6)</w:t>
      </w:r>
      <w:r w:rsidRPr="00F95E07">
        <w:rPr>
          <w:bCs/>
          <w:lang w:val="de-DE"/>
        </w:rPr>
        <w:t>, 1346</w:t>
      </w:r>
      <w:r w:rsidR="00831E4F">
        <w:rPr>
          <w:bCs/>
          <w:lang w:val="de-DE"/>
        </w:rPr>
        <w:t>-</w:t>
      </w:r>
      <w:r w:rsidRPr="00F95E07">
        <w:rPr>
          <w:bCs/>
          <w:lang w:val="de-DE"/>
        </w:rPr>
        <w:t xml:space="preserve">1357. </w:t>
      </w:r>
      <w:hyperlink r:id="rId127" w:history="1">
        <w:r w:rsidR="00AC02E2" w:rsidRPr="00FA16FB">
          <w:rPr>
            <w:rStyle w:val="Hyperlink"/>
            <w:rFonts w:asciiTheme="majorBidi" w:hAnsiTheme="majorBidi" w:cstheme="majorBidi"/>
            <w:shd w:val="clear" w:color="auto" w:fill="FFFFFF"/>
            <w:lang w:val="de-DE"/>
          </w:rPr>
          <w:t>http://dx.doi.org/10.1037/a0025135</w:t>
        </w:r>
      </w:hyperlink>
    </w:p>
    <w:p w14:paraId="48C91D90" w14:textId="3A60F31C" w:rsidR="00A02EEF" w:rsidRPr="00133EF2" w:rsidRDefault="00A02EEF" w:rsidP="00787DE5">
      <w:pPr>
        <w:widowControl w:val="0"/>
        <w:spacing w:line="480" w:lineRule="exact"/>
        <w:ind w:left="709" w:hanging="709"/>
        <w:rPr>
          <w:rFonts w:asciiTheme="majorBidi" w:hAnsiTheme="majorBidi" w:cstheme="majorBidi"/>
          <w:color w:val="000000" w:themeColor="text1"/>
          <w:shd w:val="clear" w:color="auto" w:fill="FFFFFF"/>
          <w:lang w:val="en-GB"/>
        </w:rPr>
      </w:pPr>
      <w:r w:rsidRPr="00A02EEF">
        <w:rPr>
          <w:bCs/>
          <w:color w:val="000000" w:themeColor="text1"/>
          <w:lang w:val="de-DE"/>
        </w:rPr>
        <w:t xml:space="preserve">Miyamoto, Y., Ma, X., &amp; Wilken, B. (2017). </w:t>
      </w:r>
      <w:r w:rsidRPr="00A02EEF">
        <w:rPr>
          <w:bCs/>
          <w:color w:val="000000" w:themeColor="text1"/>
        </w:rPr>
        <w:t xml:space="preserve">Cultural variation in pro-positive versus balanced systems of emotions. </w:t>
      </w:r>
      <w:r w:rsidRPr="00A02EEF">
        <w:rPr>
          <w:bCs/>
          <w:i/>
          <w:color w:val="000000" w:themeColor="text1"/>
        </w:rPr>
        <w:t>Current Opinion in Behavioral Sciences</w:t>
      </w:r>
      <w:r w:rsidRPr="001549B8">
        <w:rPr>
          <w:bCs/>
          <w:i/>
          <w:iCs/>
          <w:color w:val="000000" w:themeColor="text1"/>
        </w:rPr>
        <w:t>, 15</w:t>
      </w:r>
      <w:r w:rsidRPr="00A02EEF">
        <w:rPr>
          <w:bCs/>
          <w:color w:val="000000" w:themeColor="text1"/>
        </w:rPr>
        <w:t>, 27</w:t>
      </w:r>
      <w:r w:rsidR="00831E4F">
        <w:rPr>
          <w:bCs/>
          <w:color w:val="000000" w:themeColor="text1"/>
        </w:rPr>
        <w:t>-</w:t>
      </w:r>
      <w:r w:rsidRPr="00A02EEF">
        <w:rPr>
          <w:bCs/>
          <w:color w:val="000000" w:themeColor="text1"/>
        </w:rPr>
        <w:t xml:space="preserve">32. </w:t>
      </w:r>
      <w:hyperlink r:id="rId128" w:history="1">
        <w:r w:rsidR="00AC02E2" w:rsidRPr="00133EF2">
          <w:rPr>
            <w:rStyle w:val="Hyperlink"/>
            <w:rFonts w:asciiTheme="majorBidi" w:hAnsiTheme="majorBidi" w:cstheme="majorBidi"/>
            <w:shd w:val="clear" w:color="auto" w:fill="FFFFFF"/>
            <w:lang w:val="en-GB"/>
          </w:rPr>
          <w:t>https://doi.org/10.1016/j.cobeha.2017.05.014</w:t>
        </w:r>
      </w:hyperlink>
    </w:p>
    <w:p w14:paraId="790E405C" w14:textId="46203153" w:rsidR="007B0BB4" w:rsidRPr="00133EF2" w:rsidRDefault="007B0BB4" w:rsidP="00787DE5">
      <w:pPr>
        <w:spacing w:line="480" w:lineRule="exact"/>
        <w:ind w:left="720" w:hanging="720"/>
        <w:rPr>
          <w:lang w:val="en-GB"/>
        </w:rPr>
      </w:pPr>
      <w:r w:rsidRPr="00133EF2">
        <w:rPr>
          <w:lang w:val="en-GB"/>
        </w:rPr>
        <w:t xml:space="preserve">Nelson, N. L., &amp; Russell, J. A. (2013). </w:t>
      </w:r>
      <w:r>
        <w:t xml:space="preserve">Universality revisited. </w:t>
      </w:r>
      <w:r w:rsidRPr="00B03299">
        <w:rPr>
          <w:i/>
        </w:rPr>
        <w:t>Emotion Review, 5</w:t>
      </w:r>
      <w:r w:rsidR="00AC02E2">
        <w:rPr>
          <w:iCs/>
        </w:rPr>
        <w:t>(1)</w:t>
      </w:r>
      <w:r>
        <w:t>, 8-15.</w:t>
      </w:r>
      <w:r w:rsidRPr="00315AF1">
        <w:t xml:space="preserve"> </w:t>
      </w:r>
      <w:hyperlink r:id="rId129" w:history="1">
        <w:r w:rsidR="00AC02E2" w:rsidRPr="00133EF2">
          <w:rPr>
            <w:rStyle w:val="Hyperlink"/>
            <w:lang w:val="en-GB"/>
          </w:rPr>
          <w:t>https://doi.org/10.1177/1754073912457227</w:t>
        </w:r>
      </w:hyperlink>
    </w:p>
    <w:p w14:paraId="26A27CF3" w14:textId="223B3013" w:rsidR="00E402DE" w:rsidRDefault="00E402DE" w:rsidP="00787DE5">
      <w:pPr>
        <w:widowControl w:val="0"/>
        <w:spacing w:line="480" w:lineRule="exact"/>
        <w:ind w:left="709" w:hanging="709"/>
        <w:rPr>
          <w:bCs/>
          <w:lang w:val="de-DE"/>
        </w:rPr>
      </w:pPr>
      <w:r w:rsidRPr="001549B8">
        <w:rPr>
          <w:bCs/>
          <w:lang w:val="de-DE"/>
        </w:rPr>
        <w:t xml:space="preserve">Newman, D. B., &amp; Sachs, M. E. (2020). </w:t>
      </w:r>
      <w:r w:rsidRPr="00E402DE">
        <w:rPr>
          <w:bCs/>
        </w:rPr>
        <w:t>The negative interactive effects of nostalgia and loneliness on affect in daily life. </w:t>
      </w:r>
      <w:r w:rsidRPr="001549B8">
        <w:rPr>
          <w:bCs/>
          <w:i/>
          <w:iCs/>
          <w:lang w:val="de-DE"/>
        </w:rPr>
        <w:t>Frontiers in Psychology</w:t>
      </w:r>
      <w:r w:rsidRPr="001549B8">
        <w:rPr>
          <w:bCs/>
          <w:lang w:val="de-DE"/>
        </w:rPr>
        <w:t>, </w:t>
      </w:r>
      <w:r w:rsidRPr="001549B8">
        <w:rPr>
          <w:bCs/>
          <w:i/>
          <w:iCs/>
          <w:lang w:val="de-DE"/>
        </w:rPr>
        <w:t>11</w:t>
      </w:r>
      <w:r w:rsidRPr="001549B8">
        <w:rPr>
          <w:bCs/>
          <w:lang w:val="de-DE"/>
        </w:rPr>
        <w:t>, 2185.</w:t>
      </w:r>
      <w:r w:rsidR="007034E7" w:rsidRPr="001549B8">
        <w:rPr>
          <w:bCs/>
          <w:lang w:val="de-DE"/>
        </w:rPr>
        <w:t xml:space="preserve"> </w:t>
      </w:r>
      <w:hyperlink r:id="rId130" w:history="1">
        <w:r w:rsidR="007034E7" w:rsidRPr="001549B8">
          <w:rPr>
            <w:rStyle w:val="Hyperlink"/>
            <w:bCs/>
            <w:lang w:val="de-DE"/>
          </w:rPr>
          <w:t>http://doi.org/10.3389/fpsyg.2020.02185</w:t>
        </w:r>
      </w:hyperlink>
      <w:r w:rsidR="00EC38B7" w:rsidRPr="00454838">
        <w:rPr>
          <w:bCs/>
          <w:lang w:val="de-DE"/>
        </w:rPr>
        <w:t xml:space="preserve"> </w:t>
      </w:r>
    </w:p>
    <w:p w14:paraId="7DBF0E12" w14:textId="315F0DD5" w:rsidR="005B4F6E" w:rsidRDefault="008D692D" w:rsidP="00787DE5">
      <w:pPr>
        <w:widowControl w:val="0"/>
        <w:spacing w:line="480" w:lineRule="exact"/>
        <w:ind w:left="709" w:hanging="709"/>
        <w:rPr>
          <w:rStyle w:val="Hyperlink"/>
          <w:bCs/>
          <w:color w:val="000000" w:themeColor="text1"/>
          <w:u w:val="none"/>
        </w:rPr>
      </w:pPr>
      <w:r w:rsidRPr="00FA325F">
        <w:rPr>
          <w:bCs/>
          <w:lang w:val="de-DE"/>
        </w:rPr>
        <w:t xml:space="preserve">Newman, D. B., Sachs, M. E., Stone, A. A., &amp; Schwarz, N. (2020). </w:t>
      </w:r>
      <w:r w:rsidRPr="00D71E96">
        <w:rPr>
          <w:bCs/>
        </w:rPr>
        <w:t>Nostalgia and well-being in daily life: An ecological validity perspective. </w:t>
      </w:r>
      <w:r w:rsidRPr="00D71E96">
        <w:rPr>
          <w:bCs/>
          <w:i/>
          <w:iCs/>
        </w:rPr>
        <w:t xml:space="preserve">Journal of </w:t>
      </w:r>
      <w:r>
        <w:rPr>
          <w:bCs/>
          <w:i/>
          <w:iCs/>
        </w:rPr>
        <w:t>P</w:t>
      </w:r>
      <w:r w:rsidRPr="00D71E96">
        <w:rPr>
          <w:bCs/>
          <w:i/>
          <w:iCs/>
        </w:rPr>
        <w:t xml:space="preserve">ersonality and </w:t>
      </w:r>
      <w:r>
        <w:rPr>
          <w:bCs/>
          <w:i/>
          <w:iCs/>
        </w:rPr>
        <w:t>S</w:t>
      </w:r>
      <w:r w:rsidRPr="00D71E96">
        <w:rPr>
          <w:bCs/>
          <w:i/>
          <w:iCs/>
        </w:rPr>
        <w:t xml:space="preserve">ocial </w:t>
      </w:r>
      <w:r>
        <w:rPr>
          <w:bCs/>
          <w:i/>
          <w:iCs/>
        </w:rPr>
        <w:t>P</w:t>
      </w:r>
      <w:r w:rsidRPr="00D71E96">
        <w:rPr>
          <w:bCs/>
          <w:i/>
          <w:iCs/>
        </w:rPr>
        <w:t>sychology</w:t>
      </w:r>
      <w:r>
        <w:rPr>
          <w:bCs/>
          <w:i/>
          <w:iCs/>
        </w:rPr>
        <w:t>, 118</w:t>
      </w:r>
      <w:r w:rsidR="00AC02E2">
        <w:rPr>
          <w:bCs/>
        </w:rPr>
        <w:t>(2)</w:t>
      </w:r>
      <w:r>
        <w:rPr>
          <w:bCs/>
          <w:i/>
          <w:iCs/>
        </w:rPr>
        <w:t xml:space="preserve">, </w:t>
      </w:r>
      <w:r>
        <w:rPr>
          <w:bCs/>
          <w:iCs/>
        </w:rPr>
        <w:t>325-347</w:t>
      </w:r>
      <w:r w:rsidRPr="00D71E96">
        <w:rPr>
          <w:bCs/>
        </w:rPr>
        <w:t>.</w:t>
      </w:r>
      <w:r>
        <w:rPr>
          <w:bCs/>
        </w:rPr>
        <w:t xml:space="preserve"> </w:t>
      </w:r>
      <w:hyperlink r:id="rId131" w:history="1">
        <w:r w:rsidR="00AC02E2" w:rsidRPr="00FA16FB">
          <w:rPr>
            <w:rStyle w:val="Hyperlink"/>
            <w:bCs/>
          </w:rPr>
          <w:t>http://dx.doi.org/10.1037/pspp0000236</w:t>
        </w:r>
      </w:hyperlink>
    </w:p>
    <w:p w14:paraId="0F0DE14B" w14:textId="378A392D" w:rsidR="00DC35F4" w:rsidRDefault="00DC35F4" w:rsidP="00787DE5">
      <w:pPr>
        <w:widowControl w:val="0"/>
        <w:spacing w:line="480" w:lineRule="exact"/>
        <w:ind w:left="709" w:hanging="709"/>
        <w:rPr>
          <w:rFonts w:asciiTheme="majorBidi" w:eastAsia="TimesNewRomanPSMT" w:hAnsiTheme="majorBidi" w:cstheme="majorBidi"/>
          <w:color w:val="000000" w:themeColor="text1"/>
        </w:rPr>
      </w:pPr>
      <w:r w:rsidRPr="00133EF2">
        <w:rPr>
          <w:rFonts w:asciiTheme="majorBidi" w:eastAsia="TimesNewRomanPSMT" w:hAnsiTheme="majorBidi" w:cstheme="majorBidi"/>
          <w:color w:val="000000" w:themeColor="text1"/>
          <w:lang w:val="de-DE"/>
        </w:rPr>
        <w:t xml:space="preserve">Nourkova, V. V., &amp; Bernstein, D. M. (2010). </w:t>
      </w:r>
      <w:r w:rsidRPr="00DC35F4">
        <w:rPr>
          <w:rFonts w:asciiTheme="majorBidi" w:eastAsia="TimesNewRomanPSMT" w:hAnsiTheme="majorBidi" w:cstheme="majorBidi"/>
          <w:color w:val="000000" w:themeColor="text1"/>
        </w:rPr>
        <w:t>Why historical becomes personal? Spontaneous historical content of individual autobiographical memory. </w:t>
      </w:r>
      <w:r w:rsidRPr="00DC35F4">
        <w:rPr>
          <w:rFonts w:asciiTheme="majorBidi" w:eastAsia="TimesNewRomanPSMT" w:hAnsiTheme="majorBidi" w:cstheme="majorBidi"/>
          <w:i/>
          <w:iCs/>
          <w:color w:val="000000" w:themeColor="text1"/>
        </w:rPr>
        <w:t xml:space="preserve">Psychology in Russia: State of the </w:t>
      </w:r>
      <w:r w:rsidR="0060611D">
        <w:rPr>
          <w:rFonts w:asciiTheme="majorBidi" w:eastAsia="TimesNewRomanPSMT" w:hAnsiTheme="majorBidi" w:cstheme="majorBidi"/>
          <w:i/>
          <w:iCs/>
          <w:color w:val="000000" w:themeColor="text1"/>
        </w:rPr>
        <w:t>A</w:t>
      </w:r>
      <w:r w:rsidRPr="00DC35F4">
        <w:rPr>
          <w:rFonts w:asciiTheme="majorBidi" w:eastAsia="TimesNewRomanPSMT" w:hAnsiTheme="majorBidi" w:cstheme="majorBidi"/>
          <w:i/>
          <w:iCs/>
          <w:color w:val="000000" w:themeColor="text1"/>
        </w:rPr>
        <w:t>rt</w:t>
      </w:r>
      <w:r w:rsidRPr="00DC35F4">
        <w:rPr>
          <w:rFonts w:asciiTheme="majorBidi" w:eastAsia="TimesNewRomanPSMT" w:hAnsiTheme="majorBidi" w:cstheme="majorBidi"/>
          <w:color w:val="000000" w:themeColor="text1"/>
        </w:rPr>
        <w:t>, </w:t>
      </w:r>
      <w:r w:rsidRPr="00DC35F4">
        <w:rPr>
          <w:rFonts w:asciiTheme="majorBidi" w:eastAsia="TimesNewRomanPSMT" w:hAnsiTheme="majorBidi" w:cstheme="majorBidi"/>
          <w:i/>
          <w:iCs/>
          <w:color w:val="000000" w:themeColor="text1"/>
        </w:rPr>
        <w:t>3</w:t>
      </w:r>
      <w:r w:rsidRPr="00DC35F4">
        <w:rPr>
          <w:rFonts w:asciiTheme="majorBidi" w:eastAsia="TimesNewRomanPSMT" w:hAnsiTheme="majorBidi" w:cstheme="majorBidi"/>
          <w:color w:val="000000" w:themeColor="text1"/>
        </w:rPr>
        <w:t>, 257-277.</w:t>
      </w:r>
      <w:r w:rsidR="0060611D">
        <w:rPr>
          <w:rFonts w:asciiTheme="majorBidi" w:eastAsia="TimesNewRomanPSMT" w:hAnsiTheme="majorBidi" w:cstheme="majorBidi"/>
          <w:color w:val="000000" w:themeColor="text1"/>
        </w:rPr>
        <w:t xml:space="preserve"> </w:t>
      </w:r>
      <w:hyperlink r:id="rId132" w:history="1">
        <w:r w:rsidR="0060611D" w:rsidRPr="007A17CA">
          <w:rPr>
            <w:rStyle w:val="Hyperlink"/>
            <w:rFonts w:asciiTheme="majorBidi" w:eastAsia="TimesNewRomanPSMT" w:hAnsiTheme="majorBidi" w:cstheme="majorBidi"/>
          </w:rPr>
          <w:t>http://dx.doi.org/10.11621/pir.2010.0013</w:t>
        </w:r>
      </w:hyperlink>
      <w:r w:rsidR="0060611D">
        <w:rPr>
          <w:rFonts w:asciiTheme="majorBidi" w:eastAsia="TimesNewRomanPSMT" w:hAnsiTheme="majorBidi" w:cstheme="majorBidi"/>
          <w:color w:val="000000" w:themeColor="text1"/>
        </w:rPr>
        <w:t xml:space="preserve"> </w:t>
      </w:r>
    </w:p>
    <w:p w14:paraId="13659AE8" w14:textId="059F5E89" w:rsidR="00496F77" w:rsidRDefault="00496F77" w:rsidP="00787DE5">
      <w:pPr>
        <w:widowControl w:val="0"/>
        <w:spacing w:line="480" w:lineRule="exact"/>
        <w:ind w:left="709" w:hanging="709"/>
        <w:rPr>
          <w:rFonts w:asciiTheme="majorBidi" w:eastAsia="TimesNewRomanPSMT" w:hAnsiTheme="majorBidi" w:cstheme="majorBidi"/>
          <w:color w:val="000000" w:themeColor="text1"/>
          <w:lang w:val="en-GB"/>
        </w:rPr>
      </w:pPr>
      <w:r w:rsidRPr="00496F77">
        <w:rPr>
          <w:rFonts w:asciiTheme="majorBidi" w:eastAsia="TimesNewRomanPSMT" w:hAnsiTheme="majorBidi" w:cstheme="majorBidi"/>
          <w:color w:val="000000" w:themeColor="text1"/>
          <w:lang w:val="en-GB"/>
        </w:rPr>
        <w:t xml:space="preserve">Oatley, K., &amp; Johnson-Laird, P. N. (2011). Basic emotions in social relationships, reasoning, and psychological illnesses. </w:t>
      </w:r>
      <w:r w:rsidRPr="002F2CBD">
        <w:rPr>
          <w:rFonts w:asciiTheme="majorBidi" w:eastAsia="TimesNewRomanPSMT" w:hAnsiTheme="majorBidi" w:cstheme="majorBidi"/>
          <w:i/>
          <w:iCs/>
          <w:color w:val="000000" w:themeColor="text1"/>
          <w:lang w:val="en-GB"/>
        </w:rPr>
        <w:t>Emotion Review, 3(4),</w:t>
      </w:r>
      <w:r w:rsidRPr="00496F77">
        <w:rPr>
          <w:rFonts w:asciiTheme="majorBidi" w:eastAsia="TimesNewRomanPSMT" w:hAnsiTheme="majorBidi" w:cstheme="majorBidi"/>
          <w:color w:val="000000" w:themeColor="text1"/>
          <w:lang w:val="en-GB"/>
        </w:rPr>
        <w:t xml:space="preserve"> 424-433.</w:t>
      </w:r>
      <w:r w:rsidR="00F64C7C">
        <w:rPr>
          <w:rFonts w:asciiTheme="majorBidi" w:eastAsia="TimesNewRomanPSMT" w:hAnsiTheme="majorBidi" w:cstheme="majorBidi"/>
          <w:color w:val="000000" w:themeColor="text1"/>
          <w:lang w:val="en-GB"/>
        </w:rPr>
        <w:t xml:space="preserve"> </w:t>
      </w:r>
      <w:hyperlink r:id="rId133" w:history="1">
        <w:r w:rsidR="00F64C7C" w:rsidRPr="00445FD6">
          <w:rPr>
            <w:rStyle w:val="Hyperlink"/>
            <w:rFonts w:asciiTheme="majorBidi" w:eastAsia="TimesNewRomanPSMT" w:hAnsiTheme="majorBidi" w:cstheme="majorBidi"/>
            <w:lang w:val="en-GB"/>
          </w:rPr>
          <w:t>https://doi.org/10.1177/1754073911410738</w:t>
        </w:r>
      </w:hyperlink>
      <w:r w:rsidR="00F64C7C">
        <w:rPr>
          <w:rFonts w:asciiTheme="majorBidi" w:eastAsia="TimesNewRomanPSMT" w:hAnsiTheme="majorBidi" w:cstheme="majorBidi"/>
          <w:color w:val="000000" w:themeColor="text1"/>
          <w:lang w:val="en-GB"/>
        </w:rPr>
        <w:t xml:space="preserve"> </w:t>
      </w:r>
    </w:p>
    <w:p w14:paraId="7DC9A583" w14:textId="1317B1D5" w:rsidR="005B4F6E" w:rsidRPr="00C33502" w:rsidRDefault="005B4F6E" w:rsidP="00787DE5">
      <w:pPr>
        <w:widowControl w:val="0"/>
        <w:spacing w:line="480" w:lineRule="exact"/>
        <w:ind w:left="709" w:hanging="709"/>
        <w:rPr>
          <w:rFonts w:asciiTheme="majorBidi" w:eastAsia="Times New Roman" w:hAnsiTheme="majorBidi" w:cstheme="majorBidi"/>
          <w:color w:val="000000" w:themeColor="text1"/>
          <w:bdr w:val="none" w:sz="0" w:space="0" w:color="auto" w:frame="1"/>
          <w:lang w:val="de-DE"/>
        </w:rPr>
      </w:pPr>
      <w:r w:rsidRPr="005B4F6E">
        <w:rPr>
          <w:rFonts w:asciiTheme="majorBidi" w:eastAsia="TimesNewRomanPSMT" w:hAnsiTheme="majorBidi" w:cstheme="majorBidi"/>
          <w:color w:val="000000" w:themeColor="text1"/>
          <w:lang w:val="en-GB"/>
        </w:rPr>
        <w:t xml:space="preserve">Olson, M. (1963). Rapid growth as a destabilizing force. </w:t>
      </w:r>
      <w:r w:rsidRPr="005B4F6E">
        <w:rPr>
          <w:rFonts w:asciiTheme="majorBidi" w:eastAsia="TimesNewRomanPSMT" w:hAnsiTheme="majorBidi" w:cstheme="majorBidi"/>
          <w:i/>
          <w:iCs/>
          <w:color w:val="000000" w:themeColor="text1"/>
          <w:lang w:val="en-GB"/>
        </w:rPr>
        <w:t>The Journal of Economic History</w:t>
      </w:r>
      <w:r w:rsidRPr="005B4F6E">
        <w:rPr>
          <w:rFonts w:asciiTheme="majorBidi" w:eastAsia="TimesNewRomanPSMT" w:hAnsiTheme="majorBidi" w:cstheme="majorBidi"/>
          <w:color w:val="000000" w:themeColor="text1"/>
          <w:lang w:val="en-GB"/>
        </w:rPr>
        <w:t xml:space="preserve">, </w:t>
      </w:r>
      <w:r w:rsidRPr="005B4F6E">
        <w:rPr>
          <w:rFonts w:asciiTheme="majorBidi" w:eastAsia="TimesNewRomanPSMT" w:hAnsiTheme="majorBidi" w:cstheme="majorBidi"/>
          <w:i/>
          <w:iCs/>
          <w:color w:val="000000" w:themeColor="text1"/>
          <w:lang w:val="en-GB"/>
        </w:rPr>
        <w:t>23</w:t>
      </w:r>
      <w:r w:rsidRPr="005B4F6E">
        <w:rPr>
          <w:rFonts w:asciiTheme="majorBidi" w:eastAsia="TimesNewRomanPSMT" w:hAnsiTheme="majorBidi" w:cstheme="majorBidi"/>
          <w:color w:val="000000" w:themeColor="text1"/>
          <w:lang w:val="en-GB"/>
        </w:rPr>
        <w:t>(4), 529</w:t>
      </w:r>
      <w:r>
        <w:rPr>
          <w:rFonts w:asciiTheme="majorBidi" w:eastAsia="TimesNewRomanPSMT" w:hAnsiTheme="majorBidi" w:cstheme="majorBidi"/>
          <w:color w:val="000000" w:themeColor="text1"/>
          <w:lang w:val="en-GB"/>
        </w:rPr>
        <w:t>-</w:t>
      </w:r>
      <w:r w:rsidRPr="005B4F6E">
        <w:rPr>
          <w:rFonts w:asciiTheme="majorBidi" w:eastAsia="TimesNewRomanPSMT" w:hAnsiTheme="majorBidi" w:cstheme="majorBidi"/>
          <w:color w:val="000000" w:themeColor="text1"/>
          <w:lang w:val="en-GB"/>
        </w:rPr>
        <w:t>552.</w:t>
      </w:r>
      <w:r>
        <w:rPr>
          <w:rFonts w:asciiTheme="majorBidi" w:eastAsia="TimesNewRomanPSMT" w:hAnsiTheme="majorBidi" w:cstheme="majorBidi"/>
          <w:color w:val="000000" w:themeColor="text1"/>
          <w:lang w:val="en-GB"/>
        </w:rPr>
        <w:t xml:space="preserve"> </w:t>
      </w:r>
      <w:hyperlink r:id="rId134" w:history="1">
        <w:r w:rsidR="00AC02E2" w:rsidRPr="00FA16FB">
          <w:rPr>
            <w:rStyle w:val="Hyperlink"/>
            <w:rFonts w:asciiTheme="majorBidi" w:eastAsia="Times New Roman" w:hAnsiTheme="majorBidi" w:cstheme="majorBidi"/>
            <w:bdr w:val="none" w:sz="0" w:space="0" w:color="auto" w:frame="1"/>
            <w:lang w:val="de-DE"/>
          </w:rPr>
          <w:t>https://doi.org/10.1017/S0022050700109210</w:t>
        </w:r>
      </w:hyperlink>
    </w:p>
    <w:p w14:paraId="4F35A013" w14:textId="1C0E6179" w:rsidR="005C5C17" w:rsidRPr="001549B8" w:rsidRDefault="005C5C17" w:rsidP="00787DE5">
      <w:pPr>
        <w:widowControl w:val="0"/>
        <w:spacing w:line="480" w:lineRule="exact"/>
        <w:ind w:left="709" w:hanging="709"/>
        <w:rPr>
          <w:bCs/>
          <w:lang w:val="en-GB"/>
        </w:rPr>
      </w:pPr>
      <w:r w:rsidRPr="00133EF2">
        <w:rPr>
          <w:bCs/>
          <w:lang w:val="de-DE"/>
        </w:rPr>
        <w:t xml:space="preserve">Petkanopoulou, K., Wildschut, T., &amp; Sedikides, C. (2021). </w:t>
      </w:r>
      <w:r w:rsidRPr="005C5C17">
        <w:rPr>
          <w:bCs/>
          <w:lang w:val="en-GB"/>
        </w:rPr>
        <w:t xml:space="preserve">Nostalgia and </w:t>
      </w:r>
      <w:r w:rsidR="00831E4F">
        <w:rPr>
          <w:bCs/>
          <w:lang w:val="en-GB"/>
        </w:rPr>
        <w:t>b</w:t>
      </w:r>
      <w:r w:rsidRPr="005C5C17">
        <w:rPr>
          <w:bCs/>
          <w:lang w:val="en-GB"/>
        </w:rPr>
        <w:t xml:space="preserve">iculturalism: How </w:t>
      </w:r>
      <w:r w:rsidR="00831E4F">
        <w:rPr>
          <w:bCs/>
          <w:lang w:val="en-GB"/>
        </w:rPr>
        <w:t>h</w:t>
      </w:r>
      <w:r w:rsidRPr="005C5C17">
        <w:rPr>
          <w:bCs/>
          <w:lang w:val="en-GB"/>
        </w:rPr>
        <w:t>ost-</w:t>
      </w:r>
      <w:r w:rsidR="003D2F4C">
        <w:rPr>
          <w:bCs/>
          <w:lang w:val="en-GB"/>
        </w:rPr>
        <w:t>c</w:t>
      </w:r>
      <w:r w:rsidRPr="005C5C17">
        <w:rPr>
          <w:bCs/>
          <w:lang w:val="en-GB"/>
        </w:rPr>
        <w:t xml:space="preserve">ulture </w:t>
      </w:r>
      <w:r w:rsidR="003D2F4C">
        <w:rPr>
          <w:bCs/>
          <w:lang w:val="en-GB"/>
        </w:rPr>
        <w:t>n</w:t>
      </w:r>
      <w:r w:rsidRPr="005C5C17">
        <w:rPr>
          <w:bCs/>
          <w:lang w:val="en-GB"/>
        </w:rPr>
        <w:t xml:space="preserve">ostalgia </w:t>
      </w:r>
      <w:r w:rsidR="003D2F4C">
        <w:rPr>
          <w:bCs/>
          <w:lang w:val="en-GB"/>
        </w:rPr>
        <w:t>f</w:t>
      </w:r>
      <w:r w:rsidRPr="005C5C17">
        <w:rPr>
          <w:bCs/>
          <w:lang w:val="en-GB"/>
        </w:rPr>
        <w:t xml:space="preserve">osters </w:t>
      </w:r>
      <w:r w:rsidR="003D2F4C">
        <w:rPr>
          <w:bCs/>
          <w:lang w:val="en-GB"/>
        </w:rPr>
        <w:t>b</w:t>
      </w:r>
      <w:r w:rsidRPr="005C5C17">
        <w:rPr>
          <w:bCs/>
          <w:lang w:val="en-GB"/>
        </w:rPr>
        <w:t xml:space="preserve">icultural </w:t>
      </w:r>
      <w:r w:rsidR="003D2F4C">
        <w:rPr>
          <w:bCs/>
          <w:lang w:val="en-GB"/>
        </w:rPr>
        <w:t>i</w:t>
      </w:r>
      <w:r w:rsidRPr="005C5C17">
        <w:rPr>
          <w:bCs/>
          <w:lang w:val="en-GB"/>
        </w:rPr>
        <w:t xml:space="preserve">dentity </w:t>
      </w:r>
      <w:r w:rsidR="003D2F4C">
        <w:rPr>
          <w:bCs/>
          <w:lang w:val="en-GB"/>
        </w:rPr>
        <w:t>i</w:t>
      </w:r>
      <w:r w:rsidRPr="005C5C17">
        <w:rPr>
          <w:bCs/>
          <w:lang w:val="en-GB"/>
        </w:rPr>
        <w:t xml:space="preserve">ntegration. </w:t>
      </w:r>
      <w:r w:rsidRPr="005C5C17">
        <w:rPr>
          <w:bCs/>
          <w:i/>
          <w:iCs/>
          <w:lang w:val="en-GB"/>
        </w:rPr>
        <w:t>Journal of Cross-Cultural Psychology</w:t>
      </w:r>
      <w:r w:rsidRPr="005C5C17">
        <w:rPr>
          <w:bCs/>
          <w:lang w:val="en-GB"/>
        </w:rPr>
        <w:t xml:space="preserve">, </w:t>
      </w:r>
      <w:r w:rsidRPr="005C5C17">
        <w:rPr>
          <w:bCs/>
          <w:i/>
          <w:iCs/>
          <w:lang w:val="en-GB"/>
        </w:rPr>
        <w:t>52</w:t>
      </w:r>
      <w:r w:rsidR="003D2F4C">
        <w:rPr>
          <w:bCs/>
          <w:lang w:val="en-GB"/>
        </w:rPr>
        <w:t>(2)</w:t>
      </w:r>
      <w:r w:rsidRPr="005C5C17">
        <w:rPr>
          <w:bCs/>
          <w:lang w:val="en-GB"/>
        </w:rPr>
        <w:t>, 184-191.</w:t>
      </w:r>
      <w:r w:rsidR="0032142D">
        <w:rPr>
          <w:bCs/>
          <w:lang w:val="en-GB"/>
        </w:rPr>
        <w:t xml:space="preserve"> </w:t>
      </w:r>
      <w:hyperlink r:id="rId135" w:history="1">
        <w:r w:rsidR="0032142D" w:rsidRPr="001549B8">
          <w:rPr>
            <w:rStyle w:val="Hyperlink"/>
            <w:lang w:val="en-GB"/>
          </w:rPr>
          <w:t>https://doi.org/10.1177/0022022120988345</w:t>
        </w:r>
      </w:hyperlink>
    </w:p>
    <w:p w14:paraId="72B89A6D" w14:textId="37501508" w:rsidR="00A4776D" w:rsidRDefault="001702AD" w:rsidP="00787DE5">
      <w:pPr>
        <w:widowControl w:val="0"/>
        <w:spacing w:line="480" w:lineRule="exact"/>
        <w:ind w:left="709" w:hanging="709"/>
        <w:rPr>
          <w:bCs/>
          <w:lang w:val="de-DE"/>
        </w:rPr>
      </w:pPr>
      <w:r w:rsidRPr="001549B8">
        <w:rPr>
          <w:bCs/>
          <w:lang w:val="en-GB"/>
        </w:rPr>
        <w:t xml:space="preserve">Puente-Díaz, R., &amp; Cavazos-Arroyo, J. (2021). Fighting social isolation with nostalgia: Nostalgia as a resource for feeling connected and appreciated and instilling optimism and vitality during the COVID-19 pandemic. </w:t>
      </w:r>
      <w:r w:rsidRPr="001702AD">
        <w:rPr>
          <w:bCs/>
          <w:i/>
          <w:iCs/>
          <w:lang w:val="de-DE"/>
        </w:rPr>
        <w:t>Frontiers in Psychology</w:t>
      </w:r>
      <w:r w:rsidR="00EC38B7">
        <w:rPr>
          <w:bCs/>
          <w:i/>
          <w:iCs/>
          <w:lang w:val="de-DE"/>
        </w:rPr>
        <w:t>, 12</w:t>
      </w:r>
      <w:r w:rsidRPr="001549B8">
        <w:rPr>
          <w:bCs/>
          <w:lang w:val="de-DE"/>
        </w:rPr>
        <w:t>,</w:t>
      </w:r>
      <w:r w:rsidRPr="001702AD">
        <w:rPr>
          <w:bCs/>
          <w:lang w:val="de-DE"/>
        </w:rPr>
        <w:t xml:space="preserve"> </w:t>
      </w:r>
      <w:r w:rsidR="00EC38B7">
        <w:rPr>
          <w:bCs/>
          <w:lang w:val="de-DE"/>
        </w:rPr>
        <w:t>740247</w:t>
      </w:r>
      <w:r w:rsidRPr="001702AD">
        <w:rPr>
          <w:bCs/>
          <w:lang w:val="de-DE"/>
        </w:rPr>
        <w:t>.</w:t>
      </w:r>
      <w:r>
        <w:rPr>
          <w:bCs/>
          <w:lang w:val="de-DE"/>
        </w:rPr>
        <w:t xml:space="preserve"> </w:t>
      </w:r>
      <w:hyperlink r:id="rId136" w:history="1">
        <w:r w:rsidRPr="001549B8">
          <w:rPr>
            <w:rStyle w:val="Hyperlink"/>
            <w:lang w:val="de-DE"/>
          </w:rPr>
          <w:t>https://doi.org/10.3389/fpsyg.2021.740247</w:t>
        </w:r>
      </w:hyperlink>
    </w:p>
    <w:p w14:paraId="7434F695" w14:textId="4BC555AF" w:rsidR="00C33502" w:rsidRDefault="00A55EC6" w:rsidP="00787DE5">
      <w:pPr>
        <w:widowControl w:val="0"/>
        <w:spacing w:line="480" w:lineRule="exact"/>
        <w:ind w:left="709" w:hanging="709"/>
        <w:rPr>
          <w:rStyle w:val="Hyperlink"/>
        </w:rPr>
      </w:pPr>
      <w:r w:rsidRPr="00DF37AF">
        <w:rPr>
          <w:bCs/>
          <w:lang w:val="de-DE"/>
        </w:rPr>
        <w:lastRenderedPageBreak/>
        <w:t>Reid, C. A., Green, J. D., Wildschut, T., &amp; Sedi</w:t>
      </w:r>
      <w:r w:rsidRPr="00797985">
        <w:rPr>
          <w:bCs/>
          <w:lang w:val="de-DE"/>
        </w:rPr>
        <w:t xml:space="preserve">kides, C. (2015). </w:t>
      </w:r>
      <w:r w:rsidRPr="00766AE1">
        <w:rPr>
          <w:bCs/>
        </w:rPr>
        <w:t xml:space="preserve">Scent-evoked nostalgia. </w:t>
      </w:r>
      <w:r w:rsidRPr="00766AE1">
        <w:rPr>
          <w:bCs/>
          <w:i/>
          <w:iCs/>
        </w:rPr>
        <w:t>Memory, 23</w:t>
      </w:r>
      <w:r w:rsidR="00C33502">
        <w:rPr>
          <w:bCs/>
        </w:rPr>
        <w:t>(2)</w:t>
      </w:r>
      <w:r w:rsidRPr="00766AE1">
        <w:rPr>
          <w:bCs/>
          <w:iCs/>
        </w:rPr>
        <w:t>, 157-166.</w:t>
      </w:r>
      <w:r w:rsidRPr="00766AE1">
        <w:rPr>
          <w:bCs/>
        </w:rPr>
        <w:t xml:space="preserve"> </w:t>
      </w:r>
      <w:hyperlink r:id="rId137" w:history="1">
        <w:r w:rsidR="00C33502" w:rsidRPr="00FA16FB">
          <w:rPr>
            <w:rStyle w:val="Hyperlink"/>
            <w:bCs/>
          </w:rPr>
          <w:t>https://doi.org/10.1080/</w:t>
        </w:r>
        <w:r w:rsidR="00C33502" w:rsidRPr="00FA16FB">
          <w:rPr>
            <w:rStyle w:val="Hyperlink"/>
          </w:rPr>
          <w:t>10.1080/09658211.2013.876048</w:t>
        </w:r>
      </w:hyperlink>
    </w:p>
    <w:p w14:paraId="6C74F0BE" w14:textId="7A2F4DFB" w:rsidR="007B6F8E" w:rsidRDefault="007B6F8E" w:rsidP="00787DE5">
      <w:pPr>
        <w:widowControl w:val="0"/>
        <w:spacing w:line="480" w:lineRule="exact"/>
        <w:ind w:left="709" w:hanging="709"/>
        <w:rPr>
          <w:bCs/>
        </w:rPr>
      </w:pPr>
      <w:r w:rsidRPr="007B6F8E">
        <w:rPr>
          <w:bCs/>
        </w:rPr>
        <w:t>Robitzsch, A., &amp; Lüdtke, O. (2020). A review of different scaling approaches under full invariance, partial invariance, and noninvariance for cross-sectional country comparisons in large-scale assessments. </w:t>
      </w:r>
      <w:r w:rsidRPr="007B6F8E">
        <w:rPr>
          <w:bCs/>
          <w:i/>
          <w:iCs/>
        </w:rPr>
        <w:t>Psychological Test and Assessment Modeling</w:t>
      </w:r>
      <w:r w:rsidRPr="007B6F8E">
        <w:rPr>
          <w:bCs/>
        </w:rPr>
        <w:t>, </w:t>
      </w:r>
      <w:r w:rsidRPr="007B6F8E">
        <w:rPr>
          <w:bCs/>
          <w:i/>
          <w:iCs/>
        </w:rPr>
        <w:t>62</w:t>
      </w:r>
      <w:r w:rsidRPr="007B6F8E">
        <w:rPr>
          <w:bCs/>
        </w:rPr>
        <w:t>(2), 233-279.</w:t>
      </w:r>
    </w:p>
    <w:p w14:paraId="15F2DF4D" w14:textId="05EB0C9F" w:rsidR="00A02EEF" w:rsidRPr="00133EF2" w:rsidRDefault="00A02EEF" w:rsidP="00787DE5">
      <w:pPr>
        <w:widowControl w:val="0"/>
        <w:spacing w:line="480" w:lineRule="exact"/>
        <w:ind w:left="709" w:hanging="709"/>
        <w:rPr>
          <w:lang w:val="fr-FR"/>
        </w:rPr>
      </w:pPr>
      <w:r w:rsidRPr="00766AE1">
        <w:t>Ross, M., &amp; Wang, Q. (2010). Why we remember and what we remember: Culture and autobiographical memory. </w:t>
      </w:r>
      <w:r w:rsidRPr="00F95E07">
        <w:rPr>
          <w:i/>
          <w:iCs/>
          <w:lang w:val="fr-FR"/>
        </w:rPr>
        <w:t>Perspectives on Psychological Science</w:t>
      </w:r>
      <w:r w:rsidRPr="00F95E07">
        <w:rPr>
          <w:lang w:val="fr-FR"/>
        </w:rPr>
        <w:t>, </w:t>
      </w:r>
      <w:r w:rsidRPr="00F95E07">
        <w:rPr>
          <w:i/>
          <w:iCs/>
          <w:lang w:val="fr-FR"/>
        </w:rPr>
        <w:t>5</w:t>
      </w:r>
      <w:r w:rsidR="001F7BAA">
        <w:rPr>
          <w:lang w:val="fr-FR"/>
        </w:rPr>
        <w:t>(4)</w:t>
      </w:r>
      <w:r w:rsidRPr="00F95E07">
        <w:rPr>
          <w:lang w:val="fr-FR"/>
        </w:rPr>
        <w:t xml:space="preserve">, 401-409. </w:t>
      </w:r>
      <w:hyperlink r:id="rId138" w:history="1">
        <w:r w:rsidR="001F7BAA" w:rsidRPr="00133EF2">
          <w:rPr>
            <w:rStyle w:val="Hyperlink"/>
            <w:lang w:val="fr-FR"/>
          </w:rPr>
          <w:t>https://doi.org/10.1080/10.1177/1745691610375555</w:t>
        </w:r>
      </w:hyperlink>
    </w:p>
    <w:p w14:paraId="7ADE80C0" w14:textId="52C9AF50" w:rsidR="00A55EC6" w:rsidRPr="00133EF2" w:rsidRDefault="00A55EC6" w:rsidP="00787DE5">
      <w:pPr>
        <w:widowControl w:val="0"/>
        <w:spacing w:line="480" w:lineRule="exact"/>
        <w:ind w:left="709" w:hanging="709"/>
      </w:pPr>
      <w:r w:rsidRPr="00133EF2">
        <w:rPr>
          <w:lang w:val="fr-FR"/>
        </w:rPr>
        <w:t xml:space="preserve">Routledge, C., Arndt, J., Sedikides, C., &amp; Wildschut, T. (2008). </w:t>
      </w:r>
      <w:r w:rsidRPr="00766AE1">
        <w:t xml:space="preserve">A blast from the past: The terror management function of nostalgia. </w:t>
      </w:r>
      <w:r w:rsidRPr="00766AE1">
        <w:rPr>
          <w:i/>
          <w:iCs/>
        </w:rPr>
        <w:t>Journal of Experimental Social Psychology</w:t>
      </w:r>
      <w:r w:rsidRPr="00766AE1">
        <w:t>,</w:t>
      </w:r>
      <w:r w:rsidRPr="00766AE1">
        <w:rPr>
          <w:i/>
          <w:iCs/>
        </w:rPr>
        <w:t xml:space="preserve"> 44</w:t>
      </w:r>
      <w:r w:rsidR="001F7BAA">
        <w:t>(1)</w:t>
      </w:r>
      <w:r w:rsidRPr="00766AE1">
        <w:t xml:space="preserve">, 132-140. </w:t>
      </w:r>
      <w:hyperlink r:id="rId139" w:history="1">
        <w:r w:rsidR="001F7BAA" w:rsidRPr="00133EF2">
          <w:rPr>
            <w:rStyle w:val="Hyperlink"/>
          </w:rPr>
          <w:t>https://doi.org/10.1080/10.1016/j.jesp.2006.11.001</w:t>
        </w:r>
      </w:hyperlink>
    </w:p>
    <w:p w14:paraId="1028BB5C" w14:textId="58C1883B" w:rsidR="00A55EC6" w:rsidRPr="00133EF2" w:rsidRDefault="00A55EC6" w:rsidP="00787DE5">
      <w:pPr>
        <w:widowControl w:val="0"/>
        <w:spacing w:line="480" w:lineRule="exact"/>
        <w:ind w:left="709" w:hanging="709"/>
        <w:rPr>
          <w:lang w:val="en-GB"/>
        </w:rPr>
      </w:pPr>
      <w:r w:rsidRPr="00133EF2">
        <w:t xml:space="preserve">Routledge C., Arndt, J., Wildschut, T., Sedikides, C., Hart, C., Juhl, J., Vingerhoets, A. J., &amp; Scholtz, W. (2011). </w:t>
      </w:r>
      <w:r w:rsidRPr="00766AE1">
        <w:t xml:space="preserve">The past makes the present meaningful: Nostalgia as an existential resource. </w:t>
      </w:r>
      <w:r w:rsidRPr="00766AE1">
        <w:rPr>
          <w:i/>
        </w:rPr>
        <w:t>Journal of Personality and Social Psychology</w:t>
      </w:r>
      <w:r w:rsidRPr="00766AE1">
        <w:t>,</w:t>
      </w:r>
      <w:r w:rsidRPr="00766AE1">
        <w:rPr>
          <w:i/>
        </w:rPr>
        <w:t xml:space="preserve"> 101</w:t>
      </w:r>
      <w:r w:rsidR="001F7BAA">
        <w:rPr>
          <w:iCs/>
        </w:rPr>
        <w:t>(3)</w:t>
      </w:r>
      <w:r w:rsidRPr="00766AE1">
        <w:t>,</w:t>
      </w:r>
      <w:r w:rsidRPr="00766AE1">
        <w:rPr>
          <w:i/>
        </w:rPr>
        <w:t xml:space="preserve"> </w:t>
      </w:r>
      <w:r w:rsidRPr="00766AE1">
        <w:t xml:space="preserve">638-652. </w:t>
      </w:r>
      <w:hyperlink r:id="rId140" w:history="1">
        <w:r w:rsidR="001F7BAA" w:rsidRPr="00133EF2">
          <w:rPr>
            <w:rStyle w:val="Hyperlink"/>
            <w:lang w:val="en-GB"/>
          </w:rPr>
          <w:t>https://doi.org/10.1080/10.1037/a0024292</w:t>
        </w:r>
      </w:hyperlink>
    </w:p>
    <w:p w14:paraId="4AA1762E" w14:textId="342419DF" w:rsidR="00A55EC6" w:rsidRDefault="00A55EC6" w:rsidP="00787DE5">
      <w:pPr>
        <w:widowControl w:val="0"/>
        <w:spacing w:line="480" w:lineRule="exact"/>
        <w:ind w:left="709" w:hanging="709"/>
        <w:rPr>
          <w:rStyle w:val="Hyperlink"/>
          <w:bCs/>
          <w:color w:val="000000"/>
          <w:u w:val="none"/>
        </w:rPr>
      </w:pPr>
      <w:r w:rsidRPr="00133EF2">
        <w:rPr>
          <w:bCs/>
          <w:color w:val="000000"/>
          <w:lang w:val="en-GB"/>
        </w:rPr>
        <w:t xml:space="preserve">Routledge, C., Wildschut, T., Sedikides, C., Juhl, J., &amp; Arndt, J. (2012). </w:t>
      </w:r>
      <w:r w:rsidRPr="00766AE1">
        <w:rPr>
          <w:bCs/>
          <w:color w:val="000000"/>
        </w:rPr>
        <w:t xml:space="preserve">The power of the past: Nostalgia as a meaning-making resource. </w:t>
      </w:r>
      <w:r w:rsidRPr="00766AE1">
        <w:rPr>
          <w:bCs/>
          <w:i/>
          <w:iCs/>
          <w:color w:val="000000"/>
        </w:rPr>
        <w:t xml:space="preserve">Memory, </w:t>
      </w:r>
      <w:r w:rsidRPr="00766AE1">
        <w:rPr>
          <w:bCs/>
          <w:i/>
          <w:color w:val="000000"/>
        </w:rPr>
        <w:t>20</w:t>
      </w:r>
      <w:r w:rsidR="00503B6A">
        <w:rPr>
          <w:bCs/>
          <w:iCs/>
          <w:color w:val="000000"/>
        </w:rPr>
        <w:t>(5)</w:t>
      </w:r>
      <w:r w:rsidRPr="00766AE1">
        <w:rPr>
          <w:bCs/>
          <w:i/>
          <w:color w:val="000000"/>
        </w:rPr>
        <w:t xml:space="preserve">, </w:t>
      </w:r>
      <w:r w:rsidRPr="00766AE1">
        <w:rPr>
          <w:bCs/>
          <w:color w:val="000000"/>
        </w:rPr>
        <w:t xml:space="preserve">452-460. </w:t>
      </w:r>
      <w:hyperlink r:id="rId141" w:history="1">
        <w:r w:rsidR="00503B6A" w:rsidRPr="00FA16FB">
          <w:rPr>
            <w:rStyle w:val="Hyperlink"/>
            <w:bCs/>
          </w:rPr>
          <w:t>https://doi.org/10.1080/10.1080/09658211.2012.677452</w:t>
        </w:r>
      </w:hyperlink>
    </w:p>
    <w:p w14:paraId="288ACE9E" w14:textId="61A7495E" w:rsidR="008B31A2" w:rsidRDefault="008B31A2" w:rsidP="00787DE5">
      <w:pPr>
        <w:widowControl w:val="0"/>
        <w:spacing w:line="480" w:lineRule="exact"/>
        <w:ind w:left="709" w:hanging="709"/>
      </w:pPr>
      <w:r w:rsidRPr="003B614F">
        <w:t>Russell, J. A. (2017). Mixed emotions viewed from the psychological constructionist perspective. </w:t>
      </w:r>
      <w:r w:rsidRPr="003B614F">
        <w:rPr>
          <w:i/>
          <w:iCs/>
        </w:rPr>
        <w:t>Emotion Review</w:t>
      </w:r>
      <w:r w:rsidRPr="003B614F">
        <w:t>, </w:t>
      </w:r>
      <w:r w:rsidRPr="003B614F">
        <w:rPr>
          <w:i/>
          <w:iCs/>
        </w:rPr>
        <w:t>9</w:t>
      </w:r>
      <w:r w:rsidR="00503B6A">
        <w:t>(2)</w:t>
      </w:r>
      <w:r w:rsidRPr="003B614F">
        <w:t>, 111-117.</w:t>
      </w:r>
      <w:r>
        <w:t xml:space="preserve"> </w:t>
      </w:r>
      <w:hyperlink r:id="rId142" w:history="1">
        <w:r w:rsidR="00503B6A" w:rsidRPr="00FA16FB">
          <w:rPr>
            <w:rStyle w:val="Hyperlink"/>
          </w:rPr>
          <w:t>https://doi.org/10.1080/10.1177/1754073916639658</w:t>
        </w:r>
      </w:hyperlink>
    </w:p>
    <w:p w14:paraId="369352FB" w14:textId="77777777" w:rsidR="002A5236" w:rsidRDefault="002A5236" w:rsidP="00787DE5">
      <w:pPr>
        <w:widowControl w:val="0"/>
        <w:spacing w:line="480" w:lineRule="exact"/>
        <w:ind w:left="709" w:hanging="709"/>
        <w:rPr>
          <w:rFonts w:asciiTheme="majorBidi" w:hAnsiTheme="majorBidi" w:cstheme="majorBidi"/>
          <w:color w:val="000000" w:themeColor="text1"/>
          <w:shd w:val="clear" w:color="auto" w:fill="FFFFFF"/>
        </w:rPr>
      </w:pPr>
      <w:r>
        <w:rPr>
          <w:rFonts w:asciiTheme="majorBidi" w:hAnsiTheme="majorBidi" w:cstheme="majorBidi"/>
        </w:rPr>
        <w:t xml:space="preserve">Safarov, I. (2011). </w:t>
      </w:r>
      <w:r w:rsidRPr="002A5236">
        <w:rPr>
          <w:rFonts w:asciiTheme="majorBidi" w:hAnsiTheme="majorBidi" w:cstheme="majorBidi"/>
          <w:i/>
          <w:iCs/>
        </w:rPr>
        <w:t>How can culture differences impact implementation of business strategies of German investors/entrepreneurs in Uzbekistan</w:t>
      </w:r>
      <w:r>
        <w:rPr>
          <w:rFonts w:asciiTheme="majorBidi" w:hAnsiTheme="majorBidi" w:cstheme="majorBidi"/>
        </w:rPr>
        <w:t xml:space="preserve">. </w:t>
      </w:r>
      <w:r>
        <w:rPr>
          <w:rStyle w:val="Emphasis"/>
          <w:rFonts w:asciiTheme="majorBidi" w:hAnsiTheme="majorBidi" w:cstheme="majorBidi"/>
          <w:i w:val="0"/>
          <w:iCs w:val="0"/>
          <w:color w:val="000000" w:themeColor="text1"/>
          <w:shd w:val="clear" w:color="auto" w:fill="FFFFFF"/>
        </w:rPr>
        <w:t>Westminster International University in Tashkent</w:t>
      </w:r>
      <w:r>
        <w:rPr>
          <w:rFonts w:asciiTheme="majorBidi" w:hAnsiTheme="majorBidi" w:cstheme="majorBidi"/>
          <w:color w:val="000000" w:themeColor="text1"/>
          <w:shd w:val="clear" w:color="auto" w:fill="FFFFFF"/>
          <w:lang w:val="en-GB"/>
        </w:rPr>
        <w:t>.</w:t>
      </w:r>
    </w:p>
    <w:p w14:paraId="1C16E26C" w14:textId="1ED5B01B" w:rsidR="00D06961" w:rsidRDefault="00422C5B" w:rsidP="00D06961">
      <w:pPr>
        <w:widowControl w:val="0"/>
        <w:spacing w:line="480" w:lineRule="exact"/>
        <w:ind w:left="709" w:hanging="709"/>
      </w:pPr>
      <w:r w:rsidRPr="00454838">
        <w:rPr>
          <w:lang w:val="en-GB"/>
        </w:rPr>
        <w:t xml:space="preserve">Sedikides, C., Cheung, W. Y., Wildschut, T., Hepper, E. G., Baldursson, E., &amp; Pedersen, B. (2018). </w:t>
      </w:r>
      <w:r w:rsidRPr="00766AE1">
        <w:t>Nostalgia motivates pursuit of important goals by increasing meaning in life. </w:t>
      </w:r>
      <w:r w:rsidRPr="00766AE1">
        <w:rPr>
          <w:i/>
          <w:iCs/>
        </w:rPr>
        <w:t>European Journal of Social Psychology</w:t>
      </w:r>
      <w:r w:rsidRPr="00766AE1">
        <w:t>, </w:t>
      </w:r>
      <w:r w:rsidRPr="00766AE1">
        <w:rPr>
          <w:i/>
          <w:iCs/>
        </w:rPr>
        <w:t>48</w:t>
      </w:r>
      <w:r w:rsidRPr="00766AE1">
        <w:t xml:space="preserve">, 209-216. </w:t>
      </w:r>
      <w:hyperlink r:id="rId143" w:history="1">
        <w:r w:rsidR="00EC38B7" w:rsidRPr="001549B8">
          <w:rPr>
            <w:rStyle w:val="Hyperlink"/>
          </w:rPr>
          <w:t>https://doi.org/10.1080/10.1002/ejsp.2318</w:t>
        </w:r>
      </w:hyperlink>
    </w:p>
    <w:p w14:paraId="340CAF32" w14:textId="696A56A6" w:rsidR="00D06961" w:rsidRDefault="00D06961" w:rsidP="00D06961">
      <w:pPr>
        <w:widowControl w:val="0"/>
        <w:spacing w:line="480" w:lineRule="exact"/>
        <w:ind w:left="709" w:hanging="709"/>
        <w:rPr>
          <w:color w:val="0D0D0D"/>
          <w:shd w:val="clear" w:color="auto" w:fill="FFFFFF"/>
        </w:rPr>
      </w:pPr>
      <w:r w:rsidRPr="001549B8">
        <w:rPr>
          <w:color w:val="000000"/>
          <w:bdr w:val="none" w:sz="0" w:space="0" w:color="auto" w:frame="1"/>
          <w:lang w:val="en-GB" w:eastAsia="zh-CN"/>
        </w:rPr>
        <w:lastRenderedPageBreak/>
        <w:t>Sedikides, C., Leunissen, J. M., &amp; Wildschut, T. (202</w:t>
      </w:r>
      <w:r w:rsidR="008A58CB">
        <w:rPr>
          <w:color w:val="000000"/>
          <w:bdr w:val="none" w:sz="0" w:space="0" w:color="auto" w:frame="1"/>
          <w:lang w:val="en-GB" w:eastAsia="zh-CN"/>
        </w:rPr>
        <w:t>2</w:t>
      </w:r>
      <w:r w:rsidRPr="001549B8">
        <w:rPr>
          <w:color w:val="000000"/>
          <w:bdr w:val="none" w:sz="0" w:space="0" w:color="auto" w:frame="1"/>
          <w:lang w:val="en-GB" w:eastAsia="zh-CN"/>
        </w:rPr>
        <w:t xml:space="preserve">). </w:t>
      </w:r>
      <w:r>
        <w:rPr>
          <w:color w:val="000000"/>
        </w:rPr>
        <w:t xml:space="preserve">The psychological benefits of music-evoked nostalgia. </w:t>
      </w:r>
      <w:r>
        <w:rPr>
          <w:i/>
          <w:iCs/>
          <w:color w:val="000000"/>
        </w:rPr>
        <w:t>Psychology of Music</w:t>
      </w:r>
      <w:r w:rsidR="008A58CB">
        <w:rPr>
          <w:i/>
          <w:iCs/>
          <w:color w:val="000000"/>
        </w:rPr>
        <w:t>, 50</w:t>
      </w:r>
      <w:r w:rsidR="008A58CB">
        <w:rPr>
          <w:color w:val="000000"/>
        </w:rPr>
        <w:t>(6), 2044</w:t>
      </w:r>
      <w:r w:rsidR="008A58CB" w:rsidRPr="00FD61BD">
        <w:rPr>
          <w:color w:val="333333"/>
          <w:shd w:val="clear" w:color="auto" w:fill="FFFFFF"/>
          <w:lang w:val="fr-FR"/>
        </w:rPr>
        <w:t>–</w:t>
      </w:r>
      <w:r w:rsidR="008A58CB">
        <w:rPr>
          <w:color w:val="000000"/>
        </w:rPr>
        <w:t>2062</w:t>
      </w:r>
      <w:r>
        <w:rPr>
          <w:color w:val="000000"/>
        </w:rPr>
        <w:t xml:space="preserve">. </w:t>
      </w:r>
      <w:hyperlink r:id="rId144" w:history="1">
        <w:r w:rsidRPr="008F5B7D">
          <w:rPr>
            <w:rStyle w:val="Hyperlink"/>
            <w:shd w:val="clear" w:color="auto" w:fill="FFFFFF"/>
          </w:rPr>
          <w:t>https://doi.org/10.1177/03057356211064641</w:t>
        </w:r>
      </w:hyperlink>
    </w:p>
    <w:p w14:paraId="45FF4C03" w14:textId="28CD02C7" w:rsidR="00E41C37" w:rsidRDefault="00E41C37" w:rsidP="00787DE5">
      <w:pPr>
        <w:widowControl w:val="0"/>
        <w:spacing w:line="480" w:lineRule="exact"/>
        <w:ind w:left="709" w:hanging="709"/>
      </w:pPr>
      <w:r>
        <w:t xml:space="preserve">Sedikides, C., &amp; Wildschut, T. (2016). Nostalgia: A bittersweet emotion that confers psychological health benefits. In A. M. Wood &amp; J. Johnson (Eds.), </w:t>
      </w:r>
      <w:r>
        <w:rPr>
          <w:i/>
        </w:rPr>
        <w:t>Wiley handbook of positive clinical psychology</w:t>
      </w:r>
      <w:r>
        <w:t xml:space="preserve"> (pp. 25-36). Wiley.</w:t>
      </w:r>
    </w:p>
    <w:p w14:paraId="6A0A534A" w14:textId="115ED3D1" w:rsidR="00C25622" w:rsidRDefault="00C25622" w:rsidP="00787DE5">
      <w:pPr>
        <w:widowControl w:val="0"/>
        <w:spacing w:line="480" w:lineRule="exact"/>
        <w:ind w:left="709" w:hanging="709"/>
        <w:rPr>
          <w:rStyle w:val="Hyperlink"/>
          <w:bCs/>
          <w:color w:val="000000" w:themeColor="text1"/>
          <w:u w:val="none"/>
        </w:rPr>
      </w:pPr>
      <w:r w:rsidRPr="00A92DC1">
        <w:rPr>
          <w:color w:val="000000"/>
          <w:lang w:val="en"/>
        </w:rPr>
        <w:t xml:space="preserve">Sedikides, C., &amp; Wildschut, T. (2018). Finding meaning in nostalgia. </w:t>
      </w:r>
      <w:r w:rsidRPr="00A92DC1">
        <w:rPr>
          <w:rStyle w:val="Emphasis"/>
          <w:color w:val="000000"/>
          <w:lang w:val="en"/>
        </w:rPr>
        <w:t>Review of General Psychology, 22</w:t>
      </w:r>
      <w:r w:rsidR="00503B6A">
        <w:rPr>
          <w:rStyle w:val="Emphasis"/>
          <w:i w:val="0"/>
          <w:iCs w:val="0"/>
          <w:color w:val="000000"/>
          <w:lang w:val="en"/>
        </w:rPr>
        <w:t>(1)</w:t>
      </w:r>
      <w:r w:rsidRPr="00A92DC1">
        <w:rPr>
          <w:color w:val="000000"/>
          <w:lang w:val="en"/>
        </w:rPr>
        <w:t xml:space="preserve">, 48-61. </w:t>
      </w:r>
      <w:hyperlink r:id="rId145" w:history="1">
        <w:r w:rsidR="00503B6A" w:rsidRPr="00FA16FB">
          <w:rPr>
            <w:rStyle w:val="Hyperlink"/>
          </w:rPr>
          <w:t>https://doi.org/</w:t>
        </w:r>
        <w:r w:rsidR="00503B6A" w:rsidRPr="00FA16FB">
          <w:rPr>
            <w:rStyle w:val="Hyperlink"/>
            <w:bCs/>
          </w:rPr>
          <w:t>10.1037/gpr0000109</w:t>
        </w:r>
      </w:hyperlink>
    </w:p>
    <w:p w14:paraId="309D0910" w14:textId="6B088DFC" w:rsidR="00C25622" w:rsidRDefault="00C25622" w:rsidP="00787DE5">
      <w:pPr>
        <w:widowControl w:val="0"/>
        <w:spacing w:line="480" w:lineRule="exact"/>
        <w:ind w:left="709" w:hanging="709"/>
        <w:rPr>
          <w:color w:val="201F1E"/>
          <w:shd w:val="clear" w:color="auto" w:fill="FFFFFF"/>
        </w:rPr>
      </w:pPr>
      <w:r>
        <w:rPr>
          <w:color w:val="000000"/>
          <w:lang w:val="en-AU"/>
        </w:rPr>
        <w:t xml:space="preserve">Sedikides C., &amp; Wildschut, T. (2019). The sociality of personal and collective nostalgia. </w:t>
      </w:r>
      <w:r>
        <w:rPr>
          <w:i/>
          <w:color w:val="000000"/>
          <w:lang w:val="en-AU"/>
        </w:rPr>
        <w:t>European Review of Social Psychology, 30</w:t>
      </w:r>
      <w:r w:rsidR="00503B6A">
        <w:rPr>
          <w:iCs/>
          <w:color w:val="000000"/>
          <w:lang w:val="en-AU"/>
        </w:rPr>
        <w:t>(1)</w:t>
      </w:r>
      <w:r>
        <w:rPr>
          <w:color w:val="000000"/>
          <w:lang w:val="en-AU"/>
        </w:rPr>
        <w:t>, 1</w:t>
      </w:r>
      <w:r w:rsidRPr="00CD716C">
        <w:rPr>
          <w:rFonts w:eastAsia="Calibri"/>
        </w:rPr>
        <w:t>23-173.</w:t>
      </w:r>
      <w:r>
        <w:rPr>
          <w:color w:val="000000"/>
          <w:lang w:val="en-AU"/>
        </w:rPr>
        <w:t xml:space="preserve"> </w:t>
      </w:r>
      <w:hyperlink r:id="rId146" w:history="1">
        <w:r w:rsidR="00503B6A" w:rsidRPr="00FA16FB">
          <w:rPr>
            <w:rStyle w:val="Hyperlink"/>
            <w:lang w:val="en-AU"/>
          </w:rPr>
          <w:t>https://doi.org/</w:t>
        </w:r>
        <w:r w:rsidR="00503B6A" w:rsidRPr="00FA16FB">
          <w:rPr>
            <w:rStyle w:val="Hyperlink"/>
            <w:shd w:val="clear" w:color="auto" w:fill="FFFFFF"/>
          </w:rPr>
          <w:t>10.1080/10463283.2019.1630098</w:t>
        </w:r>
      </w:hyperlink>
    </w:p>
    <w:p w14:paraId="3449B3BE" w14:textId="5C690FCE" w:rsidR="00EC2826" w:rsidRDefault="00EC2826" w:rsidP="00787DE5">
      <w:pPr>
        <w:widowControl w:val="0"/>
        <w:spacing w:line="480" w:lineRule="exact"/>
        <w:ind w:left="709" w:hanging="709"/>
        <w:rPr>
          <w:rStyle w:val="Hyperlink"/>
          <w:rFonts w:eastAsia="ArialUnicodeMS"/>
          <w:lang w:val="en-GB"/>
        </w:rPr>
      </w:pPr>
      <w:r w:rsidRPr="006078FF">
        <w:rPr>
          <w:color w:val="000000"/>
        </w:rPr>
        <w:t>Sedikides, C., &amp; Wildschut, T. (20</w:t>
      </w:r>
      <w:r>
        <w:rPr>
          <w:color w:val="000000"/>
        </w:rPr>
        <w:t>20</w:t>
      </w:r>
      <w:r w:rsidRPr="006078FF">
        <w:rPr>
          <w:color w:val="000000"/>
        </w:rPr>
        <w:t xml:space="preserve">). </w:t>
      </w:r>
      <w:r>
        <w:rPr>
          <w:color w:val="000000"/>
        </w:rPr>
        <w:t xml:space="preserve">The motivational potency of nostalgia: The future is called yesterday. </w:t>
      </w:r>
      <w:r>
        <w:rPr>
          <w:i/>
          <w:color w:val="000000"/>
        </w:rPr>
        <w:t>Advances in Motivation Science, 7</w:t>
      </w:r>
      <w:r>
        <w:rPr>
          <w:iCs/>
          <w:color w:val="000000"/>
        </w:rPr>
        <w:t>, 75-111</w:t>
      </w:r>
      <w:r>
        <w:rPr>
          <w:color w:val="000000"/>
        </w:rPr>
        <w:t xml:space="preserve">. </w:t>
      </w:r>
      <w:hyperlink r:id="rId147" w:history="1">
        <w:r w:rsidR="00503B6A" w:rsidRPr="00133EF2">
          <w:rPr>
            <w:rStyle w:val="Hyperlink"/>
            <w:rFonts w:eastAsia="ArialUnicodeMS"/>
            <w:lang w:val="en-GB"/>
          </w:rPr>
          <w:t>https://doi.org/10.1016/bs.adms.2019.05.001</w:t>
        </w:r>
      </w:hyperlink>
    </w:p>
    <w:p w14:paraId="0C0BF3FA" w14:textId="77777777" w:rsidR="004D3271" w:rsidRDefault="006D03D2" w:rsidP="004D3271">
      <w:pPr>
        <w:widowControl w:val="0"/>
        <w:spacing w:line="480" w:lineRule="exact"/>
        <w:ind w:left="709" w:hanging="709"/>
        <w:rPr>
          <w:color w:val="000000"/>
        </w:rPr>
      </w:pPr>
      <w:r w:rsidRPr="006078FF">
        <w:rPr>
          <w:color w:val="000000"/>
        </w:rPr>
        <w:t>Sedikides, C., &amp; Wildschut, T. (20</w:t>
      </w:r>
      <w:r>
        <w:rPr>
          <w:color w:val="000000"/>
        </w:rPr>
        <w:t>22</w:t>
      </w:r>
      <w:r w:rsidRPr="006078FF">
        <w:rPr>
          <w:color w:val="000000"/>
        </w:rPr>
        <w:t>).</w:t>
      </w:r>
      <w:r>
        <w:rPr>
          <w:color w:val="000000"/>
        </w:rPr>
        <w:t xml:space="preserve"> Nostalgia across cultures. </w:t>
      </w:r>
      <w:r w:rsidR="006942EB" w:rsidRPr="002F2CBD">
        <w:rPr>
          <w:i/>
          <w:iCs/>
          <w:color w:val="000000"/>
        </w:rPr>
        <w:t>Journal of Pacific Rim Psychology, 16,</w:t>
      </w:r>
      <w:r w:rsidR="006942EB">
        <w:rPr>
          <w:color w:val="000000"/>
        </w:rPr>
        <w:t xml:space="preserve"> 1-16. </w:t>
      </w:r>
      <w:hyperlink r:id="rId148" w:history="1">
        <w:r w:rsidR="005B529F" w:rsidRPr="00EE4F75">
          <w:rPr>
            <w:rStyle w:val="Hyperlink"/>
          </w:rPr>
          <w:t>https://doi.org/10.1177/18344909221091649</w:t>
        </w:r>
      </w:hyperlink>
    </w:p>
    <w:p w14:paraId="7CABBF20" w14:textId="7C5C7B4E" w:rsidR="006D03D2" w:rsidRPr="00133EF2" w:rsidRDefault="004D3271" w:rsidP="00787DE5">
      <w:pPr>
        <w:widowControl w:val="0"/>
        <w:spacing w:line="480" w:lineRule="exact"/>
        <w:ind w:left="709" w:hanging="709"/>
        <w:rPr>
          <w:rFonts w:eastAsia="ArialUnicodeMS"/>
          <w:color w:val="000000"/>
          <w:lang w:val="en-GB"/>
        </w:rPr>
      </w:pPr>
      <w:r w:rsidRPr="006027BE">
        <w:rPr>
          <w:rFonts w:asciiTheme="majorBidi" w:hAnsiTheme="majorBidi" w:cstheme="majorBidi"/>
          <w:bCs/>
        </w:rPr>
        <w:t xml:space="preserve">Sedikides, C., &amp; Wildschut, T. (2023). Nostalgia as motivation. </w:t>
      </w:r>
      <w:r w:rsidRPr="006027BE">
        <w:rPr>
          <w:rFonts w:asciiTheme="majorBidi" w:hAnsiTheme="majorBidi" w:cstheme="majorBidi"/>
          <w:bCs/>
          <w:i/>
          <w:iCs/>
        </w:rPr>
        <w:t>Current Opinion in Psychology,</w:t>
      </w:r>
      <w:r w:rsidRPr="006027BE">
        <w:rPr>
          <w:rFonts w:asciiTheme="majorBidi" w:hAnsiTheme="majorBidi" w:cstheme="majorBidi"/>
        </w:rPr>
        <w:t xml:space="preserve"> </w:t>
      </w:r>
      <w:r w:rsidRPr="006027BE">
        <w:rPr>
          <w:rFonts w:asciiTheme="majorBidi" w:hAnsiTheme="majorBidi" w:cstheme="majorBidi"/>
          <w:i/>
          <w:iCs/>
        </w:rPr>
        <w:t>49</w:t>
      </w:r>
      <w:r w:rsidRPr="006027BE">
        <w:rPr>
          <w:rFonts w:asciiTheme="majorBidi" w:hAnsiTheme="majorBidi" w:cstheme="majorBidi"/>
        </w:rPr>
        <w:t>, 101537</w:t>
      </w:r>
      <w:r w:rsidRPr="006027BE">
        <w:rPr>
          <w:rFonts w:asciiTheme="majorBidi" w:hAnsiTheme="majorBidi" w:cstheme="majorBidi"/>
          <w:bCs/>
        </w:rPr>
        <w:t xml:space="preserve">. </w:t>
      </w:r>
      <w:hyperlink r:id="rId149" w:history="1">
        <w:r w:rsidRPr="00B768B7">
          <w:rPr>
            <w:rStyle w:val="Hyperlink"/>
            <w:rFonts w:asciiTheme="majorBidi" w:hAnsiTheme="majorBidi" w:cstheme="majorBidi"/>
          </w:rPr>
          <w:t>https://doi.org/10.1016/j.copsyc.2022.101537</w:t>
        </w:r>
      </w:hyperlink>
      <w:r w:rsidR="005B529F">
        <w:rPr>
          <w:color w:val="000000"/>
        </w:rPr>
        <w:t xml:space="preserve"> </w:t>
      </w:r>
    </w:p>
    <w:p w14:paraId="0E0DF6FD" w14:textId="102F6EB3" w:rsidR="00E2737F" w:rsidRPr="00766AE1" w:rsidRDefault="00E2737F" w:rsidP="00787DE5">
      <w:pPr>
        <w:widowControl w:val="0"/>
        <w:spacing w:line="480" w:lineRule="exact"/>
        <w:ind w:left="709" w:hanging="709"/>
        <w:rPr>
          <w:bCs/>
        </w:rPr>
      </w:pPr>
      <w:r w:rsidRPr="00133EF2">
        <w:rPr>
          <w:bCs/>
          <w:lang w:val="en-GB"/>
        </w:rPr>
        <w:t xml:space="preserve">Sedikides, C., Wildschut, T., &amp; Baden, D. (2004). </w:t>
      </w:r>
      <w:r w:rsidRPr="00766AE1">
        <w:rPr>
          <w:bCs/>
        </w:rPr>
        <w:t xml:space="preserve">Nostalgia: Conceptual issues and existential functions. In J. Greenberg, S. Koole, &amp; T. Pyszczynski (Eds.), </w:t>
      </w:r>
      <w:r w:rsidRPr="00766AE1">
        <w:rPr>
          <w:bCs/>
          <w:i/>
        </w:rPr>
        <w:t>Handbook of experimental existential psychology</w:t>
      </w:r>
      <w:r>
        <w:rPr>
          <w:bCs/>
        </w:rPr>
        <w:t xml:space="preserve"> (pp. 200-214). </w:t>
      </w:r>
      <w:r w:rsidRPr="00766AE1">
        <w:rPr>
          <w:bCs/>
        </w:rPr>
        <w:t>Guilford Press.</w:t>
      </w:r>
    </w:p>
    <w:p w14:paraId="10041401" w14:textId="3F7AFD29" w:rsidR="00422C5B" w:rsidRDefault="00422C5B" w:rsidP="00787DE5">
      <w:pPr>
        <w:widowControl w:val="0"/>
        <w:spacing w:line="480" w:lineRule="exact"/>
        <w:ind w:left="709" w:hanging="709"/>
      </w:pPr>
      <w:r w:rsidRPr="00766AE1">
        <w:t>Sedikides, C., Wildschut, T., Cheung, W. Y., Routledge, C., Hepper, E. G., Arndt, J.,</w:t>
      </w:r>
      <w:r>
        <w:t xml:space="preserve"> Vail, K., Zhou, X., Brackstone, K.,</w:t>
      </w:r>
      <w:r w:rsidRPr="00766AE1">
        <w:t xml:space="preserve"> &amp; Vingerhoets, A. J. (2016). Nostalgia fosters self-continuity: Uncovering the mechanism (social connectedness) and consequence (eudaimonic well-being). </w:t>
      </w:r>
      <w:r w:rsidRPr="00766AE1">
        <w:rPr>
          <w:i/>
          <w:iCs/>
        </w:rPr>
        <w:t>Emotion</w:t>
      </w:r>
      <w:r w:rsidRPr="00766AE1">
        <w:t>, </w:t>
      </w:r>
      <w:r w:rsidRPr="00766AE1">
        <w:rPr>
          <w:i/>
          <w:iCs/>
        </w:rPr>
        <w:t>16</w:t>
      </w:r>
      <w:r w:rsidR="00503B6A">
        <w:t>(4)</w:t>
      </w:r>
      <w:r w:rsidRPr="00766AE1">
        <w:t xml:space="preserve">, 524-539. </w:t>
      </w:r>
      <w:hyperlink r:id="rId150" w:history="1">
        <w:r w:rsidR="00503B6A" w:rsidRPr="00FA16FB">
          <w:rPr>
            <w:rStyle w:val="Hyperlink"/>
          </w:rPr>
          <w:t>https://doi.org/10.1080/10.1037/emo0000136</w:t>
        </w:r>
      </w:hyperlink>
    </w:p>
    <w:p w14:paraId="4A8F28EE" w14:textId="39EBA553" w:rsidR="00AD3FF8" w:rsidRDefault="00422C5B" w:rsidP="00787DE5">
      <w:pPr>
        <w:widowControl w:val="0"/>
        <w:spacing w:line="480" w:lineRule="exact"/>
        <w:ind w:left="709" w:hanging="709"/>
      </w:pPr>
      <w:r w:rsidRPr="00766AE1">
        <w:t>Sedikides, C., Wildschut, T., Routledge, C., &amp; Arndt, J. (2015</w:t>
      </w:r>
      <w:r>
        <w:t>a</w:t>
      </w:r>
      <w:r w:rsidRPr="00766AE1">
        <w:t xml:space="preserve">). Nostalgia counteracts self-discontinuity and restores self-continuity. </w:t>
      </w:r>
      <w:r w:rsidRPr="00766AE1">
        <w:rPr>
          <w:i/>
        </w:rPr>
        <w:t>European Journal of Social Psychology, 45</w:t>
      </w:r>
      <w:r w:rsidR="00503B6A">
        <w:rPr>
          <w:iCs/>
        </w:rPr>
        <w:t>(1)</w:t>
      </w:r>
      <w:r w:rsidRPr="00766AE1">
        <w:t xml:space="preserve">, 52-61. </w:t>
      </w:r>
      <w:hyperlink r:id="rId151" w:history="1">
        <w:r w:rsidR="00503B6A" w:rsidRPr="00FA16FB">
          <w:rPr>
            <w:rStyle w:val="Hyperlink"/>
          </w:rPr>
          <w:t>https://doi.org/10.1080/10.1002/ejsp.2073</w:t>
        </w:r>
      </w:hyperlink>
    </w:p>
    <w:p w14:paraId="550CEC09" w14:textId="1358C368" w:rsidR="004909D7" w:rsidRDefault="004909D7" w:rsidP="00787DE5">
      <w:pPr>
        <w:widowControl w:val="0"/>
        <w:spacing w:line="480" w:lineRule="exact"/>
        <w:ind w:left="709" w:hanging="709"/>
      </w:pPr>
      <w:r w:rsidRPr="00766AE1">
        <w:lastRenderedPageBreak/>
        <w:t>Sedikides, C., Wildschut, T., Routledge, C., Arndt, J., Hepper, E. G., &amp; Zhou, X. (2015</w:t>
      </w:r>
      <w:r>
        <w:t>b</w:t>
      </w:r>
      <w:r w:rsidRPr="00766AE1">
        <w:t xml:space="preserve">). To nostalgize: Mixing memory with affect and desire. </w:t>
      </w:r>
      <w:r w:rsidRPr="00766AE1">
        <w:rPr>
          <w:i/>
        </w:rPr>
        <w:t>Advances in Experimental Social Psychology</w:t>
      </w:r>
      <w:r w:rsidRPr="00766AE1">
        <w:t xml:space="preserve">, </w:t>
      </w:r>
      <w:r w:rsidRPr="00766AE1">
        <w:rPr>
          <w:i/>
        </w:rPr>
        <w:t>51</w:t>
      </w:r>
      <w:r w:rsidRPr="00766AE1">
        <w:t xml:space="preserve">, 189-273. </w:t>
      </w:r>
      <w:hyperlink r:id="rId152" w:history="1">
        <w:r w:rsidR="00EC38B7" w:rsidRPr="008F5B7D">
          <w:rPr>
            <w:rStyle w:val="Hyperlink"/>
          </w:rPr>
          <w:t>https://doi.org/10.1016/bs.aesp.2014.10.001</w:t>
        </w:r>
      </w:hyperlink>
    </w:p>
    <w:p w14:paraId="1952D29E" w14:textId="77777777" w:rsidR="00AD3FF8" w:rsidRDefault="00AD3FF8" w:rsidP="00787DE5">
      <w:pPr>
        <w:widowControl w:val="0"/>
        <w:spacing w:line="480" w:lineRule="exact"/>
        <w:ind w:left="709" w:hanging="709"/>
      </w:pPr>
      <w:r w:rsidRPr="00766AE1">
        <w:t xml:space="preserve">Sedikides, C., Wildschut, T., Routledge, C., Arndt, J., &amp; Zhou, X. (2009). Buffering acculturative stress and facilitating cultural adaptation: Nostalgia as a psychological resource. In </w:t>
      </w:r>
      <w:r w:rsidRPr="00766AE1">
        <w:rPr>
          <w:bCs/>
        </w:rPr>
        <w:t xml:space="preserve">R. S. Wyer, Jr., Y.-Y. Hong, C.-Y. Chiu, &amp; S. Shavitt (Eds.), </w:t>
      </w:r>
      <w:r w:rsidRPr="00766AE1">
        <w:rPr>
          <w:i/>
        </w:rPr>
        <w:t xml:space="preserve">Problems and solutions in cross-cultural theory, research and application </w:t>
      </w:r>
      <w:r w:rsidRPr="00766AE1">
        <w:t>(pp. 361-378). Psychology Press.</w:t>
      </w:r>
    </w:p>
    <w:p w14:paraId="10B7A5D9" w14:textId="76E7087A" w:rsidR="008D692D" w:rsidRPr="00133EF2" w:rsidRDefault="008D692D" w:rsidP="00787DE5">
      <w:pPr>
        <w:widowControl w:val="0"/>
        <w:spacing w:line="480" w:lineRule="exact"/>
        <w:ind w:left="709" w:hanging="709"/>
        <w:rPr>
          <w:bCs/>
          <w:lang w:val="en-GB"/>
        </w:rPr>
      </w:pPr>
      <w:r w:rsidRPr="00766AE1">
        <w:rPr>
          <w:bCs/>
        </w:rPr>
        <w:t xml:space="preserve">Seehusen, J., Cordaro, F., Wildschut, T., Sedikides, C., Routledge, C., Blackhart, G. C., &amp; Epstude, K., &amp; Vingerhoets, A. J. J. M. (2013). Individual differences in nostalgia proneness: The integrating role of the need to belong. </w:t>
      </w:r>
      <w:r w:rsidRPr="00766AE1">
        <w:rPr>
          <w:bCs/>
          <w:i/>
          <w:iCs/>
        </w:rPr>
        <w:t>Personality and Individual Differences, 55</w:t>
      </w:r>
      <w:r w:rsidR="00503B6A">
        <w:rPr>
          <w:bCs/>
        </w:rPr>
        <w:t>(8)</w:t>
      </w:r>
      <w:r w:rsidRPr="00766AE1">
        <w:rPr>
          <w:bCs/>
          <w:iCs/>
        </w:rPr>
        <w:t>, 904-908</w:t>
      </w:r>
      <w:r w:rsidRPr="00766AE1">
        <w:rPr>
          <w:bCs/>
        </w:rPr>
        <w:t xml:space="preserve">. </w:t>
      </w:r>
      <w:hyperlink r:id="rId153" w:history="1">
        <w:r w:rsidR="00503B6A" w:rsidRPr="00133EF2">
          <w:rPr>
            <w:rStyle w:val="Hyperlink"/>
            <w:bCs/>
            <w:lang w:val="en-GB"/>
          </w:rPr>
          <w:t>https://doi.org/10.1080/10.1016/j.paid.2013.07.020</w:t>
        </w:r>
      </w:hyperlink>
    </w:p>
    <w:p w14:paraId="4D129DB5" w14:textId="77777777" w:rsidR="00F80CBE" w:rsidRDefault="00BF2763" w:rsidP="00F80CBE">
      <w:pPr>
        <w:widowControl w:val="0"/>
        <w:spacing w:line="480" w:lineRule="exact"/>
        <w:ind w:left="709" w:hanging="709"/>
        <w:rPr>
          <w:rFonts w:asciiTheme="majorBidi" w:eastAsia="Times New Roman" w:hAnsiTheme="majorBidi" w:cstheme="majorBidi"/>
          <w:color w:val="000000"/>
          <w:lang w:val="en-GB" w:eastAsia="zh-CN"/>
        </w:rPr>
      </w:pPr>
      <w:r w:rsidRPr="00BF2763">
        <w:rPr>
          <w:rFonts w:asciiTheme="majorBidi" w:eastAsia="Times New Roman" w:hAnsiTheme="majorBidi" w:cstheme="majorBidi"/>
          <w:color w:val="000000"/>
          <w:lang w:eastAsia="zh-CN"/>
        </w:rPr>
        <w:t>Smeekes A., Jetten J., Verkuyten M., Wohl M. J. A., Jasinskaja-Lahti I., Ariyanto A., Autin F., Ayub N., Badea C., Besta T., Butera F., Costa-Lopes R., Cui L., Fantini C., Finchilescu G., Gaertner L., Gollwitzer M., Gómez Á., González R., . . . van der Bles A. M. (2018). Regaining in-group continuity in times of anxiety about the group’s future: A study on the role of collective nostalgia across 27 countries. </w:t>
      </w:r>
      <w:r w:rsidRPr="00BF2763">
        <w:rPr>
          <w:rFonts w:asciiTheme="majorBidi" w:eastAsia="Times New Roman" w:hAnsiTheme="majorBidi" w:cstheme="majorBidi"/>
          <w:i/>
          <w:iCs/>
          <w:color w:val="000000"/>
          <w:lang w:eastAsia="zh-CN"/>
        </w:rPr>
        <w:t>Social Psychology</w:t>
      </w:r>
      <w:r w:rsidRPr="00BF2763">
        <w:rPr>
          <w:rFonts w:asciiTheme="majorBidi" w:eastAsia="Times New Roman" w:hAnsiTheme="majorBidi" w:cstheme="majorBidi"/>
          <w:color w:val="000000"/>
          <w:lang w:eastAsia="zh-CN"/>
        </w:rPr>
        <w:t>, 49(6), 311–329. </w:t>
      </w:r>
      <w:hyperlink r:id="rId154" w:history="1">
        <w:r w:rsidRPr="00BF2763">
          <w:rPr>
            <w:rStyle w:val="Hyperlink"/>
            <w:rFonts w:asciiTheme="majorBidi" w:eastAsia="Times New Roman" w:hAnsiTheme="majorBidi" w:cstheme="majorBidi"/>
            <w:lang w:eastAsia="zh-CN"/>
          </w:rPr>
          <w:t>https://doi.org/10.1027/1864-9335/a000350</w:t>
        </w:r>
      </w:hyperlink>
    </w:p>
    <w:p w14:paraId="51452473" w14:textId="40891EA6" w:rsidR="00F80CBE" w:rsidRDefault="00F80CBE" w:rsidP="00F80CBE">
      <w:pPr>
        <w:widowControl w:val="0"/>
        <w:spacing w:line="480" w:lineRule="exact"/>
        <w:ind w:left="709" w:hanging="709"/>
        <w:rPr>
          <w:color w:val="201F1E"/>
          <w:shd w:val="clear" w:color="auto" w:fill="FFFFFF"/>
        </w:rPr>
      </w:pPr>
      <w:r w:rsidRPr="00D81FE9">
        <w:rPr>
          <w:lang w:val="de-DE"/>
        </w:rPr>
        <w:t>Smeekes, A., Sedikides, C., &amp; Wildschut, T. (202</w:t>
      </w:r>
      <w:r>
        <w:rPr>
          <w:lang w:val="de-DE"/>
        </w:rPr>
        <w:t>3</w:t>
      </w:r>
      <w:r w:rsidRPr="00D81FE9">
        <w:rPr>
          <w:lang w:val="de-DE"/>
        </w:rPr>
        <w:t xml:space="preserve">). </w:t>
      </w:r>
      <w:r>
        <w:rPr>
          <w:bCs/>
        </w:rPr>
        <w:t xml:space="preserve">Collective nostalgia: Triggers and consequences for collective action. </w:t>
      </w:r>
      <w:r>
        <w:rPr>
          <w:bCs/>
          <w:i/>
          <w:iCs/>
        </w:rPr>
        <w:t>British Journal of Social Psychology, 62</w:t>
      </w:r>
      <w:r>
        <w:rPr>
          <w:bCs/>
        </w:rPr>
        <w:t>(1), 197-214.</w:t>
      </w:r>
      <w:r>
        <w:rPr>
          <w:color w:val="000000"/>
        </w:rPr>
        <w:t xml:space="preserve"> </w:t>
      </w:r>
      <w:hyperlink r:id="rId155" w:history="1">
        <w:r w:rsidRPr="008F3B0F">
          <w:rPr>
            <w:rStyle w:val="Hyperlink"/>
            <w:shd w:val="clear" w:color="auto" w:fill="FFFFFF"/>
          </w:rPr>
          <w:t>https://doi.org/10.1111/bjso.12567</w:t>
        </w:r>
      </w:hyperlink>
    </w:p>
    <w:p w14:paraId="3DF0BEC8" w14:textId="696D6169" w:rsidR="006277A5" w:rsidRDefault="006277A5" w:rsidP="00787DE5">
      <w:pPr>
        <w:widowControl w:val="0"/>
        <w:spacing w:line="480" w:lineRule="exact"/>
        <w:ind w:left="709" w:hanging="709"/>
        <w:rPr>
          <w:rFonts w:asciiTheme="majorBidi" w:eastAsia="Times New Roman" w:hAnsiTheme="majorBidi" w:cstheme="majorBidi"/>
          <w:color w:val="000000"/>
          <w:lang w:eastAsia="zh-CN"/>
        </w:rPr>
      </w:pPr>
      <w:r w:rsidRPr="00FA46EE">
        <w:rPr>
          <w:rFonts w:asciiTheme="majorBidi" w:eastAsia="Times New Roman" w:hAnsiTheme="majorBidi" w:cstheme="majorBidi"/>
          <w:color w:val="000000"/>
          <w:lang w:val="en-GB" w:eastAsia="zh-CN"/>
        </w:rPr>
        <w:t xml:space="preserve">Snijders, T. A. B., &amp; Bosker, R. J. (2012). </w:t>
      </w:r>
      <w:r w:rsidRPr="00766AE1">
        <w:rPr>
          <w:rFonts w:asciiTheme="majorBidi" w:eastAsia="Times New Roman" w:hAnsiTheme="majorBidi" w:cstheme="majorBidi"/>
          <w:i/>
          <w:iCs/>
          <w:color w:val="000000"/>
          <w:lang w:eastAsia="zh-CN"/>
        </w:rPr>
        <w:t>Multilevel analysis: An introduction to basic and advanced Multilevel Modeling</w:t>
      </w:r>
      <w:r w:rsidRPr="00766AE1">
        <w:rPr>
          <w:rFonts w:asciiTheme="majorBidi" w:eastAsia="Times New Roman" w:hAnsiTheme="majorBidi" w:cstheme="majorBidi"/>
          <w:color w:val="000000"/>
          <w:lang w:eastAsia="zh-CN"/>
        </w:rPr>
        <w:t xml:space="preserve"> (2</w:t>
      </w:r>
      <w:r w:rsidRPr="00766AE1">
        <w:rPr>
          <w:rFonts w:asciiTheme="majorBidi" w:eastAsia="Times New Roman" w:hAnsiTheme="majorBidi" w:cstheme="majorBidi"/>
          <w:color w:val="000000"/>
          <w:vertAlign w:val="superscript"/>
          <w:lang w:eastAsia="zh-CN"/>
        </w:rPr>
        <w:t>nd</w:t>
      </w:r>
      <w:r w:rsidRPr="00766AE1">
        <w:rPr>
          <w:rFonts w:asciiTheme="majorBidi" w:eastAsia="Times New Roman" w:hAnsiTheme="majorBidi" w:cstheme="majorBidi"/>
          <w:color w:val="000000"/>
          <w:lang w:eastAsia="zh-CN"/>
        </w:rPr>
        <w:t xml:space="preserve"> ed.). Sage</w:t>
      </w:r>
      <w:r w:rsidR="00503B6A">
        <w:rPr>
          <w:rFonts w:asciiTheme="majorBidi" w:eastAsia="Times New Roman" w:hAnsiTheme="majorBidi" w:cstheme="majorBidi"/>
          <w:color w:val="000000"/>
          <w:lang w:eastAsia="zh-CN"/>
        </w:rPr>
        <w:t xml:space="preserve"> Publications</w:t>
      </w:r>
      <w:r w:rsidRPr="00766AE1">
        <w:rPr>
          <w:rFonts w:asciiTheme="majorBidi" w:eastAsia="Times New Roman" w:hAnsiTheme="majorBidi" w:cstheme="majorBidi"/>
          <w:color w:val="000000"/>
          <w:lang w:eastAsia="zh-CN"/>
        </w:rPr>
        <w:t>.</w:t>
      </w:r>
    </w:p>
    <w:p w14:paraId="463FA62C" w14:textId="22ACEC6B" w:rsidR="005B5515" w:rsidRPr="00766AE1" w:rsidRDefault="005B5515" w:rsidP="00787DE5">
      <w:pPr>
        <w:widowControl w:val="0"/>
        <w:spacing w:line="480" w:lineRule="exact"/>
        <w:ind w:left="709" w:hanging="709"/>
        <w:rPr>
          <w:bCs/>
        </w:rPr>
      </w:pPr>
      <w:r w:rsidRPr="005B5515">
        <w:rPr>
          <w:bCs/>
        </w:rPr>
        <w:t>Srivastava, E., Sivakumaran, B., Maheswarappa, S. S., &amp; Paul, J. (2022)</w:t>
      </w:r>
      <w:r>
        <w:rPr>
          <w:bCs/>
        </w:rPr>
        <w:t>.</w:t>
      </w:r>
      <w:r w:rsidRPr="005B5515">
        <w:rPr>
          <w:bCs/>
        </w:rPr>
        <w:t xml:space="preserve"> Nostalgia: A </w:t>
      </w:r>
      <w:r>
        <w:rPr>
          <w:bCs/>
        </w:rPr>
        <w:t>r</w:t>
      </w:r>
      <w:r w:rsidRPr="005B5515">
        <w:rPr>
          <w:bCs/>
        </w:rPr>
        <w:t xml:space="preserve">eview, </w:t>
      </w:r>
      <w:r>
        <w:rPr>
          <w:bCs/>
        </w:rPr>
        <w:t>p</w:t>
      </w:r>
      <w:r w:rsidRPr="005B5515">
        <w:rPr>
          <w:bCs/>
        </w:rPr>
        <w:t xml:space="preserve">ropositions, and </w:t>
      </w:r>
      <w:r>
        <w:rPr>
          <w:bCs/>
        </w:rPr>
        <w:t>f</w:t>
      </w:r>
      <w:r w:rsidRPr="005B5515">
        <w:rPr>
          <w:bCs/>
        </w:rPr>
        <w:t xml:space="preserve">uture </w:t>
      </w:r>
      <w:r>
        <w:rPr>
          <w:bCs/>
        </w:rPr>
        <w:t>r</w:t>
      </w:r>
      <w:r w:rsidRPr="005B5515">
        <w:rPr>
          <w:bCs/>
        </w:rPr>
        <w:t xml:space="preserve">esearch </w:t>
      </w:r>
      <w:r>
        <w:rPr>
          <w:bCs/>
        </w:rPr>
        <w:t>a</w:t>
      </w:r>
      <w:r w:rsidRPr="005B5515">
        <w:rPr>
          <w:bCs/>
        </w:rPr>
        <w:t>genda</w:t>
      </w:r>
      <w:r>
        <w:rPr>
          <w:bCs/>
        </w:rPr>
        <w:t>.</w:t>
      </w:r>
      <w:r w:rsidRPr="005B5515">
        <w:rPr>
          <w:bCs/>
        </w:rPr>
        <w:t xml:space="preserve"> </w:t>
      </w:r>
      <w:r w:rsidRPr="005762F9">
        <w:rPr>
          <w:bCs/>
          <w:i/>
          <w:iCs/>
        </w:rPr>
        <w:t>Journal of Advertising</w:t>
      </w:r>
      <w:r>
        <w:rPr>
          <w:bCs/>
          <w:i/>
          <w:iCs/>
        </w:rPr>
        <w:t>.</w:t>
      </w:r>
      <w:r w:rsidRPr="005B5515">
        <w:rPr>
          <w:bCs/>
        </w:rPr>
        <w:t xml:space="preserve"> </w:t>
      </w:r>
      <w:r>
        <w:rPr>
          <w:bCs/>
        </w:rPr>
        <w:t xml:space="preserve"> </w:t>
      </w:r>
    </w:p>
    <w:p w14:paraId="24863272" w14:textId="77777777" w:rsidR="000A5109" w:rsidRDefault="00422C5B" w:rsidP="00787DE5">
      <w:pPr>
        <w:widowControl w:val="0"/>
        <w:spacing w:line="480" w:lineRule="exact"/>
        <w:ind w:left="709" w:hanging="709"/>
      </w:pPr>
      <w:r w:rsidRPr="00766AE1">
        <w:rPr>
          <w:bCs/>
        </w:rPr>
        <w:t xml:space="preserve">Stephan, E., Sedikides, C., Wildschut, T., Cheung, W. Y., Routledge, C., &amp; Arndt, J. (2015). Nostalgia-evoked inspiration: Mediating mechanisms and motivational implications. </w:t>
      </w:r>
      <w:r w:rsidRPr="00766AE1">
        <w:rPr>
          <w:i/>
        </w:rPr>
        <w:t xml:space="preserve">Personality and Social Psychology Bulletin, </w:t>
      </w:r>
      <w:r w:rsidRPr="00D7586F">
        <w:rPr>
          <w:i/>
        </w:rPr>
        <w:t>41</w:t>
      </w:r>
      <w:r w:rsidR="000A5109">
        <w:rPr>
          <w:iCs/>
        </w:rPr>
        <w:t>(10)</w:t>
      </w:r>
      <w:r w:rsidRPr="00766AE1">
        <w:t xml:space="preserve">, 1395-1410. </w:t>
      </w:r>
      <w:hyperlink r:id="rId156" w:history="1">
        <w:r w:rsidR="000A5109" w:rsidRPr="00FA16FB">
          <w:rPr>
            <w:rStyle w:val="Hyperlink"/>
          </w:rPr>
          <w:t>https://doi.org/10.1080/10.1177/0146167215596985</w:t>
        </w:r>
      </w:hyperlink>
    </w:p>
    <w:p w14:paraId="67AC6066" w14:textId="7DBF0828" w:rsidR="00AD3FF8" w:rsidRDefault="00AD3FF8" w:rsidP="00787DE5">
      <w:pPr>
        <w:widowControl w:val="0"/>
        <w:spacing w:line="480" w:lineRule="exact"/>
        <w:ind w:left="709" w:hanging="709"/>
      </w:pPr>
      <w:r w:rsidRPr="00766AE1">
        <w:lastRenderedPageBreak/>
        <w:t>Stephan, E., Wildschut, T., Sedikides, C., Zhou, X., He, W., Routledge, C., Cheung, W.-Y., &amp; Vingerhoets, A. J. (2014). The mnemonic mover: Nostalgia regulates avoidance and approach motivation. </w:t>
      </w:r>
      <w:r w:rsidRPr="00766AE1">
        <w:rPr>
          <w:i/>
          <w:iCs/>
        </w:rPr>
        <w:t>Emotion</w:t>
      </w:r>
      <w:r w:rsidRPr="00766AE1">
        <w:t>, </w:t>
      </w:r>
      <w:r w:rsidRPr="00766AE1">
        <w:rPr>
          <w:i/>
          <w:iCs/>
        </w:rPr>
        <w:t>14</w:t>
      </w:r>
      <w:r w:rsidR="000A5109">
        <w:t>(3)</w:t>
      </w:r>
      <w:r w:rsidRPr="00766AE1">
        <w:t xml:space="preserve">, 545-561. </w:t>
      </w:r>
      <w:hyperlink r:id="rId157" w:history="1">
        <w:r w:rsidR="00EA6322" w:rsidRPr="008F5B7D">
          <w:rPr>
            <w:rStyle w:val="Hyperlink"/>
          </w:rPr>
          <w:t>https://doi.org/10.1080/10.1037/a0035673</w:t>
        </w:r>
      </w:hyperlink>
    </w:p>
    <w:p w14:paraId="73A058FF" w14:textId="77777777" w:rsidR="00C25B9B" w:rsidRDefault="00E2737F" w:rsidP="00787DE5">
      <w:pPr>
        <w:widowControl w:val="0"/>
        <w:spacing w:line="480" w:lineRule="exact"/>
        <w:ind w:left="709" w:hanging="709"/>
        <w:rPr>
          <w:rFonts w:asciiTheme="majorBidi" w:hAnsiTheme="majorBidi" w:cstheme="majorBidi"/>
          <w:bCs/>
          <w:color w:val="000000" w:themeColor="text1"/>
        </w:rPr>
      </w:pPr>
      <w:r w:rsidRPr="00766AE1">
        <w:rPr>
          <w:rFonts w:asciiTheme="majorBidi" w:hAnsiTheme="majorBidi" w:cstheme="majorBidi"/>
          <w:bCs/>
          <w:i/>
          <w:iCs/>
          <w:color w:val="000000" w:themeColor="text1"/>
        </w:rPr>
        <w:t>The New Oxford Dictionary of English</w:t>
      </w:r>
      <w:r w:rsidRPr="00766AE1">
        <w:rPr>
          <w:rFonts w:asciiTheme="majorBidi" w:hAnsiTheme="majorBidi" w:cstheme="majorBidi"/>
          <w:bCs/>
          <w:color w:val="000000" w:themeColor="text1"/>
        </w:rPr>
        <w:t>. (1998). (J. Pearsall, Ed.). Oxford University Press.</w:t>
      </w:r>
    </w:p>
    <w:p w14:paraId="48F39509" w14:textId="7B3DA8AE" w:rsidR="008A58CB" w:rsidRDefault="00CD3B15" w:rsidP="00787DE5">
      <w:pPr>
        <w:widowControl w:val="0"/>
        <w:spacing w:line="480" w:lineRule="exact"/>
        <w:ind w:left="709" w:hanging="709"/>
        <w:rPr>
          <w:rFonts w:asciiTheme="majorBidi" w:hAnsiTheme="majorBidi" w:cstheme="majorBidi"/>
          <w:lang w:val="en-GB"/>
        </w:rPr>
      </w:pPr>
      <w:r w:rsidRPr="00CD3B15">
        <w:rPr>
          <w:rFonts w:asciiTheme="majorBidi" w:hAnsiTheme="majorBidi" w:cstheme="majorBidi"/>
          <w:lang w:val="en-GB"/>
        </w:rPr>
        <w:t>Tong, E. M. W., Reddish, P., Oh, V. Y. S., Ng, W., Sasaki, E., Chin, E. D. A., &amp; Diener, E. (202</w:t>
      </w:r>
      <w:r w:rsidR="008A58CB">
        <w:rPr>
          <w:rFonts w:asciiTheme="majorBidi" w:hAnsiTheme="majorBidi" w:cstheme="majorBidi"/>
          <w:lang w:val="en-GB"/>
        </w:rPr>
        <w:t>2</w:t>
      </w:r>
      <w:r w:rsidRPr="00CD3B15">
        <w:rPr>
          <w:rFonts w:asciiTheme="majorBidi" w:hAnsiTheme="majorBidi" w:cstheme="majorBidi"/>
          <w:lang w:val="en-GB"/>
        </w:rPr>
        <w:t xml:space="preserve">). Income robustly predicts self-regard </w:t>
      </w:r>
      <w:r w:rsidRPr="00242369">
        <w:rPr>
          <w:lang w:val="en-GB"/>
        </w:rPr>
        <w:t>emotions. </w:t>
      </w:r>
      <w:r w:rsidRPr="00242369">
        <w:rPr>
          <w:i/>
          <w:iCs/>
          <w:lang w:val="en-GB"/>
        </w:rPr>
        <w:t>Emotion</w:t>
      </w:r>
      <w:r w:rsidR="008A58CB" w:rsidRPr="00242369">
        <w:rPr>
          <w:rStyle w:val="Emphasis"/>
          <w:color w:val="333333"/>
          <w:shd w:val="clear" w:color="auto" w:fill="FFFFFF"/>
        </w:rPr>
        <w:t>, 22</w:t>
      </w:r>
      <w:r w:rsidR="008A58CB" w:rsidRPr="00242369">
        <w:rPr>
          <w:color w:val="333333"/>
          <w:shd w:val="clear" w:color="auto" w:fill="FFFFFF"/>
        </w:rPr>
        <w:t>(7), 1670–1685</w:t>
      </w:r>
      <w:r w:rsidRPr="00242369">
        <w:rPr>
          <w:lang w:val="en-GB"/>
        </w:rPr>
        <w:t>.</w:t>
      </w:r>
      <w:r w:rsidRPr="00CD3B15">
        <w:rPr>
          <w:rFonts w:asciiTheme="majorBidi" w:hAnsiTheme="majorBidi" w:cstheme="majorBidi"/>
          <w:lang w:val="en-GB"/>
        </w:rPr>
        <w:t> </w:t>
      </w:r>
    </w:p>
    <w:p w14:paraId="31DFD20C" w14:textId="32B4DA4C" w:rsidR="00CD3B15" w:rsidRPr="00CD3B15" w:rsidRDefault="004F3DA9" w:rsidP="00242369">
      <w:pPr>
        <w:widowControl w:val="0"/>
        <w:spacing w:line="480" w:lineRule="exact"/>
        <w:ind w:left="709"/>
        <w:rPr>
          <w:rFonts w:asciiTheme="majorBidi" w:hAnsiTheme="majorBidi" w:cstheme="majorBidi"/>
          <w:lang w:val="en-GB"/>
        </w:rPr>
      </w:pPr>
      <w:hyperlink r:id="rId158" w:history="1">
        <w:r w:rsidR="00130EAC" w:rsidRPr="00130EAC">
          <w:rPr>
            <w:rStyle w:val="Hyperlink"/>
            <w:rFonts w:asciiTheme="majorBidi" w:hAnsiTheme="majorBidi" w:cstheme="majorBidi"/>
            <w:lang w:val="en-GB"/>
          </w:rPr>
          <w:t>https://doi.org/10.1037/emo0000933</w:t>
        </w:r>
      </w:hyperlink>
    </w:p>
    <w:p w14:paraId="7F3656E2" w14:textId="123F0E40" w:rsidR="00C25B9B" w:rsidRPr="007A5EE0" w:rsidRDefault="00C25B9B" w:rsidP="00787DE5">
      <w:pPr>
        <w:widowControl w:val="0"/>
        <w:spacing w:line="480" w:lineRule="exact"/>
        <w:ind w:left="709" w:hanging="709"/>
        <w:rPr>
          <w:rFonts w:asciiTheme="majorBidi" w:hAnsiTheme="majorBidi" w:cstheme="majorBidi"/>
          <w:bCs/>
        </w:rPr>
      </w:pPr>
      <w:r w:rsidRPr="00EE5F31">
        <w:rPr>
          <w:rFonts w:asciiTheme="majorBidi" w:hAnsiTheme="majorBidi" w:cstheme="majorBidi"/>
        </w:rPr>
        <w:t>Tracy, J. L., &amp; Beall, A. T. (</w:t>
      </w:r>
      <w:r w:rsidR="00E02899">
        <w:rPr>
          <w:rFonts w:asciiTheme="majorBidi" w:hAnsiTheme="majorBidi" w:cstheme="majorBidi"/>
        </w:rPr>
        <w:t>2020</w:t>
      </w:r>
      <w:r w:rsidRPr="00EE5F31">
        <w:rPr>
          <w:rFonts w:asciiTheme="majorBidi" w:hAnsiTheme="majorBidi" w:cstheme="majorBidi"/>
        </w:rPr>
        <w:t>). The evolution of pride and shame.</w:t>
      </w:r>
      <w:r>
        <w:rPr>
          <w:rFonts w:asciiTheme="majorBidi" w:hAnsiTheme="majorBidi" w:cstheme="majorBidi"/>
        </w:rPr>
        <w:t xml:space="preserve"> In L. Workman, W. </w:t>
      </w:r>
      <w:r w:rsidRPr="00E02899">
        <w:rPr>
          <w:rFonts w:asciiTheme="majorBidi" w:hAnsiTheme="majorBidi" w:cstheme="majorBidi"/>
        </w:rPr>
        <w:t xml:space="preserve">Reader, &amp; J. H. Barkow (Eds.), </w:t>
      </w:r>
      <w:r w:rsidRPr="00E02899">
        <w:rPr>
          <w:rFonts w:asciiTheme="majorBidi" w:hAnsiTheme="majorBidi" w:cstheme="majorBidi"/>
          <w:i/>
          <w:iCs/>
        </w:rPr>
        <w:t xml:space="preserve">Cambridge handbook of evolutionary perspectives on </w:t>
      </w:r>
      <w:r w:rsidRPr="007A5EE0">
        <w:rPr>
          <w:rFonts w:asciiTheme="majorBidi" w:hAnsiTheme="majorBidi" w:cstheme="majorBidi"/>
          <w:i/>
          <w:iCs/>
        </w:rPr>
        <w:t>human behavior</w:t>
      </w:r>
      <w:r w:rsidRPr="007A5EE0">
        <w:rPr>
          <w:rFonts w:asciiTheme="majorBidi" w:hAnsiTheme="majorBidi" w:cstheme="majorBidi"/>
        </w:rPr>
        <w:t xml:space="preserve"> </w:t>
      </w:r>
      <w:r w:rsidR="007A5EE0" w:rsidRPr="007A5EE0">
        <w:rPr>
          <w:rFonts w:asciiTheme="majorBidi" w:hAnsiTheme="majorBidi" w:cstheme="majorBidi"/>
        </w:rPr>
        <w:t>(</w:t>
      </w:r>
      <w:r w:rsidR="007A5EE0" w:rsidRPr="007A5EE0">
        <w:rPr>
          <w:rFonts w:asciiTheme="majorBidi" w:eastAsia="Times New Roman" w:hAnsiTheme="majorBidi" w:cstheme="majorBidi"/>
          <w:lang w:val="en-GB" w:eastAsia="zh-CN"/>
        </w:rPr>
        <w:t xml:space="preserve">pp. 179-193). </w:t>
      </w:r>
      <w:r w:rsidRPr="007A5EE0">
        <w:rPr>
          <w:rFonts w:asciiTheme="majorBidi" w:hAnsiTheme="majorBidi" w:cstheme="majorBidi"/>
        </w:rPr>
        <w:t>Cambridge University Press.</w:t>
      </w:r>
    </w:p>
    <w:p w14:paraId="77F3B684" w14:textId="59AAEBDE" w:rsidR="00E02899" w:rsidRDefault="00E02899" w:rsidP="00787DE5">
      <w:pPr>
        <w:widowControl w:val="0"/>
        <w:spacing w:line="480" w:lineRule="exact"/>
        <w:ind w:left="709" w:hanging="709"/>
        <w:rPr>
          <w:rStyle w:val="Hyperlink"/>
          <w:rFonts w:asciiTheme="majorBidi" w:hAnsiTheme="majorBidi" w:cstheme="majorBidi"/>
          <w:color w:val="000000" w:themeColor="text1"/>
          <w:u w:val="none"/>
          <w:lang w:val="fr-FR"/>
        </w:rPr>
      </w:pPr>
      <w:r w:rsidRPr="00E02899">
        <w:rPr>
          <w:rStyle w:val="Emphasis"/>
          <w:rFonts w:asciiTheme="majorBidi" w:hAnsiTheme="majorBidi" w:cstheme="majorBidi"/>
          <w:i w:val="0"/>
          <w:iCs w:val="0"/>
          <w:color w:val="000000" w:themeColor="text1"/>
          <w:shd w:val="clear" w:color="auto" w:fill="FFFFFF"/>
        </w:rPr>
        <w:t>Tracy</w:t>
      </w:r>
      <w:r w:rsidRPr="00E02899">
        <w:rPr>
          <w:rFonts w:asciiTheme="majorBidi" w:hAnsiTheme="majorBidi" w:cstheme="majorBidi"/>
          <w:color w:val="000000" w:themeColor="text1"/>
          <w:shd w:val="clear" w:color="auto" w:fill="FFFFFF"/>
        </w:rPr>
        <w:t>, </w:t>
      </w:r>
      <w:r w:rsidRPr="00E02899">
        <w:rPr>
          <w:rStyle w:val="Emphasis"/>
          <w:rFonts w:asciiTheme="majorBidi" w:hAnsiTheme="majorBidi" w:cstheme="majorBidi"/>
          <w:i w:val="0"/>
          <w:iCs w:val="0"/>
          <w:color w:val="000000" w:themeColor="text1"/>
          <w:shd w:val="clear" w:color="auto" w:fill="FFFFFF"/>
        </w:rPr>
        <w:t>J. L.</w:t>
      </w:r>
      <w:r w:rsidRPr="00E02899">
        <w:rPr>
          <w:rFonts w:asciiTheme="majorBidi" w:hAnsiTheme="majorBidi" w:cstheme="majorBidi"/>
          <w:color w:val="000000" w:themeColor="text1"/>
          <w:shd w:val="clear" w:color="auto" w:fill="FFFFFF"/>
        </w:rPr>
        <w:t>, </w:t>
      </w:r>
      <w:r w:rsidRPr="00E02899">
        <w:rPr>
          <w:rStyle w:val="Emphasis"/>
          <w:rFonts w:asciiTheme="majorBidi" w:hAnsiTheme="majorBidi" w:cstheme="majorBidi"/>
          <w:i w:val="0"/>
          <w:iCs w:val="0"/>
          <w:color w:val="000000" w:themeColor="text1"/>
          <w:shd w:val="clear" w:color="auto" w:fill="FFFFFF"/>
        </w:rPr>
        <w:t>Mercadante</w:t>
      </w:r>
      <w:r w:rsidRPr="00E02899">
        <w:rPr>
          <w:rFonts w:asciiTheme="majorBidi" w:hAnsiTheme="majorBidi" w:cstheme="majorBidi"/>
          <w:color w:val="000000" w:themeColor="text1"/>
          <w:shd w:val="clear" w:color="auto" w:fill="FFFFFF"/>
        </w:rPr>
        <w:t>, E. J., </w:t>
      </w:r>
      <w:r w:rsidRPr="00E02899">
        <w:rPr>
          <w:rStyle w:val="Emphasis"/>
          <w:rFonts w:asciiTheme="majorBidi" w:hAnsiTheme="majorBidi" w:cstheme="majorBidi"/>
          <w:i w:val="0"/>
          <w:iCs w:val="0"/>
          <w:color w:val="000000" w:themeColor="text1"/>
          <w:shd w:val="clear" w:color="auto" w:fill="FFFFFF"/>
        </w:rPr>
        <w:t>Witkower</w:t>
      </w:r>
      <w:r w:rsidRPr="00E02899">
        <w:rPr>
          <w:rFonts w:asciiTheme="majorBidi" w:hAnsiTheme="majorBidi" w:cstheme="majorBidi"/>
          <w:color w:val="000000" w:themeColor="text1"/>
          <w:shd w:val="clear" w:color="auto" w:fill="FFFFFF"/>
        </w:rPr>
        <w:t>, </w:t>
      </w:r>
      <w:r w:rsidRPr="00E02899">
        <w:rPr>
          <w:rStyle w:val="Emphasis"/>
          <w:rFonts w:asciiTheme="majorBidi" w:hAnsiTheme="majorBidi" w:cstheme="majorBidi"/>
          <w:i w:val="0"/>
          <w:iCs w:val="0"/>
          <w:color w:val="000000" w:themeColor="text1"/>
          <w:shd w:val="clear" w:color="auto" w:fill="FFFFFF"/>
        </w:rPr>
        <w:t>Z</w:t>
      </w:r>
      <w:r w:rsidRPr="00E02899">
        <w:rPr>
          <w:rFonts w:asciiTheme="majorBidi" w:hAnsiTheme="majorBidi" w:cstheme="majorBidi"/>
          <w:color w:val="000000" w:themeColor="text1"/>
          <w:shd w:val="clear" w:color="auto" w:fill="FFFFFF"/>
        </w:rPr>
        <w:t>., &amp; Cheng, J. T. (2020). </w:t>
      </w:r>
      <w:r w:rsidRPr="00E02899">
        <w:rPr>
          <w:rFonts w:asciiTheme="majorBidi" w:hAnsiTheme="majorBidi" w:cstheme="majorBidi"/>
          <w:color w:val="000000" w:themeColor="text1"/>
        </w:rPr>
        <w:t xml:space="preserve">The evolution of pride and social hierarchy. </w:t>
      </w:r>
      <w:r w:rsidRPr="000A5109">
        <w:rPr>
          <w:rStyle w:val="Emphasis"/>
          <w:rFonts w:asciiTheme="majorBidi" w:hAnsiTheme="majorBidi" w:cstheme="majorBidi"/>
          <w:i w:val="0"/>
          <w:iCs w:val="0"/>
          <w:color w:val="000000" w:themeColor="text1"/>
          <w:shd w:val="clear" w:color="auto" w:fill="FFFFFF"/>
        </w:rPr>
        <w:t>Advances</w:t>
      </w:r>
      <w:r w:rsidRPr="000A5109">
        <w:rPr>
          <w:rFonts w:asciiTheme="majorBidi" w:hAnsiTheme="majorBidi" w:cstheme="majorBidi"/>
          <w:i/>
          <w:iCs/>
          <w:color w:val="000000" w:themeColor="text1"/>
          <w:shd w:val="clear" w:color="auto" w:fill="FFFFFF"/>
        </w:rPr>
        <w:t> in Experimental Social Psychology, 62</w:t>
      </w:r>
      <w:r w:rsidRPr="00E02899">
        <w:rPr>
          <w:rFonts w:asciiTheme="majorBidi" w:hAnsiTheme="majorBidi" w:cstheme="majorBidi"/>
          <w:color w:val="000000" w:themeColor="text1"/>
          <w:shd w:val="clear" w:color="auto" w:fill="FFFFFF"/>
        </w:rPr>
        <w:t>, 51-114</w:t>
      </w:r>
      <w:r>
        <w:rPr>
          <w:rFonts w:asciiTheme="majorBidi" w:hAnsiTheme="majorBidi" w:cstheme="majorBidi"/>
          <w:color w:val="000000" w:themeColor="text1"/>
          <w:shd w:val="clear" w:color="auto" w:fill="FFFFFF"/>
        </w:rPr>
        <w:t xml:space="preserve">. </w:t>
      </w:r>
      <w:hyperlink r:id="rId159" w:history="1">
        <w:r w:rsidR="000A5109" w:rsidRPr="00FA16FB">
          <w:rPr>
            <w:rStyle w:val="Hyperlink"/>
            <w:rFonts w:asciiTheme="majorBidi" w:hAnsiTheme="majorBidi" w:cstheme="majorBidi"/>
            <w:lang w:val="fr-FR"/>
          </w:rPr>
          <w:t>https://doi.org/10.1016/bs.aesp.2020.04.002</w:t>
        </w:r>
      </w:hyperlink>
    </w:p>
    <w:p w14:paraId="0EBBFD5F" w14:textId="14FAF7CA" w:rsidR="006551D5" w:rsidRPr="00426E32" w:rsidRDefault="00133EF2" w:rsidP="00787DE5">
      <w:pPr>
        <w:widowControl w:val="0"/>
        <w:spacing w:line="480" w:lineRule="exact"/>
        <w:ind w:left="709" w:hanging="709"/>
        <w:rPr>
          <w:rFonts w:asciiTheme="majorBidi" w:eastAsia="Times New Roman" w:hAnsiTheme="majorBidi" w:cstheme="majorBidi"/>
          <w:lang w:val="en-GB"/>
        </w:rPr>
      </w:pPr>
      <w:r w:rsidRPr="00454838">
        <w:rPr>
          <w:rFonts w:asciiTheme="majorBidi" w:eastAsia="Times New Roman" w:hAnsiTheme="majorBidi" w:cstheme="majorBidi"/>
          <w:lang w:val="fr-FR"/>
        </w:rPr>
        <w:t xml:space="preserve">Tracy, J. L., &amp; Robins, R. W. (2008). </w:t>
      </w:r>
      <w:r w:rsidRPr="00454838">
        <w:rPr>
          <w:rFonts w:asciiTheme="majorBidi" w:eastAsia="Times New Roman" w:hAnsiTheme="majorBidi" w:cstheme="majorBidi"/>
          <w:lang w:val="en-GB"/>
        </w:rPr>
        <w:t xml:space="preserve">The nonverbal expression of pride: Evidence for cross-cultural recognition. </w:t>
      </w:r>
      <w:r w:rsidRPr="00454838">
        <w:rPr>
          <w:rFonts w:asciiTheme="majorBidi" w:eastAsia="Times New Roman" w:hAnsiTheme="majorBidi" w:cstheme="majorBidi"/>
          <w:i/>
          <w:iCs/>
          <w:lang w:val="en-GB"/>
        </w:rPr>
        <w:t>Journal of Personality and Social Psychology, 94(3),</w:t>
      </w:r>
      <w:r w:rsidRPr="00454838">
        <w:rPr>
          <w:rFonts w:asciiTheme="majorBidi" w:eastAsia="Times New Roman" w:hAnsiTheme="majorBidi" w:cstheme="majorBidi"/>
          <w:lang w:val="en-GB"/>
        </w:rPr>
        <w:t xml:space="preserve"> 516-530. </w:t>
      </w:r>
      <w:hyperlink r:id="rId160" w:history="1">
        <w:r w:rsidR="00C93A7C" w:rsidRPr="002D338D">
          <w:rPr>
            <w:rStyle w:val="Hyperlink"/>
            <w:rFonts w:asciiTheme="majorBidi" w:eastAsia="Times New Roman" w:hAnsiTheme="majorBidi" w:cstheme="majorBidi"/>
            <w:lang w:val="en-GB"/>
          </w:rPr>
          <w:t>https://doi.org/10.1037/0022-3514.94.3.516</w:t>
        </w:r>
      </w:hyperlink>
      <w:r w:rsidR="00C93A7C">
        <w:rPr>
          <w:rFonts w:asciiTheme="majorBidi" w:eastAsia="Times New Roman" w:hAnsiTheme="majorBidi" w:cstheme="majorBidi"/>
          <w:lang w:val="en-GB"/>
        </w:rPr>
        <w:t xml:space="preserve"> </w:t>
      </w:r>
      <w:r w:rsidR="00CD3B15" w:rsidRPr="00426E32">
        <w:rPr>
          <w:rFonts w:asciiTheme="majorBidi" w:eastAsia="Times New Roman" w:hAnsiTheme="majorBidi" w:cstheme="majorBidi"/>
          <w:lang w:val="en-GB"/>
        </w:rPr>
        <w:t xml:space="preserve"> </w:t>
      </w:r>
    </w:p>
    <w:p w14:paraId="72AF6DAB" w14:textId="37DE6F7C" w:rsidR="0036316B" w:rsidRPr="00426E32" w:rsidRDefault="00EC23AD" w:rsidP="0036316B">
      <w:pPr>
        <w:widowControl w:val="0"/>
        <w:spacing w:line="480" w:lineRule="exact"/>
        <w:ind w:left="709" w:hanging="709"/>
        <w:rPr>
          <w:rFonts w:asciiTheme="majorBidi" w:hAnsiTheme="majorBidi" w:cstheme="majorBidi"/>
          <w:shd w:val="clear" w:color="auto" w:fill="FFFFFF"/>
        </w:rPr>
      </w:pPr>
      <w:r w:rsidRPr="00426E32">
        <w:rPr>
          <w:rFonts w:asciiTheme="majorBidi" w:hAnsiTheme="majorBidi" w:cstheme="majorBidi"/>
          <w:shd w:val="clear" w:color="auto" w:fill="FFFFFF"/>
          <w:lang w:val="de-DE"/>
        </w:rPr>
        <w:t xml:space="preserve">Turner, J. R., &amp; Stanley, J. T. (2021). </w:t>
      </w:r>
      <w:r w:rsidRPr="00426E32">
        <w:rPr>
          <w:rFonts w:asciiTheme="majorBidi" w:hAnsiTheme="majorBidi" w:cstheme="majorBidi"/>
          <w:shd w:val="clear" w:color="auto" w:fill="FFFFFF"/>
        </w:rPr>
        <w:t>Holding on to pieces of the past: Daily reports of nostalgia in a life-span sample. </w:t>
      </w:r>
      <w:r w:rsidRPr="00426E32">
        <w:rPr>
          <w:rStyle w:val="Emphasis"/>
          <w:rFonts w:asciiTheme="majorBidi" w:hAnsiTheme="majorBidi" w:cstheme="majorBidi"/>
          <w:shd w:val="clear" w:color="auto" w:fill="FFFFFF"/>
        </w:rPr>
        <w:t>Emotion, 21</w:t>
      </w:r>
      <w:r w:rsidRPr="00426E32">
        <w:rPr>
          <w:rFonts w:asciiTheme="majorBidi" w:hAnsiTheme="majorBidi" w:cstheme="majorBidi"/>
          <w:shd w:val="clear" w:color="auto" w:fill="FFFFFF"/>
        </w:rPr>
        <w:t>(5), 951–961. </w:t>
      </w:r>
    </w:p>
    <w:p w14:paraId="138867F0" w14:textId="77777777" w:rsidR="00695664" w:rsidRDefault="004F3DA9" w:rsidP="00695664">
      <w:pPr>
        <w:widowControl w:val="0"/>
        <w:spacing w:line="480" w:lineRule="exact"/>
        <w:ind w:left="709"/>
        <w:rPr>
          <w:rStyle w:val="Hyperlink"/>
          <w:rFonts w:asciiTheme="majorBidi" w:hAnsiTheme="majorBidi" w:cstheme="majorBidi"/>
          <w:shd w:val="clear" w:color="auto" w:fill="FFFFFF"/>
        </w:rPr>
      </w:pPr>
      <w:hyperlink r:id="rId161" w:history="1">
        <w:r w:rsidR="0036316B" w:rsidRPr="00166999">
          <w:rPr>
            <w:rStyle w:val="Hyperlink"/>
            <w:rFonts w:asciiTheme="majorBidi" w:hAnsiTheme="majorBidi" w:cstheme="majorBidi"/>
            <w:shd w:val="clear" w:color="auto" w:fill="FFFFFF"/>
          </w:rPr>
          <w:t>https://doi.org/10.1037/emo0000980</w:t>
        </w:r>
      </w:hyperlink>
    </w:p>
    <w:p w14:paraId="21762162" w14:textId="06A9D5EB" w:rsidR="00695664" w:rsidRDefault="00695664" w:rsidP="00695664">
      <w:pPr>
        <w:widowControl w:val="0"/>
        <w:spacing w:line="480" w:lineRule="exact"/>
        <w:ind w:left="709" w:hanging="709"/>
      </w:pPr>
      <w:r w:rsidRPr="00506D53">
        <w:rPr>
          <w:rFonts w:eastAsia="Times New Roman"/>
        </w:rPr>
        <w:t>Turner, R. N., &amp; Stathi, S. (2023).</w:t>
      </w:r>
      <w:r w:rsidRPr="00506D53">
        <w:rPr>
          <w:rFonts w:eastAsia="Times New Roman"/>
          <w:kern w:val="36"/>
        </w:rPr>
        <w:t xml:space="preserve"> Nostalgic intergroup contact and intergroup relations: Theoretical, empirical, and applied dimensions. </w:t>
      </w:r>
      <w:r w:rsidRPr="00506D53">
        <w:rPr>
          <w:rFonts w:eastAsia="Times New Roman"/>
          <w:i/>
          <w:iCs/>
          <w:kern w:val="36"/>
        </w:rPr>
        <w:t>Current Opinion in Psychology, 51</w:t>
      </w:r>
      <w:r w:rsidRPr="00506D53">
        <w:rPr>
          <w:rFonts w:eastAsia="Times New Roman"/>
          <w:kern w:val="36"/>
        </w:rPr>
        <w:t xml:space="preserve">, </w:t>
      </w:r>
      <w:r w:rsidRPr="00506D53">
        <w:t xml:space="preserve">101585. </w:t>
      </w:r>
      <w:hyperlink r:id="rId162" w:history="1">
        <w:r w:rsidRPr="008F3B0F">
          <w:rPr>
            <w:rStyle w:val="Hyperlink"/>
          </w:rPr>
          <w:t>https://doi.org/10.1016/j.copsyc.2023.101585</w:t>
        </w:r>
      </w:hyperlink>
    </w:p>
    <w:p w14:paraId="5B5DCBB6" w14:textId="03E2860B" w:rsidR="007D670C" w:rsidRPr="00D119A8" w:rsidRDefault="00C25622" w:rsidP="00787DE5">
      <w:pPr>
        <w:widowControl w:val="0"/>
        <w:spacing w:line="480" w:lineRule="exact"/>
        <w:ind w:left="709" w:hanging="709"/>
        <w:rPr>
          <w:rFonts w:asciiTheme="majorBidi" w:eastAsia="Times New Roman" w:hAnsiTheme="majorBidi" w:cstheme="majorBidi"/>
          <w:color w:val="333333"/>
          <w:lang w:val="en-GB"/>
        </w:rPr>
      </w:pPr>
      <w:r w:rsidRPr="00AA676E">
        <w:rPr>
          <w:bCs/>
          <w:color w:val="000000"/>
          <w:lang w:val="de-DE"/>
        </w:rPr>
        <w:t xml:space="preserve">Turner, R. N., Wildschut, T., Sedikides, C., &amp; Gheorghiu, M. (2013). </w:t>
      </w:r>
      <w:r w:rsidRPr="00766AE1">
        <w:rPr>
          <w:bCs/>
          <w:color w:val="000000"/>
        </w:rPr>
        <w:t xml:space="preserve">Combating the mental health stigma with nostalgia. </w:t>
      </w:r>
      <w:r w:rsidRPr="00766AE1">
        <w:rPr>
          <w:bCs/>
          <w:i/>
          <w:color w:val="000000"/>
        </w:rPr>
        <w:t>European Journal of Social Psychology, 43</w:t>
      </w:r>
      <w:r w:rsidR="002C1165">
        <w:rPr>
          <w:bCs/>
          <w:iCs/>
          <w:color w:val="000000"/>
        </w:rPr>
        <w:t>(5)</w:t>
      </w:r>
      <w:r w:rsidRPr="00766AE1">
        <w:rPr>
          <w:bCs/>
          <w:color w:val="000000"/>
        </w:rPr>
        <w:t xml:space="preserve">, 413-422. </w:t>
      </w:r>
      <w:hyperlink r:id="rId163" w:history="1">
        <w:r w:rsidR="002C1165" w:rsidRPr="00D119A8">
          <w:rPr>
            <w:rStyle w:val="Hyperlink"/>
            <w:bCs/>
            <w:lang w:val="en-GB"/>
          </w:rPr>
          <w:t>https://doi.org/10.1080/10.1002/ejsp.1952</w:t>
        </w:r>
      </w:hyperlink>
    </w:p>
    <w:p w14:paraId="20B42BAC" w14:textId="403BC313" w:rsidR="00EF1DD3" w:rsidRPr="00D119A8" w:rsidRDefault="003F21A3" w:rsidP="00787DE5">
      <w:pPr>
        <w:widowControl w:val="0"/>
        <w:spacing w:line="480" w:lineRule="exact"/>
        <w:ind w:left="709" w:hanging="709"/>
        <w:rPr>
          <w:rStyle w:val="Hyperlink"/>
          <w:rFonts w:asciiTheme="majorBidi" w:hAnsiTheme="majorBidi" w:cstheme="majorBidi"/>
          <w:color w:val="000000" w:themeColor="text1"/>
          <w:u w:val="none"/>
          <w:shd w:val="clear" w:color="auto" w:fill="FFFFFF"/>
          <w:lang w:val="de-DE"/>
        </w:rPr>
      </w:pPr>
      <w:r w:rsidRPr="00766AE1">
        <w:rPr>
          <w:rFonts w:asciiTheme="majorBidi" w:hAnsiTheme="majorBidi" w:cstheme="majorBidi"/>
          <w:bCs/>
          <w:shd w:val="clear" w:color="auto" w:fill="FFFFFF"/>
        </w:rPr>
        <w:t>Uchida</w:t>
      </w:r>
      <w:r w:rsidRPr="00766AE1">
        <w:rPr>
          <w:rFonts w:asciiTheme="majorBidi" w:hAnsiTheme="majorBidi" w:cstheme="majorBidi"/>
          <w:shd w:val="clear" w:color="auto" w:fill="FFFFFF"/>
        </w:rPr>
        <w:t>, Y., &amp; </w:t>
      </w:r>
      <w:r w:rsidRPr="00766AE1">
        <w:rPr>
          <w:rFonts w:asciiTheme="majorBidi" w:hAnsiTheme="majorBidi" w:cstheme="majorBidi"/>
          <w:bCs/>
          <w:shd w:val="clear" w:color="auto" w:fill="FFFFFF"/>
        </w:rPr>
        <w:t>Kitayama</w:t>
      </w:r>
      <w:r w:rsidRPr="00766AE1">
        <w:rPr>
          <w:rFonts w:asciiTheme="majorBidi" w:hAnsiTheme="majorBidi" w:cstheme="majorBidi"/>
          <w:shd w:val="clear" w:color="auto" w:fill="FFFFFF"/>
        </w:rPr>
        <w:t>, S. (</w:t>
      </w:r>
      <w:r w:rsidRPr="00766AE1">
        <w:rPr>
          <w:rFonts w:asciiTheme="majorBidi" w:hAnsiTheme="majorBidi" w:cstheme="majorBidi"/>
          <w:bCs/>
          <w:shd w:val="clear" w:color="auto" w:fill="FFFFFF"/>
        </w:rPr>
        <w:t>2009</w:t>
      </w:r>
      <w:r w:rsidRPr="00766AE1">
        <w:rPr>
          <w:rFonts w:asciiTheme="majorBidi" w:hAnsiTheme="majorBidi" w:cstheme="majorBidi"/>
          <w:shd w:val="clear" w:color="auto" w:fill="FFFFFF"/>
        </w:rPr>
        <w:t xml:space="preserve">). Happiness and unhappiness in east and west: Themes and variations. </w:t>
      </w:r>
      <w:r w:rsidRPr="003D2AE0">
        <w:rPr>
          <w:rFonts w:asciiTheme="majorBidi" w:hAnsiTheme="majorBidi" w:cstheme="majorBidi"/>
          <w:i/>
          <w:shd w:val="clear" w:color="auto" w:fill="FFFFFF"/>
          <w:lang w:val="de-DE"/>
        </w:rPr>
        <w:t>Emotion, 9</w:t>
      </w:r>
      <w:r w:rsidR="002C1165">
        <w:rPr>
          <w:rFonts w:asciiTheme="majorBidi" w:hAnsiTheme="majorBidi" w:cstheme="majorBidi"/>
          <w:iCs/>
          <w:shd w:val="clear" w:color="auto" w:fill="FFFFFF"/>
          <w:lang w:val="de-DE"/>
        </w:rPr>
        <w:t>(4)</w:t>
      </w:r>
      <w:r w:rsidRPr="003D2AE0">
        <w:rPr>
          <w:rFonts w:asciiTheme="majorBidi" w:hAnsiTheme="majorBidi" w:cstheme="majorBidi"/>
          <w:shd w:val="clear" w:color="auto" w:fill="FFFFFF"/>
          <w:lang w:val="de-DE"/>
        </w:rPr>
        <w:t xml:space="preserve">, 441-456. </w:t>
      </w:r>
      <w:hyperlink r:id="rId164" w:history="1">
        <w:r w:rsidR="002C1165" w:rsidRPr="00FA16FB">
          <w:rPr>
            <w:rStyle w:val="Hyperlink"/>
            <w:rFonts w:asciiTheme="majorBidi" w:hAnsiTheme="majorBidi" w:cstheme="majorBidi"/>
            <w:shd w:val="clear" w:color="auto" w:fill="FFFFFF"/>
            <w:lang w:val="de-DE"/>
          </w:rPr>
          <w:t>https://doi.org/10.1037/a0015634</w:t>
        </w:r>
      </w:hyperlink>
    </w:p>
    <w:p w14:paraId="5F396FAE" w14:textId="5747EFBE" w:rsidR="00FE04DA" w:rsidRPr="00F95E07" w:rsidRDefault="00FE04DA" w:rsidP="00787DE5">
      <w:pPr>
        <w:widowControl w:val="0"/>
        <w:spacing w:line="480" w:lineRule="exact"/>
        <w:ind w:left="709" w:hanging="709"/>
        <w:rPr>
          <w:rFonts w:asciiTheme="majorBidi" w:hAnsiTheme="majorBidi" w:cstheme="majorBidi"/>
          <w:bCs/>
          <w:lang w:val="de-DE"/>
        </w:rPr>
      </w:pPr>
      <w:r w:rsidRPr="00D119A8">
        <w:rPr>
          <w:rFonts w:asciiTheme="majorBidi" w:hAnsiTheme="majorBidi" w:cstheme="majorBidi"/>
          <w:shd w:val="clear" w:color="auto" w:fill="FFFFFF"/>
          <w:lang w:val="fr-FR"/>
        </w:rPr>
        <w:t>Van de Vijver, F. J. R., &amp; Leung, K. (1997). </w:t>
      </w:r>
      <w:r w:rsidRPr="00F95E07">
        <w:rPr>
          <w:rStyle w:val="Emphasis"/>
          <w:rFonts w:asciiTheme="majorBidi" w:hAnsiTheme="majorBidi" w:cstheme="majorBidi"/>
          <w:shd w:val="clear" w:color="auto" w:fill="FFFFFF"/>
          <w:lang w:val="en-GB"/>
        </w:rPr>
        <w:t xml:space="preserve">Cross-cultural psychology series, Vol. 1. </w:t>
      </w:r>
      <w:r w:rsidRPr="00140721">
        <w:rPr>
          <w:rStyle w:val="Emphasis"/>
          <w:rFonts w:asciiTheme="majorBidi" w:hAnsiTheme="majorBidi" w:cstheme="majorBidi"/>
          <w:shd w:val="clear" w:color="auto" w:fill="FFFFFF"/>
        </w:rPr>
        <w:t xml:space="preserve">Methods </w:t>
      </w:r>
      <w:r w:rsidRPr="00140721">
        <w:rPr>
          <w:rStyle w:val="Emphasis"/>
          <w:rFonts w:asciiTheme="majorBidi" w:hAnsiTheme="majorBidi" w:cstheme="majorBidi"/>
          <w:shd w:val="clear" w:color="auto" w:fill="FFFFFF"/>
        </w:rPr>
        <w:lastRenderedPageBreak/>
        <w:t>and data analysis for cross-cultural research. </w:t>
      </w:r>
      <w:r w:rsidRPr="00F95E07">
        <w:rPr>
          <w:rFonts w:asciiTheme="majorBidi" w:hAnsiTheme="majorBidi" w:cstheme="majorBidi"/>
          <w:shd w:val="clear" w:color="auto" w:fill="FFFFFF"/>
          <w:lang w:val="de-DE"/>
        </w:rPr>
        <w:t>Sage</w:t>
      </w:r>
      <w:r w:rsidR="00503B6A">
        <w:rPr>
          <w:rFonts w:asciiTheme="majorBidi" w:hAnsiTheme="majorBidi" w:cstheme="majorBidi"/>
          <w:shd w:val="clear" w:color="auto" w:fill="FFFFFF"/>
          <w:lang w:val="de-DE"/>
        </w:rPr>
        <w:t xml:space="preserve"> Publications</w:t>
      </w:r>
      <w:r w:rsidRPr="00F95E07">
        <w:rPr>
          <w:rFonts w:asciiTheme="majorBidi" w:hAnsiTheme="majorBidi" w:cstheme="majorBidi"/>
          <w:shd w:val="clear" w:color="auto" w:fill="FFFFFF"/>
          <w:lang w:val="de-DE"/>
        </w:rPr>
        <w:t>.</w:t>
      </w:r>
    </w:p>
    <w:p w14:paraId="53283D34" w14:textId="1C906CFE" w:rsidR="00535208" w:rsidRPr="00D119A8" w:rsidRDefault="00122929" w:rsidP="00787DE5">
      <w:pPr>
        <w:widowControl w:val="0"/>
        <w:spacing w:line="480" w:lineRule="exact"/>
        <w:ind w:left="709" w:hanging="709"/>
        <w:rPr>
          <w:rStyle w:val="Hyperlink"/>
          <w:color w:val="auto"/>
          <w:u w:val="none"/>
          <w:lang w:val="en-GB"/>
        </w:rPr>
      </w:pPr>
      <w:r w:rsidRPr="00BB3BC3">
        <w:rPr>
          <w:lang w:val="de-DE"/>
        </w:rPr>
        <w:t xml:space="preserve">Van Dijke, M., Leunissen, J. M., Wildschut, T., &amp; Sedikides, C. (2019). </w:t>
      </w:r>
      <w:r w:rsidRPr="00766AE1">
        <w:t xml:space="preserve">Nostalgia promotes intrinsic motivation and effort in the presence of low interaction justice. </w:t>
      </w:r>
      <w:r w:rsidRPr="00766AE1">
        <w:rPr>
          <w:i/>
        </w:rPr>
        <w:t>Organizational Behavior and Human Decision Processes, 150</w:t>
      </w:r>
      <w:r w:rsidRPr="00766AE1">
        <w:t xml:space="preserve">, 46-61. </w:t>
      </w:r>
      <w:hyperlink r:id="rId165" w:history="1">
        <w:r w:rsidR="002C1165" w:rsidRPr="00D119A8">
          <w:rPr>
            <w:rStyle w:val="Hyperlink"/>
            <w:lang w:val="en-GB"/>
          </w:rPr>
          <w:t>https://doi.org/10.1080/10.1016/j.obhdp.2018.12.003</w:t>
        </w:r>
      </w:hyperlink>
    </w:p>
    <w:p w14:paraId="5CB59C18" w14:textId="7E245109" w:rsidR="00535208" w:rsidRPr="00D119A8" w:rsidRDefault="00535208" w:rsidP="00787DE5">
      <w:pPr>
        <w:widowControl w:val="0"/>
        <w:spacing w:line="480" w:lineRule="exact"/>
        <w:ind w:left="709" w:hanging="709"/>
        <w:rPr>
          <w:lang w:val="en-GB"/>
        </w:rPr>
      </w:pPr>
      <w:r w:rsidRPr="003804CA">
        <w:rPr>
          <w:lang w:val="de-DE"/>
        </w:rPr>
        <w:t>Van Dijke, M., Wildschut, T., Leunissen, J., &amp; Sedikides, C. (</w:t>
      </w:r>
      <w:r>
        <w:rPr>
          <w:lang w:val="de-DE"/>
        </w:rPr>
        <w:t>2015</w:t>
      </w:r>
      <w:r w:rsidRPr="003804CA">
        <w:rPr>
          <w:lang w:val="de-DE"/>
        </w:rPr>
        <w:t xml:space="preserve">). </w:t>
      </w:r>
      <w:r w:rsidRPr="003804CA">
        <w:rPr>
          <w:bCs/>
        </w:rPr>
        <w:t xml:space="preserve">Nostalgia buffers the negative impact of low procedural justice on </w:t>
      </w:r>
      <w:r w:rsidRPr="003804CA">
        <w:t>c</w:t>
      </w:r>
      <w:r w:rsidRPr="003804CA">
        <w:rPr>
          <w:bCs/>
        </w:rPr>
        <w:t xml:space="preserve">ooperation. </w:t>
      </w:r>
      <w:r w:rsidRPr="003804CA">
        <w:rPr>
          <w:bCs/>
          <w:i/>
          <w:color w:val="000000"/>
        </w:rPr>
        <w:t>Organizational Behavior and Human Decision Processes</w:t>
      </w:r>
      <w:r>
        <w:rPr>
          <w:bCs/>
          <w:i/>
          <w:color w:val="000000"/>
        </w:rPr>
        <w:t>, 127</w:t>
      </w:r>
      <w:r>
        <w:t xml:space="preserve">, 15-29. </w:t>
      </w:r>
      <w:hyperlink r:id="rId166" w:history="1">
        <w:r w:rsidR="002C1165" w:rsidRPr="00D119A8">
          <w:rPr>
            <w:rStyle w:val="Hyperlink"/>
            <w:lang w:val="en-GB"/>
          </w:rPr>
          <w:t>https://doi.org/10.1016/j.obhdp.2014.11.005</w:t>
        </w:r>
      </w:hyperlink>
    </w:p>
    <w:p w14:paraId="1C572499" w14:textId="75468B4D" w:rsidR="00B6380F" w:rsidRDefault="0089417B" w:rsidP="00787DE5">
      <w:pPr>
        <w:widowControl w:val="0"/>
        <w:spacing w:line="480" w:lineRule="exact"/>
        <w:ind w:left="709" w:hanging="709"/>
        <w:rPr>
          <w:shd w:val="clear" w:color="auto" w:fill="FFFFFF"/>
          <w:lang w:val="de-DE"/>
        </w:rPr>
      </w:pPr>
      <w:r>
        <w:rPr>
          <w:shd w:val="clear" w:color="auto" w:fill="FFFFFF"/>
          <w:lang w:val="de-DE"/>
        </w:rPr>
        <w:t>V</w:t>
      </w:r>
      <w:r w:rsidR="00B6380F" w:rsidRPr="00B6380F">
        <w:rPr>
          <w:shd w:val="clear" w:color="auto" w:fill="FFFFFF"/>
          <w:lang w:val="de-DE"/>
        </w:rPr>
        <w:t xml:space="preserve">an Tilburg, W. A. (2022). Locating </w:t>
      </w:r>
      <w:r w:rsidR="00B6380F">
        <w:rPr>
          <w:shd w:val="clear" w:color="auto" w:fill="FFFFFF"/>
          <w:lang w:val="de-DE"/>
        </w:rPr>
        <w:t>n</w:t>
      </w:r>
      <w:r w:rsidR="00B6380F" w:rsidRPr="00B6380F">
        <w:rPr>
          <w:shd w:val="clear" w:color="auto" w:fill="FFFFFF"/>
          <w:lang w:val="de-DE"/>
        </w:rPr>
        <w:t xml:space="preserve">ostalgia </w:t>
      </w:r>
      <w:r w:rsidR="00B6380F">
        <w:rPr>
          <w:shd w:val="clear" w:color="auto" w:fill="FFFFFF"/>
          <w:lang w:val="de-DE"/>
        </w:rPr>
        <w:t>a</w:t>
      </w:r>
      <w:r w:rsidR="00B6380F" w:rsidRPr="00B6380F">
        <w:rPr>
          <w:shd w:val="clear" w:color="auto" w:fill="FFFFFF"/>
          <w:lang w:val="de-DE"/>
        </w:rPr>
        <w:t xml:space="preserve">mong the </w:t>
      </w:r>
      <w:r w:rsidR="00B6380F">
        <w:rPr>
          <w:shd w:val="clear" w:color="auto" w:fill="FFFFFF"/>
          <w:lang w:val="de-DE"/>
        </w:rPr>
        <w:t>e</w:t>
      </w:r>
      <w:r w:rsidR="00B6380F" w:rsidRPr="00B6380F">
        <w:rPr>
          <w:shd w:val="clear" w:color="auto" w:fill="FFFFFF"/>
          <w:lang w:val="de-DE"/>
        </w:rPr>
        <w:t xml:space="preserve">motions: A </w:t>
      </w:r>
      <w:r w:rsidR="00B6380F">
        <w:rPr>
          <w:shd w:val="clear" w:color="auto" w:fill="FFFFFF"/>
          <w:lang w:val="de-DE"/>
        </w:rPr>
        <w:t>b</w:t>
      </w:r>
      <w:r w:rsidR="00B6380F" w:rsidRPr="00B6380F">
        <w:rPr>
          <w:shd w:val="clear" w:color="auto" w:fill="FFFFFF"/>
          <w:lang w:val="de-DE"/>
        </w:rPr>
        <w:t xml:space="preserve">ridge from </w:t>
      </w:r>
      <w:r w:rsidR="00B6380F">
        <w:rPr>
          <w:shd w:val="clear" w:color="auto" w:fill="FFFFFF"/>
          <w:lang w:val="de-DE"/>
        </w:rPr>
        <w:t>l</w:t>
      </w:r>
      <w:r w:rsidR="00B6380F" w:rsidRPr="00B6380F">
        <w:rPr>
          <w:shd w:val="clear" w:color="auto" w:fill="FFFFFF"/>
          <w:lang w:val="de-DE"/>
        </w:rPr>
        <w:t xml:space="preserve">oss to </w:t>
      </w:r>
      <w:r w:rsidR="00B6380F">
        <w:rPr>
          <w:shd w:val="clear" w:color="auto" w:fill="FFFFFF"/>
          <w:lang w:val="de-DE"/>
        </w:rPr>
        <w:t>l</w:t>
      </w:r>
      <w:r w:rsidR="00B6380F" w:rsidRPr="00B6380F">
        <w:rPr>
          <w:shd w:val="clear" w:color="auto" w:fill="FFFFFF"/>
          <w:lang w:val="de-DE"/>
        </w:rPr>
        <w:t xml:space="preserve">ove. </w:t>
      </w:r>
      <w:r w:rsidR="00B6380F" w:rsidRPr="00242369">
        <w:rPr>
          <w:i/>
          <w:iCs/>
          <w:shd w:val="clear" w:color="auto" w:fill="FFFFFF"/>
          <w:lang w:val="de-DE"/>
        </w:rPr>
        <w:t>Current Opinion in Psychology</w:t>
      </w:r>
      <w:r w:rsidR="00B6380F" w:rsidRPr="00B6380F">
        <w:rPr>
          <w:shd w:val="clear" w:color="auto" w:fill="FFFFFF"/>
          <w:lang w:val="de-DE"/>
        </w:rPr>
        <w:t>, 101543.</w:t>
      </w:r>
      <w:r w:rsidR="00B6380F">
        <w:rPr>
          <w:shd w:val="clear" w:color="auto" w:fill="FFFFFF"/>
          <w:lang w:val="de-DE"/>
        </w:rPr>
        <w:t xml:space="preserve"> </w:t>
      </w:r>
      <w:hyperlink r:id="rId167" w:history="1">
        <w:r w:rsidR="00B6380F" w:rsidRPr="00445FD6">
          <w:rPr>
            <w:rStyle w:val="Hyperlink"/>
            <w:shd w:val="clear" w:color="auto" w:fill="FFFFFF"/>
            <w:lang w:val="de-DE"/>
          </w:rPr>
          <w:t>https://doi.org/10.1016/j.copsyc.2022.101543</w:t>
        </w:r>
      </w:hyperlink>
    </w:p>
    <w:p w14:paraId="02B1D9C7" w14:textId="3D7BBA51" w:rsidR="00122929" w:rsidRPr="00D119A8" w:rsidRDefault="00122929" w:rsidP="00787DE5">
      <w:pPr>
        <w:widowControl w:val="0"/>
        <w:spacing w:line="480" w:lineRule="exact"/>
        <w:ind w:left="709" w:hanging="709"/>
        <w:rPr>
          <w:rStyle w:val="Hyperlink"/>
          <w:color w:val="auto"/>
          <w:u w:val="none"/>
          <w:shd w:val="clear" w:color="auto" w:fill="FFFFFF"/>
          <w:lang w:val="en-GB"/>
        </w:rPr>
      </w:pPr>
      <w:r w:rsidRPr="00F95E07">
        <w:rPr>
          <w:shd w:val="clear" w:color="auto" w:fill="FFFFFF"/>
          <w:lang w:val="de-DE"/>
        </w:rPr>
        <w:t xml:space="preserve">Van Tilburg, W. A. P., Bruder, M., Wildschut, T., Sedikides, C., &amp; Göritz, A. S. (2019). </w:t>
      </w:r>
      <w:r w:rsidRPr="00140721">
        <w:rPr>
          <w:shd w:val="clear" w:color="auto" w:fill="FFFFFF"/>
        </w:rPr>
        <w:t>An appraisal profile of nostalgia. </w:t>
      </w:r>
      <w:r w:rsidRPr="00140721">
        <w:rPr>
          <w:i/>
          <w:iCs/>
          <w:shd w:val="clear" w:color="auto" w:fill="FFFFFF"/>
        </w:rPr>
        <w:t>Emotion, 19</w:t>
      </w:r>
      <w:r w:rsidRPr="00140721">
        <w:rPr>
          <w:shd w:val="clear" w:color="auto" w:fill="FFFFFF"/>
        </w:rPr>
        <w:t xml:space="preserve">, 21-36. </w:t>
      </w:r>
      <w:hyperlink r:id="rId168" w:history="1">
        <w:r w:rsidR="0052392A" w:rsidRPr="00D119A8">
          <w:rPr>
            <w:rStyle w:val="Hyperlink"/>
            <w:shd w:val="clear" w:color="auto" w:fill="FFFFFF"/>
            <w:lang w:val="en-GB"/>
          </w:rPr>
          <w:t>https://doi.org/10.1080/10.1037/emo0000417</w:t>
        </w:r>
      </w:hyperlink>
    </w:p>
    <w:p w14:paraId="591C6291" w14:textId="5B4AD953" w:rsidR="00422943" w:rsidRDefault="00A55EC6" w:rsidP="00787DE5">
      <w:pPr>
        <w:widowControl w:val="0"/>
        <w:spacing w:line="480" w:lineRule="exact"/>
        <w:ind w:left="709" w:hanging="709"/>
        <w:rPr>
          <w:rStyle w:val="Hyperlink"/>
          <w:color w:val="000000" w:themeColor="text1"/>
          <w:u w:val="none"/>
          <w:lang w:val="de-DE"/>
        </w:rPr>
      </w:pPr>
      <w:r w:rsidRPr="0051260F">
        <w:rPr>
          <w:bCs/>
          <w:lang w:val="en-GB"/>
        </w:rPr>
        <w:t xml:space="preserve">Van Tilburg, W. A. P., Igou, E. R., &amp; Sedikides, C. (2013). </w:t>
      </w:r>
      <w:r w:rsidRPr="00766AE1">
        <w:rPr>
          <w:bCs/>
        </w:rPr>
        <w:t xml:space="preserve">In search of meaningfulness: Nostalgia as an antidote to </w:t>
      </w:r>
      <w:r w:rsidRPr="00766AE1">
        <w:rPr>
          <w:bCs/>
          <w:color w:val="000000"/>
        </w:rPr>
        <w:t xml:space="preserve">boredom. </w:t>
      </w:r>
      <w:r w:rsidRPr="00AA676E">
        <w:rPr>
          <w:bCs/>
          <w:i/>
          <w:iCs/>
          <w:color w:val="000000"/>
          <w:lang w:val="de-DE"/>
        </w:rPr>
        <w:t>Emotion, 13</w:t>
      </w:r>
      <w:r w:rsidR="002C1165">
        <w:rPr>
          <w:bCs/>
          <w:color w:val="000000"/>
          <w:lang w:val="de-DE"/>
        </w:rPr>
        <w:t>(3)</w:t>
      </w:r>
      <w:r w:rsidRPr="00AA676E">
        <w:rPr>
          <w:bCs/>
          <w:color w:val="000000"/>
          <w:lang w:val="de-DE"/>
        </w:rPr>
        <w:t xml:space="preserve">, 450-461. </w:t>
      </w:r>
      <w:hyperlink r:id="rId169" w:history="1">
        <w:r w:rsidR="0052392A" w:rsidRPr="00FA16FB">
          <w:rPr>
            <w:rStyle w:val="Hyperlink"/>
            <w:bCs/>
            <w:lang w:val="de-DE"/>
          </w:rPr>
          <w:t>https://doi.org/10.1080/</w:t>
        </w:r>
        <w:r w:rsidR="0052392A" w:rsidRPr="00FA16FB">
          <w:rPr>
            <w:rStyle w:val="Hyperlink"/>
            <w:lang w:val="de-DE"/>
          </w:rPr>
          <w:t>10.1037/a0030442</w:t>
        </w:r>
      </w:hyperlink>
    </w:p>
    <w:p w14:paraId="11DE5110" w14:textId="78ABD00A" w:rsidR="00422943" w:rsidRPr="00454838" w:rsidRDefault="00422943" w:rsidP="00787DE5">
      <w:pPr>
        <w:widowControl w:val="0"/>
        <w:spacing w:line="480" w:lineRule="exact"/>
        <w:ind w:left="709" w:hanging="709"/>
        <w:rPr>
          <w:rStyle w:val="Hyperlink"/>
          <w:lang w:val="en-GB"/>
        </w:rPr>
      </w:pPr>
      <w:r w:rsidRPr="00442095">
        <w:rPr>
          <w:lang w:val="de-DE"/>
        </w:rPr>
        <w:t xml:space="preserve">Van Tilburg, W. A. P., Sedikides, C., &amp; Wildschut, T. (2015). </w:t>
      </w:r>
      <w:r>
        <w:rPr>
          <w:bCs/>
        </w:rPr>
        <w:t xml:space="preserve">The mnemonic muse: </w:t>
      </w:r>
      <w:r>
        <w:t xml:space="preserve">Nostalgia fosters creativity through openness to experience. </w:t>
      </w:r>
      <w:r>
        <w:rPr>
          <w:i/>
        </w:rPr>
        <w:t>Journal of Experimental Social Psychology, 59</w:t>
      </w:r>
      <w:r>
        <w:t xml:space="preserve">, 1-7. </w:t>
      </w:r>
      <w:hyperlink r:id="rId170" w:history="1">
        <w:r w:rsidR="0052392A" w:rsidRPr="00D119A8">
          <w:rPr>
            <w:rStyle w:val="Hyperlink"/>
            <w:lang w:val="en-GB"/>
          </w:rPr>
          <w:t>https://doi.org/10.1016//j.jesp.2015.02.002</w:t>
        </w:r>
      </w:hyperlink>
    </w:p>
    <w:p w14:paraId="3F5805F6" w14:textId="6A0FEEA0" w:rsidR="003B4851" w:rsidRDefault="00122929" w:rsidP="00787DE5">
      <w:pPr>
        <w:widowControl w:val="0"/>
        <w:spacing w:line="480" w:lineRule="exact"/>
        <w:ind w:left="709" w:hanging="709"/>
        <w:rPr>
          <w:rStyle w:val="Hyperlink"/>
          <w:lang w:val="de-DE"/>
        </w:rPr>
      </w:pPr>
      <w:r w:rsidRPr="00454838">
        <w:rPr>
          <w:color w:val="000000"/>
          <w:lang w:val="en-GB"/>
        </w:rPr>
        <w:t>Van Tilburg, W. A. P., Sedikides, C., &amp; Wildschut, T. (2018</w:t>
      </w:r>
      <w:r w:rsidR="003B4851" w:rsidRPr="00454838">
        <w:rPr>
          <w:color w:val="000000"/>
          <w:lang w:val="en-GB"/>
        </w:rPr>
        <w:t>a</w:t>
      </w:r>
      <w:r w:rsidRPr="00454838">
        <w:rPr>
          <w:color w:val="000000"/>
          <w:lang w:val="en-GB"/>
        </w:rPr>
        <w:t xml:space="preserve">). </w:t>
      </w:r>
      <w:r w:rsidRPr="00766AE1">
        <w:rPr>
          <w:bCs/>
          <w:color w:val="000000"/>
        </w:rPr>
        <w:t>Adverse weather evokes nostalgia</w:t>
      </w:r>
      <w:r w:rsidRPr="00766AE1">
        <w:rPr>
          <w:color w:val="000000"/>
        </w:rPr>
        <w:t xml:space="preserve">. </w:t>
      </w:r>
      <w:r w:rsidRPr="00766AE1">
        <w:rPr>
          <w:i/>
          <w:color w:val="000000"/>
        </w:rPr>
        <w:t>Personality and Social Psychology Bulletin, 44</w:t>
      </w:r>
      <w:r w:rsidR="0052392A">
        <w:rPr>
          <w:iCs/>
          <w:color w:val="000000"/>
        </w:rPr>
        <w:t>(7)</w:t>
      </w:r>
      <w:r w:rsidRPr="00766AE1">
        <w:rPr>
          <w:color w:val="000000"/>
        </w:rPr>
        <w:t xml:space="preserve">, 984-995. </w:t>
      </w:r>
      <w:hyperlink r:id="rId171" w:history="1">
        <w:r w:rsidR="0052392A" w:rsidRPr="00FA16FB">
          <w:rPr>
            <w:rStyle w:val="Hyperlink"/>
            <w:lang w:val="de-DE"/>
          </w:rPr>
          <w:t>https://doi.org/10.1080/10.1177/0146167218756030</w:t>
        </w:r>
      </w:hyperlink>
    </w:p>
    <w:p w14:paraId="0A8F553C" w14:textId="69B29F40" w:rsidR="00504BC9" w:rsidRPr="00502BC5" w:rsidRDefault="00504BC9" w:rsidP="00787DE5">
      <w:pPr>
        <w:widowControl w:val="0"/>
        <w:spacing w:line="480" w:lineRule="exact"/>
        <w:ind w:left="709" w:hanging="709"/>
        <w:rPr>
          <w:lang w:val="en-GB"/>
        </w:rPr>
      </w:pPr>
      <w:r w:rsidRPr="00502BC5">
        <w:rPr>
          <w:lang w:val="de-DE"/>
        </w:rPr>
        <w:t>Van Tilburg, W. A. P., Sedikides, C., Wildschut, T., &amp; Vingerhoets, A. J. J. M. (2019</w:t>
      </w:r>
      <w:r w:rsidR="009F31D0">
        <w:rPr>
          <w:lang w:val="de-DE"/>
        </w:rPr>
        <w:t>a</w:t>
      </w:r>
      <w:r w:rsidRPr="00502BC5">
        <w:rPr>
          <w:lang w:val="de-DE"/>
        </w:rPr>
        <w:t xml:space="preserve">). </w:t>
      </w:r>
      <w:r w:rsidRPr="00F92786">
        <w:t xml:space="preserve">How nostalgia infuses life with meaning: from social connectedness to self-continuity. </w:t>
      </w:r>
      <w:r>
        <w:rPr>
          <w:i/>
        </w:rPr>
        <w:t>European Journal of</w:t>
      </w:r>
      <w:r w:rsidRPr="006D6BB4">
        <w:rPr>
          <w:i/>
        </w:rPr>
        <w:t xml:space="preserve"> </w:t>
      </w:r>
      <w:r>
        <w:rPr>
          <w:i/>
        </w:rPr>
        <w:t>Social Psychology, 49</w:t>
      </w:r>
      <w:r>
        <w:t xml:space="preserve">(3), 521-532. </w:t>
      </w:r>
      <w:hyperlink r:id="rId172" w:history="1">
        <w:r w:rsidRPr="00D060DC">
          <w:rPr>
            <w:rStyle w:val="Hyperlink"/>
          </w:rPr>
          <w:t>https://doi.org/10.1002/ejsp.2519</w:t>
        </w:r>
      </w:hyperlink>
    </w:p>
    <w:p w14:paraId="6F782B21" w14:textId="306A92FB" w:rsidR="00504BC9" w:rsidRDefault="003B4851" w:rsidP="00787DE5">
      <w:pPr>
        <w:widowControl w:val="0"/>
        <w:spacing w:line="480" w:lineRule="exact"/>
        <w:ind w:left="709" w:hanging="709"/>
        <w:rPr>
          <w:rStyle w:val="Hyperlink"/>
        </w:rPr>
      </w:pPr>
      <w:r w:rsidRPr="00454838">
        <w:rPr>
          <w:lang w:val="en-GB"/>
        </w:rPr>
        <w:t>Van Tilburg, W. A. P., Wildschut, T., &amp; Sedikides, C. (201</w:t>
      </w:r>
      <w:r w:rsidR="009F31D0">
        <w:rPr>
          <w:lang w:val="en-GB"/>
        </w:rPr>
        <w:t>9</w:t>
      </w:r>
      <w:r w:rsidRPr="00454838">
        <w:rPr>
          <w:lang w:val="en-GB"/>
        </w:rPr>
        <w:t xml:space="preserve">b). </w:t>
      </w:r>
      <w:r w:rsidRPr="00832080">
        <w:t xml:space="preserve">Nostalgia’s place among self-conscious emotions. </w:t>
      </w:r>
      <w:r w:rsidRPr="00832080">
        <w:rPr>
          <w:i/>
        </w:rPr>
        <w:t>Cognition and Emotion</w:t>
      </w:r>
      <w:r>
        <w:rPr>
          <w:i/>
        </w:rPr>
        <w:t>, 32</w:t>
      </w:r>
      <w:r>
        <w:t xml:space="preserve">(4), 742-759. </w:t>
      </w:r>
      <w:hyperlink r:id="rId173" w:history="1">
        <w:r w:rsidR="0052392A" w:rsidRPr="00FA16FB">
          <w:rPr>
            <w:rStyle w:val="Hyperlink"/>
          </w:rPr>
          <w:t>https://doi.org/10.1080/02699931.2017.1351331</w:t>
        </w:r>
      </w:hyperlink>
    </w:p>
    <w:p w14:paraId="7C938084" w14:textId="2BF5FC32" w:rsidR="009F073C" w:rsidRDefault="009F073C" w:rsidP="00787DE5">
      <w:pPr>
        <w:widowControl w:val="0"/>
        <w:spacing w:line="480" w:lineRule="exact"/>
        <w:ind w:left="709" w:hanging="709"/>
        <w:rPr>
          <w:rFonts w:asciiTheme="majorBidi" w:hAnsiTheme="majorBidi" w:cstheme="majorBidi"/>
        </w:rPr>
      </w:pPr>
      <w:r w:rsidRPr="00766AE1">
        <w:rPr>
          <w:bCs/>
          <w:iCs/>
        </w:rPr>
        <w:lastRenderedPageBreak/>
        <w:t>Verplanken, B. (2012). When bittersweet turns sour: Adverse effects of nostalgia on habitual worriers. </w:t>
      </w:r>
      <w:r w:rsidRPr="00766AE1">
        <w:rPr>
          <w:bCs/>
          <w:i/>
          <w:iCs/>
        </w:rPr>
        <w:t>European Journal of Social Psychology</w:t>
      </w:r>
      <w:r w:rsidRPr="00766AE1">
        <w:rPr>
          <w:bCs/>
          <w:iCs/>
        </w:rPr>
        <w:t>, </w:t>
      </w:r>
      <w:r w:rsidRPr="00766AE1">
        <w:rPr>
          <w:bCs/>
          <w:i/>
          <w:iCs/>
        </w:rPr>
        <w:t>42</w:t>
      </w:r>
      <w:r w:rsidR="0052392A">
        <w:rPr>
          <w:bCs/>
        </w:rPr>
        <w:t>(3)</w:t>
      </w:r>
      <w:r w:rsidRPr="00766AE1">
        <w:rPr>
          <w:bCs/>
          <w:iCs/>
        </w:rPr>
        <w:t>, 285-289.</w:t>
      </w:r>
      <w:r w:rsidR="0052392A">
        <w:rPr>
          <w:bCs/>
          <w:iCs/>
        </w:rPr>
        <w:t xml:space="preserve"> </w:t>
      </w:r>
      <w:hyperlink r:id="rId174" w:history="1">
        <w:r w:rsidR="0052392A" w:rsidRPr="00FA16FB">
          <w:rPr>
            <w:rStyle w:val="Hyperlink"/>
            <w:rFonts w:asciiTheme="majorBidi" w:hAnsiTheme="majorBidi" w:cstheme="majorBidi"/>
            <w:shd w:val="clear" w:color="auto" w:fill="FFFFFF"/>
          </w:rPr>
          <w:t>https://doi.org/10.1002/ejsp.185</w:t>
        </w:r>
        <w:r w:rsidR="0052392A" w:rsidRPr="00D119A8">
          <w:rPr>
            <w:rStyle w:val="Hyperlink"/>
            <w:rFonts w:asciiTheme="majorBidi" w:hAnsiTheme="majorBidi" w:cstheme="majorBidi"/>
            <w:shd w:val="clear" w:color="auto" w:fill="FFFFFF"/>
            <w:lang w:val="en-GB"/>
          </w:rPr>
          <w:t>2</w:t>
        </w:r>
      </w:hyperlink>
    </w:p>
    <w:p w14:paraId="04ECCB9F" w14:textId="3CADE815" w:rsidR="00202067" w:rsidRDefault="00735C82" w:rsidP="00787DE5">
      <w:pPr>
        <w:widowControl w:val="0"/>
        <w:spacing w:line="480" w:lineRule="exact"/>
        <w:ind w:left="709" w:hanging="709"/>
        <w:rPr>
          <w:rStyle w:val="Hyperlink"/>
          <w:bCs/>
          <w:iCs/>
          <w:color w:val="000000" w:themeColor="text1"/>
          <w:u w:val="none"/>
        </w:rPr>
      </w:pPr>
      <w:r w:rsidRPr="00766AE1">
        <w:rPr>
          <w:bCs/>
          <w:iCs/>
        </w:rPr>
        <w:t xml:space="preserve">Vess, M., Arndt, J., Routledge, C., Sedikides, C., &amp; Wildschut, T. (2012). Nostalgia as a resource for the self. </w:t>
      </w:r>
      <w:r w:rsidRPr="00766AE1">
        <w:rPr>
          <w:bCs/>
          <w:i/>
          <w:iCs/>
        </w:rPr>
        <w:t>Self and Identity</w:t>
      </w:r>
      <w:r w:rsidRPr="00766AE1">
        <w:rPr>
          <w:bCs/>
        </w:rPr>
        <w:t>,</w:t>
      </w:r>
      <w:r w:rsidRPr="00766AE1">
        <w:rPr>
          <w:bCs/>
          <w:i/>
          <w:iCs/>
        </w:rPr>
        <w:t xml:space="preserve"> 11</w:t>
      </w:r>
      <w:r w:rsidR="0052392A" w:rsidRPr="00D119A8">
        <w:rPr>
          <w:bCs/>
          <w:lang w:val="en-GB"/>
        </w:rPr>
        <w:t>(3)</w:t>
      </w:r>
      <w:r w:rsidRPr="00766AE1">
        <w:rPr>
          <w:bCs/>
          <w:iCs/>
        </w:rPr>
        <w:t xml:space="preserve">, 273-284. </w:t>
      </w:r>
      <w:hyperlink r:id="rId175" w:history="1">
        <w:r w:rsidR="0052392A" w:rsidRPr="00FA16FB">
          <w:rPr>
            <w:rStyle w:val="Hyperlink"/>
            <w:bCs/>
            <w:iCs/>
          </w:rPr>
          <w:t>https://doi.org/10.1080/10.1080/15298868.2010.52145</w:t>
        </w:r>
        <w:r w:rsidR="0052392A" w:rsidRPr="0052392A">
          <w:rPr>
            <w:rStyle w:val="Hyperlink"/>
            <w:bCs/>
            <w:iCs/>
            <w:lang w:val="en-GB"/>
          </w:rPr>
          <w:t>2</w:t>
        </w:r>
      </w:hyperlink>
    </w:p>
    <w:p w14:paraId="1FB7C31C" w14:textId="77777777" w:rsidR="00E5758F" w:rsidRDefault="00EA6322" w:rsidP="00E5758F">
      <w:pPr>
        <w:widowControl w:val="0"/>
        <w:spacing w:line="480" w:lineRule="exact"/>
        <w:ind w:left="709" w:hanging="709"/>
        <w:rPr>
          <w:rStyle w:val="Hyperlink"/>
          <w:shd w:val="clear" w:color="auto" w:fill="FFFFFF"/>
          <w14:textFill>
            <w14:solidFill>
              <w14:srgbClr w14:val="0000FF">
                <w14:lumMod w14:val="95000"/>
                <w14:lumOff w14:val="5000"/>
              </w14:srgbClr>
            </w14:solidFill>
          </w14:textFill>
        </w:rPr>
      </w:pPr>
      <w:r w:rsidRPr="0051260F">
        <w:rPr>
          <w:color w:val="0D0D0D" w:themeColor="text1" w:themeTint="F2"/>
          <w:shd w:val="clear" w:color="auto" w:fill="FFFFFF"/>
        </w:rPr>
        <w:t>Vignoles, V. L., Owe, E., Becker, M., Smith, P. B., Easterbrook, M. J., Brown, R., González, R., Didier, N., Carrasco, D., Cadena, M. P., Lay, S., Schwartz, S. J., Des Rosiers, S. E., Villamar, J. A., Gavreliuc, A., Zinkeng, M., Kreuzbauer, R., Baguma, P., Martin, M., . . . Bond, M. H. (2016). Beyond the ‘east–west’ dichotomy: Global variation in cultural models of selfhood. </w:t>
      </w:r>
      <w:r w:rsidRPr="0051260F">
        <w:rPr>
          <w:rStyle w:val="Emphasis"/>
          <w:color w:val="0D0D0D" w:themeColor="text1" w:themeTint="F2"/>
          <w:shd w:val="clear" w:color="auto" w:fill="FFFFFF"/>
        </w:rPr>
        <w:t>Journal of Experimental Psychology: General, 145</w:t>
      </w:r>
      <w:r w:rsidRPr="0051260F">
        <w:rPr>
          <w:color w:val="0D0D0D" w:themeColor="text1" w:themeTint="F2"/>
          <w:shd w:val="clear" w:color="auto" w:fill="FFFFFF"/>
        </w:rPr>
        <w:t>(8), 966–1000. </w:t>
      </w:r>
      <w:hyperlink r:id="rId176" w:history="1">
        <w:r w:rsidRPr="0051260F">
          <w:rPr>
            <w:rStyle w:val="Hyperlink"/>
            <w:shd w:val="clear" w:color="auto" w:fill="FFFFFF"/>
            <w14:textFill>
              <w14:solidFill>
                <w14:srgbClr w14:val="0000FF">
                  <w14:lumMod w14:val="95000"/>
                  <w14:lumOff w14:val="5000"/>
                </w14:srgbClr>
              </w14:solidFill>
            </w14:textFill>
          </w:rPr>
          <w:t>https://doi.org/10.1037/xge0000175</w:t>
        </w:r>
      </w:hyperlink>
    </w:p>
    <w:p w14:paraId="0D7C950D" w14:textId="77777777" w:rsidR="00E5758F" w:rsidRDefault="00E5758F" w:rsidP="00E5758F">
      <w:pPr>
        <w:widowControl w:val="0"/>
        <w:spacing w:line="480" w:lineRule="exact"/>
        <w:ind w:left="709" w:hanging="709"/>
        <w:rPr>
          <w:color w:val="000000"/>
        </w:rPr>
      </w:pPr>
      <w:r w:rsidRPr="002E308D">
        <w:rPr>
          <w:shd w:val="clear" w:color="auto" w:fill="FFFFFF"/>
          <w:lang w:val="de-DE"/>
        </w:rPr>
        <w:t xml:space="preserve">Wang, Y., Sedikides, C., Wildschut, T., </w:t>
      </w:r>
      <w:r w:rsidRPr="002E308D">
        <w:rPr>
          <w:bdr w:val="none" w:sz="0" w:space="0" w:color="auto" w:frame="1"/>
          <w:shd w:val="clear" w:color="auto" w:fill="FFFFFF"/>
          <w:lang w:val="de-DE"/>
        </w:rPr>
        <w:t xml:space="preserve">Yang, Y., &amp; </w:t>
      </w:r>
      <w:r w:rsidRPr="002E308D">
        <w:rPr>
          <w:shd w:val="clear" w:color="auto" w:fill="FFFFFF"/>
          <w:lang w:val="de-DE"/>
        </w:rPr>
        <w:t xml:space="preserve">Cai, H. (2023). </w:t>
      </w:r>
      <w:r>
        <w:t xml:space="preserve">Distress prospectively predicts higher nostalgia, and nostalgia prospectively predicts lower distress. </w:t>
      </w:r>
      <w:r>
        <w:rPr>
          <w:i/>
          <w:iCs/>
        </w:rPr>
        <w:t xml:space="preserve">Journal </w:t>
      </w:r>
      <w:r w:rsidRPr="006B24E4">
        <w:rPr>
          <w:i/>
          <w:iCs/>
        </w:rPr>
        <w:t>of Personality</w:t>
      </w:r>
      <w:r w:rsidRPr="006B24E4">
        <w:t xml:space="preserve">. Advance online publication. </w:t>
      </w:r>
      <w:hyperlink r:id="rId177" w:history="1">
        <w:r w:rsidRPr="008F3B0F">
          <w:rPr>
            <w:rStyle w:val="Hyperlink"/>
          </w:rPr>
          <w:t>https://doi.org/</w:t>
        </w:r>
        <w:r w:rsidRPr="008F3B0F">
          <w:rPr>
            <w:rStyle w:val="Hyperlink"/>
            <w:shd w:val="clear" w:color="auto" w:fill="FFFFFF"/>
          </w:rPr>
          <w:t>10.1111/jopy.12824</w:t>
        </w:r>
      </w:hyperlink>
    </w:p>
    <w:p w14:paraId="70D8E8A3" w14:textId="729E4CD9" w:rsidR="00E5758F" w:rsidRDefault="00E5758F" w:rsidP="00E5758F">
      <w:pPr>
        <w:widowControl w:val="0"/>
        <w:spacing w:line="480" w:lineRule="exact"/>
        <w:ind w:left="709" w:hanging="709"/>
        <w:rPr>
          <w:rFonts w:eastAsia="TimesNewRomanPS-ItalicMT"/>
          <w:color w:val="0D0D0D"/>
        </w:rPr>
      </w:pPr>
      <w:r w:rsidRPr="004C6F52">
        <w:rPr>
          <w:rFonts w:eastAsia="TimesNewRomanPS-ItalicMT"/>
          <w:color w:val="0D0D0D"/>
          <w:lang w:val="de-DE"/>
        </w:rPr>
        <w:t xml:space="preserve">Wang, Y., Wildschut, T., Sedikides, C., Wu, M., &amp; Cai, H. (2023). </w:t>
      </w:r>
      <w:r>
        <w:rPr>
          <w:rFonts w:eastAsia="TimesNewRomanPS-ItalicMT"/>
          <w:color w:val="0D0D0D"/>
        </w:rPr>
        <w:t xml:space="preserve">Trajectory of nostalgia in emerging adulthood. </w:t>
      </w:r>
      <w:r>
        <w:rPr>
          <w:rFonts w:eastAsia="TimesNewRomanPS-ItalicMT"/>
          <w:i/>
          <w:iCs/>
          <w:color w:val="0D0D0D"/>
        </w:rPr>
        <w:t>Personality and Social Psychology Bulletin</w:t>
      </w:r>
      <w:r>
        <w:rPr>
          <w:rFonts w:eastAsia="TimesNewRomanPS-ItalicMT"/>
          <w:color w:val="0D0D0D"/>
        </w:rPr>
        <w:t xml:space="preserve">. Advanced online publication. </w:t>
      </w:r>
      <w:hyperlink r:id="rId178" w:history="1">
        <w:r w:rsidRPr="008F3B0F">
          <w:rPr>
            <w:rStyle w:val="Hyperlink"/>
          </w:rPr>
          <w:t>https://doi.org/</w:t>
        </w:r>
        <w:r w:rsidRPr="008F3B0F">
          <w:rPr>
            <w:rStyle w:val="Hyperlink"/>
            <w:rFonts w:eastAsia="TimesNewRomanPS-ItalicMT"/>
          </w:rPr>
          <w:t>10.1177/01461672221143241</w:t>
        </w:r>
      </w:hyperlink>
    </w:p>
    <w:p w14:paraId="52469E0B" w14:textId="0C11A66F" w:rsidR="00902857" w:rsidRDefault="00902857" w:rsidP="00787DE5">
      <w:pPr>
        <w:widowControl w:val="0"/>
        <w:spacing w:line="480" w:lineRule="exact"/>
        <w:ind w:left="709" w:hanging="709"/>
        <w:rPr>
          <w:rStyle w:val="Hyperlink"/>
          <w:rFonts w:asciiTheme="majorBidi" w:hAnsiTheme="majorBidi" w:cstheme="majorBidi"/>
          <w:shd w:val="clear" w:color="auto" w:fill="FFFFFF"/>
        </w:rPr>
      </w:pPr>
      <w:r w:rsidRPr="00A31905">
        <w:rPr>
          <w:rFonts w:asciiTheme="majorBidi" w:hAnsiTheme="majorBidi" w:cstheme="majorBidi"/>
          <w:color w:val="202122"/>
          <w:shd w:val="clear" w:color="auto" w:fill="FFFFFF"/>
        </w:rPr>
        <w:t>Ward, J. H., Jr. (1963)</w:t>
      </w:r>
      <w:r>
        <w:rPr>
          <w:rFonts w:asciiTheme="majorBidi" w:hAnsiTheme="majorBidi" w:cstheme="majorBidi"/>
          <w:color w:val="202122"/>
          <w:shd w:val="clear" w:color="auto" w:fill="FFFFFF"/>
        </w:rPr>
        <w:t>. Hierarchical grouping to optimize an o</w:t>
      </w:r>
      <w:r w:rsidRPr="00A31905">
        <w:rPr>
          <w:rFonts w:asciiTheme="majorBidi" w:hAnsiTheme="majorBidi" w:cstheme="majorBidi"/>
          <w:color w:val="202122"/>
          <w:shd w:val="clear" w:color="auto" w:fill="FFFFFF"/>
        </w:rPr>
        <w:t xml:space="preserve">bjective </w:t>
      </w:r>
      <w:r>
        <w:rPr>
          <w:rFonts w:asciiTheme="majorBidi" w:hAnsiTheme="majorBidi" w:cstheme="majorBidi"/>
          <w:color w:val="202122"/>
          <w:shd w:val="clear" w:color="auto" w:fill="FFFFFF"/>
        </w:rPr>
        <w:t>f</w:t>
      </w:r>
      <w:r w:rsidRPr="00A31905">
        <w:rPr>
          <w:rFonts w:asciiTheme="majorBidi" w:hAnsiTheme="majorBidi" w:cstheme="majorBidi"/>
          <w:color w:val="202122"/>
          <w:shd w:val="clear" w:color="auto" w:fill="FFFFFF"/>
        </w:rPr>
        <w:t>unction</w:t>
      </w:r>
      <w:r>
        <w:rPr>
          <w:rFonts w:asciiTheme="majorBidi" w:hAnsiTheme="majorBidi" w:cstheme="majorBidi"/>
          <w:color w:val="202122"/>
          <w:shd w:val="clear" w:color="auto" w:fill="FFFFFF"/>
        </w:rPr>
        <w:t>.</w:t>
      </w:r>
      <w:r w:rsidRPr="00A31905">
        <w:rPr>
          <w:rFonts w:asciiTheme="majorBidi" w:hAnsiTheme="majorBidi" w:cstheme="majorBidi"/>
          <w:color w:val="202122"/>
          <w:shd w:val="clear" w:color="auto" w:fill="FFFFFF"/>
        </w:rPr>
        <w:t> </w:t>
      </w:r>
      <w:hyperlink r:id="rId179" w:tooltip="Journal of the American Statistical Association" w:history="1">
        <w:r w:rsidRPr="00A31905">
          <w:rPr>
            <w:rStyle w:val="Hyperlink"/>
            <w:rFonts w:asciiTheme="majorBidi" w:hAnsiTheme="majorBidi" w:cstheme="majorBidi"/>
            <w:i/>
            <w:iCs/>
            <w:color w:val="auto"/>
            <w:u w:val="none"/>
            <w:shd w:val="clear" w:color="auto" w:fill="FFFFFF"/>
          </w:rPr>
          <w:t>Journal of the American Statistical Association</w:t>
        </w:r>
      </w:hyperlink>
      <w:r w:rsidRPr="00A31905">
        <w:rPr>
          <w:rFonts w:asciiTheme="majorBidi" w:hAnsiTheme="majorBidi" w:cstheme="majorBidi"/>
          <w:i/>
          <w:iCs/>
          <w:shd w:val="clear" w:color="auto" w:fill="FFFFFF"/>
        </w:rPr>
        <w:t>, 58</w:t>
      </w:r>
      <w:r>
        <w:rPr>
          <w:rFonts w:asciiTheme="majorBidi" w:hAnsiTheme="majorBidi" w:cstheme="majorBidi"/>
          <w:shd w:val="clear" w:color="auto" w:fill="FFFFFF"/>
        </w:rPr>
        <w:t>(301)</w:t>
      </w:r>
      <w:r w:rsidRPr="00A31905">
        <w:rPr>
          <w:rFonts w:asciiTheme="majorBidi" w:hAnsiTheme="majorBidi" w:cstheme="majorBidi"/>
          <w:shd w:val="clear" w:color="auto" w:fill="FFFFFF"/>
        </w:rPr>
        <w:t>,</w:t>
      </w:r>
      <w:r>
        <w:rPr>
          <w:rFonts w:asciiTheme="majorBidi" w:hAnsiTheme="majorBidi" w:cstheme="majorBidi"/>
          <w:color w:val="202122"/>
          <w:shd w:val="clear" w:color="auto" w:fill="FFFFFF"/>
        </w:rPr>
        <w:t xml:space="preserve"> 236-</w:t>
      </w:r>
      <w:r w:rsidRPr="00A31905">
        <w:rPr>
          <w:rFonts w:asciiTheme="majorBidi" w:hAnsiTheme="majorBidi" w:cstheme="majorBidi"/>
          <w:color w:val="202122"/>
          <w:shd w:val="clear" w:color="auto" w:fill="FFFFFF"/>
        </w:rPr>
        <w:t>244.</w:t>
      </w:r>
      <w:r w:rsidR="0052392A">
        <w:rPr>
          <w:rFonts w:asciiTheme="majorBidi" w:hAnsiTheme="majorBidi" w:cstheme="majorBidi"/>
          <w:color w:val="202122"/>
          <w:shd w:val="clear" w:color="auto" w:fill="FFFFFF"/>
        </w:rPr>
        <w:t xml:space="preserve"> </w:t>
      </w:r>
      <w:hyperlink r:id="rId180" w:history="1">
        <w:r w:rsidR="0052392A" w:rsidRPr="00FA16FB">
          <w:rPr>
            <w:rStyle w:val="Hyperlink"/>
            <w:rFonts w:asciiTheme="majorBidi" w:hAnsiTheme="majorBidi" w:cstheme="majorBidi"/>
            <w:shd w:val="clear" w:color="auto" w:fill="FFFFFF"/>
          </w:rPr>
          <w:t>https://doi.org/10.1080/01621459.1963.10500845</w:t>
        </w:r>
      </w:hyperlink>
    </w:p>
    <w:p w14:paraId="1C2A9557" w14:textId="59CCF176" w:rsidR="006E72C7" w:rsidRDefault="006E72C7" w:rsidP="00787DE5">
      <w:pPr>
        <w:widowControl w:val="0"/>
        <w:spacing w:line="480" w:lineRule="exact"/>
        <w:ind w:left="709" w:hanging="709"/>
        <w:rPr>
          <w:rFonts w:asciiTheme="majorBidi" w:hAnsiTheme="majorBidi" w:cstheme="majorBidi"/>
          <w:color w:val="000000"/>
          <w:shd w:val="clear" w:color="auto" w:fill="FFFFFF"/>
        </w:rPr>
      </w:pPr>
      <w:r w:rsidRPr="006E72C7">
        <w:rPr>
          <w:rFonts w:asciiTheme="majorBidi" w:hAnsiTheme="majorBidi" w:cstheme="majorBidi"/>
          <w:color w:val="000000"/>
          <w:shd w:val="clear" w:color="auto" w:fill="FFFFFF"/>
        </w:rPr>
        <w:t>Welzel, C., Brunkert, L., Kruse, S., &amp; Inglehart, R. F. (2021). Non-invariance? An overstated problem with misconceived causes. </w:t>
      </w:r>
      <w:r w:rsidRPr="006E72C7">
        <w:rPr>
          <w:rFonts w:asciiTheme="majorBidi" w:hAnsiTheme="majorBidi" w:cstheme="majorBidi"/>
          <w:i/>
          <w:iCs/>
          <w:color w:val="000000"/>
          <w:shd w:val="clear" w:color="auto" w:fill="FFFFFF"/>
        </w:rPr>
        <w:t>Sociological Methods &amp; Research</w:t>
      </w:r>
      <w:r w:rsidRPr="006E72C7">
        <w:rPr>
          <w:rFonts w:asciiTheme="majorBidi" w:hAnsiTheme="majorBidi" w:cstheme="majorBidi"/>
          <w:color w:val="000000"/>
          <w:shd w:val="clear" w:color="auto" w:fill="FFFFFF"/>
        </w:rPr>
        <w:t>, 0049124121995521.</w:t>
      </w:r>
      <w:r w:rsidR="007D5526">
        <w:rPr>
          <w:rFonts w:asciiTheme="majorBidi" w:hAnsiTheme="majorBidi" w:cstheme="majorBidi"/>
          <w:color w:val="000000"/>
          <w:shd w:val="clear" w:color="auto" w:fill="FFFFFF"/>
        </w:rPr>
        <w:t xml:space="preserve"> </w:t>
      </w:r>
      <w:hyperlink r:id="rId181" w:history="1">
        <w:r w:rsidR="007D5526" w:rsidRPr="00F4719F">
          <w:rPr>
            <w:rStyle w:val="Hyperlink"/>
            <w:rFonts w:asciiTheme="majorBidi" w:hAnsiTheme="majorBidi" w:cstheme="majorBidi"/>
            <w:shd w:val="clear" w:color="auto" w:fill="FFFFFF"/>
          </w:rPr>
          <w:t>https://doi.org/10.1177/0049124121995521</w:t>
        </w:r>
      </w:hyperlink>
      <w:r w:rsidR="007D5526">
        <w:rPr>
          <w:rFonts w:asciiTheme="majorBidi" w:hAnsiTheme="majorBidi" w:cstheme="majorBidi"/>
          <w:color w:val="000000"/>
          <w:shd w:val="clear" w:color="auto" w:fill="FFFFFF"/>
        </w:rPr>
        <w:t xml:space="preserve"> </w:t>
      </w:r>
    </w:p>
    <w:p w14:paraId="58FB8116" w14:textId="77777777" w:rsidR="00045124" w:rsidRDefault="0052392A" w:rsidP="00787DE5">
      <w:pPr>
        <w:widowControl w:val="0"/>
        <w:spacing w:line="480" w:lineRule="exact"/>
        <w:ind w:left="709" w:hanging="709"/>
        <w:rPr>
          <w:color w:val="000000"/>
        </w:rPr>
      </w:pPr>
      <w:r>
        <w:rPr>
          <w:color w:val="000000"/>
          <w:bdr w:val="none" w:sz="0" w:space="0" w:color="auto" w:frame="1"/>
        </w:rPr>
        <w:t>W</w:t>
      </w:r>
      <w:r w:rsidRPr="001D544A">
        <w:rPr>
          <w:color w:val="000000"/>
          <w:bdr w:val="none" w:sz="0" w:space="0" w:color="auto" w:frame="1"/>
        </w:rPr>
        <w:t xml:space="preserve">ildschut, T., &amp; Sedikides, C. (2020). </w:t>
      </w:r>
      <w:r w:rsidRPr="00EA6B4A">
        <w:rPr>
          <w:color w:val="000000"/>
          <w:bdr w:val="none" w:sz="0" w:space="0" w:color="auto" w:frame="1"/>
        </w:rPr>
        <w:t>The psychology of nostalgia: Delineating the emotion’s nature and functions.</w:t>
      </w:r>
      <w:r>
        <w:rPr>
          <w:color w:val="000000"/>
          <w:bdr w:val="none" w:sz="0" w:space="0" w:color="auto" w:frame="1"/>
        </w:rPr>
        <w:t xml:space="preserve"> In M. H. Jacobse</w:t>
      </w:r>
      <w:r w:rsidRPr="00EA6B4A">
        <w:rPr>
          <w:color w:val="000000"/>
          <w:bdr w:val="none" w:sz="0" w:space="0" w:color="auto" w:frame="1"/>
        </w:rPr>
        <w:t>n (Ed.), </w:t>
      </w:r>
      <w:r w:rsidRPr="00EA6B4A">
        <w:rPr>
          <w:i/>
          <w:iCs/>
          <w:color w:val="000000"/>
        </w:rPr>
        <w:t>Nostalgia now:</w:t>
      </w:r>
      <w:r w:rsidRPr="00EA6B4A">
        <w:rPr>
          <w:color w:val="000000"/>
          <w:bdr w:val="none" w:sz="0" w:space="0" w:color="auto" w:frame="1"/>
        </w:rPr>
        <w:t> </w:t>
      </w:r>
      <w:r w:rsidRPr="00EA6B4A">
        <w:rPr>
          <w:i/>
          <w:color w:val="000000"/>
          <w:lang w:eastAsia="da-DK"/>
        </w:rPr>
        <w:t>Cross-disciplinary perspectives on the past in the present</w:t>
      </w:r>
      <w:r>
        <w:rPr>
          <w:color w:val="000000"/>
          <w:lang w:eastAsia="da-DK"/>
        </w:rPr>
        <w:t xml:space="preserve"> (pp. 47-65).</w:t>
      </w:r>
      <w:r w:rsidRPr="00EA6B4A">
        <w:rPr>
          <w:color w:val="000000"/>
          <w:lang w:eastAsia="da-DK"/>
        </w:rPr>
        <w:t xml:space="preserve"> </w:t>
      </w:r>
      <w:r w:rsidRPr="00EA6B4A">
        <w:rPr>
          <w:color w:val="000000"/>
        </w:rPr>
        <w:t>Routledge Press.</w:t>
      </w:r>
    </w:p>
    <w:p w14:paraId="7F4BA231" w14:textId="582F30BB" w:rsidR="00EA6322" w:rsidRDefault="00EA6322" w:rsidP="00787DE5">
      <w:pPr>
        <w:widowControl w:val="0"/>
        <w:spacing w:line="480" w:lineRule="exact"/>
        <w:ind w:left="709" w:hanging="709"/>
        <w:rPr>
          <w:color w:val="201F1E"/>
          <w:bdr w:val="none" w:sz="0" w:space="0" w:color="auto" w:frame="1"/>
          <w:shd w:val="clear" w:color="auto" w:fill="FFFFFF"/>
        </w:rPr>
      </w:pPr>
      <w:r w:rsidRPr="00A22D4E">
        <w:rPr>
          <w:color w:val="201F1E"/>
          <w:bdr w:val="none" w:sz="0" w:space="0" w:color="auto" w:frame="1"/>
          <w:shd w:val="clear" w:color="auto" w:fill="FFFFFF"/>
          <w:lang w:val="de-DE"/>
        </w:rPr>
        <w:t>Wildschut, T., &amp; Sedikides, C. (2022</w:t>
      </w:r>
      <w:r w:rsidR="00454838" w:rsidRPr="00A22D4E">
        <w:rPr>
          <w:color w:val="201F1E"/>
          <w:bdr w:val="none" w:sz="0" w:space="0" w:color="auto" w:frame="1"/>
          <w:shd w:val="clear" w:color="auto" w:fill="FFFFFF"/>
          <w:lang w:val="de-DE"/>
        </w:rPr>
        <w:t>a</w:t>
      </w:r>
      <w:r w:rsidRPr="00A22D4E">
        <w:rPr>
          <w:color w:val="201F1E"/>
          <w:bdr w:val="none" w:sz="0" w:space="0" w:color="auto" w:frame="1"/>
          <w:shd w:val="clear" w:color="auto" w:fill="FFFFFF"/>
          <w:lang w:val="de-DE"/>
        </w:rPr>
        <w:t xml:space="preserve">). </w:t>
      </w:r>
      <w:r w:rsidRPr="002A53FD">
        <w:rPr>
          <w:color w:val="201F1E"/>
          <w:bdr w:val="none" w:sz="0" w:space="0" w:color="auto" w:frame="1"/>
          <w:shd w:val="clear" w:color="auto" w:fill="FFFFFF"/>
        </w:rPr>
        <w:t>Psychology and nostalgia: Toward</w:t>
      </w:r>
      <w:r>
        <w:rPr>
          <w:color w:val="201F1E"/>
          <w:bdr w:val="none" w:sz="0" w:space="0" w:color="auto" w:frame="1"/>
          <w:shd w:val="clear" w:color="auto" w:fill="FFFFFF"/>
        </w:rPr>
        <w:t>s</w:t>
      </w:r>
      <w:r w:rsidRPr="002A53FD">
        <w:rPr>
          <w:color w:val="201F1E"/>
          <w:bdr w:val="none" w:sz="0" w:space="0" w:color="auto" w:frame="1"/>
          <w:shd w:val="clear" w:color="auto" w:fill="FFFFFF"/>
        </w:rPr>
        <w:t xml:space="preserve"> a </w:t>
      </w:r>
      <w:r>
        <w:rPr>
          <w:color w:val="201F1E"/>
          <w:bdr w:val="none" w:sz="0" w:space="0" w:color="auto" w:frame="1"/>
          <w:shd w:val="clear" w:color="auto" w:fill="FFFFFF"/>
        </w:rPr>
        <w:t xml:space="preserve">functional </w:t>
      </w:r>
      <w:r w:rsidRPr="002A53FD">
        <w:rPr>
          <w:color w:val="201F1E"/>
          <w:bdr w:val="none" w:sz="0" w:space="0" w:color="auto" w:frame="1"/>
          <w:shd w:val="clear" w:color="auto" w:fill="FFFFFF"/>
        </w:rPr>
        <w:lastRenderedPageBreak/>
        <w:t>approach. In M. H. Jacobs</w:t>
      </w:r>
      <w:r>
        <w:rPr>
          <w:color w:val="201F1E"/>
          <w:bdr w:val="none" w:sz="0" w:space="0" w:color="auto" w:frame="1"/>
          <w:shd w:val="clear" w:color="auto" w:fill="FFFFFF"/>
        </w:rPr>
        <w:t>e</w:t>
      </w:r>
      <w:r w:rsidRPr="002A53FD">
        <w:rPr>
          <w:color w:val="201F1E"/>
          <w:bdr w:val="none" w:sz="0" w:space="0" w:color="auto" w:frame="1"/>
          <w:shd w:val="clear" w:color="auto" w:fill="FFFFFF"/>
        </w:rPr>
        <w:t>n (Ed.), </w:t>
      </w:r>
      <w:r>
        <w:rPr>
          <w:i/>
          <w:iCs/>
          <w:color w:val="201F1E"/>
          <w:bdr w:val="none" w:sz="0" w:space="0" w:color="auto" w:frame="1"/>
          <w:shd w:val="clear" w:color="auto" w:fill="FFFFFF"/>
        </w:rPr>
        <w:t>Intimations of</w:t>
      </w:r>
      <w:r w:rsidRPr="002A53FD">
        <w:rPr>
          <w:i/>
          <w:iCs/>
          <w:color w:val="201F1E"/>
          <w:bdr w:val="none" w:sz="0" w:space="0" w:color="auto" w:frame="1"/>
          <w:shd w:val="clear" w:color="auto" w:fill="FFFFFF"/>
        </w:rPr>
        <w:t xml:space="preserve"> nostalgia</w:t>
      </w:r>
      <w:r>
        <w:rPr>
          <w:i/>
          <w:iCs/>
          <w:color w:val="201F1E"/>
          <w:bdr w:val="none" w:sz="0" w:space="0" w:color="auto" w:frame="1"/>
          <w:shd w:val="clear" w:color="auto" w:fill="FFFFFF"/>
        </w:rPr>
        <w:t>: Multidisciplinary explorations of an enduring emotion</w:t>
      </w:r>
      <w:r>
        <w:rPr>
          <w:color w:val="201F1E"/>
          <w:bdr w:val="none" w:sz="0" w:space="0" w:color="auto" w:frame="1"/>
          <w:shd w:val="clear" w:color="auto" w:fill="FFFFFF"/>
        </w:rPr>
        <w:t xml:space="preserve"> (pp. 110-128). </w:t>
      </w:r>
      <w:r w:rsidRPr="002A53FD">
        <w:rPr>
          <w:color w:val="201F1E"/>
          <w:bdr w:val="none" w:sz="0" w:space="0" w:color="auto" w:frame="1"/>
          <w:shd w:val="clear" w:color="auto" w:fill="FFFFFF"/>
        </w:rPr>
        <w:t>Bristol University Press.</w:t>
      </w:r>
    </w:p>
    <w:p w14:paraId="24946F1E" w14:textId="0A7C5849" w:rsidR="00454838" w:rsidRDefault="00454838" w:rsidP="00454838">
      <w:pPr>
        <w:widowControl w:val="0"/>
        <w:spacing w:line="480" w:lineRule="exact"/>
        <w:ind w:left="709" w:hanging="709"/>
        <w:rPr>
          <w:color w:val="000000"/>
        </w:rPr>
      </w:pPr>
      <w:r w:rsidRPr="007055D7">
        <w:rPr>
          <w:lang w:val="de-DE"/>
        </w:rPr>
        <w:t>Wildschut, R. T., &amp; Sedikides, C. (</w:t>
      </w:r>
      <w:r>
        <w:rPr>
          <w:lang w:val="de-DE"/>
        </w:rPr>
        <w:t>2022b</w:t>
      </w:r>
      <w:r w:rsidRPr="007055D7">
        <w:rPr>
          <w:lang w:val="de-DE"/>
        </w:rPr>
        <w:t xml:space="preserve">). </w:t>
      </w:r>
      <w:r>
        <w:t xml:space="preserve">The measurement of nostalgia. </w:t>
      </w:r>
      <w:r w:rsidRPr="00442095">
        <w:rPr>
          <w:color w:val="000000"/>
        </w:rPr>
        <w:t xml:space="preserve">In W. Ruch, A. B., Bakker, L. Tay, </w:t>
      </w:r>
      <w:r>
        <w:rPr>
          <w:color w:val="000000"/>
        </w:rPr>
        <w:t xml:space="preserve">&amp; F. Gander (Eds.), </w:t>
      </w:r>
      <w:r>
        <w:rPr>
          <w:i/>
          <w:color w:val="000000"/>
        </w:rPr>
        <w:t>Handbook of positive psychology assessment</w:t>
      </w:r>
      <w:r w:rsidR="00E3241E" w:rsidRPr="002244FF">
        <w:rPr>
          <w:iCs/>
          <w:color w:val="000000"/>
        </w:rPr>
        <w:t>, 438-451</w:t>
      </w:r>
      <w:r>
        <w:rPr>
          <w:i/>
          <w:color w:val="000000"/>
        </w:rPr>
        <w:t xml:space="preserve">. </w:t>
      </w:r>
      <w:r>
        <w:rPr>
          <w:color w:val="000000"/>
        </w:rPr>
        <w:t>Hogrefe.</w:t>
      </w:r>
    </w:p>
    <w:p w14:paraId="65D549B4" w14:textId="46961B4F" w:rsidR="00A25631" w:rsidRDefault="002E735F" w:rsidP="00454838">
      <w:pPr>
        <w:widowControl w:val="0"/>
        <w:spacing w:line="480" w:lineRule="exact"/>
        <w:ind w:left="709" w:hanging="709"/>
      </w:pPr>
      <w:r w:rsidRPr="002E735F">
        <w:t>Wildschut, T., &amp; Sedikides, C. (2023</w:t>
      </w:r>
      <w:r w:rsidR="00A25631">
        <w:t>a</w:t>
      </w:r>
      <w:r w:rsidRPr="002E735F">
        <w:t xml:space="preserve">). Water </w:t>
      </w:r>
      <w:r>
        <w:t>f</w:t>
      </w:r>
      <w:r w:rsidRPr="002E735F">
        <w:t xml:space="preserve">rom the </w:t>
      </w:r>
      <w:r>
        <w:t>l</w:t>
      </w:r>
      <w:r w:rsidRPr="002E735F">
        <w:t xml:space="preserve">ake of </w:t>
      </w:r>
      <w:r>
        <w:t>m</w:t>
      </w:r>
      <w:r w:rsidRPr="002E735F">
        <w:t xml:space="preserve">emory: The </w:t>
      </w:r>
      <w:r>
        <w:t>r</w:t>
      </w:r>
      <w:r w:rsidRPr="002E735F">
        <w:t xml:space="preserve">egulatory </w:t>
      </w:r>
      <w:r>
        <w:t>m</w:t>
      </w:r>
      <w:r w:rsidRPr="002E735F">
        <w:t xml:space="preserve">odel of </w:t>
      </w:r>
      <w:r>
        <w:t>n</w:t>
      </w:r>
      <w:r w:rsidRPr="002E735F">
        <w:t>ostalgia. </w:t>
      </w:r>
      <w:r w:rsidRPr="002E735F">
        <w:rPr>
          <w:i/>
          <w:iCs/>
        </w:rPr>
        <w:t>Current Directions in Psychological Science</w:t>
      </w:r>
      <w:r w:rsidRPr="002E735F">
        <w:t>, </w:t>
      </w:r>
      <w:r w:rsidRPr="002E735F">
        <w:rPr>
          <w:i/>
          <w:iCs/>
        </w:rPr>
        <w:t>32</w:t>
      </w:r>
      <w:r w:rsidRPr="002E735F">
        <w:t>(1), 57–64. </w:t>
      </w:r>
    </w:p>
    <w:p w14:paraId="228942D4" w14:textId="68D23DEA" w:rsidR="00A25631" w:rsidRDefault="004F3DA9" w:rsidP="00A25631">
      <w:pPr>
        <w:widowControl w:val="0"/>
        <w:spacing w:line="480" w:lineRule="exact"/>
        <w:ind w:left="709"/>
      </w:pPr>
      <w:hyperlink r:id="rId182" w:history="1">
        <w:r w:rsidR="00A25631" w:rsidRPr="00A25631">
          <w:rPr>
            <w:rStyle w:val="Hyperlink"/>
          </w:rPr>
          <w:t>https://doi.org/10.1177/09637214221121768</w:t>
        </w:r>
      </w:hyperlink>
    </w:p>
    <w:p w14:paraId="23A2CA4F" w14:textId="77777777" w:rsidR="0089417B" w:rsidRDefault="00A25631" w:rsidP="0089417B">
      <w:pPr>
        <w:widowControl w:val="0"/>
        <w:spacing w:line="480" w:lineRule="exact"/>
        <w:ind w:left="709" w:hanging="709"/>
        <w:rPr>
          <w:color w:val="201F1E"/>
          <w:shd w:val="clear" w:color="auto" w:fill="FFFFFF"/>
        </w:rPr>
      </w:pPr>
      <w:r>
        <w:rPr>
          <w:bCs/>
          <w:color w:val="171717"/>
        </w:rPr>
        <w:t xml:space="preserve">Wildschut, T., &amp; Sedikides, C. (2023b). Benefits of nostalgia in vulnerable populations. </w:t>
      </w:r>
      <w:r>
        <w:rPr>
          <w:bCs/>
          <w:i/>
          <w:iCs/>
          <w:color w:val="171717"/>
        </w:rPr>
        <w:t xml:space="preserve">European Review of Social Psychology, </w:t>
      </w:r>
      <w:r w:rsidRPr="00D125F4">
        <w:rPr>
          <w:bCs/>
          <w:i/>
          <w:iCs/>
          <w:color w:val="171717"/>
        </w:rPr>
        <w:t>34</w:t>
      </w:r>
      <w:r>
        <w:rPr>
          <w:bCs/>
          <w:color w:val="171717"/>
        </w:rPr>
        <w:t>(1), 44</w:t>
      </w:r>
      <w:r w:rsidRPr="00DF4862">
        <w:t>–</w:t>
      </w:r>
      <w:r>
        <w:rPr>
          <w:bCs/>
          <w:color w:val="171717"/>
        </w:rPr>
        <w:t xml:space="preserve">91. </w:t>
      </w:r>
      <w:hyperlink r:id="rId183" w:history="1">
        <w:r w:rsidRPr="008F3B0F">
          <w:rPr>
            <w:rStyle w:val="Hyperlink"/>
            <w:shd w:val="clear" w:color="auto" w:fill="FFFFFF"/>
          </w:rPr>
          <w:t>https://doi.org/10.1080/10463283.2022.2036005</w:t>
        </w:r>
      </w:hyperlink>
    </w:p>
    <w:p w14:paraId="471E78E2" w14:textId="74941B90" w:rsidR="0089417B" w:rsidRDefault="0089417B" w:rsidP="00A25631">
      <w:pPr>
        <w:widowControl w:val="0"/>
        <w:spacing w:line="480" w:lineRule="exact"/>
        <w:ind w:left="709" w:hanging="709"/>
        <w:rPr>
          <w:color w:val="201F1E"/>
          <w:shd w:val="clear" w:color="auto" w:fill="FFFFFF"/>
        </w:rPr>
      </w:pPr>
      <w:r w:rsidRPr="00E830DC">
        <w:rPr>
          <w:color w:val="000000"/>
          <w:shd w:val="clear" w:color="auto" w:fill="FFFFFF"/>
          <w:lang w:val="de-DE"/>
        </w:rPr>
        <w:t>Wildschut, T., &amp; Sedikides, C. (</w:t>
      </w:r>
      <w:r>
        <w:rPr>
          <w:color w:val="000000"/>
          <w:shd w:val="clear" w:color="auto" w:fill="FFFFFF"/>
          <w:lang w:val="de-DE"/>
        </w:rPr>
        <w:t>in press</w:t>
      </w:r>
      <w:r w:rsidRPr="00E830DC">
        <w:rPr>
          <w:color w:val="000000"/>
          <w:shd w:val="clear" w:color="auto" w:fill="FFFFFF"/>
          <w:lang w:val="de-DE"/>
        </w:rPr>
        <w:t xml:space="preserve">). </w:t>
      </w:r>
      <w:r w:rsidRPr="00E830DC">
        <w:rPr>
          <w:color w:val="000000"/>
          <w:shd w:val="clear" w:color="auto" w:fill="FFFFFF"/>
        </w:rPr>
        <w:t xml:space="preserve">Experimental nostalgia inductions: A primer. In T. Becker &amp; D. Trigg (Eds.), </w:t>
      </w:r>
      <w:r w:rsidRPr="00E830DC">
        <w:rPr>
          <w:i/>
          <w:iCs/>
          <w:color w:val="242424"/>
          <w:shd w:val="clear" w:color="auto" w:fill="FFFFFF"/>
        </w:rPr>
        <w:t>The Routledge handbook of nostalgia</w:t>
      </w:r>
      <w:r w:rsidRPr="00E830DC">
        <w:rPr>
          <w:color w:val="000000"/>
          <w:shd w:val="clear" w:color="auto" w:fill="FFFFFF"/>
        </w:rPr>
        <w:t>. Routledge.</w:t>
      </w:r>
    </w:p>
    <w:p w14:paraId="735004FD" w14:textId="4D77C8D4" w:rsidR="00E415BB" w:rsidRDefault="00E415BB" w:rsidP="00787DE5">
      <w:pPr>
        <w:widowControl w:val="0"/>
        <w:spacing w:line="480" w:lineRule="exact"/>
        <w:ind w:left="709" w:hanging="709"/>
        <w:rPr>
          <w:bCs/>
        </w:rPr>
      </w:pPr>
      <w:r w:rsidRPr="00E80255">
        <w:rPr>
          <w:lang w:val="en-GB"/>
        </w:rPr>
        <w:t xml:space="preserve">Wildschut, T., Sedikides, C., &amp; Alowidy, D. (2019). </w:t>
      </w:r>
      <w:r w:rsidRPr="005D6C7B">
        <w:rPr>
          <w:i/>
        </w:rPr>
        <w:t>Hanin</w:t>
      </w:r>
      <w:r w:rsidRPr="005D6C7B">
        <w:t xml:space="preserve">: Nostalgia among Syrian </w:t>
      </w:r>
      <w:r w:rsidRPr="00766AE1">
        <w:t xml:space="preserve">refugees. </w:t>
      </w:r>
      <w:r w:rsidRPr="00766AE1">
        <w:rPr>
          <w:i/>
        </w:rPr>
        <w:t>European Journal of Social Psychology, 49</w:t>
      </w:r>
      <w:r w:rsidR="0052392A">
        <w:rPr>
          <w:iCs/>
        </w:rPr>
        <w:t>(7)</w:t>
      </w:r>
      <w:r w:rsidRPr="00766AE1">
        <w:rPr>
          <w:iCs/>
        </w:rPr>
        <w:t>, 1368-1384</w:t>
      </w:r>
      <w:r w:rsidRPr="00766AE1">
        <w:t xml:space="preserve">. </w:t>
      </w:r>
      <w:hyperlink r:id="rId184" w:history="1">
        <w:r w:rsidR="0052392A" w:rsidRPr="00FA16FB">
          <w:rPr>
            <w:rStyle w:val="Hyperlink"/>
          </w:rPr>
          <w:t>https://doi.org/10.1080/</w:t>
        </w:r>
        <w:r w:rsidR="0052392A" w:rsidRPr="00FA16FB">
          <w:rPr>
            <w:rStyle w:val="Hyperlink"/>
            <w:bCs/>
          </w:rPr>
          <w:t>10.1002/ejsp.2590</w:t>
        </w:r>
      </w:hyperlink>
    </w:p>
    <w:p w14:paraId="60EE32F4" w14:textId="56B3E029" w:rsidR="00EC2826" w:rsidRDefault="00C55F61" w:rsidP="00787DE5">
      <w:pPr>
        <w:widowControl w:val="0"/>
        <w:spacing w:line="480" w:lineRule="exact"/>
        <w:ind w:left="709" w:hanging="709"/>
        <w:rPr>
          <w:rStyle w:val="Hyperlink"/>
          <w:bCs/>
          <w:iCs/>
          <w:color w:val="000000" w:themeColor="text1"/>
          <w:u w:val="none"/>
          <w:lang w:val="en-GB"/>
        </w:rPr>
      </w:pPr>
      <w:r w:rsidRPr="00766AE1">
        <w:rPr>
          <w:bCs/>
          <w:iCs/>
        </w:rPr>
        <w:t xml:space="preserve">Wildschut, T., Sedikides, C., Arndt, J., &amp; Routledge, C. (2006). Nostalgia: Content, triggers, functions. </w:t>
      </w:r>
      <w:r w:rsidRPr="00766AE1">
        <w:rPr>
          <w:bCs/>
          <w:i/>
          <w:iCs/>
        </w:rPr>
        <w:t>Journal of Personality and Social Psychology</w:t>
      </w:r>
      <w:r w:rsidRPr="00766AE1">
        <w:rPr>
          <w:bCs/>
        </w:rPr>
        <w:t>,</w:t>
      </w:r>
      <w:r w:rsidRPr="00766AE1">
        <w:rPr>
          <w:bCs/>
          <w:i/>
          <w:iCs/>
        </w:rPr>
        <w:t xml:space="preserve"> 91</w:t>
      </w:r>
      <w:r w:rsidR="0052392A">
        <w:rPr>
          <w:bCs/>
        </w:rPr>
        <w:t>(5)</w:t>
      </w:r>
      <w:r w:rsidRPr="00766AE1">
        <w:rPr>
          <w:bCs/>
          <w:iCs/>
        </w:rPr>
        <w:t xml:space="preserve">, 975-993. </w:t>
      </w:r>
      <w:hyperlink r:id="rId185" w:history="1">
        <w:r w:rsidR="0052392A" w:rsidRPr="00FA16FB">
          <w:rPr>
            <w:rStyle w:val="Hyperlink"/>
            <w:bCs/>
            <w:iCs/>
            <w:lang w:val="en-GB"/>
          </w:rPr>
          <w:t>https://doi.org/10.1080/10.1037/0022-3514.91.5.975</w:t>
        </w:r>
      </w:hyperlink>
    </w:p>
    <w:p w14:paraId="61D51DD9" w14:textId="1460CB51" w:rsidR="00C25622" w:rsidRDefault="00C25622" w:rsidP="00787DE5">
      <w:pPr>
        <w:widowControl w:val="0"/>
        <w:spacing w:line="480" w:lineRule="exact"/>
        <w:ind w:left="709" w:hanging="709"/>
        <w:rPr>
          <w:bCs/>
          <w:color w:val="000000"/>
        </w:rPr>
      </w:pPr>
      <w:r w:rsidRPr="00FA325F">
        <w:rPr>
          <w:bCs/>
          <w:color w:val="000000"/>
          <w:lang w:val="en-GB"/>
        </w:rPr>
        <w:t xml:space="preserve">Wildschut, C., Sedikides, C., &amp; Cordaro, F. (2011). </w:t>
      </w:r>
      <w:r w:rsidRPr="00766AE1">
        <w:rPr>
          <w:bCs/>
          <w:color w:val="000000"/>
        </w:rPr>
        <w:t xml:space="preserve">Self-regulatory interplay between negative and positive emotions: The case of loneliness and nostalgia. In I. Nyklicek, A. J. J. M. Vingerhoets, &amp; M. Zeelenberg (Eds.), </w:t>
      </w:r>
      <w:r w:rsidRPr="00766AE1">
        <w:rPr>
          <w:bCs/>
          <w:i/>
          <w:iCs/>
          <w:color w:val="000000"/>
        </w:rPr>
        <w:t>Emotion regulation and well-being</w:t>
      </w:r>
      <w:r w:rsidRPr="00766AE1">
        <w:rPr>
          <w:bCs/>
          <w:color w:val="000000"/>
        </w:rPr>
        <w:t xml:space="preserve"> (pp. 67-83). Springer. </w:t>
      </w:r>
    </w:p>
    <w:p w14:paraId="05AA7720" w14:textId="55E28C1E" w:rsidR="00E3524B" w:rsidRDefault="00E3524B" w:rsidP="00787DE5">
      <w:pPr>
        <w:widowControl w:val="0"/>
        <w:spacing w:line="480" w:lineRule="exact"/>
        <w:ind w:left="709" w:hanging="709"/>
      </w:pPr>
      <w:r w:rsidRPr="00FA325F">
        <w:rPr>
          <w:lang w:val="en-GB"/>
        </w:rPr>
        <w:t xml:space="preserve">Wildschut, T., Sedikides, C., &amp; Robertson, S. (2018). </w:t>
      </w:r>
      <w:r w:rsidRPr="00766AE1">
        <w:t>Sociality and intergenerational transfer of older adults’ nostalgia. </w:t>
      </w:r>
      <w:r w:rsidRPr="00766AE1">
        <w:rPr>
          <w:i/>
          <w:iCs/>
        </w:rPr>
        <w:t>Memory</w:t>
      </w:r>
      <w:r w:rsidRPr="00766AE1">
        <w:t>, </w:t>
      </w:r>
      <w:r w:rsidRPr="00766AE1">
        <w:rPr>
          <w:i/>
          <w:iCs/>
        </w:rPr>
        <w:t>26</w:t>
      </w:r>
      <w:r w:rsidR="0052392A">
        <w:t>(8)</w:t>
      </w:r>
      <w:r w:rsidRPr="00766AE1">
        <w:t xml:space="preserve">, 1030-1041. </w:t>
      </w:r>
      <w:hyperlink r:id="rId186" w:history="1">
        <w:r w:rsidR="0052392A" w:rsidRPr="00FA16FB">
          <w:rPr>
            <w:rStyle w:val="Hyperlink"/>
          </w:rPr>
          <w:t>https://doi.org/10.1080/10.1080/09658211.2018.1470645</w:t>
        </w:r>
      </w:hyperlink>
    </w:p>
    <w:p w14:paraId="0E203270" w14:textId="49A8F466" w:rsidR="00C25622" w:rsidRDefault="00C25622" w:rsidP="00787DE5">
      <w:pPr>
        <w:widowControl w:val="0"/>
        <w:spacing w:line="480" w:lineRule="exact"/>
        <w:ind w:left="709" w:hanging="709"/>
        <w:rPr>
          <w:bCs/>
          <w:iCs/>
        </w:rPr>
      </w:pPr>
      <w:r w:rsidRPr="00766AE1">
        <w:rPr>
          <w:bCs/>
          <w:iCs/>
        </w:rPr>
        <w:t xml:space="preserve">Wildschut, T., Sedikides, C., Routledge, C., Arndt, J., &amp; Cordaro, F. (2010). Nostalgia as a repository of social-connectedness: The role of attachment-related avoidance. </w:t>
      </w:r>
      <w:r w:rsidRPr="00766AE1">
        <w:rPr>
          <w:bCs/>
          <w:i/>
          <w:iCs/>
        </w:rPr>
        <w:t xml:space="preserve">Journal of </w:t>
      </w:r>
      <w:r w:rsidRPr="00766AE1">
        <w:rPr>
          <w:bCs/>
          <w:i/>
          <w:iCs/>
        </w:rPr>
        <w:lastRenderedPageBreak/>
        <w:t>Personality and Social Psychology</w:t>
      </w:r>
      <w:r w:rsidRPr="00766AE1">
        <w:rPr>
          <w:bCs/>
        </w:rPr>
        <w:t>,</w:t>
      </w:r>
      <w:r w:rsidRPr="00766AE1">
        <w:rPr>
          <w:bCs/>
          <w:i/>
          <w:iCs/>
        </w:rPr>
        <w:t xml:space="preserve"> 98</w:t>
      </w:r>
      <w:r w:rsidR="0052392A">
        <w:rPr>
          <w:bCs/>
        </w:rPr>
        <w:t>(4)</w:t>
      </w:r>
      <w:r w:rsidRPr="00766AE1">
        <w:rPr>
          <w:bCs/>
          <w:iCs/>
        </w:rPr>
        <w:t xml:space="preserve">, 573-586. </w:t>
      </w:r>
      <w:hyperlink r:id="rId187" w:history="1">
        <w:r w:rsidR="0052392A" w:rsidRPr="00FA16FB">
          <w:rPr>
            <w:rStyle w:val="Hyperlink"/>
            <w:bCs/>
            <w:iCs/>
          </w:rPr>
          <w:t>https://doi.org/10.1080/10.1037/0022-3514.91.5.975</w:t>
        </w:r>
      </w:hyperlink>
    </w:p>
    <w:p w14:paraId="3B5896C6" w14:textId="0C346A62" w:rsidR="00CA5E90" w:rsidRPr="00766AE1" w:rsidRDefault="00CA5E90" w:rsidP="00787DE5">
      <w:pPr>
        <w:widowControl w:val="0"/>
        <w:spacing w:line="480" w:lineRule="exact"/>
        <w:ind w:left="709" w:hanging="709"/>
        <w:rPr>
          <w:bCs/>
          <w:iCs/>
        </w:rPr>
      </w:pPr>
      <w:r w:rsidRPr="00766AE1">
        <w:rPr>
          <w:bCs/>
          <w:iCs/>
        </w:rPr>
        <w:t xml:space="preserve">Wong, Y., &amp; Tsai, J. (2007). Cultural models of shame and guilt. In J. L. Tracy, R. W. Robins, &amp; J. P. Tangney (Eds.), </w:t>
      </w:r>
      <w:r w:rsidRPr="00766AE1">
        <w:rPr>
          <w:bCs/>
          <w:i/>
          <w:iCs/>
        </w:rPr>
        <w:t>The self-conscious emotions: Theory and research</w:t>
      </w:r>
      <w:r w:rsidRPr="00766AE1">
        <w:rPr>
          <w:bCs/>
          <w:iCs/>
        </w:rPr>
        <w:t xml:space="preserve"> (pp. 209-223). Guilford Press.</w:t>
      </w:r>
    </w:p>
    <w:p w14:paraId="35156F7F" w14:textId="77777777" w:rsidR="005A4ECD" w:rsidRPr="00D119A8" w:rsidRDefault="009A290C" w:rsidP="00787DE5">
      <w:pPr>
        <w:widowControl w:val="0"/>
        <w:spacing w:line="480" w:lineRule="exact"/>
        <w:ind w:left="709" w:hanging="709"/>
        <w:rPr>
          <w:lang w:val="en-GB"/>
        </w:rPr>
      </w:pPr>
      <w:r w:rsidRPr="00766AE1">
        <w:rPr>
          <w:bCs/>
          <w:iCs/>
        </w:rPr>
        <w:t xml:space="preserve">World Climate Index (2007). </w:t>
      </w:r>
      <w:hyperlink r:id="rId188" w:history="1">
        <w:r w:rsidR="0052392A" w:rsidRPr="00D119A8">
          <w:rPr>
            <w:rStyle w:val="Hyperlink"/>
            <w:lang w:val="en-GB"/>
          </w:rPr>
          <w:t>https://www.climate-charts.com/world-index.html</w:t>
        </w:r>
      </w:hyperlink>
    </w:p>
    <w:p w14:paraId="40DC6A2B" w14:textId="77777777" w:rsidR="0085682B" w:rsidRPr="00D119A8" w:rsidRDefault="005A4ECD" w:rsidP="00787DE5">
      <w:pPr>
        <w:widowControl w:val="0"/>
        <w:spacing w:line="480" w:lineRule="exact"/>
        <w:ind w:left="709" w:hanging="709"/>
        <w:rPr>
          <w:rStyle w:val="Hyperlink"/>
          <w:rFonts w:asciiTheme="majorBidi" w:hAnsiTheme="majorBidi" w:cstheme="majorBidi"/>
          <w:lang w:val="en-GB"/>
        </w:rPr>
      </w:pPr>
      <w:r w:rsidRPr="00D119A8">
        <w:rPr>
          <w:rFonts w:asciiTheme="majorBidi" w:hAnsiTheme="majorBidi" w:cstheme="majorBidi"/>
          <w:lang w:val="en-GB"/>
        </w:rPr>
        <w:t xml:space="preserve">Ye, S., Ngan, R. Y. L., &amp; Hui, A. N. N. (2013). </w:t>
      </w:r>
      <w:r w:rsidRPr="003A13D5">
        <w:rPr>
          <w:rFonts w:asciiTheme="majorBidi" w:hAnsiTheme="majorBidi" w:cstheme="majorBidi"/>
        </w:rPr>
        <w:t xml:space="preserve">The </w:t>
      </w:r>
      <w:r>
        <w:rPr>
          <w:rFonts w:asciiTheme="majorBidi" w:hAnsiTheme="majorBidi" w:cstheme="majorBidi"/>
        </w:rPr>
        <w:t>state, not the trait, of nostalgia i</w:t>
      </w:r>
      <w:r w:rsidRPr="003A13D5">
        <w:rPr>
          <w:rFonts w:asciiTheme="majorBidi" w:hAnsiTheme="majorBidi" w:cstheme="majorBidi"/>
        </w:rPr>
        <w:t xml:space="preserve">ncreases </w:t>
      </w:r>
      <w:r>
        <w:rPr>
          <w:rFonts w:asciiTheme="majorBidi" w:hAnsiTheme="majorBidi" w:cstheme="majorBidi"/>
        </w:rPr>
        <w:t>c</w:t>
      </w:r>
      <w:r w:rsidRPr="003A13D5">
        <w:rPr>
          <w:rFonts w:asciiTheme="majorBidi" w:hAnsiTheme="majorBidi" w:cstheme="majorBidi"/>
        </w:rPr>
        <w:t>reativity</w:t>
      </w:r>
      <w:r>
        <w:rPr>
          <w:rFonts w:asciiTheme="majorBidi" w:hAnsiTheme="majorBidi" w:cstheme="majorBidi"/>
        </w:rPr>
        <w:t xml:space="preserve">. </w:t>
      </w:r>
      <w:r w:rsidRPr="003A13D5">
        <w:rPr>
          <w:rFonts w:asciiTheme="majorBidi" w:hAnsiTheme="majorBidi" w:cstheme="majorBidi"/>
          <w:i/>
          <w:iCs/>
        </w:rPr>
        <w:t>Creativity Research Journal, 25</w:t>
      </w:r>
      <w:r>
        <w:rPr>
          <w:rFonts w:asciiTheme="majorBidi" w:hAnsiTheme="majorBidi" w:cstheme="majorBidi"/>
        </w:rPr>
        <w:t>(3), 317-</w:t>
      </w:r>
      <w:r w:rsidRPr="003A13D5">
        <w:rPr>
          <w:rFonts w:asciiTheme="majorBidi" w:hAnsiTheme="majorBidi" w:cstheme="majorBidi"/>
        </w:rPr>
        <w:t>323</w:t>
      </w:r>
      <w:r>
        <w:rPr>
          <w:rFonts w:asciiTheme="majorBidi" w:hAnsiTheme="majorBidi" w:cstheme="majorBidi"/>
        </w:rPr>
        <w:t xml:space="preserve">. </w:t>
      </w:r>
      <w:hyperlink r:id="rId189" w:history="1">
        <w:r w:rsidRPr="00D119A8">
          <w:rPr>
            <w:rStyle w:val="Hyperlink"/>
            <w:rFonts w:asciiTheme="majorBidi" w:hAnsiTheme="majorBidi" w:cstheme="majorBidi"/>
            <w:lang w:val="en-GB"/>
          </w:rPr>
          <w:t>https://doi.org/10.1080/10400419.2013.813797</w:t>
        </w:r>
      </w:hyperlink>
    </w:p>
    <w:p w14:paraId="6E35DB4F" w14:textId="4E3C7774" w:rsidR="0085682B" w:rsidRPr="00D119A8" w:rsidRDefault="0085682B" w:rsidP="00787DE5">
      <w:pPr>
        <w:widowControl w:val="0"/>
        <w:spacing w:line="480" w:lineRule="exact"/>
        <w:ind w:left="709" w:hanging="709"/>
        <w:rPr>
          <w:color w:val="333333"/>
          <w:shd w:val="clear" w:color="auto" w:fill="FFFFFF"/>
          <w:lang w:val="en-GB"/>
        </w:rPr>
      </w:pPr>
      <w:r>
        <w:rPr>
          <w:color w:val="0D0D0D"/>
          <w:shd w:val="clear" w:color="auto" w:fill="FFFFFF"/>
        </w:rPr>
        <w:t>Zhou, X., Sedikides, C., Mo. T., Li, W., Hong, E., &amp; Wildschut, T. (202</w:t>
      </w:r>
      <w:r w:rsidR="007A0E90">
        <w:rPr>
          <w:color w:val="0D0D0D"/>
          <w:shd w:val="clear" w:color="auto" w:fill="FFFFFF"/>
        </w:rPr>
        <w:t>2</w:t>
      </w:r>
      <w:r>
        <w:rPr>
          <w:color w:val="0D0D0D"/>
          <w:shd w:val="clear" w:color="auto" w:fill="FFFFFF"/>
        </w:rPr>
        <w:t xml:space="preserve">). </w:t>
      </w:r>
      <w:r>
        <w:rPr>
          <w:color w:val="0D0D0D"/>
        </w:rPr>
        <w:t xml:space="preserve">The restorative power of nostalgia: Thwarting loneliness by raising happiness during the COVID-19 pandemic. </w:t>
      </w:r>
      <w:r>
        <w:rPr>
          <w:bCs/>
          <w:i/>
          <w:iCs/>
          <w:color w:val="0D0D0D"/>
        </w:rPr>
        <w:t>Social Psychological and Personality Science</w:t>
      </w:r>
      <w:r w:rsidR="00145B9C" w:rsidRPr="007A0E90">
        <w:rPr>
          <w:bCs/>
          <w:color w:val="0D0D0D"/>
        </w:rPr>
        <w:t>,</w:t>
      </w:r>
      <w:r w:rsidR="00145B9C">
        <w:rPr>
          <w:bCs/>
          <w:i/>
          <w:iCs/>
          <w:color w:val="0D0D0D"/>
        </w:rPr>
        <w:t xml:space="preserve"> 13</w:t>
      </w:r>
      <w:r w:rsidR="00145B9C" w:rsidRPr="007A0E90">
        <w:rPr>
          <w:bCs/>
          <w:color w:val="0D0D0D"/>
        </w:rPr>
        <w:t>, 803-815</w:t>
      </w:r>
      <w:r>
        <w:rPr>
          <w:bCs/>
          <w:color w:val="0D0D0D"/>
        </w:rPr>
        <w:t xml:space="preserve">. </w:t>
      </w:r>
      <w:hyperlink r:id="rId190" w:history="1">
        <w:r w:rsidRPr="00D119A8">
          <w:rPr>
            <w:rStyle w:val="Hyperlink"/>
            <w:shd w:val="clear" w:color="auto" w:fill="FFFFFF"/>
            <w:lang w:val="en-GB"/>
          </w:rPr>
          <w:t>https://doi.org/10.17605/OSF.IO/U5RJB</w:t>
        </w:r>
      </w:hyperlink>
    </w:p>
    <w:p w14:paraId="4449C83F" w14:textId="6F99F5DA" w:rsidR="00C25622" w:rsidRPr="006E0DF9" w:rsidRDefault="00C25622" w:rsidP="00787DE5">
      <w:pPr>
        <w:widowControl w:val="0"/>
        <w:spacing w:line="480" w:lineRule="exact"/>
        <w:ind w:left="709" w:hanging="709"/>
        <w:rPr>
          <w:rStyle w:val="Hyperlink"/>
          <w:bCs/>
          <w:iCs/>
        </w:rPr>
      </w:pPr>
      <w:r w:rsidRPr="0085682B">
        <w:rPr>
          <w:bCs/>
          <w:iCs/>
          <w:lang w:val="de-DE"/>
        </w:rPr>
        <w:t xml:space="preserve">Zhou, X., Sedikides, C., Wildschut, T., Gao, D.-G. (2008). </w:t>
      </w:r>
      <w:r w:rsidRPr="00766AE1">
        <w:rPr>
          <w:bCs/>
          <w:iCs/>
        </w:rPr>
        <w:t xml:space="preserve">Counteracting loneliness: On the restorative function of nostalgia. </w:t>
      </w:r>
      <w:r w:rsidRPr="006E0DF9">
        <w:rPr>
          <w:bCs/>
          <w:i/>
          <w:iCs/>
        </w:rPr>
        <w:t>Psychological Science</w:t>
      </w:r>
      <w:r w:rsidRPr="006E0DF9">
        <w:rPr>
          <w:bCs/>
        </w:rPr>
        <w:t>,</w:t>
      </w:r>
      <w:r w:rsidRPr="006E0DF9">
        <w:rPr>
          <w:bCs/>
          <w:i/>
          <w:iCs/>
        </w:rPr>
        <w:t xml:space="preserve"> 19</w:t>
      </w:r>
      <w:r w:rsidR="0052392A" w:rsidRPr="006E0DF9">
        <w:rPr>
          <w:bCs/>
        </w:rPr>
        <w:t>(10)</w:t>
      </w:r>
      <w:r w:rsidRPr="006E0DF9">
        <w:rPr>
          <w:bCs/>
          <w:iCs/>
        </w:rPr>
        <w:t xml:space="preserve">, 1023-1029. </w:t>
      </w:r>
      <w:hyperlink r:id="rId191" w:history="1">
        <w:r w:rsidR="0052392A" w:rsidRPr="006E0DF9">
          <w:rPr>
            <w:rStyle w:val="Hyperlink"/>
            <w:bCs/>
            <w:iCs/>
          </w:rPr>
          <w:t>https://doi.org/10.1080/10.1111/j.1467-9280.2008.02194.x</w:t>
        </w:r>
      </w:hyperlink>
    </w:p>
    <w:p w14:paraId="52E3C453" w14:textId="43E7FE6C" w:rsidR="00535976" w:rsidRPr="006E0DF9" w:rsidRDefault="00535976" w:rsidP="00787DE5">
      <w:pPr>
        <w:widowControl w:val="0"/>
        <w:spacing w:line="480" w:lineRule="exact"/>
        <w:ind w:left="709" w:hanging="709"/>
        <w:rPr>
          <w:rFonts w:eastAsia="Calibri"/>
          <w:color w:val="000000"/>
          <w:lang w:val="en-GB"/>
        </w:rPr>
      </w:pPr>
      <w:r w:rsidRPr="006E0DF9">
        <w:rPr>
          <w:lang w:bidi="en-US"/>
        </w:rPr>
        <w:t xml:space="preserve">Zhou, X., Van Tilburg, W. A. P., Mei, D., Wildschut, T., &amp; Sedikides, C. (2019). </w:t>
      </w:r>
      <w:r>
        <w:rPr>
          <w:lang w:bidi="en-US"/>
        </w:rPr>
        <w:t xml:space="preserve">Hungering for the past: </w:t>
      </w:r>
      <w:r>
        <w:rPr>
          <w:color w:val="000000"/>
        </w:rPr>
        <w:t xml:space="preserve">Nostalgic food labels increase purchase intentions and actual consumption. </w:t>
      </w:r>
      <w:r w:rsidRPr="006E0DF9">
        <w:rPr>
          <w:i/>
          <w:color w:val="000000"/>
          <w:lang w:val="en-GB"/>
        </w:rPr>
        <w:t>Appetite, 140</w:t>
      </w:r>
      <w:r w:rsidRPr="006E0DF9">
        <w:rPr>
          <w:color w:val="000000"/>
          <w:lang w:val="en-GB"/>
        </w:rPr>
        <w:t xml:space="preserve">, 151-158. </w:t>
      </w:r>
      <w:hyperlink r:id="rId192" w:history="1">
        <w:r w:rsidRPr="006E0DF9">
          <w:rPr>
            <w:rStyle w:val="Hyperlink"/>
            <w:rFonts w:eastAsia="Calibri"/>
            <w:lang w:val="en-GB"/>
          </w:rPr>
          <w:t>https://doi.org/10.1016/j.appet.2019.05.007</w:t>
        </w:r>
      </w:hyperlink>
    </w:p>
    <w:p w14:paraId="5D93F280" w14:textId="78BBBA06" w:rsidR="00C25622" w:rsidRPr="006E0DF9" w:rsidRDefault="00C25622" w:rsidP="00787DE5">
      <w:pPr>
        <w:widowControl w:val="0"/>
        <w:spacing w:line="480" w:lineRule="exact"/>
        <w:ind w:left="709" w:hanging="709"/>
        <w:rPr>
          <w:bCs/>
          <w:color w:val="000000"/>
          <w:lang w:val="de-DE"/>
        </w:rPr>
      </w:pPr>
      <w:bookmarkStart w:id="4" w:name="_Hlk30433582"/>
      <w:r w:rsidRPr="006E0DF9">
        <w:rPr>
          <w:lang w:val="en-GB"/>
        </w:rPr>
        <w:t xml:space="preserve">Zhou, X., Wildschut, T., Sedikides, C., Chen, X., &amp; Vingerhoets, A. J. (2012a). </w:t>
      </w:r>
      <w:r w:rsidRPr="00766AE1">
        <w:t>Heartwarming memories: Nostalgia maintains physiological comfort. </w:t>
      </w:r>
      <w:r w:rsidRPr="006E0DF9">
        <w:rPr>
          <w:i/>
          <w:iCs/>
          <w:lang w:val="de-DE"/>
        </w:rPr>
        <w:t>Emotion</w:t>
      </w:r>
      <w:r w:rsidRPr="006E0DF9">
        <w:rPr>
          <w:lang w:val="de-DE"/>
        </w:rPr>
        <w:t>, </w:t>
      </w:r>
      <w:r w:rsidRPr="006E0DF9">
        <w:rPr>
          <w:i/>
          <w:iCs/>
          <w:lang w:val="de-DE"/>
        </w:rPr>
        <w:t>12</w:t>
      </w:r>
      <w:r w:rsidR="0052392A" w:rsidRPr="006E0DF9">
        <w:rPr>
          <w:lang w:val="de-DE"/>
        </w:rPr>
        <w:t>(4)</w:t>
      </w:r>
      <w:r w:rsidRPr="006E0DF9">
        <w:rPr>
          <w:lang w:val="de-DE"/>
        </w:rPr>
        <w:t>, 678</w:t>
      </w:r>
      <w:r w:rsidR="0052392A" w:rsidRPr="006E0DF9">
        <w:rPr>
          <w:lang w:val="de-DE"/>
        </w:rPr>
        <w:t>-684</w:t>
      </w:r>
      <w:r w:rsidRPr="006E0DF9">
        <w:rPr>
          <w:lang w:val="de-DE"/>
        </w:rPr>
        <w:t xml:space="preserve">. </w:t>
      </w:r>
      <w:hyperlink r:id="rId193" w:history="1">
        <w:r w:rsidR="0052392A" w:rsidRPr="006E0DF9">
          <w:rPr>
            <w:rStyle w:val="Hyperlink"/>
            <w:bCs/>
            <w:lang w:val="de-DE"/>
          </w:rPr>
          <w:t>https://doi.org/10.1080/10.1037/a0028236</w:t>
        </w:r>
      </w:hyperlink>
    </w:p>
    <w:p w14:paraId="4F047544" w14:textId="77777777" w:rsidR="00B36560" w:rsidRDefault="0052392A" w:rsidP="00B36560">
      <w:pPr>
        <w:widowControl w:val="0"/>
        <w:spacing w:line="480" w:lineRule="exact"/>
        <w:ind w:left="709" w:hanging="709"/>
        <w:rPr>
          <w:rStyle w:val="Hyperlink"/>
          <w:bCs/>
          <w:lang w:val="en-GB"/>
        </w:rPr>
      </w:pPr>
      <w:r w:rsidRPr="00442095">
        <w:rPr>
          <w:bCs/>
          <w:color w:val="000000"/>
          <w:lang w:val="de-DE"/>
        </w:rPr>
        <w:t xml:space="preserve">Zhou, X., Wildschut, T., Sedikides, C., Shi, K., &amp; Feng, C. (2012). </w:t>
      </w:r>
      <w:r w:rsidRPr="00A26BC2">
        <w:rPr>
          <w:bCs/>
          <w:color w:val="000000"/>
        </w:rPr>
        <w:t xml:space="preserve">Nostalgia: The gift that keeps on giving. </w:t>
      </w:r>
      <w:r w:rsidRPr="00A26BC2">
        <w:rPr>
          <w:bCs/>
          <w:i/>
          <w:iCs/>
          <w:color w:val="000000"/>
        </w:rPr>
        <w:t xml:space="preserve">Journal of Consumer Research, </w:t>
      </w:r>
      <w:r w:rsidRPr="0097575A">
        <w:rPr>
          <w:i/>
          <w:iCs/>
          <w:color w:val="000000"/>
          <w:bdr w:val="none" w:sz="0" w:space="0" w:color="auto" w:frame="1"/>
          <w:shd w:val="clear" w:color="auto" w:fill="FFFFFF"/>
        </w:rPr>
        <w:t>39</w:t>
      </w:r>
      <w:r w:rsidRPr="0097575A">
        <w:rPr>
          <w:color w:val="000000"/>
          <w:bdr w:val="none" w:sz="0" w:space="0" w:color="auto" w:frame="1"/>
          <w:shd w:val="clear" w:color="auto" w:fill="FFFFFF"/>
        </w:rPr>
        <w:t>(1),</w:t>
      </w:r>
      <w:r>
        <w:rPr>
          <w:color w:val="000000"/>
          <w:bdr w:val="none" w:sz="0" w:space="0" w:color="auto" w:frame="1"/>
          <w:shd w:val="clear" w:color="auto" w:fill="FFFFFF"/>
        </w:rPr>
        <w:t xml:space="preserve"> </w:t>
      </w:r>
      <w:r w:rsidRPr="00A26BC2">
        <w:rPr>
          <w:bCs/>
          <w:color w:val="000000"/>
        </w:rPr>
        <w:t>39-50.</w:t>
      </w:r>
      <w:r>
        <w:rPr>
          <w:bCs/>
          <w:color w:val="000000"/>
        </w:rPr>
        <w:t xml:space="preserve"> </w:t>
      </w:r>
      <w:hyperlink r:id="rId194" w:history="1">
        <w:r w:rsidRPr="00454838">
          <w:rPr>
            <w:rStyle w:val="Hyperlink"/>
            <w:bCs/>
            <w:lang w:val="en-GB"/>
          </w:rPr>
          <w:t>https://doi.org/10.1086/662199</w:t>
        </w:r>
      </w:hyperlink>
    </w:p>
    <w:p w14:paraId="44E68056" w14:textId="77C8BCDB" w:rsidR="00B36560" w:rsidRDefault="00B36560" w:rsidP="00B36560">
      <w:pPr>
        <w:widowControl w:val="0"/>
        <w:spacing w:line="480" w:lineRule="exact"/>
        <w:ind w:left="709" w:hanging="709"/>
      </w:pPr>
      <w:r w:rsidRPr="00864421">
        <w:rPr>
          <w:rFonts w:eastAsia="Times New Roman"/>
        </w:rPr>
        <w:t>Zou,</w:t>
      </w:r>
      <w:r>
        <w:rPr>
          <w:rFonts w:eastAsia="Times New Roman"/>
        </w:rPr>
        <w:t xml:space="preserve"> X., &amp; </w:t>
      </w:r>
      <w:r w:rsidRPr="00864421">
        <w:rPr>
          <w:rFonts w:eastAsia="Times New Roman"/>
        </w:rPr>
        <w:t>Petkanopoulou</w:t>
      </w:r>
      <w:r>
        <w:rPr>
          <w:rFonts w:eastAsia="Times New Roman"/>
        </w:rPr>
        <w:t xml:space="preserve">, K. (2023). </w:t>
      </w:r>
      <w:r w:rsidRPr="00864421">
        <w:rPr>
          <w:rFonts w:eastAsia="Times New Roman"/>
          <w:kern w:val="36"/>
        </w:rPr>
        <w:t>Nostalgia and acculturation</w:t>
      </w:r>
      <w:r>
        <w:rPr>
          <w:rFonts w:eastAsia="Times New Roman"/>
          <w:kern w:val="36"/>
        </w:rPr>
        <w:t xml:space="preserve">. </w:t>
      </w:r>
      <w:hyperlink r:id="rId195" w:tooltip="Go to Current Opinion in Psychology on ScienceDirect" w:history="1">
        <w:r w:rsidRPr="00864421">
          <w:rPr>
            <w:rStyle w:val="anchor-text"/>
            <w:i/>
            <w:iCs/>
          </w:rPr>
          <w:t>Current Opinion in Psychology</w:t>
        </w:r>
      </w:hyperlink>
      <w:r w:rsidRPr="00864421">
        <w:rPr>
          <w:i/>
          <w:iCs/>
        </w:rPr>
        <w:t xml:space="preserve">, </w:t>
      </w:r>
      <w:hyperlink r:id="rId196" w:tooltip="Go to table of contents for this volume/issue" w:history="1">
        <w:r w:rsidRPr="00864421">
          <w:rPr>
            <w:rStyle w:val="anchor-text"/>
            <w:i/>
            <w:iCs/>
          </w:rPr>
          <w:t>49</w:t>
        </w:r>
      </w:hyperlink>
      <w:r w:rsidRPr="00864421">
        <w:t>, 101553</w:t>
      </w:r>
      <w:r>
        <w:t xml:space="preserve">. </w:t>
      </w:r>
      <w:hyperlink r:id="rId197" w:history="1">
        <w:r w:rsidRPr="008F3B0F">
          <w:rPr>
            <w:rStyle w:val="Hyperlink"/>
          </w:rPr>
          <w:t>https://doi.org/10.1016/j.copsyc.2022.101553</w:t>
        </w:r>
      </w:hyperlink>
    </w:p>
    <w:p w14:paraId="7322D74A" w14:textId="6C94F886" w:rsidR="005169AA" w:rsidRDefault="00445E94" w:rsidP="005169AA">
      <w:pPr>
        <w:widowControl w:val="0"/>
        <w:spacing w:line="480" w:lineRule="exact"/>
        <w:ind w:left="709" w:hanging="709"/>
        <w:rPr>
          <w:color w:val="201F1E"/>
          <w:shd w:val="clear" w:color="auto" w:fill="FFFFFF"/>
        </w:rPr>
      </w:pPr>
      <w:r w:rsidRPr="008D09B9">
        <w:rPr>
          <w:bCs/>
          <w:color w:val="000000"/>
          <w:lang w:val="de-DE"/>
        </w:rPr>
        <w:t>Zou, C., Sedikides, C., &amp; Wildschut, T. (</w:t>
      </w:r>
      <w:r>
        <w:rPr>
          <w:bCs/>
          <w:color w:val="000000"/>
          <w:lang w:val="de-DE"/>
        </w:rPr>
        <w:t>2023</w:t>
      </w:r>
      <w:r w:rsidRPr="008D09B9">
        <w:rPr>
          <w:bCs/>
          <w:color w:val="000000"/>
          <w:lang w:val="de-DE"/>
        </w:rPr>
        <w:t xml:space="preserve">). </w:t>
      </w:r>
      <w:r>
        <w:rPr>
          <w:bCs/>
          <w:color w:val="000000"/>
        </w:rPr>
        <w:t xml:space="preserve">How good is organizational nostalgia in the time of pandemic? Unpacking a pathway from COVID-related stress to authenticity at work. </w:t>
      </w:r>
      <w:r>
        <w:rPr>
          <w:i/>
          <w:color w:val="000000"/>
        </w:rPr>
        <w:lastRenderedPageBreak/>
        <w:t>Self and Identity, 22</w:t>
      </w:r>
      <w:r>
        <w:rPr>
          <w:iCs/>
          <w:color w:val="000000"/>
        </w:rPr>
        <w:t>(4), 620-638</w:t>
      </w:r>
      <w:r>
        <w:rPr>
          <w:color w:val="000000"/>
        </w:rPr>
        <w:t xml:space="preserve">. </w:t>
      </w:r>
      <w:hyperlink r:id="rId198" w:history="1">
        <w:r w:rsidRPr="008F3B0F">
          <w:rPr>
            <w:rStyle w:val="Hyperlink"/>
            <w:shd w:val="clear" w:color="auto" w:fill="FFFFFF"/>
          </w:rPr>
          <w:t>https://doi.org/10.1080/15298868.2022.2154258</w:t>
        </w:r>
      </w:hyperlink>
    </w:p>
    <w:p w14:paraId="6753EFFA" w14:textId="525DFB6A" w:rsidR="004F3DA9" w:rsidRDefault="005169AA" w:rsidP="009F3182">
      <w:pPr>
        <w:widowControl w:val="0"/>
        <w:spacing w:line="480" w:lineRule="exact"/>
        <w:ind w:left="709" w:hanging="709"/>
        <w:rPr>
          <w:rStyle w:val="Hyperlink"/>
        </w:rPr>
      </w:pPr>
      <w:r w:rsidRPr="00832080">
        <w:rPr>
          <w:bCs/>
        </w:rPr>
        <w:t xml:space="preserve">Zou, X., </w:t>
      </w:r>
      <w:r>
        <w:rPr>
          <w:bCs/>
        </w:rPr>
        <w:t xml:space="preserve">Wildschut, T., </w:t>
      </w:r>
      <w:r w:rsidRPr="00832080">
        <w:rPr>
          <w:bCs/>
        </w:rPr>
        <w:t xml:space="preserve">Cable, D., </w:t>
      </w:r>
      <w:r>
        <w:rPr>
          <w:bCs/>
        </w:rPr>
        <w:t xml:space="preserve">&amp; </w:t>
      </w:r>
      <w:r w:rsidRPr="00832080">
        <w:rPr>
          <w:bCs/>
        </w:rPr>
        <w:t>Sedikides, C. (</w:t>
      </w:r>
      <w:r>
        <w:rPr>
          <w:bCs/>
        </w:rPr>
        <w:t>2018</w:t>
      </w:r>
      <w:r w:rsidRPr="00832080">
        <w:rPr>
          <w:bCs/>
        </w:rPr>
        <w:t xml:space="preserve">). </w:t>
      </w:r>
      <w:r>
        <w:rPr>
          <w:bCs/>
        </w:rPr>
        <w:t>N</w:t>
      </w:r>
      <w:r w:rsidRPr="00832080">
        <w:rPr>
          <w:bCs/>
        </w:rPr>
        <w:t>ostalgia</w:t>
      </w:r>
      <w:r>
        <w:rPr>
          <w:bCs/>
        </w:rPr>
        <w:t xml:space="preserve"> for host culture</w:t>
      </w:r>
      <w:r w:rsidRPr="00832080">
        <w:rPr>
          <w:bCs/>
        </w:rPr>
        <w:t xml:space="preserve"> facilitates repatriation success: The role of self-continuity.</w:t>
      </w:r>
      <w:r>
        <w:rPr>
          <w:bCs/>
        </w:rPr>
        <w:t xml:space="preserve"> </w:t>
      </w:r>
      <w:r w:rsidRPr="00832080">
        <w:rPr>
          <w:bCs/>
          <w:i/>
        </w:rPr>
        <w:t>Self and Identity</w:t>
      </w:r>
      <w:r>
        <w:rPr>
          <w:bCs/>
          <w:i/>
        </w:rPr>
        <w:t>, 17</w:t>
      </w:r>
      <w:r>
        <w:rPr>
          <w:bCs/>
        </w:rPr>
        <w:t>(3), 327</w:t>
      </w:r>
      <w:r w:rsidRPr="00ED5AD3">
        <w:rPr>
          <w:color w:val="333333"/>
          <w:shd w:val="clear" w:color="auto" w:fill="FFFFFF"/>
        </w:rPr>
        <w:t>–</w:t>
      </w:r>
      <w:r>
        <w:rPr>
          <w:bCs/>
        </w:rPr>
        <w:t>342</w:t>
      </w:r>
      <w:r w:rsidRPr="00832080">
        <w:rPr>
          <w:bCs/>
        </w:rPr>
        <w:t>.</w:t>
      </w:r>
      <w:r>
        <w:rPr>
          <w:bCs/>
        </w:rPr>
        <w:t xml:space="preserve"> </w:t>
      </w:r>
      <w:hyperlink r:id="rId199" w:history="1">
        <w:r w:rsidRPr="008F3B0F">
          <w:rPr>
            <w:rStyle w:val="Hyperlink"/>
            <w:bCs/>
          </w:rPr>
          <w:t>https://doi.org/</w:t>
        </w:r>
        <w:r w:rsidRPr="008F3B0F">
          <w:rPr>
            <w:rStyle w:val="Hyperlink"/>
          </w:rPr>
          <w:t>10.1080/15298868.2017.1378123</w:t>
        </w:r>
      </w:hyperlink>
      <w:bookmarkEnd w:id="4"/>
    </w:p>
    <w:p w14:paraId="7A82FDA0" w14:textId="77777777" w:rsidR="004F3DA9" w:rsidRDefault="004F3DA9">
      <w:pPr>
        <w:rPr>
          <w:rStyle w:val="Hyperlink"/>
        </w:rPr>
      </w:pPr>
      <w:r>
        <w:rPr>
          <w:rStyle w:val="Hyperlink"/>
        </w:rPr>
        <w:br w:type="page"/>
      </w:r>
    </w:p>
    <w:p w14:paraId="04F397FB" w14:textId="77777777" w:rsidR="004F3DA9" w:rsidRDefault="004F3DA9" w:rsidP="004F3DA9">
      <w:pPr>
        <w:spacing w:line="480" w:lineRule="exact"/>
        <w:jc w:val="center"/>
        <w:rPr>
          <w:rFonts w:eastAsia="儷黑 Pro"/>
          <w:b/>
          <w:bCs/>
          <w:sz w:val="28"/>
          <w:szCs w:val="28"/>
        </w:rPr>
      </w:pPr>
    </w:p>
    <w:p w14:paraId="101A285E" w14:textId="77777777" w:rsidR="004F3DA9" w:rsidRDefault="004F3DA9" w:rsidP="004F3DA9">
      <w:pPr>
        <w:spacing w:line="480" w:lineRule="exact"/>
        <w:jc w:val="center"/>
        <w:rPr>
          <w:rFonts w:eastAsia="儷黑 Pro"/>
          <w:b/>
          <w:bCs/>
          <w:sz w:val="28"/>
          <w:szCs w:val="28"/>
        </w:rPr>
      </w:pPr>
    </w:p>
    <w:p w14:paraId="568B49C1" w14:textId="77777777" w:rsidR="004F3DA9" w:rsidRDefault="004F3DA9" w:rsidP="004F3DA9">
      <w:pPr>
        <w:spacing w:line="480" w:lineRule="exact"/>
        <w:jc w:val="center"/>
        <w:rPr>
          <w:rFonts w:eastAsia="儷黑 Pro"/>
          <w:b/>
          <w:bCs/>
          <w:sz w:val="28"/>
          <w:szCs w:val="28"/>
        </w:rPr>
      </w:pPr>
    </w:p>
    <w:p w14:paraId="38996660" w14:textId="77777777" w:rsidR="004F3DA9" w:rsidRDefault="004F3DA9" w:rsidP="004F3DA9">
      <w:pPr>
        <w:spacing w:line="480" w:lineRule="exact"/>
        <w:jc w:val="center"/>
        <w:rPr>
          <w:rFonts w:eastAsia="儷黑 Pro"/>
          <w:b/>
          <w:bCs/>
          <w:sz w:val="28"/>
          <w:szCs w:val="28"/>
        </w:rPr>
      </w:pPr>
      <w:r w:rsidRPr="002A4F47">
        <w:rPr>
          <w:rFonts w:eastAsia="儷黑 Pro"/>
          <w:b/>
          <w:bCs/>
          <w:sz w:val="28"/>
          <w:szCs w:val="28"/>
        </w:rPr>
        <w:t>SUPPLEMENTA</w:t>
      </w:r>
      <w:r>
        <w:rPr>
          <w:rFonts w:eastAsia="儷黑 Pro"/>
          <w:b/>
          <w:bCs/>
          <w:sz w:val="28"/>
          <w:szCs w:val="28"/>
        </w:rPr>
        <w:t>L</w:t>
      </w:r>
      <w:r w:rsidRPr="002A4F47">
        <w:rPr>
          <w:rFonts w:eastAsia="儷黑 Pro"/>
          <w:b/>
          <w:bCs/>
          <w:sz w:val="28"/>
          <w:szCs w:val="28"/>
        </w:rPr>
        <w:t xml:space="preserve"> MATERIAL</w:t>
      </w:r>
    </w:p>
    <w:p w14:paraId="6FF954FA" w14:textId="77777777" w:rsidR="004F3DA9" w:rsidRDefault="004F3DA9" w:rsidP="004F3DA9">
      <w:pPr>
        <w:spacing w:line="480" w:lineRule="exact"/>
        <w:jc w:val="center"/>
        <w:rPr>
          <w:rFonts w:eastAsia="儷黑 Pro"/>
          <w:b/>
          <w:bCs/>
          <w:sz w:val="28"/>
          <w:szCs w:val="28"/>
        </w:rPr>
      </w:pPr>
    </w:p>
    <w:p w14:paraId="4B3DEE6F" w14:textId="77777777" w:rsidR="004F3DA9" w:rsidRDefault="004F3DA9" w:rsidP="004F3DA9">
      <w:pPr>
        <w:spacing w:line="480" w:lineRule="exact"/>
        <w:jc w:val="center"/>
        <w:rPr>
          <w:b/>
          <w:bCs/>
        </w:rPr>
      </w:pPr>
      <w:r>
        <w:rPr>
          <w:b/>
          <w:bCs/>
        </w:rPr>
        <w:t>Pancultural Nostalgia in Action:</w:t>
      </w:r>
    </w:p>
    <w:p w14:paraId="21F0FCA8" w14:textId="77777777" w:rsidR="004F3DA9" w:rsidRDefault="004F3DA9" w:rsidP="004F3DA9">
      <w:pPr>
        <w:widowControl w:val="0"/>
        <w:spacing w:line="480" w:lineRule="exact"/>
        <w:jc w:val="center"/>
        <w:rPr>
          <w:b/>
          <w:bCs/>
        </w:rPr>
      </w:pPr>
      <w:r w:rsidRPr="00766AE1">
        <w:rPr>
          <w:b/>
          <w:bCs/>
        </w:rPr>
        <w:t xml:space="preserve">Prevalence, Triggers, and </w:t>
      </w:r>
      <w:r>
        <w:rPr>
          <w:b/>
          <w:bCs/>
        </w:rPr>
        <w:t xml:space="preserve">Psychological Functions </w:t>
      </w:r>
      <w:r w:rsidRPr="00766AE1">
        <w:rPr>
          <w:b/>
          <w:bCs/>
        </w:rPr>
        <w:t>of Nostalgia Across Cultures</w:t>
      </w:r>
    </w:p>
    <w:p w14:paraId="351974D3" w14:textId="77777777" w:rsidR="004F3DA9" w:rsidRDefault="004F3DA9" w:rsidP="004F3DA9">
      <w:pPr>
        <w:spacing w:after="160" w:line="259" w:lineRule="auto"/>
        <w:rPr>
          <w:b/>
          <w:bCs/>
        </w:rPr>
      </w:pPr>
    </w:p>
    <w:p w14:paraId="2CA39A8B" w14:textId="77777777" w:rsidR="004F3DA9" w:rsidRPr="00821624" w:rsidRDefault="004F3DA9" w:rsidP="004F3DA9">
      <w:pPr>
        <w:spacing w:after="160" w:line="259" w:lineRule="auto"/>
      </w:pPr>
    </w:p>
    <w:p w14:paraId="1B6CA2CF" w14:textId="77777777" w:rsidR="004F3DA9" w:rsidRDefault="004F3DA9" w:rsidP="004F3DA9">
      <w:pPr>
        <w:spacing w:after="160" w:line="259" w:lineRule="auto"/>
        <w:rPr>
          <w:b/>
          <w:bCs/>
        </w:rPr>
      </w:pPr>
      <w:r w:rsidRPr="00821624">
        <w:t xml:space="preserve">These materials provide additional details of some </w:t>
      </w:r>
      <w:r>
        <w:t xml:space="preserve">of the </w:t>
      </w:r>
      <w:r w:rsidRPr="00821624">
        <w:t>analyses</w:t>
      </w:r>
      <w:r>
        <w:t xml:space="preserve"> reported in the manuscript</w:t>
      </w:r>
      <w:r w:rsidRPr="00821624">
        <w:t>, which some readers may find interesting or informative.</w:t>
      </w:r>
      <w:r>
        <w:rPr>
          <w:b/>
          <w:bCs/>
        </w:rPr>
        <w:t xml:space="preserve"> </w:t>
      </w:r>
    </w:p>
    <w:p w14:paraId="31AEB0A6" w14:textId="77777777" w:rsidR="004F3DA9" w:rsidRDefault="004F3DA9" w:rsidP="004F3DA9">
      <w:pPr>
        <w:spacing w:after="160" w:line="259" w:lineRule="auto"/>
        <w:rPr>
          <w:b/>
          <w:bCs/>
        </w:rPr>
      </w:pPr>
    </w:p>
    <w:p w14:paraId="15BB94CB" w14:textId="77777777" w:rsidR="004F3DA9" w:rsidRDefault="004F3DA9" w:rsidP="004F3DA9">
      <w:pPr>
        <w:spacing w:after="160" w:line="259" w:lineRule="auto"/>
        <w:rPr>
          <w:b/>
          <w:bCs/>
        </w:rPr>
      </w:pPr>
      <w:r>
        <w:rPr>
          <w:b/>
          <w:bCs/>
        </w:rPr>
        <w:t>Contents</w:t>
      </w:r>
    </w:p>
    <w:p w14:paraId="5847E3F8" w14:textId="77777777" w:rsidR="004F3DA9" w:rsidRPr="000B4265" w:rsidRDefault="004F3DA9" w:rsidP="004F3DA9">
      <w:pPr>
        <w:spacing w:after="160" w:line="259" w:lineRule="auto"/>
        <w:rPr>
          <w:b/>
          <w:bCs/>
        </w:rPr>
      </w:pPr>
      <w:r w:rsidRPr="000B4265">
        <w:rPr>
          <w:b/>
          <w:bCs/>
        </w:rPr>
        <w:t>Prevalence of Nostalgia</w:t>
      </w:r>
    </w:p>
    <w:p w14:paraId="59019216" w14:textId="77777777" w:rsidR="004F3DA9" w:rsidRDefault="004F3DA9" w:rsidP="004F3DA9">
      <w:pPr>
        <w:spacing w:after="160" w:line="259" w:lineRule="auto"/>
        <w:ind w:firstLine="720"/>
        <w:rPr>
          <w:b/>
          <w:bCs/>
          <w:i/>
          <w:iCs/>
        </w:rPr>
      </w:pPr>
      <w:r w:rsidRPr="00A04EED">
        <w:rPr>
          <w:b/>
          <w:bCs/>
          <w:i/>
          <w:iCs/>
        </w:rPr>
        <w:t>Means by Country</w:t>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2</w:t>
      </w:r>
    </w:p>
    <w:p w14:paraId="2C4E2C89" w14:textId="77777777" w:rsidR="004F3DA9" w:rsidRPr="00A04EED" w:rsidRDefault="004F3DA9" w:rsidP="004F3DA9">
      <w:pPr>
        <w:spacing w:after="160" w:line="259" w:lineRule="auto"/>
        <w:ind w:firstLine="720"/>
        <w:rPr>
          <w:b/>
          <w:bCs/>
          <w:i/>
          <w:iCs/>
        </w:rPr>
      </w:pPr>
      <w:r w:rsidRPr="00A04EED">
        <w:rPr>
          <w:b/>
          <w:bCs/>
          <w:i/>
          <w:iCs/>
        </w:rPr>
        <w:t>Cluster Analysis</w:t>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3</w:t>
      </w:r>
    </w:p>
    <w:p w14:paraId="4E0F55BE" w14:textId="77777777" w:rsidR="004F3DA9" w:rsidRDefault="004F3DA9" w:rsidP="004F3DA9">
      <w:pPr>
        <w:spacing w:after="160" w:line="259" w:lineRule="auto"/>
        <w:rPr>
          <w:b/>
          <w:bCs/>
        </w:rPr>
      </w:pPr>
      <w:r w:rsidRPr="000B4265">
        <w:rPr>
          <w:b/>
          <w:bCs/>
        </w:rPr>
        <w:t>Triggers of Nostalgia</w:t>
      </w:r>
      <w:r>
        <w:rPr>
          <w:b/>
          <w:bCs/>
        </w:rPr>
        <w:tab/>
      </w:r>
      <w:r>
        <w:rPr>
          <w:b/>
          <w:bCs/>
        </w:rPr>
        <w:tab/>
      </w:r>
    </w:p>
    <w:p w14:paraId="3D5928EC" w14:textId="77777777" w:rsidR="004F3DA9" w:rsidRPr="00A04EED" w:rsidRDefault="004F3DA9" w:rsidP="004F3DA9">
      <w:pPr>
        <w:spacing w:after="160" w:line="259" w:lineRule="auto"/>
        <w:ind w:firstLine="720"/>
        <w:rPr>
          <w:b/>
          <w:bCs/>
          <w:i/>
          <w:iCs/>
        </w:rPr>
      </w:pPr>
      <w:r w:rsidRPr="00A04EED">
        <w:rPr>
          <w:b/>
          <w:bCs/>
          <w:i/>
          <w:iCs/>
        </w:rPr>
        <w:t xml:space="preserve">Cluster Analysis </w:t>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6</w:t>
      </w:r>
    </w:p>
    <w:p w14:paraId="2083C9D7" w14:textId="77777777" w:rsidR="004F3DA9" w:rsidRPr="00A04EED" w:rsidRDefault="004F3DA9" w:rsidP="004F3DA9">
      <w:pPr>
        <w:spacing w:after="160" w:line="259" w:lineRule="auto"/>
        <w:ind w:firstLine="720"/>
        <w:rPr>
          <w:b/>
          <w:bCs/>
          <w:i/>
          <w:iCs/>
        </w:rPr>
      </w:pPr>
      <w:r w:rsidRPr="00A04EED">
        <w:rPr>
          <w:b/>
          <w:bCs/>
          <w:i/>
          <w:iCs/>
        </w:rPr>
        <w:t>Coding of Open-ended Triggers</w:t>
      </w:r>
      <w:r>
        <w:rPr>
          <w:b/>
          <w:bCs/>
          <w:i/>
          <w:iCs/>
        </w:rPr>
        <w:tab/>
      </w:r>
      <w:r>
        <w:rPr>
          <w:b/>
          <w:bCs/>
          <w:i/>
          <w:iCs/>
        </w:rPr>
        <w:tab/>
      </w:r>
      <w:r>
        <w:rPr>
          <w:b/>
          <w:bCs/>
          <w:i/>
          <w:iCs/>
        </w:rPr>
        <w:tab/>
      </w:r>
      <w:r>
        <w:rPr>
          <w:b/>
          <w:bCs/>
          <w:i/>
          <w:iCs/>
        </w:rPr>
        <w:tab/>
      </w:r>
      <w:r>
        <w:rPr>
          <w:b/>
          <w:bCs/>
          <w:i/>
          <w:iCs/>
        </w:rPr>
        <w:tab/>
      </w:r>
      <w:r>
        <w:rPr>
          <w:b/>
          <w:bCs/>
          <w:i/>
          <w:iCs/>
        </w:rPr>
        <w:tab/>
      </w:r>
      <w:r>
        <w:rPr>
          <w:b/>
          <w:bCs/>
          <w:i/>
          <w:iCs/>
        </w:rPr>
        <w:tab/>
        <w:t>9</w:t>
      </w:r>
    </w:p>
    <w:p w14:paraId="7AE30A5A" w14:textId="77777777" w:rsidR="004F3DA9" w:rsidRDefault="004F3DA9" w:rsidP="004F3DA9">
      <w:pPr>
        <w:spacing w:after="160" w:line="259" w:lineRule="auto"/>
        <w:rPr>
          <w:b/>
          <w:bCs/>
        </w:rPr>
      </w:pPr>
      <w:r w:rsidRPr="000B4265">
        <w:rPr>
          <w:b/>
          <w:bCs/>
        </w:rPr>
        <w:t>Functions of Nostalgia</w:t>
      </w:r>
      <w:r>
        <w:rPr>
          <w:b/>
          <w:bCs/>
        </w:rPr>
        <w:tab/>
      </w:r>
      <w:r>
        <w:rPr>
          <w:b/>
          <w:bCs/>
        </w:rPr>
        <w:tab/>
      </w:r>
    </w:p>
    <w:p w14:paraId="7311294F" w14:textId="77777777" w:rsidR="004F3DA9" w:rsidRDefault="004F3DA9" w:rsidP="004F3DA9">
      <w:pPr>
        <w:spacing w:after="160" w:line="259" w:lineRule="auto"/>
        <w:ind w:firstLine="720"/>
        <w:rPr>
          <w:b/>
          <w:bCs/>
        </w:rPr>
      </w:pPr>
      <w:r>
        <w:rPr>
          <w:b/>
          <w:bCs/>
        </w:rPr>
        <w:t>Table of Effect Sizes by Country</w:t>
      </w:r>
      <w:r>
        <w:rPr>
          <w:b/>
          <w:bCs/>
        </w:rPr>
        <w:tab/>
      </w:r>
      <w:r>
        <w:rPr>
          <w:b/>
          <w:bCs/>
        </w:rPr>
        <w:tab/>
      </w:r>
      <w:r>
        <w:rPr>
          <w:b/>
          <w:bCs/>
        </w:rPr>
        <w:tab/>
      </w:r>
      <w:r>
        <w:rPr>
          <w:b/>
          <w:bCs/>
        </w:rPr>
        <w:tab/>
      </w:r>
      <w:r>
        <w:rPr>
          <w:b/>
          <w:bCs/>
        </w:rPr>
        <w:tab/>
      </w:r>
      <w:r>
        <w:rPr>
          <w:b/>
          <w:bCs/>
        </w:rPr>
        <w:tab/>
      </w:r>
      <w:r>
        <w:rPr>
          <w:b/>
          <w:bCs/>
        </w:rPr>
        <w:tab/>
        <w:t>12</w:t>
      </w:r>
    </w:p>
    <w:p w14:paraId="746ABD66" w14:textId="77777777" w:rsidR="004F3DA9" w:rsidRDefault="004F3DA9" w:rsidP="004F3DA9">
      <w:pPr>
        <w:spacing w:after="160" w:line="259" w:lineRule="auto"/>
        <w:ind w:firstLine="720"/>
        <w:rPr>
          <w:b/>
          <w:bCs/>
        </w:rPr>
      </w:pPr>
      <w:r w:rsidRPr="000B4265">
        <w:rPr>
          <w:b/>
          <w:bCs/>
        </w:rPr>
        <w:t>Cluster Analyses of Affect and Psychological Functions</w:t>
      </w:r>
      <w:r>
        <w:rPr>
          <w:b/>
          <w:bCs/>
        </w:rPr>
        <w:tab/>
      </w:r>
      <w:r>
        <w:rPr>
          <w:b/>
          <w:bCs/>
        </w:rPr>
        <w:tab/>
      </w:r>
      <w:r>
        <w:rPr>
          <w:b/>
          <w:bCs/>
        </w:rPr>
        <w:tab/>
      </w:r>
      <w:r>
        <w:rPr>
          <w:b/>
          <w:bCs/>
        </w:rPr>
        <w:tab/>
        <w:t>13</w:t>
      </w:r>
    </w:p>
    <w:p w14:paraId="3DF0DC14" w14:textId="77777777" w:rsidR="004F3DA9" w:rsidRPr="000B4265" w:rsidRDefault="004F3DA9" w:rsidP="004F3DA9">
      <w:pPr>
        <w:spacing w:after="160" w:line="259" w:lineRule="auto"/>
        <w:ind w:firstLine="720"/>
        <w:rPr>
          <w:b/>
          <w:bCs/>
        </w:rPr>
      </w:pPr>
      <w:r>
        <w:rPr>
          <w:b/>
          <w:bCs/>
        </w:rPr>
        <w:t>Moderating Role of Trait Nostalgia (Table)</w:t>
      </w:r>
      <w:r>
        <w:rPr>
          <w:b/>
          <w:bCs/>
        </w:rPr>
        <w:tab/>
      </w:r>
      <w:r>
        <w:rPr>
          <w:b/>
          <w:bCs/>
        </w:rPr>
        <w:tab/>
      </w:r>
      <w:r>
        <w:rPr>
          <w:b/>
          <w:bCs/>
        </w:rPr>
        <w:tab/>
      </w:r>
      <w:r>
        <w:rPr>
          <w:b/>
          <w:bCs/>
        </w:rPr>
        <w:tab/>
      </w:r>
      <w:r>
        <w:rPr>
          <w:b/>
          <w:bCs/>
        </w:rPr>
        <w:tab/>
        <w:t>17</w:t>
      </w:r>
    </w:p>
    <w:p w14:paraId="5C37C601" w14:textId="77777777" w:rsidR="004F3DA9" w:rsidRPr="000B4265" w:rsidRDefault="004F3DA9" w:rsidP="004F3DA9">
      <w:pPr>
        <w:spacing w:after="160" w:line="259" w:lineRule="auto"/>
        <w:rPr>
          <w:b/>
          <w:bCs/>
        </w:rPr>
      </w:pPr>
      <w:r w:rsidRPr="000B4265">
        <w:rPr>
          <w:b/>
          <w:bCs/>
        </w:rPr>
        <w:t>Summary of Gender and Age Analyses</w:t>
      </w:r>
      <w:r>
        <w:rPr>
          <w:b/>
          <w:bCs/>
        </w:rPr>
        <w:tab/>
      </w:r>
      <w:r>
        <w:rPr>
          <w:b/>
          <w:bCs/>
        </w:rPr>
        <w:tab/>
      </w:r>
      <w:r>
        <w:rPr>
          <w:b/>
          <w:bCs/>
        </w:rPr>
        <w:tab/>
      </w:r>
      <w:r>
        <w:rPr>
          <w:b/>
          <w:bCs/>
        </w:rPr>
        <w:tab/>
      </w:r>
      <w:r>
        <w:rPr>
          <w:b/>
          <w:bCs/>
        </w:rPr>
        <w:tab/>
      </w:r>
      <w:r>
        <w:rPr>
          <w:b/>
          <w:bCs/>
        </w:rPr>
        <w:tab/>
      </w:r>
      <w:r>
        <w:rPr>
          <w:b/>
          <w:bCs/>
        </w:rPr>
        <w:tab/>
        <w:t>18</w:t>
      </w:r>
    </w:p>
    <w:p w14:paraId="62B3ECED" w14:textId="77777777" w:rsidR="004F3DA9" w:rsidRPr="000B4265" w:rsidRDefault="004F3DA9" w:rsidP="004F3DA9">
      <w:pPr>
        <w:spacing w:after="160" w:line="259" w:lineRule="auto"/>
        <w:rPr>
          <w:b/>
          <w:bCs/>
        </w:rPr>
      </w:pPr>
      <w:r w:rsidRPr="000B4265">
        <w:rPr>
          <w:b/>
          <w:bCs/>
        </w:rPr>
        <w:t>Spurious Effects of Condition on Prevalence and Triggers</w:t>
      </w:r>
      <w:r>
        <w:rPr>
          <w:b/>
          <w:bCs/>
        </w:rPr>
        <w:tab/>
      </w:r>
      <w:r>
        <w:rPr>
          <w:b/>
          <w:bCs/>
        </w:rPr>
        <w:tab/>
      </w:r>
      <w:r>
        <w:rPr>
          <w:b/>
          <w:bCs/>
        </w:rPr>
        <w:tab/>
      </w:r>
      <w:r>
        <w:rPr>
          <w:b/>
          <w:bCs/>
        </w:rPr>
        <w:tab/>
        <w:t>20</w:t>
      </w:r>
    </w:p>
    <w:p w14:paraId="2B9534C3" w14:textId="77777777" w:rsidR="004F3DA9" w:rsidRDefault="004F3DA9" w:rsidP="004F3DA9">
      <w:pPr>
        <w:spacing w:after="160" w:line="259" w:lineRule="auto"/>
        <w:rPr>
          <w:b/>
          <w:bCs/>
        </w:rPr>
      </w:pPr>
      <w:r>
        <w:rPr>
          <w:b/>
          <w:bCs/>
        </w:rPr>
        <w:br w:type="page"/>
      </w:r>
    </w:p>
    <w:p w14:paraId="1615EF90" w14:textId="77777777" w:rsidR="004F3DA9" w:rsidRDefault="004F3DA9" w:rsidP="004F3DA9">
      <w:pPr>
        <w:spacing w:after="160" w:line="259" w:lineRule="auto"/>
        <w:rPr>
          <w:b/>
          <w:bCs/>
        </w:rPr>
      </w:pPr>
      <w:r>
        <w:rPr>
          <w:b/>
          <w:bCs/>
        </w:rPr>
        <w:lastRenderedPageBreak/>
        <w:t>Prevalence of Nostalgia</w:t>
      </w:r>
    </w:p>
    <w:p w14:paraId="62942F2B" w14:textId="77777777" w:rsidR="004F3DA9" w:rsidRDefault="004F3DA9" w:rsidP="004F3DA9">
      <w:pPr>
        <w:spacing w:after="160" w:line="259" w:lineRule="auto"/>
        <w:rPr>
          <w:b/>
          <w:bCs/>
        </w:rPr>
      </w:pPr>
    </w:p>
    <w:p w14:paraId="69E265E0" w14:textId="77777777" w:rsidR="004F3DA9" w:rsidRPr="00776434" w:rsidRDefault="004F3DA9" w:rsidP="004F3DA9">
      <w:pPr>
        <w:widowControl w:val="0"/>
        <w:rPr>
          <w:b/>
          <w:bCs/>
        </w:rPr>
      </w:pPr>
      <w:r w:rsidRPr="00776434">
        <w:rPr>
          <w:b/>
          <w:bCs/>
        </w:rPr>
        <w:t xml:space="preserve">Table </w:t>
      </w:r>
      <w:r>
        <w:rPr>
          <w:b/>
          <w:bCs/>
        </w:rPr>
        <w:t>S1</w:t>
      </w:r>
    </w:p>
    <w:p w14:paraId="2D6B39BD" w14:textId="77777777" w:rsidR="004F3DA9" w:rsidRPr="00766AE1" w:rsidRDefault="004F3DA9" w:rsidP="004F3DA9">
      <w:pPr>
        <w:widowControl w:val="0"/>
        <w:rPr>
          <w:i/>
        </w:rPr>
      </w:pPr>
      <w:r>
        <w:rPr>
          <w:i/>
        </w:rPr>
        <w:t xml:space="preserve">Trait </w:t>
      </w:r>
      <w:r w:rsidRPr="00766AE1">
        <w:rPr>
          <w:i/>
        </w:rPr>
        <w:t>Nostalgia Across Countries</w:t>
      </w:r>
    </w:p>
    <w:tbl>
      <w:tblPr>
        <w:tblW w:w="9854" w:type="dxa"/>
        <w:tblLook w:val="04A0" w:firstRow="1" w:lastRow="0" w:firstColumn="1" w:lastColumn="0" w:noHBand="0" w:noVBand="1"/>
      </w:tblPr>
      <w:tblGrid>
        <w:gridCol w:w="1386"/>
        <w:gridCol w:w="2158"/>
        <w:gridCol w:w="1418"/>
        <w:gridCol w:w="1223"/>
        <w:gridCol w:w="1223"/>
        <w:gridCol w:w="1223"/>
        <w:gridCol w:w="1223"/>
      </w:tblGrid>
      <w:tr w:rsidR="004F3DA9" w:rsidRPr="00766AE1" w14:paraId="69450A40" w14:textId="77777777" w:rsidTr="008A31AF">
        <w:trPr>
          <w:trHeight w:val="276"/>
          <w:tblHeader/>
        </w:trPr>
        <w:tc>
          <w:tcPr>
            <w:tcW w:w="1386" w:type="dxa"/>
            <w:vMerge w:val="restart"/>
            <w:tcBorders>
              <w:top w:val="single" w:sz="4" w:space="0" w:color="auto"/>
              <w:bottom w:val="single" w:sz="4" w:space="0" w:color="auto"/>
            </w:tcBorders>
            <w:vAlign w:val="center"/>
          </w:tcPr>
          <w:p w14:paraId="0592C8B4" w14:textId="77777777" w:rsidR="004F3DA9" w:rsidRPr="00766AE1" w:rsidRDefault="004F3DA9" w:rsidP="008A31AF">
            <w:pPr>
              <w:widowControl w:val="0"/>
              <w:autoSpaceDE w:val="0"/>
              <w:autoSpaceDN w:val="0"/>
              <w:adjustRightInd w:val="0"/>
              <w:jc w:val="center"/>
              <w:rPr>
                <w:b/>
              </w:rPr>
            </w:pPr>
            <w:r w:rsidRPr="00766AE1">
              <w:rPr>
                <w:b/>
              </w:rPr>
              <w:t>Country</w:t>
            </w:r>
          </w:p>
        </w:tc>
        <w:tc>
          <w:tcPr>
            <w:tcW w:w="2158" w:type="dxa"/>
            <w:vMerge w:val="restart"/>
            <w:tcBorders>
              <w:top w:val="single" w:sz="4" w:space="0" w:color="auto"/>
              <w:bottom w:val="single" w:sz="4" w:space="0" w:color="auto"/>
            </w:tcBorders>
            <w:vAlign w:val="center"/>
          </w:tcPr>
          <w:p w14:paraId="6B2A47FA" w14:textId="77777777" w:rsidR="004F3DA9" w:rsidRPr="00766AE1" w:rsidRDefault="004F3DA9" w:rsidP="008A31AF">
            <w:pPr>
              <w:widowControl w:val="0"/>
              <w:autoSpaceDE w:val="0"/>
              <w:autoSpaceDN w:val="0"/>
              <w:adjustRightInd w:val="0"/>
              <w:jc w:val="center"/>
              <w:rPr>
                <w:b/>
              </w:rPr>
            </w:pPr>
            <w:r w:rsidRPr="00766AE1">
              <w:rPr>
                <w:b/>
              </w:rPr>
              <w:t>Median Frequency of Nostalgia</w:t>
            </w:r>
          </w:p>
        </w:tc>
        <w:tc>
          <w:tcPr>
            <w:tcW w:w="1418" w:type="dxa"/>
            <w:vMerge w:val="restart"/>
            <w:tcBorders>
              <w:top w:val="single" w:sz="4" w:space="0" w:color="auto"/>
            </w:tcBorders>
          </w:tcPr>
          <w:p w14:paraId="50183090" w14:textId="77777777" w:rsidR="004F3DA9" w:rsidRPr="00766AE1" w:rsidRDefault="004F3DA9" w:rsidP="008A31AF">
            <w:pPr>
              <w:widowControl w:val="0"/>
              <w:autoSpaceDE w:val="0"/>
              <w:autoSpaceDN w:val="0"/>
              <w:adjustRightInd w:val="0"/>
              <w:jc w:val="center"/>
              <w:rPr>
                <w:b/>
              </w:rPr>
            </w:pPr>
            <w:r w:rsidRPr="00766AE1">
              <w:rPr>
                <w:b/>
              </w:rPr>
              <w:t>% Once a Week or More</w:t>
            </w:r>
          </w:p>
        </w:tc>
        <w:tc>
          <w:tcPr>
            <w:tcW w:w="2446" w:type="dxa"/>
            <w:gridSpan w:val="2"/>
            <w:tcBorders>
              <w:top w:val="single" w:sz="4" w:space="0" w:color="auto"/>
              <w:bottom w:val="single" w:sz="4" w:space="0" w:color="auto"/>
            </w:tcBorders>
          </w:tcPr>
          <w:p w14:paraId="4B0BF022" w14:textId="77777777" w:rsidR="004F3DA9" w:rsidRPr="00766AE1" w:rsidRDefault="004F3DA9" w:rsidP="008A31AF">
            <w:pPr>
              <w:widowControl w:val="0"/>
              <w:autoSpaceDE w:val="0"/>
              <w:autoSpaceDN w:val="0"/>
              <w:adjustRightInd w:val="0"/>
              <w:jc w:val="center"/>
              <w:rPr>
                <w:b/>
              </w:rPr>
            </w:pPr>
            <w:r w:rsidRPr="00766AE1">
              <w:rPr>
                <w:b/>
              </w:rPr>
              <w:t>Southampton Nostalgia Scale</w:t>
            </w:r>
          </w:p>
        </w:tc>
        <w:tc>
          <w:tcPr>
            <w:tcW w:w="2446" w:type="dxa"/>
            <w:gridSpan w:val="2"/>
            <w:tcBorders>
              <w:top w:val="single" w:sz="4" w:space="0" w:color="auto"/>
              <w:bottom w:val="single" w:sz="4" w:space="0" w:color="auto"/>
            </w:tcBorders>
          </w:tcPr>
          <w:p w14:paraId="240830CE" w14:textId="77777777" w:rsidR="004F3DA9" w:rsidRPr="00766AE1" w:rsidRDefault="004F3DA9" w:rsidP="008A31AF">
            <w:pPr>
              <w:widowControl w:val="0"/>
              <w:autoSpaceDE w:val="0"/>
              <w:autoSpaceDN w:val="0"/>
              <w:adjustRightInd w:val="0"/>
              <w:jc w:val="center"/>
              <w:rPr>
                <w:b/>
              </w:rPr>
            </w:pPr>
            <w:r w:rsidRPr="00766AE1">
              <w:rPr>
                <w:b/>
              </w:rPr>
              <w:t>Batcho Nostalgia</w:t>
            </w:r>
            <w:r>
              <w:rPr>
                <w:b/>
              </w:rPr>
              <w:t xml:space="preserve"> Inventory</w:t>
            </w:r>
          </w:p>
        </w:tc>
      </w:tr>
      <w:tr w:rsidR="004F3DA9" w:rsidRPr="00766AE1" w14:paraId="70ABDF74" w14:textId="77777777" w:rsidTr="008A31AF">
        <w:trPr>
          <w:trHeight w:val="276"/>
          <w:tblHeader/>
        </w:trPr>
        <w:tc>
          <w:tcPr>
            <w:tcW w:w="1386" w:type="dxa"/>
            <w:vMerge/>
            <w:tcBorders>
              <w:bottom w:val="single" w:sz="4" w:space="0" w:color="auto"/>
            </w:tcBorders>
          </w:tcPr>
          <w:p w14:paraId="18A73B07" w14:textId="77777777" w:rsidR="004F3DA9" w:rsidRPr="00766AE1" w:rsidRDefault="004F3DA9" w:rsidP="008A31AF">
            <w:pPr>
              <w:widowControl w:val="0"/>
              <w:autoSpaceDE w:val="0"/>
              <w:autoSpaceDN w:val="0"/>
              <w:adjustRightInd w:val="0"/>
              <w:jc w:val="center"/>
            </w:pPr>
          </w:p>
        </w:tc>
        <w:tc>
          <w:tcPr>
            <w:tcW w:w="2158" w:type="dxa"/>
            <w:vMerge/>
            <w:tcBorders>
              <w:bottom w:val="single" w:sz="4" w:space="0" w:color="auto"/>
            </w:tcBorders>
          </w:tcPr>
          <w:p w14:paraId="62904618" w14:textId="77777777" w:rsidR="004F3DA9" w:rsidRPr="00766AE1" w:rsidRDefault="004F3DA9" w:rsidP="008A31AF">
            <w:pPr>
              <w:widowControl w:val="0"/>
              <w:autoSpaceDE w:val="0"/>
              <w:autoSpaceDN w:val="0"/>
              <w:adjustRightInd w:val="0"/>
              <w:jc w:val="center"/>
              <w:rPr>
                <w:i/>
              </w:rPr>
            </w:pPr>
          </w:p>
        </w:tc>
        <w:tc>
          <w:tcPr>
            <w:tcW w:w="1418" w:type="dxa"/>
            <w:vMerge/>
            <w:tcBorders>
              <w:bottom w:val="single" w:sz="4" w:space="0" w:color="auto"/>
            </w:tcBorders>
          </w:tcPr>
          <w:p w14:paraId="53DDFCA8" w14:textId="77777777" w:rsidR="004F3DA9" w:rsidRPr="00766AE1" w:rsidRDefault="004F3DA9" w:rsidP="008A31AF">
            <w:pPr>
              <w:widowControl w:val="0"/>
              <w:autoSpaceDE w:val="0"/>
              <w:autoSpaceDN w:val="0"/>
              <w:adjustRightInd w:val="0"/>
              <w:jc w:val="center"/>
            </w:pPr>
          </w:p>
        </w:tc>
        <w:tc>
          <w:tcPr>
            <w:tcW w:w="1223" w:type="dxa"/>
            <w:tcBorders>
              <w:top w:val="single" w:sz="4" w:space="0" w:color="auto"/>
              <w:bottom w:val="single" w:sz="4" w:space="0" w:color="auto"/>
            </w:tcBorders>
          </w:tcPr>
          <w:p w14:paraId="06328F21" w14:textId="77777777" w:rsidR="004F3DA9" w:rsidRPr="00E80255" w:rsidRDefault="004F3DA9" w:rsidP="008A31AF">
            <w:pPr>
              <w:widowControl w:val="0"/>
              <w:autoSpaceDE w:val="0"/>
              <w:autoSpaceDN w:val="0"/>
              <w:adjustRightInd w:val="0"/>
              <w:jc w:val="center"/>
              <w:rPr>
                <w:i/>
                <w:iCs/>
              </w:rPr>
            </w:pPr>
            <w:r w:rsidRPr="00E80255">
              <w:rPr>
                <w:i/>
                <w:iCs/>
              </w:rPr>
              <w:t>M</w:t>
            </w:r>
          </w:p>
        </w:tc>
        <w:tc>
          <w:tcPr>
            <w:tcW w:w="1223" w:type="dxa"/>
            <w:tcBorders>
              <w:top w:val="single" w:sz="4" w:space="0" w:color="auto"/>
              <w:bottom w:val="single" w:sz="4" w:space="0" w:color="auto"/>
            </w:tcBorders>
          </w:tcPr>
          <w:p w14:paraId="5CA98D26" w14:textId="77777777" w:rsidR="004F3DA9" w:rsidRPr="00E80255" w:rsidRDefault="004F3DA9" w:rsidP="008A31AF">
            <w:pPr>
              <w:widowControl w:val="0"/>
              <w:autoSpaceDE w:val="0"/>
              <w:autoSpaceDN w:val="0"/>
              <w:adjustRightInd w:val="0"/>
              <w:jc w:val="center"/>
              <w:rPr>
                <w:i/>
                <w:iCs/>
              </w:rPr>
            </w:pPr>
            <w:r w:rsidRPr="00E80255">
              <w:rPr>
                <w:i/>
                <w:iCs/>
              </w:rPr>
              <w:t>SD</w:t>
            </w:r>
          </w:p>
        </w:tc>
        <w:tc>
          <w:tcPr>
            <w:tcW w:w="1223" w:type="dxa"/>
            <w:tcBorders>
              <w:bottom w:val="single" w:sz="4" w:space="0" w:color="auto"/>
            </w:tcBorders>
          </w:tcPr>
          <w:p w14:paraId="6F98D26E" w14:textId="77777777" w:rsidR="004F3DA9" w:rsidRPr="00E80255" w:rsidRDefault="004F3DA9" w:rsidP="008A31AF">
            <w:pPr>
              <w:widowControl w:val="0"/>
              <w:autoSpaceDE w:val="0"/>
              <w:autoSpaceDN w:val="0"/>
              <w:adjustRightInd w:val="0"/>
              <w:jc w:val="center"/>
              <w:rPr>
                <w:i/>
                <w:iCs/>
              </w:rPr>
            </w:pPr>
            <w:r w:rsidRPr="00E80255">
              <w:rPr>
                <w:i/>
                <w:iCs/>
              </w:rPr>
              <w:t>M</w:t>
            </w:r>
          </w:p>
        </w:tc>
        <w:tc>
          <w:tcPr>
            <w:tcW w:w="1223" w:type="dxa"/>
            <w:tcBorders>
              <w:bottom w:val="single" w:sz="4" w:space="0" w:color="auto"/>
            </w:tcBorders>
          </w:tcPr>
          <w:p w14:paraId="54CDA7D1" w14:textId="77777777" w:rsidR="004F3DA9" w:rsidRPr="00E80255" w:rsidRDefault="004F3DA9" w:rsidP="008A31AF">
            <w:pPr>
              <w:widowControl w:val="0"/>
              <w:autoSpaceDE w:val="0"/>
              <w:autoSpaceDN w:val="0"/>
              <w:adjustRightInd w:val="0"/>
              <w:jc w:val="center"/>
              <w:rPr>
                <w:i/>
                <w:iCs/>
              </w:rPr>
            </w:pPr>
            <w:r w:rsidRPr="00E80255">
              <w:rPr>
                <w:i/>
                <w:iCs/>
              </w:rPr>
              <w:t>SD</w:t>
            </w:r>
          </w:p>
        </w:tc>
      </w:tr>
      <w:tr w:rsidR="004F3DA9" w:rsidRPr="00766AE1" w14:paraId="310426C0" w14:textId="77777777" w:rsidTr="008A31AF">
        <w:trPr>
          <w:trHeight w:val="251"/>
        </w:trPr>
        <w:tc>
          <w:tcPr>
            <w:tcW w:w="1386" w:type="dxa"/>
            <w:tcBorders>
              <w:top w:val="single" w:sz="4" w:space="0" w:color="auto"/>
            </w:tcBorders>
          </w:tcPr>
          <w:p w14:paraId="0CA85FE0" w14:textId="77777777" w:rsidR="004F3DA9" w:rsidRPr="00766AE1" w:rsidRDefault="004F3DA9" w:rsidP="008A31AF">
            <w:pPr>
              <w:widowControl w:val="0"/>
              <w:autoSpaceDE w:val="0"/>
              <w:autoSpaceDN w:val="0"/>
              <w:adjustRightInd w:val="0"/>
              <w:jc w:val="both"/>
            </w:pPr>
            <w:r w:rsidRPr="00766AE1">
              <w:t>Australia</w:t>
            </w:r>
          </w:p>
        </w:tc>
        <w:tc>
          <w:tcPr>
            <w:tcW w:w="2158" w:type="dxa"/>
            <w:tcBorders>
              <w:top w:val="single" w:sz="4" w:space="0" w:color="auto"/>
            </w:tcBorders>
          </w:tcPr>
          <w:p w14:paraId="3272DC3B" w14:textId="77777777" w:rsidR="004F3DA9" w:rsidRPr="00766AE1" w:rsidRDefault="004F3DA9" w:rsidP="008A31AF">
            <w:pPr>
              <w:widowControl w:val="0"/>
              <w:autoSpaceDE w:val="0"/>
              <w:autoSpaceDN w:val="0"/>
              <w:adjustRightInd w:val="0"/>
              <w:jc w:val="center"/>
            </w:pPr>
            <w:r w:rsidRPr="00766AE1">
              <w:t>Twice a week</w:t>
            </w:r>
          </w:p>
        </w:tc>
        <w:tc>
          <w:tcPr>
            <w:tcW w:w="1418" w:type="dxa"/>
            <w:tcBorders>
              <w:top w:val="single" w:sz="4" w:space="0" w:color="auto"/>
            </w:tcBorders>
          </w:tcPr>
          <w:p w14:paraId="7B77A4B0" w14:textId="77777777" w:rsidR="004F3DA9" w:rsidRPr="00766AE1" w:rsidRDefault="004F3DA9" w:rsidP="008A31AF">
            <w:pPr>
              <w:widowControl w:val="0"/>
              <w:jc w:val="center"/>
            </w:pPr>
            <w:r w:rsidRPr="00766AE1">
              <w:t>76.5</w:t>
            </w:r>
          </w:p>
        </w:tc>
        <w:tc>
          <w:tcPr>
            <w:tcW w:w="1223" w:type="dxa"/>
            <w:tcBorders>
              <w:top w:val="single" w:sz="4" w:space="0" w:color="auto"/>
            </w:tcBorders>
          </w:tcPr>
          <w:p w14:paraId="37F5EB4D" w14:textId="77777777" w:rsidR="004F3DA9" w:rsidRPr="00766AE1" w:rsidRDefault="004F3DA9" w:rsidP="008A31AF">
            <w:pPr>
              <w:widowControl w:val="0"/>
              <w:jc w:val="center"/>
            </w:pPr>
            <w:r w:rsidRPr="00766AE1">
              <w:t>4.85</w:t>
            </w:r>
          </w:p>
        </w:tc>
        <w:tc>
          <w:tcPr>
            <w:tcW w:w="1223" w:type="dxa"/>
            <w:tcBorders>
              <w:top w:val="single" w:sz="4" w:space="0" w:color="auto"/>
            </w:tcBorders>
          </w:tcPr>
          <w:p w14:paraId="7050AA15" w14:textId="77777777" w:rsidR="004F3DA9" w:rsidRPr="00766AE1" w:rsidRDefault="004F3DA9" w:rsidP="008A31AF">
            <w:pPr>
              <w:widowControl w:val="0"/>
              <w:jc w:val="center"/>
            </w:pPr>
            <w:r w:rsidRPr="00766AE1">
              <w:t>1.22</w:t>
            </w:r>
          </w:p>
        </w:tc>
        <w:tc>
          <w:tcPr>
            <w:tcW w:w="1223" w:type="dxa"/>
            <w:tcBorders>
              <w:top w:val="single" w:sz="4" w:space="0" w:color="auto"/>
              <w:left w:val="nil"/>
              <w:bottom w:val="nil"/>
              <w:right w:val="nil"/>
            </w:tcBorders>
            <w:shd w:val="clear" w:color="auto" w:fill="auto"/>
          </w:tcPr>
          <w:p w14:paraId="6199E1E9" w14:textId="77777777" w:rsidR="004F3DA9" w:rsidRPr="00766AE1" w:rsidRDefault="004F3DA9" w:rsidP="008A31AF">
            <w:pPr>
              <w:widowControl w:val="0"/>
              <w:jc w:val="center"/>
            </w:pPr>
            <w:r w:rsidRPr="00766AE1">
              <w:t>3.17</w:t>
            </w:r>
          </w:p>
        </w:tc>
        <w:tc>
          <w:tcPr>
            <w:tcW w:w="1223" w:type="dxa"/>
            <w:tcBorders>
              <w:top w:val="single" w:sz="4" w:space="0" w:color="auto"/>
              <w:left w:val="nil"/>
              <w:bottom w:val="nil"/>
              <w:right w:val="nil"/>
            </w:tcBorders>
            <w:shd w:val="clear" w:color="auto" w:fill="auto"/>
          </w:tcPr>
          <w:p w14:paraId="677C9244" w14:textId="77777777" w:rsidR="004F3DA9" w:rsidRPr="00766AE1" w:rsidRDefault="004F3DA9" w:rsidP="008A31AF">
            <w:pPr>
              <w:widowControl w:val="0"/>
              <w:jc w:val="center"/>
            </w:pPr>
            <w:r w:rsidRPr="00766AE1">
              <w:t>0.62</w:t>
            </w:r>
          </w:p>
        </w:tc>
      </w:tr>
      <w:tr w:rsidR="004F3DA9" w:rsidRPr="00766AE1" w14:paraId="3AB8829B" w14:textId="77777777" w:rsidTr="008A31AF">
        <w:trPr>
          <w:trHeight w:val="251"/>
        </w:trPr>
        <w:tc>
          <w:tcPr>
            <w:tcW w:w="1386" w:type="dxa"/>
          </w:tcPr>
          <w:p w14:paraId="074F6ABF" w14:textId="77777777" w:rsidR="004F3DA9" w:rsidRPr="00766AE1" w:rsidRDefault="004F3DA9" w:rsidP="008A31AF">
            <w:pPr>
              <w:widowControl w:val="0"/>
              <w:autoSpaceDE w:val="0"/>
              <w:autoSpaceDN w:val="0"/>
              <w:adjustRightInd w:val="0"/>
              <w:jc w:val="both"/>
            </w:pPr>
            <w:r w:rsidRPr="00766AE1">
              <w:t>Belgium</w:t>
            </w:r>
          </w:p>
        </w:tc>
        <w:tc>
          <w:tcPr>
            <w:tcW w:w="2158" w:type="dxa"/>
          </w:tcPr>
          <w:p w14:paraId="0CBED072"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0F4F5B97" w14:textId="77777777" w:rsidR="004F3DA9" w:rsidRPr="00766AE1" w:rsidRDefault="004F3DA9" w:rsidP="008A31AF">
            <w:pPr>
              <w:widowControl w:val="0"/>
              <w:jc w:val="center"/>
            </w:pPr>
            <w:r w:rsidRPr="00766AE1">
              <w:t>71.1</w:t>
            </w:r>
          </w:p>
        </w:tc>
        <w:tc>
          <w:tcPr>
            <w:tcW w:w="1223" w:type="dxa"/>
          </w:tcPr>
          <w:p w14:paraId="72796FD7" w14:textId="77777777" w:rsidR="004F3DA9" w:rsidRPr="00766AE1" w:rsidRDefault="004F3DA9" w:rsidP="008A31AF">
            <w:pPr>
              <w:widowControl w:val="0"/>
              <w:jc w:val="center"/>
            </w:pPr>
            <w:r w:rsidRPr="00766AE1">
              <w:t>4.37</w:t>
            </w:r>
          </w:p>
        </w:tc>
        <w:tc>
          <w:tcPr>
            <w:tcW w:w="1223" w:type="dxa"/>
          </w:tcPr>
          <w:p w14:paraId="37C48FF4" w14:textId="77777777" w:rsidR="004F3DA9" w:rsidRPr="00766AE1" w:rsidRDefault="004F3DA9" w:rsidP="008A31AF">
            <w:pPr>
              <w:widowControl w:val="0"/>
              <w:jc w:val="center"/>
            </w:pPr>
            <w:r w:rsidRPr="00766AE1">
              <w:t>1.28</w:t>
            </w:r>
          </w:p>
        </w:tc>
        <w:tc>
          <w:tcPr>
            <w:tcW w:w="1223" w:type="dxa"/>
            <w:tcBorders>
              <w:top w:val="nil"/>
              <w:left w:val="nil"/>
              <w:bottom w:val="nil"/>
              <w:right w:val="nil"/>
            </w:tcBorders>
            <w:shd w:val="clear" w:color="auto" w:fill="auto"/>
          </w:tcPr>
          <w:p w14:paraId="0AD35F6E" w14:textId="77777777" w:rsidR="004F3DA9" w:rsidRPr="00766AE1" w:rsidRDefault="004F3DA9" w:rsidP="008A31AF">
            <w:pPr>
              <w:widowControl w:val="0"/>
              <w:jc w:val="center"/>
            </w:pPr>
            <w:r w:rsidRPr="00766AE1">
              <w:t>2.71</w:t>
            </w:r>
          </w:p>
        </w:tc>
        <w:tc>
          <w:tcPr>
            <w:tcW w:w="1223" w:type="dxa"/>
            <w:tcBorders>
              <w:top w:val="nil"/>
              <w:left w:val="nil"/>
              <w:bottom w:val="nil"/>
              <w:right w:val="nil"/>
            </w:tcBorders>
            <w:shd w:val="clear" w:color="auto" w:fill="auto"/>
          </w:tcPr>
          <w:p w14:paraId="6A00C5FE" w14:textId="77777777" w:rsidR="004F3DA9" w:rsidRPr="00766AE1" w:rsidRDefault="004F3DA9" w:rsidP="008A31AF">
            <w:pPr>
              <w:widowControl w:val="0"/>
              <w:jc w:val="center"/>
            </w:pPr>
            <w:r w:rsidRPr="00766AE1">
              <w:t>0.64</w:t>
            </w:r>
          </w:p>
        </w:tc>
      </w:tr>
      <w:tr w:rsidR="004F3DA9" w:rsidRPr="00766AE1" w14:paraId="584F6D72" w14:textId="77777777" w:rsidTr="008A31AF">
        <w:trPr>
          <w:trHeight w:val="251"/>
        </w:trPr>
        <w:tc>
          <w:tcPr>
            <w:tcW w:w="1386" w:type="dxa"/>
          </w:tcPr>
          <w:p w14:paraId="53774C46" w14:textId="77777777" w:rsidR="004F3DA9" w:rsidRPr="00766AE1" w:rsidRDefault="004F3DA9" w:rsidP="008A31AF">
            <w:pPr>
              <w:widowControl w:val="0"/>
              <w:autoSpaceDE w:val="0"/>
              <w:autoSpaceDN w:val="0"/>
              <w:adjustRightInd w:val="0"/>
              <w:jc w:val="both"/>
            </w:pPr>
            <w:r w:rsidRPr="00766AE1">
              <w:t>Brazil</w:t>
            </w:r>
          </w:p>
        </w:tc>
        <w:tc>
          <w:tcPr>
            <w:tcW w:w="2158" w:type="dxa"/>
          </w:tcPr>
          <w:p w14:paraId="22B5FCB6"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3AAC9F72" w14:textId="77777777" w:rsidR="004F3DA9" w:rsidRPr="00766AE1" w:rsidRDefault="004F3DA9" w:rsidP="008A31AF">
            <w:pPr>
              <w:widowControl w:val="0"/>
              <w:jc w:val="center"/>
            </w:pPr>
            <w:r w:rsidRPr="00766AE1">
              <w:t>62.4</w:t>
            </w:r>
          </w:p>
        </w:tc>
        <w:tc>
          <w:tcPr>
            <w:tcW w:w="1223" w:type="dxa"/>
          </w:tcPr>
          <w:p w14:paraId="0B6D9D47" w14:textId="77777777" w:rsidR="004F3DA9" w:rsidRPr="00766AE1" w:rsidRDefault="004F3DA9" w:rsidP="008A31AF">
            <w:pPr>
              <w:widowControl w:val="0"/>
              <w:jc w:val="center"/>
            </w:pPr>
            <w:r w:rsidRPr="00766AE1">
              <w:t>4.81</w:t>
            </w:r>
          </w:p>
        </w:tc>
        <w:tc>
          <w:tcPr>
            <w:tcW w:w="1223" w:type="dxa"/>
          </w:tcPr>
          <w:p w14:paraId="07375D80" w14:textId="77777777" w:rsidR="004F3DA9" w:rsidRPr="00766AE1" w:rsidRDefault="004F3DA9" w:rsidP="008A31AF">
            <w:pPr>
              <w:widowControl w:val="0"/>
              <w:jc w:val="center"/>
            </w:pPr>
            <w:r w:rsidRPr="00766AE1">
              <w:t>1.31</w:t>
            </w:r>
          </w:p>
        </w:tc>
        <w:tc>
          <w:tcPr>
            <w:tcW w:w="1223" w:type="dxa"/>
            <w:tcBorders>
              <w:top w:val="nil"/>
              <w:left w:val="nil"/>
              <w:bottom w:val="nil"/>
              <w:right w:val="nil"/>
            </w:tcBorders>
            <w:shd w:val="clear" w:color="auto" w:fill="auto"/>
          </w:tcPr>
          <w:p w14:paraId="720AAD85" w14:textId="77777777" w:rsidR="004F3DA9" w:rsidRPr="00766AE1" w:rsidRDefault="004F3DA9" w:rsidP="008A31AF">
            <w:pPr>
              <w:widowControl w:val="0"/>
              <w:jc w:val="center"/>
            </w:pPr>
            <w:r w:rsidRPr="00766AE1">
              <w:t>3.46</w:t>
            </w:r>
          </w:p>
        </w:tc>
        <w:tc>
          <w:tcPr>
            <w:tcW w:w="1223" w:type="dxa"/>
            <w:tcBorders>
              <w:top w:val="nil"/>
              <w:left w:val="nil"/>
              <w:bottom w:val="nil"/>
              <w:right w:val="nil"/>
            </w:tcBorders>
            <w:shd w:val="clear" w:color="auto" w:fill="auto"/>
          </w:tcPr>
          <w:p w14:paraId="1EAFC619" w14:textId="77777777" w:rsidR="004F3DA9" w:rsidRPr="00766AE1" w:rsidRDefault="004F3DA9" w:rsidP="008A31AF">
            <w:pPr>
              <w:widowControl w:val="0"/>
              <w:jc w:val="center"/>
            </w:pPr>
            <w:r w:rsidRPr="00766AE1">
              <w:t>0.75</w:t>
            </w:r>
          </w:p>
        </w:tc>
      </w:tr>
      <w:tr w:rsidR="004F3DA9" w:rsidRPr="00766AE1" w14:paraId="7AFC8E3B" w14:textId="77777777" w:rsidTr="008A31AF">
        <w:trPr>
          <w:trHeight w:val="251"/>
        </w:trPr>
        <w:tc>
          <w:tcPr>
            <w:tcW w:w="1386" w:type="dxa"/>
          </w:tcPr>
          <w:p w14:paraId="7A268960" w14:textId="77777777" w:rsidR="004F3DA9" w:rsidRPr="00766AE1" w:rsidRDefault="004F3DA9" w:rsidP="008A31AF">
            <w:pPr>
              <w:widowControl w:val="0"/>
              <w:autoSpaceDE w:val="0"/>
              <w:autoSpaceDN w:val="0"/>
              <w:adjustRightInd w:val="0"/>
              <w:jc w:val="both"/>
            </w:pPr>
            <w:r w:rsidRPr="00766AE1">
              <w:t>Cameroon</w:t>
            </w:r>
          </w:p>
        </w:tc>
        <w:tc>
          <w:tcPr>
            <w:tcW w:w="2158" w:type="dxa"/>
          </w:tcPr>
          <w:p w14:paraId="33711559" w14:textId="77777777" w:rsidR="004F3DA9" w:rsidRPr="00766AE1" w:rsidRDefault="004F3DA9" w:rsidP="008A31AF">
            <w:pPr>
              <w:widowControl w:val="0"/>
              <w:autoSpaceDE w:val="0"/>
              <w:autoSpaceDN w:val="0"/>
              <w:adjustRightInd w:val="0"/>
              <w:jc w:val="center"/>
            </w:pPr>
            <w:r w:rsidRPr="00766AE1">
              <w:t>Once a week</w:t>
            </w:r>
          </w:p>
        </w:tc>
        <w:tc>
          <w:tcPr>
            <w:tcW w:w="1418" w:type="dxa"/>
          </w:tcPr>
          <w:p w14:paraId="144CB959" w14:textId="77777777" w:rsidR="004F3DA9" w:rsidRPr="00766AE1" w:rsidRDefault="004F3DA9" w:rsidP="008A31AF">
            <w:pPr>
              <w:widowControl w:val="0"/>
              <w:jc w:val="center"/>
            </w:pPr>
            <w:r w:rsidRPr="00766AE1">
              <w:t>63.8</w:t>
            </w:r>
          </w:p>
        </w:tc>
        <w:tc>
          <w:tcPr>
            <w:tcW w:w="1223" w:type="dxa"/>
          </w:tcPr>
          <w:p w14:paraId="5E6F3FC8" w14:textId="77777777" w:rsidR="004F3DA9" w:rsidRPr="00766AE1" w:rsidRDefault="004F3DA9" w:rsidP="008A31AF">
            <w:pPr>
              <w:widowControl w:val="0"/>
              <w:jc w:val="center"/>
            </w:pPr>
            <w:r w:rsidRPr="00766AE1">
              <w:t>3.99</w:t>
            </w:r>
          </w:p>
        </w:tc>
        <w:tc>
          <w:tcPr>
            <w:tcW w:w="1223" w:type="dxa"/>
          </w:tcPr>
          <w:p w14:paraId="6CEEBB30" w14:textId="77777777" w:rsidR="004F3DA9" w:rsidRPr="00766AE1" w:rsidRDefault="004F3DA9" w:rsidP="008A31AF">
            <w:pPr>
              <w:widowControl w:val="0"/>
              <w:jc w:val="center"/>
            </w:pPr>
            <w:r w:rsidRPr="00766AE1">
              <w:t>1.37</w:t>
            </w:r>
          </w:p>
        </w:tc>
        <w:tc>
          <w:tcPr>
            <w:tcW w:w="1223" w:type="dxa"/>
            <w:tcBorders>
              <w:top w:val="nil"/>
              <w:left w:val="nil"/>
              <w:bottom w:val="nil"/>
              <w:right w:val="nil"/>
            </w:tcBorders>
            <w:shd w:val="clear" w:color="auto" w:fill="auto"/>
          </w:tcPr>
          <w:p w14:paraId="1D9010FB" w14:textId="77777777" w:rsidR="004F3DA9" w:rsidRPr="00766AE1" w:rsidRDefault="004F3DA9" w:rsidP="008A31AF">
            <w:pPr>
              <w:widowControl w:val="0"/>
              <w:jc w:val="center"/>
            </w:pPr>
            <w:r w:rsidRPr="00766AE1">
              <w:t>2.84</w:t>
            </w:r>
          </w:p>
        </w:tc>
        <w:tc>
          <w:tcPr>
            <w:tcW w:w="1223" w:type="dxa"/>
            <w:tcBorders>
              <w:top w:val="nil"/>
              <w:left w:val="nil"/>
              <w:bottom w:val="nil"/>
              <w:right w:val="nil"/>
            </w:tcBorders>
            <w:shd w:val="clear" w:color="auto" w:fill="auto"/>
          </w:tcPr>
          <w:p w14:paraId="3AE8406E" w14:textId="77777777" w:rsidR="004F3DA9" w:rsidRPr="00766AE1" w:rsidRDefault="004F3DA9" w:rsidP="008A31AF">
            <w:pPr>
              <w:widowControl w:val="0"/>
              <w:jc w:val="center"/>
            </w:pPr>
            <w:r w:rsidRPr="00766AE1">
              <w:t>0.78</w:t>
            </w:r>
          </w:p>
        </w:tc>
      </w:tr>
      <w:tr w:rsidR="004F3DA9" w:rsidRPr="00766AE1" w14:paraId="2AFD08ED" w14:textId="77777777" w:rsidTr="008A31AF">
        <w:trPr>
          <w:trHeight w:val="251"/>
        </w:trPr>
        <w:tc>
          <w:tcPr>
            <w:tcW w:w="1386" w:type="dxa"/>
          </w:tcPr>
          <w:p w14:paraId="45E95835" w14:textId="77777777" w:rsidR="004F3DA9" w:rsidRPr="00766AE1" w:rsidRDefault="004F3DA9" w:rsidP="008A31AF">
            <w:pPr>
              <w:widowControl w:val="0"/>
              <w:autoSpaceDE w:val="0"/>
              <w:autoSpaceDN w:val="0"/>
              <w:adjustRightInd w:val="0"/>
              <w:jc w:val="both"/>
            </w:pPr>
            <w:r w:rsidRPr="00766AE1">
              <w:t>Chile</w:t>
            </w:r>
          </w:p>
        </w:tc>
        <w:tc>
          <w:tcPr>
            <w:tcW w:w="2158" w:type="dxa"/>
          </w:tcPr>
          <w:p w14:paraId="23E9BCF3"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59028BFE" w14:textId="77777777" w:rsidR="004F3DA9" w:rsidRPr="00766AE1" w:rsidRDefault="004F3DA9" w:rsidP="008A31AF">
            <w:pPr>
              <w:widowControl w:val="0"/>
              <w:jc w:val="center"/>
            </w:pPr>
            <w:r w:rsidRPr="00766AE1">
              <w:t>77.8</w:t>
            </w:r>
          </w:p>
        </w:tc>
        <w:tc>
          <w:tcPr>
            <w:tcW w:w="1223" w:type="dxa"/>
          </w:tcPr>
          <w:p w14:paraId="51C187AF" w14:textId="77777777" w:rsidR="004F3DA9" w:rsidRPr="00766AE1" w:rsidRDefault="004F3DA9" w:rsidP="008A31AF">
            <w:pPr>
              <w:widowControl w:val="0"/>
              <w:jc w:val="center"/>
            </w:pPr>
            <w:r w:rsidRPr="00766AE1">
              <w:t>4.87</w:t>
            </w:r>
          </w:p>
        </w:tc>
        <w:tc>
          <w:tcPr>
            <w:tcW w:w="1223" w:type="dxa"/>
          </w:tcPr>
          <w:p w14:paraId="087F1A72" w14:textId="77777777" w:rsidR="004F3DA9" w:rsidRPr="00766AE1" w:rsidRDefault="004F3DA9" w:rsidP="008A31AF">
            <w:pPr>
              <w:widowControl w:val="0"/>
              <w:jc w:val="center"/>
            </w:pPr>
            <w:r w:rsidRPr="00766AE1">
              <w:t>1.30</w:t>
            </w:r>
          </w:p>
        </w:tc>
        <w:tc>
          <w:tcPr>
            <w:tcW w:w="1223" w:type="dxa"/>
            <w:tcBorders>
              <w:top w:val="nil"/>
              <w:left w:val="nil"/>
              <w:bottom w:val="nil"/>
              <w:right w:val="nil"/>
            </w:tcBorders>
            <w:shd w:val="clear" w:color="auto" w:fill="auto"/>
          </w:tcPr>
          <w:p w14:paraId="0F26410A" w14:textId="77777777" w:rsidR="004F3DA9" w:rsidRPr="00766AE1" w:rsidRDefault="004F3DA9" w:rsidP="008A31AF">
            <w:pPr>
              <w:widowControl w:val="0"/>
              <w:jc w:val="center"/>
            </w:pPr>
            <w:r w:rsidRPr="00766AE1">
              <w:t>2.91</w:t>
            </w:r>
          </w:p>
        </w:tc>
        <w:tc>
          <w:tcPr>
            <w:tcW w:w="1223" w:type="dxa"/>
            <w:tcBorders>
              <w:top w:val="nil"/>
              <w:left w:val="nil"/>
              <w:bottom w:val="nil"/>
              <w:right w:val="nil"/>
            </w:tcBorders>
            <w:shd w:val="clear" w:color="auto" w:fill="auto"/>
          </w:tcPr>
          <w:p w14:paraId="4999C3E5" w14:textId="77777777" w:rsidR="004F3DA9" w:rsidRPr="00766AE1" w:rsidRDefault="004F3DA9" w:rsidP="008A31AF">
            <w:pPr>
              <w:widowControl w:val="0"/>
              <w:jc w:val="center"/>
            </w:pPr>
            <w:r w:rsidRPr="00766AE1">
              <w:t>0.79</w:t>
            </w:r>
          </w:p>
        </w:tc>
      </w:tr>
      <w:tr w:rsidR="004F3DA9" w:rsidRPr="00766AE1" w14:paraId="3B9734A3" w14:textId="77777777" w:rsidTr="008A31AF">
        <w:trPr>
          <w:trHeight w:val="251"/>
        </w:trPr>
        <w:tc>
          <w:tcPr>
            <w:tcW w:w="1386" w:type="dxa"/>
          </w:tcPr>
          <w:p w14:paraId="484C32AE" w14:textId="77777777" w:rsidR="004F3DA9" w:rsidRPr="00766AE1" w:rsidRDefault="004F3DA9" w:rsidP="008A31AF">
            <w:pPr>
              <w:widowControl w:val="0"/>
              <w:autoSpaceDE w:val="0"/>
              <w:autoSpaceDN w:val="0"/>
              <w:adjustRightInd w:val="0"/>
              <w:jc w:val="both"/>
            </w:pPr>
            <w:r w:rsidRPr="00766AE1">
              <w:t>China</w:t>
            </w:r>
          </w:p>
        </w:tc>
        <w:tc>
          <w:tcPr>
            <w:tcW w:w="2158" w:type="dxa"/>
          </w:tcPr>
          <w:p w14:paraId="2E411B19" w14:textId="77777777" w:rsidR="004F3DA9" w:rsidRPr="00766AE1" w:rsidRDefault="004F3DA9" w:rsidP="008A31AF">
            <w:pPr>
              <w:widowControl w:val="0"/>
              <w:autoSpaceDE w:val="0"/>
              <w:autoSpaceDN w:val="0"/>
              <w:adjustRightInd w:val="0"/>
              <w:jc w:val="center"/>
            </w:pPr>
            <w:r w:rsidRPr="00766AE1">
              <w:t>Once a week</w:t>
            </w:r>
          </w:p>
        </w:tc>
        <w:tc>
          <w:tcPr>
            <w:tcW w:w="1418" w:type="dxa"/>
          </w:tcPr>
          <w:p w14:paraId="12B9586A" w14:textId="77777777" w:rsidR="004F3DA9" w:rsidRPr="00766AE1" w:rsidRDefault="004F3DA9" w:rsidP="008A31AF">
            <w:pPr>
              <w:widowControl w:val="0"/>
              <w:jc w:val="center"/>
            </w:pPr>
            <w:r w:rsidRPr="00766AE1">
              <w:t>57.5</w:t>
            </w:r>
          </w:p>
        </w:tc>
        <w:tc>
          <w:tcPr>
            <w:tcW w:w="1223" w:type="dxa"/>
          </w:tcPr>
          <w:p w14:paraId="6B81952D" w14:textId="77777777" w:rsidR="004F3DA9" w:rsidRPr="00766AE1" w:rsidRDefault="004F3DA9" w:rsidP="008A31AF">
            <w:pPr>
              <w:widowControl w:val="0"/>
              <w:jc w:val="center"/>
            </w:pPr>
            <w:r w:rsidRPr="00766AE1">
              <w:t>4.85</w:t>
            </w:r>
          </w:p>
        </w:tc>
        <w:tc>
          <w:tcPr>
            <w:tcW w:w="1223" w:type="dxa"/>
          </w:tcPr>
          <w:p w14:paraId="6544C1CD" w14:textId="77777777" w:rsidR="004F3DA9" w:rsidRPr="00766AE1" w:rsidRDefault="004F3DA9" w:rsidP="008A31AF">
            <w:pPr>
              <w:widowControl w:val="0"/>
              <w:jc w:val="center"/>
            </w:pPr>
            <w:r w:rsidRPr="00766AE1">
              <w:t>1.06</w:t>
            </w:r>
          </w:p>
        </w:tc>
        <w:tc>
          <w:tcPr>
            <w:tcW w:w="1223" w:type="dxa"/>
            <w:tcBorders>
              <w:top w:val="nil"/>
              <w:left w:val="nil"/>
              <w:bottom w:val="nil"/>
              <w:right w:val="nil"/>
            </w:tcBorders>
            <w:shd w:val="clear" w:color="auto" w:fill="auto"/>
          </w:tcPr>
          <w:p w14:paraId="19CBC964" w14:textId="77777777" w:rsidR="004F3DA9" w:rsidRPr="00766AE1" w:rsidRDefault="004F3DA9" w:rsidP="008A31AF">
            <w:pPr>
              <w:widowControl w:val="0"/>
              <w:jc w:val="center"/>
            </w:pPr>
            <w:r w:rsidRPr="00766AE1">
              <w:t>3.12</w:t>
            </w:r>
          </w:p>
        </w:tc>
        <w:tc>
          <w:tcPr>
            <w:tcW w:w="1223" w:type="dxa"/>
            <w:tcBorders>
              <w:top w:val="nil"/>
              <w:left w:val="nil"/>
              <w:bottom w:val="nil"/>
              <w:right w:val="nil"/>
            </w:tcBorders>
            <w:shd w:val="clear" w:color="auto" w:fill="auto"/>
          </w:tcPr>
          <w:p w14:paraId="39F9B4BB" w14:textId="77777777" w:rsidR="004F3DA9" w:rsidRPr="00766AE1" w:rsidRDefault="004F3DA9" w:rsidP="008A31AF">
            <w:pPr>
              <w:widowControl w:val="0"/>
              <w:jc w:val="center"/>
            </w:pPr>
            <w:r w:rsidRPr="00766AE1">
              <w:t>0.60</w:t>
            </w:r>
          </w:p>
        </w:tc>
      </w:tr>
      <w:tr w:rsidR="004F3DA9" w:rsidRPr="00766AE1" w14:paraId="59E420C9" w14:textId="77777777" w:rsidTr="008A31AF">
        <w:trPr>
          <w:trHeight w:val="251"/>
        </w:trPr>
        <w:tc>
          <w:tcPr>
            <w:tcW w:w="1386" w:type="dxa"/>
          </w:tcPr>
          <w:p w14:paraId="32CB2EBA" w14:textId="77777777" w:rsidR="004F3DA9" w:rsidRPr="00766AE1" w:rsidRDefault="004F3DA9" w:rsidP="008A31AF">
            <w:pPr>
              <w:widowControl w:val="0"/>
              <w:autoSpaceDE w:val="0"/>
              <w:autoSpaceDN w:val="0"/>
              <w:adjustRightInd w:val="0"/>
              <w:jc w:val="both"/>
            </w:pPr>
            <w:r w:rsidRPr="00766AE1">
              <w:t>Denmark</w:t>
            </w:r>
          </w:p>
        </w:tc>
        <w:tc>
          <w:tcPr>
            <w:tcW w:w="2158" w:type="dxa"/>
          </w:tcPr>
          <w:p w14:paraId="37CC636C"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370EF582" w14:textId="77777777" w:rsidR="004F3DA9" w:rsidRPr="00766AE1" w:rsidRDefault="004F3DA9" w:rsidP="008A31AF">
            <w:pPr>
              <w:widowControl w:val="0"/>
              <w:jc w:val="center"/>
            </w:pPr>
            <w:r w:rsidRPr="00766AE1">
              <w:t>71.3</w:t>
            </w:r>
          </w:p>
        </w:tc>
        <w:tc>
          <w:tcPr>
            <w:tcW w:w="1223" w:type="dxa"/>
          </w:tcPr>
          <w:p w14:paraId="53ED5CCF" w14:textId="77777777" w:rsidR="004F3DA9" w:rsidRPr="00766AE1" w:rsidRDefault="004F3DA9" w:rsidP="008A31AF">
            <w:pPr>
              <w:widowControl w:val="0"/>
              <w:jc w:val="center"/>
            </w:pPr>
            <w:r w:rsidRPr="00766AE1">
              <w:t>4.54</w:t>
            </w:r>
          </w:p>
        </w:tc>
        <w:tc>
          <w:tcPr>
            <w:tcW w:w="1223" w:type="dxa"/>
          </w:tcPr>
          <w:p w14:paraId="540E5035" w14:textId="77777777" w:rsidR="004F3DA9" w:rsidRPr="00766AE1" w:rsidRDefault="004F3DA9" w:rsidP="008A31AF">
            <w:pPr>
              <w:widowControl w:val="0"/>
              <w:jc w:val="center"/>
            </w:pPr>
            <w:r w:rsidRPr="00766AE1">
              <w:t>1.28</w:t>
            </w:r>
          </w:p>
        </w:tc>
        <w:tc>
          <w:tcPr>
            <w:tcW w:w="1223" w:type="dxa"/>
            <w:tcBorders>
              <w:top w:val="nil"/>
              <w:left w:val="nil"/>
              <w:bottom w:val="nil"/>
              <w:right w:val="nil"/>
            </w:tcBorders>
            <w:shd w:val="clear" w:color="auto" w:fill="auto"/>
          </w:tcPr>
          <w:p w14:paraId="4427E762" w14:textId="77777777" w:rsidR="004F3DA9" w:rsidRPr="00766AE1" w:rsidRDefault="004F3DA9" w:rsidP="008A31AF">
            <w:pPr>
              <w:widowControl w:val="0"/>
              <w:jc w:val="center"/>
            </w:pPr>
            <w:r w:rsidRPr="00766AE1">
              <w:t>3.19</w:t>
            </w:r>
          </w:p>
        </w:tc>
        <w:tc>
          <w:tcPr>
            <w:tcW w:w="1223" w:type="dxa"/>
            <w:tcBorders>
              <w:top w:val="nil"/>
              <w:left w:val="nil"/>
              <w:bottom w:val="nil"/>
              <w:right w:val="nil"/>
            </w:tcBorders>
            <w:shd w:val="clear" w:color="auto" w:fill="auto"/>
          </w:tcPr>
          <w:p w14:paraId="49E4642E" w14:textId="77777777" w:rsidR="004F3DA9" w:rsidRPr="00766AE1" w:rsidRDefault="004F3DA9" w:rsidP="008A31AF">
            <w:pPr>
              <w:widowControl w:val="0"/>
              <w:jc w:val="center"/>
            </w:pPr>
            <w:r w:rsidRPr="00766AE1">
              <w:t>0.65</w:t>
            </w:r>
          </w:p>
        </w:tc>
      </w:tr>
      <w:tr w:rsidR="004F3DA9" w:rsidRPr="00766AE1" w14:paraId="048B6CFD" w14:textId="77777777" w:rsidTr="008A31AF">
        <w:trPr>
          <w:trHeight w:val="251"/>
        </w:trPr>
        <w:tc>
          <w:tcPr>
            <w:tcW w:w="1386" w:type="dxa"/>
          </w:tcPr>
          <w:p w14:paraId="1FCAA453" w14:textId="77777777" w:rsidR="004F3DA9" w:rsidRPr="00766AE1" w:rsidRDefault="004F3DA9" w:rsidP="008A31AF">
            <w:pPr>
              <w:widowControl w:val="0"/>
              <w:autoSpaceDE w:val="0"/>
              <w:autoSpaceDN w:val="0"/>
              <w:adjustRightInd w:val="0"/>
              <w:jc w:val="both"/>
            </w:pPr>
            <w:r w:rsidRPr="00766AE1">
              <w:t>Ethiopia</w:t>
            </w:r>
          </w:p>
        </w:tc>
        <w:tc>
          <w:tcPr>
            <w:tcW w:w="2158" w:type="dxa"/>
          </w:tcPr>
          <w:p w14:paraId="3C0ECDCF"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1EFA46E2" w14:textId="77777777" w:rsidR="004F3DA9" w:rsidRPr="00766AE1" w:rsidRDefault="004F3DA9" w:rsidP="008A31AF">
            <w:pPr>
              <w:widowControl w:val="0"/>
              <w:jc w:val="center"/>
            </w:pPr>
            <w:r w:rsidRPr="00766AE1">
              <w:t>74.4</w:t>
            </w:r>
          </w:p>
        </w:tc>
        <w:tc>
          <w:tcPr>
            <w:tcW w:w="1223" w:type="dxa"/>
          </w:tcPr>
          <w:p w14:paraId="027E06ED" w14:textId="77777777" w:rsidR="004F3DA9" w:rsidRPr="00766AE1" w:rsidRDefault="004F3DA9" w:rsidP="008A31AF">
            <w:pPr>
              <w:widowControl w:val="0"/>
              <w:jc w:val="center"/>
            </w:pPr>
            <w:r w:rsidRPr="00766AE1">
              <w:t>4.19</w:t>
            </w:r>
          </w:p>
        </w:tc>
        <w:tc>
          <w:tcPr>
            <w:tcW w:w="1223" w:type="dxa"/>
          </w:tcPr>
          <w:p w14:paraId="37DC55C4" w14:textId="77777777" w:rsidR="004F3DA9" w:rsidRPr="00766AE1" w:rsidRDefault="004F3DA9" w:rsidP="008A31AF">
            <w:pPr>
              <w:widowControl w:val="0"/>
              <w:jc w:val="center"/>
            </w:pPr>
            <w:r w:rsidRPr="00766AE1">
              <w:t>1.35</w:t>
            </w:r>
          </w:p>
        </w:tc>
        <w:tc>
          <w:tcPr>
            <w:tcW w:w="1223" w:type="dxa"/>
            <w:tcBorders>
              <w:top w:val="nil"/>
              <w:left w:val="nil"/>
              <w:bottom w:val="nil"/>
              <w:right w:val="nil"/>
            </w:tcBorders>
            <w:shd w:val="clear" w:color="auto" w:fill="auto"/>
          </w:tcPr>
          <w:p w14:paraId="1AD3055E" w14:textId="77777777" w:rsidR="004F3DA9" w:rsidRPr="00766AE1" w:rsidRDefault="004F3DA9" w:rsidP="008A31AF">
            <w:pPr>
              <w:widowControl w:val="0"/>
              <w:jc w:val="center"/>
            </w:pPr>
            <w:r w:rsidRPr="00766AE1">
              <w:t>3.17</w:t>
            </w:r>
          </w:p>
        </w:tc>
        <w:tc>
          <w:tcPr>
            <w:tcW w:w="1223" w:type="dxa"/>
            <w:tcBorders>
              <w:top w:val="nil"/>
              <w:left w:val="nil"/>
              <w:bottom w:val="nil"/>
              <w:right w:val="nil"/>
            </w:tcBorders>
            <w:shd w:val="clear" w:color="auto" w:fill="auto"/>
          </w:tcPr>
          <w:p w14:paraId="2C81A45E" w14:textId="77777777" w:rsidR="004F3DA9" w:rsidRPr="00766AE1" w:rsidRDefault="004F3DA9" w:rsidP="008A31AF">
            <w:pPr>
              <w:widowControl w:val="0"/>
              <w:jc w:val="center"/>
            </w:pPr>
            <w:r w:rsidRPr="00766AE1">
              <w:t>0.72</w:t>
            </w:r>
          </w:p>
        </w:tc>
      </w:tr>
      <w:tr w:rsidR="004F3DA9" w:rsidRPr="00766AE1" w14:paraId="6080306A" w14:textId="77777777" w:rsidTr="008A31AF">
        <w:trPr>
          <w:trHeight w:val="251"/>
        </w:trPr>
        <w:tc>
          <w:tcPr>
            <w:tcW w:w="1386" w:type="dxa"/>
          </w:tcPr>
          <w:p w14:paraId="73E0DA48" w14:textId="77777777" w:rsidR="004F3DA9" w:rsidRPr="00766AE1" w:rsidRDefault="004F3DA9" w:rsidP="008A31AF">
            <w:pPr>
              <w:widowControl w:val="0"/>
              <w:autoSpaceDE w:val="0"/>
              <w:autoSpaceDN w:val="0"/>
              <w:adjustRightInd w:val="0"/>
              <w:jc w:val="both"/>
            </w:pPr>
            <w:r w:rsidRPr="00766AE1">
              <w:t>Finland</w:t>
            </w:r>
          </w:p>
        </w:tc>
        <w:tc>
          <w:tcPr>
            <w:tcW w:w="2158" w:type="dxa"/>
          </w:tcPr>
          <w:p w14:paraId="1422FB16"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1D074972" w14:textId="77777777" w:rsidR="004F3DA9" w:rsidRPr="00766AE1" w:rsidRDefault="004F3DA9" w:rsidP="008A31AF">
            <w:pPr>
              <w:widowControl w:val="0"/>
              <w:jc w:val="center"/>
            </w:pPr>
            <w:r w:rsidRPr="00766AE1">
              <w:t>75.7</w:t>
            </w:r>
          </w:p>
        </w:tc>
        <w:tc>
          <w:tcPr>
            <w:tcW w:w="1223" w:type="dxa"/>
          </w:tcPr>
          <w:p w14:paraId="3B9954B5" w14:textId="77777777" w:rsidR="004F3DA9" w:rsidRPr="00766AE1" w:rsidRDefault="004F3DA9" w:rsidP="008A31AF">
            <w:pPr>
              <w:widowControl w:val="0"/>
              <w:jc w:val="center"/>
            </w:pPr>
            <w:r w:rsidRPr="00766AE1">
              <w:t>5.10</w:t>
            </w:r>
          </w:p>
        </w:tc>
        <w:tc>
          <w:tcPr>
            <w:tcW w:w="1223" w:type="dxa"/>
          </w:tcPr>
          <w:p w14:paraId="045389BC" w14:textId="77777777" w:rsidR="004F3DA9" w:rsidRPr="00766AE1" w:rsidRDefault="004F3DA9" w:rsidP="008A31AF">
            <w:pPr>
              <w:widowControl w:val="0"/>
              <w:jc w:val="center"/>
            </w:pPr>
            <w:r w:rsidRPr="00766AE1">
              <w:t>1.00</w:t>
            </w:r>
          </w:p>
        </w:tc>
        <w:tc>
          <w:tcPr>
            <w:tcW w:w="1223" w:type="dxa"/>
            <w:tcBorders>
              <w:top w:val="nil"/>
              <w:left w:val="nil"/>
              <w:bottom w:val="nil"/>
              <w:right w:val="nil"/>
            </w:tcBorders>
            <w:shd w:val="clear" w:color="auto" w:fill="auto"/>
          </w:tcPr>
          <w:p w14:paraId="13D7ACF1" w14:textId="77777777" w:rsidR="004F3DA9" w:rsidRPr="00766AE1" w:rsidRDefault="004F3DA9" w:rsidP="008A31AF">
            <w:pPr>
              <w:widowControl w:val="0"/>
              <w:jc w:val="center"/>
            </w:pPr>
            <w:r w:rsidRPr="00766AE1">
              <w:t>3.23</w:t>
            </w:r>
          </w:p>
        </w:tc>
        <w:tc>
          <w:tcPr>
            <w:tcW w:w="1223" w:type="dxa"/>
            <w:tcBorders>
              <w:top w:val="nil"/>
              <w:left w:val="nil"/>
              <w:bottom w:val="nil"/>
              <w:right w:val="nil"/>
            </w:tcBorders>
            <w:shd w:val="clear" w:color="auto" w:fill="auto"/>
          </w:tcPr>
          <w:p w14:paraId="54126381" w14:textId="77777777" w:rsidR="004F3DA9" w:rsidRPr="00766AE1" w:rsidRDefault="004F3DA9" w:rsidP="008A31AF">
            <w:pPr>
              <w:widowControl w:val="0"/>
              <w:jc w:val="center"/>
            </w:pPr>
            <w:r w:rsidRPr="00766AE1">
              <w:t>0.59</w:t>
            </w:r>
          </w:p>
        </w:tc>
      </w:tr>
      <w:tr w:rsidR="004F3DA9" w:rsidRPr="00766AE1" w14:paraId="488B8F16" w14:textId="77777777" w:rsidTr="008A31AF">
        <w:trPr>
          <w:trHeight w:val="251"/>
        </w:trPr>
        <w:tc>
          <w:tcPr>
            <w:tcW w:w="1386" w:type="dxa"/>
          </w:tcPr>
          <w:p w14:paraId="30CE4992" w14:textId="77777777" w:rsidR="004F3DA9" w:rsidRPr="00766AE1" w:rsidRDefault="004F3DA9" w:rsidP="008A31AF">
            <w:pPr>
              <w:widowControl w:val="0"/>
              <w:autoSpaceDE w:val="0"/>
              <w:autoSpaceDN w:val="0"/>
              <w:adjustRightInd w:val="0"/>
              <w:jc w:val="both"/>
            </w:pPr>
            <w:r w:rsidRPr="00766AE1">
              <w:t>Germany</w:t>
            </w:r>
          </w:p>
        </w:tc>
        <w:tc>
          <w:tcPr>
            <w:tcW w:w="2158" w:type="dxa"/>
          </w:tcPr>
          <w:p w14:paraId="74E93190"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311F651D" w14:textId="77777777" w:rsidR="004F3DA9" w:rsidRPr="00766AE1" w:rsidRDefault="004F3DA9" w:rsidP="008A31AF">
            <w:pPr>
              <w:widowControl w:val="0"/>
              <w:jc w:val="center"/>
            </w:pPr>
            <w:r w:rsidRPr="00766AE1">
              <w:t>73.8</w:t>
            </w:r>
          </w:p>
        </w:tc>
        <w:tc>
          <w:tcPr>
            <w:tcW w:w="1223" w:type="dxa"/>
          </w:tcPr>
          <w:p w14:paraId="1C76D07F" w14:textId="77777777" w:rsidR="004F3DA9" w:rsidRPr="00766AE1" w:rsidRDefault="004F3DA9" w:rsidP="008A31AF">
            <w:pPr>
              <w:widowControl w:val="0"/>
              <w:jc w:val="center"/>
            </w:pPr>
            <w:r w:rsidRPr="00766AE1">
              <w:t>4.72</w:t>
            </w:r>
          </w:p>
        </w:tc>
        <w:tc>
          <w:tcPr>
            <w:tcW w:w="1223" w:type="dxa"/>
          </w:tcPr>
          <w:p w14:paraId="15294C24" w14:textId="77777777" w:rsidR="004F3DA9" w:rsidRPr="00766AE1" w:rsidRDefault="004F3DA9" w:rsidP="008A31AF">
            <w:pPr>
              <w:widowControl w:val="0"/>
              <w:jc w:val="center"/>
            </w:pPr>
            <w:r w:rsidRPr="00766AE1">
              <w:t>1.30</w:t>
            </w:r>
          </w:p>
        </w:tc>
        <w:tc>
          <w:tcPr>
            <w:tcW w:w="1223" w:type="dxa"/>
            <w:tcBorders>
              <w:top w:val="nil"/>
              <w:left w:val="nil"/>
              <w:bottom w:val="nil"/>
              <w:right w:val="nil"/>
            </w:tcBorders>
            <w:shd w:val="clear" w:color="auto" w:fill="auto"/>
          </w:tcPr>
          <w:p w14:paraId="6C5AB6CD" w14:textId="77777777" w:rsidR="004F3DA9" w:rsidRPr="00766AE1" w:rsidRDefault="004F3DA9" w:rsidP="008A31AF">
            <w:pPr>
              <w:widowControl w:val="0"/>
              <w:jc w:val="center"/>
            </w:pPr>
            <w:r w:rsidRPr="00766AE1">
              <w:t>3.16</w:t>
            </w:r>
          </w:p>
        </w:tc>
        <w:tc>
          <w:tcPr>
            <w:tcW w:w="1223" w:type="dxa"/>
            <w:tcBorders>
              <w:top w:val="nil"/>
              <w:left w:val="nil"/>
              <w:bottom w:val="nil"/>
              <w:right w:val="nil"/>
            </w:tcBorders>
            <w:shd w:val="clear" w:color="auto" w:fill="auto"/>
          </w:tcPr>
          <w:p w14:paraId="6F23B960" w14:textId="77777777" w:rsidR="004F3DA9" w:rsidRPr="00766AE1" w:rsidRDefault="004F3DA9" w:rsidP="008A31AF">
            <w:pPr>
              <w:widowControl w:val="0"/>
              <w:jc w:val="center"/>
            </w:pPr>
            <w:r w:rsidRPr="00766AE1">
              <w:t>0.60</w:t>
            </w:r>
          </w:p>
        </w:tc>
      </w:tr>
      <w:tr w:rsidR="004F3DA9" w:rsidRPr="00766AE1" w14:paraId="009E3E31" w14:textId="77777777" w:rsidTr="008A31AF">
        <w:trPr>
          <w:trHeight w:val="251"/>
        </w:trPr>
        <w:tc>
          <w:tcPr>
            <w:tcW w:w="1386" w:type="dxa"/>
          </w:tcPr>
          <w:p w14:paraId="2CFD1888" w14:textId="77777777" w:rsidR="004F3DA9" w:rsidRPr="00766AE1" w:rsidRDefault="004F3DA9" w:rsidP="008A31AF">
            <w:pPr>
              <w:widowControl w:val="0"/>
              <w:autoSpaceDE w:val="0"/>
              <w:autoSpaceDN w:val="0"/>
              <w:adjustRightInd w:val="0"/>
              <w:jc w:val="both"/>
            </w:pPr>
            <w:r w:rsidRPr="00766AE1">
              <w:t>Greece</w:t>
            </w:r>
          </w:p>
        </w:tc>
        <w:tc>
          <w:tcPr>
            <w:tcW w:w="2158" w:type="dxa"/>
          </w:tcPr>
          <w:p w14:paraId="04A2F592"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7AB3A58C" w14:textId="77777777" w:rsidR="004F3DA9" w:rsidRPr="00766AE1" w:rsidRDefault="004F3DA9" w:rsidP="008A31AF">
            <w:pPr>
              <w:widowControl w:val="0"/>
              <w:jc w:val="center"/>
            </w:pPr>
            <w:r w:rsidRPr="00766AE1">
              <w:t>77.8</w:t>
            </w:r>
          </w:p>
        </w:tc>
        <w:tc>
          <w:tcPr>
            <w:tcW w:w="1223" w:type="dxa"/>
          </w:tcPr>
          <w:p w14:paraId="58E2DEF3" w14:textId="77777777" w:rsidR="004F3DA9" w:rsidRPr="00766AE1" w:rsidRDefault="004F3DA9" w:rsidP="008A31AF">
            <w:pPr>
              <w:widowControl w:val="0"/>
              <w:jc w:val="center"/>
            </w:pPr>
            <w:r w:rsidRPr="00766AE1">
              <w:t>4.79</w:t>
            </w:r>
          </w:p>
        </w:tc>
        <w:tc>
          <w:tcPr>
            <w:tcW w:w="1223" w:type="dxa"/>
          </w:tcPr>
          <w:p w14:paraId="128FEA1F" w14:textId="77777777" w:rsidR="004F3DA9" w:rsidRPr="00766AE1" w:rsidRDefault="004F3DA9" w:rsidP="008A31AF">
            <w:pPr>
              <w:widowControl w:val="0"/>
              <w:jc w:val="center"/>
            </w:pPr>
            <w:r w:rsidRPr="00766AE1">
              <w:t>1.30</w:t>
            </w:r>
          </w:p>
        </w:tc>
        <w:tc>
          <w:tcPr>
            <w:tcW w:w="1223" w:type="dxa"/>
            <w:tcBorders>
              <w:top w:val="nil"/>
              <w:left w:val="nil"/>
              <w:bottom w:val="nil"/>
              <w:right w:val="nil"/>
            </w:tcBorders>
            <w:shd w:val="clear" w:color="auto" w:fill="auto"/>
          </w:tcPr>
          <w:p w14:paraId="36155292" w14:textId="77777777" w:rsidR="004F3DA9" w:rsidRPr="00766AE1" w:rsidRDefault="004F3DA9" w:rsidP="008A31AF">
            <w:pPr>
              <w:widowControl w:val="0"/>
              <w:jc w:val="center"/>
            </w:pPr>
            <w:r w:rsidRPr="00766AE1">
              <w:t>3.32</w:t>
            </w:r>
          </w:p>
        </w:tc>
        <w:tc>
          <w:tcPr>
            <w:tcW w:w="1223" w:type="dxa"/>
            <w:tcBorders>
              <w:top w:val="nil"/>
              <w:left w:val="nil"/>
              <w:bottom w:val="nil"/>
              <w:right w:val="nil"/>
            </w:tcBorders>
            <w:shd w:val="clear" w:color="auto" w:fill="auto"/>
          </w:tcPr>
          <w:p w14:paraId="6B0D846D" w14:textId="77777777" w:rsidR="004F3DA9" w:rsidRPr="00766AE1" w:rsidRDefault="004F3DA9" w:rsidP="008A31AF">
            <w:pPr>
              <w:widowControl w:val="0"/>
              <w:jc w:val="center"/>
            </w:pPr>
            <w:r w:rsidRPr="00766AE1">
              <w:t>0.63</w:t>
            </w:r>
          </w:p>
        </w:tc>
      </w:tr>
      <w:tr w:rsidR="004F3DA9" w:rsidRPr="00766AE1" w14:paraId="7093BF0D" w14:textId="77777777" w:rsidTr="008A31AF">
        <w:trPr>
          <w:trHeight w:val="251"/>
        </w:trPr>
        <w:tc>
          <w:tcPr>
            <w:tcW w:w="1386" w:type="dxa"/>
          </w:tcPr>
          <w:p w14:paraId="51C48330" w14:textId="77777777" w:rsidR="004F3DA9" w:rsidRPr="00766AE1" w:rsidRDefault="004F3DA9" w:rsidP="008A31AF">
            <w:pPr>
              <w:widowControl w:val="0"/>
              <w:autoSpaceDE w:val="0"/>
              <w:autoSpaceDN w:val="0"/>
              <w:adjustRightInd w:val="0"/>
              <w:jc w:val="both"/>
            </w:pPr>
            <w:r w:rsidRPr="00766AE1">
              <w:t>Hong Kong</w:t>
            </w:r>
          </w:p>
        </w:tc>
        <w:tc>
          <w:tcPr>
            <w:tcW w:w="2158" w:type="dxa"/>
          </w:tcPr>
          <w:p w14:paraId="7AE9BAC7"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73AF50A3" w14:textId="77777777" w:rsidR="004F3DA9" w:rsidRPr="00766AE1" w:rsidRDefault="004F3DA9" w:rsidP="008A31AF">
            <w:pPr>
              <w:widowControl w:val="0"/>
              <w:jc w:val="center"/>
            </w:pPr>
            <w:r w:rsidRPr="00766AE1">
              <w:t>71.5</w:t>
            </w:r>
          </w:p>
        </w:tc>
        <w:tc>
          <w:tcPr>
            <w:tcW w:w="1223" w:type="dxa"/>
          </w:tcPr>
          <w:p w14:paraId="27B5703B" w14:textId="77777777" w:rsidR="004F3DA9" w:rsidRPr="00766AE1" w:rsidRDefault="004F3DA9" w:rsidP="008A31AF">
            <w:pPr>
              <w:widowControl w:val="0"/>
              <w:jc w:val="center"/>
            </w:pPr>
            <w:r w:rsidRPr="00766AE1">
              <w:t>4.98</w:t>
            </w:r>
          </w:p>
        </w:tc>
        <w:tc>
          <w:tcPr>
            <w:tcW w:w="1223" w:type="dxa"/>
          </w:tcPr>
          <w:p w14:paraId="769F5A60" w14:textId="77777777" w:rsidR="004F3DA9" w:rsidRPr="00766AE1" w:rsidRDefault="004F3DA9" w:rsidP="008A31AF">
            <w:pPr>
              <w:widowControl w:val="0"/>
              <w:jc w:val="center"/>
            </w:pPr>
            <w:r w:rsidRPr="00766AE1">
              <w:t>1.13</w:t>
            </w:r>
          </w:p>
        </w:tc>
        <w:tc>
          <w:tcPr>
            <w:tcW w:w="1223" w:type="dxa"/>
            <w:tcBorders>
              <w:top w:val="nil"/>
              <w:left w:val="nil"/>
              <w:bottom w:val="nil"/>
              <w:right w:val="nil"/>
            </w:tcBorders>
            <w:shd w:val="clear" w:color="auto" w:fill="auto"/>
          </w:tcPr>
          <w:p w14:paraId="5A5B1800" w14:textId="77777777" w:rsidR="004F3DA9" w:rsidRPr="00766AE1" w:rsidRDefault="004F3DA9" w:rsidP="008A31AF">
            <w:pPr>
              <w:widowControl w:val="0"/>
              <w:jc w:val="center"/>
            </w:pPr>
            <w:r w:rsidRPr="00766AE1">
              <w:t>3.07</w:t>
            </w:r>
          </w:p>
        </w:tc>
        <w:tc>
          <w:tcPr>
            <w:tcW w:w="1223" w:type="dxa"/>
            <w:tcBorders>
              <w:top w:val="nil"/>
              <w:left w:val="nil"/>
              <w:bottom w:val="nil"/>
              <w:right w:val="nil"/>
            </w:tcBorders>
            <w:shd w:val="clear" w:color="auto" w:fill="auto"/>
          </w:tcPr>
          <w:p w14:paraId="73B48D0A" w14:textId="77777777" w:rsidR="004F3DA9" w:rsidRPr="00766AE1" w:rsidRDefault="004F3DA9" w:rsidP="008A31AF">
            <w:pPr>
              <w:widowControl w:val="0"/>
              <w:jc w:val="center"/>
            </w:pPr>
            <w:r w:rsidRPr="00766AE1">
              <w:t>0.63</w:t>
            </w:r>
          </w:p>
        </w:tc>
      </w:tr>
      <w:tr w:rsidR="004F3DA9" w:rsidRPr="00766AE1" w14:paraId="4B057C9A" w14:textId="77777777" w:rsidTr="008A31AF">
        <w:trPr>
          <w:trHeight w:val="251"/>
        </w:trPr>
        <w:tc>
          <w:tcPr>
            <w:tcW w:w="1386" w:type="dxa"/>
          </w:tcPr>
          <w:p w14:paraId="6F1550D4" w14:textId="77777777" w:rsidR="004F3DA9" w:rsidRPr="00766AE1" w:rsidRDefault="004F3DA9" w:rsidP="008A31AF">
            <w:pPr>
              <w:widowControl w:val="0"/>
              <w:autoSpaceDE w:val="0"/>
              <w:autoSpaceDN w:val="0"/>
              <w:adjustRightInd w:val="0"/>
              <w:jc w:val="both"/>
            </w:pPr>
            <w:r w:rsidRPr="00766AE1">
              <w:t>India</w:t>
            </w:r>
          </w:p>
        </w:tc>
        <w:tc>
          <w:tcPr>
            <w:tcW w:w="2158" w:type="dxa"/>
          </w:tcPr>
          <w:p w14:paraId="1FCABFA4"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4026BC56" w14:textId="77777777" w:rsidR="004F3DA9" w:rsidRPr="00766AE1" w:rsidRDefault="004F3DA9" w:rsidP="008A31AF">
            <w:pPr>
              <w:widowControl w:val="0"/>
              <w:jc w:val="center"/>
            </w:pPr>
            <w:r w:rsidRPr="00766AE1">
              <w:t>66.3</w:t>
            </w:r>
          </w:p>
        </w:tc>
        <w:tc>
          <w:tcPr>
            <w:tcW w:w="1223" w:type="dxa"/>
          </w:tcPr>
          <w:p w14:paraId="29140D34" w14:textId="77777777" w:rsidR="004F3DA9" w:rsidRPr="00766AE1" w:rsidRDefault="004F3DA9" w:rsidP="008A31AF">
            <w:pPr>
              <w:widowControl w:val="0"/>
              <w:jc w:val="center"/>
            </w:pPr>
            <w:r w:rsidRPr="00766AE1">
              <w:t>5.02</w:t>
            </w:r>
          </w:p>
        </w:tc>
        <w:tc>
          <w:tcPr>
            <w:tcW w:w="1223" w:type="dxa"/>
          </w:tcPr>
          <w:p w14:paraId="014B5531" w14:textId="77777777" w:rsidR="004F3DA9" w:rsidRPr="00766AE1" w:rsidRDefault="004F3DA9" w:rsidP="008A31AF">
            <w:pPr>
              <w:widowControl w:val="0"/>
              <w:jc w:val="center"/>
            </w:pPr>
            <w:r w:rsidRPr="00766AE1">
              <w:t>1.26</w:t>
            </w:r>
          </w:p>
        </w:tc>
        <w:tc>
          <w:tcPr>
            <w:tcW w:w="1223" w:type="dxa"/>
            <w:tcBorders>
              <w:top w:val="nil"/>
              <w:left w:val="nil"/>
              <w:bottom w:val="nil"/>
              <w:right w:val="nil"/>
            </w:tcBorders>
            <w:shd w:val="clear" w:color="auto" w:fill="auto"/>
          </w:tcPr>
          <w:p w14:paraId="420FEF59" w14:textId="77777777" w:rsidR="004F3DA9" w:rsidRPr="00766AE1" w:rsidRDefault="004F3DA9" w:rsidP="008A31AF">
            <w:pPr>
              <w:widowControl w:val="0"/>
              <w:jc w:val="center"/>
            </w:pPr>
            <w:r w:rsidRPr="00766AE1">
              <w:t>3.53</w:t>
            </w:r>
          </w:p>
        </w:tc>
        <w:tc>
          <w:tcPr>
            <w:tcW w:w="1223" w:type="dxa"/>
            <w:tcBorders>
              <w:top w:val="nil"/>
              <w:left w:val="nil"/>
              <w:bottom w:val="nil"/>
              <w:right w:val="nil"/>
            </w:tcBorders>
            <w:shd w:val="clear" w:color="auto" w:fill="auto"/>
          </w:tcPr>
          <w:p w14:paraId="785E0C29" w14:textId="77777777" w:rsidR="004F3DA9" w:rsidRPr="00766AE1" w:rsidRDefault="004F3DA9" w:rsidP="008A31AF">
            <w:pPr>
              <w:widowControl w:val="0"/>
              <w:jc w:val="center"/>
            </w:pPr>
            <w:r w:rsidRPr="00766AE1">
              <w:t>0.68</w:t>
            </w:r>
          </w:p>
        </w:tc>
      </w:tr>
      <w:tr w:rsidR="004F3DA9" w:rsidRPr="00766AE1" w14:paraId="3F68F534" w14:textId="77777777" w:rsidTr="008A31AF">
        <w:trPr>
          <w:trHeight w:val="251"/>
        </w:trPr>
        <w:tc>
          <w:tcPr>
            <w:tcW w:w="1386" w:type="dxa"/>
          </w:tcPr>
          <w:p w14:paraId="2C89F597" w14:textId="77777777" w:rsidR="004F3DA9" w:rsidRPr="00766AE1" w:rsidRDefault="004F3DA9" w:rsidP="008A31AF">
            <w:pPr>
              <w:widowControl w:val="0"/>
              <w:autoSpaceDE w:val="0"/>
              <w:autoSpaceDN w:val="0"/>
              <w:adjustRightInd w:val="0"/>
              <w:jc w:val="both"/>
            </w:pPr>
            <w:r w:rsidRPr="00766AE1">
              <w:t>Israel</w:t>
            </w:r>
          </w:p>
        </w:tc>
        <w:tc>
          <w:tcPr>
            <w:tcW w:w="2158" w:type="dxa"/>
          </w:tcPr>
          <w:p w14:paraId="439F6CEF"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5622E6D0" w14:textId="77777777" w:rsidR="004F3DA9" w:rsidRPr="00766AE1" w:rsidRDefault="004F3DA9" w:rsidP="008A31AF">
            <w:pPr>
              <w:widowControl w:val="0"/>
              <w:jc w:val="center"/>
            </w:pPr>
            <w:r w:rsidRPr="00766AE1">
              <w:t>76.3</w:t>
            </w:r>
          </w:p>
        </w:tc>
        <w:tc>
          <w:tcPr>
            <w:tcW w:w="1223" w:type="dxa"/>
          </w:tcPr>
          <w:p w14:paraId="13FD992D" w14:textId="77777777" w:rsidR="004F3DA9" w:rsidRPr="00766AE1" w:rsidRDefault="004F3DA9" w:rsidP="008A31AF">
            <w:pPr>
              <w:widowControl w:val="0"/>
              <w:jc w:val="center"/>
            </w:pPr>
            <w:r w:rsidRPr="00766AE1">
              <w:t>4.24</w:t>
            </w:r>
          </w:p>
        </w:tc>
        <w:tc>
          <w:tcPr>
            <w:tcW w:w="1223" w:type="dxa"/>
          </w:tcPr>
          <w:p w14:paraId="02E9FE23" w14:textId="77777777" w:rsidR="004F3DA9" w:rsidRPr="00766AE1" w:rsidRDefault="004F3DA9" w:rsidP="008A31AF">
            <w:pPr>
              <w:widowControl w:val="0"/>
              <w:jc w:val="center"/>
            </w:pPr>
            <w:r w:rsidRPr="00766AE1">
              <w:t>0.97</w:t>
            </w:r>
          </w:p>
        </w:tc>
        <w:tc>
          <w:tcPr>
            <w:tcW w:w="1223" w:type="dxa"/>
            <w:tcBorders>
              <w:top w:val="nil"/>
              <w:left w:val="nil"/>
              <w:bottom w:val="nil"/>
              <w:right w:val="nil"/>
            </w:tcBorders>
            <w:shd w:val="clear" w:color="auto" w:fill="auto"/>
          </w:tcPr>
          <w:p w14:paraId="65C72D53" w14:textId="77777777" w:rsidR="004F3DA9" w:rsidRPr="00766AE1" w:rsidRDefault="004F3DA9" w:rsidP="008A31AF">
            <w:pPr>
              <w:widowControl w:val="0"/>
              <w:jc w:val="center"/>
            </w:pPr>
            <w:r w:rsidRPr="00766AE1">
              <w:t>3.28</w:t>
            </w:r>
          </w:p>
        </w:tc>
        <w:tc>
          <w:tcPr>
            <w:tcW w:w="1223" w:type="dxa"/>
            <w:tcBorders>
              <w:top w:val="nil"/>
              <w:left w:val="nil"/>
              <w:bottom w:val="nil"/>
              <w:right w:val="nil"/>
            </w:tcBorders>
            <w:shd w:val="clear" w:color="auto" w:fill="auto"/>
          </w:tcPr>
          <w:p w14:paraId="2522B43B" w14:textId="77777777" w:rsidR="004F3DA9" w:rsidRPr="00766AE1" w:rsidRDefault="004F3DA9" w:rsidP="008A31AF">
            <w:pPr>
              <w:widowControl w:val="0"/>
              <w:jc w:val="center"/>
            </w:pPr>
            <w:r w:rsidRPr="00766AE1">
              <w:t>0.50</w:t>
            </w:r>
          </w:p>
        </w:tc>
      </w:tr>
      <w:tr w:rsidR="004F3DA9" w:rsidRPr="00766AE1" w14:paraId="0EAF9DF2" w14:textId="77777777" w:rsidTr="008A31AF">
        <w:trPr>
          <w:trHeight w:val="251"/>
        </w:trPr>
        <w:tc>
          <w:tcPr>
            <w:tcW w:w="1386" w:type="dxa"/>
          </w:tcPr>
          <w:p w14:paraId="3893A774" w14:textId="77777777" w:rsidR="004F3DA9" w:rsidRPr="00766AE1" w:rsidRDefault="004F3DA9" w:rsidP="008A31AF">
            <w:pPr>
              <w:widowControl w:val="0"/>
              <w:autoSpaceDE w:val="0"/>
              <w:autoSpaceDN w:val="0"/>
              <w:adjustRightInd w:val="0"/>
              <w:jc w:val="both"/>
            </w:pPr>
            <w:r w:rsidRPr="00766AE1">
              <w:t>Italy</w:t>
            </w:r>
          </w:p>
        </w:tc>
        <w:tc>
          <w:tcPr>
            <w:tcW w:w="2158" w:type="dxa"/>
          </w:tcPr>
          <w:p w14:paraId="138BE5A2"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78F53F2E" w14:textId="77777777" w:rsidR="004F3DA9" w:rsidRPr="00766AE1" w:rsidRDefault="004F3DA9" w:rsidP="008A31AF">
            <w:pPr>
              <w:widowControl w:val="0"/>
              <w:jc w:val="center"/>
            </w:pPr>
            <w:r w:rsidRPr="00766AE1">
              <w:t>67.3</w:t>
            </w:r>
          </w:p>
        </w:tc>
        <w:tc>
          <w:tcPr>
            <w:tcW w:w="1223" w:type="dxa"/>
          </w:tcPr>
          <w:p w14:paraId="7385C4EA" w14:textId="77777777" w:rsidR="004F3DA9" w:rsidRPr="00766AE1" w:rsidRDefault="004F3DA9" w:rsidP="008A31AF">
            <w:pPr>
              <w:widowControl w:val="0"/>
              <w:jc w:val="center"/>
            </w:pPr>
            <w:r w:rsidRPr="00766AE1">
              <w:t>4.23</w:t>
            </w:r>
          </w:p>
        </w:tc>
        <w:tc>
          <w:tcPr>
            <w:tcW w:w="1223" w:type="dxa"/>
          </w:tcPr>
          <w:p w14:paraId="6DE032ED" w14:textId="77777777" w:rsidR="004F3DA9" w:rsidRPr="00766AE1" w:rsidRDefault="004F3DA9" w:rsidP="008A31AF">
            <w:pPr>
              <w:widowControl w:val="0"/>
              <w:jc w:val="center"/>
            </w:pPr>
            <w:r w:rsidRPr="00766AE1">
              <w:t>1.29</w:t>
            </w:r>
          </w:p>
        </w:tc>
        <w:tc>
          <w:tcPr>
            <w:tcW w:w="1223" w:type="dxa"/>
            <w:tcBorders>
              <w:top w:val="nil"/>
              <w:left w:val="nil"/>
              <w:bottom w:val="nil"/>
              <w:right w:val="nil"/>
            </w:tcBorders>
            <w:shd w:val="clear" w:color="auto" w:fill="auto"/>
          </w:tcPr>
          <w:p w14:paraId="4D0E99EB" w14:textId="77777777" w:rsidR="004F3DA9" w:rsidRPr="00766AE1" w:rsidRDefault="004F3DA9" w:rsidP="008A31AF">
            <w:pPr>
              <w:widowControl w:val="0"/>
              <w:jc w:val="center"/>
            </w:pPr>
            <w:r w:rsidRPr="00766AE1">
              <w:t>2.53</w:t>
            </w:r>
          </w:p>
        </w:tc>
        <w:tc>
          <w:tcPr>
            <w:tcW w:w="1223" w:type="dxa"/>
            <w:tcBorders>
              <w:top w:val="nil"/>
              <w:left w:val="nil"/>
              <w:bottom w:val="nil"/>
              <w:right w:val="nil"/>
            </w:tcBorders>
            <w:shd w:val="clear" w:color="auto" w:fill="auto"/>
          </w:tcPr>
          <w:p w14:paraId="4433B4E5" w14:textId="77777777" w:rsidR="004F3DA9" w:rsidRPr="00766AE1" w:rsidRDefault="004F3DA9" w:rsidP="008A31AF">
            <w:pPr>
              <w:widowControl w:val="0"/>
              <w:jc w:val="center"/>
            </w:pPr>
            <w:r w:rsidRPr="00766AE1">
              <w:t>0.65</w:t>
            </w:r>
          </w:p>
        </w:tc>
      </w:tr>
      <w:tr w:rsidR="004F3DA9" w:rsidRPr="00766AE1" w14:paraId="60064060" w14:textId="77777777" w:rsidTr="008A31AF">
        <w:trPr>
          <w:trHeight w:val="251"/>
        </w:trPr>
        <w:tc>
          <w:tcPr>
            <w:tcW w:w="1386" w:type="dxa"/>
          </w:tcPr>
          <w:p w14:paraId="024AFDD9" w14:textId="77777777" w:rsidR="004F3DA9" w:rsidRPr="00766AE1" w:rsidRDefault="004F3DA9" w:rsidP="008A31AF">
            <w:pPr>
              <w:widowControl w:val="0"/>
              <w:autoSpaceDE w:val="0"/>
              <w:autoSpaceDN w:val="0"/>
              <w:adjustRightInd w:val="0"/>
              <w:jc w:val="both"/>
            </w:pPr>
            <w:r w:rsidRPr="00766AE1">
              <w:t>Japan</w:t>
            </w:r>
          </w:p>
        </w:tc>
        <w:tc>
          <w:tcPr>
            <w:tcW w:w="2158" w:type="dxa"/>
          </w:tcPr>
          <w:p w14:paraId="11F91266" w14:textId="77777777" w:rsidR="004F3DA9" w:rsidRPr="00766AE1" w:rsidRDefault="004F3DA9" w:rsidP="008A31AF">
            <w:pPr>
              <w:widowControl w:val="0"/>
              <w:autoSpaceDE w:val="0"/>
              <w:autoSpaceDN w:val="0"/>
              <w:adjustRightInd w:val="0"/>
              <w:jc w:val="center"/>
            </w:pPr>
            <w:r w:rsidRPr="00766AE1">
              <w:t>Once a week</w:t>
            </w:r>
          </w:p>
        </w:tc>
        <w:tc>
          <w:tcPr>
            <w:tcW w:w="1418" w:type="dxa"/>
          </w:tcPr>
          <w:p w14:paraId="1B439F1D" w14:textId="77777777" w:rsidR="004F3DA9" w:rsidRPr="00766AE1" w:rsidRDefault="004F3DA9" w:rsidP="008A31AF">
            <w:pPr>
              <w:widowControl w:val="0"/>
              <w:jc w:val="center"/>
            </w:pPr>
            <w:r w:rsidRPr="00766AE1">
              <w:t>53.4</w:t>
            </w:r>
          </w:p>
        </w:tc>
        <w:tc>
          <w:tcPr>
            <w:tcW w:w="1223" w:type="dxa"/>
          </w:tcPr>
          <w:p w14:paraId="0C3BCDAA" w14:textId="77777777" w:rsidR="004F3DA9" w:rsidRPr="00766AE1" w:rsidRDefault="004F3DA9" w:rsidP="008A31AF">
            <w:pPr>
              <w:widowControl w:val="0"/>
              <w:jc w:val="center"/>
            </w:pPr>
            <w:r w:rsidRPr="00766AE1">
              <w:t>4.64</w:t>
            </w:r>
          </w:p>
        </w:tc>
        <w:tc>
          <w:tcPr>
            <w:tcW w:w="1223" w:type="dxa"/>
          </w:tcPr>
          <w:p w14:paraId="6D4DBA16" w14:textId="77777777" w:rsidR="004F3DA9" w:rsidRPr="00766AE1" w:rsidRDefault="004F3DA9" w:rsidP="008A31AF">
            <w:pPr>
              <w:widowControl w:val="0"/>
              <w:jc w:val="center"/>
            </w:pPr>
            <w:r w:rsidRPr="00766AE1">
              <w:t>1.24</w:t>
            </w:r>
          </w:p>
        </w:tc>
        <w:tc>
          <w:tcPr>
            <w:tcW w:w="1223" w:type="dxa"/>
            <w:tcBorders>
              <w:top w:val="nil"/>
              <w:left w:val="nil"/>
              <w:bottom w:val="nil"/>
              <w:right w:val="nil"/>
            </w:tcBorders>
            <w:shd w:val="clear" w:color="auto" w:fill="auto"/>
          </w:tcPr>
          <w:p w14:paraId="59E8DB32" w14:textId="77777777" w:rsidR="004F3DA9" w:rsidRPr="00766AE1" w:rsidRDefault="004F3DA9" w:rsidP="008A31AF">
            <w:pPr>
              <w:widowControl w:val="0"/>
              <w:jc w:val="center"/>
            </w:pPr>
            <w:r w:rsidRPr="00766AE1">
              <w:t>3.00</w:t>
            </w:r>
          </w:p>
        </w:tc>
        <w:tc>
          <w:tcPr>
            <w:tcW w:w="1223" w:type="dxa"/>
            <w:tcBorders>
              <w:top w:val="nil"/>
              <w:left w:val="nil"/>
              <w:bottom w:val="nil"/>
              <w:right w:val="nil"/>
            </w:tcBorders>
            <w:shd w:val="clear" w:color="auto" w:fill="auto"/>
          </w:tcPr>
          <w:p w14:paraId="552DFB15" w14:textId="77777777" w:rsidR="004F3DA9" w:rsidRPr="00766AE1" w:rsidRDefault="004F3DA9" w:rsidP="008A31AF">
            <w:pPr>
              <w:widowControl w:val="0"/>
              <w:jc w:val="center"/>
            </w:pPr>
            <w:r w:rsidRPr="00766AE1">
              <w:t>0.62</w:t>
            </w:r>
          </w:p>
        </w:tc>
      </w:tr>
      <w:tr w:rsidR="004F3DA9" w:rsidRPr="00766AE1" w14:paraId="65DF1155" w14:textId="77777777" w:rsidTr="008A31AF">
        <w:trPr>
          <w:trHeight w:val="251"/>
        </w:trPr>
        <w:tc>
          <w:tcPr>
            <w:tcW w:w="1386" w:type="dxa"/>
          </w:tcPr>
          <w:p w14:paraId="6AE0845B" w14:textId="77777777" w:rsidR="004F3DA9" w:rsidRPr="00766AE1" w:rsidRDefault="004F3DA9" w:rsidP="008A31AF">
            <w:pPr>
              <w:widowControl w:val="0"/>
              <w:autoSpaceDE w:val="0"/>
              <w:autoSpaceDN w:val="0"/>
              <w:adjustRightInd w:val="0"/>
              <w:jc w:val="both"/>
            </w:pPr>
            <w:r w:rsidRPr="00766AE1">
              <w:t>Netherlands</w:t>
            </w:r>
          </w:p>
        </w:tc>
        <w:tc>
          <w:tcPr>
            <w:tcW w:w="2158" w:type="dxa"/>
          </w:tcPr>
          <w:p w14:paraId="42427CF6" w14:textId="77777777" w:rsidR="004F3DA9" w:rsidRPr="00766AE1" w:rsidRDefault="004F3DA9" w:rsidP="008A31AF">
            <w:pPr>
              <w:widowControl w:val="0"/>
              <w:autoSpaceDE w:val="0"/>
              <w:autoSpaceDN w:val="0"/>
              <w:adjustRightInd w:val="0"/>
              <w:jc w:val="center"/>
            </w:pPr>
            <w:r w:rsidRPr="00766AE1">
              <w:t>Once a week</w:t>
            </w:r>
          </w:p>
        </w:tc>
        <w:tc>
          <w:tcPr>
            <w:tcW w:w="1418" w:type="dxa"/>
          </w:tcPr>
          <w:p w14:paraId="0BC0C469" w14:textId="77777777" w:rsidR="004F3DA9" w:rsidRPr="00766AE1" w:rsidRDefault="004F3DA9" w:rsidP="008A31AF">
            <w:pPr>
              <w:widowControl w:val="0"/>
              <w:jc w:val="center"/>
            </w:pPr>
            <w:r w:rsidRPr="00766AE1">
              <w:t>60.7</w:t>
            </w:r>
          </w:p>
        </w:tc>
        <w:tc>
          <w:tcPr>
            <w:tcW w:w="1223" w:type="dxa"/>
          </w:tcPr>
          <w:p w14:paraId="7D3B97DA" w14:textId="77777777" w:rsidR="004F3DA9" w:rsidRPr="00766AE1" w:rsidRDefault="004F3DA9" w:rsidP="008A31AF">
            <w:pPr>
              <w:widowControl w:val="0"/>
              <w:jc w:val="center"/>
            </w:pPr>
            <w:r w:rsidRPr="00766AE1">
              <w:t>4.56</w:t>
            </w:r>
          </w:p>
        </w:tc>
        <w:tc>
          <w:tcPr>
            <w:tcW w:w="1223" w:type="dxa"/>
          </w:tcPr>
          <w:p w14:paraId="723D90BC" w14:textId="77777777" w:rsidR="004F3DA9" w:rsidRPr="00766AE1" w:rsidRDefault="004F3DA9" w:rsidP="008A31AF">
            <w:pPr>
              <w:widowControl w:val="0"/>
              <w:jc w:val="center"/>
            </w:pPr>
            <w:r w:rsidRPr="00766AE1">
              <w:t>1.09</w:t>
            </w:r>
          </w:p>
        </w:tc>
        <w:tc>
          <w:tcPr>
            <w:tcW w:w="1223" w:type="dxa"/>
            <w:tcBorders>
              <w:top w:val="nil"/>
              <w:left w:val="nil"/>
              <w:bottom w:val="nil"/>
              <w:right w:val="nil"/>
            </w:tcBorders>
            <w:shd w:val="clear" w:color="auto" w:fill="auto"/>
          </w:tcPr>
          <w:p w14:paraId="3EE676F4" w14:textId="77777777" w:rsidR="004F3DA9" w:rsidRPr="00766AE1" w:rsidRDefault="004F3DA9" w:rsidP="008A31AF">
            <w:pPr>
              <w:widowControl w:val="0"/>
              <w:jc w:val="center"/>
            </w:pPr>
            <w:r w:rsidRPr="00766AE1">
              <w:t>3.07</w:t>
            </w:r>
          </w:p>
        </w:tc>
        <w:tc>
          <w:tcPr>
            <w:tcW w:w="1223" w:type="dxa"/>
            <w:tcBorders>
              <w:top w:val="nil"/>
              <w:left w:val="nil"/>
              <w:bottom w:val="nil"/>
              <w:right w:val="nil"/>
            </w:tcBorders>
            <w:shd w:val="clear" w:color="auto" w:fill="auto"/>
          </w:tcPr>
          <w:p w14:paraId="2A6E55D2" w14:textId="77777777" w:rsidR="004F3DA9" w:rsidRPr="00766AE1" w:rsidRDefault="004F3DA9" w:rsidP="008A31AF">
            <w:pPr>
              <w:widowControl w:val="0"/>
              <w:jc w:val="center"/>
            </w:pPr>
            <w:r w:rsidRPr="00766AE1">
              <w:t>0.66</w:t>
            </w:r>
          </w:p>
        </w:tc>
      </w:tr>
      <w:tr w:rsidR="004F3DA9" w:rsidRPr="00766AE1" w14:paraId="1AA45767" w14:textId="77777777" w:rsidTr="008A31AF">
        <w:trPr>
          <w:trHeight w:val="251"/>
        </w:trPr>
        <w:tc>
          <w:tcPr>
            <w:tcW w:w="1386" w:type="dxa"/>
          </w:tcPr>
          <w:p w14:paraId="39A8E4FD" w14:textId="77777777" w:rsidR="004F3DA9" w:rsidRPr="00766AE1" w:rsidRDefault="004F3DA9" w:rsidP="008A31AF">
            <w:pPr>
              <w:widowControl w:val="0"/>
              <w:autoSpaceDE w:val="0"/>
              <w:autoSpaceDN w:val="0"/>
              <w:adjustRightInd w:val="0"/>
              <w:jc w:val="both"/>
            </w:pPr>
            <w:r w:rsidRPr="00766AE1">
              <w:t>Poland</w:t>
            </w:r>
          </w:p>
        </w:tc>
        <w:tc>
          <w:tcPr>
            <w:tcW w:w="2158" w:type="dxa"/>
          </w:tcPr>
          <w:p w14:paraId="1F658219" w14:textId="77777777" w:rsidR="004F3DA9" w:rsidRPr="00766AE1" w:rsidRDefault="004F3DA9" w:rsidP="008A31AF">
            <w:pPr>
              <w:widowControl w:val="0"/>
              <w:autoSpaceDE w:val="0"/>
              <w:autoSpaceDN w:val="0"/>
              <w:adjustRightInd w:val="0"/>
              <w:jc w:val="center"/>
            </w:pPr>
            <w:r w:rsidRPr="00766AE1">
              <w:t>Once a week</w:t>
            </w:r>
          </w:p>
        </w:tc>
        <w:tc>
          <w:tcPr>
            <w:tcW w:w="1418" w:type="dxa"/>
          </w:tcPr>
          <w:p w14:paraId="143CB7CD" w14:textId="77777777" w:rsidR="004F3DA9" w:rsidRPr="00766AE1" w:rsidRDefault="004F3DA9" w:rsidP="008A31AF">
            <w:pPr>
              <w:widowControl w:val="0"/>
              <w:jc w:val="center"/>
            </w:pPr>
            <w:r w:rsidRPr="00766AE1">
              <w:t>53.8</w:t>
            </w:r>
          </w:p>
        </w:tc>
        <w:tc>
          <w:tcPr>
            <w:tcW w:w="1223" w:type="dxa"/>
          </w:tcPr>
          <w:p w14:paraId="7863E838" w14:textId="77777777" w:rsidR="004F3DA9" w:rsidRPr="00766AE1" w:rsidRDefault="004F3DA9" w:rsidP="008A31AF">
            <w:pPr>
              <w:widowControl w:val="0"/>
              <w:jc w:val="center"/>
            </w:pPr>
            <w:r w:rsidRPr="00766AE1">
              <w:t>4.25</w:t>
            </w:r>
          </w:p>
        </w:tc>
        <w:tc>
          <w:tcPr>
            <w:tcW w:w="1223" w:type="dxa"/>
          </w:tcPr>
          <w:p w14:paraId="2BD0A7C1" w14:textId="77777777" w:rsidR="004F3DA9" w:rsidRPr="00766AE1" w:rsidRDefault="004F3DA9" w:rsidP="008A31AF">
            <w:pPr>
              <w:widowControl w:val="0"/>
              <w:jc w:val="center"/>
            </w:pPr>
            <w:r w:rsidRPr="00766AE1">
              <w:t>1.27</w:t>
            </w:r>
          </w:p>
        </w:tc>
        <w:tc>
          <w:tcPr>
            <w:tcW w:w="1223" w:type="dxa"/>
            <w:tcBorders>
              <w:top w:val="nil"/>
              <w:left w:val="nil"/>
              <w:bottom w:val="nil"/>
              <w:right w:val="nil"/>
            </w:tcBorders>
            <w:shd w:val="clear" w:color="auto" w:fill="auto"/>
          </w:tcPr>
          <w:p w14:paraId="7EC050E1" w14:textId="77777777" w:rsidR="004F3DA9" w:rsidRPr="00766AE1" w:rsidRDefault="004F3DA9" w:rsidP="008A31AF">
            <w:pPr>
              <w:widowControl w:val="0"/>
              <w:jc w:val="center"/>
            </w:pPr>
            <w:r w:rsidRPr="00766AE1">
              <w:t>3.08</w:t>
            </w:r>
          </w:p>
        </w:tc>
        <w:tc>
          <w:tcPr>
            <w:tcW w:w="1223" w:type="dxa"/>
            <w:tcBorders>
              <w:top w:val="nil"/>
              <w:left w:val="nil"/>
              <w:bottom w:val="nil"/>
              <w:right w:val="nil"/>
            </w:tcBorders>
            <w:shd w:val="clear" w:color="auto" w:fill="auto"/>
          </w:tcPr>
          <w:p w14:paraId="32EBC9AA" w14:textId="77777777" w:rsidR="004F3DA9" w:rsidRPr="00766AE1" w:rsidRDefault="004F3DA9" w:rsidP="008A31AF">
            <w:pPr>
              <w:widowControl w:val="0"/>
              <w:jc w:val="center"/>
            </w:pPr>
            <w:r w:rsidRPr="00766AE1">
              <w:t>0.68</w:t>
            </w:r>
          </w:p>
        </w:tc>
      </w:tr>
      <w:tr w:rsidR="004F3DA9" w:rsidRPr="00766AE1" w14:paraId="288A37E2" w14:textId="77777777" w:rsidTr="008A31AF">
        <w:trPr>
          <w:trHeight w:val="251"/>
        </w:trPr>
        <w:tc>
          <w:tcPr>
            <w:tcW w:w="1386" w:type="dxa"/>
          </w:tcPr>
          <w:p w14:paraId="2DB9B953" w14:textId="77777777" w:rsidR="004F3DA9" w:rsidRPr="00766AE1" w:rsidRDefault="004F3DA9" w:rsidP="008A31AF">
            <w:pPr>
              <w:widowControl w:val="0"/>
              <w:autoSpaceDE w:val="0"/>
              <w:autoSpaceDN w:val="0"/>
              <w:adjustRightInd w:val="0"/>
              <w:jc w:val="both"/>
            </w:pPr>
            <w:r w:rsidRPr="00766AE1">
              <w:t>Portugal</w:t>
            </w:r>
          </w:p>
        </w:tc>
        <w:tc>
          <w:tcPr>
            <w:tcW w:w="2158" w:type="dxa"/>
          </w:tcPr>
          <w:p w14:paraId="490773C0" w14:textId="77777777" w:rsidR="004F3DA9" w:rsidRPr="00766AE1" w:rsidRDefault="004F3DA9" w:rsidP="008A31AF">
            <w:pPr>
              <w:widowControl w:val="0"/>
              <w:autoSpaceDE w:val="0"/>
              <w:autoSpaceDN w:val="0"/>
              <w:adjustRightInd w:val="0"/>
              <w:jc w:val="center"/>
            </w:pPr>
            <w:r w:rsidRPr="00766AE1">
              <w:t>3-4 times a week</w:t>
            </w:r>
          </w:p>
        </w:tc>
        <w:tc>
          <w:tcPr>
            <w:tcW w:w="1418" w:type="dxa"/>
          </w:tcPr>
          <w:p w14:paraId="3DF07B58" w14:textId="77777777" w:rsidR="004F3DA9" w:rsidRPr="00766AE1" w:rsidRDefault="004F3DA9" w:rsidP="008A31AF">
            <w:pPr>
              <w:widowControl w:val="0"/>
              <w:jc w:val="center"/>
            </w:pPr>
            <w:r w:rsidRPr="00766AE1">
              <w:t>78.8</w:t>
            </w:r>
          </w:p>
        </w:tc>
        <w:tc>
          <w:tcPr>
            <w:tcW w:w="1223" w:type="dxa"/>
          </w:tcPr>
          <w:p w14:paraId="4DB8BCB4" w14:textId="77777777" w:rsidR="004F3DA9" w:rsidRPr="00766AE1" w:rsidRDefault="004F3DA9" w:rsidP="008A31AF">
            <w:pPr>
              <w:widowControl w:val="0"/>
              <w:jc w:val="center"/>
            </w:pPr>
            <w:r w:rsidRPr="00766AE1">
              <w:t>5.12</w:t>
            </w:r>
          </w:p>
        </w:tc>
        <w:tc>
          <w:tcPr>
            <w:tcW w:w="1223" w:type="dxa"/>
          </w:tcPr>
          <w:p w14:paraId="432C2825" w14:textId="77777777" w:rsidR="004F3DA9" w:rsidRPr="00766AE1" w:rsidRDefault="004F3DA9" w:rsidP="008A31AF">
            <w:pPr>
              <w:widowControl w:val="0"/>
              <w:jc w:val="center"/>
            </w:pPr>
            <w:r w:rsidRPr="00766AE1">
              <w:t>1.26</w:t>
            </w:r>
          </w:p>
        </w:tc>
        <w:tc>
          <w:tcPr>
            <w:tcW w:w="1223" w:type="dxa"/>
            <w:tcBorders>
              <w:top w:val="nil"/>
              <w:left w:val="nil"/>
              <w:bottom w:val="nil"/>
              <w:right w:val="nil"/>
            </w:tcBorders>
            <w:shd w:val="clear" w:color="auto" w:fill="auto"/>
          </w:tcPr>
          <w:p w14:paraId="100CFCB8" w14:textId="77777777" w:rsidR="004F3DA9" w:rsidRPr="00766AE1" w:rsidRDefault="004F3DA9" w:rsidP="008A31AF">
            <w:pPr>
              <w:widowControl w:val="0"/>
              <w:jc w:val="center"/>
            </w:pPr>
            <w:r w:rsidRPr="00766AE1">
              <w:t>3.25</w:t>
            </w:r>
          </w:p>
        </w:tc>
        <w:tc>
          <w:tcPr>
            <w:tcW w:w="1223" w:type="dxa"/>
            <w:tcBorders>
              <w:top w:val="nil"/>
              <w:left w:val="nil"/>
              <w:bottom w:val="nil"/>
              <w:right w:val="nil"/>
            </w:tcBorders>
            <w:shd w:val="clear" w:color="auto" w:fill="auto"/>
          </w:tcPr>
          <w:p w14:paraId="5D47DA2F" w14:textId="77777777" w:rsidR="004F3DA9" w:rsidRPr="00766AE1" w:rsidRDefault="004F3DA9" w:rsidP="008A31AF">
            <w:pPr>
              <w:widowControl w:val="0"/>
              <w:jc w:val="center"/>
            </w:pPr>
            <w:r w:rsidRPr="00766AE1">
              <w:t>0.65</w:t>
            </w:r>
          </w:p>
        </w:tc>
      </w:tr>
      <w:tr w:rsidR="004F3DA9" w:rsidRPr="00766AE1" w14:paraId="79CA6869" w14:textId="77777777" w:rsidTr="008A31AF">
        <w:trPr>
          <w:trHeight w:val="251"/>
        </w:trPr>
        <w:tc>
          <w:tcPr>
            <w:tcW w:w="1386" w:type="dxa"/>
          </w:tcPr>
          <w:p w14:paraId="598EA7C6" w14:textId="77777777" w:rsidR="004F3DA9" w:rsidRPr="00766AE1" w:rsidRDefault="004F3DA9" w:rsidP="008A31AF">
            <w:pPr>
              <w:widowControl w:val="0"/>
              <w:autoSpaceDE w:val="0"/>
              <w:autoSpaceDN w:val="0"/>
              <w:adjustRightInd w:val="0"/>
              <w:jc w:val="both"/>
            </w:pPr>
            <w:r w:rsidRPr="00766AE1">
              <w:t>Romania</w:t>
            </w:r>
          </w:p>
        </w:tc>
        <w:tc>
          <w:tcPr>
            <w:tcW w:w="2158" w:type="dxa"/>
          </w:tcPr>
          <w:p w14:paraId="50C74C7E" w14:textId="77777777" w:rsidR="004F3DA9" w:rsidRPr="00766AE1" w:rsidRDefault="004F3DA9" w:rsidP="008A31AF">
            <w:pPr>
              <w:widowControl w:val="0"/>
              <w:autoSpaceDE w:val="0"/>
              <w:autoSpaceDN w:val="0"/>
              <w:adjustRightInd w:val="0"/>
              <w:jc w:val="center"/>
            </w:pPr>
            <w:r w:rsidRPr="00766AE1">
              <w:t>1-2 times a month</w:t>
            </w:r>
          </w:p>
        </w:tc>
        <w:tc>
          <w:tcPr>
            <w:tcW w:w="1418" w:type="dxa"/>
          </w:tcPr>
          <w:p w14:paraId="08CE5764" w14:textId="77777777" w:rsidR="004F3DA9" w:rsidRPr="00766AE1" w:rsidRDefault="004F3DA9" w:rsidP="008A31AF">
            <w:pPr>
              <w:widowControl w:val="0"/>
              <w:jc w:val="center"/>
            </w:pPr>
            <w:r w:rsidRPr="00766AE1">
              <w:t>41.0</w:t>
            </w:r>
          </w:p>
        </w:tc>
        <w:tc>
          <w:tcPr>
            <w:tcW w:w="1223" w:type="dxa"/>
          </w:tcPr>
          <w:p w14:paraId="6EFB5418" w14:textId="77777777" w:rsidR="004F3DA9" w:rsidRPr="00766AE1" w:rsidRDefault="004F3DA9" w:rsidP="008A31AF">
            <w:pPr>
              <w:widowControl w:val="0"/>
              <w:jc w:val="center"/>
            </w:pPr>
            <w:r w:rsidRPr="00766AE1">
              <w:t>4.36</w:t>
            </w:r>
          </w:p>
        </w:tc>
        <w:tc>
          <w:tcPr>
            <w:tcW w:w="1223" w:type="dxa"/>
          </w:tcPr>
          <w:p w14:paraId="3AD60279" w14:textId="77777777" w:rsidR="004F3DA9" w:rsidRPr="00766AE1" w:rsidRDefault="004F3DA9" w:rsidP="008A31AF">
            <w:pPr>
              <w:widowControl w:val="0"/>
              <w:jc w:val="center"/>
            </w:pPr>
            <w:r w:rsidRPr="00766AE1">
              <w:t>1.26</w:t>
            </w:r>
          </w:p>
        </w:tc>
        <w:tc>
          <w:tcPr>
            <w:tcW w:w="1223" w:type="dxa"/>
            <w:tcBorders>
              <w:top w:val="nil"/>
              <w:left w:val="nil"/>
              <w:bottom w:val="nil"/>
              <w:right w:val="nil"/>
            </w:tcBorders>
            <w:shd w:val="clear" w:color="auto" w:fill="auto"/>
          </w:tcPr>
          <w:p w14:paraId="3F29A935" w14:textId="77777777" w:rsidR="004F3DA9" w:rsidRPr="00766AE1" w:rsidRDefault="004F3DA9" w:rsidP="008A31AF">
            <w:pPr>
              <w:widowControl w:val="0"/>
              <w:jc w:val="center"/>
            </w:pPr>
            <w:r w:rsidRPr="00766AE1">
              <w:t>3.39</w:t>
            </w:r>
          </w:p>
        </w:tc>
        <w:tc>
          <w:tcPr>
            <w:tcW w:w="1223" w:type="dxa"/>
            <w:tcBorders>
              <w:top w:val="nil"/>
              <w:left w:val="nil"/>
              <w:bottom w:val="nil"/>
              <w:right w:val="nil"/>
            </w:tcBorders>
            <w:shd w:val="clear" w:color="auto" w:fill="auto"/>
          </w:tcPr>
          <w:p w14:paraId="3C4D3A82" w14:textId="77777777" w:rsidR="004F3DA9" w:rsidRPr="00766AE1" w:rsidRDefault="004F3DA9" w:rsidP="008A31AF">
            <w:pPr>
              <w:widowControl w:val="0"/>
              <w:jc w:val="center"/>
            </w:pPr>
            <w:r w:rsidRPr="00766AE1">
              <w:t>0.73</w:t>
            </w:r>
          </w:p>
        </w:tc>
      </w:tr>
      <w:tr w:rsidR="004F3DA9" w:rsidRPr="00766AE1" w14:paraId="67BD1679" w14:textId="77777777" w:rsidTr="008A31AF">
        <w:trPr>
          <w:trHeight w:val="251"/>
        </w:trPr>
        <w:tc>
          <w:tcPr>
            <w:tcW w:w="1386" w:type="dxa"/>
          </w:tcPr>
          <w:p w14:paraId="65148685" w14:textId="77777777" w:rsidR="004F3DA9" w:rsidRPr="00766AE1" w:rsidRDefault="004F3DA9" w:rsidP="008A31AF">
            <w:pPr>
              <w:widowControl w:val="0"/>
              <w:autoSpaceDE w:val="0"/>
              <w:autoSpaceDN w:val="0"/>
              <w:adjustRightInd w:val="0"/>
              <w:jc w:val="both"/>
            </w:pPr>
            <w:r w:rsidRPr="00766AE1">
              <w:t>Russia</w:t>
            </w:r>
          </w:p>
        </w:tc>
        <w:tc>
          <w:tcPr>
            <w:tcW w:w="2158" w:type="dxa"/>
          </w:tcPr>
          <w:p w14:paraId="5F797840" w14:textId="77777777" w:rsidR="004F3DA9" w:rsidRPr="00766AE1" w:rsidRDefault="004F3DA9" w:rsidP="008A31AF">
            <w:pPr>
              <w:widowControl w:val="0"/>
              <w:autoSpaceDE w:val="0"/>
              <w:autoSpaceDN w:val="0"/>
              <w:adjustRightInd w:val="0"/>
              <w:jc w:val="center"/>
            </w:pPr>
            <w:r w:rsidRPr="00766AE1">
              <w:t>1-2 times a month</w:t>
            </w:r>
          </w:p>
        </w:tc>
        <w:tc>
          <w:tcPr>
            <w:tcW w:w="1418" w:type="dxa"/>
          </w:tcPr>
          <w:p w14:paraId="52072A95" w14:textId="77777777" w:rsidR="004F3DA9" w:rsidRPr="00766AE1" w:rsidRDefault="004F3DA9" w:rsidP="008A31AF">
            <w:pPr>
              <w:widowControl w:val="0"/>
              <w:jc w:val="center"/>
            </w:pPr>
            <w:r w:rsidRPr="00766AE1">
              <w:t>41.7</w:t>
            </w:r>
          </w:p>
        </w:tc>
        <w:tc>
          <w:tcPr>
            <w:tcW w:w="1223" w:type="dxa"/>
          </w:tcPr>
          <w:p w14:paraId="77F96F37" w14:textId="77777777" w:rsidR="004F3DA9" w:rsidRPr="00766AE1" w:rsidRDefault="004F3DA9" w:rsidP="008A31AF">
            <w:pPr>
              <w:widowControl w:val="0"/>
              <w:jc w:val="center"/>
            </w:pPr>
            <w:r w:rsidRPr="00766AE1">
              <w:t>4.14</w:t>
            </w:r>
          </w:p>
        </w:tc>
        <w:tc>
          <w:tcPr>
            <w:tcW w:w="1223" w:type="dxa"/>
          </w:tcPr>
          <w:p w14:paraId="372C900F" w14:textId="77777777" w:rsidR="004F3DA9" w:rsidRPr="00766AE1" w:rsidRDefault="004F3DA9" w:rsidP="008A31AF">
            <w:pPr>
              <w:widowControl w:val="0"/>
              <w:jc w:val="center"/>
            </w:pPr>
            <w:r w:rsidRPr="00766AE1">
              <w:t>0.96</w:t>
            </w:r>
          </w:p>
        </w:tc>
        <w:tc>
          <w:tcPr>
            <w:tcW w:w="1223" w:type="dxa"/>
            <w:tcBorders>
              <w:top w:val="nil"/>
              <w:left w:val="nil"/>
              <w:bottom w:val="nil"/>
              <w:right w:val="nil"/>
            </w:tcBorders>
            <w:shd w:val="clear" w:color="auto" w:fill="auto"/>
          </w:tcPr>
          <w:p w14:paraId="439F6BB0" w14:textId="77777777" w:rsidR="004F3DA9" w:rsidRPr="00766AE1" w:rsidRDefault="004F3DA9" w:rsidP="008A31AF">
            <w:pPr>
              <w:widowControl w:val="0"/>
              <w:jc w:val="center"/>
            </w:pPr>
            <w:r w:rsidRPr="00766AE1">
              <w:t>2.69</w:t>
            </w:r>
          </w:p>
        </w:tc>
        <w:tc>
          <w:tcPr>
            <w:tcW w:w="1223" w:type="dxa"/>
            <w:tcBorders>
              <w:top w:val="nil"/>
              <w:left w:val="nil"/>
              <w:bottom w:val="nil"/>
              <w:right w:val="nil"/>
            </w:tcBorders>
            <w:shd w:val="clear" w:color="auto" w:fill="auto"/>
          </w:tcPr>
          <w:p w14:paraId="55F3096A" w14:textId="77777777" w:rsidR="004F3DA9" w:rsidRPr="00766AE1" w:rsidRDefault="004F3DA9" w:rsidP="008A31AF">
            <w:pPr>
              <w:widowControl w:val="0"/>
              <w:jc w:val="center"/>
            </w:pPr>
            <w:r w:rsidRPr="00766AE1">
              <w:t>0.66</w:t>
            </w:r>
          </w:p>
        </w:tc>
      </w:tr>
      <w:tr w:rsidR="004F3DA9" w:rsidRPr="00766AE1" w14:paraId="3D9E2896" w14:textId="77777777" w:rsidTr="008A31AF">
        <w:trPr>
          <w:trHeight w:val="251"/>
        </w:trPr>
        <w:tc>
          <w:tcPr>
            <w:tcW w:w="1386" w:type="dxa"/>
          </w:tcPr>
          <w:p w14:paraId="5C142088" w14:textId="77777777" w:rsidR="004F3DA9" w:rsidRPr="00766AE1" w:rsidRDefault="004F3DA9" w:rsidP="008A31AF">
            <w:pPr>
              <w:widowControl w:val="0"/>
              <w:autoSpaceDE w:val="0"/>
              <w:autoSpaceDN w:val="0"/>
              <w:adjustRightInd w:val="0"/>
              <w:jc w:val="both"/>
            </w:pPr>
            <w:r w:rsidRPr="00766AE1">
              <w:t>Singapore</w:t>
            </w:r>
          </w:p>
        </w:tc>
        <w:tc>
          <w:tcPr>
            <w:tcW w:w="2158" w:type="dxa"/>
          </w:tcPr>
          <w:p w14:paraId="0B30F5EC"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70572384" w14:textId="77777777" w:rsidR="004F3DA9" w:rsidRPr="00766AE1" w:rsidRDefault="004F3DA9" w:rsidP="008A31AF">
            <w:pPr>
              <w:widowControl w:val="0"/>
              <w:jc w:val="center"/>
            </w:pPr>
            <w:r w:rsidRPr="00766AE1">
              <w:t>72.0</w:t>
            </w:r>
          </w:p>
        </w:tc>
        <w:tc>
          <w:tcPr>
            <w:tcW w:w="1223" w:type="dxa"/>
          </w:tcPr>
          <w:p w14:paraId="59FA756A" w14:textId="77777777" w:rsidR="004F3DA9" w:rsidRPr="00766AE1" w:rsidRDefault="004F3DA9" w:rsidP="008A31AF">
            <w:pPr>
              <w:widowControl w:val="0"/>
              <w:jc w:val="center"/>
            </w:pPr>
            <w:r w:rsidRPr="00766AE1">
              <w:t>5.11</w:t>
            </w:r>
          </w:p>
        </w:tc>
        <w:tc>
          <w:tcPr>
            <w:tcW w:w="1223" w:type="dxa"/>
          </w:tcPr>
          <w:p w14:paraId="78774416" w14:textId="77777777" w:rsidR="004F3DA9" w:rsidRPr="00766AE1" w:rsidRDefault="004F3DA9" w:rsidP="008A31AF">
            <w:pPr>
              <w:widowControl w:val="0"/>
              <w:jc w:val="center"/>
            </w:pPr>
            <w:r w:rsidRPr="00766AE1">
              <w:t>1.10</w:t>
            </w:r>
          </w:p>
        </w:tc>
        <w:tc>
          <w:tcPr>
            <w:tcW w:w="1223" w:type="dxa"/>
            <w:tcBorders>
              <w:top w:val="nil"/>
              <w:left w:val="nil"/>
              <w:bottom w:val="nil"/>
              <w:right w:val="nil"/>
            </w:tcBorders>
            <w:shd w:val="clear" w:color="auto" w:fill="auto"/>
          </w:tcPr>
          <w:p w14:paraId="127C055E" w14:textId="77777777" w:rsidR="004F3DA9" w:rsidRPr="00766AE1" w:rsidRDefault="004F3DA9" w:rsidP="008A31AF">
            <w:pPr>
              <w:widowControl w:val="0"/>
              <w:jc w:val="center"/>
            </w:pPr>
            <w:r w:rsidRPr="00766AE1">
              <w:t>3.29</w:t>
            </w:r>
          </w:p>
        </w:tc>
        <w:tc>
          <w:tcPr>
            <w:tcW w:w="1223" w:type="dxa"/>
            <w:tcBorders>
              <w:top w:val="nil"/>
              <w:left w:val="nil"/>
              <w:bottom w:val="nil"/>
              <w:right w:val="nil"/>
            </w:tcBorders>
            <w:shd w:val="clear" w:color="auto" w:fill="auto"/>
          </w:tcPr>
          <w:p w14:paraId="3AE6A6EA" w14:textId="77777777" w:rsidR="004F3DA9" w:rsidRPr="00766AE1" w:rsidRDefault="004F3DA9" w:rsidP="008A31AF">
            <w:pPr>
              <w:widowControl w:val="0"/>
              <w:jc w:val="center"/>
            </w:pPr>
            <w:r w:rsidRPr="00766AE1">
              <w:t>0.67</w:t>
            </w:r>
          </w:p>
        </w:tc>
      </w:tr>
      <w:tr w:rsidR="004F3DA9" w:rsidRPr="00766AE1" w14:paraId="1235D2C5" w14:textId="77777777" w:rsidTr="008A31AF">
        <w:trPr>
          <w:trHeight w:val="251"/>
        </w:trPr>
        <w:tc>
          <w:tcPr>
            <w:tcW w:w="1386" w:type="dxa"/>
          </w:tcPr>
          <w:p w14:paraId="7787EA91" w14:textId="77777777" w:rsidR="004F3DA9" w:rsidRPr="00766AE1" w:rsidRDefault="004F3DA9" w:rsidP="008A31AF">
            <w:pPr>
              <w:widowControl w:val="0"/>
              <w:autoSpaceDE w:val="0"/>
              <w:autoSpaceDN w:val="0"/>
              <w:adjustRightInd w:val="0"/>
              <w:jc w:val="both"/>
            </w:pPr>
            <w:r w:rsidRPr="00766AE1">
              <w:t>Spain</w:t>
            </w:r>
          </w:p>
        </w:tc>
        <w:tc>
          <w:tcPr>
            <w:tcW w:w="2158" w:type="dxa"/>
          </w:tcPr>
          <w:p w14:paraId="343EA1FB"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61D8E3D6" w14:textId="77777777" w:rsidR="004F3DA9" w:rsidRPr="00766AE1" w:rsidRDefault="004F3DA9" w:rsidP="008A31AF">
            <w:pPr>
              <w:widowControl w:val="0"/>
              <w:jc w:val="center"/>
            </w:pPr>
            <w:r w:rsidRPr="00766AE1">
              <w:t>75.6</w:t>
            </w:r>
          </w:p>
        </w:tc>
        <w:tc>
          <w:tcPr>
            <w:tcW w:w="1223" w:type="dxa"/>
          </w:tcPr>
          <w:p w14:paraId="58A977C9" w14:textId="77777777" w:rsidR="004F3DA9" w:rsidRPr="00766AE1" w:rsidRDefault="004F3DA9" w:rsidP="008A31AF">
            <w:pPr>
              <w:widowControl w:val="0"/>
              <w:jc w:val="center"/>
            </w:pPr>
            <w:r w:rsidRPr="00766AE1">
              <w:t>4.77</w:t>
            </w:r>
          </w:p>
        </w:tc>
        <w:tc>
          <w:tcPr>
            <w:tcW w:w="1223" w:type="dxa"/>
          </w:tcPr>
          <w:p w14:paraId="78653B33" w14:textId="77777777" w:rsidR="004F3DA9" w:rsidRPr="00766AE1" w:rsidRDefault="004F3DA9" w:rsidP="008A31AF">
            <w:pPr>
              <w:widowControl w:val="0"/>
              <w:jc w:val="center"/>
            </w:pPr>
            <w:r w:rsidRPr="00766AE1">
              <w:t>0.94</w:t>
            </w:r>
          </w:p>
        </w:tc>
        <w:tc>
          <w:tcPr>
            <w:tcW w:w="1223" w:type="dxa"/>
            <w:tcBorders>
              <w:top w:val="nil"/>
              <w:left w:val="nil"/>
              <w:bottom w:val="nil"/>
              <w:right w:val="nil"/>
            </w:tcBorders>
            <w:shd w:val="clear" w:color="auto" w:fill="auto"/>
          </w:tcPr>
          <w:p w14:paraId="5E9D03EB" w14:textId="77777777" w:rsidR="004F3DA9" w:rsidRPr="00766AE1" w:rsidRDefault="004F3DA9" w:rsidP="008A31AF">
            <w:pPr>
              <w:widowControl w:val="0"/>
              <w:jc w:val="center"/>
            </w:pPr>
            <w:r w:rsidRPr="00766AE1">
              <w:t>2.85</w:t>
            </w:r>
          </w:p>
        </w:tc>
        <w:tc>
          <w:tcPr>
            <w:tcW w:w="1223" w:type="dxa"/>
            <w:tcBorders>
              <w:top w:val="nil"/>
              <w:left w:val="nil"/>
              <w:bottom w:val="nil"/>
              <w:right w:val="nil"/>
            </w:tcBorders>
            <w:shd w:val="clear" w:color="auto" w:fill="auto"/>
          </w:tcPr>
          <w:p w14:paraId="48AC39E5" w14:textId="77777777" w:rsidR="004F3DA9" w:rsidRPr="00766AE1" w:rsidRDefault="004F3DA9" w:rsidP="008A31AF">
            <w:pPr>
              <w:widowControl w:val="0"/>
              <w:jc w:val="center"/>
            </w:pPr>
            <w:r w:rsidRPr="00766AE1">
              <w:t>0.69</w:t>
            </w:r>
          </w:p>
        </w:tc>
      </w:tr>
      <w:tr w:rsidR="004F3DA9" w:rsidRPr="00766AE1" w14:paraId="60215E9B" w14:textId="77777777" w:rsidTr="008A31AF">
        <w:trPr>
          <w:trHeight w:val="251"/>
        </w:trPr>
        <w:tc>
          <w:tcPr>
            <w:tcW w:w="1386" w:type="dxa"/>
          </w:tcPr>
          <w:p w14:paraId="35E39B78" w14:textId="77777777" w:rsidR="004F3DA9" w:rsidRPr="00766AE1" w:rsidRDefault="004F3DA9" w:rsidP="008A31AF">
            <w:pPr>
              <w:widowControl w:val="0"/>
              <w:autoSpaceDE w:val="0"/>
              <w:autoSpaceDN w:val="0"/>
              <w:adjustRightInd w:val="0"/>
              <w:jc w:val="both"/>
            </w:pPr>
            <w:r w:rsidRPr="00766AE1">
              <w:t>Tunisia</w:t>
            </w:r>
          </w:p>
        </w:tc>
        <w:tc>
          <w:tcPr>
            <w:tcW w:w="2158" w:type="dxa"/>
          </w:tcPr>
          <w:p w14:paraId="77D02481"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071567DF" w14:textId="77777777" w:rsidR="004F3DA9" w:rsidRPr="00766AE1" w:rsidRDefault="004F3DA9" w:rsidP="008A31AF">
            <w:pPr>
              <w:widowControl w:val="0"/>
              <w:jc w:val="center"/>
            </w:pPr>
            <w:r w:rsidRPr="00766AE1">
              <w:t>67.1</w:t>
            </w:r>
          </w:p>
        </w:tc>
        <w:tc>
          <w:tcPr>
            <w:tcW w:w="1223" w:type="dxa"/>
          </w:tcPr>
          <w:p w14:paraId="5B3E84FE" w14:textId="77777777" w:rsidR="004F3DA9" w:rsidRPr="00766AE1" w:rsidRDefault="004F3DA9" w:rsidP="008A31AF">
            <w:pPr>
              <w:widowControl w:val="0"/>
              <w:jc w:val="center"/>
            </w:pPr>
            <w:r w:rsidRPr="00766AE1">
              <w:t>4.45</w:t>
            </w:r>
          </w:p>
        </w:tc>
        <w:tc>
          <w:tcPr>
            <w:tcW w:w="1223" w:type="dxa"/>
          </w:tcPr>
          <w:p w14:paraId="0880D9D8" w14:textId="77777777" w:rsidR="004F3DA9" w:rsidRPr="00766AE1" w:rsidRDefault="004F3DA9" w:rsidP="008A31AF">
            <w:pPr>
              <w:widowControl w:val="0"/>
              <w:jc w:val="center"/>
            </w:pPr>
            <w:r w:rsidRPr="00766AE1">
              <w:t>1.39</w:t>
            </w:r>
          </w:p>
        </w:tc>
        <w:tc>
          <w:tcPr>
            <w:tcW w:w="1223" w:type="dxa"/>
            <w:tcBorders>
              <w:top w:val="nil"/>
              <w:left w:val="nil"/>
              <w:bottom w:val="nil"/>
              <w:right w:val="nil"/>
            </w:tcBorders>
            <w:shd w:val="clear" w:color="auto" w:fill="auto"/>
          </w:tcPr>
          <w:p w14:paraId="5231F794" w14:textId="77777777" w:rsidR="004F3DA9" w:rsidRPr="00766AE1" w:rsidRDefault="004F3DA9" w:rsidP="008A31AF">
            <w:pPr>
              <w:widowControl w:val="0"/>
              <w:jc w:val="center"/>
            </w:pPr>
            <w:r w:rsidRPr="00766AE1">
              <w:t>3.23</w:t>
            </w:r>
          </w:p>
        </w:tc>
        <w:tc>
          <w:tcPr>
            <w:tcW w:w="1223" w:type="dxa"/>
            <w:tcBorders>
              <w:top w:val="nil"/>
              <w:left w:val="nil"/>
              <w:bottom w:val="nil"/>
              <w:right w:val="nil"/>
            </w:tcBorders>
            <w:shd w:val="clear" w:color="auto" w:fill="auto"/>
          </w:tcPr>
          <w:p w14:paraId="61F3C6E0" w14:textId="77777777" w:rsidR="004F3DA9" w:rsidRPr="00766AE1" w:rsidRDefault="004F3DA9" w:rsidP="008A31AF">
            <w:pPr>
              <w:widowControl w:val="0"/>
              <w:jc w:val="center"/>
            </w:pPr>
            <w:r w:rsidRPr="00766AE1">
              <w:t>0.73</w:t>
            </w:r>
          </w:p>
        </w:tc>
      </w:tr>
      <w:tr w:rsidR="004F3DA9" w:rsidRPr="00766AE1" w14:paraId="55F02C70" w14:textId="77777777" w:rsidTr="008A31AF">
        <w:trPr>
          <w:trHeight w:val="251"/>
        </w:trPr>
        <w:tc>
          <w:tcPr>
            <w:tcW w:w="1386" w:type="dxa"/>
          </w:tcPr>
          <w:p w14:paraId="7B375B56" w14:textId="77777777" w:rsidR="004F3DA9" w:rsidRPr="00766AE1" w:rsidRDefault="004F3DA9" w:rsidP="008A31AF">
            <w:pPr>
              <w:widowControl w:val="0"/>
              <w:autoSpaceDE w:val="0"/>
              <w:autoSpaceDN w:val="0"/>
              <w:adjustRightInd w:val="0"/>
              <w:jc w:val="both"/>
            </w:pPr>
            <w:r w:rsidRPr="00766AE1">
              <w:t>Turkey</w:t>
            </w:r>
          </w:p>
        </w:tc>
        <w:tc>
          <w:tcPr>
            <w:tcW w:w="2158" w:type="dxa"/>
          </w:tcPr>
          <w:p w14:paraId="15B7FC30" w14:textId="77777777" w:rsidR="004F3DA9" w:rsidRPr="00766AE1" w:rsidRDefault="004F3DA9" w:rsidP="008A31AF">
            <w:pPr>
              <w:widowControl w:val="0"/>
              <w:autoSpaceDE w:val="0"/>
              <w:autoSpaceDN w:val="0"/>
              <w:adjustRightInd w:val="0"/>
              <w:jc w:val="center"/>
            </w:pPr>
            <w:r w:rsidRPr="00766AE1">
              <w:t>3-4 times a week</w:t>
            </w:r>
          </w:p>
        </w:tc>
        <w:tc>
          <w:tcPr>
            <w:tcW w:w="1418" w:type="dxa"/>
          </w:tcPr>
          <w:p w14:paraId="4E528059" w14:textId="77777777" w:rsidR="004F3DA9" w:rsidRPr="00766AE1" w:rsidRDefault="004F3DA9" w:rsidP="008A31AF">
            <w:pPr>
              <w:widowControl w:val="0"/>
              <w:jc w:val="center"/>
            </w:pPr>
            <w:r w:rsidRPr="00766AE1">
              <w:t>78.0</w:t>
            </w:r>
          </w:p>
        </w:tc>
        <w:tc>
          <w:tcPr>
            <w:tcW w:w="1223" w:type="dxa"/>
          </w:tcPr>
          <w:p w14:paraId="4E12B80A" w14:textId="77777777" w:rsidR="004F3DA9" w:rsidRPr="00766AE1" w:rsidRDefault="004F3DA9" w:rsidP="008A31AF">
            <w:pPr>
              <w:widowControl w:val="0"/>
              <w:jc w:val="center"/>
            </w:pPr>
            <w:r w:rsidRPr="00766AE1">
              <w:t>5.08</w:t>
            </w:r>
          </w:p>
        </w:tc>
        <w:tc>
          <w:tcPr>
            <w:tcW w:w="1223" w:type="dxa"/>
          </w:tcPr>
          <w:p w14:paraId="3F2B2C14" w14:textId="77777777" w:rsidR="004F3DA9" w:rsidRPr="00766AE1" w:rsidRDefault="004F3DA9" w:rsidP="008A31AF">
            <w:pPr>
              <w:widowControl w:val="0"/>
              <w:jc w:val="center"/>
            </w:pPr>
            <w:r w:rsidRPr="00766AE1">
              <w:t>1.29</w:t>
            </w:r>
          </w:p>
        </w:tc>
        <w:tc>
          <w:tcPr>
            <w:tcW w:w="1223" w:type="dxa"/>
            <w:tcBorders>
              <w:top w:val="nil"/>
              <w:left w:val="nil"/>
              <w:bottom w:val="nil"/>
              <w:right w:val="nil"/>
            </w:tcBorders>
            <w:shd w:val="clear" w:color="auto" w:fill="auto"/>
          </w:tcPr>
          <w:p w14:paraId="7646C9F0" w14:textId="77777777" w:rsidR="004F3DA9" w:rsidRPr="00766AE1" w:rsidRDefault="004F3DA9" w:rsidP="008A31AF">
            <w:pPr>
              <w:widowControl w:val="0"/>
              <w:jc w:val="center"/>
            </w:pPr>
            <w:r w:rsidRPr="00766AE1">
              <w:t>3.47</w:t>
            </w:r>
          </w:p>
        </w:tc>
        <w:tc>
          <w:tcPr>
            <w:tcW w:w="1223" w:type="dxa"/>
            <w:tcBorders>
              <w:top w:val="nil"/>
              <w:left w:val="nil"/>
              <w:bottom w:val="nil"/>
              <w:right w:val="nil"/>
            </w:tcBorders>
            <w:shd w:val="clear" w:color="auto" w:fill="auto"/>
          </w:tcPr>
          <w:p w14:paraId="14BDF1C1" w14:textId="77777777" w:rsidR="004F3DA9" w:rsidRPr="00766AE1" w:rsidRDefault="004F3DA9" w:rsidP="008A31AF">
            <w:pPr>
              <w:widowControl w:val="0"/>
              <w:jc w:val="center"/>
            </w:pPr>
            <w:r w:rsidRPr="00766AE1">
              <w:t>0.64</w:t>
            </w:r>
          </w:p>
        </w:tc>
      </w:tr>
      <w:tr w:rsidR="004F3DA9" w:rsidRPr="00766AE1" w14:paraId="0ACED646" w14:textId="77777777" w:rsidTr="008A31AF">
        <w:trPr>
          <w:trHeight w:val="251"/>
        </w:trPr>
        <w:tc>
          <w:tcPr>
            <w:tcW w:w="1386" w:type="dxa"/>
          </w:tcPr>
          <w:p w14:paraId="79E5AEC8" w14:textId="77777777" w:rsidR="004F3DA9" w:rsidRPr="00766AE1" w:rsidRDefault="004F3DA9" w:rsidP="008A31AF">
            <w:pPr>
              <w:widowControl w:val="0"/>
              <w:autoSpaceDE w:val="0"/>
              <w:autoSpaceDN w:val="0"/>
              <w:adjustRightInd w:val="0"/>
              <w:jc w:val="both"/>
            </w:pPr>
            <w:r w:rsidRPr="00766AE1">
              <w:t>UAE</w:t>
            </w:r>
          </w:p>
        </w:tc>
        <w:tc>
          <w:tcPr>
            <w:tcW w:w="2158" w:type="dxa"/>
          </w:tcPr>
          <w:p w14:paraId="7B6F36A6"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74907237" w14:textId="77777777" w:rsidR="004F3DA9" w:rsidRPr="00766AE1" w:rsidRDefault="004F3DA9" w:rsidP="008A31AF">
            <w:pPr>
              <w:widowControl w:val="0"/>
              <w:jc w:val="center"/>
            </w:pPr>
            <w:r w:rsidRPr="00766AE1">
              <w:t>74.4</w:t>
            </w:r>
          </w:p>
        </w:tc>
        <w:tc>
          <w:tcPr>
            <w:tcW w:w="1223" w:type="dxa"/>
          </w:tcPr>
          <w:p w14:paraId="647AA82E" w14:textId="77777777" w:rsidR="004F3DA9" w:rsidRPr="00766AE1" w:rsidRDefault="004F3DA9" w:rsidP="008A31AF">
            <w:pPr>
              <w:widowControl w:val="0"/>
              <w:jc w:val="center"/>
            </w:pPr>
            <w:r w:rsidRPr="00766AE1">
              <w:t>4.88</w:t>
            </w:r>
          </w:p>
        </w:tc>
        <w:tc>
          <w:tcPr>
            <w:tcW w:w="1223" w:type="dxa"/>
          </w:tcPr>
          <w:p w14:paraId="5092E4D2" w14:textId="77777777" w:rsidR="004F3DA9" w:rsidRPr="00766AE1" w:rsidRDefault="004F3DA9" w:rsidP="008A31AF">
            <w:pPr>
              <w:widowControl w:val="0"/>
              <w:jc w:val="center"/>
            </w:pPr>
            <w:r w:rsidRPr="00766AE1">
              <w:t>1.13</w:t>
            </w:r>
          </w:p>
        </w:tc>
        <w:tc>
          <w:tcPr>
            <w:tcW w:w="1223" w:type="dxa"/>
            <w:tcBorders>
              <w:top w:val="nil"/>
              <w:left w:val="nil"/>
              <w:bottom w:val="nil"/>
              <w:right w:val="nil"/>
            </w:tcBorders>
            <w:shd w:val="clear" w:color="auto" w:fill="auto"/>
          </w:tcPr>
          <w:p w14:paraId="2E612CA6" w14:textId="77777777" w:rsidR="004F3DA9" w:rsidRPr="00766AE1" w:rsidRDefault="004F3DA9" w:rsidP="008A31AF">
            <w:pPr>
              <w:widowControl w:val="0"/>
              <w:jc w:val="center"/>
            </w:pPr>
            <w:r w:rsidRPr="00766AE1">
              <w:t>3.35</w:t>
            </w:r>
          </w:p>
        </w:tc>
        <w:tc>
          <w:tcPr>
            <w:tcW w:w="1223" w:type="dxa"/>
            <w:tcBorders>
              <w:top w:val="nil"/>
              <w:left w:val="nil"/>
              <w:bottom w:val="nil"/>
              <w:right w:val="nil"/>
            </w:tcBorders>
            <w:shd w:val="clear" w:color="auto" w:fill="auto"/>
          </w:tcPr>
          <w:p w14:paraId="60FAA668" w14:textId="77777777" w:rsidR="004F3DA9" w:rsidRPr="00766AE1" w:rsidRDefault="004F3DA9" w:rsidP="008A31AF">
            <w:pPr>
              <w:widowControl w:val="0"/>
              <w:jc w:val="center"/>
            </w:pPr>
            <w:r w:rsidRPr="00766AE1">
              <w:t>0.59</w:t>
            </w:r>
          </w:p>
        </w:tc>
      </w:tr>
      <w:tr w:rsidR="004F3DA9" w:rsidRPr="00766AE1" w14:paraId="26BE40A6" w14:textId="77777777" w:rsidTr="008A31AF">
        <w:trPr>
          <w:trHeight w:val="251"/>
        </w:trPr>
        <w:tc>
          <w:tcPr>
            <w:tcW w:w="1386" w:type="dxa"/>
          </w:tcPr>
          <w:p w14:paraId="3BFF03E3" w14:textId="77777777" w:rsidR="004F3DA9" w:rsidRPr="00766AE1" w:rsidRDefault="004F3DA9" w:rsidP="008A31AF">
            <w:pPr>
              <w:widowControl w:val="0"/>
              <w:autoSpaceDE w:val="0"/>
              <w:autoSpaceDN w:val="0"/>
              <w:adjustRightInd w:val="0"/>
              <w:jc w:val="both"/>
            </w:pPr>
            <w:r w:rsidRPr="00766AE1">
              <w:t>UK</w:t>
            </w:r>
          </w:p>
        </w:tc>
        <w:tc>
          <w:tcPr>
            <w:tcW w:w="2158" w:type="dxa"/>
          </w:tcPr>
          <w:p w14:paraId="4144E7BE" w14:textId="77777777" w:rsidR="004F3DA9" w:rsidRPr="00766AE1" w:rsidRDefault="004F3DA9" w:rsidP="008A31AF">
            <w:pPr>
              <w:widowControl w:val="0"/>
              <w:autoSpaceDE w:val="0"/>
              <w:autoSpaceDN w:val="0"/>
              <w:adjustRightInd w:val="0"/>
              <w:jc w:val="center"/>
            </w:pPr>
            <w:r w:rsidRPr="00766AE1">
              <w:t>Twice a week</w:t>
            </w:r>
          </w:p>
        </w:tc>
        <w:tc>
          <w:tcPr>
            <w:tcW w:w="1418" w:type="dxa"/>
          </w:tcPr>
          <w:p w14:paraId="0B7B3A6B" w14:textId="77777777" w:rsidR="004F3DA9" w:rsidRPr="00766AE1" w:rsidRDefault="004F3DA9" w:rsidP="008A31AF">
            <w:pPr>
              <w:widowControl w:val="0"/>
              <w:jc w:val="center"/>
            </w:pPr>
            <w:r w:rsidRPr="00766AE1">
              <w:t>84.0</w:t>
            </w:r>
          </w:p>
        </w:tc>
        <w:tc>
          <w:tcPr>
            <w:tcW w:w="1223" w:type="dxa"/>
          </w:tcPr>
          <w:p w14:paraId="117CDEE9" w14:textId="77777777" w:rsidR="004F3DA9" w:rsidRPr="00766AE1" w:rsidRDefault="004F3DA9" w:rsidP="008A31AF">
            <w:pPr>
              <w:widowControl w:val="0"/>
              <w:jc w:val="center"/>
            </w:pPr>
            <w:r w:rsidRPr="00766AE1">
              <w:t>4.43</w:t>
            </w:r>
          </w:p>
        </w:tc>
        <w:tc>
          <w:tcPr>
            <w:tcW w:w="1223" w:type="dxa"/>
          </w:tcPr>
          <w:p w14:paraId="7E80416B" w14:textId="77777777" w:rsidR="004F3DA9" w:rsidRPr="00766AE1" w:rsidRDefault="004F3DA9" w:rsidP="008A31AF">
            <w:pPr>
              <w:widowControl w:val="0"/>
              <w:jc w:val="center"/>
            </w:pPr>
            <w:r w:rsidRPr="00766AE1">
              <w:t>1.06</w:t>
            </w:r>
          </w:p>
        </w:tc>
        <w:tc>
          <w:tcPr>
            <w:tcW w:w="1223" w:type="dxa"/>
            <w:tcBorders>
              <w:top w:val="nil"/>
              <w:left w:val="nil"/>
              <w:bottom w:val="nil"/>
              <w:right w:val="nil"/>
            </w:tcBorders>
            <w:shd w:val="clear" w:color="auto" w:fill="auto"/>
          </w:tcPr>
          <w:p w14:paraId="195AAF98" w14:textId="77777777" w:rsidR="004F3DA9" w:rsidRPr="00766AE1" w:rsidRDefault="004F3DA9" w:rsidP="008A31AF">
            <w:pPr>
              <w:widowControl w:val="0"/>
              <w:jc w:val="center"/>
            </w:pPr>
            <w:r w:rsidRPr="00766AE1">
              <w:t>3.09</w:t>
            </w:r>
          </w:p>
        </w:tc>
        <w:tc>
          <w:tcPr>
            <w:tcW w:w="1223" w:type="dxa"/>
            <w:tcBorders>
              <w:top w:val="nil"/>
              <w:left w:val="nil"/>
              <w:bottom w:val="nil"/>
              <w:right w:val="nil"/>
            </w:tcBorders>
            <w:shd w:val="clear" w:color="auto" w:fill="auto"/>
          </w:tcPr>
          <w:p w14:paraId="470F084D" w14:textId="77777777" w:rsidR="004F3DA9" w:rsidRPr="00766AE1" w:rsidRDefault="004F3DA9" w:rsidP="008A31AF">
            <w:pPr>
              <w:widowControl w:val="0"/>
              <w:jc w:val="center"/>
            </w:pPr>
            <w:r w:rsidRPr="00766AE1">
              <w:t>0.62</w:t>
            </w:r>
          </w:p>
        </w:tc>
      </w:tr>
      <w:tr w:rsidR="004F3DA9" w:rsidRPr="00766AE1" w14:paraId="38EE325C" w14:textId="77777777" w:rsidTr="008A31AF">
        <w:trPr>
          <w:trHeight w:val="251"/>
        </w:trPr>
        <w:tc>
          <w:tcPr>
            <w:tcW w:w="1386" w:type="dxa"/>
          </w:tcPr>
          <w:p w14:paraId="6BC2EF80" w14:textId="77777777" w:rsidR="004F3DA9" w:rsidRPr="00766AE1" w:rsidRDefault="004F3DA9" w:rsidP="008A31AF">
            <w:pPr>
              <w:widowControl w:val="0"/>
              <w:autoSpaceDE w:val="0"/>
              <w:autoSpaceDN w:val="0"/>
              <w:adjustRightInd w:val="0"/>
              <w:jc w:val="both"/>
            </w:pPr>
            <w:r w:rsidRPr="00766AE1">
              <w:t>USA</w:t>
            </w:r>
          </w:p>
        </w:tc>
        <w:tc>
          <w:tcPr>
            <w:tcW w:w="2158" w:type="dxa"/>
          </w:tcPr>
          <w:p w14:paraId="306B017B" w14:textId="77777777" w:rsidR="004F3DA9" w:rsidRPr="00766AE1" w:rsidRDefault="004F3DA9" w:rsidP="008A31AF">
            <w:pPr>
              <w:widowControl w:val="0"/>
              <w:autoSpaceDE w:val="0"/>
              <w:autoSpaceDN w:val="0"/>
              <w:adjustRightInd w:val="0"/>
              <w:jc w:val="center"/>
            </w:pPr>
            <w:r w:rsidRPr="00766AE1">
              <w:t>Twice a week</w:t>
            </w:r>
          </w:p>
        </w:tc>
        <w:tc>
          <w:tcPr>
            <w:tcW w:w="1418" w:type="dxa"/>
            <w:tcBorders>
              <w:bottom w:val="nil"/>
            </w:tcBorders>
          </w:tcPr>
          <w:p w14:paraId="14248874" w14:textId="77777777" w:rsidR="004F3DA9" w:rsidRPr="00766AE1" w:rsidRDefault="004F3DA9" w:rsidP="008A31AF">
            <w:pPr>
              <w:widowControl w:val="0"/>
              <w:jc w:val="center"/>
            </w:pPr>
            <w:r w:rsidRPr="00766AE1">
              <w:t>83.7</w:t>
            </w:r>
          </w:p>
        </w:tc>
        <w:tc>
          <w:tcPr>
            <w:tcW w:w="1223" w:type="dxa"/>
            <w:tcBorders>
              <w:bottom w:val="nil"/>
            </w:tcBorders>
          </w:tcPr>
          <w:p w14:paraId="58938987" w14:textId="77777777" w:rsidR="004F3DA9" w:rsidRPr="00766AE1" w:rsidRDefault="004F3DA9" w:rsidP="008A31AF">
            <w:pPr>
              <w:widowControl w:val="0"/>
              <w:jc w:val="center"/>
            </w:pPr>
            <w:r w:rsidRPr="00766AE1">
              <w:t>4.94</w:t>
            </w:r>
          </w:p>
        </w:tc>
        <w:tc>
          <w:tcPr>
            <w:tcW w:w="1223" w:type="dxa"/>
            <w:tcBorders>
              <w:bottom w:val="nil"/>
            </w:tcBorders>
          </w:tcPr>
          <w:p w14:paraId="2F0FF382" w14:textId="77777777" w:rsidR="004F3DA9" w:rsidRPr="00766AE1" w:rsidRDefault="004F3DA9" w:rsidP="008A31AF">
            <w:pPr>
              <w:widowControl w:val="0"/>
              <w:jc w:val="center"/>
            </w:pPr>
            <w:r w:rsidRPr="00766AE1">
              <w:t>1.39</w:t>
            </w:r>
          </w:p>
        </w:tc>
        <w:tc>
          <w:tcPr>
            <w:tcW w:w="1223" w:type="dxa"/>
            <w:tcBorders>
              <w:top w:val="nil"/>
              <w:left w:val="nil"/>
              <w:bottom w:val="nil"/>
              <w:right w:val="nil"/>
            </w:tcBorders>
            <w:shd w:val="clear" w:color="auto" w:fill="auto"/>
          </w:tcPr>
          <w:p w14:paraId="11FD988C" w14:textId="77777777" w:rsidR="004F3DA9" w:rsidRPr="00766AE1" w:rsidRDefault="004F3DA9" w:rsidP="008A31AF">
            <w:pPr>
              <w:widowControl w:val="0"/>
              <w:jc w:val="center"/>
            </w:pPr>
            <w:r w:rsidRPr="00766AE1">
              <w:t>3.42</w:t>
            </w:r>
          </w:p>
        </w:tc>
        <w:tc>
          <w:tcPr>
            <w:tcW w:w="1223" w:type="dxa"/>
            <w:tcBorders>
              <w:top w:val="nil"/>
              <w:left w:val="nil"/>
              <w:bottom w:val="nil"/>
              <w:right w:val="nil"/>
            </w:tcBorders>
            <w:shd w:val="clear" w:color="auto" w:fill="auto"/>
          </w:tcPr>
          <w:p w14:paraId="48D1EFED" w14:textId="77777777" w:rsidR="004F3DA9" w:rsidRPr="00766AE1" w:rsidRDefault="004F3DA9" w:rsidP="008A31AF">
            <w:pPr>
              <w:widowControl w:val="0"/>
              <w:jc w:val="center"/>
            </w:pPr>
            <w:r w:rsidRPr="00766AE1">
              <w:t>0.84</w:t>
            </w:r>
          </w:p>
        </w:tc>
      </w:tr>
      <w:tr w:rsidR="004F3DA9" w:rsidRPr="00766AE1" w14:paraId="17771986" w14:textId="77777777" w:rsidTr="008A31AF">
        <w:trPr>
          <w:trHeight w:val="251"/>
        </w:trPr>
        <w:tc>
          <w:tcPr>
            <w:tcW w:w="1386" w:type="dxa"/>
            <w:tcBorders>
              <w:bottom w:val="single" w:sz="4" w:space="0" w:color="auto"/>
            </w:tcBorders>
          </w:tcPr>
          <w:p w14:paraId="250ED667" w14:textId="77777777" w:rsidR="004F3DA9" w:rsidRPr="00766AE1" w:rsidRDefault="004F3DA9" w:rsidP="008A31AF">
            <w:pPr>
              <w:widowControl w:val="0"/>
              <w:autoSpaceDE w:val="0"/>
              <w:autoSpaceDN w:val="0"/>
              <w:adjustRightInd w:val="0"/>
              <w:jc w:val="both"/>
            </w:pPr>
            <w:r w:rsidRPr="00766AE1">
              <w:t>Uzbekistan</w:t>
            </w:r>
          </w:p>
        </w:tc>
        <w:tc>
          <w:tcPr>
            <w:tcW w:w="2158" w:type="dxa"/>
            <w:tcBorders>
              <w:bottom w:val="single" w:sz="4" w:space="0" w:color="auto"/>
            </w:tcBorders>
          </w:tcPr>
          <w:p w14:paraId="4544053C" w14:textId="77777777" w:rsidR="004F3DA9" w:rsidRPr="00766AE1" w:rsidRDefault="004F3DA9" w:rsidP="008A31AF">
            <w:pPr>
              <w:widowControl w:val="0"/>
              <w:autoSpaceDE w:val="0"/>
              <w:autoSpaceDN w:val="0"/>
              <w:adjustRightInd w:val="0"/>
              <w:jc w:val="center"/>
            </w:pPr>
            <w:r w:rsidRPr="00766AE1">
              <w:t>Every couple of months</w:t>
            </w:r>
          </w:p>
        </w:tc>
        <w:tc>
          <w:tcPr>
            <w:tcW w:w="1418" w:type="dxa"/>
            <w:tcBorders>
              <w:bottom w:val="single" w:sz="4" w:space="0" w:color="auto"/>
            </w:tcBorders>
          </w:tcPr>
          <w:p w14:paraId="5D89A424" w14:textId="77777777" w:rsidR="004F3DA9" w:rsidRPr="00766AE1" w:rsidRDefault="004F3DA9" w:rsidP="008A31AF">
            <w:pPr>
              <w:widowControl w:val="0"/>
              <w:jc w:val="center"/>
            </w:pPr>
            <w:r w:rsidRPr="00766AE1">
              <w:t>36.0</w:t>
            </w:r>
          </w:p>
        </w:tc>
        <w:tc>
          <w:tcPr>
            <w:tcW w:w="1223" w:type="dxa"/>
            <w:tcBorders>
              <w:bottom w:val="single" w:sz="4" w:space="0" w:color="auto"/>
            </w:tcBorders>
          </w:tcPr>
          <w:p w14:paraId="046ACEA6" w14:textId="77777777" w:rsidR="004F3DA9" w:rsidRPr="00766AE1" w:rsidRDefault="004F3DA9" w:rsidP="008A31AF">
            <w:pPr>
              <w:widowControl w:val="0"/>
              <w:jc w:val="center"/>
            </w:pPr>
            <w:r w:rsidRPr="00766AE1">
              <w:t>4.02</w:t>
            </w:r>
          </w:p>
        </w:tc>
        <w:tc>
          <w:tcPr>
            <w:tcW w:w="1223" w:type="dxa"/>
            <w:tcBorders>
              <w:bottom w:val="single" w:sz="4" w:space="0" w:color="auto"/>
            </w:tcBorders>
          </w:tcPr>
          <w:p w14:paraId="10867A6B" w14:textId="77777777" w:rsidR="004F3DA9" w:rsidRPr="00766AE1" w:rsidRDefault="004F3DA9" w:rsidP="008A31AF">
            <w:pPr>
              <w:widowControl w:val="0"/>
              <w:jc w:val="center"/>
            </w:pPr>
            <w:r w:rsidRPr="00766AE1">
              <w:t>1.15</w:t>
            </w:r>
          </w:p>
        </w:tc>
        <w:tc>
          <w:tcPr>
            <w:tcW w:w="1223" w:type="dxa"/>
            <w:tcBorders>
              <w:top w:val="nil"/>
              <w:left w:val="nil"/>
              <w:bottom w:val="single" w:sz="4" w:space="0" w:color="auto"/>
              <w:right w:val="nil"/>
            </w:tcBorders>
            <w:shd w:val="clear" w:color="auto" w:fill="auto"/>
          </w:tcPr>
          <w:p w14:paraId="1213129F" w14:textId="77777777" w:rsidR="004F3DA9" w:rsidRPr="00766AE1" w:rsidRDefault="004F3DA9" w:rsidP="008A31AF">
            <w:pPr>
              <w:widowControl w:val="0"/>
              <w:jc w:val="center"/>
            </w:pPr>
            <w:r w:rsidRPr="00766AE1">
              <w:t>3.02</w:t>
            </w:r>
          </w:p>
        </w:tc>
        <w:tc>
          <w:tcPr>
            <w:tcW w:w="1223" w:type="dxa"/>
            <w:tcBorders>
              <w:top w:val="nil"/>
              <w:left w:val="nil"/>
              <w:bottom w:val="single" w:sz="4" w:space="0" w:color="auto"/>
              <w:right w:val="nil"/>
            </w:tcBorders>
            <w:shd w:val="clear" w:color="auto" w:fill="auto"/>
          </w:tcPr>
          <w:p w14:paraId="00BE16A3" w14:textId="77777777" w:rsidR="004F3DA9" w:rsidRPr="00766AE1" w:rsidRDefault="004F3DA9" w:rsidP="008A31AF">
            <w:pPr>
              <w:widowControl w:val="0"/>
              <w:jc w:val="center"/>
            </w:pPr>
            <w:r w:rsidRPr="00766AE1">
              <w:t>0.78</w:t>
            </w:r>
          </w:p>
        </w:tc>
      </w:tr>
      <w:tr w:rsidR="004F3DA9" w:rsidRPr="00766AE1" w14:paraId="64178FF2" w14:textId="77777777" w:rsidTr="008A31AF">
        <w:trPr>
          <w:trHeight w:val="251"/>
        </w:trPr>
        <w:tc>
          <w:tcPr>
            <w:tcW w:w="1386" w:type="dxa"/>
            <w:tcBorders>
              <w:bottom w:val="single" w:sz="4" w:space="0" w:color="auto"/>
            </w:tcBorders>
          </w:tcPr>
          <w:p w14:paraId="4F1AE6E6" w14:textId="77777777" w:rsidR="004F3DA9" w:rsidRPr="00766AE1" w:rsidRDefault="004F3DA9" w:rsidP="008A31AF">
            <w:pPr>
              <w:widowControl w:val="0"/>
              <w:autoSpaceDE w:val="0"/>
              <w:autoSpaceDN w:val="0"/>
              <w:adjustRightInd w:val="0"/>
              <w:jc w:val="both"/>
            </w:pPr>
            <w:r w:rsidRPr="00766AE1">
              <w:t>Total</w:t>
            </w:r>
          </w:p>
        </w:tc>
        <w:tc>
          <w:tcPr>
            <w:tcW w:w="2158" w:type="dxa"/>
            <w:tcBorders>
              <w:bottom w:val="single" w:sz="4" w:space="0" w:color="auto"/>
            </w:tcBorders>
          </w:tcPr>
          <w:p w14:paraId="5618D3E4" w14:textId="77777777" w:rsidR="004F3DA9" w:rsidRPr="00766AE1" w:rsidRDefault="004F3DA9" w:rsidP="008A31AF">
            <w:pPr>
              <w:widowControl w:val="0"/>
              <w:autoSpaceDE w:val="0"/>
              <w:autoSpaceDN w:val="0"/>
              <w:adjustRightInd w:val="0"/>
              <w:jc w:val="center"/>
            </w:pPr>
            <w:r w:rsidRPr="00766AE1">
              <w:t>Twice a week</w:t>
            </w:r>
          </w:p>
        </w:tc>
        <w:tc>
          <w:tcPr>
            <w:tcW w:w="1418" w:type="dxa"/>
            <w:tcBorders>
              <w:bottom w:val="single" w:sz="4" w:space="0" w:color="333399"/>
            </w:tcBorders>
          </w:tcPr>
          <w:p w14:paraId="1185BB2E" w14:textId="77777777" w:rsidR="004F3DA9" w:rsidRPr="00766AE1" w:rsidRDefault="004F3DA9" w:rsidP="008A31AF">
            <w:pPr>
              <w:widowControl w:val="0"/>
              <w:jc w:val="center"/>
            </w:pPr>
            <w:r w:rsidRPr="00766AE1">
              <w:t>68.2</w:t>
            </w:r>
          </w:p>
        </w:tc>
        <w:tc>
          <w:tcPr>
            <w:tcW w:w="1223" w:type="dxa"/>
            <w:tcBorders>
              <w:bottom w:val="single" w:sz="4" w:space="0" w:color="333399"/>
            </w:tcBorders>
          </w:tcPr>
          <w:p w14:paraId="526A9606" w14:textId="77777777" w:rsidR="004F3DA9" w:rsidRPr="00766AE1" w:rsidRDefault="004F3DA9" w:rsidP="008A31AF">
            <w:pPr>
              <w:widowControl w:val="0"/>
              <w:jc w:val="center"/>
            </w:pPr>
            <w:r w:rsidRPr="00766AE1">
              <w:t>4.63</w:t>
            </w:r>
          </w:p>
        </w:tc>
        <w:tc>
          <w:tcPr>
            <w:tcW w:w="1223" w:type="dxa"/>
            <w:tcBorders>
              <w:bottom w:val="single" w:sz="4" w:space="0" w:color="333399"/>
            </w:tcBorders>
          </w:tcPr>
          <w:p w14:paraId="5E0A3480" w14:textId="77777777" w:rsidR="004F3DA9" w:rsidRPr="00766AE1" w:rsidRDefault="004F3DA9" w:rsidP="008A31AF">
            <w:pPr>
              <w:widowControl w:val="0"/>
              <w:jc w:val="center"/>
            </w:pPr>
            <w:r w:rsidRPr="00766AE1">
              <w:t>1.26</w:t>
            </w:r>
          </w:p>
        </w:tc>
        <w:tc>
          <w:tcPr>
            <w:tcW w:w="1223" w:type="dxa"/>
            <w:tcBorders>
              <w:top w:val="single" w:sz="4" w:space="0" w:color="auto"/>
              <w:left w:val="nil"/>
              <w:bottom w:val="single" w:sz="4" w:space="0" w:color="333399"/>
              <w:right w:val="nil"/>
            </w:tcBorders>
            <w:shd w:val="clear" w:color="auto" w:fill="auto"/>
          </w:tcPr>
          <w:p w14:paraId="488D07EA" w14:textId="77777777" w:rsidR="004F3DA9" w:rsidRPr="00766AE1" w:rsidRDefault="004F3DA9" w:rsidP="008A31AF">
            <w:pPr>
              <w:widowControl w:val="0"/>
              <w:jc w:val="center"/>
            </w:pPr>
            <w:r w:rsidRPr="00766AE1">
              <w:t>3.13</w:t>
            </w:r>
          </w:p>
        </w:tc>
        <w:tc>
          <w:tcPr>
            <w:tcW w:w="1223" w:type="dxa"/>
            <w:tcBorders>
              <w:top w:val="single" w:sz="4" w:space="0" w:color="auto"/>
              <w:left w:val="nil"/>
              <w:bottom w:val="single" w:sz="4" w:space="0" w:color="333399"/>
              <w:right w:val="nil"/>
            </w:tcBorders>
            <w:shd w:val="clear" w:color="auto" w:fill="auto"/>
          </w:tcPr>
          <w:p w14:paraId="657567AF" w14:textId="77777777" w:rsidR="004F3DA9" w:rsidRPr="00766AE1" w:rsidRDefault="004F3DA9" w:rsidP="008A31AF">
            <w:pPr>
              <w:widowControl w:val="0"/>
              <w:jc w:val="center"/>
            </w:pPr>
            <w:r w:rsidRPr="00766AE1">
              <w:t>0.71</w:t>
            </w:r>
          </w:p>
        </w:tc>
      </w:tr>
    </w:tbl>
    <w:p w14:paraId="76FA1BEA" w14:textId="77777777" w:rsidR="004F3DA9" w:rsidRPr="0055736B" w:rsidRDefault="004F3DA9" w:rsidP="004F3DA9">
      <w:pPr>
        <w:spacing w:after="160" w:line="259" w:lineRule="auto"/>
      </w:pPr>
      <w:r w:rsidRPr="00766AE1">
        <w:rPr>
          <w:i/>
        </w:rPr>
        <w:t>Note</w:t>
      </w:r>
      <w:r w:rsidRPr="00766AE1">
        <w:t>. Southampton Nostalgia Scale ranges from 1-7, and Batcho Nostalgia Inventory ranges from 1-5.</w:t>
      </w:r>
    </w:p>
    <w:p w14:paraId="740DDA83" w14:textId="77777777" w:rsidR="004F3DA9" w:rsidRDefault="004F3DA9" w:rsidP="004F3DA9">
      <w:pPr>
        <w:spacing w:after="160" w:line="259" w:lineRule="auto"/>
        <w:rPr>
          <w:b/>
          <w:bCs/>
        </w:rPr>
      </w:pPr>
    </w:p>
    <w:p w14:paraId="5284D331" w14:textId="77777777" w:rsidR="004F3DA9" w:rsidRDefault="004F3DA9" w:rsidP="004F3DA9">
      <w:pPr>
        <w:spacing w:after="160" w:line="259" w:lineRule="auto"/>
        <w:rPr>
          <w:b/>
          <w:bCs/>
        </w:rPr>
      </w:pPr>
      <w:r>
        <w:rPr>
          <w:b/>
          <w:bCs/>
        </w:rPr>
        <w:br w:type="page"/>
      </w:r>
    </w:p>
    <w:p w14:paraId="4CA6E587" w14:textId="77777777" w:rsidR="004F3DA9" w:rsidRPr="002D52DF" w:rsidRDefault="004F3DA9" w:rsidP="004F3DA9">
      <w:pPr>
        <w:spacing w:after="160" w:line="259" w:lineRule="auto"/>
        <w:rPr>
          <w:b/>
          <w:bCs/>
          <w:i/>
          <w:iCs/>
        </w:rPr>
      </w:pPr>
      <w:r>
        <w:rPr>
          <w:b/>
          <w:bCs/>
          <w:i/>
          <w:iCs/>
        </w:rPr>
        <w:lastRenderedPageBreak/>
        <w:t xml:space="preserve">Trait Nostalgia </w:t>
      </w:r>
      <w:r w:rsidRPr="002D52DF">
        <w:rPr>
          <w:b/>
          <w:bCs/>
          <w:i/>
          <w:iCs/>
        </w:rPr>
        <w:t>Exploratory Cluster Analys</w:t>
      </w:r>
      <w:r>
        <w:rPr>
          <w:b/>
          <w:bCs/>
          <w:i/>
          <w:iCs/>
        </w:rPr>
        <w:t>i</w:t>
      </w:r>
      <w:r w:rsidRPr="002D52DF">
        <w:rPr>
          <w:b/>
          <w:bCs/>
          <w:i/>
          <w:iCs/>
        </w:rPr>
        <w:t xml:space="preserve">s </w:t>
      </w:r>
    </w:p>
    <w:p w14:paraId="39C04702" w14:textId="77777777" w:rsidR="004F3DA9" w:rsidRDefault="004F3DA9" w:rsidP="004F3DA9">
      <w:pPr>
        <w:spacing w:after="160" w:line="259" w:lineRule="auto"/>
      </w:pPr>
      <w:r>
        <w:t>As an exploratory identification of</w:t>
      </w:r>
      <w:r w:rsidRPr="00766AE1">
        <w:t xml:space="preserve"> further country-level differences that might not be accounted for by the Level 2 variables</w:t>
      </w:r>
      <w:r>
        <w:t xml:space="preserve"> that</w:t>
      </w:r>
      <w:r w:rsidRPr="00766AE1">
        <w:t xml:space="preserve"> we measured, we conducted Cluster Analysis using Ward’s Method</w:t>
      </w:r>
      <w:r>
        <w:t xml:space="preserve"> (Ward, 1963)</w:t>
      </w:r>
      <w:r w:rsidRPr="00766AE1">
        <w:t xml:space="preserve">. We aimed to identify coherent groups of countries that showed similar patterns of </w:t>
      </w:r>
      <w:r>
        <w:t xml:space="preserve">trait </w:t>
      </w:r>
      <w:r w:rsidRPr="00766AE1">
        <w:t>nostalgia. We then used ANOVAs to examine how the observed clusters differed on each set of dependent variables</w:t>
      </w:r>
      <w:r>
        <w:t>.</w:t>
      </w:r>
    </w:p>
    <w:p w14:paraId="2070DED6" w14:textId="77777777" w:rsidR="004F3DA9" w:rsidRDefault="004F3DA9" w:rsidP="004F3DA9">
      <w:pPr>
        <w:spacing w:after="160" w:line="259" w:lineRule="auto"/>
      </w:pPr>
      <w:r>
        <w:t>W</w:t>
      </w:r>
      <w:r w:rsidRPr="00B45DA2">
        <w:t>e conducted an exploratory cluster</w:t>
      </w:r>
      <w:r>
        <w:t xml:space="preserve"> </w:t>
      </w:r>
      <w:r w:rsidRPr="00B45DA2">
        <w:t xml:space="preserve">analysis of the countries on the two nostalgia indices. The dendrogram indicated the presence of four clusters (see </w:t>
      </w:r>
      <w:r>
        <w:t>Figure S1</w:t>
      </w:r>
      <w:r w:rsidRPr="00B45DA2">
        <w:t xml:space="preserve">). We quantified differences between clusters in a 2 (scale: BNI, SNS) </w:t>
      </w:r>
      <w:r w:rsidRPr="00B45DA2">
        <w:sym w:font="Symbol" w:char="F0B4"/>
      </w:r>
      <w:r w:rsidRPr="00B45DA2">
        <w:t xml:space="preserve"> 4 (cluster) ANOVA, which showed significant main effects of scale and cluster and a significant Scale </w:t>
      </w:r>
      <w:r w:rsidRPr="00B45DA2">
        <w:sym w:font="Symbol" w:char="F0B4"/>
      </w:r>
      <w:r w:rsidRPr="00B45DA2">
        <w:t xml:space="preserve"> Cluster interaction (see Table 3, upper panel for means and table note for </w:t>
      </w:r>
      <w:r w:rsidRPr="00B45DA2">
        <w:rPr>
          <w:i/>
        </w:rPr>
        <w:t>F</w:t>
      </w:r>
      <w:r w:rsidRPr="00B45DA2">
        <w:t>-tests). The first, “high-nostalgia” cluster was high on both SNS and BNI indices, and contained nine countries (e.g., Greece, India, Singapore, UK, USA). The second, “nostalgia-valuing” cluster was equally high on the SNS as Cluster 1 but less likely to endorse specific BNI items, and contained six countries (Chile, China, Germany, Hong Kong, Spain, and Australia). The third, “moderate-nostalgia” cluster reported lower SNS nostalgia than Cluster 1, and contained nine countries (e.g., Ethiopia, Israel, Japan, Poland, The Netherlands). Lastly, the fourth, “low-nostalgia” cluster was lowest on both indices, and contained five countries (Brazil, Cameroon, Italy, Russia, and Uzbekistan). Taken together, variance in nostalgia does not appear to be tied to geographical location.</w:t>
      </w:r>
    </w:p>
    <w:p w14:paraId="252179AE" w14:textId="77777777" w:rsidR="004F3DA9" w:rsidRDefault="004F3DA9" w:rsidP="004F3DA9">
      <w:pPr>
        <w:spacing w:after="160" w:line="259" w:lineRule="auto"/>
      </w:pPr>
    </w:p>
    <w:p w14:paraId="1045DC0F" w14:textId="77777777" w:rsidR="004F3DA9" w:rsidRDefault="004F3DA9" w:rsidP="004F3DA9">
      <w:pPr>
        <w:spacing w:after="160" w:line="259" w:lineRule="auto"/>
        <w:rPr>
          <w:i/>
        </w:rPr>
      </w:pPr>
      <w:r>
        <w:rPr>
          <w:i/>
        </w:rPr>
        <w:br w:type="page"/>
      </w:r>
    </w:p>
    <w:p w14:paraId="6317E8BD" w14:textId="77777777" w:rsidR="004F3DA9" w:rsidRPr="00E84836" w:rsidRDefault="004F3DA9" w:rsidP="004F3DA9">
      <w:pPr>
        <w:widowControl w:val="0"/>
        <w:rPr>
          <w:b/>
          <w:bCs/>
          <w:iCs/>
        </w:rPr>
      </w:pPr>
      <w:r w:rsidRPr="00E84836">
        <w:rPr>
          <w:b/>
          <w:bCs/>
          <w:iCs/>
        </w:rPr>
        <w:lastRenderedPageBreak/>
        <w:t>Figure S1</w:t>
      </w:r>
    </w:p>
    <w:p w14:paraId="27488AD4" w14:textId="77777777" w:rsidR="004F3DA9" w:rsidRPr="00E84836" w:rsidRDefault="004F3DA9" w:rsidP="004F3DA9">
      <w:pPr>
        <w:widowControl w:val="0"/>
        <w:rPr>
          <w:i/>
          <w:iCs/>
        </w:rPr>
      </w:pPr>
      <w:r w:rsidRPr="00E84836">
        <w:rPr>
          <w:i/>
          <w:iCs/>
        </w:rPr>
        <w:t xml:space="preserve">Dendrogram showing cluster analysis of trait nostalgia (4 clusters identified, separated by dashed lines). </w:t>
      </w:r>
    </w:p>
    <w:p w14:paraId="2502BDA2" w14:textId="77777777" w:rsidR="004F3DA9" w:rsidRPr="00766AE1" w:rsidRDefault="004F3DA9" w:rsidP="004F3DA9">
      <w:pPr>
        <w:widowControl w:val="0"/>
      </w:pPr>
      <w:r>
        <w:rPr>
          <w:noProof/>
        </w:rPr>
        <mc:AlternateContent>
          <mc:Choice Requires="wpg">
            <w:drawing>
              <wp:inline distT="0" distB="0" distL="0" distR="0" wp14:anchorId="51F30E1B" wp14:editId="747102C3">
                <wp:extent cx="5852686" cy="6581775"/>
                <wp:effectExtent l="0" t="0" r="34290" b="9525"/>
                <wp:docPr id="1313226290" name="Group 2"/>
                <wp:cNvGraphicFramePr/>
                <a:graphic xmlns:a="http://schemas.openxmlformats.org/drawingml/2006/main">
                  <a:graphicData uri="http://schemas.microsoft.com/office/word/2010/wordprocessingGroup">
                    <wpg:wgp>
                      <wpg:cNvGrpSpPr/>
                      <wpg:grpSpPr>
                        <a:xfrm>
                          <a:off x="0" y="0"/>
                          <a:ext cx="5852686" cy="6581775"/>
                          <a:chOff x="0" y="0"/>
                          <a:chExt cx="5852686" cy="6581775"/>
                        </a:xfrm>
                      </wpg:grpSpPr>
                      <pic:pic xmlns:pic="http://schemas.openxmlformats.org/drawingml/2006/picture">
                        <pic:nvPicPr>
                          <pic:cNvPr id="16" name="Picture 16"/>
                          <pic:cNvPicPr>
                            <a:picLocks noChangeAspect="1"/>
                          </pic:cNvPicPr>
                        </pic:nvPicPr>
                        <pic:blipFill rotWithShape="1">
                          <a:blip r:embed="rId200">
                            <a:extLst>
                              <a:ext uri="{28A0092B-C50C-407E-A947-70E740481C1C}">
                                <a14:useLocalDpi xmlns:a14="http://schemas.microsoft.com/office/drawing/2010/main" val="0"/>
                              </a:ext>
                            </a:extLst>
                          </a:blip>
                          <a:srcRect l="2288"/>
                          <a:stretch/>
                        </pic:blipFill>
                        <pic:spPr bwMode="auto">
                          <a:xfrm>
                            <a:off x="15766" y="0"/>
                            <a:ext cx="5695315" cy="6581775"/>
                          </a:xfrm>
                          <a:prstGeom prst="rect">
                            <a:avLst/>
                          </a:prstGeom>
                          <a:noFill/>
                          <a:ln>
                            <a:noFill/>
                          </a:ln>
                          <a:extLst>
                            <a:ext uri="{53640926-AAD7-44D8-BBD7-CCE9431645EC}">
                              <a14:shadowObscured xmlns:a14="http://schemas.microsoft.com/office/drawing/2010/main"/>
                            </a:ext>
                          </a:extLst>
                        </pic:spPr>
                      </pic:pic>
                      <wpg:grpSp>
                        <wpg:cNvPr id="1195774412" name="Group 1"/>
                        <wpg:cNvGrpSpPr/>
                        <wpg:grpSpPr>
                          <a:xfrm>
                            <a:off x="0" y="2435772"/>
                            <a:ext cx="5852686" cy="2262352"/>
                            <a:chOff x="0" y="0"/>
                            <a:chExt cx="5852686" cy="2262352"/>
                          </a:xfrm>
                        </wpg:grpSpPr>
                        <wps:wsp>
                          <wps:cNvPr id="7" name="Straight Connector 7"/>
                          <wps:cNvCnPr/>
                          <wps:spPr>
                            <a:xfrm>
                              <a:off x="15766" y="1221828"/>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2262352"/>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15766" y="0"/>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2C19F335" id="Group 2" o:spid="_x0000_s1026" style="width:460.85pt;height:518.25pt;mso-position-horizontal-relative:char;mso-position-vertical-relative:line" coordsize="58526,65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OiXmwMAANoNAAAOAAAAZHJzL2Uyb0RvYy54bWzsV8lu2zAQvRfoPxC6&#10;J7LkyIsQOyjsJijQxUha9ExTlEVEIgmS3v6+Q1KWvCGpA/RS5GCZy6yPb4bS7d2mKtGKKs0EHwXR&#10;dSdAlBORMb4YBb9+3l8NAqQN5hkuBaejYEt1cDf++OF2LVMai0KUGVUIjHCdruUoKIyRaRhqUtAK&#10;62shKYfNXKgKG5iqRZgpvAbrVRnGnU4vXAuVSSUI1RpWp34zGDv7eU6J+ZHnmhpUjgKIzbincs+5&#10;fYbjW5wuFJYFI3UY+A1RVJhxcNqYmmKD0VKxE1MVI0pokZtrIqpQ5Dkj1OUA2USdo2welFhKl8si&#10;XS9kAxNAe4TTm82S76sHJZ/kTAESa7kALNzM5rLJVWX/IUq0cZBtG8joxiACi8kgiXuDXoAI7PWS&#10;QdTvJx5UUgDyJ3qk+PyKZrhzHB6EIxlJ4VdjAKMTDF7nCmiZpaJBbaT6KxsVVs9LeQXHJbFhc1Yy&#10;s3XUg4OxQfHVjJGZ8hOAc6YQy6AUABOOK6A8bFuvCFYAY6tipbwOtjl9FeRZIy4mBeYL+klLYC0Y&#10;sNLhobibHjicl0zes7JESpjfzBRPBZbgM3JktJt1rkD5I8qcgcvTcSrIsqLc+PpStIS0BdcFkzpA&#10;KqXVnEJ+6kvmIsSpVuQRIrYVFseDgT99bRQ1pNilsAvT56+Bbmi+/iYyCBUvjXDRHtEtSvo9wPAM&#10;5XrDpBslJ5RriAOgKm0eqKiQHUCsEJ5zgVdftbExtSKW4FxYCGEdpyU/WABBu+Jwt1HXQziVvWrx&#10;w72jj4ZJv39zE8U7CrhCRg4vS+qLiy6+6YLF2EN7tvTiuBd3k1riotLb02wQPCy9tYTerHdMgtkJ&#10;ly5qP46icBzWbAtaf4fVk1GYLQqDJoJzODihUN8mXotPeN2qdOoPZNcumj7VEieK42gQ14xsYev2&#10;hjHcBbZjuQugSbtlRU2cknH6EnE8W7QoWWYZZKnjbi46KRVaYagIs/F1DBv7UpaXU6wLL5TByFV7&#10;zTabqk/Ojcy2pJ6bjzSH5gJt19f3kS9MCJTtzl/JQdqq5RBZo9hx6byoWMtbVepu0EuUGw3nWXDT&#10;KFeMC3XOewtR7uWhyPbytsO5yLbu2N0GcNHT4Z+TEl5efA8/Q0pHKxsccPh1UgLfgG57tQbgNhfh&#10;OyHfCXn87ne+Sw5fIOTwjV2yfgl+p6NtrP9Nf2yvcNdO3QcEjA6+UPbnTqr9JBv/AQAA//8DAFBL&#10;AwQKAAAAAAAAACEA2V62FwpjAAAKYwAAFAAAAGRycy9tZWRpYS9pbWFnZTEucG5niVBORw0KGgoA&#10;AAANSUhEUgAAAosAAALfCAIAAACGlx+hAABi0UlEQVR42uydcUibeZ7/23EyGS/rhQ6u43Ydx3Ev&#10;iIiXy2XJFtfzitM7T0qv5wYhN5S5MtjhpJShlLn+KMUbRJyCDGUQT3rn9rre0pOCV9yuuHMeoQQR&#10;6RZcf8UtQeRKkFyuuN0NUkQkzO9z/d4+v2djTM1jkzxf83r9Eb755smTJ28fn1e+T77PJ4e+BgAA&#10;APtxiAgAAAAwNAAAAGBoAAAADA0AAAAYGgAAAEMDAAAAhgYAAAAMDQAAgKEBAAAAQwMAAGBoAE12&#10;dxNlZWXl5eWBQODmzZt5fbnSDPkVrrCxsVFW+ODBA6PH6XRKj9waPQ8fPpQeWTJ/25/9fe39XZfm&#10;XgEYGiAHQ5u5cOEChrbtu7506ZKs8LPPPlN3V1ZWjD9cNBpVnQMDA3L34sWLGBowNMBBkMezZ8+G&#10;h4dlJC2dc3NzGNqehMNhiTEQCKi7d+7cMQwtbdXZ2toqd2dnZ4tlaPYKwNAAr/7geO3aNekMhUJG&#10;z8zMTGNjo8PhaG5uvnfvXtrTHz58ePz48fIXfPjhh0+fPjU/0ev1qidOT0+bX061ZW1ut7ulpUV1&#10;yhCwq6tLrSoYDMro0LxhsrBshtPpPHHixNra2kvX1tfXV11dLa8ua5PVylPMC8v2yFbJoyKzeDwu&#10;2mtqapKVt7e3G0tmz8rcs76+3tPTU1FRISusrKy8cOHCxsbGzsVemliW92iQSqXkhaRfXlTufvLJ&#10;J9Lu6OiQWxleS08ymVTfWciSe4kiLbcsfzVrY+js79q85FdffSWPVlVVGVu425a/NKvddlrA0AAa&#10;G1p0JZ01NTXq7uLiohzuzefA5+fnzU9XX4IadHd3q0dlsYyn0M3PVWs+ffq09MRiMXGbeUnzkXph&#10;YcH8kMfjyb42ObKnvW5bW5t5YTMyHlVnDhRyxM/V0KdOnUpb5/nz53dz1W6JZX+PZuTzk/SPj49L&#10;++TJk9IeHh6WW2lLz8TEhPkz1kujMOeW/a+2H0Pv9q6NJcWpsox8+BCXv3TLs2eVZacFDA2gsaFV&#10;vzHtSMayclcGN9K+f//+zmOryEk8KsM1NfgW1alH5Ygvd+XpyRfIs3YetT/99FN5ohorf/zxx8ox&#10;6y9Q4pHOnWt79uyZYcTd1nb06FHpmZqakvbq6qp5w9TCvb2929vb6h0JMgKWuzLYMi+5d0MrHzx5&#10;8kTa8qLSdrlcu7lqL4ntfI9mbt++bThYni4jRdl42Qb1omZ/7yUKc27Z/2r7MfRu79oYxzteYD4z&#10;n2XLs2eVZacFDA2gvaHlWKna6oSqGekxP90Y5srBVw3I1F2xhdxNJBLqbsbz0jJuNl5URszmHrGd&#10;3D1y5Ih5M2R8b340y9qEra0tObiLfnw+n3nD1MJyZDffVSdd1VvYo5DMPV6vV9r19fXykWJycvL5&#10;8+dZXLVbYtnfoxlxkjqPraaJqe+k1duUZ7ndbnPyL43CnFv2v9p+DL3buzaP42Xz0taz25ZnzyrL&#10;TgsYGkBjQ4urpLOystK8TNp1WXuR1l4eNb4oFeQzwc7ljQ8Kua5NRk5p58x327Dsd/do6MePHytJ&#10;Gz64e/eutUz2aMG2tjZ1jkFuz549Kz1nzpxR87fTVPfSKMy57X0bcjV09kcF9cFCDXxz/SPuts6d&#10;Oy1gaACNDT06Omr+FlMNqmQok6u00kY5MizLfoRVx+K0MbTxQWEvY2jz2tRFw5cvX56enpYR56sy&#10;tCEz9TkmbckHDx5cvXpVnYA9evRorq7a+xhaGBwcNKymTmirP5w6FdHX12chipf+1fJnaBklj42N&#10;SePYsWN72fLsWWXZaQFDA2hpaDmi/fjHP1amNK62Ur65cOGCyEnN7G1ubt7LkVd9ham+KdzY2FDr&#10;yXLUloGg+h762QvU8r29vepR9c2irPP58+diRzV1Ocva1Ih8cXFRNntkZGT/hlZK+OKLL2SFIoau&#10;rq6d30Orb0xlPG3+In/vrsr+HtN49OiRMUBcWFiQntnZ2bSeXKN46V8tf4ZW7aamJmnL0PmlW549&#10;qyw7LWBoAJ0MvRNjHvLXmSb3TkxM7OXIKwdWdYQ1f9GY5ai9srKS9vWhDAeNL0RleGp+qKWlJfva&#10;jEO24siRI8ZXodYM/eGHH5pXaMxMNovNzEcffZSrq7K/x53U1NSoYNXIXj5gqeWNEw+5RvHSv9pe&#10;dp79GFrN1GttbX3plmfPKstOCxgaQEtDi3Xa2tqMOcAGctz0+XxysD569Ojo6GgWmaX1qIuM5Yjv&#10;9XozXg+d9kLLy8syNnW+QAZJaTO/7t69W19fL5shD6lznmnzgc0Ly7hKFlNX73zyySdqRpX65GHN&#10;0PKKIl21bcePH5+bmzMvKcPNS5cuVVdXK5HIK25ububqquzvcSfqS2jzV87qoiP5MGEtipf+1fJt&#10;6K9/W2tFXRyVZctfmtVuOy1gaAB4xajBnDr/ub29fePGjVdVd5r3SFaAoQHAOup7xzQGBgZ4j+wP&#10;ZIWhAaCYbGxsXLx4sba2Vp1nlsaVK1d4j+wPZIWhAQAAAEMDAAAAhgYAAMDQAAAAgKEBAAAwNAAA&#10;AGBoALv+//wWh8PR0NAQiUTy9BLWljT/9tTFixe3t7dfusL5+fnjx4/nO7cvvviivr5eQpMNO3Pm&#10;jCqmtvd3+kq2NuM2vMK/kYW3A4ChAV69PldXV/NU42n/hpbG8PCw+tGkV/hyllH1sDo6OoyfefB6&#10;vdZe2vLW7rYN+f4bAWBogEIb+mvTrzsnk8mzZ886nc7y8vLu7u6nT59Kp2igublZFpBOGfapEVs8&#10;Hm9vb5dOUfvDhw/VoFDViK6urv7xj39sfomMq5VPBj6fT3p6enqyGFr9yERtba25c+cmGT+PoRbY&#10;bWPE9C6Xq6qq6ubNmxnfRcZNNZANlpXcu3dvtzAzVrF+6dZmfFH1qCwfCAT2sg0bGxu9vb2yBlnP&#10;+fPnVbFxtRK/368G3P39/ap6tsSifqBCLfDxxx/LE2XN8kfZ+XbSQsseEQCGBnhlhla/jajGYR99&#10;9JG0pWd5eVkanZ2d0ql+2HhtbW1xcVEaShgnT56UtljNeK4YURZQv1IsTzG/RMbVihqVaTL+5EPG&#10;DxBGZ8ZNSvttxIwbIy8XjUbVb2ZkfBcZN9VA/ZaU8UsbezT0S7c244uqBSKRyPr6+l62QfQs/Xfu&#10;3Ll7927a721MTU3Jq6u2PKp+oVkloDqnX6A+EOx8O2mhZY8IAEMDvBpDK2TwpEaQ5rGd8cPJ6ieM&#10;RAzisxs3bsgQyljSvEJxwJUrV0Q/O3WVcbWqM/WCXA2dcZPMT8myMapdVlaW8V1k3FQD9SMQMlrN&#10;ydAv3dqML6ra6tcq97INaXmaV5IxUvMG7/asLKHtFhEAhgZ4ZWPoTz75xOVyffXVV+ajvHlJuXv/&#10;/n1VWlkebWhoyOi2xsZG6ZmZmdnN0Gmr3aOh1VluGRObOzNuknklWTZm54Zl3KqMock428JZ7pdu&#10;bcYX3e0b4t22oby83Jyn/E0tGFr9KOReQtstIgAMDfDKDC2HWnHGkSNHEonEmTNnpPPmzZvq1Hdb&#10;W5sscOzYMXUqeH19XRo1NTVf//b88IMHD4zzw+rArZ6YdnzPuNrOzk5lGnVWdjdDy7Ok0dfXZ+7M&#10;uEniJHX6V95Rlo0xt3e+i4ybajA2Niadp06dkpeYmpqStsfjMa+wqqpKGtFoVD7x7H1rM77obobe&#10;bRvUyWfjLPeFCxf2buiJiQn1aUYCeamhs0cEgKEBXpmhBdGktEOh0LNnz+RAr2YbiUHj8fjXL6ZT&#10;BYNB6XQ4HIFAYH5+/usXp5FFPNLT3Ny8uLj49Ys5xvIs87Qvo5FxtbFYTKQoa/j444+zX2116dKl&#10;tG3OuEnj4+PyOaOsrEx8k2VjzO2d7yLjppoRM/l8PmPal/p2wFjhj3/8Y7fbLQ/JNu99azO+aJZZ&#10;1hm3YWNjQ5JUvx8lejbPFHupoXt7e2Vt8ud48uTJSw390ogAMDQAAACGBgAAAAwNAACAoQEAAABD&#10;AwAAYGgAAADA0AAAAICh98fCwsLRo0cdDkdTU5OqJAXZicfj5jKHBJKFp0+fqooc7GzWEmNny87c&#10;3Jy6jL65uVn2LvYxC4kVZh9j37VIMBhUv1Hz5Zdfdnd3E8hLmZiYOHv2LDm8lPv376tym+xslhNj&#10;Z8uOx+NRv2U+Pj6u6qeyj+WaWGH2MQxtkcrKSlVTd2try/zhHXZD9ubJyUlyeCkdHR2PHz82+4ad&#10;LdfE2Nn2jqoizj6Wa2KF2ccwtEXUzwTtbEOWD6HqV4R9Pt/y8jKBvOQ/0+QbdrZcE2Nn2yPz8/M9&#10;PT3sYxYSK8w+hqEton5CTsEvx+XE2tpac3MzOezdN+xsuSbGzrYXkslkMBhUP8HJPpZrYoXZxzC0&#10;Raqqqra2tr5+cVJI2gSSExwCcvINO5tlQ7OzZfmgfPbsWeMXO9jHck2sMPsYhrZIKBQaGxv7+sXP&#10;2MmnKgJ5KR6PZ2VlRe3o7e3tBLJ337Cz5ZoYO1t2ZmdnJZanT5+yj1lOrDD7GIa2yP3796urq8vK&#10;yo4ePTo3N0cgL2V+fr6xsdHhcLS2tso+TSB79w07W66JsbNlp6amJu1KIfaxXBMrzD6GoQEAAGz5&#10;uZMIAAAAMDQAAABg6PzzL//yLz//+c/JIafEFhcXyWHv/NM//ROJ5ZqYmsIDe2R4eJjEcmJoaOg/&#10;//M/MbTdqaur+/u//3tyIDESs1Vi//zP/0wOOWjg0CESs2diGJqjJ4mRGIbGNySGoTl6khiJkRiG&#10;xtAkhqE5epIYiWFowNAYmqMnkBiJYWh8Q2IYmqMniZEYYGgMjaEhC2+//fZf/uVf/ivsmW9+85vB&#10;YJAcSCyvif3t3/4tOewd8Q2JFTexn/70pxj61fPGG2/In6oW9sybb7751ltvkcPecTqdJJZrYiJp&#10;ctg7DoeDxHLi9ddff7WJ7fbLbBh6X/zBH/zBX//1X/8G9szy8vJ//dd/kQOJkRiJ6csvfvGL9fX1&#10;V7hCDP1qmJ+fN0eJoTkWkBiJkRiGxtC2oL29HUPvh1/+8pccC0iMxEhMa5aWljQw9KHf5evf/YnW&#10;tCWtrd9uA+jjx4+nGfrMmTPsr3vn2QvIIafEfv3rX5MDieWPX/3qVyRW3MTyZei8utZuhpYB9M6z&#10;3B9++CH7KwAA2N3Qxkh6YGCgrq7O4XDMzMwY/QsLCz6fTzqrqqrGx8czLhmLxQKBQEVFxb1792xl&#10;aDWATnvX8ka+853vfGCJP/mTP/F4POyaAAAYOr9nudMMPTQ0lEqlRLqiXqO/sbExHA5LIxqNut3u&#10;jEuePn1anC2N/v5+WxlaDaDTDP3OO+98//vf/wdL/PEf/3FZWRm7JgAAhi7oGFqkm9Yjt+vr62Lf&#10;UCgkqt5tSafTqXq2t7dtZeidX7rv8yz3uXPnXn/9dXZNAAAMXVBDZ+wJBAITExOzs7OxWGy3JcXQ&#10;4mZpbG1t2e176J3vej9zuUvT0NFo9L//+7/5hyQxEiMxffnlL3+px1zunAwt9pVdYWNjo6enZ7cl&#10;g8Hg1atXV1dX6+rqMPTBgysvSYzESEx39LgeOldDj46Oulwut9s9PDy825LxeLy1tbWhoWFpacme&#10;hn5VNcUwNJAYiZEYhv4NFUswtH3ODnEsIDESIzGt0aNiCeynYklpGpqKJRYSo5oEieUVKpYUPTEM&#10;nS9DM5cbAAAwNIYGAAAMDRgaAAAwNIYGAAAMjaGZy100qI1AYiRGYrqjR8USwNC5wpWXJEZiJKY7&#10;XA+NoTkWAImRGIlhaMDQBTw7xLGAxEiMxLSGiiVULDmYULHEQmJUkyCxvELFkqInhqGZyw0AAHYE&#10;Q2NoAADA0AeRZDJ5yASGBgAADG0L7t27193dzRgaAAA0MLQaTZaVldXU1MzMzLx0+dOnT+/z5Ypo&#10;6IEXMJd7n1AbgcRIjMR0R4+KJcZK79+/39DQkG/FFtfQwWCwra2tvLzc5/Otra1haGtw5SWJkRiJ&#10;6Y4e10ObV+pwOOQ2Fou1tLRIW26lrZYZGRlpampyOp3GN7jmJ6q2OC8QCFRWVsrCqmdhYUFcKKuq&#10;qqoaHx8vuqGrq6vn5+elsbKy0tHRoTrfeust2bxWS7hcLnlHtVY5cuTIv//7v3Ms4OgJJEZiGDqb&#10;oaemprxerzQ6OzvVqWC5VRqTZaanp1OplHn5nYaWEap6Yl9fn+ppbGwMh8PSiEajbre76IY2I582&#10;9m/ob3zjG/sxtDz3X//1X3U8O8SxgMRIjMS0Ro+KJcbE5rq6uvv37yt1KRnLrdKYPKp6shvaeOL2&#10;9rbqkfcvzg6FQqLqnSPv4lJRUVH0iiXy3J/97Gfa7dlULLGQGNUkSCyvULGk6Inl/Sy3Mbg0RFte&#10;Xp5RxubG1tbWboYOBAITExOzs7OxWMwOhvZ4PCsrK9JYXl7u7e0t+lxuTQ0NAADFMXRHR4c6Wd3f&#10;32+c5TYeLSsr29zcVF9az8zMPH/+XJZRC3R3d8sTE4lEW1ub4exoNLqxsdHT02MHQ8/Pz8toXrb8&#10;5MmT8iEdQwMAgE6GlvGujH1FY62trWrCs3mZEydOqFPfomdZpqKi4saNG2qBeDwuT6ypqZmenlbL&#10;jI6Oulwut9s9PDxst7PcdrgeGkMDAGDogjIxMeHz+aj6iaEBADC0Lejt7ZUhtYye/X7/0tKSRoYu&#10;1vXQmhqa2ggkRmIkpjt6VCwBDJ0rXHlJYiRGYrqjx/XQgKE5FpAYiZEYhsbQGPogGJraCCRGYiSm&#10;O3pULAEqluQKFUssJEY1CRLLK1QsKXpiGJq53AAAYEcwNIYGAAAMjaExNAAAYGgMDQAAGBqYy70v&#10;qI1AYiRGYrpDxRIMfTANzZWXJEZiJKY7XA+NoTE0kBiJkRiGBgxdwLNDHAtIjMRITGuoWGJHLly4&#10;4HQ66+rqZmdnqVhiDSqWWEiMahIklleoWFL0xPJi6OXl5ePHj4u0ysvL29vbHz169LUtf8X5lTA8&#10;PDwwMJBKpUTP9fX1zOUGAAD7GrqhoeH27dupF9y5c0cGlwd4AC2fRdRHEK62AgAAuxva7XZHo9H0&#10;Nb54JbmVEac42+FwzMzMSM/a2logEKisrBwZGVHLLCws+Hw+WaCqqmp8fFw9KxKJyGqlPxaLSY/c&#10;trS0yDJyq3pkGVlDU1NTgQ1dXl4ur+tyueSlV1dXVefRo0e9Xu//sYQMxF977bX9/EXfeuut2oLz&#10;zjvvfPvb3+Y/CgDA1oaenJwUuZ44cWJwcFDMmmbooaEhGVuLnsWv0hMMBsXZ0ujr61PLNDY2hsNh&#10;aYjmxcrqWfKoPEuWPHXqlPR0dnaqZ8ltR0eHWmZ6elqWKbCh5XWvXLkijbm5uZMnT6rOb33rW5YN&#10;/Td/8zd/+qd/qp2h5TOWvDT/UQAAtja0IKYUN1+/fl3Gxzdv3jQb2pCo6nE6napne3tb9ayvr4t3&#10;Q6GQqNp41tbWllpGxqzmZ8mttNPWXEjkc4bxumrb9jmXe58U6yy3vOh+Ts5TG4HESIzEdEe/iiVi&#10;1oqKCrOh08577zS0SH1iYmJ2djYWi6V5faehjZ5izUSTjxHJZBJD79PQXHlJYiRGYrqjx/XQdXV1&#10;jx8/Vu0HDx74fL4shu7u7pYRcyKRaGtrM5wtn902NjZ6enqMZ3V1dT19+vSzzz4LBoPS09HRoc5y&#10;9/f3G2e5i2Lovr6+L7/8UhrhcPiDDz7A0BwLOHqSGIlhaPsaWv6uJ0+edLvdDoejvb1dzZ/azdDx&#10;eFwGzTU1NdPT0+p89ejoqMvlkqcPDw8bz5JRtTx64sQJcbmaKSbPkvW3traura0V0dCbm5vyIUPN&#10;WVPbhqGtnR3iWEBiJEZiWnOQK5aIg9VoO+NsLO1qilmuWFKahqZiiYXEqCZBYnmFiiVFT6z4hu7t&#10;7a2oqJDxsd/vlw8gGZdRY2u9DG35eujSNDQAANh3DH3A6nJjaAAAwNAYGkMDAGBowNAYGgAAQ+tr&#10;aOZy5wS1EUiMxEhMd/SrWIKhMfRe4MpLEiMxEtMdPa6HBgzNsYCjJ4mRGIbG0Bj6IBia2ggkRmIk&#10;pjsHuWLJATM0FUtygoolFhKjmgSJ5RUqlhQ9MQzNXG5bGBoAADA0hsbQAAAYGkNjaAAAwNAYGkMD&#10;AGDoEiWZTNbX15t7lpaW/H6/w+EIBALRaJS53NagNgKJkRiJ6Q4VS4pJIpFoaWlJi6ypqWlyclIa&#10;t27dElVjaGtw5SWJkRiJ6Y4e10Pv5eec1TJ6/fBzTU3N2NhYlm2WkTSG5ljA0ZPESAxDHwRD60U8&#10;Ht9ty1Op1MDAwOnTp9Xdd95553vf+94/WELWc+7cuVIzNLURSIzESEx39KhYYoyPRTZ1dXUyspyZ&#10;mZGeWCwWCAQqKiru3btnHkMvLCz4fD5ZrKqqanx83Oae3hnZ9va22+0uKyu7e/eu6pE38p3vfOcD&#10;S3zzm9987bXXSs3QVCyxkBjVJEgsr1CxpOiJ5dfQQ0NDMrgUPavTvzLEFGdLo7+/32zoxsbGcDgs&#10;jWg0KqrTztAKeZvV1dX7n8stA+j9qI653AAAB4P8Glr0bO5xOp2qRwadZkOvr6+LuUOhkKja/me/&#10;9/g9NIYGAAD7GjqtRwwtbpbG1taWeZlAIDAxMTE7OxuLxbQztMfjWVpaksbc3Fx7ezuGBgAA/Qwd&#10;DAavXr26urpaV1dnXkbMHY1GNzY2enp6tDP0wsJCU1OTjJ7b2trUVDIMDQAAmhlaBNba2trQ0CCD&#10;TvMyo6OjLpfL7XYPDw/rOMc7Y00xy1dblaahqY1AYiRGYrpDxRIMfTANzZWXJEZiJKY7elwPDRia&#10;YwFHTxIjMQyNoTH0QTA0tRFIjMRITHf0qFgCYugzZ85g6L1DxRILiVFNgsTyChVLip4Yhs6XoZnL&#10;DQAAGBpDY2gAAAwNGBpDAwBgaAyNoQEAMDSGZi530QxNbQQSIzES0x0qlmDog2lorrwkMRIjMd3h&#10;emgMjaGBxEiMxDA0YOhCGZraCCRGYiSmO1QsoWLJwTQ0FUssJEY1CRLLK1QsKXpiGDo3kslkfX39&#10;zv75+XlzlMzlBgAADF04EolES0tLxsja29sxNIYGALC7oQ/9LntZXgtD19TUjI2N7dxaGUAfP34c&#10;Q2NoAAA9xtB7964uho7H4xm3VgbQaWe5v/3tb3/3u9/93BLNzc2HDx8+ZxXZjJ/85CcYGgAAQ+/J&#10;uzvbcjsyMtLU1GT0TE9Pnz9/Xomwra3N4XD4/f6VlRXp8fl8qvHs2bPa2triejotMjWATut3uVxv&#10;vPGG2xKiZ1nV61aRp//oRz/SztDURiAxEiMx3dGpYslLDS1KTqVSqv38+fOzZ8+qBbq6uuQhaYTD&#10;YVG1NIaGhvr7+6UhUr906ZKtDK0G0Gn9RbzaqlhwPXSBITESIzG7odP10C81tNKzan/66aejo6Pq&#10;rtPpNL7DlpG0GlU3NzdLIxAILC4u2srQGb90x9AcCzh6khiJYWjNDL21tWUY2vzo4OBgX1+fYejN&#10;zc2d3/XevXtXnRW3laEz9mNoC2eHOBaQGImRmNboVLHEvGoZCs/MzDx//ryjoyOjoeW2p6dHjY87&#10;OzvVOe2JiYljx46pZcbGxjwez8DAgC6GLlbFEk0NTcUSC4lRTYLE8goVS4qeWIEMLXoWSVdUVNy4&#10;cWM3Q9+6dUt9x7y2tiZilpF0c3Pz48ePjVIhstiTJ090qSlWrKutNDU0AAAUztCvFhleG+NpDI2h&#10;AQAwtF1wuVz37t3D0BgaAABDA4bG0AAAGPrAGZq53DlBbQQSIzES0x2dKpZgaAy9d7jyksRIjMR0&#10;R6froTE0huZYwNGTxEgMQ2NoDK23oamNQGIkRmK6o1PFkhI3NBVLcoKKJRYSo5oEieUVKpYUPTEM&#10;zVxuWxgaAAAwNIbG0AAAGBpDY2gAAMDQGBpDAwBgaGAu96s0NLURSIzESEx3qFhiO5aWlvx+v8Ph&#10;CAQCskNjaGtw5SWJkRiJ6Q7XQ9uOpqamycnJr1/8eqaoGkNzLODoSWIkhqHta+i0le78QejR0dGL&#10;Fy8ePFvLSBpDWz47xLGAxEiMxLRGj4ol2Q0teu7r6ztgbk6lUgMDA6dPn1Z333vvvT//8z//mSU6&#10;OzvLyspKzdBULLGQGNUkSCyvULGk6IkV2tA3btzo6uo6YHre3t52u92i1bt376qe8vLyw4cPv26J&#10;Qy8oNUMDAEAxDS16vnz5cm1trSjt4J3inpmZqa6u3v/VVp9//rn4HkMDAGDovBtaBpeqU333fOnS&#10;pZGRkQM5a8z8PTSGBgAA2xna5XIZo+Tnz59XVFSYtf3kyZPGxsYDY2WPx7O0tCSNubm59vZ2DA0A&#10;APY1dHd39/Xr19UXtBcuXAiFQmkDa+m5d+/ewTD0wsJCU1OTjJ7b2tri8fj+53KXpqGpjUBiJEZi&#10;uqNHxZJEIhEMBp0vkMbTp0/TDP3w4cPW1lZqimFoA668JDESIzHdoWIJhsbQQGIkRmIYGjB0oQxN&#10;bQQSIzES0x09KpaAGPrMmTMYeu9QscRCYlSTILG8QsWSoieGofNlaOZyAwAAhsbQGBoAAEMDhsbQ&#10;AAAYGkNjaAAADI2hmctdNENTG4HESIzEdEePiiWAoXOFKy9JjMRITHe4HhpDY2ggMRIjMQwNGLpQ&#10;hqY2AomRGInpDhVLqFhyMA1NxRILiVFNgsTyChVLip4YhmYuty0MDQAAGHpfJJPJ+vr6tJ5DJjA0&#10;AABg6EKTSCRaWlrSIrt37153dzdjaAwNAKCBodNWqu4uLy8fP37c6XSWl5e3t7c/evTIWGByclKW&#10;kVubG7qmpmZsbCzt3Q28AENjaAAAXQ3d0NBw+/bt1Avu3LlTV1dnLHDq1Kmenh65tbmh4/H4zncX&#10;DAbb2trkY4fP51tbW2MutzWojUBiJEZiuqNHxZKMhhbryN9758JPnz6trKzc3t4+cuSItO1/rjvt&#10;3VVXV8/Pz0tjZWWlo6NDdTqdzkP74PDhw9rtmqOjo4cAAEqbf/zHf9TS0JOTk1VVVSdOnBgcHIxE&#10;Isaj169f7+3tlcbHH38sbe0MbUbEzBjaGtRGIDESIzHdKSsr++lPf6qZoWWjVSOVSombRcOBQODm&#10;zZuq0+v1KmHLrbS1NnRFRQWGtnx2iGMBiZEYiWHovBva5XJtb2+r9vPnzw1vGWxtbanOpaWltFME&#10;0qOXoT0ez8rKipoKp04GULHEAlQssZAY1SRILK9QsSRX5Bg4MzNjd0N3d3er89Xi6QsXLoRCIWnX&#10;1dU9fvxYLfDgwQOfzyeNixcvfvHFF8YTh4aGLl26pJeh5+fnGxsbHQ7HyZMn5RDAXG4AgJI1tBwJ&#10;7W7oRCIRDAadL5CGmv8lQ0xxmLhHZNbe3r66uiqd4rbNzU3jiTLgbmhoSKVS1BTD0AAAGJqKJRga&#10;QwMAYGgMjaEBADA0hi6ioZnLnRPURiAxEiMx3dFjLjdg6FzhyksSIzESw9AYGkNjaI6eJAYkhqEx&#10;NIbeG9RGIDESIzEMjaELZGgqluQEFUssJEY1CRLLK1QsyRU9KpYAc7kBAErQ0MzlxtAYGgAAQwOG&#10;xtAAABgaQ2NoAAAMjaGZy20jQ1MbgcRIjMR0h7ncGPpgGporL0mMxEgMQ2PoV8zc3JzX63U4HD6f&#10;T3ZoDM2xgKMniZEYhsbQtsDj8UQiEWmMjIz4/X4MbQ1qI5AYiZEYhi6Qoaenp2VYKWsvLy8Ph8Ol&#10;oOpUKiVvmYol1qBiiYXEqCZBYnmFiiW5okfFEtlEEbPcSvvu3bsVFRXz8/MH3tDJZNLr9TKXGwCg&#10;ZA2twVxuGUrKGNq4K5K+fv36/6z00KGRkZGmpiZpx+PxtrY2WdLv96+srOzWc+LECafT2dDQoBy/&#10;cxn7cO3atampKdWWDyiHDx9+3RKSkjwXQwMAYOhXb+hdV3rokJg7lUpJu6urS1k8HA6LdHfruXLl&#10;iix/7969xsbGjMvYBPm4cPnyZePue++99xd/8Rc/s8RHH33kcrkwNAAAhs6voQ/9FtVWehZkZGw8&#10;pL6+zdhjLL/bs+xAIpHo7e3d3t6mYgn/ogCAoW1taHGn+hLa+Fpa2dT8YuLazc3NNPvu7Nlp6LRl&#10;ik4kEgkGg2lbxVzuXKE2AomRGInpjh5zuc0zxaanp6WtTk2bX6yzs7O/v18aExMTx44dy9hz6tQp&#10;1RMOh9VZ7p3LFJ3a2tpDJjC0NbjyksRIjMQwdCEMbYyb1bloYzxtfrG1tTVRrIyJm5ubHz9+nLEn&#10;Ho8fP35c1tDU1PTw4cOMy1BTDENz9AQSIzEMDRg6X4amNgKJkRiJYWgMXSBDU7EkJ6hYYiExqkmQ&#10;WF6hYkmu6FGxBJjLDQBQgobm1ycxNIYGAMDQgKExNAAAhsbQGBoAAENjaOZy28jQ1EYgMRIjMd1h&#10;LjeGPpiG5spLEiMxEsPQGBpDY2iOniQGJIahMTSG3hvURiAxEiMxDI2hqVhiR0NTscRCYlSTILG8&#10;QsWSXKFiCXO5D6ahAQAOgKGZy42hMTQAAIaG3yWZTNbX15t75ubmvF6vw+Hw+XzLy8sYGgAAQ2Po&#10;QpNIJFpaWtIi83g8kUhEGiMjI36/H0MDAGBo+xr60G+RkaUI7O7du7stllN/0ampqRkbG9tt81Kp&#10;lLxf5nJbg9oIJEZiJKY7eszlNq/0/v37FRUVepl4N+LxeJbNTiaTXq8XQ1uDKy9JjMRIDEMX2tCR&#10;SOSTTz5Remtra5NRpt/vX1lZMRZbW1sLBAKVlZUjIyOqx3xrXqHcjo+PO53O4eFhWVgaMzMzhff0&#10;bpFdu3ZtampKteXtVFVVtVrC5XK9+eabGBpIjMRIDEPn8Sy34vr169LZ1dU1PT0tjXA4LKo2VBcM&#10;BgcGBqTR19f3UkPfuXNndXVVHC+rEj0bZ5WLbmj5zHH58mXj7rvvvtve3v5TS/zbv/2bvM1SMzS1&#10;EUiMxEgMQxd6DP3w4UMZTUpDhrzm76eNxaQ/lUpJY3t7+6WGVksaDxXlPPnOF00kEr29vbL9r6Ri&#10;iaZQsaTAUH+DxPINFUtyRY+KJWkrFQer283NzZ2LvdTQW1tbaT22MnQkEgkGg2lvbT9zuUvT0AAA&#10;B8DQeszlNto3btw4fvy4NDo7O/v7+6UxMTFx7NgxY7Hu7u6BgQEZhra1tZlNLONs+TDy/Pnzjo4O&#10;Oxu6trbWfEofQwMAYGhbG9o4my16fvLkiZoRJmKWEXNzc/Pjx48N1cXj8UAgUFNTMz09rUbbql99&#10;zVxRUSGOt5Wh811TDEMDAGDo39iqYomMrX0+H1U/MTQAAIa2haF7e3tloCyjZ7/fv7S0dGAMbfl6&#10;6NI0NLURSIzESEx3+PVJDH0wDc2VlyRGYiSGoTE0hsbQHD1JDEgMQ2NoDL03qI1AYiRGYhgaQxfI&#10;0FQsyQkqllhIjGoSJJZXqFiSK3pULAHmcgMAlKCh+X1oDI2hAQAwNGBoDA0AgKExNIYGAMDQGJq5&#10;3DYyNLURSIzESEx3mMuNoQ+mobnyksRIjMQwNIbG0BiaoyeJAYlh6ANHMpmsr6//naRMyJ8HQ1uD&#10;2ggkRmIkhqExtHUSiURLS8tukd2+fVv9ADYVSyxAxRILiVFNgsTyChVLckWbiiVffvllTU1NeXn5&#10;6dOn5R/j60y/5Zz2q8/2R97R2NhYxg2W9xgIBFKpFHO5AQBK1tAazOUeHx8/duzY2tqaGOvKlSuh&#10;UCiLiTUydDwe322Dr169OjIywtVW/IsCAIa2taH9fv+DBw9UWyQ9OjqqxCbmbmhocDgcMzMzaWNo&#10;kV9bW5s8JM9dWVmxs6d3Rra9vX306FG5NXrefvvt73znOx9YorOzs6OjA0MDAGDoV29oEa1xvtcs&#10;tsHBQekXPcsCaYbu6uqanp6WRjgcFlXrZejJyckzZ86Ye955553vf//7/2CJ999///d+7/cwNAAA&#10;hn71hi4vL89oaKPT7GZ163Q6jRnRyt8aGfrs2bMTExOv6mqrzz//3O12l5qhqY1AYiRGYrqjx1zu&#10;UChknOUWFhYW0sSW0dCbm5tafBu9M7Lm5ubHjx9jaK6HLiQkRmIkhqGtIH/X9vb2eDwug+bBwcFP&#10;P/30pYbu7OxUlyrJYPTYsWN6GVo+XqSdM8DQHAs4epIYiWFoOxpauHPnTnV1tajr7NmzanCc3dBr&#10;a2siZll+53i01GqKlaahqY1AYiRGYhi6QIam6qfliiWlaWgqllhIjGoSJJZXqFiSK9pULMHQlq+H&#10;Lk1DAwAcAEPz65MYGkMDAGBowNAYGgAAQ2NoDA0AgKExNHO5bWRoaiOQGImRmO4wlxtDH0xDc+Ul&#10;iZEYiWFoDI2hMTRHTxIDEsPQGBpD7w1qI5AYiZEYhsbQVCyxo6GpWGIhMapJkFheoWJJrlCxhLnc&#10;B9PQAAAHwNDM5cbQGBoAAEMDhsbQAAAY2v4kk8n6+npzz8rKis/nczgcfr9/dXUVQwMAYGgMXWgS&#10;iURLS0taZCLmBw8eSENu5VHmcluD2ggkRmIkpjt6zOVeXl4+fvy40+ksLy9vb29/9OjRHp+429bY&#10;hJqamrGxsbSNlNHzzjaGzhWuvCQxEiMxDF0IQzc0NNy+fTv1gjt37tTV1R2MMXQ8Ht/5MaK1tXVp&#10;aUka8kFE2hiaYwFHTxIjMQxtX0OLYKLR6M7xcSQSkYd8Pl8sFpOehYUF9Q1uVVXV+Pi4IT+5HRgY&#10;EK/LQzMzM3bzdFpki4uLLpdLOsvLy6WtOt966y15U62WkOe+9tprpWZoaiOQGImRGIYuhKEnJyfF&#10;TydOnBgcHBQrG2Lr6+uTUbXY99SpU9LT2NgYDoelIToXc5sNPTQ0JEuKns3nkO1paL/fr07jyweO&#10;QCBgGPrtt9+2ZmiJ4vDhw6VmaCqWWEiMahIklleoWJIr2lQsEb+Km69fvy7SunnzphLb1taWNLa3&#10;t2W4KY319XWxdSgUElUbbla38nTbfjO9x++hLc/lPnfunI6TopnLDQAYWrO53GLliooKs3cNQ4u8&#10;JyYmZmdnY7FYmqHtPHcsbZPkXajvoRcXF2U8jaEBADC0fQ1dV1f3+PFj1X7w4IHP51Ni6+rqevr0&#10;6WeffRYMBqXH6XRGo9GNjY2enh59DS1vQcSsroc2vn3H0AAAGNqOhl5eXj558qTb7RZvtbe3qzoe&#10;8koyYhYrnzhxIpFISM/o6KjL5ZLFhoeHNTJ0vmuKYWgAAAz9m0JWLNHUtZYNbflqq9I0NLURSIzE&#10;SEx3NP71SRk9Y2gMvRtceUliJEZiGLpohi61X87A0BwLOHqSGIlhaAyNobU3NLURSIzESAxDY+gC&#10;GfrMmTMYeu9QscRCYlSTILG8QsWSXNGmYgmGZi43AECpGZpfn8TQGBoAAEMDhsbQAAAYGkNjaAAA&#10;DI2hmcttI0NTG4HESIzEdIe53Bj6YBqaKy9JjMRIDENjaAyNoTl6khiQGIbG0Bh6b1AbgcRIjMQw&#10;NIamYokdDU3FEguJUU2CxPIKFUtyhYoldiSZTNbX1zOXm7ncAFDihtZmLvfk5KSsXW5zetbp06f3&#10;stjOX5IuFolEoqWlJW1LMDQAAIa2r6FPnTrV09Mjtzk9a4/Stc+vTdfU1IyNjWFoDA0AGFoPQz99&#10;+rSysnJ7e/vIkSPS3qlV1Z6ennY4HGVlZc3Nzffv33c6nYdeoBYYGRlpamqS9sLCgs/nkyWrqqrG&#10;x8dtNYaOx+M7t+Ttt9/2eDwfWuJb3/qWrO37utHY2Cibzb8oAGBouxv6+vXrvb290vj444+lvZuh&#10;Rcn9/f3S+Oqrr9RXucYy0hB/p1IpacvRPxwOSyMajbrdblsZOuOYXjbyG9/4Rr0l5G8sa6vQDXm/&#10;LpfL8o5IbQQSIzES0x1t5nJ7vd5IJCINuZX2boa+ceOGDIvPnz+/vLyctow0lJ6F9fX1gYGBUCik&#10;Bmr2N3QJXm21T7jyksRIjMQwdCEMvbS0dOh3kR6zxra2toy2jJ7FvqLesbGxNEMbKwwEAhMTE7Oz&#10;s7FYDENzLAASIzESw9AWuXjx4hdffGHcHRoaunTpkjQcDsfMzMzz5887OjrUC4uYp6enpXHz5s3K&#10;ykppyDvc3NxMc57T6YxGoxsbGz09PRj6QEJtBBIjMRLD0IUwtHhXWVYhSm5oaEilUqJnkXRFRcWN&#10;GzfUCy8sLDQ1Ncm7kn6l6hMnToiP05w3Ojrqcrncbvfw8LAuhi61iiX7hIolFhKjmgSJ5RUqluQK&#10;FUu0qSlWaldbAQBgaH59EkMDAACGBgwNAAAYGkNjaAAADI2h82to5nLnBLURSIzESEx3+PVJDH0w&#10;4cpLEiMxEsPQGBpDcywgMRIDEsPQGBpD7w1qI5AYiZEYhsbQBTI0FUtygoolFhKjmgSJ5RUqluQK&#10;FUuYyw0AADY1NHO5MTQAAGBowNAAAIChMTSGBgDA0Biaudw2gtoIJEZiJKY7zOUuJnNzc16v1+Fw&#10;+Hy+5eVl1bm0tOT3+6UzEAjIDo2hrcGVlyRGYiSGoTG0dTweTyQSkcbIyIhYWXU2NTVNTk5K49at&#10;W0YnhuZYQGIkRmIY2qaG/vLLL2tqasrLy0+fPv3s2bP/WeOOV9rtte1PKpWSQfPOfqMTQ+cKtRFI&#10;jMRIDEMXwtDj4+PHjh1bW1sTk125ciUUCmnt450kk0mv15vm7IGBAfk4ou4ePXr0u9/97ueW+KM/&#10;+qPXXnut1PZsKpZYSIxqEiSWV6hYkit6VCzx+/0PHjww1DU6OqoMLeZuaGiQgaa8B8PZcituq6ur&#10;M/oXFhZ8Pp/craqqkqfY0NDXrl2bmpoy7m5vb7vdbvn0dPfuXdXjcrneeOMNtyUOv4B9HQBAO0Nr&#10;MJdb5Cpi3nlOe3BwUPpFw+pssGHooaEhc39jY2M4HJZGNBoVY9lNzysrK5cvX97ZL9tfXV29/6ut&#10;ZBgt75p9HQAAQ796Q5eXl2c0tNFpuDlj//r6uoyqQ6GQqNpu58YTiURvb68Mmnf7aIKhAQAwtH0N&#10;LXI1znKrs9Zp30OnGTqtPxAITExMzM7OxmIxWxk6EokEg8HNzc20Cd5LS0vqWqz29nYMDQCAoe1r&#10;6OXlZXFVPB6XwfHg4OCnn36ak6GdTmc0Gt3Y2Ojp6bGVoWtraw+ZMD5/NDU1yei5ra1N3vL+53KX&#10;pqGpjUBiJEZiuqPN1VZ37typrq4W1549e1YNOvdu6NHRUZfLJZYaHh7WdAY4hs4VrrwkMRIjMQxd&#10;IENT9RNDcywgMRIjMQyNoTG09lAbgcRIjMQwNIYukKHPnDmDofcOFUssJEY1CRLLK1QsyRU9KpYA&#10;c7kBAErQ0Pz6JIYGAAAMDRgaAAAwNIbG0AAAGBpDM5fbRlAbgcRIjMR0h7ncGPpgwpWXJEZiJIah&#10;MTSG5lhAYiQGJIahMTSG3hvURiAxEiMxDI2hqVhiR6hYYiExqkmQWF6hYkmuULGEudwAAGBTQzOX&#10;216Yf4+yrKwMQwMAYGgMbS9u377d39+PoQEAMLStDT09Pe1wOGTt5eXl4XD4wOv52bNngUAglUph&#10;aAAADG1fQ8/MzIiY5Vbad+/eraiomJ+fP9iGvnr16sjIiHH33XffPXHixM8scfbsWZfLVWp7NrUR&#10;SIzESEx39JjLLaNnGUMbd0XS169fl0Y8Hm9ra5NH/X7/ysqK+hJXxNbU1KTa4+PjTqdzeHhYOqWh&#10;HL+wsODz+eRZVVVVsoBacmBgoK6uTjrVMrKAWqGMZWtrawus5+3t7aNHj8qt0fPmm28ePnz4dUvI&#10;u5PnltqezZWXJEZiJIahC2Ho3Vba1dWlzB0Oh0XVaknpUSeHpX3nzp3V1VXxt3SKekXA0t/Y2KjO&#10;k8sHOrfbrZYcGhqSZxnLyF31HbCo/dKlSwU29OTk5JkzZ7gemmMBiZEYiWFonQxtzHOWtgyLjbvK&#10;rNIwvrs12sbTVWN9fV1GzKFQSFStetKepUbnzc3N0ggEAouLiwU29NmzZycmJjD0fqA2AomRGIlh&#10;6EIY2jj5bHwtrXwsht7c3Mzi8owNka74b3Z2NhaLGYbe+az29va7d++qE+YFRj4cPH78mIol+4GK&#10;JRYSo5oEieUVKpbkih4VS8wzxaanp6WtTm53dnaqc9Fi3GPHju3R0OL1aDS6sbHR09OTxdBjY2Me&#10;j0dG24U3tGyhMaZnLjcAQMkaWo+rrdS4WZ3NNsbTa2trImbxmTHo3IuhR0dHXS6XSGt4eDiLoZPJ&#10;pLSfPHlCTTEAAMDQNmJxcVGNyzE0AABgaBsh4+x79+5haAAAwNCQzdDM5c4JaiOQGImRmO7w65MY&#10;+mDClZckRmIkhqExNIbmWEBiJAYkhqExNIbeG9RGIDESIzEMjaELZGgqluQEFUssJEY1CRLLK1Qs&#10;yRU9KpYAc7kBAErQ0MzlxtAAAIChAUMDAACGxtAYGgAAQ2No5nLbCGojkBiJkZjuMJcbQx9MuPKS&#10;xEiMxDA0hrbO3Nyc1+t1OBw+n0/2XfND8/Pz5igxNMcCEiMxEsPQBTJ0IBBIJpMlbmiPxxOJRKQx&#10;MjLi9/vND7W3t2Po/UBtBBIjMRLD0BYNvbS0VFlZ+cknn+zFZGkr3e01cl3V6OjoxYsX7aDqVCol&#10;I2nzAPr48eNphqZiSU5QscRCYlSTILG8QsWSXClyxZJbt26JmX784x8X3tCi576+PpsMppPJpNfr&#10;NQ+gd57lZi43AECpGbr4c7k9Hk/ZbzEPJbMbOhaLtbS0yPJyK23VPzAwUFdXJ53yuUN61tbWAoGA&#10;DNZHRkbUs9TtjRs3urq6jBVaW9Ur5Nq1a1NTU+YBdNq7FsUe2gcul4t9HQAAQ+dgaBnIOp3Ou3fv&#10;vnTgm4Z0dnZ2ikSlIbcdHR1qsaGhoVQqJU5Vpg8Gg2oZGS4bhhY9X758uba2dnt7W63f2qpeFSsr&#10;K7I9aQPoNEPvZwwNAAAYOgdDLywsHDlyxGymXM9yi9rFoOpLXGmrftWzcxmRsWFo9d3zpUuXZDSs&#10;Fra2qldCIpHo7e01Pivs/DiCoQEAMHRBDX38+PGNjQ0L07syKrO8vDxtsSyGVgs8efKksbExzdA5&#10;rWr/RCIRGZpvbm6+9F3vZy53aUJtBBIjMRLTHT2uh85o6I6ODnXaub+/3zg1nbZMd3e3LCPj1La2&#10;tjRDC6FQ6N69e5ZXtX9qa2t3Dpcx9CuBKy9JjMRIDEMXzdCxWCwQCDgcjtbW1rW1tYxajcfjskxN&#10;Tc309LRx+tpY5uHDh/Jcy6vSpaYYxwIgMRIjMQz9G9vWFJuYmPD5fHZbFYbOH9RGIDESIzEMbWtD&#10;9/b2VlRUyJDX7/cvLS3ZZFXWDG25YklpQsUSC4lRTYLE8goVS3KlyBVLoAC/PgkAAJoaml+fxNAA&#10;AIChAUMDAACGxtAAAIChMTRzuW0EtRFIjMRITHdK5WorDF1qcOUliZEYiWFoDI2hORaQGIkBiWFo&#10;DA17g9oIJEZiJIahMTQVS+wIFUssJEY1CRLLK1QsyRUqljCXGwAAbGpo5nJjaAAAwNBgYm5uzuv1&#10;OhwOn8+3vLysOh89euTxeFSnLIChAQAwNIYuNGLiSCQijZGREb/frzrFxF9++aU0BgcHQ6EQhgYA&#10;wNC2NrRIq6ampry8/PTp08+ePTtgqk6lUjJoVu36+vqtrS1pyNtsampiLrc1qI1AYiRGYrqjx1zu&#10;8fHxY8eOra2ticmuXLlijCwPDMlk0uv1qrZ8CjH6jTaGzhWuvCQxEiMxDF0IQ/v9/gcPHhjDzdHR&#10;UWksLCz4fD4ZelZVVYnC/+c1Dh2ShtPpHB4eHhkZkcbMzIz0x+PxtrY2WVLWs7KyopaUBdQINRaL&#10;tbS0yKNyK+2MPbL8wMBAXV2ddKp1vlquXbs2NTX1v0mZEjQG1m63+1DxuHPnDscCjp5AYiSGoTMg&#10;ohIxp3U2NjaGw2FpRKNREZhym7hkdXVVTDw9PS0qVYbr6uqSu9KQ5UXVaknpUevs7OwU+0pDbjs6&#10;OjL2yPJDQ0OyvLHOV4h8aLh8+fLOcfOrGkOfO3fu9ddft/wXfeVfhBQGaiOQGImRGIYuhKFFVDsN&#10;vb6+LgYNhUKiavWqcqsWMzZCNWQwbQwHlV+NJdWjqi230s7YY15+t3dojUQi0dvbu729bfQ0NDQk&#10;k0lpbGxseDye/VcsKU1DU7HEQmJUkyCxvELFEguHXw0qloiGjbPc6vy23AYCgYmJidnZ2VgsZhg6&#10;TaKGoTc3N39na0xbafhYNKnGrDt7zMu/QkNHIpFgMJi2bR999NHg4KCay/3hhx/ufy53aRoaAOAA&#10;GFqDudzLy8vt7e3xeFzEKd769NNPlUej0agMNHt6erIburOzs7+/Xxpi9GPHjqVZtqOjQ53TlmXU&#10;Oe2dPXkydG1trfnrXtUpn0Xq6+vLyspkAP3o0SMMDQCAoe1raOHOnTvV1dVi5bNnz6pB5+joqMvl&#10;crvdw8PD2Q29trYmYpbnNjc3P378OM2yMgSX4bjD4WhtbZUlM/bkydCFqSmGoQEAMPRvqFiCoQEA&#10;AEPz65MYeleojUBiJEZiusOvT2Log2lorrwkMRIjMQyNoTE0xwKOniQGJIahMTSG3hvURiAxEiMx&#10;DI2hC2RoKpbkBBVLLCRGNQkSyytULLFw+NWgYgkwlxsAoAQNzVxuDI2hAQAwNGBoAADA0BgaQwMA&#10;YGgMzVxuG0FtBBIjMRLTHeZyY+iDaWiuvCQxEiMxDI2hMTTHAo6eJAYkhqEPFnNzc16v1+Fw+Hw+&#10;2XdVZzweDwQCTqfzgw8+MH46GkPnCrURSIzESAxDY2jreDyeSCQijZGREb/frzqDweDU1JQ0wuHw&#10;lStXqFhiDSqWWEiMahIklleoWGLh8KtBxZK0le76Gnv45eY9rur06dOFVHUqlZKRtGrL6FnuqnZ9&#10;fT1zuQEAStbQGszlzp+h97nYqyKZTHq9XsPQqrG9vW20MTQAAIbWxtCHfhfVs7KyIqrz+/2xWEx9&#10;p9vW1ibDU+mRh4znTk9Pnz9/3nxXlikrK2tubr5//7540VhnYbh27Zo6sy10dnaGw2FxdigUMrbh&#10;yJEj3/jGN2otISt57bXX9vMXFQ7DnpG4fvSjH3FwAQDG0F+PjY3dunVL9V+9elUag4ODp06dkkZX&#10;V5fYV32nK6pWyzx//vzs2bPmVYmS+/v7pfHVV1+pE8uF1LN8dLh8+bJxd3V1tampyeVyjY6OGmNo&#10;2aof/OAH/9cSP//5z//jP/7D8l9U7P53f/d3P4I9I5L+yU9+wsEFAErR0DLYNetZBqDGYuobXLlV&#10;bjNGw4L6olcan376qcjPvOYbN25UVVXJqNqYUF0wQycSid7e3u3t7Z0PRaNRt9u9/7ncdttFCkMR&#10;ayOQWIlAYiSWb/SYyy0DSsNhMgKuqKhQbTHrxYsXzSJXhpaFy8vLlaGNC5aMZWSE3dfXl2ZiGT0P&#10;DAw0NjaK8gtm6EgkEgwG07bQ4/EsLCzIG5FPHt3d3RjaGkW88pLESgQSIzEM/T+IqK5fv67Ue+HC&#10;hVAoJG0ZB6vvks327ejoiMViV69e7erqUt/pqtPXExMTx44dM9Tb09OzuLho3BUxq5PhN2/erKys&#10;VMP0NHHmA/UlsfmrdGF2dlb61fXQT58+xdAYmqMniZEYhravoROJhIw1nS+QhvLWbjPFmpqajh8/&#10;Lk+RnrW1NRGzPKu5ufnx48eGkm/dunXp0iXjroxZ5VmShcPhUKo+ceKE8R2w7jXFStM3RayNQGIl&#10;AomRGIaG/VYsKU3fFLFiib6JUU2CxPIKFUssHEw0qFgC+7keujR9U9x/KhIDABseTDA0huafisQA&#10;AENjaHyDoQGAgwmGxtBAYgCAoYG53PuCiiUaJaYpJEZi+Ya53Bj6YPqG66E1SkxTSIzEMDRgaAzN&#10;0ZPESAxDY2gMfVB8Q8USjRLTFBIjMQwNVCyxAhVLLCRGNQkSyytULLFwMKFiCXO5D6BvivtPRWIA&#10;YMODCYbG0PxTkRgAYGgMjW8wNABwMMHQr5y5uTmv1+twOHw+3/LystGfTCbr6+sxNP9UAMDBBEMX&#10;B4/HE4lEpDEyMuL3+1VnIpFoaWlJy5G53LlCxRKNEtMUEiOxfKPHXG610tOnT2dfQF9SqZSMpFW7&#10;pqZmbGwMQ+8TrofWKDFNITESw9D/X8BZNKy7oZPJpNfrVe14PL7zHWFoDM3Rk8RIDEPb1NBOp/PQ&#10;C+TuwsKCz+eTQWdVVdX4+LjhM+lcWVmRxrNnz2prazUy9LVr16amprJ85qisrJQ322qJuro6eW6p&#10;+YaKJRolpikkRmIYOsMYurGxMRwOSyMajbrdbuOhoaGh/v5+9bXupUuXdNGzfKq4fPly9rMC7777&#10;7p/92Z/91BLvv/++/JlLzTdULLGQGNUkSCyvULHEwsFEg4olaYZeX18fGBgIhUKiavND8Xi8ublZ&#10;GoFAYHFxUQs9JxKJ3t7e7e3t7Ibez1zuc+fOyZ+51HxT3H8qEgMAGx5MCmFoEfDExMTs7GwsFkt7&#10;qL29/e7du01NTVroORKJBIPBzc3Nl36zjqExNABwMLGvocvKypTMnE5nNBrd2Njo6elJM/TY2JjH&#10;45ERthaGrq2tPWQCQ/NPBQCgpaFPnDghbpbG6Oioy+Vyu93Dw8Nphk4mk9J+8uQJNcUwNIYGAA4m&#10;eTf03llcXDx27NiBrPpp+Wqr0jQ0FUs0SkxTSIzE8s1B+/VJGVvfu3cPQ2NorofWKDFNITESw9CA&#10;oTE0R08SIzEMjaEx9EHxDRVLNEpMU0iMxDA0/K+hz5w5g6H3DhVLLCRGNQkSyytULLFwMNGgYgkw&#10;l1uvfyoSAwAbHkwwNIbmn4rEAABDY2gMjaEBgIMJhsbQQGIAgKGBudz7goolGiWmKSRGYvmGudwY&#10;+mD6huuhNUpMU0iMxDA0YGgMzdGTxEgMQ2NoDH1QfEPFEo0S0xQSIzEMfZCZm5vzer0Oh8Pn88mn&#10;yyydVCzJFSqWWEiMahIklleoWGLhYELFkqLh8XgikYg0RkZG/H5/lk7mcuv1T0ViAGDDg0m+fh9a&#10;IUP+o0eP3r17dz+rsqGqU6mUDJqzdGJoDA0AHExsamjzmeHq6uoDNphOJpNerzdLJ4bG0ADAwcTu&#10;hv7qq69qamrSOlV7enpaBp0yzm5ubr5//37GHrXkwsKCz+eTh6qqqsbHx4tu6GvXrk1NTWXpdLvd&#10;FRUV9ZaQv7G86wqryHMlIv5VMDQAYOhsZ7mFhoYGkXRGQzudzv7+fmVxMVPGHrVkY2NjOByWRjQa&#10;FfkVV88rKyuXL1/O3vn222/L9n9oiaNHj8q7/r5VJKtHjx5pt2dTsUSjxDSFxEgs3+gxl1utdGtr&#10;KxgMTkxM7BxYq/aNGzdkTHz+/HljCvTOHrXk+vr6wMBAKBQS/RT3m+lEItHb27u9vZ29s4hXW2kK&#10;10NrlBj7GImB9oYWnj17JkNJ8au5U8xttGWsLOoV746NjWXsUUsGAgEx/ezsbCwWK6KhI5GIfObY&#10;3Nx8aSeGxtAcPUmMxDC0rQ0tfPHFF9evX5eGw+GYmZl5/vx5R0eHce56enpaGjdv3qysrMzYY5wP&#10;j0ajGxsbPT09RTR0bW2t+QR+lk4MnStULNEoMfYxEoMDYuhUKiVDTGmInkXSFRUVN27cMOZ/NTU1&#10;yVuSfiXmnT1qydHRUZfL5Xa7h4eH7Xn91c6aYsWqWKIpVCyxkBjVJEgsr1CxxMLBhIolelT9LNbV&#10;VlAihgaAA38wwdAYmn8qDA0AGBpDY2gMDQAcTDA0hgYMDQAYGr7maqv9QMUSjRJjHyMxyAi/Pomh&#10;DyZcD61RYuxjJAYYGkNzLMDQHD1JjMQwNIbG0EWFiiUaJcY+RmKAofU2NBVLcoKKJRYSo5oEieUV&#10;KpZYOJhQsYS53IChAeDgH0wwNIbmnwpDAwCGxtAYGkMDAAcTDI2hAUMDAIYG5nLvCyqWaJQY+xiJ&#10;QUaYy11kkslkfX29uScejwcCAafT+cEHH2xubmJoa3A9tEaJsY+RGGhs6EO/xeFweDyeu3fvWlvJ&#10;17/7U9NFJ5FItLS0pG1SMBicmpqSRjgcvnLlCobG0Bw9SYzEMLStDW2079+/X1FR8UpWVXRqamrG&#10;xsbSNklGz6lUSrWN4TWGzhUqlmiUGPsYicEBMXQkEvnkk09U58jISFNTk7QXFhZ8Pp+MsKuqqsbH&#10;x83DboU9x9DxeHznJomhVWN7e9toHz169A//8A//jyVE86+99lqp7dlFrFgif9C33nqrVjfeeUEt&#10;kBiJ2QY5mNy+fVubs9yK69evq87p6Wk13GxsbAyHw9KIRqNut9v8XBmk3rp1y56Gzjis7+zslPeS&#10;TCZDoZDxkBja6/VaM/RHH330/vvv82kUQwOAXhw5cmR+fl6nMfTDhw9loKw6jbPB6+vrAwMDojRR&#10;tXlh0fO1a9ds+z10RkOvrq42NTW5XK7R0VFjDL2fq62As9wAAIUwtHEe2NwZCAQmJiZmZ2djsZjR&#10;f+PGjYsXL9p5plj2r8bN5wMwNIYGALC7ocW7x48fT+sUZ4vPNjY2enp6VL8MQM+fP2/zudwZDe3x&#10;eBYWFlKplIz+u7u7MTSGBgCwtaGNq61Ez0+ePEkTm/jY5XLJiHN4eNgwsf1nimU09OzsbG1trboe&#10;+unTp/ufy12aULFEo8TYx0gMMvLLX/5yfX3d7oYGDJ0rXA+tUWLsYyQGGfnFL36BoTE0xwIMzdGT&#10;xEgMQwOGLtTZIQytS2LsYyQGGVlaWsLQehj6zJkz7K97p4gVSzQ1tMT161//mj2HxPLHr371KxIr&#10;bmIYOl+GZi63LjCXGwDsCYbG0BgaQwMAhsbQgKEBADA0hgYMDQAYGpjLvS+oWKJRYuxjJAYZoWIJ&#10;hj6YcD20Romxj5EYZITroTE0xwIMzdGTxEgMQwOGLuDZIQytS2LsYyQGGaFiCRVLDiZULLGQGNUk&#10;SCyvULGk6IlhaOZylzrM5QYAe4Khc2Bubs7r9TocDp/Pt7y8rDqTyWTa72ZiaAwNAIChC4rH44lE&#10;ItIYGRnx+/2q8969e93d3YyhMTQAgE6G3m3tupNKpWQkrdoDL8DQGBoAAEMXn2Qy6fV6VTsYDLa1&#10;tZWXl/t8vrW1NdX5zjvvfO973/sHS4jvz507V2o7IhVLNEqMfYzEICOaVSxRa19YWBB7yaCzqqpq&#10;fHxc9UciEbfbLf2xWGy3ZcRVdXV10jkzM2MrQ1+7dm1qakq1q6ur5+fnpbGystLR0aE633777ffe&#10;e+8DS3zzm9987bXXSm3P5npojRJjHyMxyIhm10OrtTc2NobDYWnIJzKxsurv6+tLpVLi4FOnTu22&#10;zNDQkCwjejZOKdsBMfHly5czPuR0Ovd/PbQMoMUZHAswNEdPEiMxDJ13Q8sWi4lDoZBoWPXI7dbW&#10;ljS2t7fLy8t3W0b0bLez5YlEore3VzY746MVFRUY2vLZIQytS2LsYyQGGdGjYokMgpVcy8rK5DYQ&#10;CExMTMzOzsZisTT7GobOuIzdvs+ORCLBYHBzczNtgreMqqUhnzdF3vuvWFKahqZiiYXEqCZBYnmF&#10;iiVFTywvhpZx8MzMzIMHD2pra9W532g0urGx0dPTY9i3q6vr6dOnn332mThvt2XsZmh5OzsvfZ6f&#10;n5f363A4Tp48KYeA/c/lLk1DFxHmcgOAPcmLoUXPlZWV1dXVk5OTcnd0dNTlcsnAenh42LCvjJjF&#10;yidOnEgkErsto++ccAyNoQEA7Gjokr0KC0NjaAAAvQ1tzHnG0BgaQwMA2MjQpfDLGczlzgkqlmiU&#10;GPsYiUFGNKtYgqEx9B7hemiNEmMfIzHIiGbXQ2NoDI2hOXqSGIlhaAyNofU+O4ShdUmMfYzEICN6&#10;VCwBKpbkChVLLCRGNQkSyytULCl6YhiaudylDnO5AcCeYGgMjaExNABgaAyNoTE0AACGxtCAoQEA&#10;QwNzufcFFUs0Sox9jMQgI1QswdAHE66H1igx9jESg4xwPXQxmZub83q9DofD5/PJvmv0X7hwwel0&#10;1tXVzc7OYmgMzdGTxEgMQ2PoQuPxeCKRiDRGRkb8fr/qHB4eHhgYSKVSouf6+noMbfnsEIbWJTH2&#10;MRKDjOhRsURWevv2bfPdjIudPn06+wJZ1l9cVYuPZSSt2sePH3/06BEVS/YJFUssJEY1CRLLK1Qs&#10;KXpi+TJ0c3PzxsZGdqEa/doZOplMer1e1S4vL5chtcvlampqWl1dVZ3f/va3v/vd735uCYnu8OHD&#10;56zygx/84MmTJ/yrHHhDA8CBJ1+GHhsbu3Tpklmo8Xi8ra1Nhp5+v39lZcXpdB56gVpgfHy8oaFB&#10;Hp2Zmdm5sFpGRCgWNFa4sLDg8/lkmaqqKnl6IQ197dq1qakp491duXJFfUt98uRJ1SnCfuONN9yW&#10;ED3LOl+3igqfPRtDAwCG3nWM29raqqZTqbtdXV3T09PSCIfDYt+0MfTg4GAqlRI9q7PHGReWHlnG&#10;eGJjY6M8Ko1oNCpiK5ie5RPD5cuXjbuywWqr1Hi66NdD4xsSAwAM/RJDi55F0sZdY9AsKA2bDW1I&#10;LsvCacusr68PDAyEQiFRdcHOeycSid7e3u3tbaNHXj2ZTGJoDA0AoI2hhUuXLo2NjRnS3dzcfOn3&#10;0C9d2GgHAoGJiYnZ2dlYLFYYQ0cikWAwmLZhfX19X375pRruf/DBB0Wfy039DRIDEiOxoqBHxRJj&#10;pRsbG16vV93t7Ozs7++Xhmj12LFj0igrK1O222nfnQtntLjsQPISPT09hTF0bW3tIROqU95Cd3e3&#10;DPRbWlpkhI2hrcH10BolpikkRmL5Ro/roc0rvX37trq7trYmrhWtNjc3P378WHpOnDghdzPad+fC&#10;O5cZHR11uVxut3t4eLjos7vtU1MM35AYkBiJYWjA0K/y7BCG1iUxfc9AkhiJ5RU9KpZAESuW6Ft/&#10;g4oluSZGNQkSyytULCl6Yhg6X4ZmLrcukBgA2BMMjaExNIkBAIbG0BgaQwMAYGgMDSQGABgamMu9&#10;L6hYolFimkJiJJZv9KhYAhg6V7geWqPENIXESCzfcD00hsY3GJqjJ4mRGIYGDF3As0MYWpfE9D0D&#10;SWIklleoWELFkoPpGyqWWEiMahIklleoWFL0xDA0c7lLHRIDAHuCoTE0hiYxAMDQB5GVlRWfz+dw&#10;OPx+/+rqKobG0AAAGNoWiJgfPHggDbltaWnB0BgaAMC+hj70W2RkOTMzk29HFvfHoeU97mwzlztX&#10;qFiiUWKaQmIklm/0qFhirFT0XF5enm9JF9fQra2tS0tL0nj06JG0Ved77733/vvv/8wSnZ2dZWVl&#10;peYbrofWKDFNITESyzd6XA9tXqnoWY0s4/F4W1ub+r52ZWVFLTYwMFBXV2cMtaVnfHzc6XQODw+P&#10;jIxIQ/UvLCyo73qrqqpkAbWkLNDU1GS83PT09Pnz5wtv6MXFRZfLJdsgn0WkrTqlffjw4dctoU4/&#10;4BsMzdGTxEgMQ+fX0Mbdrq4ukag0wuGwqFr1Dw0NpVIpw+LSc+fOndXVVbG4LGz0NzY2yrOkEY1G&#10;3W63WlIWkOeq9vPnz8+ePVus76Fl9Kw+RgQCgf2f5f7888/lPZaab6hYolFi+p6BJDESyyt6VCzJ&#10;aGgZEJu/n1b9SrHGMkaPsQbVkPcso+1QKCSqTltStT/99NPR0VFbfQ9tuWJJaRqaiiUWEqOaBInl&#10;FSqWFD2xwp3lFkNvbm7utpjh3bSHVEPGphMTE7Ozs7FYLG1J1R4cHOzr6yuKoWXb1PfQi4uLMp7e&#10;/1zu0jR0ESExALAn+TX09PR0eXm5Ornd2dnZ398vDXHtsWPHcjK02D0ajW5sbPT09GQ0tNzKQ8bX&#10;wIVENkzErL5flzaGxtAAALY29M6rrdbW1kTM4trm5ubHjx/nZOjR0VGXyyXeGh4e3s3Qt27dunTp&#10;0gGoKYahMTQAwG+oWIKhgcQAAEOXlqGZy50TVCzRKDFNITESyzd6VCwBDJ0rXA+tUWKaQmIklm/0&#10;uB4aMDSG5uhJYiSGoTE0hj4IvqFiiUaJ6XsGksRILK/oUbEEqFiSK1QssZAY1SRILK9QsaToiWFo&#10;5nKXOiQGAPYEQ2NoDE1iAIChMTSGxtAAABgaQwOJAQCGBuZy7wsqlmiUmKaQGInlGyqWYOiD6Ruu&#10;h9YoMU0hMRLLN1wPjaHxDYbm6EliJIahYQ/E4/FAIOB0Oj/44APjB7AxtIWzQxhal8T0PQNJYiSW&#10;V6hYYjuCweDU1JQ0wuHwlStXqFhiDSqWWEiMahIklleoWFL0xPL7+9CKvT8rp36bIKPnVCql2vX1&#10;9czl1g4SAwB7kscxtM3N+goNrRrb29tGG0NjaAAAPQy9sy23AwMDdXV1DodjZmbG6J+enpaesrKy&#10;5ubm+/fvG/0LCws+n08eqqqqGh8ft4+hOzs7w+FwMpkMhULG2xRVH9oHhw8f3s9fFHLlhz/8IccC&#10;AMDQ/9/QQ0NDqVRK9CzeNfrFbf39/dL46quv1Elj1d/Y2CgilEY0GpUhpn0Mvbq62tTU5HK5RkdH&#10;GUMDAMBBMLTx9a3RI7c3btyQUfL58+eXl5fNj66vr8uYW8apomp7nj83f3RgLneuUBuBxEiMxHRH&#10;p4olGQ29tbVl9vFOQ6vRs8hYTDw2Nmb0BwKBiYmJ2dnZWCxmK0N7PJ6FhQX5tHHt2rXu7m4MbQ2u&#10;vCQxEiMx3dHpemjzqtWXzc+fP+/o6MhuaBHz9PS0NG7evFlZWWk++y0f6DY2Nnp6emxlaPnQUFtb&#10;q66Hfvr0KYbmWEBiJEZiGFonQ6svmysqKm7cuJHd0DIebWpqKisrk+WVqlX/6Oioy+USdQ0PD9t/&#10;ljiGtnB2iGMBiZEYiWkNFUu0qfpJxZKcKGLFEk2h/gaJ5RsqlhQ9MQydL0MzlxsAADA0hsbQAAAY&#10;GjA0AABgaAyNoQEAMDSGZi530aA2AomRGInpjk4VSzA0ht47XHlJYiRGYrqj0/XQGBpDcywgMRIj&#10;MQyNoTG03oamNgKJkRiJ6Q4VS6hYcjANTcUSC4lRTYLE8goVS4qeGIZmLjcAANgRDI2hAQAAQ2No&#10;DA0AABj6lTM3N+f1eh0Oh8/nW15e/t+kTJSVlWFoAADA0IXG4/FEIhFpjIyM+P3+tEdv377d39/P&#10;XG5rUBuBxEiMxHRHj4olaSs1352cnJS7cmt+1IwWqk6lUjKSNvc8e/YsEAhIP4a2BldekhiJkZju&#10;6HE9dBZDnzp1qqenR253W1gLksmk1+s191y9elUG1lwPzbGAxEiMxDC0loZ++vRpZWXl9vb2kSNH&#10;pK2voa9duzY1NWXclXd09OhRuTV63nrrLZfLVWsJCeTNN98sNUNTG4HESIzEdEePiiW7Gfr69eu9&#10;vb3S+Pjjj6Wt6VnulZWVy5cvm3smJyfPnDlj7qmvr/+rv/qr/2uVhw8flpqhqVhiITGqSZBYXqFi&#10;SdETK4ShjRnOXq9XzbSSW+MssV5j6EQiIR8yzMNl4ezZsxMTE6/qaqt9wlxuAICDQV4M7XK5DIc9&#10;f/68oqJCGjL8TxsuS49ehpYPFsFgcHNzM62/ubn58ePHGBoAAOxu6O7ubnUSWzx94cKFUCgk7YsX&#10;L37xxRfGMkNDQ5cuXdLL0OpL4p0n5J1OpzGLG0MDAIB9DZ1IJGSs6XyBNNSksMbGRvPoU8bWDQ0N&#10;IjYdr7bKa00xDA0AAL+hYkn+DG35aqvSNDS1EUiMxEhMd/SoWAIYOle48pLESIzEdEeP66EBQ3Ms&#10;IDESIzEMjaEx9EEwNLURSIzESEx39KhYAmLoM2fOYOi9Q8USC4lRTYLE8goVS4qeGIZmLjcAANgR&#10;DI2hAQAAQ2NoDA0AABgaQwMAAIYG5nLvC2ojkBiJkZjuULEEQx9MQ3PlJYmRGInpDtdDY2gMDSRG&#10;YiSGoQFDF/DsEMcCEiMxEtMaKpYUmWQyWV9fb+559OiRx+NxOBw+n29ubo6KJdagYomFxKgmQWJ5&#10;hYolRU8MQ+dAIpFoaWlJi+zDDz/88ssvpTE4OKh+CZu53AAAYFND7/zJ59OnTxsP7Vx476strqFr&#10;amrGxsbSNkOG1FtbW9KQT+hNTU0YGgAAbG3o3XqKbtn9EI/Hd76F8vLynW0MDQAAGhja6XQag2m5&#10;HR8fb2hocDgcMzMzxsKxWKylpUU65Vbaqj8Sibjdbp/PZ/TI7cLCgvTIklVVVbKqwns67d2Z78pW&#10;qUZlZWV1dXWrJd599115OoYGAMDQhTjLbR5DDw4OplIp0bPymXqos7NzYGBAGnLb0dGh+vv6+mRJ&#10;6Tl16pSxZGNjYzgclkY0GhV/F93QGcfQYtn333//p5aQJ5aVlZWaoamNQGIkRmK6o0fFkuxnuUW6&#10;5k51K+Ns1S+30lb96vvd7e1tZT61pLx/cXYoFBJVF+WcedqLNjQ0JJNJaWxsbHg8nv1fbXXu3Dmx&#10;bKkZmisvSYzESEx39Lgeeo/fQ2c0tNnHO3vkNhAITExMzM7OxmIxOxj6o48+GhwcVHO5P/zwQwzN&#10;sYDESIzEMLROhi4rK9vc3Mxi6I6ODnWWu7+/3zjL3dXV9fTp088++ywYDJpdHo1GZcDa09NjB0M/&#10;ePCgvr5e3qAMoB89eoShLZ8d4lhAYiRGYlqjR8WSnd9Dnzhxwjh3ndHQMiCWwbHD4WhtbV1bW1P9&#10;MlaWZ8lzE4mEseTo6KjL5XK73cPDw7adGb6fiiWlaWgqllhIjGoSJJZXqFhS9MTsW7FE6+uy9nO1&#10;VWkaGgAAtDG0GnNjaAwNAIChqfqJoQEAAENjaAwNAAAYuvCGZi53TlAbgcRIjMR0R4+KJYChc4Ur&#10;L0mMxEhMd/S4HhowNMcCEiMxEsPQGBpDHwRDUxuBxEiMxHRHj4olQMWSXKFiiYXEqCZBYnmFiiVF&#10;TwxDM5cbAADsCIbG0AAAgKExNIYGAAAMjaEBAABDlwRzc3Ner9fhcPh8vuXlZdW5srIid6XT7/ev&#10;rq4yl9sa1EYgMRIjMd2hYkkx8Xg8kUhEGiMjI+Jj1SmNBw8efP3ih6JbWlowtDW48pLESIzEdEeP&#10;66HVz0KXlZXV1NTMzMzstoy1NdtB1alUSgbNqm00zG0MzbGAxEiMxDC0TQ2tGvfv329oaDh4hk4m&#10;k16vV7VbW1uXlpak8ejRI2ljaMtnhzgWkBiJkZjW6FGxxLxSNayMxWItLS3SlltpG8ssLCyoL3Gr&#10;qqrGx8dV/8DAQF1dnXSq8bcsHwgEKioq7t27ZxNDX7t2bWpqSrUXFxddLpdsWHl5ubRV5+///u/L&#10;BtdbQhQra6uwijz3hz/8oXZ7NhVLLCRGNQkSyytULCl6Yvk1tGhMjTU7OzvFu9KQ246ODmOZxsbG&#10;cDgsjWg06na7Vf/Q0FAqlRI9K7ufPn1aPbe/v98Ohl5ZWbl8+bJx1+/3y+hZfdqQTxKq8+233/Z4&#10;PB9a4ujRo/I2v28ViVS2h38VAADdyeP30IIMhe/fvy89TqdTpKu+wZW2Yej19XWxbygUEq+oHrlV&#10;SxrLGM/d3t4uuqETiURvb69syc7vntO+hy7W1VYAAIChc/i22GzZ8vJyYxkZdE5MTMzOzsZiMcPQ&#10;aeuR5yojbm1tFdfQkUgkGAxubm6aO+UtqO+hFxcXjQneGBoAAPQwdEdHh3Gm2nyWW+wbjUY3Nv5f&#10;e2cMkmoXx+G6IhYOQkWUlV+5RIhEBBEi0RbRFBJENIVbtH9ENETQEBEhIYE0NElLU0QI0tDg3lAS&#10;ccFEHCI+cYgI+b4/HK6EVl+99apHn2eQc889V99+V97Hczrnbz4YDL5naJHi2tra3d2dzMira2iX&#10;y9X0CtUp1y9iVuehpY2hAQBAJ0Or3V6iMb/fn06ni2PC4bDdbnc4HKFQ6D1DZzIZ+VeDg4MyVa2R&#10;nWKfqSlWrb3cmkJtBBIjMRLTHSqW/Iuh6xJOXpIYiZGY7uhxHhowNPcCEiMxEsPQGBpD18nqEPcC&#10;EiMxEtMaPSqWgBh6cXERQ38eKpYYSIxqEiRmKlQsqXpiGNosQ7OXGwAAMDSGBgAADA0YGgAAMDSG&#10;BgAADI2h2ctdNaiNQGIkRmK6Q8USDF2fcPKSxEiMxHSH89AYmnsBkBiJkRiGBgxdwdUh7gUkRmIk&#10;pjVULKFiSX1CxRIDiVFNgsRMhYolVU8MQ3+NXC7ndrv/t5O93AAAgKErRzab9fl8JZG92YmhAQCg&#10;Fg39U9/iXGvfBt3b2xuJREqu6s1ODA0AABi6cmQymfKrerMTQwMAQO0a+vT01Gq1WiwWr9d7cXGh&#10;+vf39z0ej7QTicTIyIgM6OzsPDo6UqqbmJiQntHR0dvb2xo09AefG0o629ra5OfyG8LhcDQ3Nzfa&#10;G5HaCCRGYiSmO3pULFFParPZNjY2pHF+fq42Ukm/aLtQKEh7aGgoHo9LQ94E4iRpzM7Oyt9KQ/pF&#10;1Q1r6Pb29l+/fjXaO5uTlyRGYiSmO3qch1ZPenBwIJZaXl6W/+Ziv9KzID/G5ubm/Py8qLpo9KY/&#10;yExaa0N/5zz01taWfGThXgAkRmIkhqFN/D20zJ5Fw+LgSCRSorGxsbFoNBqLxVKpVNHQT09Ptfx7&#10;aAxt6uoQ9wISIzES0xo9KpaoJxUxq1Xrw8PDjo6OEo2Jj5PJZD6fDwaDqn96elqtiou5x8fHdTe0&#10;4YoljWloKpYYSIxqEiRmKlQsqXpiJho6kUh4PB6LxWK1WpWqX79YOBy22+2iolAopPrT6bSIWczt&#10;9Xqvr69r1tCfrClmeC93YxoaAAAqYWjA0AAAgKExNAAAYGjA0AAAgKG1NjR7ub8EtRFIjMRITHf0&#10;qFgCGPqrcPKSxEiMxHRHj/PQgKG5F5AYiZEYhsbQGLpOVoe4F5AYiZGY1uhRsQSoWPJVqFhiIDGq&#10;SZCYqVCxpOqJYWj2cgMAQC2CoTE0AABgaAyNoQEAAENjaAAAwNDAXu5vQW0EEiMxEtMdKpZg6PqE&#10;k5ckRmIkpjuch64yuVzO7XaXdK6srNhstv7+/lgshqG5F5AYiZEYhq5dQzf9wWKxOJ3Ok5OTHzdl&#10;Vb46OpvN+ny+kpcOhUKbm5uFQkH0XJQ3hjawOsS9gMRIjMS0Ro+KJa+f9PLysqurqz4m0L29vZFI&#10;pCSyycnJq6srKpZ8EyqWGEiMahIkZipULKl6YqYb+vz8XMQmjVQqJRNQq9Uqj9JWw46Ojmw2m0xD&#10;9/f3pXF2dib9iURiZGRERnZ2dsoANVLmqf39/dKpxqiXKB9pKplMpnz63traKhdvt9s9Hs/d3Z3q&#10;dDqdw8PDfxvC6/W2tLTwXgcAaHDMXeUWBgcHRdLSOT09LZaVhjxOTU2pYcfHx2K10dHR09NTUa+4&#10;VvqHhobi8bg0ksmkzCbVyO3t7UKhUByjrrt8ZAUoiUz+uLq6qlYLZmZmVGd3d7dhQy8vLy8tLfHW&#10;BADA0GbNoZ+fnwOBQDQaVZ0yRRbFSkMepa2GqZ7iRajGw8ODWHx+fl4ErHqKI4tj3htZeUPLJ4bi&#10;tcl8+vvnoQEAAP4xe5X78fHR7XaLR18b+uXlRZmsRMzFxtjYmHg9FoulUqnXPi43dPnIyhtaPhzk&#10;cjkMDQAAOhla2NnZ2d3dlcbU1JRa5d7Y2Ciucr9paHF5MpnM5/PBYPBjQ5ePrLyh19fX9/b2pBGP&#10;xxcWFr6/l7sxoTYCiZEYiemOHhVLXj+pzJsDgYDaKSZTXqvV6vf70+n0B4YOh8N2u93hcIRCoY8N&#10;XT6y8oZ+enqam5tTO+Cy2SyGNgYnL0mMxEhMd6hYUv81xbgXAImRGIlhaAxtFgMDA5LsX/Bpenp6&#10;+vr6yIHESIzE9MXpdLpcrh98QgxtVvWxm5ub3wAAAEa5v7/H0AAAANqAoQEAADA0AAAAYGgAAAAM&#10;DQAAABgaAAAAQwMAAEDl+Q95i1YLMtZc7AAAAABJRU5ErkJgglBLAwQUAAYACAAAACEAk9EWFt0A&#10;AAAGAQAADwAAAGRycy9kb3ducmV2LnhtbEyPQUvDQBCF74L/YRnBm92kpdXGbEop6qkItoL0Nk2m&#10;SWh2NmS3SfrvHb3o5cHwHu99k65G26ieOl87NhBPIlDEuStqLg187l8fnkD5gFxg45gMXMnDKru9&#10;STEp3MAf1O9CqaSEfYIGqhDaRGufV2TRT1xLLN7JdRaDnF2piw4HKbeNnkbRQlusWRYqbGlTUX7e&#10;XayBtwGH9Sx+6bfn0+Z62M/fv7YxGXN/N66fQQUaw18YfvAFHTJhOroLF141BuSR8KviLafxI6ij&#10;hKLZYg46S/V//Ow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D1Dol5sDAADaDQAADgAAAAAAAAAAAAAAAAA6AgAAZHJzL2Uyb0RvYy54bWxQSwECLQAKAAAAAAAA&#10;ACEA2V62FwpjAAAKYwAAFAAAAAAAAAAAAAAAAAABBgAAZHJzL21lZGlhL2ltYWdlMS5wbmdQSwEC&#10;LQAUAAYACAAAACEAk9EWFt0AAAAGAQAADwAAAAAAAAAAAAAAAAA9aQAAZHJzL2Rvd25yZXYueG1s&#10;UEsBAi0AFAAGAAgAAAAhAKomDr68AAAAIQEAABkAAAAAAAAAAAAAAAAAR2oAAGRycy9fcmVscy9l&#10;Mm9Eb2MueG1sLnJlbHNQSwUGAAAAAAYABgB8AQAAOmsAAAAA&#10;">
                <v:shape id="Picture 16" o:spid="_x0000_s1027" type="#_x0000_t75" style="position:absolute;left:157;width:56953;height:65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eswAAAANsAAAAPAAAAZHJzL2Rvd25yZXYueG1sRE9Na8JA&#10;EL0L/Q/LFLyZjcWKjVlFLYVetdJ6HLLTJDU7G7Jrsv33riB4m8f7nHwdTCN66lxtWcE0SUEQF1bX&#10;XCo4fn1MFiCcR9bYWCYF/+RgvXoa5ZhpO/Ce+oMvRQxhl6GCyvs2k9IVFRl0iW2JI/drO4M+wq6U&#10;usMhhptGvqTpXBqsOTZU2NKuouJ8uBgFP+/tosa35qgxXLZl+Dt9715nSo2fw2YJwlPwD/Hd/anj&#10;/DncfokHyNUVAAD//wMAUEsBAi0AFAAGAAgAAAAhANvh9svuAAAAhQEAABMAAAAAAAAAAAAAAAAA&#10;AAAAAFtDb250ZW50X1R5cGVzXS54bWxQSwECLQAUAAYACAAAACEAWvQsW78AAAAVAQAACwAAAAAA&#10;AAAAAAAAAAAfAQAAX3JlbHMvLnJlbHNQSwECLQAUAAYACAAAACEAw6vXrMAAAADbAAAADwAAAAAA&#10;AAAAAAAAAAAHAgAAZHJzL2Rvd25yZXYueG1sUEsFBgAAAAADAAMAtwAAAPQCAAAAAA==&#10;">
                  <v:imagedata r:id="rId201" o:title="" cropleft="1499f"/>
                </v:shape>
                <v:group id="Group 1" o:spid="_x0000_s1028" style="position:absolute;top:24357;width:58526;height:22624" coordsize="58526,2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6tyQAAAOMAAAAPAAAAZHJzL2Rvd25yZXYueG1sRE9fa8Iw&#10;EH8f7DuEG+xN0zidWo0isg0fZDAVxLejOdticylN1tZvvwwGe7zf/1uue1uJlhpfOtaghgkI4syZ&#10;knMNp+P7YAbCB2SDlWPScCcP69XjwxJT4zr+ovYQchFD2KeooQihTqX0WUEW/dDVxJG7usZiiGeT&#10;S9NgF8NtJUdJ8iotlhwbCqxpW1B2O3xbDR8ddpsX9dbub9ft/XKcfJ73irR+fuo3CxCB+vAv/nPv&#10;TJyv5pPpdDxWI/j9KQIgVz8AAAD//wMAUEsBAi0AFAAGAAgAAAAhANvh9svuAAAAhQEAABMAAAAA&#10;AAAAAAAAAAAAAAAAAFtDb250ZW50X1R5cGVzXS54bWxQSwECLQAUAAYACAAAACEAWvQsW78AAAAV&#10;AQAACwAAAAAAAAAAAAAAAAAfAQAAX3JlbHMvLnJlbHNQSwECLQAUAAYACAAAACEAB2PerckAAADj&#10;AAAADwAAAAAAAAAAAAAAAAAHAgAAZHJzL2Rvd25yZXYueG1sUEsFBgAAAAADAAMAtwAAAP0CAAAA&#10;AA==&#10;">
                  <v:line id="Straight Connector 7" o:spid="_x0000_s1029" style="position:absolute;visibility:visible;mso-wrap-style:square" from="157,12218" to="58526,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bMwwAAANoAAAAPAAAAZHJzL2Rvd25yZXYueG1sRI9Ba8JA&#10;FITvBf/D8oReSt3YQyypqxRBKHgyVry+7r5kQ7NvQ3aNsb/eFYQeh5n5hlmuR9eKgfrQeFYwn2Ug&#10;iLU3DdcKvg/b13cQISIbbD2TgisFWK8mT0ssjL/wnoYy1iJBOBSowMbYFVIGbclhmPmOOHmV7x3G&#10;JPtamh4vCe5a+ZZluXTYcFqw2NHGkv4tz07BLl+U+HPQx9P1RQ52R5X+yyulnqfj5weISGP8Dz/a&#10;X0bBAu5X0g2QqxsAAAD//wMAUEsBAi0AFAAGAAgAAAAhANvh9svuAAAAhQEAABMAAAAAAAAAAAAA&#10;AAAAAAAAAFtDb250ZW50X1R5cGVzXS54bWxQSwECLQAUAAYACAAAACEAWvQsW78AAAAVAQAACwAA&#10;AAAAAAAAAAAAAAAfAQAAX3JlbHMvLnJlbHNQSwECLQAUAAYACAAAACEAIrk2zMMAAADaAAAADwAA&#10;AAAAAAAAAAAAAAAHAgAAZHJzL2Rvd25yZXYueG1sUEsFBgAAAAADAAMAtwAAAPcCAAAAAA==&#10;" strokecolor="black [3213]">
                    <v:stroke dashstyle="dash"/>
                  </v:line>
                  <v:line id="Straight Connector 8" o:spid="_x0000_s1030" style="position:absolute;visibility:visible;mso-wrap-style:square" from="0,22623" to="58369,22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K+vwAAANoAAAAPAAAAZHJzL2Rvd25yZXYueG1sRE/Pa8Iw&#10;FL4P/B/CE7yMmeqhjs4oMhgInlYdu74lr02xeSlNrNW/fjkIHj++3+vt6FoxUB8azwoW8wwEsfam&#10;4VrB6fj19g4iRGSDrWdScKMA283kZY2F8Vf+pqGMtUghHApUYGPsCimDtuQwzH1HnLjK9w5jgn0t&#10;TY/XFO5aucyyXDpsODVY7OjTkj6XF6fgkK9K/Dvqn9/bqxzsgSp9zyulZtNx9wEi0hif4od7bxSk&#10;relKugFy8w8AAP//AwBQSwECLQAUAAYACAAAACEA2+H2y+4AAACFAQAAEwAAAAAAAAAAAAAAAAAA&#10;AAAAW0NvbnRlbnRfVHlwZXNdLnhtbFBLAQItABQABgAIAAAAIQBa9CxbvwAAABUBAAALAAAAAAAA&#10;AAAAAAAAAB8BAABfcmVscy8ucmVsc1BLAQItABQABgAIAAAAIQBTJqK+vwAAANoAAAAPAAAAAAAA&#10;AAAAAAAAAAcCAABkcnMvZG93bnJldi54bWxQSwUGAAAAAAMAAwC3AAAA8wIAAAAA&#10;" strokecolor="black [3213]">
                    <v:stroke dashstyle="dash"/>
                  </v:line>
                  <v:line id="Straight Connector 9" o:spid="_x0000_s1031" style="position:absolute;visibility:visible;mso-wrap-style:square" from="157,0" to="58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gclwwAAANoAAAAPAAAAZHJzL2Rvd25yZXYueG1sRI9Ba8JA&#10;FITvBf/D8gpeim7aQ1qjq0ihUPBkbOn1ufuSDc2+DdltjP56VxB6HGbmG2a1GV0rBupD41nB8zwD&#10;Qay9abhW8HX4mL2BCBHZYOuZFJwpwGY9eVhhYfyJ9zSUsRYJwqFABTbGrpAyaEsOw9x3xMmrfO8w&#10;JtnX0vR4SnDXypcsy6XDhtOCxY7eLenf8s8p2OWvJR4P+vvn/CQHu6NKX/JKqenjuF2CiDTG//C9&#10;/WkULOB2Jd0Aub4CAAD//wMAUEsBAi0AFAAGAAgAAAAhANvh9svuAAAAhQEAABMAAAAAAAAAAAAA&#10;AAAAAAAAAFtDb250ZW50X1R5cGVzXS54bWxQSwECLQAUAAYACAAAACEAWvQsW78AAAAVAQAACwAA&#10;AAAAAAAAAAAAAAAfAQAAX3JlbHMvLnJlbHNQSwECLQAUAAYACAAAACEAPGoHJcMAAADaAAAADwAA&#10;AAAAAAAAAAAAAAAHAgAAZHJzL2Rvd25yZXYueG1sUEsFBgAAAAADAAMAtwAAAPcCAAAAAA==&#10;" strokecolor="black [3213]">
                    <v:stroke dashstyle="dash"/>
                  </v:line>
                </v:group>
                <w10:anchorlock/>
              </v:group>
            </w:pict>
          </mc:Fallback>
        </mc:AlternateContent>
      </w:r>
    </w:p>
    <w:p w14:paraId="7531C8CA" w14:textId="77777777" w:rsidR="004F3DA9" w:rsidRDefault="004F3DA9" w:rsidP="004F3DA9">
      <w:pPr>
        <w:widowControl w:val="0"/>
        <w:rPr>
          <w:i/>
        </w:rPr>
      </w:pPr>
    </w:p>
    <w:p w14:paraId="11F0DE87" w14:textId="77777777" w:rsidR="004F3DA9" w:rsidRDefault="004F3DA9" w:rsidP="004F3DA9">
      <w:pPr>
        <w:spacing w:after="160" w:line="259" w:lineRule="auto"/>
      </w:pPr>
    </w:p>
    <w:p w14:paraId="60959F4F" w14:textId="77777777" w:rsidR="004F3DA9" w:rsidRDefault="004F3DA9" w:rsidP="004F3DA9">
      <w:pPr>
        <w:spacing w:after="160" w:line="259" w:lineRule="auto"/>
      </w:pPr>
    </w:p>
    <w:p w14:paraId="670D715D" w14:textId="77777777" w:rsidR="004F3DA9" w:rsidRDefault="004F3DA9" w:rsidP="004F3DA9">
      <w:pPr>
        <w:spacing w:after="160" w:line="259" w:lineRule="auto"/>
        <w:rPr>
          <w:b/>
          <w:bCs/>
        </w:rPr>
      </w:pPr>
      <w:r>
        <w:rPr>
          <w:b/>
          <w:bCs/>
        </w:rPr>
        <w:br w:type="page"/>
      </w:r>
    </w:p>
    <w:p w14:paraId="09C2EA8F" w14:textId="77777777" w:rsidR="004F3DA9" w:rsidRPr="00776434" w:rsidRDefault="004F3DA9" w:rsidP="004F3DA9">
      <w:pPr>
        <w:widowControl w:val="0"/>
        <w:rPr>
          <w:b/>
          <w:bCs/>
        </w:rPr>
      </w:pPr>
      <w:r w:rsidRPr="00776434">
        <w:rPr>
          <w:b/>
          <w:bCs/>
        </w:rPr>
        <w:lastRenderedPageBreak/>
        <w:t xml:space="preserve">Table </w:t>
      </w:r>
      <w:r>
        <w:rPr>
          <w:b/>
          <w:bCs/>
        </w:rPr>
        <w:t>S2</w:t>
      </w:r>
    </w:p>
    <w:p w14:paraId="15AD2766" w14:textId="77777777" w:rsidR="004F3DA9" w:rsidRPr="00766AE1" w:rsidRDefault="004F3DA9" w:rsidP="004F3DA9">
      <w:pPr>
        <w:widowControl w:val="0"/>
        <w:rPr>
          <w:i/>
        </w:rPr>
      </w:pPr>
      <w:r>
        <w:rPr>
          <w:i/>
        </w:rPr>
        <w:t xml:space="preserve">Trait </w:t>
      </w:r>
      <w:r w:rsidRPr="00766AE1">
        <w:rPr>
          <w:i/>
        </w:rPr>
        <w:t xml:space="preserve">Nostalgia: Descriptive Statistics by </w:t>
      </w:r>
      <w:r>
        <w:rPr>
          <w:i/>
        </w:rPr>
        <w:t xml:space="preserve">Country </w:t>
      </w:r>
      <w:r w:rsidRPr="00766AE1">
        <w:rPr>
          <w:i/>
        </w:rPr>
        <w:t xml:space="preserve">Cluster </w:t>
      </w:r>
    </w:p>
    <w:tbl>
      <w:tblPr>
        <w:tblW w:w="10768" w:type="dxa"/>
        <w:tblInd w:w="-426" w:type="dxa"/>
        <w:tblLook w:val="04A0" w:firstRow="1" w:lastRow="0" w:firstColumn="1" w:lastColumn="0" w:noHBand="0" w:noVBand="1"/>
      </w:tblPr>
      <w:tblGrid>
        <w:gridCol w:w="1838"/>
        <w:gridCol w:w="2055"/>
        <w:gridCol w:w="2056"/>
        <w:gridCol w:w="294"/>
        <w:gridCol w:w="2257"/>
        <w:gridCol w:w="2268"/>
      </w:tblGrid>
      <w:tr w:rsidR="004F3DA9" w:rsidRPr="00766AE1" w14:paraId="52EBA6F5" w14:textId="77777777" w:rsidTr="008A31AF">
        <w:trPr>
          <w:trHeight w:val="556"/>
          <w:tblHeader/>
        </w:trPr>
        <w:tc>
          <w:tcPr>
            <w:tcW w:w="1838" w:type="dxa"/>
            <w:tcBorders>
              <w:top w:val="single" w:sz="4" w:space="0" w:color="auto"/>
              <w:bottom w:val="single" w:sz="4" w:space="0" w:color="auto"/>
            </w:tcBorders>
            <w:vAlign w:val="center"/>
          </w:tcPr>
          <w:p w14:paraId="2ECD376B" w14:textId="77777777" w:rsidR="004F3DA9" w:rsidRPr="00766AE1" w:rsidRDefault="004F3DA9" w:rsidP="008A31AF">
            <w:pPr>
              <w:widowControl w:val="0"/>
              <w:autoSpaceDE w:val="0"/>
              <w:autoSpaceDN w:val="0"/>
              <w:adjustRightInd w:val="0"/>
            </w:pPr>
            <w:r w:rsidRPr="00766AE1">
              <w:t>Criterion</w:t>
            </w:r>
          </w:p>
        </w:tc>
        <w:tc>
          <w:tcPr>
            <w:tcW w:w="4111" w:type="dxa"/>
            <w:gridSpan w:val="2"/>
            <w:tcBorders>
              <w:top w:val="single" w:sz="4" w:space="0" w:color="auto"/>
              <w:bottom w:val="single" w:sz="4" w:space="0" w:color="auto"/>
            </w:tcBorders>
            <w:vAlign w:val="center"/>
          </w:tcPr>
          <w:p w14:paraId="11D3C2AA" w14:textId="77777777" w:rsidR="004F3DA9" w:rsidRPr="00766AE1" w:rsidRDefault="004F3DA9" w:rsidP="008A31AF">
            <w:pPr>
              <w:widowControl w:val="0"/>
              <w:autoSpaceDE w:val="0"/>
              <w:autoSpaceDN w:val="0"/>
              <w:adjustRightInd w:val="0"/>
              <w:jc w:val="center"/>
            </w:pPr>
            <w:r w:rsidRPr="00766AE1">
              <w:t>Southampton Nostalgia Scale</w:t>
            </w:r>
          </w:p>
        </w:tc>
        <w:tc>
          <w:tcPr>
            <w:tcW w:w="294" w:type="dxa"/>
            <w:tcBorders>
              <w:top w:val="single" w:sz="4" w:space="0" w:color="auto"/>
              <w:bottom w:val="nil"/>
            </w:tcBorders>
          </w:tcPr>
          <w:p w14:paraId="03DFAF7B" w14:textId="77777777" w:rsidR="004F3DA9" w:rsidRPr="00766AE1" w:rsidRDefault="004F3DA9" w:rsidP="008A31AF">
            <w:pPr>
              <w:widowControl w:val="0"/>
              <w:autoSpaceDE w:val="0"/>
              <w:autoSpaceDN w:val="0"/>
              <w:adjustRightInd w:val="0"/>
              <w:jc w:val="center"/>
            </w:pPr>
          </w:p>
        </w:tc>
        <w:tc>
          <w:tcPr>
            <w:tcW w:w="4525" w:type="dxa"/>
            <w:gridSpan w:val="2"/>
            <w:tcBorders>
              <w:top w:val="single" w:sz="4" w:space="0" w:color="auto"/>
              <w:bottom w:val="single" w:sz="4" w:space="0" w:color="auto"/>
            </w:tcBorders>
            <w:vAlign w:val="center"/>
          </w:tcPr>
          <w:p w14:paraId="375BAC3E" w14:textId="77777777" w:rsidR="004F3DA9" w:rsidRPr="00766AE1" w:rsidRDefault="004F3DA9" w:rsidP="008A31AF">
            <w:pPr>
              <w:widowControl w:val="0"/>
              <w:autoSpaceDE w:val="0"/>
              <w:autoSpaceDN w:val="0"/>
              <w:adjustRightInd w:val="0"/>
              <w:jc w:val="center"/>
            </w:pPr>
            <w:r w:rsidRPr="00766AE1">
              <w:t>Batcho Nostalgia Inventory</w:t>
            </w:r>
          </w:p>
        </w:tc>
      </w:tr>
      <w:tr w:rsidR="004F3DA9" w:rsidRPr="00766AE1" w14:paraId="3EA47945" w14:textId="77777777" w:rsidTr="008A31AF">
        <w:trPr>
          <w:trHeight w:val="543"/>
          <w:tblHeader/>
        </w:trPr>
        <w:tc>
          <w:tcPr>
            <w:tcW w:w="1838" w:type="dxa"/>
            <w:tcBorders>
              <w:top w:val="single" w:sz="4" w:space="0" w:color="auto"/>
              <w:bottom w:val="nil"/>
            </w:tcBorders>
            <w:vAlign w:val="center"/>
          </w:tcPr>
          <w:p w14:paraId="3570D614" w14:textId="77777777" w:rsidR="004F3DA9" w:rsidRPr="00766AE1" w:rsidRDefault="004F3DA9" w:rsidP="008A31AF">
            <w:pPr>
              <w:widowControl w:val="0"/>
              <w:autoSpaceDE w:val="0"/>
              <w:autoSpaceDN w:val="0"/>
              <w:adjustRightInd w:val="0"/>
            </w:pPr>
          </w:p>
        </w:tc>
        <w:tc>
          <w:tcPr>
            <w:tcW w:w="2055" w:type="dxa"/>
            <w:tcBorders>
              <w:top w:val="single" w:sz="4" w:space="0" w:color="auto"/>
              <w:bottom w:val="single" w:sz="4" w:space="0" w:color="auto"/>
            </w:tcBorders>
            <w:vAlign w:val="center"/>
          </w:tcPr>
          <w:p w14:paraId="44D18546" w14:textId="77777777" w:rsidR="004F3DA9" w:rsidRPr="00766AE1" w:rsidRDefault="004F3DA9" w:rsidP="008A31AF">
            <w:pPr>
              <w:widowControl w:val="0"/>
              <w:autoSpaceDE w:val="0"/>
              <w:autoSpaceDN w:val="0"/>
              <w:adjustRightInd w:val="0"/>
              <w:jc w:val="center"/>
            </w:pPr>
            <w:r w:rsidRPr="00766AE1">
              <w:rPr>
                <w:i/>
              </w:rPr>
              <w:t>M</w:t>
            </w:r>
          </w:p>
        </w:tc>
        <w:tc>
          <w:tcPr>
            <w:tcW w:w="2056" w:type="dxa"/>
            <w:tcBorders>
              <w:top w:val="single" w:sz="4" w:space="0" w:color="auto"/>
              <w:bottom w:val="single" w:sz="4" w:space="0" w:color="auto"/>
              <w:right w:val="nil"/>
            </w:tcBorders>
            <w:vAlign w:val="center"/>
          </w:tcPr>
          <w:p w14:paraId="34F29743" w14:textId="77777777" w:rsidR="004F3DA9" w:rsidRPr="00766AE1" w:rsidRDefault="004F3DA9" w:rsidP="008A31AF">
            <w:pPr>
              <w:widowControl w:val="0"/>
              <w:autoSpaceDE w:val="0"/>
              <w:autoSpaceDN w:val="0"/>
              <w:adjustRightInd w:val="0"/>
              <w:jc w:val="center"/>
              <w:rPr>
                <w:i/>
              </w:rPr>
            </w:pPr>
            <w:r w:rsidRPr="00766AE1">
              <w:rPr>
                <w:i/>
              </w:rPr>
              <w:t>SD</w:t>
            </w:r>
          </w:p>
        </w:tc>
        <w:tc>
          <w:tcPr>
            <w:tcW w:w="294" w:type="dxa"/>
            <w:tcBorders>
              <w:top w:val="nil"/>
              <w:left w:val="nil"/>
              <w:bottom w:val="nil"/>
              <w:right w:val="nil"/>
            </w:tcBorders>
          </w:tcPr>
          <w:p w14:paraId="59A1AE18" w14:textId="77777777" w:rsidR="004F3DA9" w:rsidRPr="00766AE1" w:rsidRDefault="004F3DA9" w:rsidP="008A31AF">
            <w:pPr>
              <w:widowControl w:val="0"/>
              <w:autoSpaceDE w:val="0"/>
              <w:autoSpaceDN w:val="0"/>
              <w:adjustRightInd w:val="0"/>
              <w:jc w:val="center"/>
              <w:rPr>
                <w:i/>
              </w:rPr>
            </w:pPr>
          </w:p>
        </w:tc>
        <w:tc>
          <w:tcPr>
            <w:tcW w:w="2257" w:type="dxa"/>
            <w:tcBorders>
              <w:top w:val="single" w:sz="4" w:space="0" w:color="auto"/>
              <w:left w:val="nil"/>
              <w:bottom w:val="single" w:sz="4" w:space="0" w:color="auto"/>
            </w:tcBorders>
            <w:vAlign w:val="center"/>
          </w:tcPr>
          <w:p w14:paraId="2AA0B6DF" w14:textId="77777777" w:rsidR="004F3DA9" w:rsidRPr="00766AE1" w:rsidRDefault="004F3DA9" w:rsidP="008A31AF">
            <w:pPr>
              <w:widowControl w:val="0"/>
              <w:autoSpaceDE w:val="0"/>
              <w:autoSpaceDN w:val="0"/>
              <w:adjustRightInd w:val="0"/>
              <w:jc w:val="center"/>
            </w:pPr>
            <w:r w:rsidRPr="00766AE1">
              <w:rPr>
                <w:i/>
              </w:rPr>
              <w:t>M</w:t>
            </w:r>
          </w:p>
        </w:tc>
        <w:tc>
          <w:tcPr>
            <w:tcW w:w="2268" w:type="dxa"/>
            <w:tcBorders>
              <w:top w:val="single" w:sz="4" w:space="0" w:color="auto"/>
              <w:bottom w:val="single" w:sz="4" w:space="0" w:color="auto"/>
            </w:tcBorders>
            <w:vAlign w:val="center"/>
          </w:tcPr>
          <w:p w14:paraId="72944EEB" w14:textId="77777777" w:rsidR="004F3DA9" w:rsidRPr="00766AE1" w:rsidRDefault="004F3DA9" w:rsidP="008A31AF">
            <w:pPr>
              <w:widowControl w:val="0"/>
              <w:autoSpaceDE w:val="0"/>
              <w:autoSpaceDN w:val="0"/>
              <w:adjustRightInd w:val="0"/>
              <w:jc w:val="center"/>
              <w:rPr>
                <w:i/>
              </w:rPr>
            </w:pPr>
            <w:r w:rsidRPr="00766AE1">
              <w:rPr>
                <w:i/>
              </w:rPr>
              <w:t>SD</w:t>
            </w:r>
          </w:p>
        </w:tc>
      </w:tr>
      <w:tr w:rsidR="004F3DA9" w:rsidRPr="00766AE1" w14:paraId="2408194E" w14:textId="77777777" w:rsidTr="008A31AF">
        <w:trPr>
          <w:trHeight w:val="543"/>
          <w:tblHeader/>
        </w:trPr>
        <w:tc>
          <w:tcPr>
            <w:tcW w:w="1838" w:type="dxa"/>
            <w:tcBorders>
              <w:top w:val="nil"/>
              <w:bottom w:val="nil"/>
            </w:tcBorders>
            <w:vAlign w:val="center"/>
          </w:tcPr>
          <w:p w14:paraId="46CD151F" w14:textId="77777777" w:rsidR="004F3DA9" w:rsidRPr="00766AE1" w:rsidRDefault="004F3DA9" w:rsidP="008A31AF">
            <w:pPr>
              <w:widowControl w:val="0"/>
              <w:autoSpaceDE w:val="0"/>
              <w:autoSpaceDN w:val="0"/>
              <w:adjustRightInd w:val="0"/>
            </w:pPr>
            <w:r w:rsidRPr="00766AE1">
              <w:t>Cluster 1 (</w:t>
            </w:r>
            <w:r w:rsidRPr="00766AE1">
              <w:rPr>
                <w:i/>
              </w:rPr>
              <w:t xml:space="preserve">k </w:t>
            </w:r>
            <w:r w:rsidRPr="00766AE1">
              <w:t>= 9)</w:t>
            </w:r>
          </w:p>
        </w:tc>
        <w:tc>
          <w:tcPr>
            <w:tcW w:w="2055" w:type="dxa"/>
            <w:tcBorders>
              <w:top w:val="single" w:sz="4" w:space="0" w:color="auto"/>
            </w:tcBorders>
            <w:vAlign w:val="center"/>
          </w:tcPr>
          <w:p w14:paraId="44B023EC" w14:textId="77777777" w:rsidR="004F3DA9" w:rsidRPr="00766AE1" w:rsidRDefault="004F3DA9" w:rsidP="008A31AF">
            <w:pPr>
              <w:widowControl w:val="0"/>
              <w:autoSpaceDE w:val="0"/>
              <w:autoSpaceDN w:val="0"/>
              <w:adjustRightInd w:val="0"/>
              <w:jc w:val="center"/>
              <w:rPr>
                <w:vertAlign w:val="subscript"/>
              </w:rPr>
            </w:pPr>
            <w:r w:rsidRPr="00766AE1">
              <w:t>4.98</w:t>
            </w:r>
            <w:r w:rsidRPr="00766AE1">
              <w:rPr>
                <w:vertAlign w:val="subscript"/>
              </w:rPr>
              <w:t>a</w:t>
            </w:r>
          </w:p>
        </w:tc>
        <w:tc>
          <w:tcPr>
            <w:tcW w:w="2056" w:type="dxa"/>
            <w:tcBorders>
              <w:top w:val="nil"/>
            </w:tcBorders>
            <w:vAlign w:val="center"/>
          </w:tcPr>
          <w:p w14:paraId="345EF086" w14:textId="77777777" w:rsidR="004F3DA9" w:rsidRPr="00766AE1" w:rsidRDefault="004F3DA9" w:rsidP="008A31AF">
            <w:pPr>
              <w:widowControl w:val="0"/>
              <w:autoSpaceDE w:val="0"/>
              <w:autoSpaceDN w:val="0"/>
              <w:adjustRightInd w:val="0"/>
              <w:jc w:val="center"/>
              <w:rPr>
                <w:i/>
              </w:rPr>
            </w:pPr>
            <w:r w:rsidRPr="00766AE1">
              <w:t>0.13</w:t>
            </w:r>
          </w:p>
        </w:tc>
        <w:tc>
          <w:tcPr>
            <w:tcW w:w="294" w:type="dxa"/>
            <w:tcBorders>
              <w:top w:val="nil"/>
              <w:bottom w:val="nil"/>
            </w:tcBorders>
            <w:vAlign w:val="center"/>
          </w:tcPr>
          <w:p w14:paraId="393E0BB6" w14:textId="77777777" w:rsidR="004F3DA9" w:rsidRPr="00766AE1" w:rsidRDefault="004F3DA9" w:rsidP="008A31AF">
            <w:pPr>
              <w:widowControl w:val="0"/>
              <w:autoSpaceDE w:val="0"/>
              <w:autoSpaceDN w:val="0"/>
              <w:adjustRightInd w:val="0"/>
              <w:jc w:val="center"/>
              <w:rPr>
                <w:i/>
              </w:rPr>
            </w:pPr>
          </w:p>
        </w:tc>
        <w:tc>
          <w:tcPr>
            <w:tcW w:w="2257" w:type="dxa"/>
            <w:tcBorders>
              <w:top w:val="single" w:sz="4" w:space="0" w:color="auto"/>
            </w:tcBorders>
            <w:vAlign w:val="center"/>
          </w:tcPr>
          <w:p w14:paraId="1C542674" w14:textId="77777777" w:rsidR="004F3DA9" w:rsidRPr="00766AE1" w:rsidRDefault="004F3DA9" w:rsidP="008A31AF">
            <w:pPr>
              <w:widowControl w:val="0"/>
              <w:autoSpaceDE w:val="0"/>
              <w:autoSpaceDN w:val="0"/>
              <w:adjustRightInd w:val="0"/>
              <w:jc w:val="center"/>
              <w:rPr>
                <w:vertAlign w:val="subscript"/>
              </w:rPr>
            </w:pPr>
            <w:r w:rsidRPr="00766AE1">
              <w:t>3.37</w:t>
            </w:r>
            <w:r w:rsidRPr="00766AE1">
              <w:rPr>
                <w:vertAlign w:val="subscript"/>
              </w:rPr>
              <w:t>d</w:t>
            </w:r>
          </w:p>
        </w:tc>
        <w:tc>
          <w:tcPr>
            <w:tcW w:w="2268" w:type="dxa"/>
            <w:tcBorders>
              <w:top w:val="single" w:sz="4" w:space="0" w:color="auto"/>
            </w:tcBorders>
            <w:vAlign w:val="center"/>
          </w:tcPr>
          <w:p w14:paraId="6353E1BE" w14:textId="77777777" w:rsidR="004F3DA9" w:rsidRPr="00766AE1" w:rsidRDefault="004F3DA9" w:rsidP="008A31AF">
            <w:pPr>
              <w:widowControl w:val="0"/>
              <w:autoSpaceDE w:val="0"/>
              <w:autoSpaceDN w:val="0"/>
              <w:adjustRightInd w:val="0"/>
              <w:jc w:val="center"/>
              <w:rPr>
                <w:i/>
              </w:rPr>
            </w:pPr>
            <w:r w:rsidRPr="00766AE1">
              <w:t>0.11</w:t>
            </w:r>
          </w:p>
        </w:tc>
      </w:tr>
      <w:tr w:rsidR="004F3DA9" w:rsidRPr="00766AE1" w14:paraId="78CB131D" w14:textId="77777777" w:rsidTr="008A31AF">
        <w:trPr>
          <w:trHeight w:val="543"/>
          <w:tblHeader/>
        </w:trPr>
        <w:tc>
          <w:tcPr>
            <w:tcW w:w="1838" w:type="dxa"/>
            <w:tcBorders>
              <w:top w:val="nil"/>
              <w:bottom w:val="nil"/>
            </w:tcBorders>
            <w:vAlign w:val="center"/>
          </w:tcPr>
          <w:p w14:paraId="65BF92A9" w14:textId="77777777" w:rsidR="004F3DA9" w:rsidRPr="00766AE1" w:rsidRDefault="004F3DA9" w:rsidP="008A31AF">
            <w:pPr>
              <w:widowControl w:val="0"/>
              <w:autoSpaceDE w:val="0"/>
              <w:autoSpaceDN w:val="0"/>
              <w:adjustRightInd w:val="0"/>
            </w:pPr>
            <w:r w:rsidRPr="00766AE1">
              <w:t>Cluster 2 (</w:t>
            </w:r>
            <w:r w:rsidRPr="00766AE1">
              <w:rPr>
                <w:i/>
              </w:rPr>
              <w:t xml:space="preserve">k </w:t>
            </w:r>
            <w:r w:rsidRPr="00766AE1">
              <w:t>= 6)</w:t>
            </w:r>
          </w:p>
        </w:tc>
        <w:tc>
          <w:tcPr>
            <w:tcW w:w="2055" w:type="dxa"/>
            <w:vAlign w:val="center"/>
          </w:tcPr>
          <w:p w14:paraId="016A489F" w14:textId="77777777" w:rsidR="004F3DA9" w:rsidRPr="00766AE1" w:rsidRDefault="004F3DA9" w:rsidP="008A31AF">
            <w:pPr>
              <w:widowControl w:val="0"/>
              <w:autoSpaceDE w:val="0"/>
              <w:autoSpaceDN w:val="0"/>
              <w:adjustRightInd w:val="0"/>
              <w:jc w:val="center"/>
              <w:rPr>
                <w:vertAlign w:val="subscript"/>
              </w:rPr>
            </w:pPr>
            <w:r w:rsidRPr="00766AE1">
              <w:t>4.84</w:t>
            </w:r>
            <w:r w:rsidRPr="00766AE1">
              <w:rPr>
                <w:vertAlign w:val="subscript"/>
              </w:rPr>
              <w:t>a</w:t>
            </w:r>
          </w:p>
        </w:tc>
        <w:tc>
          <w:tcPr>
            <w:tcW w:w="2056" w:type="dxa"/>
            <w:vAlign w:val="center"/>
          </w:tcPr>
          <w:p w14:paraId="6570AC77" w14:textId="77777777" w:rsidR="004F3DA9" w:rsidRPr="00766AE1" w:rsidRDefault="004F3DA9" w:rsidP="008A31AF">
            <w:pPr>
              <w:widowControl w:val="0"/>
              <w:autoSpaceDE w:val="0"/>
              <w:autoSpaceDN w:val="0"/>
              <w:adjustRightInd w:val="0"/>
              <w:jc w:val="center"/>
              <w:rPr>
                <w:i/>
              </w:rPr>
            </w:pPr>
            <w:r w:rsidRPr="00766AE1">
              <w:t>0.09</w:t>
            </w:r>
          </w:p>
        </w:tc>
        <w:tc>
          <w:tcPr>
            <w:tcW w:w="294" w:type="dxa"/>
            <w:tcBorders>
              <w:top w:val="nil"/>
              <w:bottom w:val="nil"/>
            </w:tcBorders>
            <w:vAlign w:val="center"/>
          </w:tcPr>
          <w:p w14:paraId="2E952D9F" w14:textId="77777777" w:rsidR="004F3DA9" w:rsidRPr="00766AE1" w:rsidRDefault="004F3DA9" w:rsidP="008A31AF">
            <w:pPr>
              <w:widowControl w:val="0"/>
              <w:autoSpaceDE w:val="0"/>
              <w:autoSpaceDN w:val="0"/>
              <w:adjustRightInd w:val="0"/>
              <w:jc w:val="center"/>
              <w:rPr>
                <w:i/>
              </w:rPr>
            </w:pPr>
          </w:p>
        </w:tc>
        <w:tc>
          <w:tcPr>
            <w:tcW w:w="2257" w:type="dxa"/>
            <w:vAlign w:val="center"/>
          </w:tcPr>
          <w:p w14:paraId="2C03EA48" w14:textId="77777777" w:rsidR="004F3DA9" w:rsidRPr="00766AE1" w:rsidRDefault="004F3DA9" w:rsidP="008A31AF">
            <w:pPr>
              <w:widowControl w:val="0"/>
              <w:autoSpaceDE w:val="0"/>
              <w:autoSpaceDN w:val="0"/>
              <w:adjustRightInd w:val="0"/>
              <w:jc w:val="center"/>
              <w:rPr>
                <w:vertAlign w:val="subscript"/>
              </w:rPr>
            </w:pPr>
            <w:r w:rsidRPr="00766AE1">
              <w:t>3.05</w:t>
            </w:r>
            <w:r w:rsidRPr="00766AE1">
              <w:rPr>
                <w:vertAlign w:val="subscript"/>
              </w:rPr>
              <w:t>e</w:t>
            </w:r>
          </w:p>
        </w:tc>
        <w:tc>
          <w:tcPr>
            <w:tcW w:w="2268" w:type="dxa"/>
            <w:vAlign w:val="center"/>
          </w:tcPr>
          <w:p w14:paraId="2D3F8481" w14:textId="77777777" w:rsidR="004F3DA9" w:rsidRPr="00766AE1" w:rsidRDefault="004F3DA9" w:rsidP="008A31AF">
            <w:pPr>
              <w:widowControl w:val="0"/>
              <w:autoSpaceDE w:val="0"/>
              <w:autoSpaceDN w:val="0"/>
              <w:adjustRightInd w:val="0"/>
              <w:jc w:val="center"/>
              <w:rPr>
                <w:i/>
              </w:rPr>
            </w:pPr>
            <w:r w:rsidRPr="00766AE1">
              <w:t>0.14</w:t>
            </w:r>
          </w:p>
        </w:tc>
      </w:tr>
      <w:tr w:rsidR="004F3DA9" w:rsidRPr="00766AE1" w14:paraId="3AF83863" w14:textId="77777777" w:rsidTr="008A31AF">
        <w:trPr>
          <w:trHeight w:val="543"/>
          <w:tblHeader/>
        </w:trPr>
        <w:tc>
          <w:tcPr>
            <w:tcW w:w="1838" w:type="dxa"/>
            <w:tcBorders>
              <w:top w:val="nil"/>
              <w:bottom w:val="nil"/>
            </w:tcBorders>
            <w:vAlign w:val="center"/>
          </w:tcPr>
          <w:p w14:paraId="21A93FF7" w14:textId="77777777" w:rsidR="004F3DA9" w:rsidRPr="00766AE1" w:rsidRDefault="004F3DA9" w:rsidP="008A31AF">
            <w:pPr>
              <w:widowControl w:val="0"/>
              <w:autoSpaceDE w:val="0"/>
              <w:autoSpaceDN w:val="0"/>
              <w:adjustRightInd w:val="0"/>
            </w:pPr>
            <w:r w:rsidRPr="00766AE1">
              <w:t>Cluster 3 (</w:t>
            </w:r>
            <w:r w:rsidRPr="00766AE1">
              <w:rPr>
                <w:i/>
              </w:rPr>
              <w:t xml:space="preserve">k </w:t>
            </w:r>
            <w:r w:rsidRPr="00766AE1">
              <w:t>= 9)</w:t>
            </w:r>
          </w:p>
        </w:tc>
        <w:tc>
          <w:tcPr>
            <w:tcW w:w="2055" w:type="dxa"/>
            <w:vAlign w:val="center"/>
          </w:tcPr>
          <w:p w14:paraId="7507A717" w14:textId="77777777" w:rsidR="004F3DA9" w:rsidRPr="00766AE1" w:rsidRDefault="004F3DA9" w:rsidP="008A31AF">
            <w:pPr>
              <w:widowControl w:val="0"/>
              <w:autoSpaceDE w:val="0"/>
              <w:autoSpaceDN w:val="0"/>
              <w:adjustRightInd w:val="0"/>
              <w:jc w:val="center"/>
              <w:rPr>
                <w:vertAlign w:val="subscript"/>
              </w:rPr>
            </w:pPr>
            <w:r w:rsidRPr="00766AE1">
              <w:t>4.41</w:t>
            </w:r>
            <w:r w:rsidRPr="00766AE1">
              <w:rPr>
                <w:vertAlign w:val="subscript"/>
              </w:rPr>
              <w:t>b</w:t>
            </w:r>
          </w:p>
        </w:tc>
        <w:tc>
          <w:tcPr>
            <w:tcW w:w="2056" w:type="dxa"/>
            <w:vAlign w:val="center"/>
          </w:tcPr>
          <w:p w14:paraId="41A21EAF" w14:textId="77777777" w:rsidR="004F3DA9" w:rsidRPr="00766AE1" w:rsidRDefault="004F3DA9" w:rsidP="008A31AF">
            <w:pPr>
              <w:widowControl w:val="0"/>
              <w:autoSpaceDE w:val="0"/>
              <w:autoSpaceDN w:val="0"/>
              <w:adjustRightInd w:val="0"/>
              <w:jc w:val="center"/>
              <w:rPr>
                <w:i/>
              </w:rPr>
            </w:pPr>
            <w:r w:rsidRPr="00766AE1">
              <w:t>0.16</w:t>
            </w:r>
          </w:p>
        </w:tc>
        <w:tc>
          <w:tcPr>
            <w:tcW w:w="294" w:type="dxa"/>
            <w:tcBorders>
              <w:top w:val="nil"/>
              <w:bottom w:val="nil"/>
            </w:tcBorders>
            <w:vAlign w:val="center"/>
          </w:tcPr>
          <w:p w14:paraId="037FE6D6" w14:textId="77777777" w:rsidR="004F3DA9" w:rsidRPr="00766AE1" w:rsidRDefault="004F3DA9" w:rsidP="008A31AF">
            <w:pPr>
              <w:widowControl w:val="0"/>
              <w:autoSpaceDE w:val="0"/>
              <w:autoSpaceDN w:val="0"/>
              <w:adjustRightInd w:val="0"/>
              <w:jc w:val="center"/>
              <w:rPr>
                <w:i/>
              </w:rPr>
            </w:pPr>
          </w:p>
        </w:tc>
        <w:tc>
          <w:tcPr>
            <w:tcW w:w="2257" w:type="dxa"/>
            <w:vAlign w:val="center"/>
          </w:tcPr>
          <w:p w14:paraId="5CC74940" w14:textId="77777777" w:rsidR="004F3DA9" w:rsidRPr="00766AE1" w:rsidRDefault="004F3DA9" w:rsidP="008A31AF">
            <w:pPr>
              <w:widowControl w:val="0"/>
              <w:autoSpaceDE w:val="0"/>
              <w:autoSpaceDN w:val="0"/>
              <w:adjustRightInd w:val="0"/>
              <w:jc w:val="center"/>
              <w:rPr>
                <w:vertAlign w:val="subscript"/>
              </w:rPr>
            </w:pPr>
            <w:r w:rsidRPr="00766AE1">
              <w:t>3.17</w:t>
            </w:r>
            <w:r w:rsidRPr="00766AE1">
              <w:rPr>
                <w:vertAlign w:val="subscript"/>
              </w:rPr>
              <w:t>e</w:t>
            </w:r>
          </w:p>
        </w:tc>
        <w:tc>
          <w:tcPr>
            <w:tcW w:w="2268" w:type="dxa"/>
            <w:vAlign w:val="center"/>
          </w:tcPr>
          <w:p w14:paraId="64520E37" w14:textId="77777777" w:rsidR="004F3DA9" w:rsidRPr="00766AE1" w:rsidRDefault="004F3DA9" w:rsidP="008A31AF">
            <w:pPr>
              <w:widowControl w:val="0"/>
              <w:autoSpaceDE w:val="0"/>
              <w:autoSpaceDN w:val="0"/>
              <w:adjustRightInd w:val="0"/>
              <w:jc w:val="center"/>
              <w:rPr>
                <w:i/>
              </w:rPr>
            </w:pPr>
            <w:r w:rsidRPr="00766AE1">
              <w:t>0.12</w:t>
            </w:r>
          </w:p>
        </w:tc>
      </w:tr>
      <w:tr w:rsidR="004F3DA9" w:rsidRPr="00766AE1" w14:paraId="2911FBCB" w14:textId="77777777" w:rsidTr="008A31AF">
        <w:trPr>
          <w:trHeight w:val="543"/>
          <w:tblHeader/>
        </w:trPr>
        <w:tc>
          <w:tcPr>
            <w:tcW w:w="1838" w:type="dxa"/>
            <w:tcBorders>
              <w:top w:val="nil"/>
              <w:bottom w:val="single" w:sz="4" w:space="0" w:color="auto"/>
            </w:tcBorders>
            <w:vAlign w:val="center"/>
          </w:tcPr>
          <w:p w14:paraId="5F97F0B9" w14:textId="77777777" w:rsidR="004F3DA9" w:rsidRPr="00766AE1" w:rsidRDefault="004F3DA9" w:rsidP="008A31AF">
            <w:pPr>
              <w:widowControl w:val="0"/>
              <w:autoSpaceDE w:val="0"/>
              <w:autoSpaceDN w:val="0"/>
              <w:adjustRightInd w:val="0"/>
            </w:pPr>
            <w:r w:rsidRPr="00766AE1">
              <w:t>Cluster 4 (</w:t>
            </w:r>
            <w:r w:rsidRPr="00766AE1">
              <w:rPr>
                <w:i/>
              </w:rPr>
              <w:t xml:space="preserve">k </w:t>
            </w:r>
            <w:r w:rsidRPr="00766AE1">
              <w:t>= 5)</w:t>
            </w:r>
          </w:p>
        </w:tc>
        <w:tc>
          <w:tcPr>
            <w:tcW w:w="2055" w:type="dxa"/>
            <w:tcBorders>
              <w:bottom w:val="single" w:sz="4" w:space="0" w:color="auto"/>
            </w:tcBorders>
            <w:vAlign w:val="center"/>
          </w:tcPr>
          <w:p w14:paraId="62FAE357" w14:textId="77777777" w:rsidR="004F3DA9" w:rsidRPr="00766AE1" w:rsidRDefault="004F3DA9" w:rsidP="008A31AF">
            <w:pPr>
              <w:widowControl w:val="0"/>
              <w:autoSpaceDE w:val="0"/>
              <w:autoSpaceDN w:val="0"/>
              <w:adjustRightInd w:val="0"/>
              <w:jc w:val="center"/>
              <w:rPr>
                <w:vertAlign w:val="subscript"/>
              </w:rPr>
            </w:pPr>
            <w:r w:rsidRPr="00766AE1">
              <w:t>4.15</w:t>
            </w:r>
            <w:r w:rsidRPr="00766AE1">
              <w:rPr>
                <w:vertAlign w:val="subscript"/>
              </w:rPr>
              <w:t>c</w:t>
            </w:r>
          </w:p>
        </w:tc>
        <w:tc>
          <w:tcPr>
            <w:tcW w:w="2056" w:type="dxa"/>
            <w:tcBorders>
              <w:bottom w:val="single" w:sz="4" w:space="0" w:color="auto"/>
            </w:tcBorders>
            <w:vAlign w:val="center"/>
          </w:tcPr>
          <w:p w14:paraId="4DF05D4B" w14:textId="77777777" w:rsidR="004F3DA9" w:rsidRPr="00766AE1" w:rsidRDefault="004F3DA9" w:rsidP="008A31AF">
            <w:pPr>
              <w:widowControl w:val="0"/>
              <w:autoSpaceDE w:val="0"/>
              <w:autoSpaceDN w:val="0"/>
              <w:adjustRightInd w:val="0"/>
              <w:jc w:val="center"/>
              <w:rPr>
                <w:i/>
              </w:rPr>
            </w:pPr>
            <w:r w:rsidRPr="00766AE1">
              <w:t>0.16</w:t>
            </w:r>
          </w:p>
        </w:tc>
        <w:tc>
          <w:tcPr>
            <w:tcW w:w="294" w:type="dxa"/>
            <w:tcBorders>
              <w:top w:val="nil"/>
              <w:bottom w:val="nil"/>
            </w:tcBorders>
            <w:vAlign w:val="center"/>
          </w:tcPr>
          <w:p w14:paraId="1937D42D" w14:textId="77777777" w:rsidR="004F3DA9" w:rsidRPr="00766AE1" w:rsidRDefault="004F3DA9" w:rsidP="008A31AF">
            <w:pPr>
              <w:widowControl w:val="0"/>
              <w:autoSpaceDE w:val="0"/>
              <w:autoSpaceDN w:val="0"/>
              <w:adjustRightInd w:val="0"/>
              <w:jc w:val="center"/>
              <w:rPr>
                <w:i/>
              </w:rPr>
            </w:pPr>
          </w:p>
        </w:tc>
        <w:tc>
          <w:tcPr>
            <w:tcW w:w="2257" w:type="dxa"/>
            <w:tcBorders>
              <w:bottom w:val="single" w:sz="4" w:space="0" w:color="auto"/>
            </w:tcBorders>
            <w:vAlign w:val="center"/>
          </w:tcPr>
          <w:p w14:paraId="0DD3723B" w14:textId="77777777" w:rsidR="004F3DA9" w:rsidRPr="00766AE1" w:rsidRDefault="004F3DA9" w:rsidP="008A31AF">
            <w:pPr>
              <w:widowControl w:val="0"/>
              <w:autoSpaceDE w:val="0"/>
              <w:autoSpaceDN w:val="0"/>
              <w:adjustRightInd w:val="0"/>
              <w:jc w:val="center"/>
              <w:rPr>
                <w:vertAlign w:val="subscript"/>
              </w:rPr>
            </w:pPr>
            <w:r w:rsidRPr="00766AE1">
              <w:t>2.76</w:t>
            </w:r>
            <w:r w:rsidRPr="00766AE1">
              <w:rPr>
                <w:vertAlign w:val="subscript"/>
              </w:rPr>
              <w:t>f</w:t>
            </w:r>
          </w:p>
        </w:tc>
        <w:tc>
          <w:tcPr>
            <w:tcW w:w="2268" w:type="dxa"/>
            <w:tcBorders>
              <w:bottom w:val="single" w:sz="4" w:space="0" w:color="auto"/>
            </w:tcBorders>
            <w:vAlign w:val="center"/>
          </w:tcPr>
          <w:p w14:paraId="03D1F789" w14:textId="77777777" w:rsidR="004F3DA9" w:rsidRPr="00766AE1" w:rsidRDefault="004F3DA9" w:rsidP="008A31AF">
            <w:pPr>
              <w:widowControl w:val="0"/>
              <w:autoSpaceDE w:val="0"/>
              <w:autoSpaceDN w:val="0"/>
              <w:adjustRightInd w:val="0"/>
              <w:jc w:val="center"/>
              <w:rPr>
                <w:i/>
              </w:rPr>
            </w:pPr>
            <w:r w:rsidRPr="00766AE1">
              <w:t>0.18</w:t>
            </w:r>
          </w:p>
        </w:tc>
      </w:tr>
    </w:tbl>
    <w:p w14:paraId="31F556FD" w14:textId="77777777" w:rsidR="004F3DA9" w:rsidRDefault="004F3DA9" w:rsidP="004F3DA9">
      <w:pPr>
        <w:widowControl w:val="0"/>
      </w:pPr>
      <w:r w:rsidRPr="00766AE1">
        <w:rPr>
          <w:i/>
        </w:rPr>
        <w:t>Note</w:t>
      </w:r>
      <w:r w:rsidRPr="00766AE1">
        <w:t xml:space="preserve">. Means that do not share a subscript differ at </w:t>
      </w:r>
      <w:r w:rsidRPr="00766AE1">
        <w:rPr>
          <w:i/>
        </w:rPr>
        <w:t>p</w:t>
      </w:r>
      <w:r w:rsidRPr="00766AE1">
        <w:t xml:space="preserve"> &lt; .05. </w:t>
      </w:r>
      <w:r>
        <w:t xml:space="preserve">ANOVA results by cluster on trait nostalgia: scale main effect </w:t>
      </w:r>
      <w:r w:rsidRPr="001532E1">
        <w:rPr>
          <w:i/>
        </w:rPr>
        <w:t>F</w:t>
      </w:r>
      <w:r>
        <w:t xml:space="preserve">(1, 25) = 1233.15, </w:t>
      </w:r>
      <w:r w:rsidRPr="001532E1">
        <w:rPr>
          <w:i/>
        </w:rPr>
        <w:t>p</w:t>
      </w:r>
      <w:r>
        <w:t xml:space="preserve"> &lt; .001, cluster main effect </w:t>
      </w:r>
      <w:r w:rsidRPr="001532E1">
        <w:rPr>
          <w:i/>
        </w:rPr>
        <w:t>F</w:t>
      </w:r>
      <w:r>
        <w:t xml:space="preserve">(3, 25) = 106.70, </w:t>
      </w:r>
      <w:r w:rsidRPr="001532E1">
        <w:rPr>
          <w:i/>
        </w:rPr>
        <w:t>p</w:t>
      </w:r>
      <w:r>
        <w:t xml:space="preserve"> &lt; .001, Scale </w:t>
      </w:r>
      <w:r>
        <w:sym w:font="Symbol" w:char="F0B4"/>
      </w:r>
      <w:r>
        <w:t xml:space="preserve"> Cluster interaction </w:t>
      </w:r>
      <w:r w:rsidRPr="001532E1">
        <w:rPr>
          <w:i/>
        </w:rPr>
        <w:t>F</w:t>
      </w:r>
      <w:r>
        <w:t xml:space="preserve">(3, 25) = 8.63, </w:t>
      </w:r>
      <w:r w:rsidRPr="001532E1">
        <w:rPr>
          <w:i/>
        </w:rPr>
        <w:t>p</w:t>
      </w:r>
      <w:r>
        <w:t xml:space="preserve"> &lt; .001. Simple effects of cluster: SNS </w:t>
      </w:r>
      <w:r w:rsidRPr="001532E1">
        <w:rPr>
          <w:i/>
        </w:rPr>
        <w:t>F</w:t>
      </w:r>
      <w:r>
        <w:t xml:space="preserve">(3, 25) = 52.33, </w:t>
      </w:r>
      <w:r w:rsidRPr="001532E1">
        <w:rPr>
          <w:i/>
        </w:rPr>
        <w:t>p</w:t>
      </w:r>
      <w:r>
        <w:t xml:space="preserve"> &lt; .001, BNI </w:t>
      </w:r>
      <w:r w:rsidRPr="001532E1">
        <w:rPr>
          <w:i/>
        </w:rPr>
        <w:t>F</w:t>
      </w:r>
      <w:r>
        <w:t xml:space="preserve">(3, 25) = 24.23, </w:t>
      </w:r>
      <w:r w:rsidRPr="001532E1">
        <w:rPr>
          <w:i/>
        </w:rPr>
        <w:t>p</w:t>
      </w:r>
      <w:r>
        <w:t xml:space="preserve"> &lt; .001.</w:t>
      </w:r>
    </w:p>
    <w:p w14:paraId="2C170340" w14:textId="77777777" w:rsidR="004F3DA9" w:rsidRPr="00B45DA2" w:rsidRDefault="004F3DA9" w:rsidP="004F3DA9">
      <w:pPr>
        <w:spacing w:after="160" w:line="259" w:lineRule="auto"/>
      </w:pPr>
    </w:p>
    <w:p w14:paraId="09E471D7" w14:textId="77777777" w:rsidR="004F3DA9" w:rsidRDefault="004F3DA9" w:rsidP="004F3DA9">
      <w:pPr>
        <w:spacing w:after="160" w:line="259" w:lineRule="auto"/>
        <w:rPr>
          <w:b/>
          <w:bCs/>
        </w:rPr>
      </w:pPr>
    </w:p>
    <w:p w14:paraId="1BEFF271" w14:textId="77777777" w:rsidR="004F3DA9" w:rsidRDefault="004F3DA9" w:rsidP="004F3DA9">
      <w:pPr>
        <w:spacing w:after="160" w:line="259" w:lineRule="auto"/>
        <w:rPr>
          <w:b/>
          <w:bCs/>
        </w:rPr>
      </w:pPr>
    </w:p>
    <w:p w14:paraId="5F348867" w14:textId="77777777" w:rsidR="004F3DA9" w:rsidRDefault="004F3DA9" w:rsidP="004F3DA9">
      <w:pPr>
        <w:spacing w:after="160" w:line="259" w:lineRule="auto"/>
        <w:rPr>
          <w:b/>
          <w:bCs/>
        </w:rPr>
      </w:pPr>
    </w:p>
    <w:p w14:paraId="7D61CFD3" w14:textId="77777777" w:rsidR="004F3DA9" w:rsidRDefault="004F3DA9" w:rsidP="004F3DA9">
      <w:pPr>
        <w:spacing w:after="160" w:line="259" w:lineRule="auto"/>
      </w:pPr>
    </w:p>
    <w:p w14:paraId="2C6ECDE3" w14:textId="77777777" w:rsidR="004F3DA9" w:rsidRDefault="004F3DA9" w:rsidP="004F3DA9">
      <w:pPr>
        <w:spacing w:after="160" w:line="259" w:lineRule="auto"/>
      </w:pPr>
    </w:p>
    <w:p w14:paraId="31DD373C" w14:textId="77777777" w:rsidR="004F3DA9" w:rsidRPr="00914577" w:rsidRDefault="004F3DA9" w:rsidP="004F3DA9">
      <w:pPr>
        <w:spacing w:after="160" w:line="259" w:lineRule="auto"/>
      </w:pPr>
    </w:p>
    <w:p w14:paraId="0E9CD45D" w14:textId="77777777" w:rsidR="004F3DA9" w:rsidRDefault="004F3DA9" w:rsidP="004F3DA9">
      <w:pPr>
        <w:spacing w:after="160" w:line="259" w:lineRule="auto"/>
        <w:rPr>
          <w:b/>
          <w:bCs/>
        </w:rPr>
      </w:pPr>
      <w:r>
        <w:rPr>
          <w:b/>
          <w:bCs/>
        </w:rPr>
        <w:br w:type="page"/>
      </w:r>
    </w:p>
    <w:p w14:paraId="318BA5EA" w14:textId="77777777" w:rsidR="004F3DA9" w:rsidRDefault="004F3DA9" w:rsidP="004F3DA9">
      <w:pPr>
        <w:widowControl w:val="0"/>
        <w:rPr>
          <w:b/>
          <w:bCs/>
        </w:rPr>
      </w:pPr>
      <w:r>
        <w:rPr>
          <w:b/>
          <w:bCs/>
        </w:rPr>
        <w:lastRenderedPageBreak/>
        <w:t>Triggers of Nostalgia</w:t>
      </w:r>
    </w:p>
    <w:p w14:paraId="5568C957" w14:textId="77777777" w:rsidR="004F3DA9" w:rsidRDefault="004F3DA9" w:rsidP="004F3DA9">
      <w:pPr>
        <w:widowControl w:val="0"/>
        <w:rPr>
          <w:b/>
          <w:bCs/>
        </w:rPr>
      </w:pPr>
    </w:p>
    <w:p w14:paraId="3000E573" w14:textId="77777777" w:rsidR="004F3DA9" w:rsidRPr="002D7BC0" w:rsidRDefault="004F3DA9" w:rsidP="004F3DA9">
      <w:pPr>
        <w:spacing w:after="160" w:line="259" w:lineRule="auto"/>
        <w:rPr>
          <w:b/>
          <w:bCs/>
          <w:i/>
          <w:iCs/>
        </w:rPr>
      </w:pPr>
      <w:r>
        <w:rPr>
          <w:b/>
          <w:bCs/>
          <w:i/>
          <w:iCs/>
        </w:rPr>
        <w:t xml:space="preserve">Exploratory Cluster Analysis </w:t>
      </w:r>
    </w:p>
    <w:p w14:paraId="2D6F3443" w14:textId="77777777" w:rsidR="004F3DA9" w:rsidRDefault="004F3DA9" w:rsidP="004F3DA9">
      <w:pPr>
        <w:spacing w:after="160" w:line="259" w:lineRule="auto"/>
      </w:pPr>
      <w:r w:rsidRPr="00201414">
        <w:t xml:space="preserve">An exploratory cluster analysis of the three triggers showed four clusters, which did not map onto the prevalence clusters. A 3 (trigger: threat, social, sensory) </w:t>
      </w:r>
      <w:r w:rsidRPr="00201414">
        <w:sym w:font="Symbol" w:char="F0B4"/>
      </w:r>
      <w:r w:rsidRPr="00201414">
        <w:t xml:space="preserve"> 4 (cluster) ANOVA revealed a Trigger </w:t>
      </w:r>
      <w:r w:rsidRPr="00201414">
        <w:sym w:font="Symbol" w:char="F0B4"/>
      </w:r>
      <w:r w:rsidRPr="00201414">
        <w:t xml:space="preserve"> Cluster interaction; all three triggers varied significantly across clusters (Table 4). Cluster 1 contained 11 countries or regions (e.g., Australia, Chile, China, Hong Kong, UK), which strongly endorsed sensory and threat triggers, but endorsed social triggers less than other clusters did. Cluster 2 contained 10 countries (e.g., Cameroon, Finland, Italy, Japan, Poland), which were similarly low on social triggers, but endorsed sensory and threat triggers somewhat less than Cluster 1. Cluster 3 contained five countries (Brazil, Greece, India, Tunisia, USA) that endorsed social triggers more than Clusters 1-2 and fell between the other clusters on sensory and threat triggers. Finally, Cluster 4 contained three countries (Ethiopia, Romania, Uzbekistan) that endorsed social triggers more than other countries and sensory triggers less. </w:t>
      </w:r>
      <w:r>
        <w:t>It may be of interest that</w:t>
      </w:r>
      <w:r w:rsidRPr="00201414">
        <w:t xml:space="preserve"> although the multilevel analyses did not identify individualism/collectivism as a significant predictor</w:t>
      </w:r>
      <w:r>
        <w:t xml:space="preserve"> of triggers</w:t>
      </w:r>
      <w:r w:rsidRPr="00201414">
        <w:t xml:space="preserve">, the cluster of countries that </w:t>
      </w:r>
      <w:r>
        <w:t xml:space="preserve">most strongly </w:t>
      </w:r>
      <w:r w:rsidRPr="00201414">
        <w:t xml:space="preserve">endorsed social triggers (Cluster 4) comprised </w:t>
      </w:r>
      <w:r>
        <w:t>highly</w:t>
      </w:r>
      <w:r w:rsidRPr="00201414">
        <w:t xml:space="preserve"> collectivistic countries. </w:t>
      </w:r>
    </w:p>
    <w:p w14:paraId="1E34ACC2" w14:textId="77777777" w:rsidR="004F3DA9" w:rsidRDefault="004F3DA9" w:rsidP="004F3DA9">
      <w:pPr>
        <w:spacing w:after="160" w:line="259" w:lineRule="auto"/>
      </w:pPr>
      <w:r>
        <w:br w:type="page"/>
      </w:r>
    </w:p>
    <w:p w14:paraId="65D44DB7" w14:textId="77777777" w:rsidR="004F3DA9" w:rsidRPr="00071DEE" w:rsidRDefault="004F3DA9" w:rsidP="004F3DA9">
      <w:pPr>
        <w:widowControl w:val="0"/>
        <w:rPr>
          <w:b/>
          <w:bCs/>
          <w:iCs/>
        </w:rPr>
      </w:pPr>
      <w:r w:rsidRPr="00071DEE">
        <w:rPr>
          <w:b/>
          <w:bCs/>
          <w:iCs/>
        </w:rPr>
        <w:lastRenderedPageBreak/>
        <w:t>Figure S2</w:t>
      </w:r>
    </w:p>
    <w:p w14:paraId="1CB64B03" w14:textId="77777777" w:rsidR="004F3DA9" w:rsidRPr="00071DEE" w:rsidRDefault="004F3DA9" w:rsidP="004F3DA9">
      <w:pPr>
        <w:widowControl w:val="0"/>
        <w:rPr>
          <w:i/>
          <w:iCs/>
        </w:rPr>
      </w:pPr>
      <w:r w:rsidRPr="00071DEE">
        <w:rPr>
          <w:i/>
          <w:iCs/>
        </w:rPr>
        <w:t>Dendrogram showing cluster analysis of self-reported triggers of nostalgia (4 clusters identified, separated by dashed lines).</w:t>
      </w:r>
    </w:p>
    <w:p w14:paraId="18686A4A" w14:textId="77777777" w:rsidR="004F3DA9" w:rsidRPr="00766AE1" w:rsidRDefault="004F3DA9" w:rsidP="004F3DA9">
      <w:pPr>
        <w:widowControl w:val="0"/>
      </w:pPr>
      <w:r>
        <w:rPr>
          <w:noProof/>
        </w:rPr>
        <mc:AlternateContent>
          <mc:Choice Requires="wpg">
            <w:drawing>
              <wp:anchor distT="0" distB="0" distL="114300" distR="114300" simplePos="0" relativeHeight="251659264" behindDoc="0" locked="0" layoutInCell="1" allowOverlap="1" wp14:anchorId="2E83F4B1" wp14:editId="174EFBE7">
                <wp:simplePos x="0" y="0"/>
                <wp:positionH relativeFrom="column">
                  <wp:posOffset>-65314</wp:posOffset>
                </wp:positionH>
                <wp:positionV relativeFrom="paragraph">
                  <wp:posOffset>177074</wp:posOffset>
                </wp:positionV>
                <wp:extent cx="5851434" cy="6706870"/>
                <wp:effectExtent l="0" t="0" r="16510" b="0"/>
                <wp:wrapNone/>
                <wp:docPr id="1266834232" name="Group 4"/>
                <wp:cNvGraphicFramePr/>
                <a:graphic xmlns:a="http://schemas.openxmlformats.org/drawingml/2006/main">
                  <a:graphicData uri="http://schemas.microsoft.com/office/word/2010/wordprocessingGroup">
                    <wpg:wgp>
                      <wpg:cNvGrpSpPr/>
                      <wpg:grpSpPr>
                        <a:xfrm>
                          <a:off x="0" y="0"/>
                          <a:ext cx="5851434" cy="6706870"/>
                          <a:chOff x="0" y="0"/>
                          <a:chExt cx="5851434" cy="6706870"/>
                        </a:xfrm>
                      </wpg:grpSpPr>
                      <pic:pic xmlns:pic="http://schemas.openxmlformats.org/drawingml/2006/picture">
                        <pic:nvPicPr>
                          <pic:cNvPr id="4" name="Picture 4"/>
                          <pic:cNvPicPr>
                            <a:picLocks noChangeAspect="1"/>
                          </pic:cNvPicPr>
                        </pic:nvPicPr>
                        <pic:blipFill rotWithShape="1">
                          <a:blip r:embed="rId202">
                            <a:extLst>
                              <a:ext uri="{28A0092B-C50C-407E-A947-70E740481C1C}">
                                <a14:useLocalDpi xmlns:a14="http://schemas.microsoft.com/office/drawing/2010/main" val="0"/>
                              </a:ext>
                            </a:extLst>
                          </a:blip>
                          <a:srcRect l="2405"/>
                          <a:stretch/>
                        </pic:blipFill>
                        <pic:spPr bwMode="auto">
                          <a:xfrm>
                            <a:off x="0" y="0"/>
                            <a:ext cx="5796280" cy="6706870"/>
                          </a:xfrm>
                          <a:prstGeom prst="rect">
                            <a:avLst/>
                          </a:prstGeom>
                          <a:noFill/>
                          <a:ln>
                            <a:noFill/>
                          </a:ln>
                          <a:extLst>
                            <a:ext uri="{53640926-AAD7-44D8-BBD7-CCE9431645EC}">
                              <a14:shadowObscured xmlns:a14="http://schemas.microsoft.com/office/drawing/2010/main"/>
                            </a:ext>
                          </a:extLst>
                        </pic:spPr>
                      </pic:pic>
                      <wpg:grpSp>
                        <wpg:cNvPr id="895002146" name="Group 3"/>
                        <wpg:cNvGrpSpPr/>
                        <wpg:grpSpPr>
                          <a:xfrm>
                            <a:off x="7257" y="2881086"/>
                            <a:ext cx="5844177" cy="3149600"/>
                            <a:chOff x="0" y="0"/>
                            <a:chExt cx="5844177" cy="3149600"/>
                          </a:xfrm>
                        </wpg:grpSpPr>
                        <wps:wsp>
                          <wps:cNvPr id="10" name="Straight Connector 10"/>
                          <wps:cNvCnPr/>
                          <wps:spPr>
                            <a:xfrm>
                              <a:off x="7257" y="0"/>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1074057"/>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7257" y="3149600"/>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18C43AC3" id="Group 4" o:spid="_x0000_s1026" style="position:absolute;margin-left:-5.15pt;margin-top:13.95pt;width:460.75pt;height:528.1pt;z-index:251659264" coordsize="58514,670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y57boAMAANgNAAAOAAAAZHJzL2Uyb0RvYy54bWzsV9tO3DAQfa/Uf7Dy&#10;Dkn2TsSCKiioUi8IWvXZ6zgbi8S2bO/t7ztjZxN2obAg9aXigWDHM+OZ43PGm9PzdV2RJTdWKDmN&#10;0uMkIlwylQs5n0a/fl4dTSJiHZU5rZTk02jDbXR+9vHD6UpnvKdKVeXcEAgibbbS06h0TmdxbFnJ&#10;a2qPleYSFgtlaupgauZxbugKotdV3EuSUbxSJtdGMW4tvL0Mi9GZj18UnLkfRWG5I9U0gtycfxr/&#10;nOEzPjul2dxQXQrWpEHfkEVNhYRN21CX1FGyMOJRqFowo6wq3DFTdayKQjDua4Bq0mSvmmujFtrX&#10;Ms9Wc93CBNDu4fTmsOz78troO31jAImVngMWfoa1rAtT43/Ikqw9ZJsWMr52hMHL4WSYDvqDiDBY&#10;G42T0WTcgMpKQP6RHys/v+AZbzeOd9LRgmXw12AAo0cYvMwV8HILw6MmSH1QjJqa+4U+guPS1ImZ&#10;qITbeOrBwWBScnkj2I0JE4DzxhCRTyOARNIaGA+ruCkZINfQAW2CB8WKvip2b4lUFyWVc/7JauAs&#10;KAmt411zP93ZblYJfSWqihjlfgtX3pVUw5appyIuNpUC4fcI8wRYgYyXii1qLl1Ql+EVFK2kLYW2&#10;ETEZr2ccqjNfcp8hzaxht5Ax6qs3SIZBUNYZ7li5LWGbZqjfAtnIbPVN5ZAqXTjlsz2IbOOTUW8C&#10;Mt4jW0sZANRYd81VTXAAeUJqPjxdfrUO8+lMkNpSIXzwnmaV3HkBhvjGY44ZN0M4kQc6CcPu0Ccn&#10;wyTppYPR9vC9gkkfUUE2v0Jt495wHBEQVW8ySZPJKADbyW4wSMdggEj008HJKDlYdk97thjuym6l&#10;oS/bLY9g9ohJr2o9nqBwIBi2gy2FIw1iuXOGinnpyIWSEs5OGQKLHj3vcCGbRmWzcCjbZtF2qRa3&#10;Bo8Osf7opNdwx6+1FXeUaFhTCcmfY02gilWVyJE+yBt/YfGLypAlBSm4dRAwLDy0QlJeUlsGoxxG&#10;WNuWaghKqMqP3KbigZi3vICeAt02CHtvL8oY6HW7XyXBGt0KyKx1THw5zzo29ujK/cX5GufWw++s&#10;pGudayGVeWr3DqIi2AMQD+rG4UzlG3/efgFoGIjzz/nYf4aOjZYPZCPwDQSaJmNojeN9Cb8T8p2Q&#10;+z/5/tIg02cYmXrpo16go76iQe5cG+9tEvvrf9Mmu0vcd1X/+eAvmuZTB79PHs69VfdBdvYHAAD/&#10;/wMAUEsDBAoAAAAAAAAAIQD9AD4FRWUAAEVlAAAUAAAAZHJzL21lZGlhL2ltYWdlMS5wbmeJUE5H&#10;DQoaCgAAAA1JSERSAAACiwAAAt8IAgAAAIaXH6EAAGUMSURBVHja7L1xSNt5nv/f1slk3Ew2O4Pj&#10;uF3H8ZwNnrhuLpclJ04RcXrreaXnuiLkhjKUOTuc9MpsKbO9LYM3eK7jIUPpea7ISW/OHfrNFUpx&#10;u+IOHlJERHoFzxNXgsj1guRyxXU3SBGRML/X9X3z+WWSmCYfjfl8ksfjj/DOO5988snTj59H3p+8&#10;P68c+wIAAACMxzEiAAAAwNAAAACAoQEAADA0AAAAYGgAAAAMDQAAABgaAAAAMDQAAACGBgAAAAwN&#10;AACAoQFMsrvHUFRUVFxc7PV6b968mdWXK8yQD3GFNTU1ssIHDx5oPVarVXrkVut5+PCh9MiS2dv+&#10;1O8r/XddmHsFYGiADAwdy6VLlzC0Yd/1lStXZIUfffSRuru2tqb94QKBgOrs6+uTu5cvX8bQgKEB&#10;8kEeW1tbQ0NDMpKWzrm5OQxtTGZmZiRGr9er7t6+fVsztLRV56lTp+Tu9PR0rgzNXgEYGuDwD44D&#10;AwPS6fP5tJ6pqamamhqLxVJXV3fv3r24pz98+LCpqan4Ke+8887jx49jn+hyudQTJycnY19OtWVt&#10;DoejoaFBdcoQsL29Xa2qo6NDRoexGyYLy2ZYrdbTp09vbGw8c209PT1lZWXy6rI2Wa08JXZh2R7Z&#10;KnlUZBYKhUR7tbW1svLm5mZtydRZxfZsbm52dXXZ7XZZYUlJyaVLl7a3txMXe2ZiKd6jRjQalReS&#10;fnlRufv+++9Lu6WlRW5leC09kUhEfWchS6YTRVxuKf5q+sbQqd917JKff/65PFpaWqpt4X5b/sys&#10;9ttpAUMDmNjQoivpLC8vV3cXFxflcB97Dnx+fj726epLUI3Ozk71qCyW9BR67HPVmtva2qQnGAyK&#10;22KXjD1SLywsxD7kdDpTr02O7HGv29jYGLtwLDIeVWcOFHLEz9TQZ8+ejVvnxYsX93PVfomlfo+x&#10;yOcn6R8fH5f2mTNnpD00NCS30pYev98f+xnrmVHE5pb6r3YQQ+/3rrUlxamyjHz4EJc/c8tTZ5Vi&#10;pwUMDWBiQ6t+bdqRjGXlrgxupH3//v3EY6vISTwqwzU1+BbVqUfliC935emRp8izEo/aH3zwgTxR&#10;jZXfe+895ZjNpyjxSGfi2ra2tjQj7re2kydPSs/ExIS019fXYzdMLdzd3b23t6fekSAjYLkrg63Y&#10;JdM3tPLBo0ePpC0vKm2bzbafq9JJLPE9xnLr1i3NwfJ0GSnKxss2qBeN9Xc6UcTmlvqvdhBD7/eu&#10;tXG85SmxZ+ZTbHnqrFLstIChAUxvaDlWqrY6oRqL9MQ+XRvmysFXDcjUXbGF3A2Hw+pu0vPSMm7W&#10;XlRGzLE9Yju5+9JLL8VuhozvYx9NsTZhd3dXDu6iH7fbHbthamE5ssfeVSdd1VtIU0ixPS6XS9pV&#10;VVXykeLOnTtPnjxJ4ar9Ekv9HmMRJ6nz2GqamPpOWr1NeZbD4YhN/plRxOaW+q92EEPv965jx/Gy&#10;eXHr2W/LU2eVYqcFDA1gYkOLq6SzpKQkdpm467LSkVY6j2pflArymSBxee2DQqZrk5FT3Dnz/TYs&#10;9d00Db26uqokrfng7t27+jJJ04KNjY3qHIPcnj9/XnrOnTun5m/Hqe6ZUcTmlv42ZGro1I8K6oOF&#10;Gvhm+kfcb52JOy1gaAATG3pkZCT2W0w1qJKhTKbSihvlyLAs9RFWHYvjxtDaB4V0xtCxa1MXDV+9&#10;enVyclJGnIdlaE1m6nNM3JIPHjz48MMP1QnYkydPZuqq9MfQQn9/v2Y1dUJb/eHUqYienh4dUTzz&#10;r5Y9Q8soeWxsTBr19fXpbHnqrFLstIChAUxpaDmiffbZZ8qU2tVWyjeXLl0SOamZvXV1dekcedVX&#10;mOqbwu3tbbWeFEdtGQiq76G3nqKW7+7uVo+qbxZlnU+ePBE7qqnLKdamRuSLi4uy2cPDwwc3tFLC&#10;J598IisUMbS3tyd+D62+MZXxdOwX+em7KvV7jGN5eVkbIC4sLEjP9PR0XE+mUTzzr5Y9Q6t2bW2t&#10;tGXo/MwtT51Vip0WMDSAmQydiDYP+Ytkk3v9fn86R145sKojbOwXjSmO2mtra3FfH8pwUPtCVIan&#10;sQ81NDSkXpt2yFa89NJL2leh+gz9zjvvxK5Qm5kcK7ZY3n333Uxdlfo9JlJeXq6CVSN7+YClltdO&#10;PGQaxTP/aunsPAcxtJqpd+rUqWdueeqsUuy0gKEBTGlosU5jY6M2B1hDjptut1sO1idPnhwZGUkh&#10;s7gedZGxHPFdLlfS66HjXmhlZUXGptanyCApbubX3bt3q6qqZDPkIXXOM24+cOzCMq6SxdTVO++/&#10;/76aUaU+eegztLyiSFdtW1NT09zcXOySMty8cuVKWVmZEom84s7OTqauSv0eE1FfQsd+5awuOpIP&#10;E/qieOZfLduG/uLLWivq4qgUW/7MrPbbaQFDA8AhowZz6vzn3t7e6OjoYdWd5j2SFWBoANCP+t4x&#10;jr6+Pt4j+wNZYWgAyCXb29uXL1+uqKhQ55mlce3aNd4j+wNZYWgAAADA0AAAAIChAQAAMDQAAABg&#10;aAAAAAwNAAAAGBrAqP8/X2KxWKqrq2dnZ7P0EvqWjP3tqcuXL+/t7T1zhfPz801NTdnO7ZNPPqmq&#10;qpLQZMPOnTuniqml/04PZWuTbsMh/o10vB0ADA1w+PpcX1/PUo2ngxtaGkNDQ+pHkw7x5XSj6mG1&#10;tLRoP/Pgcrn0vbTurd1vG7L9NwLA0ABHbegvYn7dORKJnD9/3mq1FhcXd3Z2Pn78WDpFA3V1dbKA&#10;dMqwT43YQqFQc3OzdIraHz58qAaFqkZ0WVnZZ599FvsSSVcrnwzcbrf0dHV1pTC0+pGJioqK2M7E&#10;TdJ+HkMtsN/GiOltNltpaenNmzeTvoukm6ohGywruXfv3n5hJq1i/cytTfqi6lFZ3uv1prMN29vb&#10;3d3dsgZZz8WLF1WxcbUSj8ejBty9vb2qerbEon6gQi3w3nvvyRNlzfJHSXw7caGljggAQwMcmqHV&#10;byOqcdi7774rbelZWVmRRmtrq3SqHzbe2NhYXFyUhhLGmTNnpC1W054rRpQF1K8Uy1NiXyLpakWN&#10;yjRJf/Ih6QcIrTPpJsX9NmLSjZGXCwQC6jczkr6LpJuqoX5LSvuljTQN/cytTfqiaoHZ2dnNzc10&#10;tkH0LP23b9++e/du3O9tTExMyKurtjyqfqFZJaA6J5+iPhAkvp240FJHBIChAQ7H0AoZPKkRZOzY&#10;TvvhZPUTRiIG8dno6KgMobQlY1coDrh27ZroJ1FXSVerOqNPydTQSTcp9ikpNka1i4qKkr6LpJuq&#10;oX4EQkarGRn6mVub9EVVW/1aZTrbEJdn7EqSRhq7wfs9K0Vo+0UEgKEBDm0M/f7779tsts8//zz2&#10;KB+7pNy9f/++Kq0sj1ZXVyd1W01NjfRMTU3tZ+i41aZpaHWWW8bEsZ1JNyl2JSk2JnHDkm5V0tBk&#10;nK3jLPcztzbpi+73DfF+21BcXBybp/xNdRha/ShkOqHtFxEAhgY4NEPLoVac8dJLL4XD4XPnzknn&#10;zZs31anvxsZGWaC+vl6dCt7c3JRGeXn5F1+eH37w4IF2flgduNUT447vSVfb2tqqTKPOyu5naHmW&#10;NHp6emI7k26SOEmd/pV3lGJjYtuJ7yLppmqMjY1J59mzZ+UlJiYmpO10OmNXWFpaKo1AICCfeNLf&#10;2qQvup+h99sGdfJZO8t96dKl9A3t9/vVpxkJ5JmGTh0RAIYGODRDC6JJaft8vq2tLTnQq9lGYtBQ&#10;KPTF0+lUHR0d0mmxWLxe7/z8/BdPTyOLeKSnrq5ucXHxi6dzjOVZsdO+tEbS1QaDQZGirOG9995L&#10;fbXVlStX4rY56SaNj4/L54yioiLxTYqNiW0nvoukmxqLmMntdmvTvtS3A9oKP/vsM4fDIQ/JNqe/&#10;tUlfNMUs66TbsL29LUmq348SPcfOFHumobu7u2Vt8ud49OjRMw39zIgAMDQAAACGBgAAAAwNAACA&#10;oQEAAABDAwAAYGgAAADA0AAAAIChD8bCwsLJkyctFkttba2qJAWpCYVCsWUOCSQFjx8/VhU52Nn0&#10;JcbOlpq5uTl1GX1dXZ3sXexjOhI7mn2MfVcnHR0d6jdqbty40dnZSSDPxO/3nz9/nhyeyf3791W5&#10;TXY23Ymxs6XG6XSq3zIfHx9X9VPZxzJN7Gj2MQytk5KSElVTd3d3N/bDO+yH7M137twhh2fS0tKy&#10;uroa6xt2tkwTY2dLH1VFnH0s08SOZh/D0DpRPxOU2IYUH0LVrwi73e6VlRUCecZ/Zoxv2NkyTYyd&#10;LU3m5+e7urrYx3QkdjT7GIbWifoJOQW/HJcRGxsbdXV15JC+b9jZMk2MnS0dIpFIR0eH+glO9rFM&#10;EzuafQxD66S0tHR3d/eLpyeFpE0gGcEhICPfsLPpNjQ7W4oPyufPn9d+sYN9LNPEjmYfw9A68fl8&#10;Y2NjXzz9GTv5VEUgz8TpdK6trakdvbm5mUDS9w07W6aJsbOlZnp6WmJ5/Pgx+5juxI5mH8PQOrl/&#10;/35ZWVlRUdHJkyfn5uYI5JnMz8/X1NRYLJZTp07JPk0g6fuGnS3TxNjZUlNeXh53pRD7WKaJHc0+&#10;hqEBAAAM+bmTCAAAADA0AAAAYOjs8/Of//zf/u3fyCGjxBYXF8khff7xH/+RxDJNTE3hgTQZGhoi&#10;sYwYHBz8z//8TwxtdCorK//mb/6GHEiMxAyV2D/90z+RQwYaOHaMxIyZGIbm6EliJIah8Q2JYWiO&#10;niRGYiSGoTE0iWFojp4kRmIYGjA0huboCSRGYhga35AYhuboSWIkBhgaQ2NoSMGrr776Z3/2Z/8P&#10;0uaVV17p6OggBxLLamJ/+Zd/SQ7pI74hsdwm9stf/hJDHz7PP/+8/KkqIG1eeOGFl19+mRzSx2q1&#10;klimiYmkySF9LBYLiWXEc889d7iJ7ffLbBj6QHz729/+8z//899B2qysrPz3f/83OZAYiZGYefn3&#10;f//3zc3NQ1whhj4okUgk7rdNMDTHAhIjMRLD0Bg699y7d6+zs5Mx9AH59a9/zbGAxEiMxEzN0tKS&#10;OQx948aN8vLy4uLitra2ra2tL776K63atLc8MHTfUxINfe7cOfbX9Nl6CjlklNhvf/tbciCx7PGb&#10;3/yGxHKbWFYMPT4+Xl9fv7GxEY1Gr1275vP58sbHiXR0dDQ2NspnEbfbrf1etxj6nXfeYX8FAABj&#10;Gdrj8Tx48EC1RdIjIyPK0GLu6upqi8UyNTWlOVtuZQxaWVmp9S8sLIjt5G5paak8xeCGLisrm5+f&#10;l8ba2lpLS4vqlC1/44033taFrOStt95i1wQAwNCHb2iRq4g58Zx2f3+/9IuGZYFYQw8ODsb219TU&#10;zMzMSCMQCDgcDhONp61Wq2q89tprb7755s90IXr+2te+xq4JAIChD9/QxcXFSQ2tdWpuTtq/ubkp&#10;o2qfzyeqNte5cbvdfvCz3B9//LF8LmHXBADA0IdvaJGrdpZbnbWO+x46ztBx/V6v1+/3T09PB4NB&#10;4xva6XSqHzlfWVnp7u4++FzuwjR0IBD4n//5H/4hSYzESMy8/PrXvzbBXG5xVXNzcygUksFxf3//&#10;Bx98kJGhrVar7Bnb29tdXV3GN/T8/LyM9S0Wy5kzZ9SsdQytA668JDESIzGzY5rroW/fvl1WViau&#10;PX/+/M7OTkaGHhkZsdlsYqmhoSGTzgDH0BwLSIzESAxDG9TQVP3E0JmeHeJYQGIkRmKmxjQVSzC0&#10;7oolhWloKpboSIxqEiSWVahYkvPEMHS2DM1cbgAAwNAYGgAAMDRgaAAAwNAYGgAAMDSGZi53zqA2&#10;AomRGImZHXNULAEMnSlceUliJEZiZofroTE0xwIgMRIjMQwNGPoIzw5xLCAxEiMxU0PFEiqW5CdU&#10;LNGRGNUkSCyrULEk54lhaOZyAwCAEcHQGBoAADC0yZmbm3O5XBaLxe12r6ysaP2RSKSqqgpDAwAA&#10;hs4NTqdzdnZWGsPDwx6PR3WGw+GGhoa4HDE0AAAY0dAyvmxqarJarcXFxc3NzcvLy1989XegzU40&#10;GpWRtGqXl5ePjY0lGpq53BlBbQQSIzESMzvmqFhSXV1969at6FNu375dWVmZZ4PpSCTicrlUOxQK&#10;JX7+wNCZwpWXJEZiJGZ2zHE9tAhGPnzFr/HpK8ltX1+fOFvGoFNTU9KzsbHh9XpLSkqGh4fVMgsL&#10;C263WxYoLS0dHx9Xz5qdnZXVSn8wGJQeuW1oaJBl5Fb1yDKyhtra2iMw9MDAwMTEROK703j55Zdl&#10;40/pQp574sQJjgVAYiRGYhj68A19584d8dPp06f7+/vVF7exhh4cHJSxtehZnSju6OgQZ0ujp6dH&#10;LVNTUzMzMyMN0bxYWT1LHpVnyZJnz56VntbWVvUsuW1paVHLTE5OyjLZ1vPa2trVq1eTfv44FEPL&#10;Wz5+/HgBnh3iWEBiJEZipsY0FUvElOLm69evy/j45s2bsYbWJKp6rFar6tnb21M98g7Fuz6fT1St&#10;PWt3d1ctU1xcHPssuZV23JqzRzgc7u7uls1IbeiDVCy5cOHCc889V2h7NhVLdCRGNQkSyypULMl5&#10;Ylmfyy1mtdvtsYaOs1qioUXqfr9/eno6GAzGeT3R0FrPEcxEk88cMuLf2dlJktfhzeUuTEMDAMBR&#10;GLqysnJ1dVW1Hzx44Ha7Uxi6s7NTRswyNm1sbNScHQgEtre3u7q6tGe1t7c/fvz4o48+EkdKT0tL&#10;izrL3dvbq53lzrahKyoqjsWAoQEAwGSGXllZOXPmjMPhsFgszc3N6+vrKQwdCoVk0FxeXj45OanO&#10;V4+MjNhsNnn60NCQ9iwZVcujp0+fFpermWLyLFn/qVOnNjY2jHY1F4YGAAAjGlof4mA12n7mOeT8&#10;rvqJoQEAwBCG7u7uttvtMj72eDxLS0tJl1Fja3MZWvf10IVpaGojkBiJkZjZMUfFEsDQmcKVlyRG&#10;YiRmdsxxPTRgaI4FJEZiJIahMTSGzpOzQxwLSIzESMzUmKZiCYamYklGULFER2JUkyCxrELFkpwn&#10;hqGZyw0AAEYEQ2NoAADA0BgaQwMAAIbG0AAAgKGBudwHgtoIJEZiJGZ2qFiCofMTrrwkMRIjMbPD&#10;9dAYmmMBkBiJkRiGBgx9hGeHOBaQGImRmKmhYkkumZubc7lcFovF7XbLp0ut/9KlS1artbKycnp6&#10;mool+qBiiY7EqCZBYlmFiiU5Tywrho5baeIvQ4+MjFy+fNl0hnY6nbOzs9IYHh72eDyqc2hoqK+v&#10;LxqNip6rqqqYyw0AAGY1tOi5p6fH1INp8bGMpFW7qalpeXmZq60AAMDchh4dHW1vbzf76e5IJOJy&#10;uVS7uLhYhtQ2m622tnZ9fV11vvzyy6+++uopXbz44ouSVYVe5KXn5+fZswEAMHQGhhY9X716VSyy&#10;t7dnakMPDAxMTExo7+7atWvqW+ozZ87k3NDy3PHxcfZsAAAM/WxDFxUVqU713fOVK1dk0GlePa+t&#10;rcnnDO2uxWKJRqPaeDrnc7nlub/61a9MtyNSG4HESIzEzI45KpbYbDZtlPzkyRO73R6r7UePHtXU&#10;1JhUz+FwuLu7O/YcgLyXSCSCoQ8IV16SGImRmNkxx/XQnZ2d169fl4aY7NKlSz6fL25gLT337t0z&#10;nZ5nZ2c7Ojp2dnZiO3t6em7cuCGNmZmZt99+G0NzLCAxEiMxDG1cQ8tAU0xmfYo0Hj9+HGfohw8f&#10;njp1ynSGVt/yaqhOEbZ8IrFYLA0NDfLGMbTus0McC0iMxEjM1FCxxDQ1xXJVscSkhqZiiY7EqCZB&#10;YlmFiiU5TwxDZ8vQuboe2qSGBgAADI2hAQAAQ2NoDA0AABgaQ2NoAAAMDc8wNHO5M4LaCCRGYiRm&#10;dsxRsQQwdKZw5SWJkRiJmR1zXA8NGJpjAYmRGIlhaAyNofPB0NRGIDESIzGzQ8USKpbkp6GpWKIj&#10;MapJkFhWoWJJzhPD0MzlBgAAI4KhMTQAAGBoDI2hAQAAQ2NoAADA0IVCJBKpqqqK7VlbW3O73RaL&#10;xePxrK+vM5dbH9RGIDESIzGzQ8WSXBIOhxsaGuIiEzE/ePBAGnIrj2JofXDlJYmRGImZHXNcD33s&#10;KUVFReXl5VNTU89cvq2t7YAvdzSGlrczNjYW93Iyek5sY2iOBSRGYiSGoQ1qaNW4f/9+dXV1thV7&#10;ZIYOhUKJL3fq1KmlpSVpLC8vS1t1vvrqq1VVVe/ooqKi4vjx4wf5i/7+7//+m7r4wz/8w5/85Ce5&#10;OjvEsYDESIzETI05KpbErlQNK4PBYENDg7TlVtpqmeHh4draWqvVqsbccU9U7Y2NDa/XW1JSIgur&#10;noWFBfW9b2lp6fj4+FEaOukHgsXFRZvNJp3FxcXSVp1f//rX7XZ7lS4kkAMaWtZg14U897XXXsvJ&#10;nk3FEh2JUU2CxLIKFUtynlh2DT0xMeFyuaTR2tra19cnDbltaWlRy0xOTkaj0djlEw3d0dGhntjT&#10;06N6ampqZmZmpBEIBBwOR84N7fF4ZPSsPjrIh4mDz+X++OOP5X3p/ose5Cz3qafwbwYAYASy+D20&#10;UFlZef/+femRUZ2SsdxKWy2jelIbWnvi3t6e6tnc3BRn+3w+UXXiyPvoDb3f99AYGgAAjDuG1ogV&#10;bXFxcVIZxzZ2d3f3M7SMU/1+//T0dDAYNIKhZXvU99CLi4synsbQAABgJkO3tLSok9W9vb3aWW7t&#10;0aKiop2dHTUGnZqaevLkiSyjFujs7JQnhsPhxsZGzdmBQGB7e7urq8sIhpaNETGr66GljaEBAMBM&#10;hpbxrow1RWMigI2NjbhlTp8+rU59i55lGbvdPjo6qhYIhULyxPLy8snJSbXMyMiIzWYThw0NDeXE&#10;0GnWFNN9tVVhGpraCCRGYiRmdgq3Yonf73e73Saq+omhM4IrL0mMxEjM7JjjeuhDpLu7W4bUMnr2&#10;eDzq614MjaGBxEiMxDA0YOijOzvEsYDESIzETI05KpaAGPrcuXMYOn2oWKIjMapJkFhWoWJJzhPD&#10;0NkyNHO5AQAAQ2NoDA0AgKEBQwMAAIbG0BgaAABDY2jmclOxxDSQGImRmNEo3IolGDq/Dc2VlyRG&#10;YiRmdrgeGkNjaCAxEiMxDA0Y+gjPDnEsIDESIzFTQ8USKpbkp6GpWKIjMapJkFhWoWJJzhPD0Bkw&#10;NzfncrksFovb7V5ZWVGdkUjkWAzM5QYAAAx91DidztnZWWkMDw97PB7Vee/evc7OTq62AgAAExg6&#10;bqWxd+/cuSN35Tb20cQxqMGJRqMyklbtvqdgaAAAMLehz54929XVJbf7LWwKIpGIy+VS7Y6OjsbG&#10;xuLiYrfbvbGxoTpff/3173//+7/Uxdtvv22z2TA0AACGPjpDP378uKSkZG9v76WXXpK2eQ09MDAw&#10;MTGh2mVlZfPz89JYW1traWlRnfI2S0tLT+nC6XTW1tYWmqGpjUBiJEZiZsccFUv2M/T169e7u7ul&#10;8d5770nbpGe5xcRXr15N+pDVaj341VYHhOuhCwQSIzESMxrmuB46bqVFRUWq4XK51EwrudXOEptr&#10;DB0Oh+VDxt7eXtJH7XY7huZYQGIkRmIY2riGttlsmsOePHmivLW0tBQ3XJYecxlaPlh0dHTs7OzE&#10;TfCWUbU0ZG9WZwgwtL6zQxwLSIzESMzUmKNiSWdnpzqJLZ6+dOmSz+eT9uXLlz/55BNtmcHBwStX&#10;rpjL0BUVFYkn5Ofn52tqaiwWy5kzZ7a2tg5esaQwDU3FEh2JUU2CxLIKFUtynlhWDB0Oh2WsaX2K&#10;NNSkMNFY7OhTxtbV1dXRaNSMV1ulU1NM99VWhWloAAA4CkMDhgYAAAyNoTE0AACGBgwNAAAY2tSG&#10;Zi53RlAbgcRIjMTMjjkqlgCGzhSuvCQxEiMxs2OO66EBQ3MsIDESIzEMjaExdD4YmtoIJEZiJGZ2&#10;zFGxBKhYkilULNGRGNUkSCyrULEk54lhaOZyG8LQAACAoTE0hgYAwNAYGkMDAACGxtAYGgAAQwNz&#10;uQ8TaiOQGImRmNmhYkmOiUQiVVVVsT1LS0sej8disXi9XtmhMbQ+uPKSxEiMxMwO10PnknA43NDQ&#10;EBdZbW3tnTt3pPHpp5+KqjE0xwISIzESw9DGNfRh/cyz0X4uury8fGxsLMVWyUgaQ+s+O8SxgMRI&#10;jMRMjTkqluSroUOh0H5bFY1G+/r62tra1N2qqqof/OAH/6EX+RzwK70cP36ciiWFAPU3SCzbULEk&#10;54ll0dCTk5MypiwqKqqrq7t//77qHx4erq2tlfbCwoLb7ZYFSktLx8fHlf8aGxulx+PxrK2tGdDQ&#10;+31u2Nvbczgc8k7v3r2rel5++eUXX3yxQhfHnvKcXuS5v/jFL0xnaAAAODpDW63W3t5eaXz++edq&#10;dpX0i7ZluCntmpqamZkZaQQCAdGbNNrb2+VRaUi/qNpEhlZMTU2VlZUd/GqrCxcuiGhzsjdgaACA&#10;gjD06OiojI8vXry4srKi9Ss9C5ubm319fT6fT1StGf3Yl6gvdM1l6LjvoTE0AAAY1NBq9CwaFgeP&#10;jY3Fuc3r9fr9/unp6WAwqBl6Z2fHyN9DJ90qp9O5tLQkjbm5uebmZgwNAABGN7SIWZ21vnnzZklJ&#10;SZzbxMeBQGB7e7urq0v1t7a2qrPiYu76+nqzGHphYaG2tlZGz42NjWoq2QHnchemoamNQGIkRmJm&#10;xxwVS9RKlbqKiorEXkrVsS82MjJis9kcDsfQ0JDq39jYEDGLuevq6lZXVw1r6GzXFCtMQ3PlJYmR&#10;GImZHSqWYGgMDSRGYiSGoQFDH+HZIY4FJEZiJGZqzFGxBMTQ586dw9DpQ8USHYlRTYLEsgoVS3Ke&#10;GIbOlqGZyw0AABgaQ2NoAAAMDRgaAAAwNIbG0AAAGBpDM5ebiiWmgcRIjMSMhjkqlgCGzhSuvCQx&#10;EiMxs8P10BgaQwOJkRiJYWjA0Ed4dohjAYmRGImZGiqWULEkPw1NxRIdiVFNgsSyChVLcp4YhmYu&#10;tyEMDQAAGFo/c3NzLpfLYrG43e6VlZXYh+bn52OjxNAAAIChjw6n0zk7OyuN4eFhj8cT+1BzczOG&#10;BgAAoxv62FdJZ3lzqToajcpIOnYA3dTUhKEBAMAcY+j0vWs6Q0ciEZfLFTuATjzLzVzujKA2AomR&#10;GImZHTNVLIlddWJbboeHh2tra7WeycnJixcvSiMUCjU2Nsog1ePxrK2tSY/b7VaNra2tioqKnBt6&#10;YGBgYmIidgAd9x6/8Y1vHDsARUVFOdm9bDbbMciQV155JSd/LK5VJTESMxpmuh76mYYWJUejUdV+&#10;8uTJ+fPn1QLt7e3ykDRmZmZE1dIYHBzs7e1VXwBfuXIlt3qWzwpXr16NG0DHvceDjKFzCBVLSAzf&#10;AIlh6P+9VXpW7Q8++GBkZETdtVqt2gBFfd0ro+q6ujppeL3excXFHOo5HA53d3fv7e2l/tIdQ+s4&#10;O4ShCyGx3J6BJDESyypmqliS1NC7u7uaoWMf7e/v7+np0Qy9s7MTtzYZqt69e1edFc8Vs7OzHR0d&#10;iduW+H4PUrGkMH1j0ooluU2MahIkllWoWJLzxI7I0DIUnpqaevLkSUtLS1JDy21XV5caH7e2tqpz&#10;2n6/v76+Xi0zNjbmdDr7+vpyaOiKiooUc9QPay53YfrGpJAYAGSPIzK06FkkbbfbR0dH9zP0p59+&#10;qr5j3tjYEDHLSLqurm51dVWbPi2LPXr0KO9riuEbEgMA+J2JKpbI8FobT2NofENiAIChjYLNZrt3&#10;7x6GxjckBgAYGg5kaOZyZ4RJayOQmIkgMRLLNmaqWIKh8U36cD10gSSWQ0iMxLKNma6HxtD4BkOT&#10;GL4hMQyNoTG0uX1DxZICSSy3ZyBJjMSyipkqlhS4oalYkhFULNGRGNUkSCyrULEk54lhaOZyG8I3&#10;JoXEACB7YGgMjW9IDAAwNIbGNxgaAABDY2h8Q2IAgKGBudwHgoolBZJYDiExEss2VCzB0PnpG66H&#10;LpDEcgiJkVi24XpogzI/Px/365MYGkOTGL4hMQyNoXNPc3Mzhj7g2SEMXQiJ5fYMJImRWFYxTcWS&#10;GzdulJeXFxcXt7W1bW1tffHVH4T+v9dI+KFo8w6gm5qa4gxNxZKMoGKJjsSoJkFiWYWKJTlPLCuG&#10;Hh8fr6+v39jYiEaj165d8/l8KUycB4aWAXTiWW7mchcCJAYA2SMrhvZ4PA8ePFBtkfTIyIgysZi7&#10;urraYrFMTU3FjaFDoVBjY6M8JM9dW1sz3QA67qPGyy+//OKLL1bo4vnnnz958iS+wdAAgKEP39Ai&#10;WhFz4li5v79f+kXPskCcodvb2ycnJ6UxMzMjqjbdADrO0FVVVT/84Q//Qxc/+tGP7HY7vsHQAICh&#10;D9/QxcXFSQ2tdca6Wd1ardZjX6L8bRaOfZWDn+X++OOPHQ4HvsHQAIChD9/QPp9PO8stLCwsxA0x&#10;kxp6Z2fH1N9GH9Zc7sI0NBVLCiSxHEJiJJZtzFGxZGVlpbm5ORQKyaC5v7//gw8+eKahW1tbe3t7&#10;peH3++vr6zF0ofmG66ELJLEcQmIklm1Mcz307du3y8rKZGR8/vx5NThObeiNjQ0RsyxfV1e3urpa&#10;yDXFMDSG5uhJYiSGoX9HxRIMbRDfULGkQBLL7RlIEiOxrGKaiiUYWnfFksI0NBVLdCRGNQkSyypU&#10;LMl5Yhg6W4ZmLnchQGIAkD0wNIbGNyQGABgaQ2NoDA0AgKExNL4hMQDA0MBc7gNBxZICSSyHkBiJ&#10;ZRtzVCwBDJ0pXA9dIInlEBIjsWzD9dAYGt9gaI6eJEZiGBow9BGeHcLQhZBYbs9AkhiJZRUqllCx&#10;JD99Q8USHYlRTYLEsgoVS3KeGIZmLrchfGNSSAwAsgeGxtD4hsQAAEObnLm5OZfLZbFY3G73yspK&#10;ik4MjaEBADD00eF0OmdnZ6UxPDzs8XhSdGJoDA0AYERDy1CyqanJarUWFxc3NzcvLy+n+cT9tsZo&#10;RKNRGTSn6GQud6ZQsaRAEsshJEZi2cYcFUuqq6tv3boVfcrt27crKyvzbDAdiURcLleKTgydKVwP&#10;XSCJ5RASI7FsY47roUUw8uErcXw8OzsrD7nd7mAwKD0LCwvSlnFnaWnp+Pi4NoaW276+PvG6PDQ1&#10;NWVAQw8MDExMTKTotNlszz//vEMXJ06ckATwDYbm6EliJIahD9/Qd+7cEemePn26v79ffUervNvT&#10;0yOjarHv2bNnpaempmZmZkYaonMxU6yhBwcHZUnRc+LJ5JyztrZ29erV1J3f+ta35MPHx7qQJ4qk&#10;C803VCwpkMRyewaSxEgsq5imYon4Vdx8/fp1r9d78+ZN5d3d3V1p7O3tFRcXS0Peidja5/OJqjU3&#10;q1t5ujG/mQ6Hw93d3fIWUncepGLJhQsXnnvuuULzDRVLdCRGNQkSyypULMl5Ylmfyy1Wttvtsd7V&#10;DC3y9vv909PTwWAwztDGnDsmnzk6Ojp2dnae2XmQudyFaWiTQmIAkD2yYujKysrV1VXVfvDggdvt&#10;Vq5tb29//PjxRx99JEqTHqvVGggEtre3u7q6TGHoioqKYzGk6MTQGBoAwIiGXllZOXPmjMPhsFgs&#10;zc3N6+vryrUyYhYrnz59OhwOS8/IyIjNZpPFhoaGTGHoo6kphqExNADA746yYolJXYuhgcQAIM8N&#10;LaPngjK07uuhC9PQVCwpkMRyCImRWLYxR8USwNCZwvXQBZJYDiExEss25rgeGjA0hiYxfENiGBpD&#10;Y+h88A0VSwoksdyegSQxEssqpqlYgqGpWJIRVCzRkRjVJEgsq1CxJOeJYWjmchvCNyaFxAAge2Bo&#10;DI1vSAwAMDSGxtAYGgAAQ2NofENiAIChgbncB4KKJQWSWA4hMRLLNlQswdD56Ruuhy6QxHIIiZFY&#10;tuF6aAyNbzA0R08SIzEMDekRiUSqqqow9AHPDmHoQkgst2cgSYzEsgoVSwxHOBxuaGiIy5GKJZlC&#10;xRIdiVFNgsSyChVLcp5YFg19584dWbvcZvSstra2dBZL/CXpXFFeXj42NpZoaOZyFwIkBgDZI4uG&#10;Pnv2bFdXl9xm9Kw0pWucX5sOhUKJ24OhMTQAgEEN/fjx45KSkr29vZdeeknaiVpV7cnJSYvFUlRU&#10;VFdXd//+favVeuwpaoHh4eHa2lppLywsuN1uWbK0tHR8fNxQY+iknxgcDofdbq/ShehZ1mbPBfK6&#10;r7/+Ov8V6SM7ZK7+WACQFPHI+fPnMXQqrl+/3t3dLY333ntP2vsZWqLs7e2Vxueff64mW2nLSEP8&#10;HY1GpV1TUzMzMyONQCAg8jO+oV999VWn0/mOLk6ePClrezMXyMegn/zkJ3g3fb797W/LB8c3AcAw&#10;nDhx4k//9E8xdCpcLtfs7Kw05Fba+xl6dHRURiEXL15cWVmJW0YaSs/C5uZmX1+fz+cTVce62bCG&#10;Nulc7hxCxZICSYx9jMSyjQz2dH/JeEDMUbFkaWnp2FeRnliN7e7uam0ZPYt9Rb1jY2NxhtZW6PV6&#10;/X7/9PR0MBjE0HkJ10MXSGLsYySWx4Y2x/XQly9f/uSTT7S7g4ODV65ckYbFYpmamnry5ElLS4t6&#10;YRHz5OSkNG7evFlSUiKNoqKinZ2dOOdZrVb5NLe9vd3V1YWhORZgaHxDYiSGoXUi3lWWVYiSq6ur&#10;o9Go6FkkbbfbR0dH1QsvLCzU1taKlaVfqfr06dPi4zjnjYyM2Gw2h8MxNDRkTEPnR02xHELFkgJJ&#10;jH2MxPLY0FQsMU3VTzNWLMkhVCzRkRjVJEgsq5i0YkkODW2miiUFbmgzXg8NJjI0ABjN0IcOhsbQ&#10;gKEBMDSGxtAYGkMDAIbG0BgaMDQAhsbQwFzuA0HFkgJJjH2MxPLY0OaoWAIYOlO4HrpAEmMfI7E8&#10;NrQ5rocGDI2hSYx9jMQwNIbG0PkAFUsKJDH2MRLLY0NTsYSKJfkJFUt0JEb9DRLLKlQsyXliGJq5&#10;3GBKQwOA0Qx96GBoDA0YGgBDY2gMjaExNABgaAydDSKRiPz5n9mJoTE0AGBoDH10hMPhhoaGuMiS&#10;djKXO1OoWFIgibGPkVgeG9ocFUviVnqQX3GO+5Xoy5cv59DQ5eXlY2NjcW8naSeGzhSuhy6QxNjH&#10;SCyPDW2O66GzYWjRc09PT27H0KFQKPHtJO3E0BiaxNjHSAxDm8bQwWCwoaHBYrHIrbRVf19fX2Vl&#10;pXROTU1Jz8bGhtfrLSkpGR4eVs9St6Ojo+3t7doK9a3qsEi6trjOkydPfuc73/lrXcjudeLEiUI7&#10;FlCxpEASYx8jsTw2tDkqlhxLQDpbW1tFotKQ25aWFrXY4OBgNBoVp4pZpaejo0MtI8NlzdCi56tX&#10;r1ZUVOzt7an161vVERv6u9/9rj5Dv/vuu2+99VahHQuoWKIjMepvkFhWoWJJzhM7ujG01WoVg0pD&#10;bqWt+lVP4jIiY83Q6rvnK1euyGhYLaxvVUdp6IPM5QYMDQBmNPShkwNDizKLi4vjFkthaLXAo0eP&#10;ampq4gyd0aowNGBoAAyNoZMYuqWlRZ127u3t1U5Nxy3T2dkpy4TD4cbGxjhDCz6f7969e7pXhaEB&#10;QwNgaAydfKaY1+u1WCxyRNvY2Eiq1VAoJMuUl5dPTk5qp6+1ZR4+fCjP1b0qs9QUAwwNABj6d4at&#10;WOL3+91ut9FWlZGhdV9tVZhQsaRAEmMfI7E8NrQ5Kpbopru72263y5DX4/EsLS0ZZFUY+gjgeugC&#10;SYx9jMTy2NDmuB4aMDSGJjH2MRLD0BgaQ+cDVCwpkMTYx0gsjw1tjoolIIY+d+4c/+HpQ8USHYlR&#10;f4PEsgoVS3KeGIZmLjeY0tAAYDRDHzoYGkMDhgbA0BgaQwOGBgAMjaExNGBoAAyNoYG53AeCiiUF&#10;khj7GInlsaHzvGIJhi5YuB66QBJjHyOxPDY010NjaI4FGBrfkBiJYWjA0Ed4dghDF0Ji7GMklseG&#10;pmIJFUvyEyqW6EiM+hskllWoWJLzxDD0QZEPTR6Px2KxeL3eQCDAXO6CgrncABg6e2Tr96EV4i2n&#10;03n37l19K/ki4aemDUhtbe2dO3ek8emnn4qqMTSGBgAMbWhDa+379+/b7fZDWZXxkU8kGBpDAwCG&#10;NoehZ2dn33//fdU5PDwsI05pLywsuN1u8Vlpaen4+HjssFthojG0IhqN9vX1tbW1qbuvvfbam2++&#10;+TNdyHouXLjAvxmGBgAMncWz3Irr16+rzsnJSTGZtGtqamZmZqQRCAQcDkfsc8fGxj799FNzGXpv&#10;b0/eRVFRkXY+/9VXX5W95G1dvPLKKydOnCi0fyoqlhRIYuxjJJbHhjZHxZLYlT58+FAGyqpT6VmQ&#10;9yAjRZ/PJ6qOXVj0PDAwYK7voTWmpqbKysoOfrWVDKCfe+65QjsWcD10gSTGPkZieWxoc1wPHbdS&#10;q9Ua1+n1ev1+//T0dDAY1PpHR0cvX75supli+30PjaExNImxj5EYhja0ocW7TU1NcZ3i7EAgsL29&#10;3dXVpfpHRkYuXrxoxrncTqdzaWlJGnNzc83NzRha99khDF0IibGPkVgeG9ocFUtir7YSPT969CjO&#10;teJjm83mcDiGhoY0E5t0ptjCwkJtba2808bGxlAodPCKJYVpaCqW6EiM+hskllWoWJLzxKhYkq2a&#10;Yrp3kcI0tElhLjcAhs4eGBpDA4YGwNAYGkNjaAwNABgaQ2NowNAAGBpDQ7yhmcudEVQsKZDE2MdI&#10;LI8NbY6KJYChM4XroQskMfYxEstjQ5vjemjA0BiaxNjHSAxDY2gMnQ9QsaRAEmMfI7E8NrQ5KpYA&#10;FUsyhYolOhKj/gaJZRUqluQ8MQzNXG4wpaEBwGiGPnQwNIYGDA2AoTE0hsbQGBoAMDSGxtCAoQEw&#10;NIYG5nIfCCqWFEhi7GMklseGpmJJLpmbm3O5XBaLxe12r6ysqM6lpSWPxyOdXq9XdmgMrQ+uhy6Q&#10;xNjHSCyPDc310LnE6XTOzs5KY3h4WKysOmtra+/cuSONTz/9VOvE0BiaxNjHSAxDG9HQx75K+s/K&#10;qD+HRKNRGTQn9mudGFrH2SEMXQiJsY+RWB4b2kwVSwxo1sMiEom4XK44Z/f19bW1tam7J0+e/N73&#10;vvexLr7zne8cP378gl5+8IMfLC8vm+6fioolOhKj/gaJZRUqluQ8sSMydGJbbkVplZWVMu6cmprS&#10;+icnJ6WnqKiorq7u/v37Wv/CwoLb7ZaHSktLx8fHc2vogYGBiYkJ7e7e3p7D4ZBtvnv3ruqx2WzP&#10;P/+8QxeiZ3nLz+lFnjs2NsbBJe8NDQBGM/Shk0tDDw4OytBT9KxODqt+q9Xa29srjc8//1yC1vpr&#10;ampmZmakEQgERGM51PPa2trVq1cT++WNlJWV5fxqK3nur371K/5LMTQAhsbQ+g0teo7rkdvR0VEZ&#10;JV+8eFGbLK36Nzc3Zczt8/lE1Tk8fx4Oh7u7u2XQnPTR2O+hMTSGBgAMbSZD7+7uxvo40dBq9Cwy&#10;FhOPjY1p/V6v1+/3T09PB4PBXBl6dna2o6NjZ2cnboL30tKSuharubkZQ2NoAMDQZjK0+rL5yZMn&#10;LS0tqQ0tYp6cnJTGzZs3S0pKYs9+BwKB7e3trq6uXBm6oqIicY76wsJCbW2tvMHGxsZQKJTzudwm&#10;NTQVSwokMfYxEstjQ5upYknsqtWXzXa7fXR0NLWhlfCKiopkeaVq1T8yMmKz2RwOx9DQkPFniWPo&#10;TOF66AJJjH2MxPLY0FQsoeonhsbQ+IbESAxDA4Y+wrNDGLoQEmMfI7E8NrSZKpYUuKHPnTuHodOH&#10;iiU6EqP+BollFSqW5DwxDJ0tQzOXuxBgLjcAhs4eGBpDA4YGwNAYGkNjaAwNABgaQ2NowNAAGBpD&#10;A3O5DwQVSwokMfYxEstjQ5upYgmGxtDpw/XQBZIY+xiJ5bGhuR4aQ2NoDI1vSIzEMDRg6CM8O4Sh&#10;CyEx9jESy2NDU7GEiiX5aWgqluhIjPobJJZVqFiS88QwNHO5wZSGBgCjGfrQwdCZEYlE5M8f27O8&#10;vOx0Oi0Wi9vtnpubw9AYGgAwNIY+asLhcENDQ1xksivcuHFDGv39/T6fD0NjaADA0IY29OTkpAwr&#10;Ze3FxcUzMzP5Yejy8vKxsbG4yGRv2N3dlcbW1lZtbS2GxtAAgKGNa+ipqSkRs9xK++7du3a7fX5+&#10;Pg8MHQqF/jear0Ym7zSx/frrr58+ffpXuviTP/mToqIi3X/REydO/PjHP/5ns3Hjxg359GO6zX7j&#10;jTe8Xm9O/nWpv0FiJGY0Q5ujYomMnmUMrd0VSV+/fl25bXh4WA00xXaNjY2ypMfjWVtb269HPGe1&#10;Wqurq5XjE5c5euIii70rG6YaL7zwwvHjx5/TxbGnHOQvKhw3G2bcZrXZFRUVOTkWcHUviZGY0Qxt&#10;juuh913psWNi7mg0Ku329nZl8ZmZGZHufj3Xrl2T5e/du1dTU5N0mZwbOukY+iDXQ3/88ccOh6PQ&#10;znJz9CQxEiMxDH3Uhj72Jaqt9CzIyFh7SA09k/Zoy+/3rJwbWsb3kUhEGtvb206nE0PrPjvE0ZPE&#10;SIzETG1oc1QsEXeqL6G1r6WVTWNfTFy7s7MTZ9/EnkRDxy2Tc0O/++67/f39ai637BYHr1hSmIY2&#10;acWS3CZG/Q0SyypULMl5YlmfKTY5OSltdWo69sVaW1t7e3ul4ff76+vrk/acPXtW9czMzKiz3InL&#10;5NzQDx48kB2iqKhIBtDLy8sHn8tdmIYGADC7oQ+dbF1tpcbN6ly0Np6OfbGNjQ1RrIyJ6+rqVldX&#10;k/aEQqGmpiZZQ21t7cOHD5Muk381xTA0AACG/h0VSzA0AACGxtAYGkMDAGBoDJ1rQzOXOyOoJkFi&#10;JEZiZje0OSqWAIbOFK5VJTESIzGzG9oc10MDhuboSWIkRmIYGkNj6HwwNNUkSIzESMzshjZHxRKg&#10;YkmmULFER2LU3yCxrELFkpwnhqGZyw0AkD8wlxswNAAAhsbQGBpDAwBgaAyNoQEAMDSGZi43hv4/&#10;qCZBYiRGYmY3NBVLMHR+GpprVUmMxEjM7IbmeuhcMjc353K5LBaL2+2Wfff/koqhqKgIQ3P0JDES&#10;IzEMfaSG9nq9kUikwA3tdDpnZ2elMTw87PF44h69deuW+u1qDK3v7BBHTxIjMRIztaFzVrFEXrik&#10;pOT9999Px2RxK1V35eNYU1OT1WotLi5ubm5eXl7WFrhz544sI7dmUXU0GpWRdGzP1taWfIiRfiqW&#10;6IOKJToSo/4GiWUVKpbkPLHMznJ/+umnYqbPPvtMh6Grq6tllBl9yu3btysrK7UFzp4929XVJbdm&#10;MXQkEnG5XLE9H374oQysmcsNAFCwhj509HwP7XQ6i74kbiiZwtBinUAgkLjw48ePZXS+t7f30ksv&#10;SdsUhh4YGJiYmNDuysafPHlSbrUeebPHDoDNZsPQAAA6OHHixLHc8fd///c5M/TIyIjVar17966O&#10;MfSdO3dKS0tPnz7d39+vvs1VXL9+vbu7WxrvvfeetI2v57W1tatXr8b2yFs7d+7cYV0PfUAwNAAw&#10;hs6Pw2+6hl5YWJAxbpyZ0jS0NsM5Go2Km0XDXq/35s2bqtPlcilhy23cqWMDEg6H5fNE7HBZOH/+&#10;vN/vx9AAABg6B4Zuamra3t5OU2M2m01z2JMnT+x2e9wCu7u7qnNpaSnuFIH0GFbP8hmio6NjZ2cn&#10;rr+urm51dfWwrocuTENTTYLESIzEzG5oGY7+8pe/zIGhM6Kzs1OdrxZPX7p0yefzSbuyslLT2IMH&#10;D9xutzQuX778ySefaE8cHBy8cuWKYQ1dUVER+2FC67dardosbgytD65VJTESIzEMfRSGDofDMta0&#10;PkUaav6X/LHPnDnjcDgsFktzc/P6+rp01tTUxA5JZcBdXV0dZ7tCqymGoYHESIzEMPTvqCmGoQ0C&#10;1SRIjMRIDENj6CMytO6KJYVpaCqW6EiM+hskllWoWKLj8Ds1NYWhTWBo5nIDABSaoXMzlxswNAAA&#10;hsbQGBpDAwBgaAyNoQEAMDSGZi43hk4K1SRIjMRIzOyGZi43hs5PQ3OtKomRGIlhaAyNoTkWcPQk&#10;McDQGBpDY+j0oJoEiZEYiWFoDE3FEiNCxRIdiVF/g8SyChVLdBx+qVjCXO48NDQAQB4YmrncGBpD&#10;AwBgaPgqkUhE/vyxPXNzcy6Xy2KxuN3ulZUVDA0AgKEx9FETDocbGhriInM6nbOzs9IYHh72eDwY&#10;GgAAQxvX0PutNHGZdJY0DuXl5WNjY/ttczQalZE0c7n1QTUJEiMxEjO7oc0xlzt9Q5uLUCiUYssj&#10;kYjL5cLQ+uBaVRIjMRLD0EdnaLnt6+urrKyUkeXU1JT0BINBr9drt9vv3bsXO4ZeWFhwu92yWGlp&#10;6fj4uME9vV9kAwMDExMTqu1wOI7lDgzN0RNIDENj6GcYenBwMBqNip7V6d+2tjZxtjR6e3tjDV1T&#10;UzMzMyONQCAgbjOjodfW1q5evWqEiiUmhWoSJEZiJIahj9TQoufYHqvVqnr29vZiDb25uSnm9vl8&#10;omrjn/1O3MJwONzd3S1vyggVS0wKFUt0JEb9DRLLKlQsyRRzVCxJnAWmGVppbHd3N3YZr9fr9/un&#10;p6eDwaDpDD07O9vR0bGzs2OQ66EBAAoZ5nLrNLSY7MMPP1xfX6+srIxdRswdCAS2t7e7urpMZ+iK&#10;iorY74AxNAAAhjafoUOh0KlTp6qrq5eWlmKXGRkZsdlsDodjaGjIjHO8DVVTDAAAQ2NowNAAABga&#10;Q5vN0MzlzgiqSZAYiZGY2Q3Nr09i6PyEa1VJjMRIDENjaAzNsYDESAwwNIbG0JAeVJMgMRIjMQyN&#10;oY/I0FQsyQgqluhIjPobJJZVqFiSKeaoWALM5QYAKEBDM5cbQwMAAIYGDA0AgKExNIYGAAAMjaGZ&#10;y20gqCZBYiRGYmY3NHO5MXR+wrWqJEZiJIahMTSG5lhAYiQGGBpDFwBzc3Mul8tisbjdbtmhMbQ+&#10;qCZBYiRGYhgaQx8yTqdzdnZWGsPDwx6Ph4ol+qBiiY7EqL9BYlmFiiWZYo6KJce+REaWIrC7d+/u&#10;t1hG/QYnGo3K+2UuNwBAwRraBHO5Y1d6//59u92eTybej0gk4nK5MDQAAIY2h6FnZ2fff/99aYRC&#10;ocbGRhllejyetbU1bbGNjQ2v11tSUjI8PKx6Ym9jVyi34+PjVqt1aGhIFpbG1NSUcQw9MDAwMTGh&#10;2i+99NKLL75YoQv5G8s7fU4v8txf/OIX/JcCAIbG0KnOciuuX78une3t7ZOTk9KYmZkRVWve7ejo&#10;6Ovrk0ZPT88zDX379u319XVxvKxK9KydVc458pnj6tWr2l3ZRX74wx/+hy7kiSdOnPiVXo4fP364&#10;UxUAADB0fo6hHz58WFpaKg0Z8sZ+P60tJv3RaFQae3t7zzS0WlJ7yCDnycPhcHd3t2z/oVxtdeHC&#10;BfkzG2cXORqoJkFiJEZiZje0OeZyx61UHKxud3Z2Ehd7pqF3d3fjegxl6NnZ2Y6Ojri3hqEzhWtV&#10;SYzESAxDH7WhR0dHm5qapNHa2trb2ysNv99fX1+vLdbZ2dnX1yfD0MbGxlgTyzh7amrqyZMnLS0t&#10;RjZ0RUVF7Cl9DM3Rk8RIjMQwtKENrZ3NFj0/evRIzQgTMcuIua6ubnV1VfNrKBTyer3l5eWTk5Nq&#10;tK361dfMdrtdHG9kQx96TbHCNDTVJEiMxEgMQx+FofUhY2u32503VT91VywpTENTsURHYtTfILGs&#10;QsUSHYdfE1QsyYju7m4ZKMvo2ePxLC0t5Y2hde8ihWloAIA8MDS/PomhMTQAAIYGDA0AgKExNIbG&#10;0AAAGBpDM5fbQFBNgsRIjMTMbmh+fRJD56ehuVaVxEiMxDA0hsbQHAs4epIYYGgMjaExdHpQTYLE&#10;SIzEMDSGpmKJEaFiiY7EqL9BYlmFiiU6Dr/5VrGEudwYGgAgPwzNXG4MjaEBADA0YGgAAAyNoY1P&#10;JBKRP39i//z8fGyUGBoAAENj6KMjHA43NDQkjay5uTnO0MzlzgiqSZAYiZGY2Q1tmt+Hltu2trbU&#10;C5iO8vLysbGxxI2XAXRTUxOGPghcq0piJEZiGProDJ1CwyY1dCgUSrrxMoBOPMuNoTl6khiJkRiG&#10;NqKhrVbrsafI3YWFBbfbbbFYSktLx8fHNclJ59ramjS2trYqKirM4um4yNQAOq6/pKRE3uwpXbzw&#10;wgsnTpw4yF9Unv6c2Th+/Phf/dVfcUxMH+pvkBiJYehDGEPX1NTMzMxIIxAIOBwO7aHBwcHe3l5p&#10;DA8PX7lyxaSGVgPouP7XX3/9j//4j3+pi5///Od/93d/p/svKqpraWm5YDbkU8WPf/xjjonpQ/0N&#10;Ess2VCzRcQrTBBVL4gy9ubnZ19fn8/lE1bEPhUKhuro6aXi93sXFRZMa+thXOfhc7oPvImY8yy0f&#10;3T7++GOOiQBgakObYC53nKFFwH6/f3p6OhgMxj0kA9C7d+/W1taa6NvofSM7pKutMDQAAIbOrqGL&#10;iop2dnakYbVaA4HA9vZ2V1dXnKHHxsacTqeMsDE0hsbQAIChj8jQp0+fFjdLY2RkxGazySF4aGgo&#10;ztCRSETajx49oqYYhsbQAIChs27o9FlcXKyvr8/Lqp+6r7YqTEN//etf/9u//VsOLulD/Q0SIzGj&#10;GTrffn1Sxtb37t3D0Bjabrf39vZyTEwfru4lMRLD0IChMTRHTxIjMQyNoTF0oRr661//OobOCOpv&#10;kBiJYWjQaehz585h6PRxOBw//elPOSamD/U3SCzbULFEx+HXBBVLgLncOgzNXG4AMLuh+fVJDI2h&#10;AQAwNGBoDA0AGBpDY2gMDQCAoTE0c7kNBBVLMoX6GyRGYkYzNHO5MXR+GprroTOFq3tJjMQwNGBo&#10;DM3Rk8RIDENjaAxdqIamYkmmUH+DxEgMQ8P/z9zcnMvlslgsbrdbPl2qzlAo5PV6rVbr22+/rX5t&#10;k4olOqBiSaZQf4PEsg0VS3QcfqlYkjOcTufs7Kw0hoeHPR6P6uzo6JiYmJDGzMzMtWvXmMut29DM&#10;5QYAsxvaHHO5b9y4UV5eXlxc3NbWJh9d80zV0WhURtKqLaNnuavasmdgaAwNABjauIYeHx+vr6/f&#10;2NgQdcmw0ufz5ZmhI5GIy+XSDK0ae3t7WhtDY2gAwNBGNLTH43nw4IE23BwZGZHGwsKC2+2WoWdp&#10;aako/H9f49gxaYjVhoaGhoeHpTE1NaW+2W1sbJQlZT1ra2tqSVmgtrZW2sFgsKGhQR6VW2kn7ZHl&#10;+/r6KisrpVOt83AZGBhQZ7aF1tbWmZkZcbZ8ENHSfPXVV9944423c4FsA4YGAAyNoZMjXtRO/GrU&#10;1NSIyaQRCATkcKw8evv27fX1dTHx5OSkqFSdOm5vb5e76ptdUbVaUnrUOsWIYl9pyG1LS0vSHll+&#10;cHBQltfWeYjIh4arV69qd2X75aODzWaTDyLaGPq11177oz/6o5/lgu7u7v/6r/8y3T8VFUsyhfob&#10;JEZiRjO0OeZyFxcXJxp6c3NTDCoDTVG1elW5VYtpG6Ea4rljX6L8qi0Z+72v3CojJvbELr/fO9RH&#10;OBwWBe7t7SU+pH3yyO3VViaF66Ezhat7SYzEMLQeRMPaWW51fltuvV6v3++fnp4OBoOaoeMkqhla&#10;u2wp0bKaj0WT8lEgaU/s8odo6NnZ2Y6Ojrhtczqd8gZlAwYGBjo7OzE0huboSWIkhqGNa2j5uzY3&#10;N4dCIfFWf3//Bx98oDwqo8zt7e2urq7Uhm5tbZWDtTTE6PX19XGWbWlpUee0ZRl1TjuxJ0uGrqio&#10;OBaD6pTPHNKvrod+/PgxhtYHFUsyhfobJEZiGFont2/fLisrE2+dP39eDTpHRkZsNpvD4RgaGkpt&#10;6I2NDRGzPLeurm51dTXOsjIEl+G4xWI5deqULJm0J0uGzqimWK4qlpgUKpZkCvU3SCzbULEkU6hY&#10;wq9P5q2hmcsNAGY3NL8+iaExNAAAhgYMjaEBAENjaAyNoQEAMDSGzs9fnzQpVCzJFOpvkBiJGc3Q&#10;/Pokhs5PuB46U7i6l8RIDEMDhsbQHD1JjMQwNIbG0IUKFUsyhfobJEZiGBqoWHIUULEkU6i/QWLZ&#10;hoolmULFEuZy562hmcsNAGY3NHO5MTSGBgDA0IChMTQAYGgMjaExNAAAhsbQzOU2EFQsyRTqb5AY&#10;iRnN0MzlNiKXLl2yWq2VlZXT09MYWh9cD50pXN1LYiSGofVw7EssFsvU1FS2BZmTX4DWGBoa6uvr&#10;i0ajomfZMzA0huboSWIkhqENbWjVED0XFxdnW9K5NXRTU9Py8jJnuQ8IFUsyhfobJEZiGPqgyhQ9&#10;y0haGqFQqLGxUdoej2dtbU0tJqPPyspKbagtPePj41arVQamw8PD0lD9CwsLbrdbFistLZUF1JKy&#10;QG1trfZyk5OTFy9ePHpDy0cQ2RKbzSYbs76+rjpPnjz53e9+96918Rd/8RdvvfVWoR0LTpw48bWv&#10;fa0C0ua1p5ADiZFYHGKE5ubmnBzHzFGxJG6l6m57e7tIVBozMzOiatU/ODgYjUY1i0vP7du3xXNi&#10;cVlY66+pqZFnSSMQCDgcDrWkLCDPVe0nT56cP38+J2NoefVr165JY25u7syZM5qhXS6XPkPLB0DR&#10;FYYGANDBK6+88pOf/CRXhjbBXO6khpYBcez306pfKVZbRuvR1qAam5ubMtr2+Xyi6rglVfuDDz4Y&#10;GRnJiaHlvWhbIuPpg19tdeHCBfkzF5qhudoKAMyO+QytjYPF0Ds7O/stpnk37iHV8Hq9fr9/eno6&#10;GAzGLana/f39PT09OTG0fGiIRCIYGkMDAIY2k6EnJydFWurkdmtra29vrzTEtfX19RkZWuweCAS2&#10;t7e7urqSGlpu5aHFxcWjN7R8Mrhx44Y6e//2229jaAwNABja0IZOvNpqY2NDxCyuraurW11dzcjQ&#10;IyMjNptNDuJDQ0P7GfrTTz+9cuXK0Rt6Z2ens7NT3mlDQ0M4HD74XO7CNDQVSzKF+hskRmJGg4ol&#10;+V9TrDANzfXQmcLVvSRGYhgaMDSG5uhJYiQGGBpDF/BZbgydEdTfIDESw9Cg09Dnzp3D0OnjcDh+&#10;+tOf8h+ePltbW7/97W/JgcSyx29+8xsSywhzVCwB5nLrMDRzuQHA7Ibm1ycxNIYGAMDQgKExNAAA&#10;hsbQGBoAAENjaOZyGwgqlmQK1SRIjMSMBnO5MXR+wvXQmcK1qiRGYhgaMDSG5uhJYiQGGBpDU7EE&#10;0oNqEiRGYhgaqFhyFFCxJFOov0Fi2YaKJZlCxRLmcuetoZnLDQBmNzRzuXNJJBKpqqr6SlIxFBUV&#10;YWgMDQAYGkMfNeFwuKGhYb/Ibt261dvbi6ExNABgaOMaWhtQlpeXT01N7beMvjXn0NDydsbGxpJu&#10;w9bWltfrjUajGBpDAwCGNrShVeP+/fvV1dV5Y+hQKLTfNnz44YfDw8Pa3VdffbWqquodXXzzm9+U&#10;l3hTLzU1NcvLy6bbs6lYkilUkyAxEjMa5pjLHbtSi8Uit8FgsKGhQdpyK21tmYWFBbfbLf2lpaXj&#10;4+Oqv6+vr7KyUjrV+FuWl+Gp3W6/d+9ebg2936eEvb29kydPyq3WIyPCF198sUoX8ilMXsKuF3mu&#10;JGm6PZvroTOFa1VJjMQw9IEcNjEx4XK5pNHa2irelYbctrS0aMvIgG9mZkYa8mFNrKb6BwcHo9Go&#10;6FnZva2tTT1XjuDGNPSdO3fOnTtnkOuhD/00C4bm6EliJAZ5ZWiFDIXv378vPVarVX1HK7fS1jy3&#10;ubkp9vX5fKJq1SO32re5qkd7rgxSjWno8+fP+/1+DH0QqFiSKVSTIDESw9CH47BYyxYXF2vLeL1e&#10;cdv09HQwGNQMHbceea46gby7u2tMQ9fV1a2urhqkYolJDU3Fkkyh/gaJZRsqlug4/JqgYkniSlta&#10;WrQz1bFnucW+gUBge3u7q6trP0N3dHR8+OGH6+vrMiI3pqG1zx9GqFhiXkMzlxsAzG5oM83l1lCz&#10;vSwWy6lTpzY2NrRlRkZGbDabHJ2Hhob2M3QoFJJnVVdXLy0tGcHQBq8phqEBADA0YGgMDQCAoTE0&#10;hgYAwNAY+uCGZi53RlCxJFOoJkFiJGY0+PVJDJ2fhuZ66EzhWlUSIzEMDRgaQ3P0JDESAwyNoalY&#10;AulBNQkSIzEMDToNTcWSjKBiSaZQf4PEsg0VS3Qcfk1QsQSYy63D0MzlBgCzG5q53BgaQwMAYGjA&#10;0BgaAABDY2gMDQCAoTE0c7kNBBVLMoVqEiRGYkaDudwYOj8NzfXQmcK1qiRGYhgankEoFPJ6vVar&#10;9e23397Z2cHQGJqjJ4mRGIbG0Iago6NjYmJCGjMzM9euXcPQ+qBiSaZQTYLESAxD62RyctJiscja&#10;i4uLRV15bGgZPUejUdWuqqqiYok+qFiSKdTfILFsQ8USHYdfE1QskU0UMcuttO/evWu32+fn5/PY&#10;0Kqxt7entb/1rW9973vf+1gXf/AHfyAfxArQ0MzlBgCzG9oEc7ll9CxjaO2uSPr69evqK9vGxkZ5&#10;1OPxrK2t/e/LHDs2PDxcW1ur2uPj4yK5oaEh6ZSGcvzCwoLb7ZZnlZaWygJqyb6+vsrKSulUy8gC&#10;aoXyMbmiouIoDd3a2jozMxOJRHw+n5amzWZ7/vnnHbo4/hQMDQCAoQ/f0PuttL29XZlblCaqVktK&#10;jzpLLO3bt2+vr6+Lv6VT1CsClv6amhp1njwQCMhxXC05ODgoz9KWkbu9vb3SELVfuXLlKA0tGyyf&#10;METJIyMj2hj6INdDi6jkbWJoAAAMnV1DH/sSdUJYu6vMKg3tS1ytrT1dNTY3N2XELCNUUbXqiXuW&#10;Gp3X1dVJw+v1Li4u5uR0t/YBAkNjaADA0AY1tHbyWftaWvlYDK1dj5TU5UkbIl2/3z89PR0MBjVD&#10;Jz6rubn57t276oT5UeJ0OhcWFuQTw8DAQGdn58HnchemoalYkilUkyAxEjMa5pjLHTtTbHJyUtrq&#10;5HZra6s6Fy3Gra+vT9PQ4nXZUba3t7u6ulIYemxsTGQpo+0jNrR8dKioqFDXQz9+/BhD64ProTOF&#10;a1VJjMQwtH5Jq6utYsfTGxsbImaRWV1d3erqapqGHhkZsdlsIq2hoaEUho5EItJ+9OiR2WuKYWjg&#10;6EliJIahf5dPFUsWFxfVuBxDU7GkEKCaBImRGIY2DTLOvnfvnnEMrbtiScHOFKNiSUZQf4PEsg0V&#10;S3Qcfk1QsQSYy63D0MzlBgCzG5pfn8TQGBoAAEMDhsbQAAAYGkNjaAAADI2hmcttIKhYkilUkyAx&#10;EjMazOXG0PlpaK6HzhSuVSUxEsPQgKExNEdPEiMxwNAYmoolkB5UkyAxEsPQQMWSo4CKJZlC/Q0S&#10;yzZULNFx+KViCXO589PQzOUGALMbmrncGBpDAwBgaPgqkUikqqoqrudYDBgaQwMAhsbQR004HG5o&#10;aIiL7N69e52dnYyhMTQAYGgzGXq/tZuU8vLysbGxuDfV9xTmch8QKpZkCtUkSIzEjIbJ5nLnmaFD&#10;oVDim+ro6GhsbCwuLna73RsbG6qzqqrq7Nmz/6GLH/3oR3a7Xfdf9MSJE3/913/9z2bj+eefv3bt&#10;Gv/h6cO1qiRGYhj6EAy9sLAg9rJYLKWlpePj46p/dnZWRorSHwwG91tGxqaVlZXSOTU1ZRxPx0VW&#10;VlY2Pz8vjbW1tZaWFtX58ssv22y2Cl2Iq775zW8e5C8qHDcbss26r0/j6AkkRmIYWqfMampqZmZm&#10;pBEIBMTKqr+npycajYqDZay53zKDg4OyjOhZJG1YQ8ditVoPfpb7gJj0LDe1EUiMxEgMQ+fA0Jub&#10;m2Jin88nGlY9cru7uyuNvb294uLi/ZYRPRvwbHmKjbHb7QevWFKYht56Cv/hGSVGNQkSyypULNFx&#10;+DVBxRIZBCu5ygcKufV6vX6/f3p6OhgMxtlXM3TSZYz5fXbcxjidzrW1NWmsrKx0d3cffC53YRoa&#10;ACAPDG2CudwyDpbPEQ8ePKioqFDnfgOBwPb2dldXl2bf9vb2x48ff/TRRx0dHfstYwpDz8/Py/u1&#10;WCxnzpyRD+kYGgAAQxvX0KLnkpKSsrKyO3fuyN2RkRGbzSYD66GhIc2+MmIWK58+fTocDu+3jHnn&#10;hGNoAAAMbURDF9pVWBgaAADyxNDanOc8NjRzuTOC2ggkRmIkZnb49UkMnZ+G5spLEiMxEsPQGBpD&#10;cyzg6EliQGIYGkNj6PSgNgKJkRiJYWgMfUSGpmJJRlCxREdiVJMgsaxCxRIdh18TVCwB5nIDABSg&#10;ofl9aAyNoQEAMDRgaAAAwNAYGkMDAGBoDM1cbgNBbQQSIzESMzvM5cbQ+WlorrwkMRIjMQyNoTE0&#10;xwKOniQGJIah845IJFJVVRXXeenSJavVWllZOT09jaH1QW0EEiMxEsPQGFo/4XC4oaEhLrKhoaG+&#10;vr5oNCp61uRNxZJMoWKJjsSoJkFiWYWKJToOvyaoWCIrvXXrVuzdpIu1tbWlXiDF+nNi6PLy8rGx&#10;sbhXb2pqWl5eZi43AACGNsFcbllpXV3d9vZ2aqFq/WYxdCgUSnz14uLi4eFhm81WW1u7vr6OoQEA&#10;MLShDS1jzStXrsQKVfTW2NhosVg8Hs/a2prVaj32FLXA+Ph4dXW1PDo1NZW4sFpGRCgW1Fa4sLDg&#10;drtlmdLSUnn6kXk6LjK5e+3aNWnMzc2dOXNGdX7jG984dgCKioowNAAAhs6KoeX21KlTKysr2t32&#10;9vbJyUlpzMzMiH3jxtD9/f3RaFT0LMbdb2HpkWW0J9bU1Mij0ggEAg6HI1eGlg1WW6XG0wcfQ1+4&#10;cEH+zBgaAABDZ8vQomeRtHZXGzQLSsOxhtYkl2LhuGU2Nzf7+vp8Pp+o+ijPe8e9lrx6JBJJNLTu&#10;udyFaWhqI5AYiZGY2THHXG5tpVeuXNGmVol0d3Z2nvk99DMX1tper9fv909PTweDwRwauqen58aN&#10;G2q4//bbb2NofXDlJYmRGIlh6CM19Pb2tsvlUndbW1t7e3ulIVqtr6+XhrwZpeFE+yYunNTi8hFP&#10;XqKrqyuHhpa30NnZKQP9hoaGcDiMoTkWkBiJkRiGNoGhhVu3bqm7Gxsb4lrRal1d3erqqvScPn1a&#10;7ia1b+LCicuMjIzYbDaHwzE0NJSr2d3ZqClWmIamNgKJkRiJYeijMDQcpGJJYRqaiiU6EqOaBIll&#10;FSqW6Dj8mqBiCTCXGwCgAA3Nr09iaAwNAIChAUMDAACGxtAYGgAAQ2No5nIbCGojkBiJkZjZYS43&#10;hs5PQ3PlJYmRGIlhaAyNoTkWcPQkMSAxDI2hMXR6UBuBxEiMxDA0hqZiiRGhYomOxKgmQWJZhYol&#10;Og6/VCxhLnceGhoAIA8MzVxuDI2hAQAwNGBoAADA0AZnbm7O5XJZLBa3272ysqI6l5eXnU6n6pQF&#10;MDQAAIbG0EeNmHh2dlYaw8PDHo9HdYqJb9y4IY3+/n6fz8dcbn1QG4HESIzEzI5pfh9aIZt78uTJ&#10;u3fvHmRVBlR1NBqVQbNqV1VV7e7uSmNra6u2thZD64MrL0mMxEgMQx+RoWPPDJeVleXZYDoSibhc&#10;LtUuLi7W+rU2huZYQGIkRmIY2uiG/vzzz8vLy+M6VXtyclJGovKW6urq7t+/n7RHLbmwsOB2u+Wh&#10;0tLS8fHxnBt6YGBgYmIi8c1qA2tR9fHjx5/ThTr9cFwv8tyf/exnptuzqY1AYiRGYhj6iAytUV1d&#10;LZJOamir1drb26ssXlVVlbRHLVlTUzMzMyONQCDgcDhyq+e1tbWrV68mjptj27/3e7/3/e9//1e6&#10;aG1tFdH+s17+4R/+wYx7NhVLdCRGNQkSyypULMkUc1QsUSvd3d3t6Ojw+/2JY03VHh0dlTHxxYsX&#10;tXnRiT1qyc3Nzb6+Pp/PJ6rO7TfT4XC4u7t7b29P65GPIJFIRBrb29tOpzPnc7kBACBXhjbBXG5t&#10;pfKhVYbC4tfYTjG31paxsqhXvDs2Npa0Ry3p9XrF9NPT08FgMIeGnp2dlc8cOzs7sZ3vvvtuf3+/&#10;msstVsbQAAAY2gSGFj755JPr16+r72hl+P/kyZOWlhbt3PXk5KQ0bt68WVJSkrRHOx8eCARkkNrV&#10;1ZVDQ1dUVMSewFedDx48kE8hRUVFMoBeXl7G0AAAGNocho5GozLulIboWSRtt9tHR0e1+V+1tbXi&#10;NulXYk7sUUuOjIzYbDaHwzE0NGTM66+MU1MMAAAwNKQydK6utjIp1EYgMRIjMbPDr09i6PyEKy9J&#10;jMRIDENjaAzNsYDESAxIDENjaAydHtRGIDESIzEMjaGPyNDnzp3D0OlDxRIdiVFNgsSyChVLMsUc&#10;FUuAudwAAAVoaOZyY2gAAMDQgKEBAABDY2gMDQCAoTE0c7kNBLURSIzESMzsMJcbQ+cnXHlJYiRG&#10;YhgaQ2NojgUkRmJAYhgaQ2Po9KA2AomRGIlhaAx9yKytrbndbovF4vF41tfXqViiDyqW6EiMahIk&#10;llWoWJIpVCwxHCLmBw8efPH0h6IbGhqYyw0AULCGNsfvQ8fyxVd/MTpuSX3rN46hZfSc2MbQAAAY&#10;2qCGzqprDWXoU6dOLS0tSWN5eVnaGBoAAEObydDaSLqvr6+yslLGmlNTU1r/wsKC+iq3tLR0fHw8&#10;6ZLBYNDr9drt9nv37hnK0IuLizabTTapuLhY2qqzpKSkrKzslC5eeOGFEydOsK8DAGDo7J7ljjP0&#10;4OBgNBoV6aoTwqq/pqZmZmZGGoFAwOFwJF2yra1NnC2N3t5eQxna4/HI6Fl9zpDPEKrz9ddff+ut&#10;t36pi3/5l3+5fv16oe3Z1EYgMRIjMbNjjrncKcbQIt24Hrnd3NwU+/p8PlH1fktarVbVs7e3Z4rv&#10;oXVfbVWYcOUliZEYiWHoHBs6aY8MPf1+//T0dDAY3G9JMbS4WRq7u7uGMrRsvPoeenFxUcbTGJpj&#10;AYmRGIlh6PwxtNg3EAhsb293dXXtt2RHR8eHH364vr5eWVlpKEPLlouY1fXQ0sbQ+qA2AomRGIlh&#10;aCMaemRkxGazORyOoaGh/ZYMhUKnTp2qrq6WAauhDL1fTTHdFUsKEyqW6EiMahIkllWoWJIpVCwx&#10;TdVP3VdbAQCASQ3Nr09iaAAAwNCAoQEAAENjaAAAwNAYOruGZi53RlAbgcRIjMTMDr8+iaHzE668&#10;JDESIzEMjaExNMcCEiMxIDEMjaEhPaiNQGIkRmIYGkNTscSIULFER2JUkyCxrELFkkyhYglzuQEA&#10;wKCGZi43hgYAAAwNGBoAADA0hgYAAAyNoQ+HYzEUFRUxl1sf1EYgMRIjMbPDXG7jcuvWrd7eXgyt&#10;D668JDESIzEMfRSGPvZVpKetrU17KHHh9FdrWD1vbW15vd5oNIqhORaQGImRGIY2tKH36zGyZQ/C&#10;hx9+ODw8TMUS3VAbgcRIjMQwdA4MbbVatcG03I6Pj1dXV1sslqmpKW3hYDDY0NAgnXIrbdU/Ozvr&#10;cDjcbrfWI7cLCwvSI0uWlpbKqoyg5729vZMnT8qt1iPb9sYbb7yti+9973svvPBClV7sdvu//uu/&#10;mm7PpmKJjsSoJkFiWYWKJZlijooliWe5Y8fQ/f390WhU3oZYVnuotbW1r69PGnLb0tKi+nt6emRJ&#10;6Tl79qy2ZE1NzczMjDQCgYD42wiGvnPnzrlz52J7XnvttTfffPNnunC5XPJO39GLPPcXv/gF/yoA&#10;AEdvaBPM5U59llv7sjZW3jLOVv1yK23Vv7u7q0aoxcXF2pKbm5vibJ/PJ6o2yDnz8+fP+/3+w7ra&#10;6sKFC/JnNs4uAgAAhWLouM44Q8f6OLFHbr1er+hweno6GAwaxNB1dXWrq6sY+v9r7/wi21zjOH4s&#10;oiImzNSatjlbqKmuokJMxYx1ohcz8So1u5jJzcwuZmbH1EzUlJleRMWoql3VbqYXNTViqhexm25q&#10;f6LqkEVkUSNqaiKcn/Pwek+y9rRvlz9P8/lc1C/PnqTZd+v7yfO+z/srAACG1s/QDodjZ2dnD0NH&#10;IhF1ljsej5tnuaPRaLFYfPz4sWEYVpdnMpnt7e1YLNYihjY/XmBoAAAM3eqGrroOPTIyYp67/qWh&#10;ZUEsi2On0xkOh3O5nBqXtbI8S55bKBTMmclk0u12ezyeRCLRsjvDD7OXuz0NTW8EEiMxEtOdNupY&#10;ovV9WRj6oHDnJYmRGIlhaG0MrdbcGBpDA4mRGIlhaLp+YuimQW8EEiMxEsPQGLpBhr5+/TqG3j90&#10;LLGRGN0kSKyu0LHExuFXg44lwF5uAIA2NDS/fRJDY2gAAAwNGBoAADA0hsbQAAAYGkOzl7uFoDcC&#10;iZEYiekOe7kx9NE0NHdekhiJkRiGxtAYmmMBR08SAxLD0BgaQ+8PeiOQGImRGIbG0HQsaUXoWGIj&#10;MbpJkFhdoWOJjcMvHUuaxurqaiAQcDqdQ0NDHz9+VIMbGxvyUAaDweDm5iZ7uQEA2tbQ7OVuGn19&#10;fSsrK1LMzMyIj9WgFO/evZNCvg4PD2NoAAAM3bqGrnrRXb/HPn6/5D5f6urVq41UdaVSkUWzqs3C&#10;WmNoAAAM3V6GPuS030WpVAoEAqoOh8MfPnyQYn19XWoMDQCAoTUz9B//RY1sbGyI6oLBYDablZF8&#10;Pn/hwgV1TVf+yHzu0tLS7du3rQ9ljsPhGBwcfPv2bUdHh/majWFqampxcVHVa2trbrdbvrvL5ZJa&#10;DXZ1dZ07d+4vW/j9/mPHjh3mX/TEiRM+3eju7u7t7fUBiZEYiWmLHH7n5ub0XkPPzs7Oz8+r8YmJ&#10;CSmePHly5coVKaLRqNhXilQqJapWc378+HHjxg3rS4mS4/G4FMvLy+KzBq+h5aPDgwcPzIfyYUJW&#10;z1Kk0+lQKKQGvV6vbUPfvHnz0qVL7WZoSaynp4efcBIjMRLTF4/Hs7KyopmhZbFr1bMsQM1plUpF&#10;XdYV6Sr1motsdU1Xivv37yeTSesrP3/+vLOzU1bV5obqhhm6UCjcunWrXC7XXnuuug5t+37oVjvN&#10;0hjojUBiJEZiuvP+/futra1WN7Tb7TYdJivg48ePq1rMevfuXavIlaFlssvlUobe2dmpkr2ssB89&#10;elRlYlk9T05O9vf3i/IbZmj5cGQYRtU7lHWzug69trZmbvDG0AeF3ggkRmIkpjviAg0MPTY2Nj09&#10;rdR7586d8fFxqWUdrK4lW+0biUSy2ezExEQ0GpWR0dFRdfp6YWHh/PnzpnpjsZi6xKseipjVyfC5&#10;ubmTJ0+qZXqVOOuBusxgvZQuZDIZEbO6di714TuWtKeh6VhiIzG6SZBYXaFjSdMTq4uhC4WCrDU7&#10;/kWKYrG4x06xgYGBixcvylNkJJfLiZjlWYODg58/fzaVPD8/f+/ePfNhOp2WZ4mVxYtK1SMjI+o8&#10;eev0FLO9l7s9DQ0AAI0wNGBoAADA0BgaQwMAYGjA0AAAgKG1NjR7uQ9EJpP59u0bP5AkRmIkpi+f&#10;Pn3SYC83YOiDwp2XJEZiJKY7etwPDRiaYwGJkRiJYWgMjaGPgqHpjUBiJEZiuqNHxxKgY8lBoWOJ&#10;jcToJkFidYWOJU1PDEOzlxsAAFoRDI2hAQAAQ2NoDA0AABgaQwMAAIYG9nIfCnojkBiJkZju0LEE&#10;Qx9NQ3PnJYmRGInpDvdDN5lSqeT3+60j+Xw+FAp1dHRcu3bN/B3VGJpjAYmRGIlh6FY0tPlLoB0O&#10;h9frffXq1W835W7vu64UCoXh4eGqb20YxuLiohSpVOrhw4cY2vbZIY4FJEZiJKY1enQssb7o6urq&#10;qVOnjsYCuqenZ3Z2tioyWT1XKhVVm8trOpYcFDqW2EiMbhIkVlfoWNL0xOpu6OXlZRGbFNlsVhag&#10;TqdTvkqtpr148UIMl0gkZmZmpHj9+rWMp9PpoaEhmdnZ2SkT1MzJycnTp0/LoJqjvkXtzLqSz+dr&#10;l+/ytlVRLpfN2uv1BgKBv5qBvD32cgMAHAHqe5ZbOHv2rEhaBkdHR8WyUsjXSCSipr18+XJzczMY&#10;DC4tLYl6xbUy3t/fn0qlpMhkMh6PR818+vSpLFXNOep9185sAFWRyd9L3kOpVBofHzf/qKurq1mG&#10;vnz58vr6Ov+zAQAw9K4O+/nzp2EYCwsLVWeD5ataa8o0NWK+CVVsbW2JxUV4ImA1Ys405+w2s/GG&#10;lk8YAwMDbrc7mUyaa+gm3g8NAAAY+v8d9v37d7/fLx61GrpcLrtcrloxm0UoFBKvv3nzJpvNWn1c&#10;a+jamY03tIl1HY+hAQCgpQ0tPHv2bHp6WopIJKLOcsfjcfMs9y8NLS4X221vb8disb0NXTuz8Ybu&#10;6+tLp9Py4WNqampsbKzpe7k1hd4IJEZiJKY7enQssb6oqMswDLVTTJa8TqczHA7ncrk9DJ1MJt1u&#10;t6xHE4nE3oaundl4Q8sK3ufzqfuhi8UihrYHd16SGImRmO7QsYSeYhwLgMRIjMQwNNjlzJkzkuyf&#10;sG+6u7t7e3vJgcRIjMT0xev1+ny+3/iCGLpe3ce+fPnyNwAAgF2+fv2KoQEAALQBQwMAAGBoAAAA&#10;wNAAAAAYGgAAADA0AAAAhgYAAIDG8w8/YcVuh40P1wAAAABJRU5ErkJgglBLAwQUAAYACAAAACEA&#10;Z+8wLeIAAAALAQAADwAAAGRycy9kb3ducmV2LnhtbEyPy27CMBBF95X6D9ZU6g5shz4gjYMQartC&#10;SIVKiJ2JhyQitqPYJOHvO121y9E9uvdMthxtw3rsQu2dAjkVwNAV3tSuVPC9/5jMgYWondGNd6jg&#10;hgGW+f1dplPjB/eF/S6WjEpcSLWCKsY25TwUFVodpr5FR9nZd1ZHOruSm04PVG4bngjxwq2uHS1U&#10;usV1hcVld7UKPgc9rGbyvd9czuvbcf+8PWwkKvX4MK7egEUc4x8Mv/qkDjk5nfzVmcAaBRMpZoQq&#10;SF4XwAhYSJkAOxEp5k8SeJ7x/z/kP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Jy57boAMAANgNAAAOAAAAAAAAAAAAAAAAADoCAABkcnMvZTJvRG9jLnhtbFBL&#10;AQItAAoAAAAAAAAAIQD9AD4FRWUAAEVlAAAUAAAAAAAAAAAAAAAAAAYGAABkcnMvbWVkaWEvaW1h&#10;Z2UxLnBuZ1BLAQItABQABgAIAAAAIQBn7zAt4gAAAAsBAAAPAAAAAAAAAAAAAAAAAH1rAABkcnMv&#10;ZG93bnJldi54bWxQSwECLQAUAAYACAAAACEAqiYOvrwAAAAhAQAAGQAAAAAAAAAAAAAAAACMbAAA&#10;ZHJzL19yZWxzL2Uyb0RvYy54bWwucmVsc1BLBQYAAAAABgAGAHwBAAB/bQAAAAA=&#10;">
                <v:shape id="Picture 4" o:spid="_x0000_s1027" type="#_x0000_t75" style="position:absolute;width:57962;height:67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HPwQAAANoAAAAPAAAAZHJzL2Rvd25yZXYueG1sRI9Bi8Iw&#10;FITvC/6H8AQvsqaKK9I1iiiisCerB49vm7dtsXkpSbT13xthweMwM98wi1VnanEn5yvLCsajBARx&#10;bnXFhYLzafc5B+EDssbaMil4kIfVsvexwFTblo90z0IhIoR9igrKEJpUSp+XZNCPbEMcvT/rDIYo&#10;XSG1wzbCTS0nSTKTBiuOCyU2tCkpv2Y3o8B+nX4ztx9eh/bikbc/Be43rVKDfrf+BhGoC+/wf/ug&#10;FUzhdSXeALl8AgAA//8DAFBLAQItABQABgAIAAAAIQDb4fbL7gAAAIUBAAATAAAAAAAAAAAAAAAA&#10;AAAAAABbQ29udGVudF9UeXBlc10ueG1sUEsBAi0AFAAGAAgAAAAhAFr0LFu/AAAAFQEAAAsAAAAA&#10;AAAAAAAAAAAAHwEAAF9yZWxzLy5yZWxzUEsBAi0AFAAGAAgAAAAhAMK+4c/BAAAA2gAAAA8AAAAA&#10;AAAAAAAAAAAABwIAAGRycy9kb3ducmV2LnhtbFBLBQYAAAAAAwADALcAAAD1AgAAAAA=&#10;">
                  <v:imagedata r:id="rId203" o:title="" cropleft="1576f"/>
                </v:shape>
                <v:group id="Group 3" o:spid="_x0000_s1028" style="position:absolute;left:72;top:28810;width:58442;height:31496" coordsize="58441,31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T1ywAAAOIAAAAPAAAAZHJzL2Rvd25yZXYueG1sRI9Ba8JA&#10;FITvgv9heYXedDe2iqauImJLDyKoheLtkX0mwezbkN0m8d93CwWPw8x8wyzXva1ES40vHWtIxgoE&#10;ceZMybmGr/P7aA7CB2SDlWPScCcP69VwsMTUuI6P1J5CLiKEfYoaihDqVEqfFWTRj11NHL2rayyG&#10;KJtcmga7CLeVnCg1kxZLjgsF1rQtKLudfqyGjw67zUuya/e36/Z+OU8P3/uEtH5+6jdvIAL14RH+&#10;b38aDfPFVKlJ8jqDv0vxDsjVLwAAAP//AwBQSwECLQAUAAYACAAAACEA2+H2y+4AAACFAQAAEwAA&#10;AAAAAAAAAAAAAAAAAAAAW0NvbnRlbnRfVHlwZXNdLnhtbFBLAQItABQABgAIAAAAIQBa9CxbvwAA&#10;ABUBAAALAAAAAAAAAAAAAAAAAB8BAABfcmVscy8ucmVsc1BLAQItABQABgAIAAAAIQAWLuT1ywAA&#10;AOIAAAAPAAAAAAAAAAAAAAAAAAcCAABkcnMvZG93bnJldi54bWxQSwUGAAAAAAMAAwC3AAAA/wIA&#10;AAAA&#10;">
                  <v:line id="Straight Connector 10" o:spid="_x0000_s1029" style="position:absolute;visibility:visible;mso-wrap-style:square" from="72,0" to="584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L3xAAAANsAAAAPAAAAZHJzL2Rvd25yZXYueG1sRI9BS8NA&#10;EIXvQv/DMgUvYjf2ECV2W4ogFHoyVbyOu5NsaHY2ZNc09dc7B8HbDO/Ne99sdnPo1URj6iIbeFgV&#10;oIhtdB23Bt5Pr/dPoFJGdthHJgNXSrDbLm42WLl44Tea6twqCeFUoQGf81BpnayngGkVB2LRmjgG&#10;zLKOrXYjXiQ89HpdFKUO2LE0eBzoxZM919/BwLF8rPHrZD8+r3d68kdq7E/ZGHO7nPfPoDLN+d/8&#10;d31wgi/08osMoLe/AAAA//8DAFBLAQItABQABgAIAAAAIQDb4fbL7gAAAIUBAAATAAAAAAAAAAAA&#10;AAAAAAAAAABbQ29udGVudF9UeXBlc10ueG1sUEsBAi0AFAAGAAgAAAAhAFr0LFu/AAAAFQEAAAsA&#10;AAAAAAAAAAAAAAAAHwEAAF9yZWxzLy5yZWxzUEsBAi0AFAAGAAgAAAAhADMwcvfEAAAA2wAAAA8A&#10;AAAAAAAAAAAAAAAABwIAAGRycy9kb3ducmV2LnhtbFBLBQYAAAAAAwADALcAAAD4AgAAAAA=&#10;" strokecolor="black [3213]">
                    <v:stroke dashstyle="dash"/>
                  </v:line>
                  <v:line id="Straight Connector 3" o:spid="_x0000_s1030" style="position:absolute;visibility:visible;mso-wrap-style:square" from="0,10740" to="58369,10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jDPwwAAANoAAAAPAAAAZHJzL2Rvd25yZXYueG1sRI9Ba8JA&#10;FITvBf/D8gpeim5aIZXoKlIoFDwZW3p97r5kQ7NvQ3Ybo7/eFQo9DjPzDbPejq4VA/Wh8azgeZ6B&#10;INbeNFwr+Dy+z5YgQkQ22HomBRcKsN1MHtZYGH/mAw1lrEWCcChQgY2xK6QM2pLDMPcdcfIq3zuM&#10;Sfa1ND2eE9y18iXLcumw4bRgsaM3S/qn/HUK9vlriaej/vq+PMnB7qnS17xSavo47lYgIo3xP/zX&#10;/jAKFnC/km6A3NwAAAD//wMAUEsBAi0AFAAGAAgAAAAhANvh9svuAAAAhQEAABMAAAAAAAAAAAAA&#10;AAAAAAAAAFtDb250ZW50X1R5cGVzXS54bWxQSwECLQAUAAYACAAAACEAWvQsW78AAAAVAQAACwAA&#10;AAAAAAAAAAAAAAAfAQAAX3JlbHMvLnJlbHNQSwECLQAUAAYACAAAACEAXYIwz8MAAADaAAAADwAA&#10;AAAAAAAAAAAAAAAHAgAAZHJzL2Rvd25yZXYueG1sUEsFBgAAAAADAAMAtwAAAPcCAAAAAA==&#10;" strokecolor="black [3213]">
                    <v:stroke dashstyle="dash"/>
                  </v:line>
                  <v:line id="Straight Connector 11" o:spid="_x0000_s1031" style="position:absolute;visibility:visible;mso-wrap-style:square" from="72,31496" to="58441,31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dswQAAANsAAAAPAAAAZHJzL2Rvd25yZXYueG1sRE9Na8JA&#10;EL0L/odlBC9SN3pIJXWVIgiCp8aWXsfdSTY0Oxuya4z99d1Cobd5vM/Z7kfXioH60HhWsFpmIIi1&#10;Nw3XCt4vx6cNiBCRDbaeScGDAux308kWC+Pv/EZDGWuRQjgUqMDG2BVSBm3JYVj6jjhxle8dxgT7&#10;Wpoe7ynctXKdZbl02HBqsNjRwZL+Km9OwTl/LvF60R+fj4Uc7Jkq/Z1XSs1n4+sLiEhj/Bf/uU8m&#10;zV/B7y/pALn7AQAA//8DAFBLAQItABQABgAIAAAAIQDb4fbL7gAAAIUBAAATAAAAAAAAAAAAAAAA&#10;AAAAAABbQ29udGVudF9UeXBlc10ueG1sUEsBAi0AFAAGAAgAAAAhAFr0LFu/AAAAFQEAAAsAAAAA&#10;AAAAAAAAAAAAHwEAAF9yZWxzLy5yZWxzUEsBAi0AFAAGAAgAAAAhAFx812zBAAAA2wAAAA8AAAAA&#10;AAAAAAAAAAAABwIAAGRycy9kb3ducmV2LnhtbFBLBQYAAAAAAwADALcAAAD1AgAAAAA=&#10;" strokecolor="black [3213]">
                    <v:stroke dashstyle="dash"/>
                  </v:line>
                </v:group>
              </v:group>
            </w:pict>
          </mc:Fallback>
        </mc:AlternateContent>
      </w:r>
    </w:p>
    <w:p w14:paraId="78C25532" w14:textId="77777777" w:rsidR="004F3DA9" w:rsidRPr="00766AE1" w:rsidRDefault="004F3DA9" w:rsidP="004F3DA9">
      <w:pPr>
        <w:widowControl w:val="0"/>
      </w:pPr>
    </w:p>
    <w:p w14:paraId="524B67D5" w14:textId="77777777" w:rsidR="004F3DA9" w:rsidRDefault="004F3DA9" w:rsidP="004F3DA9">
      <w:pPr>
        <w:widowControl w:val="0"/>
        <w:rPr>
          <w:i/>
        </w:rPr>
      </w:pPr>
    </w:p>
    <w:p w14:paraId="31DB3C35" w14:textId="77777777" w:rsidR="004F3DA9" w:rsidRPr="00766AE1" w:rsidRDefault="004F3DA9" w:rsidP="004F3DA9">
      <w:pPr>
        <w:widowControl w:val="0"/>
      </w:pPr>
      <w:r w:rsidRPr="00766AE1">
        <w:br w:type="page"/>
      </w:r>
    </w:p>
    <w:p w14:paraId="42A19153" w14:textId="77777777" w:rsidR="004F3DA9" w:rsidRPr="00201414" w:rsidRDefault="004F3DA9" w:rsidP="004F3DA9">
      <w:pPr>
        <w:spacing w:after="160" w:line="259" w:lineRule="auto"/>
      </w:pPr>
    </w:p>
    <w:p w14:paraId="4B50EF59" w14:textId="77777777" w:rsidR="004F3DA9" w:rsidRPr="00776434" w:rsidRDefault="004F3DA9" w:rsidP="004F3DA9">
      <w:pPr>
        <w:widowControl w:val="0"/>
        <w:rPr>
          <w:b/>
          <w:bCs/>
        </w:rPr>
      </w:pPr>
      <w:r w:rsidRPr="00776434">
        <w:rPr>
          <w:b/>
          <w:bCs/>
        </w:rPr>
        <w:t xml:space="preserve">Table </w:t>
      </w:r>
      <w:r>
        <w:rPr>
          <w:b/>
          <w:bCs/>
        </w:rPr>
        <w:t>S3</w:t>
      </w:r>
    </w:p>
    <w:p w14:paraId="7AFB0D22" w14:textId="77777777" w:rsidR="004F3DA9" w:rsidRPr="00766AE1" w:rsidRDefault="004F3DA9" w:rsidP="004F3DA9">
      <w:pPr>
        <w:widowControl w:val="0"/>
        <w:rPr>
          <w:i/>
        </w:rPr>
      </w:pPr>
      <w:r w:rsidRPr="00766AE1">
        <w:rPr>
          <w:i/>
        </w:rPr>
        <w:t xml:space="preserve">Triggers of Nostalgia: Descriptive Statistics </w:t>
      </w:r>
      <w:r>
        <w:rPr>
          <w:i/>
        </w:rPr>
        <w:t>by</w:t>
      </w:r>
      <w:r w:rsidRPr="00766AE1">
        <w:rPr>
          <w:i/>
        </w:rPr>
        <w:t xml:space="preserve"> Country Cluster </w:t>
      </w:r>
    </w:p>
    <w:tbl>
      <w:tblPr>
        <w:tblW w:w="11208" w:type="dxa"/>
        <w:tblInd w:w="-709" w:type="dxa"/>
        <w:tblBorders>
          <w:top w:val="single" w:sz="4" w:space="0" w:color="auto"/>
          <w:bottom w:val="single" w:sz="4" w:space="0" w:color="auto"/>
        </w:tblBorders>
        <w:tblLook w:val="04A0" w:firstRow="1" w:lastRow="0" w:firstColumn="1" w:lastColumn="0" w:noHBand="0" w:noVBand="1"/>
      </w:tblPr>
      <w:tblGrid>
        <w:gridCol w:w="1843"/>
        <w:gridCol w:w="1503"/>
        <w:gridCol w:w="1667"/>
        <w:gridCol w:w="227"/>
        <w:gridCol w:w="1390"/>
        <w:gridCol w:w="1529"/>
        <w:gridCol w:w="7"/>
        <w:gridCol w:w="228"/>
        <w:gridCol w:w="1340"/>
        <w:gridCol w:w="1468"/>
        <w:gridCol w:w="6"/>
      </w:tblGrid>
      <w:tr w:rsidR="004F3DA9" w:rsidRPr="00766AE1" w14:paraId="500D2931" w14:textId="77777777" w:rsidTr="008A31AF">
        <w:trPr>
          <w:gridAfter w:val="1"/>
          <w:wAfter w:w="6" w:type="dxa"/>
          <w:trHeight w:val="412"/>
          <w:tblHeader/>
        </w:trPr>
        <w:tc>
          <w:tcPr>
            <w:tcW w:w="1843" w:type="dxa"/>
            <w:tcBorders>
              <w:top w:val="single" w:sz="4" w:space="0" w:color="auto"/>
              <w:bottom w:val="single" w:sz="4" w:space="0" w:color="auto"/>
            </w:tcBorders>
            <w:vAlign w:val="center"/>
          </w:tcPr>
          <w:p w14:paraId="0C33CF76" w14:textId="77777777" w:rsidR="004F3DA9" w:rsidRPr="00766AE1" w:rsidRDefault="004F3DA9" w:rsidP="008A31AF">
            <w:pPr>
              <w:widowControl w:val="0"/>
              <w:autoSpaceDE w:val="0"/>
              <w:autoSpaceDN w:val="0"/>
              <w:adjustRightInd w:val="0"/>
            </w:pPr>
            <w:r w:rsidRPr="00766AE1">
              <w:t>Trigger</w:t>
            </w:r>
          </w:p>
        </w:tc>
        <w:tc>
          <w:tcPr>
            <w:tcW w:w="3170" w:type="dxa"/>
            <w:gridSpan w:val="2"/>
            <w:tcBorders>
              <w:top w:val="single" w:sz="4" w:space="0" w:color="auto"/>
              <w:bottom w:val="single" w:sz="4" w:space="0" w:color="auto"/>
            </w:tcBorders>
            <w:vAlign w:val="center"/>
          </w:tcPr>
          <w:p w14:paraId="3AAA89F4" w14:textId="77777777" w:rsidR="004F3DA9" w:rsidRPr="00766AE1" w:rsidRDefault="004F3DA9" w:rsidP="008A31AF">
            <w:pPr>
              <w:widowControl w:val="0"/>
              <w:autoSpaceDE w:val="0"/>
              <w:autoSpaceDN w:val="0"/>
              <w:adjustRightInd w:val="0"/>
              <w:jc w:val="center"/>
            </w:pPr>
            <w:r w:rsidRPr="00766AE1">
              <w:t>Psychological Threat</w:t>
            </w:r>
          </w:p>
        </w:tc>
        <w:tc>
          <w:tcPr>
            <w:tcW w:w="227" w:type="dxa"/>
            <w:tcBorders>
              <w:bottom w:val="nil"/>
            </w:tcBorders>
          </w:tcPr>
          <w:p w14:paraId="3B7B364C" w14:textId="77777777" w:rsidR="004F3DA9" w:rsidRPr="00766AE1" w:rsidRDefault="004F3DA9" w:rsidP="008A31AF">
            <w:pPr>
              <w:widowControl w:val="0"/>
              <w:autoSpaceDE w:val="0"/>
              <w:autoSpaceDN w:val="0"/>
              <w:adjustRightInd w:val="0"/>
              <w:jc w:val="center"/>
            </w:pPr>
          </w:p>
        </w:tc>
        <w:tc>
          <w:tcPr>
            <w:tcW w:w="2919" w:type="dxa"/>
            <w:gridSpan w:val="2"/>
            <w:tcBorders>
              <w:top w:val="single" w:sz="4" w:space="0" w:color="auto"/>
              <w:bottom w:val="single" w:sz="4" w:space="0" w:color="auto"/>
            </w:tcBorders>
            <w:vAlign w:val="center"/>
          </w:tcPr>
          <w:p w14:paraId="00DEE797" w14:textId="77777777" w:rsidR="004F3DA9" w:rsidRPr="00766AE1" w:rsidRDefault="004F3DA9" w:rsidP="008A31AF">
            <w:pPr>
              <w:widowControl w:val="0"/>
              <w:autoSpaceDE w:val="0"/>
              <w:autoSpaceDN w:val="0"/>
              <w:adjustRightInd w:val="0"/>
              <w:jc w:val="center"/>
            </w:pPr>
            <w:r w:rsidRPr="00766AE1">
              <w:t>Social Gatherings</w:t>
            </w:r>
          </w:p>
        </w:tc>
        <w:tc>
          <w:tcPr>
            <w:tcW w:w="235" w:type="dxa"/>
            <w:gridSpan w:val="2"/>
          </w:tcPr>
          <w:p w14:paraId="02674781" w14:textId="77777777" w:rsidR="004F3DA9" w:rsidRPr="00766AE1" w:rsidRDefault="004F3DA9" w:rsidP="008A31AF">
            <w:pPr>
              <w:widowControl w:val="0"/>
              <w:autoSpaceDE w:val="0"/>
              <w:autoSpaceDN w:val="0"/>
              <w:adjustRightInd w:val="0"/>
              <w:jc w:val="center"/>
            </w:pPr>
          </w:p>
        </w:tc>
        <w:tc>
          <w:tcPr>
            <w:tcW w:w="2808" w:type="dxa"/>
            <w:gridSpan w:val="2"/>
            <w:tcBorders>
              <w:top w:val="single" w:sz="4" w:space="0" w:color="auto"/>
              <w:bottom w:val="single" w:sz="4" w:space="0" w:color="auto"/>
            </w:tcBorders>
            <w:vAlign w:val="center"/>
          </w:tcPr>
          <w:p w14:paraId="4F2EC374" w14:textId="77777777" w:rsidR="004F3DA9" w:rsidRPr="00766AE1" w:rsidRDefault="004F3DA9" w:rsidP="008A31AF">
            <w:pPr>
              <w:widowControl w:val="0"/>
              <w:autoSpaceDE w:val="0"/>
              <w:autoSpaceDN w:val="0"/>
              <w:adjustRightInd w:val="0"/>
              <w:jc w:val="center"/>
            </w:pPr>
            <w:r w:rsidRPr="00766AE1">
              <w:t>Sensory Stimuli</w:t>
            </w:r>
          </w:p>
        </w:tc>
      </w:tr>
      <w:tr w:rsidR="004F3DA9" w:rsidRPr="00766AE1" w14:paraId="055F7B45" w14:textId="77777777" w:rsidTr="008A31AF">
        <w:trPr>
          <w:trHeight w:val="391"/>
          <w:tblHeader/>
        </w:trPr>
        <w:tc>
          <w:tcPr>
            <w:tcW w:w="1843" w:type="dxa"/>
            <w:tcBorders>
              <w:top w:val="single" w:sz="4" w:space="0" w:color="auto"/>
              <w:bottom w:val="nil"/>
            </w:tcBorders>
            <w:vAlign w:val="center"/>
          </w:tcPr>
          <w:p w14:paraId="23F22B8C" w14:textId="77777777" w:rsidR="004F3DA9" w:rsidRPr="00766AE1" w:rsidRDefault="004F3DA9" w:rsidP="008A31AF">
            <w:pPr>
              <w:widowControl w:val="0"/>
              <w:autoSpaceDE w:val="0"/>
              <w:autoSpaceDN w:val="0"/>
              <w:adjustRightInd w:val="0"/>
            </w:pPr>
          </w:p>
        </w:tc>
        <w:tc>
          <w:tcPr>
            <w:tcW w:w="1503" w:type="dxa"/>
            <w:tcBorders>
              <w:top w:val="single" w:sz="4" w:space="0" w:color="auto"/>
              <w:bottom w:val="single" w:sz="4" w:space="0" w:color="auto"/>
            </w:tcBorders>
            <w:vAlign w:val="center"/>
          </w:tcPr>
          <w:p w14:paraId="1C7D5F2C" w14:textId="77777777" w:rsidR="004F3DA9" w:rsidRPr="00766AE1" w:rsidRDefault="004F3DA9" w:rsidP="008A31AF">
            <w:pPr>
              <w:widowControl w:val="0"/>
              <w:autoSpaceDE w:val="0"/>
              <w:autoSpaceDN w:val="0"/>
              <w:adjustRightInd w:val="0"/>
              <w:jc w:val="center"/>
            </w:pPr>
            <w:r w:rsidRPr="00766AE1">
              <w:rPr>
                <w:i/>
              </w:rPr>
              <w:t>M</w:t>
            </w:r>
          </w:p>
        </w:tc>
        <w:tc>
          <w:tcPr>
            <w:tcW w:w="1667" w:type="dxa"/>
            <w:tcBorders>
              <w:top w:val="single" w:sz="4" w:space="0" w:color="auto"/>
              <w:bottom w:val="single" w:sz="4" w:space="0" w:color="auto"/>
            </w:tcBorders>
            <w:vAlign w:val="center"/>
          </w:tcPr>
          <w:p w14:paraId="10B8CF23" w14:textId="77777777" w:rsidR="004F3DA9" w:rsidRPr="00766AE1" w:rsidRDefault="004F3DA9" w:rsidP="008A31AF">
            <w:pPr>
              <w:widowControl w:val="0"/>
              <w:autoSpaceDE w:val="0"/>
              <w:autoSpaceDN w:val="0"/>
              <w:adjustRightInd w:val="0"/>
              <w:jc w:val="center"/>
              <w:rPr>
                <w:i/>
              </w:rPr>
            </w:pPr>
            <w:r w:rsidRPr="00766AE1">
              <w:rPr>
                <w:i/>
              </w:rPr>
              <w:t>SD</w:t>
            </w:r>
          </w:p>
        </w:tc>
        <w:tc>
          <w:tcPr>
            <w:tcW w:w="227" w:type="dxa"/>
            <w:tcBorders>
              <w:top w:val="nil"/>
              <w:bottom w:val="nil"/>
            </w:tcBorders>
          </w:tcPr>
          <w:p w14:paraId="1CEF3561" w14:textId="77777777" w:rsidR="004F3DA9" w:rsidRPr="00766AE1" w:rsidRDefault="004F3DA9" w:rsidP="008A31AF">
            <w:pPr>
              <w:widowControl w:val="0"/>
              <w:autoSpaceDE w:val="0"/>
              <w:autoSpaceDN w:val="0"/>
              <w:adjustRightInd w:val="0"/>
              <w:jc w:val="center"/>
              <w:rPr>
                <w:i/>
              </w:rPr>
            </w:pPr>
          </w:p>
        </w:tc>
        <w:tc>
          <w:tcPr>
            <w:tcW w:w="1390" w:type="dxa"/>
            <w:tcBorders>
              <w:top w:val="single" w:sz="4" w:space="0" w:color="auto"/>
              <w:bottom w:val="single" w:sz="4" w:space="0" w:color="auto"/>
            </w:tcBorders>
            <w:vAlign w:val="center"/>
          </w:tcPr>
          <w:p w14:paraId="1FDF7E8A" w14:textId="77777777" w:rsidR="004F3DA9" w:rsidRPr="00766AE1" w:rsidRDefault="004F3DA9" w:rsidP="008A31AF">
            <w:pPr>
              <w:widowControl w:val="0"/>
              <w:autoSpaceDE w:val="0"/>
              <w:autoSpaceDN w:val="0"/>
              <w:adjustRightInd w:val="0"/>
              <w:jc w:val="center"/>
            </w:pPr>
            <w:r w:rsidRPr="00766AE1">
              <w:rPr>
                <w:i/>
              </w:rPr>
              <w:t>M</w:t>
            </w:r>
          </w:p>
        </w:tc>
        <w:tc>
          <w:tcPr>
            <w:tcW w:w="1536" w:type="dxa"/>
            <w:gridSpan w:val="2"/>
            <w:tcBorders>
              <w:top w:val="single" w:sz="4" w:space="0" w:color="auto"/>
              <w:bottom w:val="single" w:sz="4" w:space="0" w:color="auto"/>
            </w:tcBorders>
            <w:vAlign w:val="center"/>
          </w:tcPr>
          <w:p w14:paraId="5C0645BA" w14:textId="77777777" w:rsidR="004F3DA9" w:rsidRPr="00766AE1" w:rsidRDefault="004F3DA9" w:rsidP="008A31AF">
            <w:pPr>
              <w:widowControl w:val="0"/>
              <w:autoSpaceDE w:val="0"/>
              <w:autoSpaceDN w:val="0"/>
              <w:adjustRightInd w:val="0"/>
              <w:jc w:val="center"/>
              <w:rPr>
                <w:i/>
              </w:rPr>
            </w:pPr>
            <w:r w:rsidRPr="00766AE1">
              <w:rPr>
                <w:i/>
              </w:rPr>
              <w:t>SD</w:t>
            </w:r>
          </w:p>
        </w:tc>
        <w:tc>
          <w:tcPr>
            <w:tcW w:w="228" w:type="dxa"/>
          </w:tcPr>
          <w:p w14:paraId="77ADE95A" w14:textId="77777777" w:rsidR="004F3DA9" w:rsidRPr="00766AE1" w:rsidRDefault="004F3DA9" w:rsidP="008A31AF">
            <w:pPr>
              <w:widowControl w:val="0"/>
              <w:autoSpaceDE w:val="0"/>
              <w:autoSpaceDN w:val="0"/>
              <w:adjustRightInd w:val="0"/>
              <w:jc w:val="center"/>
              <w:rPr>
                <w:i/>
              </w:rPr>
            </w:pPr>
          </w:p>
        </w:tc>
        <w:tc>
          <w:tcPr>
            <w:tcW w:w="1340" w:type="dxa"/>
            <w:tcBorders>
              <w:top w:val="nil"/>
              <w:bottom w:val="single" w:sz="4" w:space="0" w:color="auto"/>
            </w:tcBorders>
            <w:vAlign w:val="center"/>
          </w:tcPr>
          <w:p w14:paraId="65DE1A67" w14:textId="77777777" w:rsidR="004F3DA9" w:rsidRPr="00766AE1" w:rsidRDefault="004F3DA9" w:rsidP="008A31AF">
            <w:pPr>
              <w:widowControl w:val="0"/>
              <w:autoSpaceDE w:val="0"/>
              <w:autoSpaceDN w:val="0"/>
              <w:adjustRightInd w:val="0"/>
              <w:jc w:val="center"/>
            </w:pPr>
            <w:r w:rsidRPr="00766AE1">
              <w:rPr>
                <w:i/>
              </w:rPr>
              <w:t>M</w:t>
            </w:r>
          </w:p>
        </w:tc>
        <w:tc>
          <w:tcPr>
            <w:tcW w:w="1474" w:type="dxa"/>
            <w:gridSpan w:val="2"/>
            <w:tcBorders>
              <w:top w:val="nil"/>
              <w:bottom w:val="single" w:sz="4" w:space="0" w:color="auto"/>
            </w:tcBorders>
            <w:vAlign w:val="center"/>
          </w:tcPr>
          <w:p w14:paraId="14A7D33D" w14:textId="77777777" w:rsidR="004F3DA9" w:rsidRPr="00766AE1" w:rsidRDefault="004F3DA9" w:rsidP="008A31AF">
            <w:pPr>
              <w:widowControl w:val="0"/>
              <w:autoSpaceDE w:val="0"/>
              <w:autoSpaceDN w:val="0"/>
              <w:adjustRightInd w:val="0"/>
              <w:jc w:val="center"/>
              <w:rPr>
                <w:i/>
              </w:rPr>
            </w:pPr>
            <w:r w:rsidRPr="00766AE1">
              <w:rPr>
                <w:i/>
              </w:rPr>
              <w:t>SD</w:t>
            </w:r>
          </w:p>
        </w:tc>
      </w:tr>
      <w:tr w:rsidR="004F3DA9" w:rsidRPr="00766AE1" w14:paraId="1890D53B" w14:textId="77777777" w:rsidTr="008A31AF">
        <w:trPr>
          <w:trHeight w:val="591"/>
          <w:tblHeader/>
        </w:trPr>
        <w:tc>
          <w:tcPr>
            <w:tcW w:w="1843" w:type="dxa"/>
            <w:tcBorders>
              <w:top w:val="nil"/>
              <w:bottom w:val="nil"/>
            </w:tcBorders>
            <w:vAlign w:val="center"/>
          </w:tcPr>
          <w:p w14:paraId="3B08AAB5" w14:textId="77777777" w:rsidR="004F3DA9" w:rsidRPr="00766AE1" w:rsidRDefault="004F3DA9" w:rsidP="008A31AF">
            <w:pPr>
              <w:widowControl w:val="0"/>
              <w:autoSpaceDE w:val="0"/>
              <w:autoSpaceDN w:val="0"/>
              <w:adjustRightInd w:val="0"/>
            </w:pPr>
            <w:r w:rsidRPr="00766AE1">
              <w:t>Cluster 1 (</w:t>
            </w:r>
            <w:r w:rsidRPr="00766AE1">
              <w:rPr>
                <w:i/>
              </w:rPr>
              <w:t>k</w:t>
            </w:r>
            <w:r w:rsidRPr="00766AE1">
              <w:t>=11)</w:t>
            </w:r>
          </w:p>
        </w:tc>
        <w:tc>
          <w:tcPr>
            <w:tcW w:w="1503" w:type="dxa"/>
            <w:tcBorders>
              <w:top w:val="single" w:sz="4" w:space="0" w:color="auto"/>
            </w:tcBorders>
            <w:vAlign w:val="center"/>
          </w:tcPr>
          <w:p w14:paraId="5689B4C6" w14:textId="77777777" w:rsidR="004F3DA9" w:rsidRPr="00766AE1" w:rsidRDefault="004F3DA9" w:rsidP="008A31AF">
            <w:pPr>
              <w:widowControl w:val="0"/>
              <w:autoSpaceDE w:val="0"/>
              <w:autoSpaceDN w:val="0"/>
              <w:adjustRightInd w:val="0"/>
              <w:jc w:val="center"/>
              <w:rPr>
                <w:vertAlign w:val="subscript"/>
              </w:rPr>
            </w:pPr>
            <w:r w:rsidRPr="00766AE1">
              <w:t>3.85</w:t>
            </w:r>
            <w:r w:rsidRPr="00766AE1">
              <w:rPr>
                <w:vertAlign w:val="subscript"/>
              </w:rPr>
              <w:t>c</w:t>
            </w:r>
          </w:p>
        </w:tc>
        <w:tc>
          <w:tcPr>
            <w:tcW w:w="1667" w:type="dxa"/>
            <w:tcBorders>
              <w:top w:val="nil"/>
            </w:tcBorders>
            <w:vAlign w:val="center"/>
          </w:tcPr>
          <w:p w14:paraId="7BE8F3A8" w14:textId="77777777" w:rsidR="004F3DA9" w:rsidRPr="00766AE1" w:rsidRDefault="004F3DA9" w:rsidP="008A31AF">
            <w:pPr>
              <w:widowControl w:val="0"/>
              <w:autoSpaceDE w:val="0"/>
              <w:autoSpaceDN w:val="0"/>
              <w:adjustRightInd w:val="0"/>
              <w:jc w:val="center"/>
              <w:rPr>
                <w:i/>
              </w:rPr>
            </w:pPr>
            <w:r w:rsidRPr="00766AE1">
              <w:t>0.16</w:t>
            </w:r>
          </w:p>
        </w:tc>
        <w:tc>
          <w:tcPr>
            <w:tcW w:w="227" w:type="dxa"/>
            <w:tcBorders>
              <w:top w:val="nil"/>
            </w:tcBorders>
            <w:vAlign w:val="center"/>
          </w:tcPr>
          <w:p w14:paraId="32D86B2B" w14:textId="77777777" w:rsidR="004F3DA9" w:rsidRPr="00766AE1" w:rsidRDefault="004F3DA9" w:rsidP="008A31AF">
            <w:pPr>
              <w:widowControl w:val="0"/>
              <w:autoSpaceDE w:val="0"/>
              <w:autoSpaceDN w:val="0"/>
              <w:adjustRightInd w:val="0"/>
              <w:jc w:val="center"/>
              <w:rPr>
                <w:i/>
              </w:rPr>
            </w:pPr>
          </w:p>
        </w:tc>
        <w:tc>
          <w:tcPr>
            <w:tcW w:w="1390" w:type="dxa"/>
            <w:tcBorders>
              <w:top w:val="single" w:sz="4" w:space="0" w:color="auto"/>
            </w:tcBorders>
            <w:vAlign w:val="center"/>
          </w:tcPr>
          <w:p w14:paraId="33942345" w14:textId="77777777" w:rsidR="004F3DA9" w:rsidRPr="00766AE1" w:rsidRDefault="004F3DA9" w:rsidP="008A31AF">
            <w:pPr>
              <w:widowControl w:val="0"/>
              <w:autoSpaceDE w:val="0"/>
              <w:autoSpaceDN w:val="0"/>
              <w:adjustRightInd w:val="0"/>
              <w:jc w:val="center"/>
              <w:rPr>
                <w:vertAlign w:val="subscript"/>
              </w:rPr>
            </w:pPr>
            <w:r w:rsidRPr="00766AE1">
              <w:t>2.72</w:t>
            </w:r>
            <w:r w:rsidRPr="00766AE1">
              <w:rPr>
                <w:vertAlign w:val="subscript"/>
              </w:rPr>
              <w:t>e</w:t>
            </w:r>
          </w:p>
        </w:tc>
        <w:tc>
          <w:tcPr>
            <w:tcW w:w="1536" w:type="dxa"/>
            <w:gridSpan w:val="2"/>
            <w:tcBorders>
              <w:top w:val="single" w:sz="4" w:space="0" w:color="auto"/>
            </w:tcBorders>
            <w:vAlign w:val="center"/>
          </w:tcPr>
          <w:p w14:paraId="5519CEF4" w14:textId="77777777" w:rsidR="004F3DA9" w:rsidRPr="00766AE1" w:rsidRDefault="004F3DA9" w:rsidP="008A31AF">
            <w:pPr>
              <w:widowControl w:val="0"/>
              <w:autoSpaceDE w:val="0"/>
              <w:autoSpaceDN w:val="0"/>
              <w:adjustRightInd w:val="0"/>
              <w:jc w:val="center"/>
              <w:rPr>
                <w:i/>
              </w:rPr>
            </w:pPr>
            <w:r w:rsidRPr="00766AE1">
              <w:t>0.23</w:t>
            </w:r>
          </w:p>
        </w:tc>
        <w:tc>
          <w:tcPr>
            <w:tcW w:w="228" w:type="dxa"/>
            <w:vAlign w:val="center"/>
          </w:tcPr>
          <w:p w14:paraId="5A254C04" w14:textId="77777777" w:rsidR="004F3DA9" w:rsidRPr="00766AE1" w:rsidRDefault="004F3DA9" w:rsidP="008A31AF">
            <w:pPr>
              <w:widowControl w:val="0"/>
              <w:autoSpaceDE w:val="0"/>
              <w:autoSpaceDN w:val="0"/>
              <w:adjustRightInd w:val="0"/>
              <w:jc w:val="center"/>
              <w:rPr>
                <w:i/>
              </w:rPr>
            </w:pPr>
          </w:p>
        </w:tc>
        <w:tc>
          <w:tcPr>
            <w:tcW w:w="1340" w:type="dxa"/>
            <w:vAlign w:val="center"/>
          </w:tcPr>
          <w:p w14:paraId="63E22C70" w14:textId="77777777" w:rsidR="004F3DA9" w:rsidRPr="00766AE1" w:rsidRDefault="004F3DA9" w:rsidP="008A31AF">
            <w:pPr>
              <w:widowControl w:val="0"/>
              <w:autoSpaceDE w:val="0"/>
              <w:autoSpaceDN w:val="0"/>
              <w:adjustRightInd w:val="0"/>
              <w:jc w:val="center"/>
              <w:rPr>
                <w:vertAlign w:val="subscript"/>
              </w:rPr>
            </w:pPr>
            <w:r w:rsidRPr="00766AE1">
              <w:t>4.79</w:t>
            </w:r>
            <w:r w:rsidRPr="00766AE1">
              <w:rPr>
                <w:vertAlign w:val="subscript"/>
              </w:rPr>
              <w:t>a</w:t>
            </w:r>
          </w:p>
        </w:tc>
        <w:tc>
          <w:tcPr>
            <w:tcW w:w="1474" w:type="dxa"/>
            <w:gridSpan w:val="2"/>
            <w:vAlign w:val="center"/>
          </w:tcPr>
          <w:p w14:paraId="76CFAF9B" w14:textId="77777777" w:rsidR="004F3DA9" w:rsidRPr="00766AE1" w:rsidRDefault="004F3DA9" w:rsidP="008A31AF">
            <w:pPr>
              <w:widowControl w:val="0"/>
              <w:autoSpaceDE w:val="0"/>
              <w:autoSpaceDN w:val="0"/>
              <w:adjustRightInd w:val="0"/>
              <w:jc w:val="center"/>
              <w:rPr>
                <w:i/>
              </w:rPr>
            </w:pPr>
            <w:r w:rsidRPr="00766AE1">
              <w:t>0.19</w:t>
            </w:r>
          </w:p>
        </w:tc>
      </w:tr>
      <w:tr w:rsidR="004F3DA9" w:rsidRPr="00766AE1" w14:paraId="098CA0EA" w14:textId="77777777" w:rsidTr="008A31AF">
        <w:trPr>
          <w:trHeight w:val="591"/>
          <w:tblHeader/>
        </w:trPr>
        <w:tc>
          <w:tcPr>
            <w:tcW w:w="1843" w:type="dxa"/>
            <w:tcBorders>
              <w:top w:val="nil"/>
              <w:bottom w:val="nil"/>
            </w:tcBorders>
            <w:vAlign w:val="center"/>
          </w:tcPr>
          <w:p w14:paraId="0750FF18" w14:textId="77777777" w:rsidR="004F3DA9" w:rsidRPr="00766AE1" w:rsidRDefault="004F3DA9" w:rsidP="008A31AF">
            <w:pPr>
              <w:widowControl w:val="0"/>
              <w:autoSpaceDE w:val="0"/>
              <w:autoSpaceDN w:val="0"/>
              <w:adjustRightInd w:val="0"/>
            </w:pPr>
            <w:r w:rsidRPr="00766AE1">
              <w:t>Cluster 2 (</w:t>
            </w:r>
            <w:r w:rsidRPr="00766AE1">
              <w:rPr>
                <w:i/>
              </w:rPr>
              <w:t>k</w:t>
            </w:r>
            <w:r w:rsidRPr="00766AE1">
              <w:t>=10)</w:t>
            </w:r>
          </w:p>
        </w:tc>
        <w:tc>
          <w:tcPr>
            <w:tcW w:w="1503" w:type="dxa"/>
            <w:vAlign w:val="center"/>
          </w:tcPr>
          <w:p w14:paraId="4956FA35" w14:textId="77777777" w:rsidR="004F3DA9" w:rsidRPr="00766AE1" w:rsidRDefault="004F3DA9" w:rsidP="008A31AF">
            <w:pPr>
              <w:widowControl w:val="0"/>
              <w:autoSpaceDE w:val="0"/>
              <w:autoSpaceDN w:val="0"/>
              <w:adjustRightInd w:val="0"/>
              <w:jc w:val="center"/>
              <w:rPr>
                <w:vertAlign w:val="subscript"/>
              </w:rPr>
            </w:pPr>
            <w:r w:rsidRPr="00766AE1">
              <w:t>3.17</w:t>
            </w:r>
            <w:r w:rsidRPr="00766AE1">
              <w:rPr>
                <w:vertAlign w:val="subscript"/>
              </w:rPr>
              <w:t>d</w:t>
            </w:r>
          </w:p>
        </w:tc>
        <w:tc>
          <w:tcPr>
            <w:tcW w:w="1667" w:type="dxa"/>
            <w:vAlign w:val="center"/>
          </w:tcPr>
          <w:p w14:paraId="28C9AFD4" w14:textId="77777777" w:rsidR="004F3DA9" w:rsidRPr="00766AE1" w:rsidRDefault="004F3DA9" w:rsidP="008A31AF">
            <w:pPr>
              <w:widowControl w:val="0"/>
              <w:autoSpaceDE w:val="0"/>
              <w:autoSpaceDN w:val="0"/>
              <w:adjustRightInd w:val="0"/>
              <w:jc w:val="center"/>
              <w:rPr>
                <w:i/>
              </w:rPr>
            </w:pPr>
            <w:r w:rsidRPr="00766AE1">
              <w:t>0.24</w:t>
            </w:r>
          </w:p>
        </w:tc>
        <w:tc>
          <w:tcPr>
            <w:tcW w:w="227" w:type="dxa"/>
            <w:vAlign w:val="center"/>
          </w:tcPr>
          <w:p w14:paraId="5C6B130F" w14:textId="77777777" w:rsidR="004F3DA9" w:rsidRPr="00766AE1" w:rsidRDefault="004F3DA9" w:rsidP="008A31AF">
            <w:pPr>
              <w:widowControl w:val="0"/>
              <w:autoSpaceDE w:val="0"/>
              <w:autoSpaceDN w:val="0"/>
              <w:adjustRightInd w:val="0"/>
              <w:jc w:val="center"/>
              <w:rPr>
                <w:i/>
              </w:rPr>
            </w:pPr>
          </w:p>
        </w:tc>
        <w:tc>
          <w:tcPr>
            <w:tcW w:w="1390" w:type="dxa"/>
            <w:vAlign w:val="center"/>
          </w:tcPr>
          <w:p w14:paraId="12C70563" w14:textId="77777777" w:rsidR="004F3DA9" w:rsidRPr="00766AE1" w:rsidRDefault="004F3DA9" w:rsidP="008A31AF">
            <w:pPr>
              <w:widowControl w:val="0"/>
              <w:autoSpaceDE w:val="0"/>
              <w:autoSpaceDN w:val="0"/>
              <w:adjustRightInd w:val="0"/>
              <w:jc w:val="center"/>
              <w:rPr>
                <w:vertAlign w:val="subscript"/>
              </w:rPr>
            </w:pPr>
            <w:r w:rsidRPr="00766AE1">
              <w:t>2.50</w:t>
            </w:r>
            <w:r w:rsidRPr="00766AE1">
              <w:rPr>
                <w:vertAlign w:val="subscript"/>
              </w:rPr>
              <w:t>e</w:t>
            </w:r>
          </w:p>
        </w:tc>
        <w:tc>
          <w:tcPr>
            <w:tcW w:w="1536" w:type="dxa"/>
            <w:gridSpan w:val="2"/>
            <w:vAlign w:val="center"/>
          </w:tcPr>
          <w:p w14:paraId="78265FC2" w14:textId="77777777" w:rsidR="004F3DA9" w:rsidRPr="00766AE1" w:rsidRDefault="004F3DA9" w:rsidP="008A31AF">
            <w:pPr>
              <w:widowControl w:val="0"/>
              <w:autoSpaceDE w:val="0"/>
              <w:autoSpaceDN w:val="0"/>
              <w:adjustRightInd w:val="0"/>
              <w:jc w:val="center"/>
              <w:rPr>
                <w:i/>
              </w:rPr>
            </w:pPr>
            <w:r w:rsidRPr="00766AE1">
              <w:t>0.27</w:t>
            </w:r>
          </w:p>
        </w:tc>
        <w:tc>
          <w:tcPr>
            <w:tcW w:w="228" w:type="dxa"/>
            <w:vAlign w:val="center"/>
          </w:tcPr>
          <w:p w14:paraId="7334898A" w14:textId="77777777" w:rsidR="004F3DA9" w:rsidRPr="00766AE1" w:rsidRDefault="004F3DA9" w:rsidP="008A31AF">
            <w:pPr>
              <w:widowControl w:val="0"/>
              <w:autoSpaceDE w:val="0"/>
              <w:autoSpaceDN w:val="0"/>
              <w:adjustRightInd w:val="0"/>
              <w:jc w:val="center"/>
              <w:rPr>
                <w:i/>
              </w:rPr>
            </w:pPr>
          </w:p>
        </w:tc>
        <w:tc>
          <w:tcPr>
            <w:tcW w:w="1340" w:type="dxa"/>
            <w:vAlign w:val="center"/>
          </w:tcPr>
          <w:p w14:paraId="418D5AE9" w14:textId="77777777" w:rsidR="004F3DA9" w:rsidRPr="00766AE1" w:rsidRDefault="004F3DA9" w:rsidP="008A31AF">
            <w:pPr>
              <w:widowControl w:val="0"/>
              <w:autoSpaceDE w:val="0"/>
              <w:autoSpaceDN w:val="0"/>
              <w:adjustRightInd w:val="0"/>
              <w:jc w:val="center"/>
              <w:rPr>
                <w:vertAlign w:val="subscript"/>
              </w:rPr>
            </w:pPr>
            <w:r w:rsidRPr="00766AE1">
              <w:t>4.33</w:t>
            </w:r>
            <w:r w:rsidRPr="00766AE1">
              <w:rPr>
                <w:vertAlign w:val="subscript"/>
              </w:rPr>
              <w:t>b</w:t>
            </w:r>
          </w:p>
        </w:tc>
        <w:tc>
          <w:tcPr>
            <w:tcW w:w="1474" w:type="dxa"/>
            <w:gridSpan w:val="2"/>
            <w:vAlign w:val="center"/>
          </w:tcPr>
          <w:p w14:paraId="66E56626" w14:textId="77777777" w:rsidR="004F3DA9" w:rsidRPr="00766AE1" w:rsidRDefault="004F3DA9" w:rsidP="008A31AF">
            <w:pPr>
              <w:widowControl w:val="0"/>
              <w:autoSpaceDE w:val="0"/>
              <w:autoSpaceDN w:val="0"/>
              <w:adjustRightInd w:val="0"/>
              <w:jc w:val="center"/>
              <w:rPr>
                <w:i/>
              </w:rPr>
            </w:pPr>
            <w:r w:rsidRPr="00766AE1">
              <w:t>0.29</w:t>
            </w:r>
          </w:p>
        </w:tc>
      </w:tr>
      <w:tr w:rsidR="004F3DA9" w:rsidRPr="00766AE1" w14:paraId="49010640" w14:textId="77777777" w:rsidTr="008A31AF">
        <w:trPr>
          <w:trHeight w:val="591"/>
          <w:tblHeader/>
        </w:trPr>
        <w:tc>
          <w:tcPr>
            <w:tcW w:w="1843" w:type="dxa"/>
            <w:tcBorders>
              <w:top w:val="nil"/>
              <w:bottom w:val="nil"/>
            </w:tcBorders>
            <w:vAlign w:val="center"/>
          </w:tcPr>
          <w:p w14:paraId="7305F411" w14:textId="77777777" w:rsidR="004F3DA9" w:rsidRPr="00766AE1" w:rsidRDefault="004F3DA9" w:rsidP="008A31AF">
            <w:pPr>
              <w:widowControl w:val="0"/>
              <w:autoSpaceDE w:val="0"/>
              <w:autoSpaceDN w:val="0"/>
              <w:adjustRightInd w:val="0"/>
            </w:pPr>
            <w:r w:rsidRPr="00766AE1">
              <w:t>Cluster 3 (</w:t>
            </w:r>
            <w:r w:rsidRPr="00766AE1">
              <w:rPr>
                <w:i/>
              </w:rPr>
              <w:t>k</w:t>
            </w:r>
            <w:r w:rsidRPr="00766AE1">
              <w:t>=5)</w:t>
            </w:r>
          </w:p>
        </w:tc>
        <w:tc>
          <w:tcPr>
            <w:tcW w:w="1503" w:type="dxa"/>
            <w:vAlign w:val="center"/>
          </w:tcPr>
          <w:p w14:paraId="46711FD2" w14:textId="77777777" w:rsidR="004F3DA9" w:rsidRPr="00766AE1" w:rsidRDefault="004F3DA9" w:rsidP="008A31AF">
            <w:pPr>
              <w:widowControl w:val="0"/>
              <w:autoSpaceDE w:val="0"/>
              <w:autoSpaceDN w:val="0"/>
              <w:adjustRightInd w:val="0"/>
              <w:jc w:val="center"/>
              <w:rPr>
                <w:vertAlign w:val="subscript"/>
              </w:rPr>
            </w:pPr>
            <w:r w:rsidRPr="00766AE1">
              <w:t>3.68</w:t>
            </w:r>
            <w:r w:rsidRPr="00766AE1">
              <w:rPr>
                <w:vertAlign w:val="subscript"/>
              </w:rPr>
              <w:t>cd</w:t>
            </w:r>
          </w:p>
        </w:tc>
        <w:tc>
          <w:tcPr>
            <w:tcW w:w="1667" w:type="dxa"/>
            <w:vAlign w:val="center"/>
          </w:tcPr>
          <w:p w14:paraId="7CDE87A3" w14:textId="77777777" w:rsidR="004F3DA9" w:rsidRPr="00766AE1" w:rsidRDefault="004F3DA9" w:rsidP="008A31AF">
            <w:pPr>
              <w:widowControl w:val="0"/>
              <w:autoSpaceDE w:val="0"/>
              <w:autoSpaceDN w:val="0"/>
              <w:adjustRightInd w:val="0"/>
              <w:jc w:val="center"/>
              <w:rPr>
                <w:i/>
              </w:rPr>
            </w:pPr>
            <w:r w:rsidRPr="00766AE1">
              <w:t>0.15</w:t>
            </w:r>
          </w:p>
        </w:tc>
        <w:tc>
          <w:tcPr>
            <w:tcW w:w="227" w:type="dxa"/>
            <w:vAlign w:val="center"/>
          </w:tcPr>
          <w:p w14:paraId="00067BF1" w14:textId="77777777" w:rsidR="004F3DA9" w:rsidRPr="00766AE1" w:rsidRDefault="004F3DA9" w:rsidP="008A31AF">
            <w:pPr>
              <w:widowControl w:val="0"/>
              <w:autoSpaceDE w:val="0"/>
              <w:autoSpaceDN w:val="0"/>
              <w:adjustRightInd w:val="0"/>
              <w:jc w:val="center"/>
              <w:rPr>
                <w:i/>
              </w:rPr>
            </w:pPr>
          </w:p>
        </w:tc>
        <w:tc>
          <w:tcPr>
            <w:tcW w:w="1390" w:type="dxa"/>
            <w:vAlign w:val="center"/>
          </w:tcPr>
          <w:p w14:paraId="13CD8C9E" w14:textId="77777777" w:rsidR="004F3DA9" w:rsidRPr="00766AE1" w:rsidRDefault="004F3DA9" w:rsidP="008A31AF">
            <w:pPr>
              <w:widowControl w:val="0"/>
              <w:autoSpaceDE w:val="0"/>
              <w:autoSpaceDN w:val="0"/>
              <w:adjustRightInd w:val="0"/>
              <w:jc w:val="center"/>
              <w:rPr>
                <w:vertAlign w:val="subscript"/>
              </w:rPr>
            </w:pPr>
            <w:r w:rsidRPr="00766AE1">
              <w:t>3.32</w:t>
            </w:r>
            <w:r w:rsidRPr="00766AE1">
              <w:rPr>
                <w:vertAlign w:val="subscript"/>
              </w:rPr>
              <w:t>cd</w:t>
            </w:r>
          </w:p>
        </w:tc>
        <w:tc>
          <w:tcPr>
            <w:tcW w:w="1536" w:type="dxa"/>
            <w:gridSpan w:val="2"/>
            <w:vAlign w:val="center"/>
          </w:tcPr>
          <w:p w14:paraId="4F98487D" w14:textId="77777777" w:rsidR="004F3DA9" w:rsidRPr="00766AE1" w:rsidRDefault="004F3DA9" w:rsidP="008A31AF">
            <w:pPr>
              <w:widowControl w:val="0"/>
              <w:autoSpaceDE w:val="0"/>
              <w:autoSpaceDN w:val="0"/>
              <w:adjustRightInd w:val="0"/>
              <w:jc w:val="center"/>
              <w:rPr>
                <w:i/>
              </w:rPr>
            </w:pPr>
            <w:r w:rsidRPr="00766AE1">
              <w:t>0.28</w:t>
            </w:r>
          </w:p>
        </w:tc>
        <w:tc>
          <w:tcPr>
            <w:tcW w:w="228" w:type="dxa"/>
            <w:vAlign w:val="center"/>
          </w:tcPr>
          <w:p w14:paraId="2021C8A9" w14:textId="77777777" w:rsidR="004F3DA9" w:rsidRPr="00766AE1" w:rsidRDefault="004F3DA9" w:rsidP="008A31AF">
            <w:pPr>
              <w:widowControl w:val="0"/>
              <w:autoSpaceDE w:val="0"/>
              <w:autoSpaceDN w:val="0"/>
              <w:adjustRightInd w:val="0"/>
              <w:jc w:val="center"/>
              <w:rPr>
                <w:i/>
              </w:rPr>
            </w:pPr>
          </w:p>
        </w:tc>
        <w:tc>
          <w:tcPr>
            <w:tcW w:w="1340" w:type="dxa"/>
            <w:vAlign w:val="center"/>
          </w:tcPr>
          <w:p w14:paraId="4B1BB637" w14:textId="77777777" w:rsidR="004F3DA9" w:rsidRPr="00766AE1" w:rsidRDefault="004F3DA9" w:rsidP="008A31AF">
            <w:pPr>
              <w:widowControl w:val="0"/>
              <w:autoSpaceDE w:val="0"/>
              <w:autoSpaceDN w:val="0"/>
              <w:adjustRightInd w:val="0"/>
              <w:jc w:val="center"/>
              <w:rPr>
                <w:vertAlign w:val="subscript"/>
              </w:rPr>
            </w:pPr>
            <w:r w:rsidRPr="00766AE1">
              <w:t>4.57</w:t>
            </w:r>
            <w:r w:rsidRPr="00766AE1">
              <w:rPr>
                <w:vertAlign w:val="subscript"/>
              </w:rPr>
              <w:t>ab</w:t>
            </w:r>
          </w:p>
        </w:tc>
        <w:tc>
          <w:tcPr>
            <w:tcW w:w="1474" w:type="dxa"/>
            <w:gridSpan w:val="2"/>
            <w:vAlign w:val="center"/>
          </w:tcPr>
          <w:p w14:paraId="012A2604" w14:textId="77777777" w:rsidR="004F3DA9" w:rsidRPr="00766AE1" w:rsidRDefault="004F3DA9" w:rsidP="008A31AF">
            <w:pPr>
              <w:widowControl w:val="0"/>
              <w:autoSpaceDE w:val="0"/>
              <w:autoSpaceDN w:val="0"/>
              <w:adjustRightInd w:val="0"/>
              <w:jc w:val="center"/>
              <w:rPr>
                <w:i/>
              </w:rPr>
            </w:pPr>
            <w:r w:rsidRPr="00766AE1">
              <w:t>0.05</w:t>
            </w:r>
          </w:p>
        </w:tc>
      </w:tr>
      <w:tr w:rsidR="004F3DA9" w:rsidRPr="00766AE1" w14:paraId="4620A1D4" w14:textId="77777777" w:rsidTr="008A31AF">
        <w:trPr>
          <w:trHeight w:val="591"/>
          <w:tblHeader/>
        </w:trPr>
        <w:tc>
          <w:tcPr>
            <w:tcW w:w="1843" w:type="dxa"/>
            <w:tcBorders>
              <w:top w:val="nil"/>
              <w:bottom w:val="single" w:sz="4" w:space="0" w:color="auto"/>
            </w:tcBorders>
            <w:vAlign w:val="center"/>
          </w:tcPr>
          <w:p w14:paraId="475991D4" w14:textId="77777777" w:rsidR="004F3DA9" w:rsidRPr="00766AE1" w:rsidRDefault="004F3DA9" w:rsidP="008A31AF">
            <w:pPr>
              <w:widowControl w:val="0"/>
              <w:autoSpaceDE w:val="0"/>
              <w:autoSpaceDN w:val="0"/>
              <w:adjustRightInd w:val="0"/>
            </w:pPr>
            <w:r w:rsidRPr="00766AE1">
              <w:t>Cluster 4 (</w:t>
            </w:r>
            <w:r w:rsidRPr="00766AE1">
              <w:rPr>
                <w:i/>
              </w:rPr>
              <w:t>k</w:t>
            </w:r>
            <w:r w:rsidRPr="00766AE1">
              <w:t>=3)</w:t>
            </w:r>
          </w:p>
        </w:tc>
        <w:tc>
          <w:tcPr>
            <w:tcW w:w="1503" w:type="dxa"/>
            <w:tcBorders>
              <w:bottom w:val="single" w:sz="4" w:space="0" w:color="auto"/>
            </w:tcBorders>
            <w:vAlign w:val="center"/>
          </w:tcPr>
          <w:p w14:paraId="523C4962" w14:textId="77777777" w:rsidR="004F3DA9" w:rsidRPr="00766AE1" w:rsidRDefault="004F3DA9" w:rsidP="008A31AF">
            <w:pPr>
              <w:widowControl w:val="0"/>
              <w:autoSpaceDE w:val="0"/>
              <w:autoSpaceDN w:val="0"/>
              <w:adjustRightInd w:val="0"/>
              <w:jc w:val="center"/>
              <w:rPr>
                <w:vertAlign w:val="subscript"/>
              </w:rPr>
            </w:pPr>
            <w:r w:rsidRPr="00766AE1">
              <w:t>3.28</w:t>
            </w:r>
            <w:r w:rsidRPr="00766AE1">
              <w:rPr>
                <w:vertAlign w:val="subscript"/>
              </w:rPr>
              <w:t>d</w:t>
            </w:r>
          </w:p>
        </w:tc>
        <w:tc>
          <w:tcPr>
            <w:tcW w:w="1667" w:type="dxa"/>
            <w:tcBorders>
              <w:bottom w:val="single" w:sz="4" w:space="0" w:color="auto"/>
            </w:tcBorders>
            <w:vAlign w:val="center"/>
          </w:tcPr>
          <w:p w14:paraId="6DD8067F" w14:textId="77777777" w:rsidR="004F3DA9" w:rsidRPr="00766AE1" w:rsidRDefault="004F3DA9" w:rsidP="008A31AF">
            <w:pPr>
              <w:widowControl w:val="0"/>
              <w:autoSpaceDE w:val="0"/>
              <w:autoSpaceDN w:val="0"/>
              <w:adjustRightInd w:val="0"/>
              <w:jc w:val="center"/>
              <w:rPr>
                <w:i/>
              </w:rPr>
            </w:pPr>
            <w:r w:rsidRPr="00766AE1">
              <w:t>0.31</w:t>
            </w:r>
          </w:p>
        </w:tc>
        <w:tc>
          <w:tcPr>
            <w:tcW w:w="227" w:type="dxa"/>
            <w:vAlign w:val="center"/>
          </w:tcPr>
          <w:p w14:paraId="137E246F" w14:textId="77777777" w:rsidR="004F3DA9" w:rsidRPr="00766AE1" w:rsidRDefault="004F3DA9" w:rsidP="008A31AF">
            <w:pPr>
              <w:widowControl w:val="0"/>
              <w:autoSpaceDE w:val="0"/>
              <w:autoSpaceDN w:val="0"/>
              <w:adjustRightInd w:val="0"/>
              <w:jc w:val="center"/>
              <w:rPr>
                <w:i/>
              </w:rPr>
            </w:pPr>
          </w:p>
        </w:tc>
        <w:tc>
          <w:tcPr>
            <w:tcW w:w="1390" w:type="dxa"/>
            <w:tcBorders>
              <w:bottom w:val="single" w:sz="4" w:space="0" w:color="auto"/>
            </w:tcBorders>
            <w:vAlign w:val="center"/>
          </w:tcPr>
          <w:p w14:paraId="6948782F" w14:textId="77777777" w:rsidR="004F3DA9" w:rsidRPr="00766AE1" w:rsidRDefault="004F3DA9" w:rsidP="008A31AF">
            <w:pPr>
              <w:widowControl w:val="0"/>
              <w:autoSpaceDE w:val="0"/>
              <w:autoSpaceDN w:val="0"/>
              <w:adjustRightInd w:val="0"/>
              <w:jc w:val="center"/>
              <w:rPr>
                <w:vertAlign w:val="subscript"/>
              </w:rPr>
            </w:pPr>
            <w:r w:rsidRPr="00766AE1">
              <w:t>3.86</w:t>
            </w:r>
            <w:r w:rsidRPr="00766AE1">
              <w:rPr>
                <w:vertAlign w:val="subscript"/>
              </w:rPr>
              <w:t>c</w:t>
            </w:r>
          </w:p>
        </w:tc>
        <w:tc>
          <w:tcPr>
            <w:tcW w:w="1536" w:type="dxa"/>
            <w:gridSpan w:val="2"/>
            <w:tcBorders>
              <w:bottom w:val="single" w:sz="4" w:space="0" w:color="auto"/>
            </w:tcBorders>
            <w:vAlign w:val="center"/>
          </w:tcPr>
          <w:p w14:paraId="1C379651" w14:textId="77777777" w:rsidR="004F3DA9" w:rsidRPr="00766AE1" w:rsidRDefault="004F3DA9" w:rsidP="008A31AF">
            <w:pPr>
              <w:widowControl w:val="0"/>
              <w:autoSpaceDE w:val="0"/>
              <w:autoSpaceDN w:val="0"/>
              <w:adjustRightInd w:val="0"/>
              <w:jc w:val="center"/>
              <w:rPr>
                <w:i/>
              </w:rPr>
            </w:pPr>
            <w:r w:rsidRPr="00766AE1">
              <w:t>0.29</w:t>
            </w:r>
          </w:p>
        </w:tc>
        <w:tc>
          <w:tcPr>
            <w:tcW w:w="228" w:type="dxa"/>
            <w:vAlign w:val="center"/>
          </w:tcPr>
          <w:p w14:paraId="1B8E62D7" w14:textId="77777777" w:rsidR="004F3DA9" w:rsidRPr="00766AE1" w:rsidRDefault="004F3DA9" w:rsidP="008A31AF">
            <w:pPr>
              <w:widowControl w:val="0"/>
              <w:autoSpaceDE w:val="0"/>
              <w:autoSpaceDN w:val="0"/>
              <w:adjustRightInd w:val="0"/>
              <w:jc w:val="center"/>
              <w:rPr>
                <w:i/>
              </w:rPr>
            </w:pPr>
          </w:p>
        </w:tc>
        <w:tc>
          <w:tcPr>
            <w:tcW w:w="1340" w:type="dxa"/>
            <w:tcBorders>
              <w:bottom w:val="single" w:sz="4" w:space="0" w:color="auto"/>
            </w:tcBorders>
            <w:vAlign w:val="center"/>
          </w:tcPr>
          <w:p w14:paraId="40729B89" w14:textId="77777777" w:rsidR="004F3DA9" w:rsidRPr="00766AE1" w:rsidRDefault="004F3DA9" w:rsidP="008A31AF">
            <w:pPr>
              <w:widowControl w:val="0"/>
              <w:autoSpaceDE w:val="0"/>
              <w:autoSpaceDN w:val="0"/>
              <w:adjustRightInd w:val="0"/>
              <w:jc w:val="center"/>
              <w:rPr>
                <w:vertAlign w:val="subscript"/>
              </w:rPr>
            </w:pPr>
            <w:r w:rsidRPr="00766AE1">
              <w:t>3.84</w:t>
            </w:r>
            <w:r w:rsidRPr="00766AE1">
              <w:rPr>
                <w:vertAlign w:val="subscript"/>
              </w:rPr>
              <w:t>c</w:t>
            </w:r>
          </w:p>
        </w:tc>
        <w:tc>
          <w:tcPr>
            <w:tcW w:w="1474" w:type="dxa"/>
            <w:gridSpan w:val="2"/>
            <w:tcBorders>
              <w:bottom w:val="single" w:sz="4" w:space="0" w:color="auto"/>
            </w:tcBorders>
            <w:vAlign w:val="center"/>
          </w:tcPr>
          <w:p w14:paraId="07C5B0E9" w14:textId="77777777" w:rsidR="004F3DA9" w:rsidRPr="00766AE1" w:rsidRDefault="004F3DA9" w:rsidP="008A31AF">
            <w:pPr>
              <w:widowControl w:val="0"/>
              <w:autoSpaceDE w:val="0"/>
              <w:autoSpaceDN w:val="0"/>
              <w:adjustRightInd w:val="0"/>
              <w:jc w:val="center"/>
              <w:rPr>
                <w:i/>
              </w:rPr>
            </w:pPr>
            <w:r w:rsidRPr="00766AE1">
              <w:t>0.29</w:t>
            </w:r>
          </w:p>
        </w:tc>
      </w:tr>
    </w:tbl>
    <w:p w14:paraId="6CED0AEB" w14:textId="77777777" w:rsidR="004F3DA9" w:rsidRPr="00201414" w:rsidRDefault="004F3DA9" w:rsidP="004F3DA9">
      <w:pPr>
        <w:spacing w:after="160" w:line="259" w:lineRule="auto"/>
      </w:pPr>
      <w:r w:rsidRPr="00766AE1">
        <w:rPr>
          <w:i/>
        </w:rPr>
        <w:t>Note</w:t>
      </w:r>
      <w:r w:rsidRPr="00766AE1">
        <w:t xml:space="preserve">. Means that do not share a subscript differ significantly at </w:t>
      </w:r>
      <w:r w:rsidRPr="00766AE1">
        <w:rPr>
          <w:i/>
        </w:rPr>
        <w:t>p</w:t>
      </w:r>
      <w:r w:rsidRPr="00766AE1">
        <w:t xml:space="preserve"> &lt; .05 after Bonferroni correction. </w:t>
      </w:r>
      <w:r>
        <w:t xml:space="preserve">ANOVA results by cluster: trigger main effect </w:t>
      </w:r>
      <w:r w:rsidRPr="001532E1">
        <w:rPr>
          <w:i/>
        </w:rPr>
        <w:t>F</w:t>
      </w:r>
      <w:r>
        <w:t xml:space="preserve">(2, 50) = 193.10, </w:t>
      </w:r>
      <w:r w:rsidRPr="001532E1">
        <w:rPr>
          <w:i/>
        </w:rPr>
        <w:t>p</w:t>
      </w:r>
      <w:r>
        <w:t xml:space="preserve"> &lt; .001, cluster main effect </w:t>
      </w:r>
      <w:r w:rsidRPr="001532E1">
        <w:rPr>
          <w:i/>
        </w:rPr>
        <w:t>F</w:t>
      </w:r>
      <w:r>
        <w:t xml:space="preserve">(3, 25) = 22.72, </w:t>
      </w:r>
      <w:r w:rsidRPr="001532E1">
        <w:rPr>
          <w:i/>
        </w:rPr>
        <w:t>p</w:t>
      </w:r>
      <w:r>
        <w:t xml:space="preserve"> &lt; .001, Trigger </w:t>
      </w:r>
      <w:r>
        <w:sym w:font="Symbol" w:char="F0B4"/>
      </w:r>
      <w:r>
        <w:t xml:space="preserve"> Cluster interaction </w:t>
      </w:r>
      <w:r w:rsidRPr="001532E1">
        <w:rPr>
          <w:i/>
        </w:rPr>
        <w:t>F</w:t>
      </w:r>
      <w:r>
        <w:t xml:space="preserve">(6, 50) = 22.18, </w:t>
      </w:r>
      <w:r w:rsidRPr="001532E1">
        <w:rPr>
          <w:i/>
        </w:rPr>
        <w:t>p</w:t>
      </w:r>
      <w:r>
        <w:t xml:space="preserve"> &lt; .001. Simple effects of cluster: Psychological Threat </w:t>
      </w:r>
      <w:r w:rsidRPr="001532E1">
        <w:rPr>
          <w:i/>
        </w:rPr>
        <w:t>F</w:t>
      </w:r>
      <w:r>
        <w:t xml:space="preserve">(3, 25) = 21.01, </w:t>
      </w:r>
      <w:r w:rsidRPr="001532E1">
        <w:rPr>
          <w:i/>
        </w:rPr>
        <w:t>p</w:t>
      </w:r>
      <w:r>
        <w:t xml:space="preserve"> &lt; .001, Social Gatherings </w:t>
      </w:r>
      <w:r w:rsidRPr="001532E1">
        <w:rPr>
          <w:i/>
        </w:rPr>
        <w:t>F</w:t>
      </w:r>
      <w:r>
        <w:t xml:space="preserve">(3, 25) = 27.74, </w:t>
      </w:r>
      <w:r w:rsidRPr="001532E1">
        <w:rPr>
          <w:i/>
        </w:rPr>
        <w:t>p</w:t>
      </w:r>
      <w:r>
        <w:t xml:space="preserve"> &lt; .001, Sensory Stimuli </w:t>
      </w:r>
      <w:r w:rsidRPr="001532E1">
        <w:rPr>
          <w:i/>
        </w:rPr>
        <w:t>F</w:t>
      </w:r>
      <w:r>
        <w:t xml:space="preserve">(3, 25) = 16.46, </w:t>
      </w:r>
      <w:r w:rsidRPr="001532E1">
        <w:rPr>
          <w:i/>
        </w:rPr>
        <w:t>p</w:t>
      </w:r>
      <w:r>
        <w:t xml:space="preserve"> &lt; .001.</w:t>
      </w:r>
    </w:p>
    <w:p w14:paraId="5CC8CF75" w14:textId="77777777" w:rsidR="004F3DA9" w:rsidRDefault="004F3DA9" w:rsidP="004F3DA9">
      <w:pPr>
        <w:widowControl w:val="0"/>
        <w:rPr>
          <w:b/>
          <w:bCs/>
        </w:rPr>
      </w:pPr>
    </w:p>
    <w:p w14:paraId="1ECB9F89" w14:textId="77777777" w:rsidR="004F3DA9" w:rsidRDefault="004F3DA9" w:rsidP="004F3DA9">
      <w:pPr>
        <w:spacing w:after="160" w:line="259" w:lineRule="auto"/>
        <w:rPr>
          <w:b/>
          <w:bCs/>
          <w:i/>
          <w:iCs/>
        </w:rPr>
      </w:pPr>
      <w:r>
        <w:rPr>
          <w:b/>
          <w:bCs/>
          <w:i/>
          <w:iCs/>
        </w:rPr>
        <w:br w:type="page"/>
      </w:r>
    </w:p>
    <w:p w14:paraId="04B4110E" w14:textId="77777777" w:rsidR="004F3DA9" w:rsidRPr="00AB4B24" w:rsidRDefault="004F3DA9" w:rsidP="004F3DA9">
      <w:pPr>
        <w:widowControl w:val="0"/>
        <w:rPr>
          <w:b/>
          <w:bCs/>
          <w:i/>
          <w:iCs/>
        </w:rPr>
      </w:pPr>
      <w:r w:rsidRPr="00AB4B24">
        <w:rPr>
          <w:b/>
          <w:bCs/>
          <w:i/>
          <w:iCs/>
        </w:rPr>
        <w:lastRenderedPageBreak/>
        <w:t xml:space="preserve">Additional </w:t>
      </w:r>
      <w:r>
        <w:rPr>
          <w:b/>
          <w:bCs/>
          <w:i/>
          <w:iCs/>
        </w:rPr>
        <w:t xml:space="preserve">Open-Ended </w:t>
      </w:r>
      <w:r w:rsidRPr="00AB4B24">
        <w:rPr>
          <w:b/>
          <w:bCs/>
          <w:i/>
          <w:iCs/>
        </w:rPr>
        <w:t>Triggers of Nostalgia Generated by Participants</w:t>
      </w:r>
    </w:p>
    <w:p w14:paraId="0AFF081A" w14:textId="77777777" w:rsidR="004F3DA9" w:rsidRDefault="004F3DA9" w:rsidP="004F3DA9">
      <w:pPr>
        <w:widowControl w:val="0"/>
        <w:rPr>
          <w:b/>
          <w:bCs/>
        </w:rPr>
      </w:pPr>
    </w:p>
    <w:p w14:paraId="74E681E4" w14:textId="77777777" w:rsidR="004F3DA9" w:rsidRDefault="004F3DA9" w:rsidP="004F3DA9">
      <w:pPr>
        <w:widowControl w:val="0"/>
        <w:spacing w:line="480" w:lineRule="exact"/>
        <w:ind w:firstLine="720"/>
      </w:pPr>
      <w:r>
        <w:t>P</w:t>
      </w:r>
      <w:r w:rsidRPr="00766AE1">
        <w:t xml:space="preserve">articipants had the opportunity to add up to three additional triggers. </w:t>
      </w:r>
      <w:r>
        <w:t>In all, 1385</w:t>
      </w:r>
      <w:r w:rsidRPr="00766AE1">
        <w:t xml:space="preserve"> (</w:t>
      </w:r>
      <w:r>
        <w:t>53.1</w:t>
      </w:r>
      <w:r w:rsidRPr="00766AE1">
        <w:t xml:space="preserve">%) of participants </w:t>
      </w:r>
      <w:r>
        <w:t>provided at least one</w:t>
      </w:r>
      <w:r w:rsidRPr="00766AE1">
        <w:t xml:space="preserve">, generating a total of </w:t>
      </w:r>
      <w:r>
        <w:t>3300</w:t>
      </w:r>
      <w:r w:rsidRPr="00766AE1">
        <w:t xml:space="preserve"> additional open-ended triggers. These triggers were translated into English by bilingual researchers or assistants, and were coded by a trained research assistant. First, the coder categorized each trigger item: 17 </w:t>
      </w:r>
      <w:r>
        <w:t xml:space="preserve">codes </w:t>
      </w:r>
      <w:r w:rsidRPr="00766AE1">
        <w:t>reflect</w:t>
      </w:r>
      <w:r>
        <w:t>ed</w:t>
      </w:r>
      <w:r w:rsidRPr="00766AE1">
        <w:t xml:space="preserve"> the 17 </w:t>
      </w:r>
      <w:r>
        <w:t xml:space="preserve">specific </w:t>
      </w:r>
      <w:r w:rsidRPr="00766AE1">
        <w:t xml:space="preserve">triggers listed in the study materials (e.g., </w:t>
      </w:r>
      <w:r>
        <w:t xml:space="preserve">if a participant listed </w:t>
      </w:r>
      <w:r w:rsidRPr="00766AE1">
        <w:t xml:space="preserve">a synonym for loneliness, a specific </w:t>
      </w:r>
      <w:r>
        <w:t>song, or a religious ritual</w:t>
      </w:r>
      <w:r w:rsidRPr="00766AE1">
        <w:t>)</w:t>
      </w:r>
      <w:r>
        <w:t xml:space="preserve">, 3 codes reflected other triggers that fit within one of the three broader </w:t>
      </w:r>
      <w:r w:rsidRPr="004C52C3">
        <w:t>factors</w:t>
      </w:r>
      <w:r>
        <w:t xml:space="preserve"> (i.e., an alternative psychological threat, familiar sensory stimulus, or social interaction), and</w:t>
      </w:r>
      <w:r w:rsidRPr="00766AE1">
        <w:t xml:space="preserve"> </w:t>
      </w:r>
      <w:r>
        <w:t>an</w:t>
      </w:r>
      <w:r w:rsidRPr="00766AE1">
        <w:t xml:space="preserve"> “other” code.</w:t>
      </w:r>
      <w:r>
        <w:t xml:space="preserve"> </w:t>
      </w:r>
      <w:r w:rsidRPr="00766AE1">
        <w:t>A second coder categorized 10% of the sample; inter-rater reliability was high (</w:t>
      </w:r>
      <w:r w:rsidRPr="004C52C3">
        <w:t>Krippendorf’s α = .949</w:t>
      </w:r>
      <w:r w:rsidRPr="00766AE1">
        <w:t xml:space="preserve">), and so we retained the first coder’s categories. </w:t>
      </w:r>
      <w:r>
        <w:t xml:space="preserve">This process identified that </w:t>
      </w:r>
      <w:r w:rsidRPr="004C52C3">
        <w:t>20.58</w:t>
      </w:r>
      <w:r>
        <w:t xml:space="preserve">% of the open-ended exemplars reflected the 17 specific triggers we had listed. It also identified that 7.18% of responses did not contain a valid trigger (e.g., reported the content of a nostalgic memory or a message to the researcher), and so we excluded them from analysis. A further </w:t>
      </w:r>
      <w:r w:rsidRPr="004C52C3">
        <w:t>44.21</w:t>
      </w:r>
      <w:r>
        <w:t xml:space="preserve">% provided additional specific triggers that fit within one of the three broader factors, supporting the relevance of these factors and pinpointing more contexts in which they apply (see </w:t>
      </w:r>
      <w:r w:rsidRPr="000C7FA6">
        <w:t xml:space="preserve">Table </w:t>
      </w:r>
      <w:r>
        <w:t xml:space="preserve">S1 for examples). </w:t>
      </w:r>
    </w:p>
    <w:p w14:paraId="4A120DBA" w14:textId="77777777" w:rsidR="004F3DA9" w:rsidRPr="00766AE1" w:rsidRDefault="004F3DA9" w:rsidP="004F3DA9">
      <w:pPr>
        <w:widowControl w:val="0"/>
        <w:spacing w:line="480" w:lineRule="exact"/>
        <w:ind w:firstLine="720"/>
      </w:pPr>
      <w:r w:rsidRPr="00766AE1">
        <w:t>Th</w:t>
      </w:r>
      <w:r>
        <w:t>e coding</w:t>
      </w:r>
      <w:r w:rsidRPr="00766AE1">
        <w:t xml:space="preserve"> identified </w:t>
      </w:r>
      <w:r>
        <w:t xml:space="preserve">924 (28.00%) valid </w:t>
      </w:r>
      <w:r w:rsidRPr="00766AE1">
        <w:t xml:space="preserve">open-ended triggers that could not be accounted for by the existing categories. </w:t>
      </w:r>
      <w:r>
        <w:t>T</w:t>
      </w:r>
      <w:r w:rsidRPr="00766AE1">
        <w:t>wo independent coders grouped these triggers thematically to identify common categories</w:t>
      </w:r>
      <w:r>
        <w:t xml:space="preserve"> (discrepancies were resolved via discussion)</w:t>
      </w:r>
      <w:r w:rsidRPr="00766AE1">
        <w:t xml:space="preserve">. </w:t>
      </w:r>
      <w:r>
        <w:t>A final 27</w:t>
      </w:r>
      <w:r w:rsidRPr="00766AE1">
        <w:t xml:space="preserve"> new</w:t>
      </w:r>
      <w:r>
        <w:t xml:space="preserve"> trigger categories were identified</w:t>
      </w:r>
      <w:r w:rsidRPr="00766AE1">
        <w:t xml:space="preserve"> that </w:t>
      </w:r>
      <w:r>
        <w:t>were</w:t>
      </w:r>
      <w:r w:rsidRPr="00766AE1">
        <w:t xml:space="preserve"> not represented in the original measure</w:t>
      </w:r>
      <w:r>
        <w:t xml:space="preserve"> (see Table S1 for full list, examples, and frequencies). These included being engaged in activities (e.g., physical activity, working/studying), quiet reflective contexts (e.g., while in bed, being alone/solitary), travelling (e.g., journeys, new places/vacations), sensory stimuli that did not involve familiarity (e.g., nature, weather/seasons), being reminded of the past in other ways (as opposed to via sensory stimuli; e.g., on special dates, doing an old activity), deliberately recalling the past, and emotional states (e.g., happiness, empathy). Finally, 64 individual exemplars were mentioned by two or fewer participants and could not be coded. With the caveat that these new triggers were generated by a maximum of 3.5% of the total sample, they could point to new ways of prompting </w:t>
      </w:r>
      <w:r>
        <w:lastRenderedPageBreak/>
        <w:t>and studying nostalgia.</w:t>
      </w:r>
    </w:p>
    <w:p w14:paraId="31A562D3" w14:textId="77777777" w:rsidR="004F3DA9" w:rsidRDefault="004F3DA9" w:rsidP="004F3DA9">
      <w:pPr>
        <w:widowControl w:val="0"/>
        <w:rPr>
          <w:b/>
          <w:bCs/>
        </w:rPr>
      </w:pPr>
    </w:p>
    <w:p w14:paraId="30CD12B8" w14:textId="77777777" w:rsidR="004F3DA9" w:rsidRDefault="004F3DA9" w:rsidP="004F3DA9">
      <w:pPr>
        <w:widowControl w:val="0"/>
        <w:rPr>
          <w:b/>
          <w:bCs/>
        </w:rPr>
      </w:pPr>
    </w:p>
    <w:p w14:paraId="4653DD0F" w14:textId="77777777" w:rsidR="004F3DA9" w:rsidRPr="00111FA9" w:rsidRDefault="004F3DA9" w:rsidP="004F3DA9">
      <w:pPr>
        <w:widowControl w:val="0"/>
        <w:rPr>
          <w:b/>
          <w:bCs/>
        </w:rPr>
      </w:pPr>
      <w:r w:rsidRPr="00111FA9">
        <w:rPr>
          <w:b/>
          <w:bCs/>
        </w:rPr>
        <w:t>Table S</w:t>
      </w:r>
      <w:r>
        <w:rPr>
          <w:b/>
          <w:bCs/>
        </w:rPr>
        <w:t>4</w:t>
      </w:r>
    </w:p>
    <w:p w14:paraId="1A54557A" w14:textId="77777777" w:rsidR="004F3DA9" w:rsidRDefault="004F3DA9" w:rsidP="004F3DA9">
      <w:pPr>
        <w:widowControl w:val="0"/>
      </w:pPr>
    </w:p>
    <w:p w14:paraId="305FF8AC" w14:textId="77777777" w:rsidR="004F3DA9" w:rsidRPr="00902769" w:rsidRDefault="004F3DA9" w:rsidP="004F3DA9">
      <w:pPr>
        <w:widowControl w:val="0"/>
        <w:rPr>
          <w:i/>
          <w:iCs/>
        </w:rPr>
      </w:pPr>
      <w:r w:rsidRPr="00902769">
        <w:rPr>
          <w:i/>
          <w:iCs/>
        </w:rPr>
        <w:t>Open-</w:t>
      </w:r>
      <w:r>
        <w:rPr>
          <w:i/>
          <w:iCs/>
        </w:rPr>
        <w:t>E</w:t>
      </w:r>
      <w:r w:rsidRPr="00902769">
        <w:rPr>
          <w:i/>
          <w:iCs/>
        </w:rPr>
        <w:t>nded Triggers Generated by Participants</w:t>
      </w:r>
    </w:p>
    <w:p w14:paraId="6CD39FAB" w14:textId="77777777" w:rsidR="004F3DA9" w:rsidRDefault="004F3DA9" w:rsidP="004F3DA9">
      <w:pPr>
        <w:widowControl w:val="0"/>
      </w:pPr>
    </w:p>
    <w:tbl>
      <w:tblPr>
        <w:tblStyle w:val="TableGrid"/>
        <w:tblW w:w="9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7"/>
        <w:gridCol w:w="5415"/>
        <w:gridCol w:w="679"/>
      </w:tblGrid>
      <w:tr w:rsidR="004F3DA9" w:rsidRPr="008E700E" w14:paraId="0DC8D0F4" w14:textId="77777777" w:rsidTr="008A31AF">
        <w:trPr>
          <w:tblHeader/>
        </w:trPr>
        <w:tc>
          <w:tcPr>
            <w:tcW w:w="3067" w:type="dxa"/>
            <w:tcBorders>
              <w:top w:val="single" w:sz="4" w:space="0" w:color="auto"/>
              <w:bottom w:val="single" w:sz="4" w:space="0" w:color="auto"/>
            </w:tcBorders>
          </w:tcPr>
          <w:p w14:paraId="0DA16460" w14:textId="77777777" w:rsidR="004F3DA9" w:rsidRPr="008E700E" w:rsidRDefault="004F3DA9" w:rsidP="008A31AF">
            <w:pPr>
              <w:spacing w:after="60"/>
              <w:jc w:val="center"/>
              <w:rPr>
                <w:b/>
                <w:bCs/>
                <w:lang w:val="en-GB"/>
              </w:rPr>
            </w:pPr>
            <w:r w:rsidRPr="008E700E">
              <w:rPr>
                <w:b/>
                <w:bCs/>
                <w:lang w:val="en-GB"/>
              </w:rPr>
              <w:t>Code</w:t>
            </w:r>
          </w:p>
        </w:tc>
        <w:tc>
          <w:tcPr>
            <w:tcW w:w="5415" w:type="dxa"/>
            <w:tcBorders>
              <w:top w:val="single" w:sz="4" w:space="0" w:color="auto"/>
              <w:bottom w:val="single" w:sz="4" w:space="0" w:color="auto"/>
            </w:tcBorders>
          </w:tcPr>
          <w:p w14:paraId="03947718" w14:textId="77777777" w:rsidR="004F3DA9" w:rsidRPr="008E700E" w:rsidRDefault="004F3DA9" w:rsidP="008A31AF">
            <w:pPr>
              <w:spacing w:after="60"/>
              <w:jc w:val="center"/>
              <w:rPr>
                <w:b/>
                <w:bCs/>
                <w:lang w:val="en-GB"/>
              </w:rPr>
            </w:pPr>
            <w:r w:rsidRPr="008E700E">
              <w:rPr>
                <w:b/>
                <w:bCs/>
                <w:lang w:val="en-GB"/>
              </w:rPr>
              <w:t>Examples</w:t>
            </w:r>
          </w:p>
        </w:tc>
        <w:tc>
          <w:tcPr>
            <w:tcW w:w="679" w:type="dxa"/>
            <w:tcBorders>
              <w:top w:val="single" w:sz="4" w:space="0" w:color="auto"/>
              <w:bottom w:val="single" w:sz="4" w:space="0" w:color="auto"/>
            </w:tcBorders>
          </w:tcPr>
          <w:p w14:paraId="71A97A61" w14:textId="77777777" w:rsidR="004F3DA9" w:rsidRPr="008E700E" w:rsidRDefault="004F3DA9" w:rsidP="008A31AF">
            <w:pPr>
              <w:spacing w:after="60"/>
              <w:jc w:val="center"/>
              <w:rPr>
                <w:b/>
                <w:bCs/>
                <w:i/>
                <w:iCs/>
                <w:lang w:val="en-GB"/>
              </w:rPr>
            </w:pPr>
            <w:r w:rsidRPr="008E700E">
              <w:rPr>
                <w:b/>
                <w:bCs/>
                <w:i/>
                <w:iCs/>
                <w:lang w:val="en-GB"/>
              </w:rPr>
              <w:t>N</w:t>
            </w:r>
          </w:p>
        </w:tc>
      </w:tr>
      <w:tr w:rsidR="004F3DA9" w:rsidRPr="008E700E" w14:paraId="51375A76" w14:textId="77777777" w:rsidTr="008A31AF">
        <w:tc>
          <w:tcPr>
            <w:tcW w:w="8482" w:type="dxa"/>
            <w:gridSpan w:val="2"/>
            <w:tcBorders>
              <w:top w:val="single" w:sz="4" w:space="0" w:color="auto"/>
            </w:tcBorders>
          </w:tcPr>
          <w:p w14:paraId="6C04E1E7" w14:textId="77777777" w:rsidR="004F3DA9" w:rsidRPr="008E700E" w:rsidRDefault="004F3DA9" w:rsidP="008A31AF">
            <w:pPr>
              <w:spacing w:after="60"/>
              <w:rPr>
                <w:b/>
                <w:bCs/>
                <w:lang w:val="en-GB"/>
              </w:rPr>
            </w:pPr>
            <w:r w:rsidRPr="008E700E">
              <w:rPr>
                <w:b/>
                <w:bCs/>
                <w:lang w:val="en-GB"/>
              </w:rPr>
              <w:t>Triggers that fit into broad factors</w:t>
            </w:r>
          </w:p>
        </w:tc>
        <w:tc>
          <w:tcPr>
            <w:tcW w:w="679" w:type="dxa"/>
            <w:tcBorders>
              <w:top w:val="single" w:sz="4" w:space="0" w:color="auto"/>
            </w:tcBorders>
          </w:tcPr>
          <w:p w14:paraId="125B3CC7" w14:textId="77777777" w:rsidR="004F3DA9" w:rsidRPr="008E700E" w:rsidRDefault="004F3DA9" w:rsidP="008A31AF">
            <w:pPr>
              <w:spacing w:after="60"/>
              <w:jc w:val="center"/>
              <w:rPr>
                <w:b/>
                <w:bCs/>
                <w:lang w:val="en-GB"/>
              </w:rPr>
            </w:pPr>
          </w:p>
        </w:tc>
      </w:tr>
      <w:tr w:rsidR="004F3DA9" w:rsidRPr="008E700E" w14:paraId="4465EA55" w14:textId="77777777" w:rsidTr="008A31AF">
        <w:tc>
          <w:tcPr>
            <w:tcW w:w="3067" w:type="dxa"/>
          </w:tcPr>
          <w:p w14:paraId="5396353C" w14:textId="77777777" w:rsidR="004F3DA9" w:rsidRPr="008E700E" w:rsidRDefault="004F3DA9" w:rsidP="008A31AF">
            <w:pPr>
              <w:spacing w:after="60"/>
              <w:rPr>
                <w:lang w:val="en-GB"/>
              </w:rPr>
            </w:pPr>
            <w:r w:rsidRPr="008E700E">
              <w:rPr>
                <w:lang w:val="en-GB"/>
              </w:rPr>
              <w:t>Psychological threats</w:t>
            </w:r>
          </w:p>
        </w:tc>
        <w:tc>
          <w:tcPr>
            <w:tcW w:w="5415" w:type="dxa"/>
          </w:tcPr>
          <w:p w14:paraId="44852CDE" w14:textId="77777777" w:rsidR="004F3DA9" w:rsidRPr="008E700E" w:rsidRDefault="004F3DA9" w:rsidP="008A31AF">
            <w:pPr>
              <w:spacing w:after="60"/>
              <w:rPr>
                <w:lang w:val="en-GB"/>
              </w:rPr>
            </w:pPr>
            <w:r w:rsidRPr="008E700E">
              <w:rPr>
                <w:lang w:val="en-GB"/>
              </w:rPr>
              <w:t>Times of trouble, when I struggle financially, when I have an argument with someone, when a dear one passed away, when ill, when I feel hopeless for life, when I fail</w:t>
            </w:r>
          </w:p>
        </w:tc>
        <w:tc>
          <w:tcPr>
            <w:tcW w:w="679" w:type="dxa"/>
          </w:tcPr>
          <w:p w14:paraId="441713F8" w14:textId="77777777" w:rsidR="004F3DA9" w:rsidRPr="008E700E" w:rsidRDefault="004F3DA9" w:rsidP="008A31AF">
            <w:pPr>
              <w:spacing w:after="60"/>
              <w:jc w:val="center"/>
              <w:rPr>
                <w:lang w:val="en-GB"/>
              </w:rPr>
            </w:pPr>
            <w:r w:rsidRPr="008E700E">
              <w:rPr>
                <w:lang w:val="en-GB"/>
              </w:rPr>
              <w:t>400</w:t>
            </w:r>
          </w:p>
        </w:tc>
      </w:tr>
      <w:tr w:rsidR="004F3DA9" w:rsidRPr="008E700E" w14:paraId="016889DF" w14:textId="77777777" w:rsidTr="008A31AF">
        <w:tc>
          <w:tcPr>
            <w:tcW w:w="3067" w:type="dxa"/>
          </w:tcPr>
          <w:p w14:paraId="14DBA589" w14:textId="77777777" w:rsidR="004F3DA9" w:rsidRPr="008E700E" w:rsidRDefault="004F3DA9" w:rsidP="008A31AF">
            <w:pPr>
              <w:spacing w:after="60"/>
              <w:rPr>
                <w:lang w:val="en-GB"/>
              </w:rPr>
            </w:pPr>
            <w:r w:rsidRPr="008E700E">
              <w:rPr>
                <w:lang w:val="en-GB"/>
              </w:rPr>
              <w:t>Familiar sensory stimuli</w:t>
            </w:r>
          </w:p>
        </w:tc>
        <w:tc>
          <w:tcPr>
            <w:tcW w:w="5415" w:type="dxa"/>
          </w:tcPr>
          <w:p w14:paraId="496A2667" w14:textId="77777777" w:rsidR="004F3DA9" w:rsidRPr="008E700E" w:rsidRDefault="004F3DA9" w:rsidP="008A31AF">
            <w:pPr>
              <w:spacing w:after="60"/>
              <w:rPr>
                <w:lang w:val="en-GB"/>
              </w:rPr>
            </w:pPr>
            <w:r w:rsidRPr="008E700E">
              <w:rPr>
                <w:lang w:val="en-GB"/>
              </w:rPr>
              <w:t>A childhood movie, my mum’s cuisine, revisiting school, when I read again an old book, at the railway station of my home town, when I hear a familiar voice, when I see my old clothes</w:t>
            </w:r>
          </w:p>
        </w:tc>
        <w:tc>
          <w:tcPr>
            <w:tcW w:w="679" w:type="dxa"/>
          </w:tcPr>
          <w:p w14:paraId="085008A6" w14:textId="77777777" w:rsidR="004F3DA9" w:rsidRPr="008E700E" w:rsidRDefault="004F3DA9" w:rsidP="008A31AF">
            <w:pPr>
              <w:spacing w:after="60"/>
              <w:jc w:val="center"/>
              <w:rPr>
                <w:lang w:val="en-GB"/>
              </w:rPr>
            </w:pPr>
            <w:r w:rsidRPr="008E700E">
              <w:rPr>
                <w:lang w:val="en-GB"/>
              </w:rPr>
              <w:t>804</w:t>
            </w:r>
          </w:p>
        </w:tc>
      </w:tr>
      <w:tr w:rsidR="004F3DA9" w:rsidRPr="008E700E" w14:paraId="4D463A76" w14:textId="77777777" w:rsidTr="008A31AF">
        <w:tc>
          <w:tcPr>
            <w:tcW w:w="3067" w:type="dxa"/>
          </w:tcPr>
          <w:p w14:paraId="227DE104" w14:textId="77777777" w:rsidR="004F3DA9" w:rsidRPr="008E700E" w:rsidRDefault="004F3DA9" w:rsidP="008A31AF">
            <w:pPr>
              <w:spacing w:after="60"/>
              <w:rPr>
                <w:lang w:val="en-GB"/>
              </w:rPr>
            </w:pPr>
            <w:r w:rsidRPr="008E700E">
              <w:rPr>
                <w:lang w:val="en-GB"/>
              </w:rPr>
              <w:t>Social interactions/ relationships</w:t>
            </w:r>
          </w:p>
        </w:tc>
        <w:tc>
          <w:tcPr>
            <w:tcW w:w="5415" w:type="dxa"/>
          </w:tcPr>
          <w:p w14:paraId="522E285A" w14:textId="77777777" w:rsidR="004F3DA9" w:rsidRPr="008E700E" w:rsidRDefault="004F3DA9" w:rsidP="008A31AF">
            <w:pPr>
              <w:spacing w:after="60"/>
              <w:rPr>
                <w:lang w:val="en-GB"/>
              </w:rPr>
            </w:pPr>
            <w:r w:rsidRPr="008E700E">
              <w:rPr>
                <w:lang w:val="en-GB"/>
              </w:rPr>
              <w:t>Listening to family stories, at school reunions, moments with my boyfriend, when I talk to teachers from school, when I meet my ex-lover again, when I pet my cat, when the people who surround me feel nostalgic, conversation</w:t>
            </w:r>
          </w:p>
        </w:tc>
        <w:tc>
          <w:tcPr>
            <w:tcW w:w="679" w:type="dxa"/>
          </w:tcPr>
          <w:p w14:paraId="4FCED821" w14:textId="77777777" w:rsidR="004F3DA9" w:rsidRPr="008E700E" w:rsidRDefault="004F3DA9" w:rsidP="008A31AF">
            <w:pPr>
              <w:spacing w:after="60"/>
              <w:jc w:val="center"/>
              <w:rPr>
                <w:lang w:val="en-GB"/>
              </w:rPr>
            </w:pPr>
            <w:r w:rsidRPr="008E700E">
              <w:rPr>
                <w:lang w:val="en-GB"/>
              </w:rPr>
              <w:t>255</w:t>
            </w:r>
          </w:p>
        </w:tc>
      </w:tr>
      <w:tr w:rsidR="004F3DA9" w:rsidRPr="008E700E" w14:paraId="03F2D1A8" w14:textId="77777777" w:rsidTr="008A31AF">
        <w:tc>
          <w:tcPr>
            <w:tcW w:w="3067" w:type="dxa"/>
          </w:tcPr>
          <w:p w14:paraId="1A3D9DDB" w14:textId="77777777" w:rsidR="004F3DA9" w:rsidRPr="008E700E" w:rsidRDefault="004F3DA9" w:rsidP="008A31AF">
            <w:pPr>
              <w:spacing w:after="60"/>
              <w:rPr>
                <w:lang w:val="en-GB"/>
              </w:rPr>
            </w:pPr>
          </w:p>
        </w:tc>
        <w:tc>
          <w:tcPr>
            <w:tcW w:w="5415" w:type="dxa"/>
          </w:tcPr>
          <w:p w14:paraId="48DD9DFE" w14:textId="77777777" w:rsidR="004F3DA9" w:rsidRPr="008E700E" w:rsidRDefault="004F3DA9" w:rsidP="008A31AF">
            <w:pPr>
              <w:spacing w:after="60"/>
              <w:rPr>
                <w:lang w:val="en-GB"/>
              </w:rPr>
            </w:pPr>
          </w:p>
        </w:tc>
        <w:tc>
          <w:tcPr>
            <w:tcW w:w="679" w:type="dxa"/>
          </w:tcPr>
          <w:p w14:paraId="79030564" w14:textId="77777777" w:rsidR="004F3DA9" w:rsidRPr="008E700E" w:rsidRDefault="004F3DA9" w:rsidP="008A31AF">
            <w:pPr>
              <w:spacing w:after="60"/>
              <w:jc w:val="center"/>
              <w:rPr>
                <w:lang w:val="en-GB"/>
              </w:rPr>
            </w:pPr>
          </w:p>
        </w:tc>
      </w:tr>
      <w:tr w:rsidR="004F3DA9" w:rsidRPr="008E700E" w14:paraId="3266B86E" w14:textId="77777777" w:rsidTr="008A31AF">
        <w:tc>
          <w:tcPr>
            <w:tcW w:w="3067" w:type="dxa"/>
          </w:tcPr>
          <w:p w14:paraId="1561C51E" w14:textId="77777777" w:rsidR="004F3DA9" w:rsidRPr="008E700E" w:rsidRDefault="004F3DA9" w:rsidP="008A31AF">
            <w:pPr>
              <w:spacing w:after="60"/>
              <w:rPr>
                <w:b/>
                <w:bCs/>
                <w:lang w:val="en-GB"/>
              </w:rPr>
            </w:pPr>
            <w:r w:rsidRPr="008E700E">
              <w:rPr>
                <w:b/>
                <w:bCs/>
                <w:lang w:val="en-GB"/>
              </w:rPr>
              <w:t xml:space="preserve">Novel triggers </w:t>
            </w:r>
          </w:p>
        </w:tc>
        <w:tc>
          <w:tcPr>
            <w:tcW w:w="5415" w:type="dxa"/>
          </w:tcPr>
          <w:p w14:paraId="62D3D462" w14:textId="77777777" w:rsidR="004F3DA9" w:rsidRPr="008E700E" w:rsidRDefault="004F3DA9" w:rsidP="008A31AF">
            <w:pPr>
              <w:spacing w:after="60"/>
              <w:rPr>
                <w:b/>
                <w:bCs/>
                <w:lang w:val="en-GB"/>
              </w:rPr>
            </w:pPr>
          </w:p>
        </w:tc>
        <w:tc>
          <w:tcPr>
            <w:tcW w:w="679" w:type="dxa"/>
          </w:tcPr>
          <w:p w14:paraId="73878E30" w14:textId="77777777" w:rsidR="004F3DA9" w:rsidRPr="008E700E" w:rsidRDefault="004F3DA9" w:rsidP="008A31AF">
            <w:pPr>
              <w:spacing w:after="60"/>
              <w:jc w:val="center"/>
              <w:rPr>
                <w:b/>
                <w:bCs/>
                <w:lang w:val="en-GB"/>
              </w:rPr>
            </w:pPr>
          </w:p>
        </w:tc>
      </w:tr>
      <w:tr w:rsidR="004F3DA9" w:rsidRPr="008E700E" w14:paraId="05857FC3" w14:textId="77777777" w:rsidTr="008A31AF">
        <w:tc>
          <w:tcPr>
            <w:tcW w:w="3067" w:type="dxa"/>
          </w:tcPr>
          <w:p w14:paraId="29BE2A81" w14:textId="77777777" w:rsidR="004F3DA9" w:rsidRPr="008E700E" w:rsidRDefault="004F3DA9" w:rsidP="008A31AF">
            <w:pPr>
              <w:spacing w:after="60"/>
              <w:rPr>
                <w:lang w:val="en-GB"/>
              </w:rPr>
            </w:pPr>
            <w:r w:rsidRPr="008E700E">
              <w:rPr>
                <w:lang w:val="en-GB"/>
              </w:rPr>
              <w:t>Physical activity</w:t>
            </w:r>
          </w:p>
        </w:tc>
        <w:tc>
          <w:tcPr>
            <w:tcW w:w="5415" w:type="dxa"/>
          </w:tcPr>
          <w:p w14:paraId="7F7168D5" w14:textId="77777777" w:rsidR="004F3DA9" w:rsidRPr="008E700E" w:rsidRDefault="004F3DA9" w:rsidP="008A31AF">
            <w:pPr>
              <w:spacing w:after="60"/>
              <w:rPr>
                <w:lang w:val="en-GB"/>
              </w:rPr>
            </w:pPr>
            <w:r w:rsidRPr="008E700E">
              <w:rPr>
                <w:lang w:val="en-GB"/>
              </w:rPr>
              <w:t>Walking, sports, when I dance, playing football, exercise</w:t>
            </w:r>
          </w:p>
        </w:tc>
        <w:tc>
          <w:tcPr>
            <w:tcW w:w="679" w:type="dxa"/>
          </w:tcPr>
          <w:p w14:paraId="3CCFA8A4" w14:textId="77777777" w:rsidR="004F3DA9" w:rsidRPr="008E700E" w:rsidRDefault="004F3DA9" w:rsidP="008A31AF">
            <w:pPr>
              <w:spacing w:after="60"/>
              <w:jc w:val="center"/>
              <w:rPr>
                <w:lang w:val="en-GB"/>
              </w:rPr>
            </w:pPr>
            <w:r w:rsidRPr="008E700E">
              <w:rPr>
                <w:lang w:val="en-GB"/>
              </w:rPr>
              <w:t>90</w:t>
            </w:r>
          </w:p>
        </w:tc>
      </w:tr>
      <w:tr w:rsidR="004F3DA9" w:rsidRPr="008E700E" w14:paraId="521E30D8" w14:textId="77777777" w:rsidTr="008A31AF">
        <w:tc>
          <w:tcPr>
            <w:tcW w:w="3067" w:type="dxa"/>
          </w:tcPr>
          <w:p w14:paraId="6D8309B2" w14:textId="77777777" w:rsidR="004F3DA9" w:rsidRPr="008E700E" w:rsidRDefault="004F3DA9" w:rsidP="008A31AF">
            <w:pPr>
              <w:spacing w:after="60"/>
              <w:rPr>
                <w:lang w:val="en-GB"/>
              </w:rPr>
            </w:pPr>
            <w:r w:rsidRPr="008E700E">
              <w:rPr>
                <w:lang w:val="en-GB"/>
              </w:rPr>
              <w:t xml:space="preserve">In bed </w:t>
            </w:r>
          </w:p>
        </w:tc>
        <w:tc>
          <w:tcPr>
            <w:tcW w:w="5415" w:type="dxa"/>
          </w:tcPr>
          <w:p w14:paraId="5717D1CC" w14:textId="77777777" w:rsidR="004F3DA9" w:rsidRPr="008E700E" w:rsidRDefault="004F3DA9" w:rsidP="008A31AF">
            <w:pPr>
              <w:spacing w:after="60"/>
              <w:rPr>
                <w:lang w:val="en-GB"/>
              </w:rPr>
            </w:pPr>
            <w:r w:rsidRPr="008E700E">
              <w:rPr>
                <w:lang w:val="en-GB"/>
              </w:rPr>
              <w:t>Before sleeping, when I can’t sleep, when I’m in bed and think, when I wake up</w:t>
            </w:r>
          </w:p>
        </w:tc>
        <w:tc>
          <w:tcPr>
            <w:tcW w:w="679" w:type="dxa"/>
          </w:tcPr>
          <w:p w14:paraId="47D85ABF" w14:textId="77777777" w:rsidR="004F3DA9" w:rsidRPr="008E700E" w:rsidRDefault="004F3DA9" w:rsidP="008A31AF">
            <w:pPr>
              <w:spacing w:after="60"/>
              <w:jc w:val="center"/>
              <w:rPr>
                <w:lang w:val="en-GB"/>
              </w:rPr>
            </w:pPr>
            <w:r w:rsidRPr="008E700E">
              <w:rPr>
                <w:lang w:val="en-GB"/>
              </w:rPr>
              <w:t>68</w:t>
            </w:r>
          </w:p>
        </w:tc>
      </w:tr>
      <w:tr w:rsidR="004F3DA9" w:rsidRPr="008E700E" w14:paraId="33B907BA" w14:textId="77777777" w:rsidTr="008A31AF">
        <w:tc>
          <w:tcPr>
            <w:tcW w:w="3067" w:type="dxa"/>
          </w:tcPr>
          <w:p w14:paraId="6B44B80A" w14:textId="77777777" w:rsidR="004F3DA9" w:rsidRPr="008E700E" w:rsidRDefault="004F3DA9" w:rsidP="008A31AF">
            <w:pPr>
              <w:spacing w:after="60"/>
              <w:rPr>
                <w:lang w:val="en-GB"/>
              </w:rPr>
            </w:pPr>
            <w:r w:rsidRPr="008E700E">
              <w:rPr>
                <w:lang w:val="en-GB"/>
              </w:rPr>
              <w:t xml:space="preserve">Journeys/travelling </w:t>
            </w:r>
          </w:p>
        </w:tc>
        <w:tc>
          <w:tcPr>
            <w:tcW w:w="5415" w:type="dxa"/>
          </w:tcPr>
          <w:p w14:paraId="46555536" w14:textId="77777777" w:rsidR="004F3DA9" w:rsidRPr="008E700E" w:rsidRDefault="004F3DA9" w:rsidP="008A31AF">
            <w:pPr>
              <w:spacing w:after="60"/>
              <w:rPr>
                <w:lang w:val="en-GB"/>
              </w:rPr>
            </w:pPr>
            <w:r w:rsidRPr="008E700E">
              <w:rPr>
                <w:lang w:val="en-GB"/>
              </w:rPr>
              <w:t>When travelling, driving, when I’m in a vehicle (e.g. train)</w:t>
            </w:r>
          </w:p>
        </w:tc>
        <w:tc>
          <w:tcPr>
            <w:tcW w:w="679" w:type="dxa"/>
          </w:tcPr>
          <w:p w14:paraId="52B2E2F1" w14:textId="77777777" w:rsidR="004F3DA9" w:rsidRPr="008E700E" w:rsidRDefault="004F3DA9" w:rsidP="008A31AF">
            <w:pPr>
              <w:spacing w:after="60"/>
              <w:jc w:val="center"/>
              <w:rPr>
                <w:lang w:val="en-GB"/>
              </w:rPr>
            </w:pPr>
            <w:r w:rsidRPr="008E700E">
              <w:rPr>
                <w:lang w:val="en-GB"/>
              </w:rPr>
              <w:t>55</w:t>
            </w:r>
          </w:p>
        </w:tc>
      </w:tr>
      <w:tr w:rsidR="004F3DA9" w:rsidRPr="008E700E" w14:paraId="37DE36D0" w14:textId="77777777" w:rsidTr="008A31AF">
        <w:tc>
          <w:tcPr>
            <w:tcW w:w="3067" w:type="dxa"/>
          </w:tcPr>
          <w:p w14:paraId="5C6A2BAE" w14:textId="77777777" w:rsidR="004F3DA9" w:rsidRPr="008E700E" w:rsidRDefault="004F3DA9" w:rsidP="008A31AF">
            <w:pPr>
              <w:spacing w:after="60"/>
              <w:rPr>
                <w:lang w:val="en-GB"/>
              </w:rPr>
            </w:pPr>
            <w:r w:rsidRPr="008E700E">
              <w:rPr>
                <w:lang w:val="en-GB"/>
              </w:rPr>
              <w:t>Weather and seasons</w:t>
            </w:r>
          </w:p>
        </w:tc>
        <w:tc>
          <w:tcPr>
            <w:tcW w:w="5415" w:type="dxa"/>
          </w:tcPr>
          <w:p w14:paraId="701AAC7E" w14:textId="77777777" w:rsidR="004F3DA9" w:rsidRPr="008E700E" w:rsidRDefault="004F3DA9" w:rsidP="008A31AF">
            <w:pPr>
              <w:spacing w:after="60"/>
              <w:rPr>
                <w:lang w:val="en-GB"/>
              </w:rPr>
            </w:pPr>
            <w:r w:rsidRPr="008E700E">
              <w:rPr>
                <w:lang w:val="en-GB"/>
              </w:rPr>
              <w:t xml:space="preserve">Warm weather, when it rains, during certain seasons, the feeling of summer, as seasons change </w:t>
            </w:r>
          </w:p>
        </w:tc>
        <w:tc>
          <w:tcPr>
            <w:tcW w:w="679" w:type="dxa"/>
          </w:tcPr>
          <w:p w14:paraId="4A584865" w14:textId="77777777" w:rsidR="004F3DA9" w:rsidRPr="008E700E" w:rsidRDefault="004F3DA9" w:rsidP="008A31AF">
            <w:pPr>
              <w:spacing w:after="60"/>
              <w:jc w:val="center"/>
              <w:rPr>
                <w:lang w:val="en-GB"/>
              </w:rPr>
            </w:pPr>
            <w:r w:rsidRPr="008E700E">
              <w:rPr>
                <w:lang w:val="en-GB"/>
              </w:rPr>
              <w:t>53</w:t>
            </w:r>
          </w:p>
        </w:tc>
      </w:tr>
      <w:tr w:rsidR="004F3DA9" w:rsidRPr="008E700E" w14:paraId="03B01FC5" w14:textId="77777777" w:rsidTr="008A31AF">
        <w:tc>
          <w:tcPr>
            <w:tcW w:w="3067" w:type="dxa"/>
          </w:tcPr>
          <w:p w14:paraId="62E9A785" w14:textId="77777777" w:rsidR="004F3DA9" w:rsidRPr="008E700E" w:rsidRDefault="004F3DA9" w:rsidP="008A31AF">
            <w:pPr>
              <w:spacing w:after="60"/>
              <w:rPr>
                <w:lang w:val="en-GB"/>
              </w:rPr>
            </w:pPr>
            <w:r w:rsidRPr="008E700E">
              <w:rPr>
                <w:lang w:val="en-GB"/>
              </w:rPr>
              <w:t>New places and vacations</w:t>
            </w:r>
          </w:p>
        </w:tc>
        <w:tc>
          <w:tcPr>
            <w:tcW w:w="5415" w:type="dxa"/>
          </w:tcPr>
          <w:p w14:paraId="38CC90FA" w14:textId="77777777" w:rsidR="004F3DA9" w:rsidRPr="008E700E" w:rsidRDefault="004F3DA9" w:rsidP="008A31AF">
            <w:pPr>
              <w:spacing w:after="60"/>
              <w:rPr>
                <w:lang w:val="en-GB"/>
              </w:rPr>
            </w:pPr>
            <w:r w:rsidRPr="008E700E">
              <w:rPr>
                <w:lang w:val="en-GB"/>
              </w:rPr>
              <w:t>At a new place, when I am in other city, vacations, when I am on holiday</w:t>
            </w:r>
          </w:p>
        </w:tc>
        <w:tc>
          <w:tcPr>
            <w:tcW w:w="679" w:type="dxa"/>
          </w:tcPr>
          <w:p w14:paraId="1AE2A3BC" w14:textId="77777777" w:rsidR="004F3DA9" w:rsidRPr="008E700E" w:rsidRDefault="004F3DA9" w:rsidP="008A31AF">
            <w:pPr>
              <w:spacing w:after="60"/>
              <w:jc w:val="center"/>
              <w:rPr>
                <w:lang w:val="en-GB"/>
              </w:rPr>
            </w:pPr>
            <w:r w:rsidRPr="008E700E">
              <w:rPr>
                <w:lang w:val="en-GB"/>
              </w:rPr>
              <w:t>49</w:t>
            </w:r>
          </w:p>
        </w:tc>
      </w:tr>
      <w:tr w:rsidR="004F3DA9" w:rsidRPr="008E700E" w14:paraId="636584A0" w14:textId="77777777" w:rsidTr="008A31AF">
        <w:tc>
          <w:tcPr>
            <w:tcW w:w="3067" w:type="dxa"/>
            <w:shd w:val="clear" w:color="auto" w:fill="auto"/>
          </w:tcPr>
          <w:p w14:paraId="16BF6C16" w14:textId="77777777" w:rsidR="004F3DA9" w:rsidRPr="008E700E" w:rsidRDefault="004F3DA9" w:rsidP="008A31AF">
            <w:pPr>
              <w:spacing w:after="60"/>
              <w:rPr>
                <w:lang w:val="en-GB"/>
              </w:rPr>
            </w:pPr>
            <w:r w:rsidRPr="008E700E">
              <w:rPr>
                <w:lang w:val="en-GB"/>
              </w:rPr>
              <w:t xml:space="preserve">Being alone/solitary </w:t>
            </w:r>
          </w:p>
        </w:tc>
        <w:tc>
          <w:tcPr>
            <w:tcW w:w="5415" w:type="dxa"/>
          </w:tcPr>
          <w:p w14:paraId="48A23F37" w14:textId="77777777" w:rsidR="004F3DA9" w:rsidRPr="008E700E" w:rsidRDefault="004F3DA9" w:rsidP="008A31AF">
            <w:pPr>
              <w:spacing w:after="60"/>
              <w:rPr>
                <w:lang w:val="en-GB"/>
              </w:rPr>
            </w:pPr>
            <w:r w:rsidRPr="008E700E">
              <w:rPr>
                <w:lang w:val="en-GB"/>
              </w:rPr>
              <w:t>When I am alone, when eating by myself, having time for myself, showering</w:t>
            </w:r>
          </w:p>
        </w:tc>
        <w:tc>
          <w:tcPr>
            <w:tcW w:w="679" w:type="dxa"/>
          </w:tcPr>
          <w:p w14:paraId="135FF5CD" w14:textId="77777777" w:rsidR="004F3DA9" w:rsidRPr="008E700E" w:rsidRDefault="004F3DA9" w:rsidP="008A31AF">
            <w:pPr>
              <w:spacing w:after="60"/>
              <w:jc w:val="center"/>
              <w:rPr>
                <w:lang w:val="en-GB"/>
              </w:rPr>
            </w:pPr>
            <w:r w:rsidRPr="008E700E">
              <w:rPr>
                <w:lang w:val="en-GB"/>
              </w:rPr>
              <w:t>48</w:t>
            </w:r>
          </w:p>
        </w:tc>
      </w:tr>
      <w:tr w:rsidR="004F3DA9" w:rsidRPr="008E700E" w14:paraId="2361DEB0" w14:textId="77777777" w:rsidTr="008A31AF">
        <w:tc>
          <w:tcPr>
            <w:tcW w:w="3067" w:type="dxa"/>
            <w:shd w:val="clear" w:color="auto" w:fill="auto"/>
          </w:tcPr>
          <w:p w14:paraId="489DCF15" w14:textId="77777777" w:rsidR="004F3DA9" w:rsidRPr="008E700E" w:rsidRDefault="004F3DA9" w:rsidP="008A31AF">
            <w:pPr>
              <w:spacing w:after="60"/>
              <w:rPr>
                <w:lang w:val="en-GB"/>
              </w:rPr>
            </w:pPr>
            <w:r w:rsidRPr="008E700E">
              <w:rPr>
                <w:lang w:val="en-GB"/>
              </w:rPr>
              <w:t>Special dates</w:t>
            </w:r>
          </w:p>
        </w:tc>
        <w:tc>
          <w:tcPr>
            <w:tcW w:w="5415" w:type="dxa"/>
          </w:tcPr>
          <w:p w14:paraId="691E341D" w14:textId="77777777" w:rsidR="004F3DA9" w:rsidRPr="008E700E" w:rsidRDefault="004F3DA9" w:rsidP="008A31AF">
            <w:pPr>
              <w:spacing w:after="60"/>
              <w:rPr>
                <w:lang w:val="en-GB"/>
              </w:rPr>
            </w:pPr>
            <w:r w:rsidRPr="008E700E">
              <w:rPr>
                <w:lang w:val="en-GB"/>
              </w:rPr>
              <w:t>Anniversaries, birthdays, Mothers Day</w:t>
            </w:r>
          </w:p>
        </w:tc>
        <w:tc>
          <w:tcPr>
            <w:tcW w:w="679" w:type="dxa"/>
          </w:tcPr>
          <w:p w14:paraId="46C2346C" w14:textId="77777777" w:rsidR="004F3DA9" w:rsidRPr="008E700E" w:rsidRDefault="004F3DA9" w:rsidP="008A31AF">
            <w:pPr>
              <w:spacing w:after="60"/>
              <w:jc w:val="center"/>
              <w:rPr>
                <w:lang w:val="en-GB"/>
              </w:rPr>
            </w:pPr>
            <w:r w:rsidRPr="008E700E">
              <w:rPr>
                <w:lang w:val="en-GB"/>
              </w:rPr>
              <w:t>46</w:t>
            </w:r>
          </w:p>
        </w:tc>
      </w:tr>
      <w:tr w:rsidR="004F3DA9" w:rsidRPr="008E700E" w14:paraId="64EAD94E" w14:textId="77777777" w:rsidTr="008A31AF">
        <w:tc>
          <w:tcPr>
            <w:tcW w:w="3067" w:type="dxa"/>
          </w:tcPr>
          <w:p w14:paraId="7CA8DC67" w14:textId="77777777" w:rsidR="004F3DA9" w:rsidRPr="008E700E" w:rsidRDefault="004F3DA9" w:rsidP="008A31AF">
            <w:pPr>
              <w:spacing w:after="60"/>
              <w:rPr>
                <w:lang w:val="en-GB"/>
              </w:rPr>
            </w:pPr>
            <w:r w:rsidRPr="008E700E">
              <w:rPr>
                <w:lang w:val="en-GB"/>
              </w:rPr>
              <w:t xml:space="preserve">Nature </w:t>
            </w:r>
          </w:p>
        </w:tc>
        <w:tc>
          <w:tcPr>
            <w:tcW w:w="5415" w:type="dxa"/>
          </w:tcPr>
          <w:p w14:paraId="751C4CC8" w14:textId="77777777" w:rsidR="004F3DA9" w:rsidRPr="008E700E" w:rsidRDefault="004F3DA9" w:rsidP="008A31AF">
            <w:pPr>
              <w:spacing w:after="60"/>
              <w:rPr>
                <w:lang w:val="en-GB"/>
              </w:rPr>
            </w:pPr>
            <w:r w:rsidRPr="008E700E">
              <w:rPr>
                <w:lang w:val="en-GB"/>
              </w:rPr>
              <w:t>Nature, when I see a beautiful landscape, being outside, when looking at the sky, seaside</w:t>
            </w:r>
          </w:p>
        </w:tc>
        <w:tc>
          <w:tcPr>
            <w:tcW w:w="679" w:type="dxa"/>
          </w:tcPr>
          <w:p w14:paraId="59BA8E1D" w14:textId="77777777" w:rsidR="004F3DA9" w:rsidRPr="008E700E" w:rsidRDefault="004F3DA9" w:rsidP="008A31AF">
            <w:pPr>
              <w:spacing w:after="60"/>
              <w:jc w:val="center"/>
              <w:rPr>
                <w:lang w:val="en-GB"/>
              </w:rPr>
            </w:pPr>
            <w:r w:rsidRPr="008E700E">
              <w:rPr>
                <w:lang w:val="en-GB"/>
              </w:rPr>
              <w:t>42</w:t>
            </w:r>
          </w:p>
        </w:tc>
      </w:tr>
      <w:tr w:rsidR="004F3DA9" w:rsidRPr="008E700E" w14:paraId="109EA678" w14:textId="77777777" w:rsidTr="008A31AF">
        <w:tc>
          <w:tcPr>
            <w:tcW w:w="3067" w:type="dxa"/>
          </w:tcPr>
          <w:p w14:paraId="209F7F52" w14:textId="77777777" w:rsidR="004F3DA9" w:rsidRPr="008E700E" w:rsidRDefault="004F3DA9" w:rsidP="008A31AF">
            <w:pPr>
              <w:spacing w:after="60"/>
              <w:rPr>
                <w:lang w:val="en-GB"/>
              </w:rPr>
            </w:pPr>
            <w:r w:rsidRPr="008E700E">
              <w:rPr>
                <w:lang w:val="en-GB"/>
              </w:rPr>
              <w:t>Recalling the past</w:t>
            </w:r>
          </w:p>
        </w:tc>
        <w:tc>
          <w:tcPr>
            <w:tcW w:w="5415" w:type="dxa"/>
          </w:tcPr>
          <w:p w14:paraId="21E43B8A" w14:textId="77777777" w:rsidR="004F3DA9" w:rsidRPr="008E700E" w:rsidRDefault="004F3DA9" w:rsidP="008A31AF">
            <w:pPr>
              <w:spacing w:after="60"/>
              <w:rPr>
                <w:lang w:val="en-GB"/>
              </w:rPr>
            </w:pPr>
            <w:r w:rsidRPr="008E700E">
              <w:rPr>
                <w:lang w:val="en-GB"/>
              </w:rPr>
              <w:t>When I recall memories, when I think of someone from my past, when remembering old events</w:t>
            </w:r>
          </w:p>
        </w:tc>
        <w:tc>
          <w:tcPr>
            <w:tcW w:w="679" w:type="dxa"/>
          </w:tcPr>
          <w:p w14:paraId="4BCCF34D" w14:textId="77777777" w:rsidR="004F3DA9" w:rsidRPr="008E700E" w:rsidRDefault="004F3DA9" w:rsidP="008A31AF">
            <w:pPr>
              <w:spacing w:after="60"/>
              <w:jc w:val="center"/>
              <w:rPr>
                <w:lang w:val="en-GB"/>
              </w:rPr>
            </w:pPr>
            <w:r w:rsidRPr="008E700E">
              <w:rPr>
                <w:lang w:val="en-GB"/>
              </w:rPr>
              <w:t>39</w:t>
            </w:r>
          </w:p>
        </w:tc>
      </w:tr>
      <w:tr w:rsidR="004F3DA9" w:rsidRPr="008E700E" w14:paraId="4A26A71C" w14:textId="77777777" w:rsidTr="008A31AF">
        <w:tc>
          <w:tcPr>
            <w:tcW w:w="3067" w:type="dxa"/>
          </w:tcPr>
          <w:p w14:paraId="316506BD" w14:textId="77777777" w:rsidR="004F3DA9" w:rsidRPr="008E700E" w:rsidRDefault="004F3DA9" w:rsidP="008A31AF">
            <w:pPr>
              <w:spacing w:after="60"/>
              <w:rPr>
                <w:lang w:val="en-GB"/>
              </w:rPr>
            </w:pPr>
            <w:r w:rsidRPr="008E700E">
              <w:rPr>
                <w:lang w:val="en-GB"/>
              </w:rPr>
              <w:t>Working/studying</w:t>
            </w:r>
          </w:p>
        </w:tc>
        <w:tc>
          <w:tcPr>
            <w:tcW w:w="5415" w:type="dxa"/>
          </w:tcPr>
          <w:p w14:paraId="0BC03C88" w14:textId="77777777" w:rsidR="004F3DA9" w:rsidRPr="008E700E" w:rsidRDefault="004F3DA9" w:rsidP="008A31AF">
            <w:pPr>
              <w:spacing w:after="60"/>
              <w:rPr>
                <w:lang w:val="en-GB"/>
              </w:rPr>
            </w:pPr>
            <w:r w:rsidRPr="008E700E">
              <w:rPr>
                <w:lang w:val="en-GB"/>
              </w:rPr>
              <w:t>When I am studying, having to do work, focused learning</w:t>
            </w:r>
          </w:p>
        </w:tc>
        <w:tc>
          <w:tcPr>
            <w:tcW w:w="679" w:type="dxa"/>
          </w:tcPr>
          <w:p w14:paraId="68DEE5E6" w14:textId="77777777" w:rsidR="004F3DA9" w:rsidRPr="008E700E" w:rsidRDefault="004F3DA9" w:rsidP="008A31AF">
            <w:pPr>
              <w:spacing w:after="60"/>
              <w:jc w:val="center"/>
              <w:rPr>
                <w:lang w:val="en-GB"/>
              </w:rPr>
            </w:pPr>
            <w:r w:rsidRPr="008E700E">
              <w:rPr>
                <w:lang w:val="en-GB"/>
              </w:rPr>
              <w:t>37</w:t>
            </w:r>
          </w:p>
        </w:tc>
      </w:tr>
      <w:tr w:rsidR="004F3DA9" w:rsidRPr="008E700E" w14:paraId="4F37A0F6" w14:textId="77777777" w:rsidTr="008A31AF">
        <w:tc>
          <w:tcPr>
            <w:tcW w:w="3067" w:type="dxa"/>
          </w:tcPr>
          <w:p w14:paraId="47E5AEFE" w14:textId="77777777" w:rsidR="004F3DA9" w:rsidRPr="008E700E" w:rsidRDefault="004F3DA9" w:rsidP="008A31AF">
            <w:pPr>
              <w:spacing w:after="60"/>
              <w:rPr>
                <w:lang w:val="en-GB"/>
              </w:rPr>
            </w:pPr>
            <w:r w:rsidRPr="008E700E">
              <w:rPr>
                <w:lang w:val="en-GB"/>
              </w:rPr>
              <w:lastRenderedPageBreak/>
              <w:t>Thinking/Reflecting</w:t>
            </w:r>
          </w:p>
        </w:tc>
        <w:tc>
          <w:tcPr>
            <w:tcW w:w="5415" w:type="dxa"/>
          </w:tcPr>
          <w:p w14:paraId="51772D99" w14:textId="77777777" w:rsidR="004F3DA9" w:rsidRPr="008E700E" w:rsidRDefault="004F3DA9" w:rsidP="008A31AF">
            <w:pPr>
              <w:spacing w:after="60"/>
              <w:rPr>
                <w:lang w:val="en-GB"/>
              </w:rPr>
            </w:pPr>
            <w:r w:rsidRPr="008E700E">
              <w:rPr>
                <w:lang w:val="en-GB"/>
              </w:rPr>
              <w:t>When I’m thinking, when I reflect on my life, meditation, when analysing the present self from a third angle</w:t>
            </w:r>
          </w:p>
        </w:tc>
        <w:tc>
          <w:tcPr>
            <w:tcW w:w="679" w:type="dxa"/>
          </w:tcPr>
          <w:p w14:paraId="641D32ED" w14:textId="77777777" w:rsidR="004F3DA9" w:rsidRPr="008E700E" w:rsidRDefault="004F3DA9" w:rsidP="008A31AF">
            <w:pPr>
              <w:spacing w:after="60"/>
              <w:jc w:val="center"/>
              <w:rPr>
                <w:lang w:val="en-GB"/>
              </w:rPr>
            </w:pPr>
            <w:r w:rsidRPr="008E700E">
              <w:rPr>
                <w:lang w:val="en-GB"/>
              </w:rPr>
              <w:t>36</w:t>
            </w:r>
          </w:p>
        </w:tc>
      </w:tr>
      <w:tr w:rsidR="004F3DA9" w:rsidRPr="008E700E" w14:paraId="4034D6E1" w14:textId="77777777" w:rsidTr="008A31AF">
        <w:tc>
          <w:tcPr>
            <w:tcW w:w="3067" w:type="dxa"/>
          </w:tcPr>
          <w:p w14:paraId="2426E8AB" w14:textId="77777777" w:rsidR="004F3DA9" w:rsidRPr="008E700E" w:rsidRDefault="004F3DA9" w:rsidP="008A31AF">
            <w:pPr>
              <w:spacing w:after="60"/>
              <w:rPr>
                <w:lang w:val="en-GB"/>
              </w:rPr>
            </w:pPr>
            <w:r w:rsidRPr="008E700E">
              <w:rPr>
                <w:lang w:val="en-GB"/>
              </w:rPr>
              <w:t>Familiar situation/people</w:t>
            </w:r>
          </w:p>
        </w:tc>
        <w:tc>
          <w:tcPr>
            <w:tcW w:w="5415" w:type="dxa"/>
          </w:tcPr>
          <w:p w14:paraId="03B89FCC" w14:textId="77777777" w:rsidR="004F3DA9" w:rsidRPr="008E700E" w:rsidRDefault="004F3DA9" w:rsidP="008A31AF">
            <w:pPr>
              <w:spacing w:after="60"/>
              <w:rPr>
                <w:lang w:val="en-GB"/>
              </w:rPr>
            </w:pPr>
            <w:r w:rsidRPr="008E700E">
              <w:rPr>
                <w:lang w:val="en-GB"/>
              </w:rPr>
              <w:t xml:space="preserve">Déjà vu, When I see something that reminds me of my childhood, when I am in the same/similar situation, seeing someone who look like an old friend or a family member </w:t>
            </w:r>
          </w:p>
        </w:tc>
        <w:tc>
          <w:tcPr>
            <w:tcW w:w="679" w:type="dxa"/>
          </w:tcPr>
          <w:p w14:paraId="5CD70703" w14:textId="77777777" w:rsidR="004F3DA9" w:rsidRPr="008E700E" w:rsidRDefault="004F3DA9" w:rsidP="008A31AF">
            <w:pPr>
              <w:spacing w:after="60"/>
              <w:jc w:val="center"/>
              <w:rPr>
                <w:lang w:val="en-GB"/>
              </w:rPr>
            </w:pPr>
            <w:r w:rsidRPr="008E700E">
              <w:rPr>
                <w:lang w:val="en-GB"/>
              </w:rPr>
              <w:t>36</w:t>
            </w:r>
          </w:p>
        </w:tc>
      </w:tr>
      <w:tr w:rsidR="004F3DA9" w:rsidRPr="008E700E" w14:paraId="364D92FD" w14:textId="77777777" w:rsidTr="008A31AF">
        <w:tc>
          <w:tcPr>
            <w:tcW w:w="3067" w:type="dxa"/>
          </w:tcPr>
          <w:p w14:paraId="462458F1" w14:textId="77777777" w:rsidR="004F3DA9" w:rsidRPr="008E700E" w:rsidRDefault="004F3DA9" w:rsidP="008A31AF">
            <w:pPr>
              <w:spacing w:after="60"/>
              <w:rPr>
                <w:lang w:val="en-GB"/>
              </w:rPr>
            </w:pPr>
            <w:r w:rsidRPr="008E700E">
              <w:rPr>
                <w:lang w:val="en-GB"/>
              </w:rPr>
              <w:t xml:space="preserve">Familiar past activities </w:t>
            </w:r>
          </w:p>
        </w:tc>
        <w:tc>
          <w:tcPr>
            <w:tcW w:w="5415" w:type="dxa"/>
          </w:tcPr>
          <w:p w14:paraId="7B750245" w14:textId="77777777" w:rsidR="004F3DA9" w:rsidRPr="008E700E" w:rsidRDefault="004F3DA9" w:rsidP="008A31AF">
            <w:pPr>
              <w:spacing w:after="60"/>
              <w:rPr>
                <w:lang w:val="en-GB"/>
              </w:rPr>
            </w:pPr>
            <w:r w:rsidRPr="008E700E">
              <w:rPr>
                <w:lang w:val="en-GB"/>
              </w:rPr>
              <w:t>When I do something I used to do a lot, doing similar things, when I play old video games</w:t>
            </w:r>
          </w:p>
        </w:tc>
        <w:tc>
          <w:tcPr>
            <w:tcW w:w="679" w:type="dxa"/>
          </w:tcPr>
          <w:p w14:paraId="52E50069" w14:textId="77777777" w:rsidR="004F3DA9" w:rsidRPr="008E700E" w:rsidRDefault="004F3DA9" w:rsidP="008A31AF">
            <w:pPr>
              <w:spacing w:after="60"/>
              <w:jc w:val="center"/>
              <w:rPr>
                <w:lang w:val="en-GB"/>
              </w:rPr>
            </w:pPr>
            <w:r w:rsidRPr="008E700E">
              <w:rPr>
                <w:lang w:val="en-GB"/>
              </w:rPr>
              <w:t>34</w:t>
            </w:r>
          </w:p>
        </w:tc>
      </w:tr>
      <w:tr w:rsidR="004F3DA9" w:rsidRPr="008E700E" w14:paraId="01627EAD" w14:textId="77777777" w:rsidTr="008A31AF">
        <w:tc>
          <w:tcPr>
            <w:tcW w:w="3067" w:type="dxa"/>
          </w:tcPr>
          <w:p w14:paraId="590CBB64" w14:textId="77777777" w:rsidR="004F3DA9" w:rsidRPr="008E700E" w:rsidRDefault="004F3DA9" w:rsidP="008A31AF">
            <w:pPr>
              <w:spacing w:after="60"/>
              <w:rPr>
                <w:lang w:val="en-GB"/>
              </w:rPr>
            </w:pPr>
            <w:r w:rsidRPr="008E700E">
              <w:rPr>
                <w:lang w:val="en-GB"/>
              </w:rPr>
              <w:t>Thinking about close others</w:t>
            </w:r>
          </w:p>
        </w:tc>
        <w:tc>
          <w:tcPr>
            <w:tcW w:w="5415" w:type="dxa"/>
          </w:tcPr>
          <w:p w14:paraId="587DD01B" w14:textId="77777777" w:rsidR="004F3DA9" w:rsidRPr="008E700E" w:rsidRDefault="004F3DA9" w:rsidP="008A31AF">
            <w:pPr>
              <w:spacing w:after="60"/>
              <w:rPr>
                <w:lang w:val="en-GB"/>
              </w:rPr>
            </w:pPr>
            <w:r w:rsidRPr="008E700E">
              <w:rPr>
                <w:lang w:val="en-GB"/>
              </w:rPr>
              <w:t>Thinking about my grandmother, when I think about the people I love, friends that I miss</w:t>
            </w:r>
          </w:p>
        </w:tc>
        <w:tc>
          <w:tcPr>
            <w:tcW w:w="679" w:type="dxa"/>
          </w:tcPr>
          <w:p w14:paraId="6DA58169" w14:textId="77777777" w:rsidR="004F3DA9" w:rsidRPr="008E700E" w:rsidRDefault="004F3DA9" w:rsidP="008A31AF">
            <w:pPr>
              <w:spacing w:after="60"/>
              <w:jc w:val="center"/>
              <w:rPr>
                <w:lang w:val="en-GB"/>
              </w:rPr>
            </w:pPr>
            <w:r w:rsidRPr="008E700E">
              <w:rPr>
                <w:lang w:val="en-GB"/>
              </w:rPr>
              <w:t>30</w:t>
            </w:r>
          </w:p>
        </w:tc>
      </w:tr>
      <w:tr w:rsidR="004F3DA9" w:rsidRPr="008E700E" w14:paraId="6A7EEC69" w14:textId="77777777" w:rsidTr="008A31AF">
        <w:tc>
          <w:tcPr>
            <w:tcW w:w="3067" w:type="dxa"/>
            <w:shd w:val="clear" w:color="auto" w:fill="auto"/>
          </w:tcPr>
          <w:p w14:paraId="3AA26B1F" w14:textId="77777777" w:rsidR="004F3DA9" w:rsidRPr="008E700E" w:rsidRDefault="004F3DA9" w:rsidP="008A31AF">
            <w:pPr>
              <w:spacing w:after="60"/>
              <w:rPr>
                <w:lang w:val="en-GB"/>
              </w:rPr>
            </w:pPr>
            <w:r w:rsidRPr="008E700E">
              <w:rPr>
                <w:lang w:val="en-GB"/>
              </w:rPr>
              <w:t>Dreaming/daydreaming</w:t>
            </w:r>
          </w:p>
        </w:tc>
        <w:tc>
          <w:tcPr>
            <w:tcW w:w="5415" w:type="dxa"/>
          </w:tcPr>
          <w:p w14:paraId="03F4478D" w14:textId="77777777" w:rsidR="004F3DA9" w:rsidRPr="008E700E" w:rsidRDefault="004F3DA9" w:rsidP="008A31AF">
            <w:pPr>
              <w:spacing w:after="60"/>
              <w:rPr>
                <w:lang w:val="en-GB"/>
              </w:rPr>
            </w:pPr>
            <w:r w:rsidRPr="008E700E">
              <w:rPr>
                <w:lang w:val="en-GB"/>
              </w:rPr>
              <w:t>Dreams, daydreaming and fantasising on my bed, when I seek “escape” from reality</w:t>
            </w:r>
          </w:p>
        </w:tc>
        <w:tc>
          <w:tcPr>
            <w:tcW w:w="679" w:type="dxa"/>
          </w:tcPr>
          <w:p w14:paraId="4D69AF82" w14:textId="77777777" w:rsidR="004F3DA9" w:rsidRPr="008E700E" w:rsidRDefault="004F3DA9" w:rsidP="008A31AF">
            <w:pPr>
              <w:spacing w:after="60"/>
              <w:jc w:val="center"/>
              <w:rPr>
                <w:lang w:val="en-GB"/>
              </w:rPr>
            </w:pPr>
            <w:r w:rsidRPr="008E700E">
              <w:rPr>
                <w:lang w:val="en-GB"/>
              </w:rPr>
              <w:t>28</w:t>
            </w:r>
          </w:p>
        </w:tc>
      </w:tr>
      <w:tr w:rsidR="004F3DA9" w:rsidRPr="008E700E" w14:paraId="445F66FB" w14:textId="77777777" w:rsidTr="008A31AF">
        <w:tc>
          <w:tcPr>
            <w:tcW w:w="3067" w:type="dxa"/>
          </w:tcPr>
          <w:p w14:paraId="22405E59" w14:textId="77777777" w:rsidR="004F3DA9" w:rsidRPr="008E700E" w:rsidRDefault="004F3DA9" w:rsidP="008A31AF">
            <w:pPr>
              <w:spacing w:after="60"/>
              <w:rPr>
                <w:lang w:val="en-GB"/>
              </w:rPr>
            </w:pPr>
            <w:r w:rsidRPr="008E700E">
              <w:rPr>
                <w:lang w:val="en-GB"/>
              </w:rPr>
              <w:t>Success</w:t>
            </w:r>
          </w:p>
        </w:tc>
        <w:tc>
          <w:tcPr>
            <w:tcW w:w="5415" w:type="dxa"/>
          </w:tcPr>
          <w:p w14:paraId="1A704CE2" w14:textId="77777777" w:rsidR="004F3DA9" w:rsidRPr="008E700E" w:rsidRDefault="004F3DA9" w:rsidP="008A31AF">
            <w:pPr>
              <w:spacing w:after="60"/>
              <w:rPr>
                <w:lang w:val="en-GB"/>
              </w:rPr>
            </w:pPr>
            <w:r w:rsidRPr="008E700E">
              <w:rPr>
                <w:lang w:val="en-GB"/>
              </w:rPr>
              <w:t>Achieving success, when attaining to my own goal, great grades</w:t>
            </w:r>
          </w:p>
        </w:tc>
        <w:tc>
          <w:tcPr>
            <w:tcW w:w="679" w:type="dxa"/>
          </w:tcPr>
          <w:p w14:paraId="614237B1" w14:textId="77777777" w:rsidR="004F3DA9" w:rsidRPr="008E700E" w:rsidRDefault="004F3DA9" w:rsidP="008A31AF">
            <w:pPr>
              <w:spacing w:after="60"/>
              <w:jc w:val="center"/>
              <w:rPr>
                <w:lang w:val="en-GB"/>
              </w:rPr>
            </w:pPr>
            <w:r w:rsidRPr="008E700E">
              <w:rPr>
                <w:lang w:val="en-GB"/>
              </w:rPr>
              <w:t>23</w:t>
            </w:r>
          </w:p>
        </w:tc>
      </w:tr>
      <w:tr w:rsidR="004F3DA9" w:rsidRPr="008E700E" w14:paraId="3D9E1F64" w14:textId="77777777" w:rsidTr="008A31AF">
        <w:tc>
          <w:tcPr>
            <w:tcW w:w="3067" w:type="dxa"/>
          </w:tcPr>
          <w:p w14:paraId="1AFE7152" w14:textId="77777777" w:rsidR="004F3DA9" w:rsidRPr="008E700E" w:rsidRDefault="004F3DA9" w:rsidP="008A31AF">
            <w:pPr>
              <w:spacing w:after="60"/>
              <w:rPr>
                <w:lang w:val="en-GB"/>
              </w:rPr>
            </w:pPr>
            <w:r w:rsidRPr="008E700E">
              <w:rPr>
                <w:lang w:val="en-GB"/>
              </w:rPr>
              <w:t>Empathy for others</w:t>
            </w:r>
          </w:p>
        </w:tc>
        <w:tc>
          <w:tcPr>
            <w:tcW w:w="5415" w:type="dxa"/>
          </w:tcPr>
          <w:p w14:paraId="2E4E0ADE" w14:textId="77777777" w:rsidR="004F3DA9" w:rsidRPr="008E700E" w:rsidRDefault="004F3DA9" w:rsidP="008A31AF">
            <w:pPr>
              <w:spacing w:after="60"/>
              <w:rPr>
                <w:lang w:val="en-GB"/>
              </w:rPr>
            </w:pPr>
            <w:r w:rsidRPr="008E700E">
              <w:rPr>
                <w:lang w:val="en-GB"/>
              </w:rPr>
              <w:t>Seeing someone cry, the success of someone dear to me, when someone dear to me is in pain</w:t>
            </w:r>
          </w:p>
        </w:tc>
        <w:tc>
          <w:tcPr>
            <w:tcW w:w="679" w:type="dxa"/>
          </w:tcPr>
          <w:p w14:paraId="0303A358" w14:textId="77777777" w:rsidR="004F3DA9" w:rsidRPr="008E700E" w:rsidRDefault="004F3DA9" w:rsidP="008A31AF">
            <w:pPr>
              <w:spacing w:after="60"/>
              <w:jc w:val="center"/>
              <w:rPr>
                <w:lang w:val="en-GB"/>
              </w:rPr>
            </w:pPr>
            <w:r w:rsidRPr="008E700E">
              <w:rPr>
                <w:lang w:val="en-GB"/>
              </w:rPr>
              <w:t>22</w:t>
            </w:r>
          </w:p>
        </w:tc>
      </w:tr>
      <w:tr w:rsidR="004F3DA9" w:rsidRPr="008E700E" w14:paraId="363A064C" w14:textId="77777777" w:rsidTr="008A31AF">
        <w:tc>
          <w:tcPr>
            <w:tcW w:w="3067" w:type="dxa"/>
          </w:tcPr>
          <w:p w14:paraId="7627108D" w14:textId="77777777" w:rsidR="004F3DA9" w:rsidRPr="008E700E" w:rsidRDefault="004F3DA9" w:rsidP="008A31AF">
            <w:pPr>
              <w:spacing w:after="60"/>
              <w:rPr>
                <w:lang w:val="en-GB"/>
              </w:rPr>
            </w:pPr>
            <w:r w:rsidRPr="008E700E">
              <w:rPr>
                <w:lang w:val="en-GB"/>
              </w:rPr>
              <w:t>Happy/positive state</w:t>
            </w:r>
          </w:p>
        </w:tc>
        <w:tc>
          <w:tcPr>
            <w:tcW w:w="5415" w:type="dxa"/>
          </w:tcPr>
          <w:p w14:paraId="53B2DE2B" w14:textId="77777777" w:rsidR="004F3DA9" w:rsidRPr="008E700E" w:rsidRDefault="004F3DA9" w:rsidP="008A31AF">
            <w:pPr>
              <w:spacing w:after="60"/>
              <w:rPr>
                <w:lang w:val="en-GB"/>
              </w:rPr>
            </w:pPr>
            <w:r w:rsidRPr="008E700E">
              <w:rPr>
                <w:lang w:val="en-GB"/>
              </w:rPr>
              <w:t>When I am happy, when I am joyful, very happy day</w:t>
            </w:r>
          </w:p>
        </w:tc>
        <w:tc>
          <w:tcPr>
            <w:tcW w:w="679" w:type="dxa"/>
          </w:tcPr>
          <w:p w14:paraId="1001F5A9" w14:textId="77777777" w:rsidR="004F3DA9" w:rsidRPr="008E700E" w:rsidRDefault="004F3DA9" w:rsidP="008A31AF">
            <w:pPr>
              <w:spacing w:after="60"/>
              <w:jc w:val="center"/>
              <w:rPr>
                <w:lang w:val="en-GB"/>
              </w:rPr>
            </w:pPr>
            <w:r w:rsidRPr="008E700E">
              <w:rPr>
                <w:lang w:val="en-GB"/>
              </w:rPr>
              <w:t>19</w:t>
            </w:r>
          </w:p>
        </w:tc>
      </w:tr>
      <w:tr w:rsidR="004F3DA9" w:rsidRPr="008E700E" w14:paraId="070DCA16" w14:textId="77777777" w:rsidTr="008A31AF">
        <w:tc>
          <w:tcPr>
            <w:tcW w:w="3067" w:type="dxa"/>
            <w:shd w:val="clear" w:color="auto" w:fill="auto"/>
          </w:tcPr>
          <w:p w14:paraId="6B106A66" w14:textId="77777777" w:rsidR="004F3DA9" w:rsidRPr="008E700E" w:rsidRDefault="004F3DA9" w:rsidP="008A31AF">
            <w:pPr>
              <w:spacing w:after="60"/>
              <w:rPr>
                <w:lang w:val="en-GB"/>
              </w:rPr>
            </w:pPr>
            <w:r w:rsidRPr="008E700E">
              <w:rPr>
                <w:lang w:val="en-GB"/>
              </w:rPr>
              <w:t>Creative activities</w:t>
            </w:r>
            <w:r>
              <w:rPr>
                <w:lang w:val="en-GB"/>
              </w:rPr>
              <w:t xml:space="preserve"> </w:t>
            </w:r>
          </w:p>
        </w:tc>
        <w:tc>
          <w:tcPr>
            <w:tcW w:w="5415" w:type="dxa"/>
          </w:tcPr>
          <w:p w14:paraId="6FCEAE42" w14:textId="77777777" w:rsidR="004F3DA9" w:rsidRPr="008E700E" w:rsidRDefault="004F3DA9" w:rsidP="008A31AF">
            <w:pPr>
              <w:spacing w:after="60"/>
              <w:rPr>
                <w:lang w:val="en-GB"/>
              </w:rPr>
            </w:pPr>
            <w:r w:rsidRPr="008E700E">
              <w:rPr>
                <w:lang w:val="en-GB"/>
              </w:rPr>
              <w:t>When I create, blogging, writing poetry</w:t>
            </w:r>
          </w:p>
        </w:tc>
        <w:tc>
          <w:tcPr>
            <w:tcW w:w="679" w:type="dxa"/>
          </w:tcPr>
          <w:p w14:paraId="670006B2" w14:textId="77777777" w:rsidR="004F3DA9" w:rsidRPr="008E700E" w:rsidRDefault="004F3DA9" w:rsidP="008A31AF">
            <w:pPr>
              <w:spacing w:after="60"/>
              <w:jc w:val="center"/>
              <w:rPr>
                <w:lang w:val="en-GB"/>
              </w:rPr>
            </w:pPr>
            <w:r w:rsidRPr="008E700E">
              <w:rPr>
                <w:lang w:val="en-GB"/>
              </w:rPr>
              <w:t>16</w:t>
            </w:r>
          </w:p>
        </w:tc>
      </w:tr>
      <w:tr w:rsidR="004F3DA9" w:rsidRPr="008E700E" w14:paraId="43B6DD49" w14:textId="77777777" w:rsidTr="008A31AF">
        <w:tc>
          <w:tcPr>
            <w:tcW w:w="3067" w:type="dxa"/>
          </w:tcPr>
          <w:p w14:paraId="370E654A" w14:textId="77777777" w:rsidR="004F3DA9" w:rsidRPr="008E700E" w:rsidRDefault="004F3DA9" w:rsidP="008A31AF">
            <w:pPr>
              <w:spacing w:after="60"/>
              <w:rPr>
                <w:lang w:val="en-GB"/>
              </w:rPr>
            </w:pPr>
            <w:r w:rsidRPr="008E700E">
              <w:rPr>
                <w:lang w:val="en-GB"/>
              </w:rPr>
              <w:t xml:space="preserve">Future thinking </w:t>
            </w:r>
          </w:p>
        </w:tc>
        <w:tc>
          <w:tcPr>
            <w:tcW w:w="5415" w:type="dxa"/>
          </w:tcPr>
          <w:p w14:paraId="3E50A3AC" w14:textId="77777777" w:rsidR="004F3DA9" w:rsidRPr="008E700E" w:rsidRDefault="004F3DA9" w:rsidP="008A31AF">
            <w:pPr>
              <w:spacing w:after="60"/>
              <w:rPr>
                <w:lang w:val="en-GB"/>
              </w:rPr>
            </w:pPr>
            <w:r w:rsidRPr="008E700E">
              <w:rPr>
                <w:lang w:val="en-GB"/>
              </w:rPr>
              <w:t>Thinking of my own future, hopefulness for my friend’s and family’s futures, not knowing the future (wondering)</w:t>
            </w:r>
          </w:p>
        </w:tc>
        <w:tc>
          <w:tcPr>
            <w:tcW w:w="679" w:type="dxa"/>
          </w:tcPr>
          <w:p w14:paraId="36A3C484" w14:textId="77777777" w:rsidR="004F3DA9" w:rsidRPr="008E700E" w:rsidRDefault="004F3DA9" w:rsidP="008A31AF">
            <w:pPr>
              <w:spacing w:after="60"/>
              <w:jc w:val="center"/>
              <w:rPr>
                <w:lang w:val="en-GB"/>
              </w:rPr>
            </w:pPr>
            <w:r w:rsidRPr="008E700E">
              <w:rPr>
                <w:lang w:val="en-GB"/>
              </w:rPr>
              <w:t>15</w:t>
            </w:r>
          </w:p>
        </w:tc>
      </w:tr>
      <w:tr w:rsidR="004F3DA9" w:rsidRPr="008E700E" w14:paraId="3651A754" w14:textId="77777777" w:rsidTr="008A31AF">
        <w:tc>
          <w:tcPr>
            <w:tcW w:w="3067" w:type="dxa"/>
          </w:tcPr>
          <w:p w14:paraId="5954117C" w14:textId="77777777" w:rsidR="004F3DA9" w:rsidRPr="008E700E" w:rsidRDefault="004F3DA9" w:rsidP="008A31AF">
            <w:pPr>
              <w:spacing w:after="60"/>
              <w:rPr>
                <w:lang w:val="en-GB"/>
              </w:rPr>
            </w:pPr>
            <w:r w:rsidRPr="008E700E">
              <w:rPr>
                <w:lang w:val="en-GB"/>
              </w:rPr>
              <w:t>Relaxed</w:t>
            </w:r>
          </w:p>
        </w:tc>
        <w:tc>
          <w:tcPr>
            <w:tcW w:w="5415" w:type="dxa"/>
          </w:tcPr>
          <w:p w14:paraId="092FA555" w14:textId="77777777" w:rsidR="004F3DA9" w:rsidRPr="008E700E" w:rsidRDefault="004F3DA9" w:rsidP="008A31AF">
            <w:pPr>
              <w:spacing w:after="60"/>
              <w:rPr>
                <w:lang w:val="en-GB"/>
              </w:rPr>
            </w:pPr>
            <w:r w:rsidRPr="008E700E">
              <w:rPr>
                <w:lang w:val="en-GB"/>
              </w:rPr>
              <w:t>When I relax myself, quietness, when I’m at peace</w:t>
            </w:r>
          </w:p>
        </w:tc>
        <w:tc>
          <w:tcPr>
            <w:tcW w:w="679" w:type="dxa"/>
          </w:tcPr>
          <w:p w14:paraId="03E654D8" w14:textId="77777777" w:rsidR="004F3DA9" w:rsidRPr="008E700E" w:rsidRDefault="004F3DA9" w:rsidP="008A31AF">
            <w:pPr>
              <w:spacing w:after="60"/>
              <w:jc w:val="center"/>
              <w:rPr>
                <w:lang w:val="en-GB"/>
              </w:rPr>
            </w:pPr>
            <w:r w:rsidRPr="008E700E">
              <w:rPr>
                <w:lang w:val="en-GB"/>
              </w:rPr>
              <w:t>14</w:t>
            </w:r>
          </w:p>
        </w:tc>
      </w:tr>
      <w:tr w:rsidR="004F3DA9" w:rsidRPr="008E700E" w14:paraId="354A24BF" w14:textId="77777777" w:rsidTr="008A31AF">
        <w:tc>
          <w:tcPr>
            <w:tcW w:w="3067" w:type="dxa"/>
            <w:shd w:val="clear" w:color="auto" w:fill="auto"/>
          </w:tcPr>
          <w:p w14:paraId="758D1894" w14:textId="77777777" w:rsidR="004F3DA9" w:rsidRPr="008E700E" w:rsidRDefault="004F3DA9" w:rsidP="008A31AF">
            <w:pPr>
              <w:spacing w:after="60"/>
              <w:rPr>
                <w:lang w:val="en-GB"/>
              </w:rPr>
            </w:pPr>
            <w:r w:rsidRPr="008E700E">
              <w:rPr>
                <w:lang w:val="en-GB"/>
              </w:rPr>
              <w:t>Seeing children</w:t>
            </w:r>
          </w:p>
        </w:tc>
        <w:tc>
          <w:tcPr>
            <w:tcW w:w="5415" w:type="dxa"/>
          </w:tcPr>
          <w:p w14:paraId="40F4E884" w14:textId="77777777" w:rsidR="004F3DA9" w:rsidRPr="008E700E" w:rsidRDefault="004F3DA9" w:rsidP="008A31AF">
            <w:pPr>
              <w:spacing w:after="60"/>
              <w:rPr>
                <w:lang w:val="en-GB"/>
              </w:rPr>
            </w:pPr>
            <w:r w:rsidRPr="008E700E">
              <w:rPr>
                <w:lang w:val="en-GB"/>
              </w:rPr>
              <w:t>Watching children, kids playing, when I see little kids [it] reminds me of my childhood</w:t>
            </w:r>
          </w:p>
        </w:tc>
        <w:tc>
          <w:tcPr>
            <w:tcW w:w="679" w:type="dxa"/>
          </w:tcPr>
          <w:p w14:paraId="0E88E872" w14:textId="77777777" w:rsidR="004F3DA9" w:rsidRPr="008E700E" w:rsidRDefault="004F3DA9" w:rsidP="008A31AF">
            <w:pPr>
              <w:spacing w:after="60"/>
              <w:jc w:val="center"/>
              <w:rPr>
                <w:lang w:val="en-GB"/>
              </w:rPr>
            </w:pPr>
            <w:r w:rsidRPr="008E700E">
              <w:rPr>
                <w:lang w:val="en-GB"/>
              </w:rPr>
              <w:t>13</w:t>
            </w:r>
          </w:p>
        </w:tc>
      </w:tr>
      <w:tr w:rsidR="004F3DA9" w:rsidRPr="008E700E" w14:paraId="399C855D" w14:textId="77777777" w:rsidTr="008A31AF">
        <w:tc>
          <w:tcPr>
            <w:tcW w:w="3067" w:type="dxa"/>
            <w:shd w:val="clear" w:color="auto" w:fill="auto"/>
          </w:tcPr>
          <w:p w14:paraId="78708A3A" w14:textId="77777777" w:rsidR="004F3DA9" w:rsidRPr="008E700E" w:rsidRDefault="004F3DA9" w:rsidP="008A31AF">
            <w:pPr>
              <w:spacing w:after="60"/>
              <w:rPr>
                <w:lang w:val="en-GB"/>
              </w:rPr>
            </w:pPr>
            <w:r w:rsidRPr="008E700E">
              <w:rPr>
                <w:lang w:val="en-GB"/>
              </w:rPr>
              <w:t>Alcohol and drugs</w:t>
            </w:r>
          </w:p>
        </w:tc>
        <w:tc>
          <w:tcPr>
            <w:tcW w:w="5415" w:type="dxa"/>
          </w:tcPr>
          <w:p w14:paraId="1073C0EB" w14:textId="77777777" w:rsidR="004F3DA9" w:rsidRPr="008E700E" w:rsidRDefault="004F3DA9" w:rsidP="008A31AF">
            <w:pPr>
              <w:spacing w:after="60"/>
              <w:rPr>
                <w:lang w:val="en-GB"/>
              </w:rPr>
            </w:pPr>
            <w:r w:rsidRPr="008E700E">
              <w:rPr>
                <w:lang w:val="en-GB"/>
              </w:rPr>
              <w:t>When drinking, when I smoke</w:t>
            </w:r>
          </w:p>
        </w:tc>
        <w:tc>
          <w:tcPr>
            <w:tcW w:w="679" w:type="dxa"/>
          </w:tcPr>
          <w:p w14:paraId="43BCB5F0" w14:textId="77777777" w:rsidR="004F3DA9" w:rsidRPr="008E700E" w:rsidRDefault="004F3DA9" w:rsidP="008A31AF">
            <w:pPr>
              <w:spacing w:after="60"/>
              <w:jc w:val="center"/>
              <w:rPr>
                <w:lang w:val="en-GB"/>
              </w:rPr>
            </w:pPr>
            <w:r w:rsidRPr="008E700E">
              <w:rPr>
                <w:lang w:val="en-GB"/>
              </w:rPr>
              <w:t>12</w:t>
            </w:r>
          </w:p>
        </w:tc>
      </w:tr>
      <w:tr w:rsidR="004F3DA9" w:rsidRPr="008E700E" w14:paraId="341A2A21" w14:textId="77777777" w:rsidTr="008A31AF">
        <w:tc>
          <w:tcPr>
            <w:tcW w:w="3067" w:type="dxa"/>
          </w:tcPr>
          <w:p w14:paraId="44B51E12" w14:textId="77777777" w:rsidR="004F3DA9" w:rsidRPr="008E700E" w:rsidRDefault="004F3DA9" w:rsidP="008A31AF">
            <w:pPr>
              <w:spacing w:after="60"/>
              <w:rPr>
                <w:lang w:val="en-GB"/>
              </w:rPr>
            </w:pPr>
            <w:r w:rsidRPr="008E700E">
              <w:rPr>
                <w:lang w:val="en-GB"/>
              </w:rPr>
              <w:t>Tidying/sorting</w:t>
            </w:r>
          </w:p>
        </w:tc>
        <w:tc>
          <w:tcPr>
            <w:tcW w:w="5415" w:type="dxa"/>
          </w:tcPr>
          <w:p w14:paraId="734F77D8" w14:textId="77777777" w:rsidR="004F3DA9" w:rsidRPr="008E700E" w:rsidRDefault="004F3DA9" w:rsidP="008A31AF">
            <w:pPr>
              <w:spacing w:after="60"/>
              <w:rPr>
                <w:lang w:val="en-GB"/>
              </w:rPr>
            </w:pPr>
            <w:r w:rsidRPr="008E700E">
              <w:rPr>
                <w:lang w:val="en-GB"/>
              </w:rPr>
              <w:t>When I tidy up my room, clearing out old toys, when throwing away things</w:t>
            </w:r>
          </w:p>
        </w:tc>
        <w:tc>
          <w:tcPr>
            <w:tcW w:w="679" w:type="dxa"/>
          </w:tcPr>
          <w:p w14:paraId="4AB59B78" w14:textId="77777777" w:rsidR="004F3DA9" w:rsidRPr="008E700E" w:rsidRDefault="004F3DA9" w:rsidP="008A31AF">
            <w:pPr>
              <w:spacing w:after="60"/>
              <w:jc w:val="center"/>
              <w:rPr>
                <w:lang w:val="en-GB"/>
              </w:rPr>
            </w:pPr>
            <w:r w:rsidRPr="008E700E">
              <w:rPr>
                <w:lang w:val="en-GB"/>
              </w:rPr>
              <w:t>12</w:t>
            </w:r>
          </w:p>
        </w:tc>
      </w:tr>
      <w:tr w:rsidR="004F3DA9" w:rsidRPr="008E700E" w14:paraId="5377863B" w14:textId="77777777" w:rsidTr="008A31AF">
        <w:tc>
          <w:tcPr>
            <w:tcW w:w="3067" w:type="dxa"/>
          </w:tcPr>
          <w:p w14:paraId="6ACEFE2A" w14:textId="77777777" w:rsidR="004F3DA9" w:rsidRPr="008E700E" w:rsidRDefault="004F3DA9" w:rsidP="008A31AF">
            <w:pPr>
              <w:spacing w:after="60"/>
              <w:rPr>
                <w:lang w:val="en-GB"/>
              </w:rPr>
            </w:pPr>
            <w:r w:rsidRPr="008E700E">
              <w:rPr>
                <w:lang w:val="en-GB"/>
              </w:rPr>
              <w:t xml:space="preserve">Hobbies </w:t>
            </w:r>
          </w:p>
        </w:tc>
        <w:tc>
          <w:tcPr>
            <w:tcW w:w="5415" w:type="dxa"/>
          </w:tcPr>
          <w:p w14:paraId="21F98AB8" w14:textId="77777777" w:rsidR="004F3DA9" w:rsidRPr="008E700E" w:rsidRDefault="004F3DA9" w:rsidP="008A31AF">
            <w:pPr>
              <w:spacing w:after="60"/>
              <w:rPr>
                <w:lang w:val="en-GB"/>
              </w:rPr>
            </w:pPr>
            <w:r w:rsidRPr="008E700E">
              <w:rPr>
                <w:lang w:val="en-GB"/>
              </w:rPr>
              <w:t>Pursuing a hobby, when I am doing something I love, cooking, fishing</w:t>
            </w:r>
          </w:p>
        </w:tc>
        <w:tc>
          <w:tcPr>
            <w:tcW w:w="679" w:type="dxa"/>
          </w:tcPr>
          <w:p w14:paraId="7D4B7940" w14:textId="77777777" w:rsidR="004F3DA9" w:rsidRPr="008E700E" w:rsidRDefault="004F3DA9" w:rsidP="008A31AF">
            <w:pPr>
              <w:spacing w:after="60"/>
              <w:jc w:val="center"/>
              <w:rPr>
                <w:lang w:val="en-GB"/>
              </w:rPr>
            </w:pPr>
            <w:r w:rsidRPr="008E700E">
              <w:rPr>
                <w:lang w:val="en-GB"/>
              </w:rPr>
              <w:t>8</w:t>
            </w:r>
          </w:p>
        </w:tc>
      </w:tr>
      <w:tr w:rsidR="004F3DA9" w:rsidRPr="008E700E" w14:paraId="60CAD1D9" w14:textId="77777777" w:rsidTr="008A31AF">
        <w:tc>
          <w:tcPr>
            <w:tcW w:w="3067" w:type="dxa"/>
          </w:tcPr>
          <w:p w14:paraId="2B657A8C" w14:textId="77777777" w:rsidR="004F3DA9" w:rsidRPr="008E700E" w:rsidRDefault="004F3DA9" w:rsidP="008A31AF">
            <w:pPr>
              <w:spacing w:after="60"/>
              <w:rPr>
                <w:lang w:val="en-GB"/>
              </w:rPr>
            </w:pPr>
            <w:r w:rsidRPr="008E700E">
              <w:rPr>
                <w:lang w:val="en-GB"/>
              </w:rPr>
              <w:t>Love</w:t>
            </w:r>
            <w:r>
              <w:rPr>
                <w:lang w:val="en-GB"/>
              </w:rPr>
              <w:t xml:space="preserve"> </w:t>
            </w:r>
          </w:p>
        </w:tc>
        <w:tc>
          <w:tcPr>
            <w:tcW w:w="5415" w:type="dxa"/>
          </w:tcPr>
          <w:p w14:paraId="6F1B2306" w14:textId="77777777" w:rsidR="004F3DA9" w:rsidRPr="008E700E" w:rsidRDefault="004F3DA9" w:rsidP="008A31AF">
            <w:pPr>
              <w:spacing w:after="60"/>
              <w:rPr>
                <w:lang w:val="en-GB"/>
              </w:rPr>
            </w:pPr>
            <w:r w:rsidRPr="008E700E">
              <w:rPr>
                <w:lang w:val="en-GB"/>
              </w:rPr>
              <w:t>Falling in love, the love of friends</w:t>
            </w:r>
          </w:p>
        </w:tc>
        <w:tc>
          <w:tcPr>
            <w:tcW w:w="679" w:type="dxa"/>
          </w:tcPr>
          <w:p w14:paraId="7F1B9908" w14:textId="77777777" w:rsidR="004F3DA9" w:rsidRPr="008E700E" w:rsidRDefault="004F3DA9" w:rsidP="008A31AF">
            <w:pPr>
              <w:spacing w:after="60"/>
              <w:jc w:val="center"/>
              <w:rPr>
                <w:lang w:val="en-GB"/>
              </w:rPr>
            </w:pPr>
            <w:r w:rsidRPr="008E700E">
              <w:rPr>
                <w:lang w:val="en-GB"/>
              </w:rPr>
              <w:t>7</w:t>
            </w:r>
          </w:p>
        </w:tc>
      </w:tr>
      <w:tr w:rsidR="004F3DA9" w:rsidRPr="008E700E" w14:paraId="4EDE9FBB" w14:textId="77777777" w:rsidTr="008A31AF">
        <w:tc>
          <w:tcPr>
            <w:tcW w:w="3067" w:type="dxa"/>
            <w:tcBorders>
              <w:bottom w:val="single" w:sz="4" w:space="0" w:color="auto"/>
            </w:tcBorders>
          </w:tcPr>
          <w:p w14:paraId="5FE15B1B" w14:textId="77777777" w:rsidR="004F3DA9" w:rsidRPr="008E700E" w:rsidRDefault="004F3DA9" w:rsidP="008A31AF">
            <w:pPr>
              <w:spacing w:after="60"/>
              <w:rPr>
                <w:lang w:val="en-GB"/>
              </w:rPr>
            </w:pPr>
            <w:r w:rsidRPr="008E700E">
              <w:rPr>
                <w:lang w:val="en-GB"/>
              </w:rPr>
              <w:t>Making decisions/preparing</w:t>
            </w:r>
          </w:p>
        </w:tc>
        <w:tc>
          <w:tcPr>
            <w:tcW w:w="5415" w:type="dxa"/>
            <w:tcBorders>
              <w:bottom w:val="single" w:sz="4" w:space="0" w:color="auto"/>
            </w:tcBorders>
          </w:tcPr>
          <w:p w14:paraId="6370FC83" w14:textId="77777777" w:rsidR="004F3DA9" w:rsidRPr="008E700E" w:rsidRDefault="004F3DA9" w:rsidP="008A31AF">
            <w:pPr>
              <w:spacing w:after="60"/>
              <w:rPr>
                <w:lang w:val="en-GB"/>
              </w:rPr>
            </w:pPr>
            <w:r w:rsidRPr="008E700E">
              <w:rPr>
                <w:lang w:val="en-GB"/>
              </w:rPr>
              <w:t>When I must make decisions, before competition</w:t>
            </w:r>
          </w:p>
        </w:tc>
        <w:tc>
          <w:tcPr>
            <w:tcW w:w="679" w:type="dxa"/>
            <w:tcBorders>
              <w:bottom w:val="single" w:sz="4" w:space="0" w:color="auto"/>
            </w:tcBorders>
          </w:tcPr>
          <w:p w14:paraId="00942867" w14:textId="77777777" w:rsidR="004F3DA9" w:rsidRPr="008E700E" w:rsidRDefault="004F3DA9" w:rsidP="008A31AF">
            <w:pPr>
              <w:spacing w:after="60"/>
              <w:jc w:val="center"/>
              <w:rPr>
                <w:lang w:val="en-GB"/>
              </w:rPr>
            </w:pPr>
            <w:r w:rsidRPr="008E700E">
              <w:rPr>
                <w:lang w:val="en-GB"/>
              </w:rPr>
              <w:t>7</w:t>
            </w:r>
          </w:p>
        </w:tc>
      </w:tr>
    </w:tbl>
    <w:p w14:paraId="4DA29822" w14:textId="77777777" w:rsidR="004F3DA9" w:rsidRPr="008E700E" w:rsidRDefault="004F3DA9" w:rsidP="004F3DA9">
      <w:pPr>
        <w:rPr>
          <w:b/>
          <w:bCs/>
          <w:lang w:val="en-GB"/>
        </w:rPr>
      </w:pPr>
    </w:p>
    <w:p w14:paraId="71B3356D" w14:textId="77777777" w:rsidR="004F3DA9" w:rsidRDefault="004F3DA9" w:rsidP="004F3DA9">
      <w:pPr>
        <w:widowControl w:val="0"/>
      </w:pPr>
    </w:p>
    <w:p w14:paraId="03159814" w14:textId="77777777" w:rsidR="004F3DA9" w:rsidRDefault="004F3DA9" w:rsidP="004F3DA9">
      <w:pPr>
        <w:widowControl w:val="0"/>
      </w:pPr>
    </w:p>
    <w:p w14:paraId="6E77E5F2" w14:textId="77777777" w:rsidR="004F3DA9" w:rsidRDefault="004F3DA9" w:rsidP="004F3DA9">
      <w:pPr>
        <w:widowControl w:val="0"/>
      </w:pPr>
    </w:p>
    <w:p w14:paraId="08BD54FA" w14:textId="77777777" w:rsidR="004F3DA9" w:rsidRDefault="004F3DA9" w:rsidP="004F3DA9">
      <w:pPr>
        <w:widowControl w:val="0"/>
      </w:pPr>
    </w:p>
    <w:p w14:paraId="6271C021" w14:textId="77777777" w:rsidR="004F3DA9" w:rsidRDefault="004F3DA9" w:rsidP="004F3DA9">
      <w:pPr>
        <w:widowControl w:val="0"/>
      </w:pPr>
    </w:p>
    <w:p w14:paraId="40E48C80" w14:textId="77777777" w:rsidR="004F3DA9" w:rsidRDefault="004F3DA9" w:rsidP="004F3DA9">
      <w:pPr>
        <w:spacing w:after="160" w:line="259" w:lineRule="auto"/>
        <w:rPr>
          <w:b/>
          <w:bCs/>
        </w:rPr>
      </w:pPr>
      <w:r>
        <w:rPr>
          <w:b/>
          <w:bCs/>
        </w:rPr>
        <w:br w:type="page"/>
      </w:r>
    </w:p>
    <w:p w14:paraId="1AEEF487" w14:textId="77777777" w:rsidR="004F3DA9" w:rsidRDefault="004F3DA9" w:rsidP="004F3DA9">
      <w:pPr>
        <w:widowControl w:val="0"/>
        <w:sectPr w:rsidR="004F3DA9" w:rsidSect="00F74EA0">
          <w:headerReference w:type="default" r:id="rId204"/>
          <w:pgSz w:w="11906" w:h="16838"/>
          <w:pgMar w:top="1247" w:right="1247" w:bottom="1247" w:left="1247" w:header="709" w:footer="709" w:gutter="0"/>
          <w:cols w:space="708"/>
          <w:docGrid w:linePitch="360"/>
        </w:sectPr>
      </w:pPr>
    </w:p>
    <w:p w14:paraId="5C279357" w14:textId="77777777" w:rsidR="004F3DA9" w:rsidRPr="00D614C8" w:rsidRDefault="004F3DA9" w:rsidP="004F3DA9">
      <w:pPr>
        <w:widowControl w:val="0"/>
        <w:rPr>
          <w:b/>
          <w:bCs/>
          <w:sz w:val="22"/>
          <w:szCs w:val="22"/>
        </w:rPr>
      </w:pPr>
      <w:r w:rsidRPr="00D614C8">
        <w:rPr>
          <w:b/>
          <w:bCs/>
          <w:sz w:val="22"/>
          <w:szCs w:val="22"/>
        </w:rPr>
        <w:lastRenderedPageBreak/>
        <w:t>Table S</w:t>
      </w:r>
      <w:r>
        <w:rPr>
          <w:b/>
          <w:bCs/>
          <w:sz w:val="22"/>
          <w:szCs w:val="22"/>
        </w:rPr>
        <w:t>5</w:t>
      </w:r>
    </w:p>
    <w:p w14:paraId="754C6890" w14:textId="77777777" w:rsidR="004F3DA9" w:rsidRPr="00D614C8" w:rsidRDefault="004F3DA9" w:rsidP="004F3DA9">
      <w:pPr>
        <w:widowControl w:val="0"/>
        <w:rPr>
          <w:i/>
          <w:sz w:val="22"/>
          <w:szCs w:val="22"/>
        </w:rPr>
      </w:pPr>
      <w:r w:rsidRPr="00D614C8">
        <w:rPr>
          <w:i/>
          <w:sz w:val="22"/>
          <w:szCs w:val="22"/>
        </w:rPr>
        <w:t xml:space="preserve">State Nostalgia and Psychological Functions: Effect Sizes (d) for Condition by Country and Results of 2 (Condition) </w:t>
      </w:r>
      <w:r w:rsidRPr="00D614C8">
        <w:rPr>
          <w:sz w:val="22"/>
          <w:szCs w:val="22"/>
        </w:rPr>
        <w:sym w:font="Symbol" w:char="F0B4"/>
      </w:r>
      <w:r w:rsidRPr="00D614C8">
        <w:rPr>
          <w:i/>
          <w:sz w:val="22"/>
          <w:szCs w:val="22"/>
        </w:rPr>
        <w:t xml:space="preserve"> 28 (Country) ANOVAs </w:t>
      </w:r>
    </w:p>
    <w:tbl>
      <w:tblPr>
        <w:tblW w:w="15304" w:type="dxa"/>
        <w:tblLayout w:type="fixed"/>
        <w:tblLook w:val="04A0" w:firstRow="1" w:lastRow="0" w:firstColumn="1" w:lastColumn="0" w:noHBand="0" w:noVBand="1"/>
      </w:tblPr>
      <w:tblGrid>
        <w:gridCol w:w="1843"/>
        <w:gridCol w:w="1223"/>
        <w:gridCol w:w="6"/>
        <w:gridCol w:w="1217"/>
        <w:gridCol w:w="6"/>
        <w:gridCol w:w="1217"/>
        <w:gridCol w:w="6"/>
        <w:gridCol w:w="1217"/>
        <w:gridCol w:w="6"/>
        <w:gridCol w:w="1217"/>
        <w:gridCol w:w="6"/>
        <w:gridCol w:w="1218"/>
        <w:gridCol w:w="6"/>
        <w:gridCol w:w="1217"/>
        <w:gridCol w:w="6"/>
        <w:gridCol w:w="1217"/>
        <w:gridCol w:w="6"/>
        <w:gridCol w:w="1217"/>
        <w:gridCol w:w="6"/>
        <w:gridCol w:w="1217"/>
        <w:gridCol w:w="6"/>
        <w:gridCol w:w="1218"/>
        <w:gridCol w:w="6"/>
      </w:tblGrid>
      <w:tr w:rsidR="004F3DA9" w:rsidRPr="00C43153" w14:paraId="0A80DCA1" w14:textId="77777777" w:rsidTr="008A31AF">
        <w:trPr>
          <w:gridAfter w:val="1"/>
          <w:wAfter w:w="6" w:type="dxa"/>
          <w:trHeight w:val="562"/>
          <w:tblHeader/>
        </w:trPr>
        <w:tc>
          <w:tcPr>
            <w:tcW w:w="1843" w:type="dxa"/>
            <w:tcBorders>
              <w:top w:val="single" w:sz="4" w:space="0" w:color="auto"/>
              <w:bottom w:val="single" w:sz="4" w:space="0" w:color="auto"/>
            </w:tcBorders>
            <w:vAlign w:val="center"/>
          </w:tcPr>
          <w:p w14:paraId="0F54551A"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Country</w:t>
            </w:r>
          </w:p>
        </w:tc>
        <w:tc>
          <w:tcPr>
            <w:tcW w:w="1223" w:type="dxa"/>
            <w:tcBorders>
              <w:top w:val="single" w:sz="4" w:space="0" w:color="auto"/>
              <w:bottom w:val="single" w:sz="4" w:space="0" w:color="auto"/>
            </w:tcBorders>
            <w:vAlign w:val="center"/>
          </w:tcPr>
          <w:p w14:paraId="3151726E"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State Nostalgia</w:t>
            </w:r>
          </w:p>
        </w:tc>
        <w:tc>
          <w:tcPr>
            <w:tcW w:w="1223" w:type="dxa"/>
            <w:gridSpan w:val="2"/>
            <w:tcBorders>
              <w:top w:val="single" w:sz="4" w:space="0" w:color="auto"/>
            </w:tcBorders>
          </w:tcPr>
          <w:p w14:paraId="1C9FB157"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Positive Affect</w:t>
            </w:r>
          </w:p>
        </w:tc>
        <w:tc>
          <w:tcPr>
            <w:tcW w:w="1223" w:type="dxa"/>
            <w:gridSpan w:val="2"/>
            <w:tcBorders>
              <w:top w:val="single" w:sz="4" w:space="0" w:color="auto"/>
            </w:tcBorders>
          </w:tcPr>
          <w:p w14:paraId="3563261B"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Negative Affect</w:t>
            </w:r>
          </w:p>
        </w:tc>
        <w:tc>
          <w:tcPr>
            <w:tcW w:w="1223" w:type="dxa"/>
            <w:gridSpan w:val="2"/>
            <w:tcBorders>
              <w:top w:val="single" w:sz="4" w:space="0" w:color="auto"/>
            </w:tcBorders>
          </w:tcPr>
          <w:p w14:paraId="37B9A8EF"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Ambiv-alence</w:t>
            </w:r>
          </w:p>
        </w:tc>
        <w:tc>
          <w:tcPr>
            <w:tcW w:w="1223" w:type="dxa"/>
            <w:gridSpan w:val="2"/>
            <w:tcBorders>
              <w:top w:val="single" w:sz="4" w:space="0" w:color="auto"/>
            </w:tcBorders>
          </w:tcPr>
          <w:p w14:paraId="6892AB78"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Social Connect.</w:t>
            </w:r>
          </w:p>
        </w:tc>
        <w:tc>
          <w:tcPr>
            <w:tcW w:w="1224" w:type="dxa"/>
            <w:gridSpan w:val="2"/>
            <w:tcBorders>
              <w:top w:val="single" w:sz="4" w:space="0" w:color="auto"/>
            </w:tcBorders>
          </w:tcPr>
          <w:p w14:paraId="5DC901D8"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Meaning</w:t>
            </w:r>
          </w:p>
        </w:tc>
        <w:tc>
          <w:tcPr>
            <w:tcW w:w="1223" w:type="dxa"/>
            <w:gridSpan w:val="2"/>
            <w:tcBorders>
              <w:top w:val="single" w:sz="4" w:space="0" w:color="auto"/>
            </w:tcBorders>
          </w:tcPr>
          <w:p w14:paraId="0358A0DA"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Self-esteem</w:t>
            </w:r>
          </w:p>
        </w:tc>
        <w:tc>
          <w:tcPr>
            <w:tcW w:w="1223" w:type="dxa"/>
            <w:gridSpan w:val="2"/>
            <w:tcBorders>
              <w:top w:val="single" w:sz="4" w:space="0" w:color="auto"/>
            </w:tcBorders>
          </w:tcPr>
          <w:p w14:paraId="7A1F7574" w14:textId="77777777" w:rsidR="004F3DA9" w:rsidRPr="00C43153" w:rsidRDefault="004F3DA9" w:rsidP="008A31AF">
            <w:pPr>
              <w:widowControl w:val="0"/>
              <w:autoSpaceDE w:val="0"/>
              <w:autoSpaceDN w:val="0"/>
              <w:adjustRightInd w:val="0"/>
              <w:ind w:right="-57"/>
              <w:jc w:val="center"/>
              <w:rPr>
                <w:b/>
                <w:sz w:val="22"/>
                <w:szCs w:val="22"/>
              </w:rPr>
            </w:pPr>
            <w:r w:rsidRPr="00C43153">
              <w:rPr>
                <w:b/>
                <w:sz w:val="22"/>
                <w:szCs w:val="22"/>
              </w:rPr>
              <w:t>Self-continuity</w:t>
            </w:r>
          </w:p>
        </w:tc>
        <w:tc>
          <w:tcPr>
            <w:tcW w:w="1223" w:type="dxa"/>
            <w:gridSpan w:val="2"/>
            <w:tcBorders>
              <w:top w:val="single" w:sz="4" w:space="0" w:color="auto"/>
            </w:tcBorders>
          </w:tcPr>
          <w:p w14:paraId="23E9CE11"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Optim-ism</w:t>
            </w:r>
          </w:p>
        </w:tc>
        <w:tc>
          <w:tcPr>
            <w:tcW w:w="1223" w:type="dxa"/>
            <w:gridSpan w:val="2"/>
            <w:tcBorders>
              <w:top w:val="single" w:sz="4" w:space="0" w:color="auto"/>
            </w:tcBorders>
          </w:tcPr>
          <w:p w14:paraId="5B931D71"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Inspir-ation</w:t>
            </w:r>
          </w:p>
        </w:tc>
        <w:tc>
          <w:tcPr>
            <w:tcW w:w="1224" w:type="dxa"/>
            <w:gridSpan w:val="2"/>
            <w:tcBorders>
              <w:top w:val="single" w:sz="4" w:space="0" w:color="auto"/>
            </w:tcBorders>
          </w:tcPr>
          <w:p w14:paraId="35DD6BE4" w14:textId="77777777" w:rsidR="004F3DA9" w:rsidRPr="00C43153" w:rsidRDefault="004F3DA9" w:rsidP="008A31AF">
            <w:pPr>
              <w:widowControl w:val="0"/>
              <w:autoSpaceDE w:val="0"/>
              <w:autoSpaceDN w:val="0"/>
              <w:adjustRightInd w:val="0"/>
              <w:jc w:val="center"/>
              <w:rPr>
                <w:b/>
                <w:sz w:val="22"/>
                <w:szCs w:val="22"/>
              </w:rPr>
            </w:pPr>
            <w:r w:rsidRPr="00C43153">
              <w:rPr>
                <w:b/>
                <w:sz w:val="22"/>
                <w:szCs w:val="22"/>
              </w:rPr>
              <w:t>Satis. with Life</w:t>
            </w:r>
          </w:p>
        </w:tc>
      </w:tr>
      <w:tr w:rsidR="004F3DA9" w:rsidRPr="00C43153" w14:paraId="49416672" w14:textId="77777777" w:rsidTr="008A31AF">
        <w:trPr>
          <w:gridAfter w:val="1"/>
          <w:wAfter w:w="6" w:type="dxa"/>
          <w:trHeight w:val="251"/>
        </w:trPr>
        <w:tc>
          <w:tcPr>
            <w:tcW w:w="1843" w:type="dxa"/>
            <w:tcBorders>
              <w:top w:val="single" w:sz="4" w:space="0" w:color="auto"/>
            </w:tcBorders>
          </w:tcPr>
          <w:p w14:paraId="0C9CB4F4"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Australia</w:t>
            </w:r>
          </w:p>
        </w:tc>
        <w:tc>
          <w:tcPr>
            <w:tcW w:w="1223" w:type="dxa"/>
            <w:tcBorders>
              <w:top w:val="single" w:sz="4" w:space="0" w:color="auto"/>
            </w:tcBorders>
          </w:tcPr>
          <w:p w14:paraId="72D6AB69" w14:textId="77777777" w:rsidR="004F3DA9" w:rsidRPr="00C43153" w:rsidRDefault="004F3DA9" w:rsidP="008A31AF">
            <w:pPr>
              <w:ind w:left="170"/>
              <w:rPr>
                <w:sz w:val="22"/>
                <w:szCs w:val="22"/>
              </w:rPr>
            </w:pPr>
            <w:r w:rsidRPr="00C43153">
              <w:rPr>
                <w:sz w:val="22"/>
                <w:szCs w:val="22"/>
              </w:rPr>
              <w:t>0.53</w:t>
            </w:r>
            <w:r w:rsidRPr="00EA45AB">
              <w:rPr>
                <w:sz w:val="22"/>
                <w:szCs w:val="22"/>
                <w:vertAlign w:val="superscript"/>
              </w:rPr>
              <w:t>*</w:t>
            </w:r>
          </w:p>
        </w:tc>
        <w:tc>
          <w:tcPr>
            <w:tcW w:w="1223" w:type="dxa"/>
            <w:gridSpan w:val="2"/>
            <w:tcBorders>
              <w:top w:val="single" w:sz="4" w:space="0" w:color="auto"/>
            </w:tcBorders>
          </w:tcPr>
          <w:p w14:paraId="307AD2E2" w14:textId="77777777" w:rsidR="004F3DA9" w:rsidRPr="00C43153" w:rsidRDefault="004F3DA9" w:rsidP="008A31AF">
            <w:pPr>
              <w:tabs>
                <w:tab w:val="decimal" w:pos="113"/>
              </w:tabs>
              <w:ind w:right="227"/>
              <w:rPr>
                <w:sz w:val="22"/>
                <w:szCs w:val="22"/>
              </w:rPr>
            </w:pPr>
            <w:r w:rsidRPr="00C43153">
              <w:rPr>
                <w:sz w:val="22"/>
                <w:szCs w:val="22"/>
              </w:rPr>
              <w:t>0.00</w:t>
            </w:r>
          </w:p>
        </w:tc>
        <w:tc>
          <w:tcPr>
            <w:tcW w:w="1223" w:type="dxa"/>
            <w:gridSpan w:val="2"/>
            <w:tcBorders>
              <w:top w:val="single" w:sz="4" w:space="0" w:color="auto"/>
            </w:tcBorders>
          </w:tcPr>
          <w:p w14:paraId="72F8E5C4" w14:textId="77777777" w:rsidR="004F3DA9" w:rsidRPr="00C43153" w:rsidRDefault="004F3DA9" w:rsidP="008A31AF">
            <w:pPr>
              <w:tabs>
                <w:tab w:val="decimal" w:pos="113"/>
              </w:tabs>
              <w:ind w:right="227"/>
              <w:rPr>
                <w:sz w:val="22"/>
                <w:szCs w:val="22"/>
              </w:rPr>
            </w:pPr>
            <w:r w:rsidRPr="00C43153">
              <w:rPr>
                <w:sz w:val="22"/>
                <w:szCs w:val="22"/>
              </w:rPr>
              <w:t>0.06</w:t>
            </w:r>
          </w:p>
        </w:tc>
        <w:tc>
          <w:tcPr>
            <w:tcW w:w="1223" w:type="dxa"/>
            <w:gridSpan w:val="2"/>
            <w:tcBorders>
              <w:top w:val="single" w:sz="4" w:space="0" w:color="auto"/>
            </w:tcBorders>
          </w:tcPr>
          <w:p w14:paraId="51937CD9" w14:textId="77777777" w:rsidR="004F3DA9" w:rsidRPr="00C43153" w:rsidRDefault="004F3DA9" w:rsidP="008A31AF">
            <w:pPr>
              <w:tabs>
                <w:tab w:val="left" w:pos="0"/>
                <w:tab w:val="decimal" w:pos="113"/>
              </w:tabs>
              <w:ind w:right="227"/>
              <w:rPr>
                <w:sz w:val="22"/>
                <w:szCs w:val="22"/>
              </w:rPr>
            </w:pPr>
            <w:r w:rsidRPr="00C43153">
              <w:rPr>
                <w:sz w:val="22"/>
                <w:szCs w:val="22"/>
              </w:rPr>
              <w:t>0.65</w:t>
            </w:r>
            <w:r w:rsidRPr="00EA45AB">
              <w:rPr>
                <w:sz w:val="22"/>
                <w:szCs w:val="22"/>
                <w:vertAlign w:val="superscript"/>
              </w:rPr>
              <w:t>**</w:t>
            </w:r>
          </w:p>
        </w:tc>
        <w:tc>
          <w:tcPr>
            <w:tcW w:w="1223" w:type="dxa"/>
            <w:gridSpan w:val="2"/>
            <w:tcBorders>
              <w:top w:val="single" w:sz="4" w:space="0" w:color="auto"/>
            </w:tcBorders>
          </w:tcPr>
          <w:p w14:paraId="2229795C" w14:textId="77777777" w:rsidR="004F3DA9" w:rsidRPr="00C43153" w:rsidRDefault="004F3DA9" w:rsidP="008A31AF">
            <w:pPr>
              <w:tabs>
                <w:tab w:val="decimal" w:pos="113"/>
              </w:tabs>
              <w:ind w:right="227"/>
              <w:rPr>
                <w:sz w:val="22"/>
                <w:szCs w:val="22"/>
              </w:rPr>
            </w:pPr>
            <w:r w:rsidRPr="00C43153">
              <w:rPr>
                <w:sz w:val="22"/>
                <w:szCs w:val="22"/>
              </w:rPr>
              <w:t>0.07</w:t>
            </w:r>
          </w:p>
        </w:tc>
        <w:tc>
          <w:tcPr>
            <w:tcW w:w="1224" w:type="dxa"/>
            <w:gridSpan w:val="2"/>
            <w:tcBorders>
              <w:top w:val="single" w:sz="4" w:space="0" w:color="auto"/>
              <w:left w:val="nil"/>
              <w:bottom w:val="nil"/>
              <w:right w:val="nil"/>
            </w:tcBorders>
            <w:shd w:val="clear" w:color="auto" w:fill="auto"/>
          </w:tcPr>
          <w:p w14:paraId="2C2180CF"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Borders>
              <w:top w:val="single" w:sz="4" w:space="0" w:color="auto"/>
              <w:left w:val="nil"/>
              <w:bottom w:val="nil"/>
              <w:right w:val="nil"/>
            </w:tcBorders>
            <w:shd w:val="clear" w:color="auto" w:fill="auto"/>
          </w:tcPr>
          <w:p w14:paraId="1C575C7E" w14:textId="77777777" w:rsidR="004F3DA9" w:rsidRPr="00C43153" w:rsidRDefault="004F3DA9" w:rsidP="008A31AF">
            <w:pPr>
              <w:tabs>
                <w:tab w:val="decimal" w:pos="113"/>
              </w:tabs>
              <w:ind w:right="227"/>
              <w:rPr>
                <w:sz w:val="22"/>
                <w:szCs w:val="22"/>
              </w:rPr>
            </w:pPr>
            <w:r w:rsidRPr="00C43153">
              <w:rPr>
                <w:sz w:val="22"/>
                <w:szCs w:val="22"/>
              </w:rPr>
              <w:t>-0.17</w:t>
            </w:r>
          </w:p>
        </w:tc>
        <w:tc>
          <w:tcPr>
            <w:tcW w:w="1223" w:type="dxa"/>
            <w:gridSpan w:val="2"/>
            <w:tcBorders>
              <w:top w:val="single" w:sz="4" w:space="0" w:color="auto"/>
              <w:left w:val="nil"/>
              <w:bottom w:val="nil"/>
              <w:right w:val="nil"/>
            </w:tcBorders>
          </w:tcPr>
          <w:p w14:paraId="5E8418B3" w14:textId="77777777" w:rsidR="004F3DA9" w:rsidRPr="00C43153" w:rsidRDefault="004F3DA9" w:rsidP="008A31AF">
            <w:pPr>
              <w:tabs>
                <w:tab w:val="decimal" w:pos="113"/>
              </w:tabs>
              <w:ind w:right="227"/>
              <w:rPr>
                <w:sz w:val="22"/>
                <w:szCs w:val="22"/>
              </w:rPr>
            </w:pPr>
            <w:r w:rsidRPr="00C43153">
              <w:rPr>
                <w:sz w:val="22"/>
                <w:szCs w:val="22"/>
              </w:rPr>
              <w:t>0.56</w:t>
            </w:r>
            <w:r w:rsidRPr="00EA45AB">
              <w:rPr>
                <w:sz w:val="22"/>
                <w:szCs w:val="22"/>
                <w:vertAlign w:val="superscript"/>
              </w:rPr>
              <w:t>*</w:t>
            </w:r>
          </w:p>
        </w:tc>
        <w:tc>
          <w:tcPr>
            <w:tcW w:w="1223" w:type="dxa"/>
            <w:gridSpan w:val="2"/>
            <w:tcBorders>
              <w:top w:val="single" w:sz="4" w:space="0" w:color="auto"/>
              <w:left w:val="nil"/>
              <w:bottom w:val="nil"/>
              <w:right w:val="nil"/>
            </w:tcBorders>
          </w:tcPr>
          <w:p w14:paraId="0CB47D72" w14:textId="77777777" w:rsidR="004F3DA9" w:rsidRPr="00C43153" w:rsidRDefault="004F3DA9" w:rsidP="008A31AF">
            <w:pPr>
              <w:tabs>
                <w:tab w:val="decimal" w:pos="113"/>
              </w:tabs>
              <w:ind w:right="227"/>
              <w:rPr>
                <w:sz w:val="22"/>
                <w:szCs w:val="22"/>
              </w:rPr>
            </w:pPr>
            <w:r w:rsidRPr="00C43153">
              <w:rPr>
                <w:sz w:val="22"/>
                <w:szCs w:val="22"/>
              </w:rPr>
              <w:t>0.11</w:t>
            </w:r>
          </w:p>
        </w:tc>
        <w:tc>
          <w:tcPr>
            <w:tcW w:w="1223" w:type="dxa"/>
            <w:gridSpan w:val="2"/>
            <w:tcBorders>
              <w:top w:val="single" w:sz="4" w:space="0" w:color="auto"/>
              <w:left w:val="nil"/>
              <w:bottom w:val="nil"/>
              <w:right w:val="nil"/>
            </w:tcBorders>
          </w:tcPr>
          <w:p w14:paraId="033D3FE8" w14:textId="77777777" w:rsidR="004F3DA9" w:rsidRPr="00C43153" w:rsidRDefault="004F3DA9" w:rsidP="008A31AF">
            <w:pPr>
              <w:tabs>
                <w:tab w:val="decimal" w:pos="113"/>
              </w:tabs>
              <w:ind w:right="227"/>
              <w:rPr>
                <w:sz w:val="22"/>
                <w:szCs w:val="22"/>
              </w:rPr>
            </w:pPr>
            <w:r w:rsidRPr="00C43153">
              <w:rPr>
                <w:sz w:val="22"/>
                <w:szCs w:val="22"/>
              </w:rPr>
              <w:t>0.25</w:t>
            </w:r>
          </w:p>
        </w:tc>
        <w:tc>
          <w:tcPr>
            <w:tcW w:w="1224" w:type="dxa"/>
            <w:gridSpan w:val="2"/>
            <w:tcBorders>
              <w:top w:val="single" w:sz="4" w:space="0" w:color="auto"/>
              <w:left w:val="nil"/>
              <w:bottom w:val="nil"/>
              <w:right w:val="nil"/>
            </w:tcBorders>
          </w:tcPr>
          <w:p w14:paraId="5FC95150" w14:textId="77777777" w:rsidR="004F3DA9" w:rsidRPr="00C43153" w:rsidRDefault="004F3DA9" w:rsidP="008A31AF">
            <w:pPr>
              <w:tabs>
                <w:tab w:val="decimal" w:pos="113"/>
              </w:tabs>
              <w:ind w:right="227"/>
              <w:rPr>
                <w:sz w:val="22"/>
                <w:szCs w:val="22"/>
              </w:rPr>
            </w:pPr>
            <w:r w:rsidRPr="00C43153">
              <w:rPr>
                <w:sz w:val="22"/>
                <w:szCs w:val="22"/>
              </w:rPr>
              <w:t>-0.11</w:t>
            </w:r>
          </w:p>
        </w:tc>
      </w:tr>
      <w:tr w:rsidR="004F3DA9" w:rsidRPr="00C43153" w14:paraId="73CC99C7" w14:textId="77777777" w:rsidTr="008A31AF">
        <w:trPr>
          <w:gridAfter w:val="1"/>
          <w:wAfter w:w="6" w:type="dxa"/>
          <w:trHeight w:val="251"/>
        </w:trPr>
        <w:tc>
          <w:tcPr>
            <w:tcW w:w="1843" w:type="dxa"/>
          </w:tcPr>
          <w:p w14:paraId="6D0401F9"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Belgium</w:t>
            </w:r>
          </w:p>
        </w:tc>
        <w:tc>
          <w:tcPr>
            <w:tcW w:w="1223" w:type="dxa"/>
          </w:tcPr>
          <w:p w14:paraId="4DCC9023" w14:textId="77777777" w:rsidR="004F3DA9" w:rsidRPr="00C43153" w:rsidRDefault="004F3DA9" w:rsidP="008A31AF">
            <w:pPr>
              <w:ind w:left="170"/>
              <w:rPr>
                <w:sz w:val="22"/>
                <w:szCs w:val="22"/>
              </w:rPr>
            </w:pPr>
            <w:r w:rsidRPr="00C43153">
              <w:rPr>
                <w:sz w:val="22"/>
                <w:szCs w:val="22"/>
              </w:rPr>
              <w:t>1.19</w:t>
            </w:r>
            <w:r w:rsidRPr="00EA45AB">
              <w:rPr>
                <w:sz w:val="22"/>
                <w:szCs w:val="22"/>
                <w:vertAlign w:val="superscript"/>
              </w:rPr>
              <w:t>***</w:t>
            </w:r>
          </w:p>
        </w:tc>
        <w:tc>
          <w:tcPr>
            <w:tcW w:w="1223" w:type="dxa"/>
            <w:gridSpan w:val="2"/>
          </w:tcPr>
          <w:p w14:paraId="3BC27119" w14:textId="77777777" w:rsidR="004F3DA9" w:rsidRPr="00C43153" w:rsidRDefault="004F3DA9" w:rsidP="008A31AF">
            <w:pPr>
              <w:tabs>
                <w:tab w:val="decimal" w:pos="113"/>
              </w:tabs>
              <w:ind w:right="227"/>
              <w:rPr>
                <w:sz w:val="22"/>
                <w:szCs w:val="22"/>
              </w:rPr>
            </w:pPr>
            <w:r w:rsidRPr="00C43153">
              <w:rPr>
                <w:sz w:val="22"/>
                <w:szCs w:val="22"/>
              </w:rPr>
              <w:t>-0.25</w:t>
            </w:r>
          </w:p>
        </w:tc>
        <w:tc>
          <w:tcPr>
            <w:tcW w:w="1223" w:type="dxa"/>
            <w:gridSpan w:val="2"/>
          </w:tcPr>
          <w:p w14:paraId="2D799284" w14:textId="77777777" w:rsidR="004F3DA9" w:rsidRPr="00C43153" w:rsidRDefault="004F3DA9" w:rsidP="008A31AF">
            <w:pPr>
              <w:tabs>
                <w:tab w:val="decimal" w:pos="113"/>
              </w:tabs>
              <w:ind w:right="227"/>
              <w:rPr>
                <w:sz w:val="22"/>
                <w:szCs w:val="22"/>
              </w:rPr>
            </w:pPr>
            <w:r w:rsidRPr="00C43153">
              <w:rPr>
                <w:sz w:val="22"/>
                <w:szCs w:val="22"/>
              </w:rPr>
              <w:t>0.57</w:t>
            </w:r>
            <w:r w:rsidRPr="00EA45AB">
              <w:rPr>
                <w:sz w:val="22"/>
                <w:szCs w:val="22"/>
                <w:vertAlign w:val="superscript"/>
              </w:rPr>
              <w:t>*</w:t>
            </w:r>
          </w:p>
        </w:tc>
        <w:tc>
          <w:tcPr>
            <w:tcW w:w="1223" w:type="dxa"/>
            <w:gridSpan w:val="2"/>
          </w:tcPr>
          <w:p w14:paraId="2BF6A1E7" w14:textId="77777777" w:rsidR="004F3DA9" w:rsidRPr="00C43153" w:rsidRDefault="004F3DA9" w:rsidP="008A31AF">
            <w:pPr>
              <w:tabs>
                <w:tab w:val="left" w:pos="0"/>
                <w:tab w:val="decimal" w:pos="113"/>
              </w:tabs>
              <w:ind w:right="227"/>
              <w:rPr>
                <w:sz w:val="22"/>
                <w:szCs w:val="22"/>
              </w:rPr>
            </w:pPr>
            <w:r w:rsidRPr="00C43153">
              <w:rPr>
                <w:sz w:val="22"/>
                <w:szCs w:val="22"/>
              </w:rPr>
              <w:t>0.95</w:t>
            </w:r>
            <w:r w:rsidRPr="00EA45AB">
              <w:rPr>
                <w:sz w:val="22"/>
                <w:szCs w:val="22"/>
                <w:vertAlign w:val="superscript"/>
              </w:rPr>
              <w:t>***</w:t>
            </w:r>
          </w:p>
        </w:tc>
        <w:tc>
          <w:tcPr>
            <w:tcW w:w="1223" w:type="dxa"/>
            <w:gridSpan w:val="2"/>
          </w:tcPr>
          <w:p w14:paraId="2FADED7E" w14:textId="77777777" w:rsidR="004F3DA9" w:rsidRPr="00C43153" w:rsidRDefault="004F3DA9" w:rsidP="008A31AF">
            <w:pPr>
              <w:tabs>
                <w:tab w:val="decimal" w:pos="113"/>
              </w:tabs>
              <w:ind w:right="227"/>
              <w:rPr>
                <w:sz w:val="22"/>
                <w:szCs w:val="22"/>
              </w:rPr>
            </w:pPr>
            <w:r w:rsidRPr="00C43153">
              <w:rPr>
                <w:sz w:val="22"/>
                <w:szCs w:val="22"/>
              </w:rPr>
              <w:t>0.29</w:t>
            </w:r>
          </w:p>
        </w:tc>
        <w:tc>
          <w:tcPr>
            <w:tcW w:w="1224" w:type="dxa"/>
            <w:gridSpan w:val="2"/>
            <w:tcBorders>
              <w:top w:val="nil"/>
              <w:left w:val="nil"/>
              <w:bottom w:val="nil"/>
              <w:right w:val="nil"/>
            </w:tcBorders>
            <w:shd w:val="clear" w:color="auto" w:fill="auto"/>
          </w:tcPr>
          <w:p w14:paraId="3E7CB4B2" w14:textId="77777777" w:rsidR="004F3DA9" w:rsidRPr="00C43153" w:rsidRDefault="004F3DA9" w:rsidP="008A31AF">
            <w:pPr>
              <w:tabs>
                <w:tab w:val="decimal" w:pos="113"/>
              </w:tabs>
              <w:ind w:right="227"/>
              <w:rPr>
                <w:sz w:val="22"/>
                <w:szCs w:val="22"/>
              </w:rPr>
            </w:pPr>
            <w:r w:rsidRPr="00C43153">
              <w:rPr>
                <w:sz w:val="22"/>
                <w:szCs w:val="22"/>
              </w:rPr>
              <w:t>-0.04</w:t>
            </w:r>
          </w:p>
        </w:tc>
        <w:tc>
          <w:tcPr>
            <w:tcW w:w="1223" w:type="dxa"/>
            <w:gridSpan w:val="2"/>
            <w:tcBorders>
              <w:top w:val="nil"/>
              <w:left w:val="nil"/>
              <w:bottom w:val="nil"/>
              <w:right w:val="nil"/>
            </w:tcBorders>
            <w:shd w:val="clear" w:color="auto" w:fill="auto"/>
          </w:tcPr>
          <w:p w14:paraId="512CD3CD" w14:textId="77777777" w:rsidR="004F3DA9" w:rsidRPr="00C43153" w:rsidRDefault="004F3DA9" w:rsidP="008A31AF">
            <w:pPr>
              <w:tabs>
                <w:tab w:val="decimal" w:pos="113"/>
              </w:tabs>
              <w:ind w:right="227"/>
              <w:rPr>
                <w:sz w:val="22"/>
                <w:szCs w:val="22"/>
              </w:rPr>
            </w:pPr>
            <w:r w:rsidRPr="00C43153">
              <w:rPr>
                <w:sz w:val="22"/>
                <w:szCs w:val="22"/>
              </w:rPr>
              <w:t>-0.12</w:t>
            </w:r>
          </w:p>
        </w:tc>
        <w:tc>
          <w:tcPr>
            <w:tcW w:w="1223" w:type="dxa"/>
            <w:gridSpan w:val="2"/>
            <w:tcBorders>
              <w:top w:val="nil"/>
              <w:left w:val="nil"/>
              <w:bottom w:val="nil"/>
              <w:right w:val="nil"/>
            </w:tcBorders>
          </w:tcPr>
          <w:p w14:paraId="3FC62FB9" w14:textId="77777777" w:rsidR="004F3DA9" w:rsidRPr="00C43153" w:rsidRDefault="004F3DA9" w:rsidP="008A31AF">
            <w:pPr>
              <w:tabs>
                <w:tab w:val="decimal" w:pos="113"/>
              </w:tabs>
              <w:ind w:right="227"/>
              <w:rPr>
                <w:sz w:val="22"/>
                <w:szCs w:val="22"/>
              </w:rPr>
            </w:pPr>
            <w:r w:rsidRPr="00C43153">
              <w:rPr>
                <w:sz w:val="22"/>
                <w:szCs w:val="22"/>
              </w:rPr>
              <w:t>0.12</w:t>
            </w:r>
          </w:p>
        </w:tc>
        <w:tc>
          <w:tcPr>
            <w:tcW w:w="1223" w:type="dxa"/>
            <w:gridSpan w:val="2"/>
            <w:tcBorders>
              <w:top w:val="nil"/>
              <w:left w:val="nil"/>
              <w:bottom w:val="nil"/>
              <w:right w:val="nil"/>
            </w:tcBorders>
          </w:tcPr>
          <w:p w14:paraId="3121944A" w14:textId="77777777" w:rsidR="004F3DA9" w:rsidRPr="00C43153" w:rsidRDefault="004F3DA9" w:rsidP="008A31AF">
            <w:pPr>
              <w:tabs>
                <w:tab w:val="decimal" w:pos="113"/>
              </w:tabs>
              <w:ind w:right="227"/>
              <w:rPr>
                <w:sz w:val="22"/>
                <w:szCs w:val="22"/>
              </w:rPr>
            </w:pPr>
            <w:r w:rsidRPr="00C43153">
              <w:rPr>
                <w:sz w:val="22"/>
                <w:szCs w:val="22"/>
              </w:rPr>
              <w:t>0.01</w:t>
            </w:r>
          </w:p>
        </w:tc>
        <w:tc>
          <w:tcPr>
            <w:tcW w:w="1223" w:type="dxa"/>
            <w:gridSpan w:val="2"/>
            <w:tcBorders>
              <w:top w:val="nil"/>
              <w:left w:val="nil"/>
              <w:bottom w:val="nil"/>
              <w:right w:val="nil"/>
            </w:tcBorders>
          </w:tcPr>
          <w:p w14:paraId="7042AAAE" w14:textId="77777777" w:rsidR="004F3DA9" w:rsidRPr="00C43153" w:rsidRDefault="004F3DA9" w:rsidP="008A31AF">
            <w:pPr>
              <w:tabs>
                <w:tab w:val="decimal" w:pos="113"/>
              </w:tabs>
              <w:ind w:right="227"/>
              <w:rPr>
                <w:sz w:val="22"/>
                <w:szCs w:val="22"/>
              </w:rPr>
            </w:pPr>
            <w:r w:rsidRPr="00C43153">
              <w:rPr>
                <w:sz w:val="22"/>
                <w:szCs w:val="22"/>
              </w:rPr>
              <w:t>0.19</w:t>
            </w:r>
          </w:p>
        </w:tc>
        <w:tc>
          <w:tcPr>
            <w:tcW w:w="1224" w:type="dxa"/>
            <w:gridSpan w:val="2"/>
            <w:tcBorders>
              <w:top w:val="nil"/>
              <w:left w:val="nil"/>
              <w:bottom w:val="nil"/>
              <w:right w:val="nil"/>
            </w:tcBorders>
          </w:tcPr>
          <w:p w14:paraId="489AC035" w14:textId="77777777" w:rsidR="004F3DA9" w:rsidRPr="00C43153" w:rsidRDefault="004F3DA9" w:rsidP="008A31AF">
            <w:pPr>
              <w:tabs>
                <w:tab w:val="decimal" w:pos="113"/>
              </w:tabs>
              <w:ind w:right="227"/>
              <w:rPr>
                <w:sz w:val="22"/>
                <w:szCs w:val="22"/>
              </w:rPr>
            </w:pPr>
            <w:r w:rsidRPr="00C43153">
              <w:rPr>
                <w:sz w:val="22"/>
                <w:szCs w:val="22"/>
              </w:rPr>
              <w:t>-0.45</w:t>
            </w:r>
            <w:r w:rsidRPr="00EA45AB">
              <w:rPr>
                <w:sz w:val="22"/>
                <w:szCs w:val="22"/>
                <w:vertAlign w:val="superscript"/>
              </w:rPr>
              <w:t>*</w:t>
            </w:r>
          </w:p>
        </w:tc>
      </w:tr>
      <w:tr w:rsidR="004F3DA9" w:rsidRPr="00C43153" w14:paraId="76CC1919" w14:textId="77777777" w:rsidTr="008A31AF">
        <w:trPr>
          <w:gridAfter w:val="1"/>
          <w:wAfter w:w="6" w:type="dxa"/>
          <w:trHeight w:val="251"/>
        </w:trPr>
        <w:tc>
          <w:tcPr>
            <w:tcW w:w="1843" w:type="dxa"/>
          </w:tcPr>
          <w:p w14:paraId="0B34500C"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Cameroon</w:t>
            </w:r>
          </w:p>
        </w:tc>
        <w:tc>
          <w:tcPr>
            <w:tcW w:w="1223" w:type="dxa"/>
          </w:tcPr>
          <w:p w14:paraId="70EF8D6F" w14:textId="77777777" w:rsidR="004F3DA9" w:rsidRPr="00C43153" w:rsidRDefault="004F3DA9" w:rsidP="008A31AF">
            <w:pPr>
              <w:ind w:left="170"/>
              <w:rPr>
                <w:sz w:val="22"/>
                <w:szCs w:val="22"/>
              </w:rPr>
            </w:pPr>
            <w:r w:rsidRPr="00C43153">
              <w:rPr>
                <w:sz w:val="22"/>
                <w:szCs w:val="22"/>
              </w:rPr>
              <w:t>0.41</w:t>
            </w:r>
            <w:r w:rsidRPr="00EA45AB">
              <w:rPr>
                <w:sz w:val="22"/>
                <w:szCs w:val="22"/>
                <w:vertAlign w:val="superscript"/>
              </w:rPr>
              <w:t>**</w:t>
            </w:r>
          </w:p>
        </w:tc>
        <w:tc>
          <w:tcPr>
            <w:tcW w:w="1223" w:type="dxa"/>
            <w:gridSpan w:val="2"/>
          </w:tcPr>
          <w:p w14:paraId="3111DA8E" w14:textId="77777777" w:rsidR="004F3DA9" w:rsidRPr="00C43153" w:rsidRDefault="004F3DA9" w:rsidP="008A31AF">
            <w:pPr>
              <w:tabs>
                <w:tab w:val="decimal" w:pos="113"/>
              </w:tabs>
              <w:ind w:right="227"/>
              <w:rPr>
                <w:sz w:val="22"/>
                <w:szCs w:val="22"/>
              </w:rPr>
            </w:pPr>
            <w:r w:rsidRPr="00C43153">
              <w:rPr>
                <w:sz w:val="22"/>
                <w:szCs w:val="22"/>
              </w:rPr>
              <w:t>-0.10</w:t>
            </w:r>
          </w:p>
        </w:tc>
        <w:tc>
          <w:tcPr>
            <w:tcW w:w="1223" w:type="dxa"/>
            <w:gridSpan w:val="2"/>
          </w:tcPr>
          <w:p w14:paraId="14FA3D8D" w14:textId="77777777" w:rsidR="004F3DA9" w:rsidRPr="00C43153" w:rsidRDefault="004F3DA9" w:rsidP="008A31AF">
            <w:pPr>
              <w:tabs>
                <w:tab w:val="decimal" w:pos="113"/>
              </w:tabs>
              <w:ind w:right="227"/>
              <w:rPr>
                <w:sz w:val="22"/>
                <w:szCs w:val="22"/>
              </w:rPr>
            </w:pPr>
            <w:r w:rsidRPr="00C43153">
              <w:rPr>
                <w:sz w:val="22"/>
                <w:szCs w:val="22"/>
              </w:rPr>
              <w:t>0.24</w:t>
            </w:r>
          </w:p>
        </w:tc>
        <w:tc>
          <w:tcPr>
            <w:tcW w:w="1223" w:type="dxa"/>
            <w:gridSpan w:val="2"/>
          </w:tcPr>
          <w:p w14:paraId="5F17F408" w14:textId="77777777" w:rsidR="004F3DA9" w:rsidRPr="00C43153" w:rsidRDefault="004F3DA9" w:rsidP="008A31AF">
            <w:pPr>
              <w:tabs>
                <w:tab w:val="left" w:pos="0"/>
                <w:tab w:val="decimal" w:pos="113"/>
              </w:tabs>
              <w:ind w:right="227"/>
              <w:rPr>
                <w:rFonts w:eastAsia="Times New Roman"/>
                <w:sz w:val="22"/>
                <w:szCs w:val="22"/>
                <w:lang w:val="en-GB"/>
              </w:rPr>
            </w:pPr>
            <w:r w:rsidRPr="00C43153">
              <w:rPr>
                <w:sz w:val="22"/>
                <w:szCs w:val="22"/>
              </w:rPr>
              <w:t>0.33</w:t>
            </w:r>
          </w:p>
        </w:tc>
        <w:tc>
          <w:tcPr>
            <w:tcW w:w="1223" w:type="dxa"/>
            <w:gridSpan w:val="2"/>
          </w:tcPr>
          <w:p w14:paraId="34F9BE62" w14:textId="77777777" w:rsidR="004F3DA9" w:rsidRPr="00C43153" w:rsidRDefault="004F3DA9" w:rsidP="008A31AF">
            <w:pPr>
              <w:tabs>
                <w:tab w:val="decimal" w:pos="113"/>
              </w:tabs>
              <w:ind w:right="227"/>
              <w:rPr>
                <w:sz w:val="22"/>
                <w:szCs w:val="22"/>
              </w:rPr>
            </w:pPr>
            <w:r w:rsidRPr="00C43153">
              <w:rPr>
                <w:sz w:val="22"/>
                <w:szCs w:val="22"/>
              </w:rPr>
              <w:t>0.54</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6C098985" w14:textId="77777777" w:rsidR="004F3DA9" w:rsidRPr="00C43153" w:rsidRDefault="004F3DA9" w:rsidP="008A31AF">
            <w:pPr>
              <w:tabs>
                <w:tab w:val="decimal" w:pos="113"/>
              </w:tabs>
              <w:ind w:right="227"/>
              <w:rPr>
                <w:sz w:val="22"/>
                <w:szCs w:val="22"/>
              </w:rPr>
            </w:pPr>
            <w:r w:rsidRPr="00C43153">
              <w:rPr>
                <w:sz w:val="22"/>
                <w:szCs w:val="22"/>
              </w:rPr>
              <w:t>0.27</w:t>
            </w:r>
          </w:p>
        </w:tc>
        <w:tc>
          <w:tcPr>
            <w:tcW w:w="1223" w:type="dxa"/>
            <w:gridSpan w:val="2"/>
            <w:tcBorders>
              <w:top w:val="nil"/>
              <w:left w:val="nil"/>
              <w:bottom w:val="nil"/>
              <w:right w:val="nil"/>
            </w:tcBorders>
            <w:shd w:val="clear" w:color="auto" w:fill="auto"/>
          </w:tcPr>
          <w:p w14:paraId="44ED9DF0" w14:textId="77777777" w:rsidR="004F3DA9" w:rsidRPr="00C43153" w:rsidRDefault="004F3DA9" w:rsidP="008A31AF">
            <w:pPr>
              <w:tabs>
                <w:tab w:val="decimal" w:pos="113"/>
              </w:tabs>
              <w:ind w:right="227"/>
              <w:rPr>
                <w:sz w:val="22"/>
                <w:szCs w:val="22"/>
              </w:rPr>
            </w:pPr>
            <w:r w:rsidRPr="00C43153">
              <w:rPr>
                <w:sz w:val="22"/>
                <w:szCs w:val="22"/>
              </w:rPr>
              <w:t>0.18</w:t>
            </w:r>
          </w:p>
        </w:tc>
        <w:tc>
          <w:tcPr>
            <w:tcW w:w="1223" w:type="dxa"/>
            <w:gridSpan w:val="2"/>
            <w:tcBorders>
              <w:top w:val="nil"/>
              <w:left w:val="nil"/>
              <w:bottom w:val="nil"/>
              <w:right w:val="nil"/>
            </w:tcBorders>
          </w:tcPr>
          <w:p w14:paraId="6AD0EC4F" w14:textId="77777777" w:rsidR="004F3DA9" w:rsidRPr="00C43153" w:rsidRDefault="004F3DA9" w:rsidP="008A31AF">
            <w:pPr>
              <w:tabs>
                <w:tab w:val="decimal" w:pos="113"/>
              </w:tabs>
              <w:ind w:right="227"/>
              <w:rPr>
                <w:sz w:val="22"/>
                <w:szCs w:val="22"/>
              </w:rPr>
            </w:pPr>
            <w:r w:rsidRPr="00C43153">
              <w:rPr>
                <w:sz w:val="22"/>
                <w:szCs w:val="22"/>
              </w:rPr>
              <w:t>0.38</w:t>
            </w:r>
            <w:r w:rsidRPr="00EA45AB">
              <w:rPr>
                <w:sz w:val="22"/>
                <w:szCs w:val="22"/>
                <w:vertAlign w:val="superscript"/>
              </w:rPr>
              <w:t>*</w:t>
            </w:r>
          </w:p>
        </w:tc>
        <w:tc>
          <w:tcPr>
            <w:tcW w:w="1223" w:type="dxa"/>
            <w:gridSpan w:val="2"/>
            <w:tcBorders>
              <w:top w:val="nil"/>
              <w:left w:val="nil"/>
              <w:bottom w:val="nil"/>
              <w:right w:val="nil"/>
            </w:tcBorders>
          </w:tcPr>
          <w:p w14:paraId="6C0670A8" w14:textId="77777777" w:rsidR="004F3DA9" w:rsidRPr="00C43153" w:rsidRDefault="004F3DA9" w:rsidP="008A31AF">
            <w:pPr>
              <w:tabs>
                <w:tab w:val="decimal" w:pos="113"/>
              </w:tabs>
              <w:ind w:right="227"/>
              <w:rPr>
                <w:sz w:val="22"/>
                <w:szCs w:val="22"/>
              </w:rPr>
            </w:pPr>
            <w:r w:rsidRPr="00C43153">
              <w:rPr>
                <w:sz w:val="22"/>
                <w:szCs w:val="22"/>
              </w:rPr>
              <w:t>0.16</w:t>
            </w:r>
          </w:p>
        </w:tc>
        <w:tc>
          <w:tcPr>
            <w:tcW w:w="1223" w:type="dxa"/>
            <w:gridSpan w:val="2"/>
            <w:tcBorders>
              <w:top w:val="nil"/>
              <w:left w:val="nil"/>
              <w:bottom w:val="nil"/>
              <w:right w:val="nil"/>
            </w:tcBorders>
          </w:tcPr>
          <w:p w14:paraId="4E1CD4D7" w14:textId="77777777" w:rsidR="004F3DA9" w:rsidRPr="00C43153" w:rsidRDefault="004F3DA9" w:rsidP="008A31AF">
            <w:pPr>
              <w:tabs>
                <w:tab w:val="decimal" w:pos="113"/>
              </w:tabs>
              <w:ind w:right="227"/>
              <w:rPr>
                <w:sz w:val="22"/>
                <w:szCs w:val="22"/>
              </w:rPr>
            </w:pPr>
            <w:r w:rsidRPr="00C43153">
              <w:rPr>
                <w:sz w:val="22"/>
                <w:szCs w:val="22"/>
              </w:rPr>
              <w:t>0.18</w:t>
            </w:r>
          </w:p>
        </w:tc>
        <w:tc>
          <w:tcPr>
            <w:tcW w:w="1224" w:type="dxa"/>
            <w:gridSpan w:val="2"/>
            <w:tcBorders>
              <w:top w:val="nil"/>
              <w:left w:val="nil"/>
              <w:bottom w:val="nil"/>
              <w:right w:val="nil"/>
            </w:tcBorders>
          </w:tcPr>
          <w:p w14:paraId="431E2707" w14:textId="77777777" w:rsidR="004F3DA9" w:rsidRPr="00C43153" w:rsidRDefault="004F3DA9" w:rsidP="008A31AF">
            <w:pPr>
              <w:tabs>
                <w:tab w:val="decimal" w:pos="113"/>
              </w:tabs>
              <w:ind w:right="227"/>
              <w:rPr>
                <w:sz w:val="22"/>
                <w:szCs w:val="22"/>
              </w:rPr>
            </w:pPr>
            <w:r w:rsidRPr="00C43153">
              <w:rPr>
                <w:sz w:val="22"/>
                <w:szCs w:val="22"/>
              </w:rPr>
              <w:t>0.46</w:t>
            </w:r>
            <w:r w:rsidRPr="00EA45AB">
              <w:rPr>
                <w:sz w:val="22"/>
                <w:szCs w:val="22"/>
                <w:vertAlign w:val="superscript"/>
              </w:rPr>
              <w:t>**</w:t>
            </w:r>
          </w:p>
        </w:tc>
      </w:tr>
      <w:tr w:rsidR="004F3DA9" w:rsidRPr="00C43153" w14:paraId="10B1AD72" w14:textId="77777777" w:rsidTr="008A31AF">
        <w:trPr>
          <w:gridAfter w:val="1"/>
          <w:wAfter w:w="6" w:type="dxa"/>
          <w:trHeight w:val="251"/>
        </w:trPr>
        <w:tc>
          <w:tcPr>
            <w:tcW w:w="1843" w:type="dxa"/>
          </w:tcPr>
          <w:p w14:paraId="0EEBC0F5"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Chile</w:t>
            </w:r>
          </w:p>
        </w:tc>
        <w:tc>
          <w:tcPr>
            <w:tcW w:w="1223" w:type="dxa"/>
          </w:tcPr>
          <w:p w14:paraId="055627A3" w14:textId="77777777" w:rsidR="004F3DA9" w:rsidRPr="00C43153" w:rsidRDefault="004F3DA9" w:rsidP="008A31AF">
            <w:pPr>
              <w:ind w:left="170"/>
              <w:rPr>
                <w:sz w:val="22"/>
                <w:szCs w:val="22"/>
              </w:rPr>
            </w:pPr>
            <w:r w:rsidRPr="00C43153">
              <w:rPr>
                <w:sz w:val="22"/>
                <w:szCs w:val="22"/>
              </w:rPr>
              <w:t>1.00</w:t>
            </w:r>
            <w:r w:rsidRPr="00EA45AB">
              <w:rPr>
                <w:sz w:val="22"/>
                <w:szCs w:val="22"/>
                <w:vertAlign w:val="superscript"/>
              </w:rPr>
              <w:t>***</w:t>
            </w:r>
          </w:p>
        </w:tc>
        <w:tc>
          <w:tcPr>
            <w:tcW w:w="1223" w:type="dxa"/>
            <w:gridSpan w:val="2"/>
          </w:tcPr>
          <w:p w14:paraId="553B4745" w14:textId="77777777" w:rsidR="004F3DA9" w:rsidRPr="00C43153" w:rsidRDefault="004F3DA9" w:rsidP="008A31AF">
            <w:pPr>
              <w:tabs>
                <w:tab w:val="decimal" w:pos="113"/>
              </w:tabs>
              <w:ind w:right="227"/>
              <w:rPr>
                <w:sz w:val="22"/>
                <w:szCs w:val="22"/>
              </w:rPr>
            </w:pPr>
            <w:r w:rsidRPr="00C43153">
              <w:rPr>
                <w:sz w:val="22"/>
                <w:szCs w:val="22"/>
              </w:rPr>
              <w:t>-0.46</w:t>
            </w:r>
            <w:r w:rsidRPr="00EA45AB">
              <w:rPr>
                <w:sz w:val="22"/>
                <w:szCs w:val="22"/>
                <w:vertAlign w:val="superscript"/>
              </w:rPr>
              <w:t>*</w:t>
            </w:r>
          </w:p>
        </w:tc>
        <w:tc>
          <w:tcPr>
            <w:tcW w:w="1223" w:type="dxa"/>
            <w:gridSpan w:val="2"/>
          </w:tcPr>
          <w:p w14:paraId="5E29FE9A" w14:textId="77777777" w:rsidR="004F3DA9" w:rsidRPr="00C43153" w:rsidRDefault="004F3DA9" w:rsidP="008A31AF">
            <w:pPr>
              <w:tabs>
                <w:tab w:val="decimal" w:pos="113"/>
              </w:tabs>
              <w:ind w:right="227"/>
              <w:rPr>
                <w:sz w:val="22"/>
                <w:szCs w:val="22"/>
              </w:rPr>
            </w:pPr>
            <w:r w:rsidRPr="00C43153">
              <w:rPr>
                <w:sz w:val="22"/>
                <w:szCs w:val="22"/>
              </w:rPr>
              <w:t>0.35</w:t>
            </w:r>
          </w:p>
        </w:tc>
        <w:tc>
          <w:tcPr>
            <w:tcW w:w="1223" w:type="dxa"/>
            <w:gridSpan w:val="2"/>
          </w:tcPr>
          <w:p w14:paraId="0C19404D" w14:textId="77777777" w:rsidR="004F3DA9" w:rsidRPr="00C43153" w:rsidRDefault="004F3DA9" w:rsidP="008A31AF">
            <w:pPr>
              <w:tabs>
                <w:tab w:val="left" w:pos="0"/>
                <w:tab w:val="decimal" w:pos="113"/>
              </w:tabs>
              <w:ind w:right="227"/>
              <w:rPr>
                <w:sz w:val="22"/>
                <w:szCs w:val="22"/>
              </w:rPr>
            </w:pPr>
            <w:r w:rsidRPr="00C43153">
              <w:rPr>
                <w:sz w:val="22"/>
                <w:szCs w:val="22"/>
              </w:rPr>
              <w:t>0.66</w:t>
            </w:r>
            <w:r w:rsidRPr="00EA45AB">
              <w:rPr>
                <w:sz w:val="22"/>
                <w:szCs w:val="22"/>
                <w:vertAlign w:val="superscript"/>
              </w:rPr>
              <w:t>**</w:t>
            </w:r>
          </w:p>
        </w:tc>
        <w:tc>
          <w:tcPr>
            <w:tcW w:w="1223" w:type="dxa"/>
            <w:gridSpan w:val="2"/>
          </w:tcPr>
          <w:p w14:paraId="3FC48218" w14:textId="77777777" w:rsidR="004F3DA9" w:rsidRPr="00C43153" w:rsidRDefault="004F3DA9" w:rsidP="008A31AF">
            <w:pPr>
              <w:tabs>
                <w:tab w:val="decimal" w:pos="113"/>
              </w:tabs>
              <w:ind w:right="227"/>
              <w:rPr>
                <w:sz w:val="22"/>
                <w:szCs w:val="22"/>
              </w:rPr>
            </w:pPr>
            <w:r w:rsidRPr="00C43153">
              <w:rPr>
                <w:sz w:val="22"/>
                <w:szCs w:val="22"/>
              </w:rPr>
              <w:t>-0.13</w:t>
            </w:r>
          </w:p>
        </w:tc>
        <w:tc>
          <w:tcPr>
            <w:tcW w:w="1224" w:type="dxa"/>
            <w:gridSpan w:val="2"/>
            <w:tcBorders>
              <w:top w:val="nil"/>
              <w:left w:val="nil"/>
              <w:bottom w:val="nil"/>
              <w:right w:val="nil"/>
            </w:tcBorders>
            <w:shd w:val="clear" w:color="auto" w:fill="auto"/>
          </w:tcPr>
          <w:p w14:paraId="70BFAE6E" w14:textId="77777777" w:rsidR="004F3DA9" w:rsidRPr="00C43153" w:rsidRDefault="004F3DA9" w:rsidP="008A31AF">
            <w:pPr>
              <w:tabs>
                <w:tab w:val="decimal" w:pos="113"/>
              </w:tabs>
              <w:ind w:right="227"/>
              <w:rPr>
                <w:sz w:val="22"/>
                <w:szCs w:val="22"/>
              </w:rPr>
            </w:pPr>
            <w:r w:rsidRPr="00C43153">
              <w:rPr>
                <w:sz w:val="22"/>
                <w:szCs w:val="22"/>
              </w:rPr>
              <w:t>0.03</w:t>
            </w:r>
          </w:p>
        </w:tc>
        <w:tc>
          <w:tcPr>
            <w:tcW w:w="1223" w:type="dxa"/>
            <w:gridSpan w:val="2"/>
            <w:tcBorders>
              <w:top w:val="nil"/>
              <w:left w:val="nil"/>
              <w:bottom w:val="nil"/>
              <w:right w:val="nil"/>
            </w:tcBorders>
            <w:shd w:val="clear" w:color="auto" w:fill="auto"/>
          </w:tcPr>
          <w:p w14:paraId="04939864" w14:textId="77777777" w:rsidR="004F3DA9" w:rsidRPr="00C43153" w:rsidRDefault="004F3DA9" w:rsidP="008A31AF">
            <w:pPr>
              <w:tabs>
                <w:tab w:val="decimal" w:pos="113"/>
              </w:tabs>
              <w:ind w:right="227"/>
              <w:rPr>
                <w:sz w:val="22"/>
                <w:szCs w:val="22"/>
              </w:rPr>
            </w:pPr>
            <w:r w:rsidRPr="00C43153">
              <w:rPr>
                <w:sz w:val="22"/>
                <w:szCs w:val="22"/>
              </w:rPr>
              <w:t>-0.25</w:t>
            </w:r>
          </w:p>
        </w:tc>
        <w:tc>
          <w:tcPr>
            <w:tcW w:w="1223" w:type="dxa"/>
            <w:gridSpan w:val="2"/>
            <w:tcBorders>
              <w:top w:val="nil"/>
              <w:left w:val="nil"/>
              <w:bottom w:val="nil"/>
              <w:right w:val="nil"/>
            </w:tcBorders>
          </w:tcPr>
          <w:p w14:paraId="2D49F37F"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Borders>
              <w:top w:val="nil"/>
              <w:left w:val="nil"/>
              <w:bottom w:val="nil"/>
              <w:right w:val="nil"/>
            </w:tcBorders>
          </w:tcPr>
          <w:p w14:paraId="090F0756" w14:textId="77777777" w:rsidR="004F3DA9" w:rsidRPr="00C43153" w:rsidRDefault="004F3DA9" w:rsidP="008A31AF">
            <w:pPr>
              <w:tabs>
                <w:tab w:val="decimal" w:pos="113"/>
              </w:tabs>
              <w:ind w:right="227"/>
              <w:rPr>
                <w:sz w:val="22"/>
                <w:szCs w:val="22"/>
              </w:rPr>
            </w:pPr>
            <w:r w:rsidRPr="00C43153">
              <w:rPr>
                <w:sz w:val="22"/>
                <w:szCs w:val="22"/>
              </w:rPr>
              <w:t>0.03</w:t>
            </w:r>
          </w:p>
        </w:tc>
        <w:tc>
          <w:tcPr>
            <w:tcW w:w="1223" w:type="dxa"/>
            <w:gridSpan w:val="2"/>
            <w:tcBorders>
              <w:top w:val="nil"/>
              <w:left w:val="nil"/>
              <w:bottom w:val="nil"/>
              <w:right w:val="nil"/>
            </w:tcBorders>
          </w:tcPr>
          <w:p w14:paraId="20992A90" w14:textId="77777777" w:rsidR="004F3DA9" w:rsidRPr="00C43153" w:rsidRDefault="004F3DA9" w:rsidP="008A31AF">
            <w:pPr>
              <w:tabs>
                <w:tab w:val="decimal" w:pos="113"/>
              </w:tabs>
              <w:ind w:right="227"/>
              <w:rPr>
                <w:sz w:val="22"/>
                <w:szCs w:val="22"/>
              </w:rPr>
            </w:pPr>
            <w:r w:rsidRPr="00C43153">
              <w:rPr>
                <w:sz w:val="22"/>
                <w:szCs w:val="22"/>
              </w:rPr>
              <w:t>0.20</w:t>
            </w:r>
          </w:p>
        </w:tc>
        <w:tc>
          <w:tcPr>
            <w:tcW w:w="1224" w:type="dxa"/>
            <w:gridSpan w:val="2"/>
            <w:tcBorders>
              <w:top w:val="nil"/>
              <w:left w:val="nil"/>
              <w:bottom w:val="nil"/>
              <w:right w:val="nil"/>
            </w:tcBorders>
          </w:tcPr>
          <w:p w14:paraId="2F029242" w14:textId="77777777" w:rsidR="004F3DA9" w:rsidRPr="00C43153" w:rsidRDefault="004F3DA9" w:rsidP="008A31AF">
            <w:pPr>
              <w:tabs>
                <w:tab w:val="decimal" w:pos="113"/>
              </w:tabs>
              <w:ind w:right="227"/>
              <w:rPr>
                <w:sz w:val="22"/>
                <w:szCs w:val="22"/>
              </w:rPr>
            </w:pPr>
            <w:r w:rsidRPr="00C43153">
              <w:rPr>
                <w:sz w:val="22"/>
                <w:szCs w:val="22"/>
              </w:rPr>
              <w:t>0.07</w:t>
            </w:r>
          </w:p>
        </w:tc>
      </w:tr>
      <w:tr w:rsidR="004F3DA9" w:rsidRPr="00C43153" w14:paraId="0AC82559" w14:textId="77777777" w:rsidTr="008A31AF">
        <w:trPr>
          <w:gridAfter w:val="1"/>
          <w:wAfter w:w="6" w:type="dxa"/>
          <w:trHeight w:val="251"/>
        </w:trPr>
        <w:tc>
          <w:tcPr>
            <w:tcW w:w="1843" w:type="dxa"/>
          </w:tcPr>
          <w:p w14:paraId="0B579C20"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China</w:t>
            </w:r>
          </w:p>
        </w:tc>
        <w:tc>
          <w:tcPr>
            <w:tcW w:w="1223" w:type="dxa"/>
          </w:tcPr>
          <w:p w14:paraId="3B0D2375" w14:textId="77777777" w:rsidR="004F3DA9" w:rsidRPr="00C43153" w:rsidRDefault="004F3DA9" w:rsidP="008A31AF">
            <w:pPr>
              <w:ind w:left="170"/>
              <w:rPr>
                <w:sz w:val="22"/>
                <w:szCs w:val="22"/>
              </w:rPr>
            </w:pPr>
            <w:r w:rsidRPr="00C43153">
              <w:rPr>
                <w:sz w:val="22"/>
                <w:szCs w:val="22"/>
              </w:rPr>
              <w:t>0.65</w:t>
            </w:r>
            <w:r w:rsidRPr="00EA45AB">
              <w:rPr>
                <w:sz w:val="22"/>
                <w:szCs w:val="22"/>
                <w:vertAlign w:val="superscript"/>
              </w:rPr>
              <w:t>**</w:t>
            </w:r>
          </w:p>
        </w:tc>
        <w:tc>
          <w:tcPr>
            <w:tcW w:w="1223" w:type="dxa"/>
            <w:gridSpan w:val="2"/>
          </w:tcPr>
          <w:p w14:paraId="02162350"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Pr>
          <w:p w14:paraId="26556571" w14:textId="77777777" w:rsidR="004F3DA9" w:rsidRPr="00C43153" w:rsidRDefault="004F3DA9" w:rsidP="008A31AF">
            <w:pPr>
              <w:tabs>
                <w:tab w:val="decimal" w:pos="113"/>
              </w:tabs>
              <w:ind w:right="227"/>
              <w:rPr>
                <w:sz w:val="22"/>
                <w:szCs w:val="22"/>
              </w:rPr>
            </w:pPr>
            <w:r w:rsidRPr="00C43153">
              <w:rPr>
                <w:sz w:val="22"/>
                <w:szCs w:val="22"/>
              </w:rPr>
              <w:t>-0.41</w:t>
            </w:r>
            <w:r w:rsidRPr="00EA45AB">
              <w:rPr>
                <w:sz w:val="22"/>
                <w:szCs w:val="22"/>
                <w:vertAlign w:val="superscript"/>
              </w:rPr>
              <w:t>*</w:t>
            </w:r>
          </w:p>
        </w:tc>
        <w:tc>
          <w:tcPr>
            <w:tcW w:w="1223" w:type="dxa"/>
            <w:gridSpan w:val="2"/>
          </w:tcPr>
          <w:p w14:paraId="35216E6E" w14:textId="77777777" w:rsidR="004F3DA9" w:rsidRPr="00C43153" w:rsidRDefault="004F3DA9" w:rsidP="008A31AF">
            <w:pPr>
              <w:tabs>
                <w:tab w:val="left" w:pos="0"/>
                <w:tab w:val="decimal" w:pos="113"/>
              </w:tabs>
              <w:ind w:right="227"/>
              <w:rPr>
                <w:sz w:val="22"/>
                <w:szCs w:val="22"/>
              </w:rPr>
            </w:pPr>
            <w:r w:rsidRPr="00C43153">
              <w:rPr>
                <w:sz w:val="22"/>
                <w:szCs w:val="22"/>
              </w:rPr>
              <w:t>0.33</w:t>
            </w:r>
          </w:p>
        </w:tc>
        <w:tc>
          <w:tcPr>
            <w:tcW w:w="1223" w:type="dxa"/>
            <w:gridSpan w:val="2"/>
          </w:tcPr>
          <w:p w14:paraId="5E963C4A" w14:textId="77777777" w:rsidR="004F3DA9" w:rsidRPr="00C43153" w:rsidRDefault="004F3DA9" w:rsidP="008A31AF">
            <w:pPr>
              <w:tabs>
                <w:tab w:val="decimal" w:pos="113"/>
              </w:tabs>
              <w:ind w:right="227"/>
              <w:rPr>
                <w:sz w:val="22"/>
                <w:szCs w:val="22"/>
              </w:rPr>
            </w:pPr>
            <w:r w:rsidRPr="00C43153">
              <w:rPr>
                <w:sz w:val="22"/>
                <w:szCs w:val="22"/>
              </w:rPr>
              <w:t>0.85</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4493C3EA" w14:textId="77777777" w:rsidR="004F3DA9" w:rsidRPr="00C43153" w:rsidRDefault="004F3DA9" w:rsidP="008A31AF">
            <w:pPr>
              <w:tabs>
                <w:tab w:val="decimal" w:pos="113"/>
              </w:tabs>
              <w:ind w:right="227"/>
              <w:rPr>
                <w:sz w:val="22"/>
                <w:szCs w:val="22"/>
              </w:rPr>
            </w:pPr>
            <w:r w:rsidRPr="00C43153">
              <w:rPr>
                <w:sz w:val="22"/>
                <w:szCs w:val="22"/>
              </w:rPr>
              <w:t>0.39</w:t>
            </w:r>
          </w:p>
        </w:tc>
        <w:tc>
          <w:tcPr>
            <w:tcW w:w="1223" w:type="dxa"/>
            <w:gridSpan w:val="2"/>
            <w:tcBorders>
              <w:top w:val="nil"/>
              <w:left w:val="nil"/>
              <w:bottom w:val="nil"/>
              <w:right w:val="nil"/>
            </w:tcBorders>
            <w:shd w:val="clear" w:color="auto" w:fill="auto"/>
          </w:tcPr>
          <w:p w14:paraId="73CFCA76" w14:textId="77777777" w:rsidR="004F3DA9" w:rsidRPr="00C43153" w:rsidRDefault="004F3DA9" w:rsidP="008A31AF">
            <w:pPr>
              <w:tabs>
                <w:tab w:val="decimal" w:pos="113"/>
              </w:tabs>
              <w:ind w:right="227"/>
              <w:rPr>
                <w:sz w:val="22"/>
                <w:szCs w:val="22"/>
              </w:rPr>
            </w:pPr>
            <w:r w:rsidRPr="00C43153">
              <w:rPr>
                <w:sz w:val="22"/>
                <w:szCs w:val="22"/>
              </w:rPr>
              <w:t>0.10</w:t>
            </w:r>
          </w:p>
        </w:tc>
        <w:tc>
          <w:tcPr>
            <w:tcW w:w="1223" w:type="dxa"/>
            <w:gridSpan w:val="2"/>
            <w:tcBorders>
              <w:top w:val="nil"/>
              <w:left w:val="nil"/>
              <w:bottom w:val="nil"/>
              <w:right w:val="nil"/>
            </w:tcBorders>
          </w:tcPr>
          <w:p w14:paraId="059704A3" w14:textId="77777777" w:rsidR="004F3DA9" w:rsidRPr="00C43153" w:rsidRDefault="004F3DA9" w:rsidP="008A31AF">
            <w:pPr>
              <w:tabs>
                <w:tab w:val="decimal" w:pos="113"/>
              </w:tabs>
              <w:ind w:right="227"/>
              <w:rPr>
                <w:sz w:val="22"/>
                <w:szCs w:val="22"/>
              </w:rPr>
            </w:pPr>
            <w:r w:rsidRPr="00C43153">
              <w:rPr>
                <w:sz w:val="22"/>
                <w:szCs w:val="22"/>
              </w:rPr>
              <w:t>0.20</w:t>
            </w:r>
          </w:p>
        </w:tc>
        <w:tc>
          <w:tcPr>
            <w:tcW w:w="1223" w:type="dxa"/>
            <w:gridSpan w:val="2"/>
            <w:tcBorders>
              <w:top w:val="nil"/>
              <w:left w:val="nil"/>
              <w:bottom w:val="nil"/>
              <w:right w:val="nil"/>
            </w:tcBorders>
          </w:tcPr>
          <w:p w14:paraId="0D9986C2" w14:textId="77777777" w:rsidR="004F3DA9" w:rsidRPr="00C43153" w:rsidRDefault="004F3DA9" w:rsidP="008A31AF">
            <w:pPr>
              <w:tabs>
                <w:tab w:val="decimal" w:pos="113"/>
              </w:tabs>
              <w:ind w:right="227"/>
              <w:rPr>
                <w:sz w:val="22"/>
                <w:szCs w:val="22"/>
              </w:rPr>
            </w:pPr>
            <w:r w:rsidRPr="00C43153">
              <w:rPr>
                <w:sz w:val="22"/>
                <w:szCs w:val="22"/>
              </w:rPr>
              <w:t>0.28</w:t>
            </w:r>
          </w:p>
        </w:tc>
        <w:tc>
          <w:tcPr>
            <w:tcW w:w="1223" w:type="dxa"/>
            <w:gridSpan w:val="2"/>
            <w:tcBorders>
              <w:top w:val="nil"/>
              <w:left w:val="nil"/>
              <w:bottom w:val="nil"/>
              <w:right w:val="nil"/>
            </w:tcBorders>
          </w:tcPr>
          <w:p w14:paraId="55D37407" w14:textId="77777777" w:rsidR="004F3DA9" w:rsidRPr="00C43153" w:rsidRDefault="004F3DA9" w:rsidP="008A31AF">
            <w:pPr>
              <w:tabs>
                <w:tab w:val="decimal" w:pos="113"/>
              </w:tabs>
              <w:ind w:right="227"/>
              <w:rPr>
                <w:sz w:val="22"/>
                <w:szCs w:val="22"/>
              </w:rPr>
            </w:pPr>
            <w:r w:rsidRPr="00C43153">
              <w:rPr>
                <w:sz w:val="22"/>
                <w:szCs w:val="22"/>
              </w:rPr>
              <w:t>0.16</w:t>
            </w:r>
          </w:p>
        </w:tc>
        <w:tc>
          <w:tcPr>
            <w:tcW w:w="1224" w:type="dxa"/>
            <w:gridSpan w:val="2"/>
            <w:tcBorders>
              <w:top w:val="nil"/>
              <w:left w:val="nil"/>
              <w:bottom w:val="nil"/>
              <w:right w:val="nil"/>
            </w:tcBorders>
          </w:tcPr>
          <w:p w14:paraId="2C17092F" w14:textId="77777777" w:rsidR="004F3DA9" w:rsidRPr="00C43153" w:rsidRDefault="004F3DA9" w:rsidP="008A31AF">
            <w:pPr>
              <w:tabs>
                <w:tab w:val="decimal" w:pos="113"/>
              </w:tabs>
              <w:ind w:right="227"/>
              <w:rPr>
                <w:sz w:val="22"/>
                <w:szCs w:val="22"/>
              </w:rPr>
            </w:pPr>
            <w:r w:rsidRPr="00C43153">
              <w:rPr>
                <w:sz w:val="22"/>
                <w:szCs w:val="22"/>
              </w:rPr>
              <w:t>0.14</w:t>
            </w:r>
          </w:p>
        </w:tc>
      </w:tr>
      <w:tr w:rsidR="004F3DA9" w:rsidRPr="00C43153" w14:paraId="162A1251" w14:textId="77777777" w:rsidTr="008A31AF">
        <w:trPr>
          <w:gridAfter w:val="1"/>
          <w:wAfter w:w="6" w:type="dxa"/>
          <w:trHeight w:val="251"/>
        </w:trPr>
        <w:tc>
          <w:tcPr>
            <w:tcW w:w="1843" w:type="dxa"/>
          </w:tcPr>
          <w:p w14:paraId="3B4D6F92"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Denmark</w:t>
            </w:r>
          </w:p>
        </w:tc>
        <w:tc>
          <w:tcPr>
            <w:tcW w:w="1223" w:type="dxa"/>
          </w:tcPr>
          <w:p w14:paraId="24BDFC46" w14:textId="77777777" w:rsidR="004F3DA9" w:rsidRPr="00C43153" w:rsidRDefault="004F3DA9" w:rsidP="008A31AF">
            <w:pPr>
              <w:ind w:left="170"/>
              <w:rPr>
                <w:sz w:val="22"/>
                <w:szCs w:val="22"/>
              </w:rPr>
            </w:pPr>
            <w:r w:rsidRPr="00C43153">
              <w:rPr>
                <w:sz w:val="22"/>
                <w:szCs w:val="22"/>
              </w:rPr>
              <w:t>0.89</w:t>
            </w:r>
            <w:r w:rsidRPr="00EA45AB">
              <w:rPr>
                <w:sz w:val="22"/>
                <w:szCs w:val="22"/>
                <w:vertAlign w:val="superscript"/>
              </w:rPr>
              <w:t>***</w:t>
            </w:r>
          </w:p>
        </w:tc>
        <w:tc>
          <w:tcPr>
            <w:tcW w:w="1223" w:type="dxa"/>
            <w:gridSpan w:val="2"/>
          </w:tcPr>
          <w:p w14:paraId="2783C0CE" w14:textId="77777777" w:rsidR="004F3DA9" w:rsidRPr="00C43153" w:rsidRDefault="004F3DA9" w:rsidP="008A31AF">
            <w:pPr>
              <w:tabs>
                <w:tab w:val="decimal" w:pos="113"/>
              </w:tabs>
              <w:ind w:right="227"/>
              <w:rPr>
                <w:sz w:val="22"/>
                <w:szCs w:val="22"/>
              </w:rPr>
            </w:pPr>
            <w:r w:rsidRPr="00C43153">
              <w:rPr>
                <w:sz w:val="22"/>
                <w:szCs w:val="22"/>
              </w:rPr>
              <w:t>-0.12</w:t>
            </w:r>
          </w:p>
        </w:tc>
        <w:tc>
          <w:tcPr>
            <w:tcW w:w="1223" w:type="dxa"/>
            <w:gridSpan w:val="2"/>
          </w:tcPr>
          <w:p w14:paraId="04885B3B" w14:textId="77777777" w:rsidR="004F3DA9" w:rsidRPr="00C43153" w:rsidRDefault="004F3DA9" w:rsidP="008A31AF">
            <w:pPr>
              <w:tabs>
                <w:tab w:val="decimal" w:pos="113"/>
              </w:tabs>
              <w:ind w:right="227"/>
              <w:rPr>
                <w:sz w:val="22"/>
                <w:szCs w:val="22"/>
              </w:rPr>
            </w:pPr>
            <w:r w:rsidRPr="00C43153">
              <w:rPr>
                <w:sz w:val="22"/>
                <w:szCs w:val="22"/>
              </w:rPr>
              <w:t>-0.46</w:t>
            </w:r>
          </w:p>
        </w:tc>
        <w:tc>
          <w:tcPr>
            <w:tcW w:w="1223" w:type="dxa"/>
            <w:gridSpan w:val="2"/>
          </w:tcPr>
          <w:p w14:paraId="7E20A957" w14:textId="77777777" w:rsidR="004F3DA9" w:rsidRPr="00C43153" w:rsidRDefault="004F3DA9" w:rsidP="008A31AF">
            <w:pPr>
              <w:tabs>
                <w:tab w:val="left" w:pos="0"/>
                <w:tab w:val="decimal" w:pos="113"/>
              </w:tabs>
              <w:ind w:right="227"/>
              <w:rPr>
                <w:sz w:val="22"/>
                <w:szCs w:val="22"/>
              </w:rPr>
            </w:pPr>
            <w:r w:rsidRPr="00C43153">
              <w:rPr>
                <w:sz w:val="22"/>
                <w:szCs w:val="22"/>
              </w:rPr>
              <w:t>0.11</w:t>
            </w:r>
          </w:p>
        </w:tc>
        <w:tc>
          <w:tcPr>
            <w:tcW w:w="1223" w:type="dxa"/>
            <w:gridSpan w:val="2"/>
          </w:tcPr>
          <w:p w14:paraId="460D76AD" w14:textId="77777777" w:rsidR="004F3DA9" w:rsidRPr="00C43153" w:rsidRDefault="004F3DA9" w:rsidP="008A31AF">
            <w:pPr>
              <w:tabs>
                <w:tab w:val="decimal" w:pos="113"/>
              </w:tabs>
              <w:ind w:right="227"/>
              <w:rPr>
                <w:sz w:val="22"/>
                <w:szCs w:val="22"/>
              </w:rPr>
            </w:pPr>
            <w:r w:rsidRPr="00C43153">
              <w:rPr>
                <w:sz w:val="22"/>
                <w:szCs w:val="22"/>
              </w:rPr>
              <w:t>0.16</w:t>
            </w:r>
          </w:p>
        </w:tc>
        <w:tc>
          <w:tcPr>
            <w:tcW w:w="1224" w:type="dxa"/>
            <w:gridSpan w:val="2"/>
            <w:tcBorders>
              <w:top w:val="nil"/>
              <w:left w:val="nil"/>
              <w:bottom w:val="nil"/>
              <w:right w:val="nil"/>
            </w:tcBorders>
            <w:shd w:val="clear" w:color="auto" w:fill="auto"/>
          </w:tcPr>
          <w:p w14:paraId="0D8E9F4C" w14:textId="77777777" w:rsidR="004F3DA9" w:rsidRPr="00C43153" w:rsidRDefault="004F3DA9" w:rsidP="008A31AF">
            <w:pPr>
              <w:tabs>
                <w:tab w:val="decimal" w:pos="113"/>
              </w:tabs>
              <w:ind w:right="227"/>
              <w:rPr>
                <w:sz w:val="22"/>
                <w:szCs w:val="22"/>
              </w:rPr>
            </w:pPr>
            <w:r w:rsidRPr="00C43153">
              <w:rPr>
                <w:sz w:val="22"/>
                <w:szCs w:val="22"/>
              </w:rPr>
              <w:t>0.01</w:t>
            </w:r>
          </w:p>
        </w:tc>
        <w:tc>
          <w:tcPr>
            <w:tcW w:w="1223" w:type="dxa"/>
            <w:gridSpan w:val="2"/>
            <w:tcBorders>
              <w:top w:val="nil"/>
              <w:left w:val="nil"/>
              <w:bottom w:val="nil"/>
              <w:right w:val="nil"/>
            </w:tcBorders>
            <w:shd w:val="clear" w:color="auto" w:fill="auto"/>
          </w:tcPr>
          <w:p w14:paraId="3381CEEC" w14:textId="77777777" w:rsidR="004F3DA9" w:rsidRPr="00C43153" w:rsidRDefault="004F3DA9" w:rsidP="008A31AF">
            <w:pPr>
              <w:tabs>
                <w:tab w:val="decimal" w:pos="113"/>
              </w:tabs>
              <w:ind w:right="227"/>
              <w:rPr>
                <w:sz w:val="22"/>
                <w:szCs w:val="22"/>
              </w:rPr>
            </w:pPr>
            <w:r w:rsidRPr="00C43153">
              <w:rPr>
                <w:sz w:val="22"/>
                <w:szCs w:val="22"/>
              </w:rPr>
              <w:t>-0.14</w:t>
            </w:r>
          </w:p>
        </w:tc>
        <w:tc>
          <w:tcPr>
            <w:tcW w:w="1223" w:type="dxa"/>
            <w:gridSpan w:val="2"/>
            <w:tcBorders>
              <w:top w:val="nil"/>
              <w:left w:val="nil"/>
              <w:bottom w:val="nil"/>
              <w:right w:val="nil"/>
            </w:tcBorders>
          </w:tcPr>
          <w:p w14:paraId="15EC02F0" w14:textId="77777777" w:rsidR="004F3DA9" w:rsidRPr="00C43153" w:rsidRDefault="004F3DA9" w:rsidP="008A31AF">
            <w:pPr>
              <w:tabs>
                <w:tab w:val="decimal" w:pos="113"/>
              </w:tabs>
              <w:ind w:right="227"/>
              <w:rPr>
                <w:sz w:val="22"/>
                <w:szCs w:val="22"/>
              </w:rPr>
            </w:pPr>
            <w:r w:rsidRPr="00C43153">
              <w:rPr>
                <w:sz w:val="22"/>
                <w:szCs w:val="22"/>
              </w:rPr>
              <w:t>0.25</w:t>
            </w:r>
          </w:p>
        </w:tc>
        <w:tc>
          <w:tcPr>
            <w:tcW w:w="1223" w:type="dxa"/>
            <w:gridSpan w:val="2"/>
            <w:tcBorders>
              <w:top w:val="nil"/>
              <w:left w:val="nil"/>
              <w:bottom w:val="nil"/>
              <w:right w:val="nil"/>
            </w:tcBorders>
          </w:tcPr>
          <w:p w14:paraId="1A396471" w14:textId="77777777" w:rsidR="004F3DA9" w:rsidRPr="00C43153" w:rsidRDefault="004F3DA9" w:rsidP="008A31AF">
            <w:pPr>
              <w:tabs>
                <w:tab w:val="decimal" w:pos="113"/>
              </w:tabs>
              <w:ind w:right="227"/>
              <w:rPr>
                <w:sz w:val="22"/>
                <w:szCs w:val="22"/>
              </w:rPr>
            </w:pPr>
            <w:r w:rsidRPr="00C43153">
              <w:rPr>
                <w:sz w:val="22"/>
                <w:szCs w:val="22"/>
              </w:rPr>
              <w:t>-0.33</w:t>
            </w:r>
          </w:p>
        </w:tc>
        <w:tc>
          <w:tcPr>
            <w:tcW w:w="1223" w:type="dxa"/>
            <w:gridSpan w:val="2"/>
            <w:tcBorders>
              <w:top w:val="nil"/>
              <w:left w:val="nil"/>
              <w:bottom w:val="nil"/>
              <w:right w:val="nil"/>
            </w:tcBorders>
          </w:tcPr>
          <w:p w14:paraId="26CEFFD2" w14:textId="77777777" w:rsidR="004F3DA9" w:rsidRPr="00C43153" w:rsidRDefault="004F3DA9" w:rsidP="008A31AF">
            <w:pPr>
              <w:tabs>
                <w:tab w:val="decimal" w:pos="113"/>
              </w:tabs>
              <w:ind w:right="227"/>
              <w:rPr>
                <w:sz w:val="22"/>
                <w:szCs w:val="22"/>
              </w:rPr>
            </w:pPr>
            <w:r w:rsidRPr="00C43153">
              <w:rPr>
                <w:sz w:val="22"/>
                <w:szCs w:val="22"/>
              </w:rPr>
              <w:t>-0.02</w:t>
            </w:r>
          </w:p>
        </w:tc>
        <w:tc>
          <w:tcPr>
            <w:tcW w:w="1224" w:type="dxa"/>
            <w:gridSpan w:val="2"/>
            <w:tcBorders>
              <w:top w:val="nil"/>
              <w:left w:val="nil"/>
              <w:bottom w:val="nil"/>
              <w:right w:val="nil"/>
            </w:tcBorders>
          </w:tcPr>
          <w:p w14:paraId="6E38DAAD" w14:textId="77777777" w:rsidR="004F3DA9" w:rsidRPr="00C43153" w:rsidRDefault="004F3DA9" w:rsidP="008A31AF">
            <w:pPr>
              <w:tabs>
                <w:tab w:val="decimal" w:pos="113"/>
              </w:tabs>
              <w:ind w:right="227"/>
              <w:rPr>
                <w:sz w:val="22"/>
                <w:szCs w:val="22"/>
              </w:rPr>
            </w:pPr>
            <w:r w:rsidRPr="00C43153">
              <w:rPr>
                <w:sz w:val="22"/>
                <w:szCs w:val="22"/>
              </w:rPr>
              <w:t>-0.11</w:t>
            </w:r>
          </w:p>
        </w:tc>
      </w:tr>
      <w:tr w:rsidR="004F3DA9" w:rsidRPr="00C43153" w14:paraId="7319EFE4" w14:textId="77777777" w:rsidTr="008A31AF">
        <w:trPr>
          <w:gridAfter w:val="1"/>
          <w:wAfter w:w="6" w:type="dxa"/>
          <w:trHeight w:val="251"/>
        </w:trPr>
        <w:tc>
          <w:tcPr>
            <w:tcW w:w="1843" w:type="dxa"/>
          </w:tcPr>
          <w:p w14:paraId="670D5D74"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Ethiopia</w:t>
            </w:r>
          </w:p>
        </w:tc>
        <w:tc>
          <w:tcPr>
            <w:tcW w:w="1223" w:type="dxa"/>
          </w:tcPr>
          <w:p w14:paraId="06C7158B" w14:textId="77777777" w:rsidR="004F3DA9" w:rsidRPr="00C43153" w:rsidRDefault="004F3DA9" w:rsidP="008A31AF">
            <w:pPr>
              <w:ind w:left="170"/>
              <w:rPr>
                <w:sz w:val="22"/>
                <w:szCs w:val="22"/>
              </w:rPr>
            </w:pPr>
            <w:r w:rsidRPr="00C43153">
              <w:rPr>
                <w:sz w:val="22"/>
                <w:szCs w:val="22"/>
              </w:rPr>
              <w:t>0.33</w:t>
            </w:r>
          </w:p>
        </w:tc>
        <w:tc>
          <w:tcPr>
            <w:tcW w:w="1223" w:type="dxa"/>
            <w:gridSpan w:val="2"/>
          </w:tcPr>
          <w:p w14:paraId="1E922647" w14:textId="77777777" w:rsidR="004F3DA9" w:rsidRPr="00C43153" w:rsidRDefault="004F3DA9" w:rsidP="008A31AF">
            <w:pPr>
              <w:tabs>
                <w:tab w:val="decimal" w:pos="113"/>
              </w:tabs>
              <w:ind w:right="227"/>
              <w:rPr>
                <w:sz w:val="22"/>
                <w:szCs w:val="22"/>
              </w:rPr>
            </w:pPr>
            <w:r w:rsidRPr="00C43153">
              <w:rPr>
                <w:sz w:val="22"/>
                <w:szCs w:val="22"/>
              </w:rPr>
              <w:t>0.21</w:t>
            </w:r>
          </w:p>
        </w:tc>
        <w:tc>
          <w:tcPr>
            <w:tcW w:w="1223" w:type="dxa"/>
            <w:gridSpan w:val="2"/>
          </w:tcPr>
          <w:p w14:paraId="67D32EC8" w14:textId="77777777" w:rsidR="004F3DA9" w:rsidRPr="00C43153" w:rsidRDefault="004F3DA9" w:rsidP="008A31AF">
            <w:pPr>
              <w:tabs>
                <w:tab w:val="decimal" w:pos="113"/>
              </w:tabs>
              <w:ind w:right="227"/>
              <w:rPr>
                <w:sz w:val="22"/>
                <w:szCs w:val="22"/>
              </w:rPr>
            </w:pPr>
            <w:r w:rsidRPr="00C43153">
              <w:rPr>
                <w:sz w:val="22"/>
                <w:szCs w:val="22"/>
              </w:rPr>
              <w:t>-0.20</w:t>
            </w:r>
          </w:p>
        </w:tc>
        <w:tc>
          <w:tcPr>
            <w:tcW w:w="1223" w:type="dxa"/>
            <w:gridSpan w:val="2"/>
          </w:tcPr>
          <w:p w14:paraId="2BB6A951" w14:textId="77777777" w:rsidR="004F3DA9" w:rsidRPr="00C43153" w:rsidRDefault="004F3DA9" w:rsidP="008A31AF">
            <w:pPr>
              <w:tabs>
                <w:tab w:val="left" w:pos="0"/>
                <w:tab w:val="decimal" w:pos="113"/>
              </w:tabs>
              <w:ind w:right="227"/>
              <w:rPr>
                <w:sz w:val="22"/>
                <w:szCs w:val="22"/>
              </w:rPr>
            </w:pPr>
            <w:r w:rsidRPr="00C43153">
              <w:rPr>
                <w:sz w:val="22"/>
                <w:szCs w:val="22"/>
              </w:rPr>
              <w:t>0.18</w:t>
            </w:r>
          </w:p>
        </w:tc>
        <w:tc>
          <w:tcPr>
            <w:tcW w:w="1223" w:type="dxa"/>
            <w:gridSpan w:val="2"/>
          </w:tcPr>
          <w:p w14:paraId="198A492B" w14:textId="77777777" w:rsidR="004F3DA9" w:rsidRPr="00C43153" w:rsidRDefault="004F3DA9" w:rsidP="008A31AF">
            <w:pPr>
              <w:tabs>
                <w:tab w:val="decimal" w:pos="113"/>
              </w:tabs>
              <w:ind w:right="227"/>
              <w:rPr>
                <w:sz w:val="22"/>
                <w:szCs w:val="22"/>
              </w:rPr>
            </w:pPr>
            <w:r w:rsidRPr="00C43153">
              <w:rPr>
                <w:sz w:val="22"/>
                <w:szCs w:val="22"/>
              </w:rPr>
              <w:t>0.02</w:t>
            </w:r>
          </w:p>
        </w:tc>
        <w:tc>
          <w:tcPr>
            <w:tcW w:w="1224" w:type="dxa"/>
            <w:gridSpan w:val="2"/>
            <w:tcBorders>
              <w:top w:val="nil"/>
              <w:left w:val="nil"/>
              <w:bottom w:val="nil"/>
              <w:right w:val="nil"/>
            </w:tcBorders>
            <w:shd w:val="clear" w:color="auto" w:fill="auto"/>
          </w:tcPr>
          <w:p w14:paraId="6925A7B2" w14:textId="77777777" w:rsidR="004F3DA9" w:rsidRPr="00C43153" w:rsidRDefault="004F3DA9" w:rsidP="008A31AF">
            <w:pPr>
              <w:tabs>
                <w:tab w:val="decimal" w:pos="113"/>
              </w:tabs>
              <w:ind w:right="227"/>
              <w:rPr>
                <w:sz w:val="22"/>
                <w:szCs w:val="22"/>
              </w:rPr>
            </w:pPr>
            <w:r w:rsidRPr="00C43153">
              <w:rPr>
                <w:sz w:val="22"/>
                <w:szCs w:val="22"/>
              </w:rPr>
              <w:t>0.20</w:t>
            </w:r>
          </w:p>
        </w:tc>
        <w:tc>
          <w:tcPr>
            <w:tcW w:w="1223" w:type="dxa"/>
            <w:gridSpan w:val="2"/>
            <w:tcBorders>
              <w:top w:val="nil"/>
              <w:left w:val="nil"/>
              <w:bottom w:val="nil"/>
              <w:right w:val="nil"/>
            </w:tcBorders>
            <w:shd w:val="clear" w:color="auto" w:fill="auto"/>
          </w:tcPr>
          <w:p w14:paraId="649F56E4" w14:textId="77777777" w:rsidR="004F3DA9" w:rsidRPr="00C43153" w:rsidRDefault="004F3DA9" w:rsidP="008A31AF">
            <w:pPr>
              <w:tabs>
                <w:tab w:val="decimal" w:pos="113"/>
              </w:tabs>
              <w:ind w:right="227"/>
              <w:rPr>
                <w:sz w:val="22"/>
                <w:szCs w:val="22"/>
              </w:rPr>
            </w:pPr>
            <w:r w:rsidRPr="00C43153">
              <w:rPr>
                <w:sz w:val="22"/>
                <w:szCs w:val="22"/>
              </w:rPr>
              <w:t>-0.39</w:t>
            </w:r>
          </w:p>
        </w:tc>
        <w:tc>
          <w:tcPr>
            <w:tcW w:w="1223" w:type="dxa"/>
            <w:gridSpan w:val="2"/>
            <w:tcBorders>
              <w:top w:val="nil"/>
              <w:left w:val="nil"/>
              <w:bottom w:val="nil"/>
              <w:right w:val="nil"/>
            </w:tcBorders>
          </w:tcPr>
          <w:p w14:paraId="4FD55300" w14:textId="77777777" w:rsidR="004F3DA9" w:rsidRPr="00C43153" w:rsidRDefault="004F3DA9" w:rsidP="008A31AF">
            <w:pPr>
              <w:tabs>
                <w:tab w:val="decimal" w:pos="113"/>
              </w:tabs>
              <w:ind w:right="227"/>
              <w:rPr>
                <w:sz w:val="22"/>
                <w:szCs w:val="22"/>
              </w:rPr>
            </w:pPr>
            <w:r w:rsidRPr="00C43153">
              <w:rPr>
                <w:sz w:val="22"/>
                <w:szCs w:val="22"/>
              </w:rPr>
              <w:t>0.22</w:t>
            </w:r>
          </w:p>
        </w:tc>
        <w:tc>
          <w:tcPr>
            <w:tcW w:w="1223" w:type="dxa"/>
            <w:gridSpan w:val="2"/>
            <w:tcBorders>
              <w:top w:val="nil"/>
              <w:left w:val="nil"/>
              <w:bottom w:val="nil"/>
              <w:right w:val="nil"/>
            </w:tcBorders>
          </w:tcPr>
          <w:p w14:paraId="45DE0F9A" w14:textId="77777777" w:rsidR="004F3DA9" w:rsidRPr="00C43153" w:rsidRDefault="004F3DA9" w:rsidP="008A31AF">
            <w:pPr>
              <w:tabs>
                <w:tab w:val="decimal" w:pos="113"/>
              </w:tabs>
              <w:ind w:right="227"/>
              <w:rPr>
                <w:sz w:val="22"/>
                <w:szCs w:val="22"/>
              </w:rPr>
            </w:pPr>
            <w:r w:rsidRPr="00C43153">
              <w:rPr>
                <w:sz w:val="22"/>
                <w:szCs w:val="22"/>
              </w:rPr>
              <w:t>0.14</w:t>
            </w:r>
          </w:p>
        </w:tc>
        <w:tc>
          <w:tcPr>
            <w:tcW w:w="1223" w:type="dxa"/>
            <w:gridSpan w:val="2"/>
            <w:tcBorders>
              <w:top w:val="nil"/>
              <w:left w:val="nil"/>
              <w:bottom w:val="nil"/>
              <w:right w:val="nil"/>
            </w:tcBorders>
          </w:tcPr>
          <w:p w14:paraId="7309504C" w14:textId="77777777" w:rsidR="004F3DA9" w:rsidRPr="00C43153" w:rsidRDefault="004F3DA9" w:rsidP="008A31AF">
            <w:pPr>
              <w:tabs>
                <w:tab w:val="decimal" w:pos="113"/>
              </w:tabs>
              <w:ind w:right="227"/>
              <w:rPr>
                <w:sz w:val="22"/>
                <w:szCs w:val="22"/>
              </w:rPr>
            </w:pPr>
            <w:r w:rsidRPr="00C43153">
              <w:rPr>
                <w:sz w:val="22"/>
                <w:szCs w:val="22"/>
              </w:rPr>
              <w:t>0.18</w:t>
            </w:r>
          </w:p>
        </w:tc>
        <w:tc>
          <w:tcPr>
            <w:tcW w:w="1224" w:type="dxa"/>
            <w:gridSpan w:val="2"/>
            <w:tcBorders>
              <w:top w:val="nil"/>
              <w:left w:val="nil"/>
              <w:bottom w:val="nil"/>
              <w:right w:val="nil"/>
            </w:tcBorders>
          </w:tcPr>
          <w:p w14:paraId="475A6D25" w14:textId="77777777" w:rsidR="004F3DA9" w:rsidRPr="00C43153" w:rsidRDefault="004F3DA9" w:rsidP="008A31AF">
            <w:pPr>
              <w:tabs>
                <w:tab w:val="decimal" w:pos="113"/>
              </w:tabs>
              <w:ind w:right="227"/>
              <w:rPr>
                <w:sz w:val="22"/>
                <w:szCs w:val="22"/>
              </w:rPr>
            </w:pPr>
            <w:r w:rsidRPr="00C43153">
              <w:rPr>
                <w:sz w:val="22"/>
                <w:szCs w:val="22"/>
              </w:rPr>
              <w:t>0.15</w:t>
            </w:r>
          </w:p>
        </w:tc>
      </w:tr>
      <w:tr w:rsidR="004F3DA9" w:rsidRPr="00C43153" w14:paraId="1917E895" w14:textId="77777777" w:rsidTr="008A31AF">
        <w:trPr>
          <w:gridAfter w:val="1"/>
          <w:wAfter w:w="6" w:type="dxa"/>
          <w:trHeight w:val="251"/>
        </w:trPr>
        <w:tc>
          <w:tcPr>
            <w:tcW w:w="1843" w:type="dxa"/>
          </w:tcPr>
          <w:p w14:paraId="4514FAA9"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Finland</w:t>
            </w:r>
          </w:p>
        </w:tc>
        <w:tc>
          <w:tcPr>
            <w:tcW w:w="1223" w:type="dxa"/>
          </w:tcPr>
          <w:p w14:paraId="50E0F08C" w14:textId="77777777" w:rsidR="004F3DA9" w:rsidRPr="00C43153" w:rsidRDefault="004F3DA9" w:rsidP="008A31AF">
            <w:pPr>
              <w:ind w:left="170"/>
              <w:rPr>
                <w:sz w:val="22"/>
                <w:szCs w:val="22"/>
              </w:rPr>
            </w:pPr>
            <w:r w:rsidRPr="00C43153">
              <w:rPr>
                <w:sz w:val="22"/>
                <w:szCs w:val="22"/>
              </w:rPr>
              <w:t>1.34</w:t>
            </w:r>
            <w:r w:rsidRPr="00EA45AB">
              <w:rPr>
                <w:sz w:val="22"/>
                <w:szCs w:val="22"/>
                <w:vertAlign w:val="superscript"/>
              </w:rPr>
              <w:t>***</w:t>
            </w:r>
          </w:p>
        </w:tc>
        <w:tc>
          <w:tcPr>
            <w:tcW w:w="1223" w:type="dxa"/>
            <w:gridSpan w:val="2"/>
          </w:tcPr>
          <w:p w14:paraId="60790BD1" w14:textId="77777777" w:rsidR="004F3DA9" w:rsidRPr="00C43153" w:rsidRDefault="004F3DA9" w:rsidP="008A31AF">
            <w:pPr>
              <w:tabs>
                <w:tab w:val="decimal" w:pos="113"/>
              </w:tabs>
              <w:ind w:right="227"/>
              <w:rPr>
                <w:sz w:val="22"/>
                <w:szCs w:val="22"/>
              </w:rPr>
            </w:pPr>
            <w:r w:rsidRPr="00C43153">
              <w:rPr>
                <w:sz w:val="22"/>
                <w:szCs w:val="22"/>
              </w:rPr>
              <w:t>0.56</w:t>
            </w:r>
            <w:r w:rsidRPr="00EA45AB">
              <w:rPr>
                <w:sz w:val="22"/>
                <w:szCs w:val="22"/>
                <w:vertAlign w:val="superscript"/>
              </w:rPr>
              <w:t>*</w:t>
            </w:r>
          </w:p>
        </w:tc>
        <w:tc>
          <w:tcPr>
            <w:tcW w:w="1223" w:type="dxa"/>
            <w:gridSpan w:val="2"/>
          </w:tcPr>
          <w:p w14:paraId="1EC72C6A" w14:textId="77777777" w:rsidR="004F3DA9" w:rsidRPr="00C43153" w:rsidRDefault="004F3DA9" w:rsidP="008A31AF">
            <w:pPr>
              <w:tabs>
                <w:tab w:val="decimal" w:pos="113"/>
              </w:tabs>
              <w:ind w:right="227"/>
              <w:rPr>
                <w:sz w:val="22"/>
                <w:szCs w:val="22"/>
              </w:rPr>
            </w:pPr>
            <w:r w:rsidRPr="00C43153">
              <w:rPr>
                <w:sz w:val="22"/>
                <w:szCs w:val="22"/>
              </w:rPr>
              <w:t>-0.50</w:t>
            </w:r>
            <w:r w:rsidRPr="00EA45AB">
              <w:rPr>
                <w:sz w:val="22"/>
                <w:szCs w:val="22"/>
                <w:vertAlign w:val="superscript"/>
              </w:rPr>
              <w:t>*</w:t>
            </w:r>
          </w:p>
        </w:tc>
        <w:tc>
          <w:tcPr>
            <w:tcW w:w="1223" w:type="dxa"/>
            <w:gridSpan w:val="2"/>
          </w:tcPr>
          <w:p w14:paraId="59FFB007" w14:textId="77777777" w:rsidR="004F3DA9" w:rsidRPr="00C43153" w:rsidRDefault="004F3DA9" w:rsidP="008A31AF">
            <w:pPr>
              <w:tabs>
                <w:tab w:val="left" w:pos="0"/>
                <w:tab w:val="decimal" w:pos="113"/>
              </w:tabs>
              <w:ind w:right="227"/>
              <w:rPr>
                <w:sz w:val="22"/>
                <w:szCs w:val="22"/>
              </w:rPr>
            </w:pPr>
            <w:r w:rsidRPr="00C43153">
              <w:rPr>
                <w:sz w:val="22"/>
                <w:szCs w:val="22"/>
              </w:rPr>
              <w:t>0.50</w:t>
            </w:r>
            <w:r w:rsidRPr="00EA45AB">
              <w:rPr>
                <w:sz w:val="22"/>
                <w:szCs w:val="22"/>
                <w:vertAlign w:val="superscript"/>
              </w:rPr>
              <w:t>*</w:t>
            </w:r>
          </w:p>
        </w:tc>
        <w:tc>
          <w:tcPr>
            <w:tcW w:w="1223" w:type="dxa"/>
            <w:gridSpan w:val="2"/>
          </w:tcPr>
          <w:p w14:paraId="4110EE5C" w14:textId="77777777" w:rsidR="004F3DA9" w:rsidRPr="00C43153" w:rsidRDefault="004F3DA9" w:rsidP="008A31AF">
            <w:pPr>
              <w:tabs>
                <w:tab w:val="decimal" w:pos="113"/>
              </w:tabs>
              <w:ind w:right="227"/>
              <w:rPr>
                <w:sz w:val="22"/>
                <w:szCs w:val="22"/>
              </w:rPr>
            </w:pPr>
            <w:r w:rsidRPr="00C43153">
              <w:rPr>
                <w:sz w:val="22"/>
                <w:szCs w:val="22"/>
              </w:rPr>
              <w:t>0.76</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419515E4" w14:textId="77777777" w:rsidR="004F3DA9" w:rsidRPr="00C43153" w:rsidRDefault="004F3DA9" w:rsidP="008A31AF">
            <w:pPr>
              <w:tabs>
                <w:tab w:val="decimal" w:pos="113"/>
              </w:tabs>
              <w:ind w:right="227"/>
              <w:rPr>
                <w:sz w:val="22"/>
                <w:szCs w:val="22"/>
              </w:rPr>
            </w:pPr>
            <w:r w:rsidRPr="00C43153">
              <w:rPr>
                <w:sz w:val="22"/>
                <w:szCs w:val="22"/>
              </w:rPr>
              <w:t>0.46</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0F7596D6"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Borders>
              <w:top w:val="nil"/>
              <w:left w:val="nil"/>
              <w:bottom w:val="nil"/>
              <w:right w:val="nil"/>
            </w:tcBorders>
          </w:tcPr>
          <w:p w14:paraId="2D283C67" w14:textId="77777777" w:rsidR="004F3DA9" w:rsidRPr="00C43153" w:rsidRDefault="004F3DA9" w:rsidP="008A31AF">
            <w:pPr>
              <w:tabs>
                <w:tab w:val="decimal" w:pos="113"/>
              </w:tabs>
              <w:ind w:right="227"/>
              <w:rPr>
                <w:sz w:val="22"/>
                <w:szCs w:val="22"/>
              </w:rPr>
            </w:pPr>
            <w:r w:rsidRPr="00C43153">
              <w:rPr>
                <w:sz w:val="22"/>
                <w:szCs w:val="22"/>
              </w:rPr>
              <w:t>0.51</w:t>
            </w:r>
            <w:r w:rsidRPr="00EA45AB">
              <w:rPr>
                <w:sz w:val="22"/>
                <w:szCs w:val="22"/>
                <w:vertAlign w:val="superscript"/>
              </w:rPr>
              <w:t>*</w:t>
            </w:r>
          </w:p>
        </w:tc>
        <w:tc>
          <w:tcPr>
            <w:tcW w:w="1223" w:type="dxa"/>
            <w:gridSpan w:val="2"/>
            <w:tcBorders>
              <w:top w:val="nil"/>
              <w:left w:val="nil"/>
              <w:bottom w:val="nil"/>
              <w:right w:val="nil"/>
            </w:tcBorders>
          </w:tcPr>
          <w:p w14:paraId="7BA1F8C8" w14:textId="77777777" w:rsidR="004F3DA9" w:rsidRPr="00C43153" w:rsidRDefault="004F3DA9" w:rsidP="008A31AF">
            <w:pPr>
              <w:tabs>
                <w:tab w:val="decimal" w:pos="113"/>
              </w:tabs>
              <w:ind w:right="227"/>
              <w:rPr>
                <w:sz w:val="22"/>
                <w:szCs w:val="22"/>
              </w:rPr>
            </w:pPr>
            <w:r w:rsidRPr="00C43153">
              <w:rPr>
                <w:sz w:val="22"/>
                <w:szCs w:val="22"/>
              </w:rPr>
              <w:t>0.16</w:t>
            </w:r>
          </w:p>
        </w:tc>
        <w:tc>
          <w:tcPr>
            <w:tcW w:w="1223" w:type="dxa"/>
            <w:gridSpan w:val="2"/>
            <w:tcBorders>
              <w:top w:val="nil"/>
              <w:left w:val="nil"/>
              <w:bottom w:val="nil"/>
              <w:right w:val="nil"/>
            </w:tcBorders>
          </w:tcPr>
          <w:p w14:paraId="0FD207CC" w14:textId="77777777" w:rsidR="004F3DA9" w:rsidRPr="00C43153" w:rsidRDefault="004F3DA9" w:rsidP="008A31AF">
            <w:pPr>
              <w:tabs>
                <w:tab w:val="decimal" w:pos="113"/>
              </w:tabs>
              <w:ind w:right="227"/>
              <w:rPr>
                <w:sz w:val="22"/>
                <w:szCs w:val="22"/>
              </w:rPr>
            </w:pPr>
            <w:r w:rsidRPr="00C43153">
              <w:rPr>
                <w:sz w:val="22"/>
                <w:szCs w:val="22"/>
              </w:rPr>
              <w:t>0.19</w:t>
            </w:r>
          </w:p>
        </w:tc>
        <w:tc>
          <w:tcPr>
            <w:tcW w:w="1224" w:type="dxa"/>
            <w:gridSpan w:val="2"/>
            <w:tcBorders>
              <w:top w:val="nil"/>
              <w:left w:val="nil"/>
              <w:bottom w:val="nil"/>
              <w:right w:val="nil"/>
            </w:tcBorders>
          </w:tcPr>
          <w:p w14:paraId="0781C965" w14:textId="77777777" w:rsidR="004F3DA9" w:rsidRPr="00C43153" w:rsidRDefault="004F3DA9" w:rsidP="008A31AF">
            <w:pPr>
              <w:tabs>
                <w:tab w:val="decimal" w:pos="113"/>
              </w:tabs>
              <w:ind w:right="227"/>
              <w:rPr>
                <w:sz w:val="22"/>
                <w:szCs w:val="22"/>
              </w:rPr>
            </w:pPr>
            <w:r w:rsidRPr="00C43153">
              <w:rPr>
                <w:sz w:val="22"/>
                <w:szCs w:val="22"/>
              </w:rPr>
              <w:t>0.31</w:t>
            </w:r>
          </w:p>
        </w:tc>
      </w:tr>
      <w:tr w:rsidR="004F3DA9" w:rsidRPr="00C43153" w14:paraId="74887353" w14:textId="77777777" w:rsidTr="008A31AF">
        <w:trPr>
          <w:gridAfter w:val="1"/>
          <w:wAfter w:w="6" w:type="dxa"/>
          <w:trHeight w:val="251"/>
        </w:trPr>
        <w:tc>
          <w:tcPr>
            <w:tcW w:w="1843" w:type="dxa"/>
          </w:tcPr>
          <w:p w14:paraId="45425B25"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Germany</w:t>
            </w:r>
          </w:p>
        </w:tc>
        <w:tc>
          <w:tcPr>
            <w:tcW w:w="1223" w:type="dxa"/>
          </w:tcPr>
          <w:p w14:paraId="1DAF6B11" w14:textId="77777777" w:rsidR="004F3DA9" w:rsidRPr="00C43153" w:rsidRDefault="004F3DA9" w:rsidP="008A31AF">
            <w:pPr>
              <w:ind w:left="170"/>
              <w:rPr>
                <w:sz w:val="22"/>
                <w:szCs w:val="22"/>
              </w:rPr>
            </w:pPr>
            <w:r w:rsidRPr="00C43153">
              <w:rPr>
                <w:sz w:val="22"/>
                <w:szCs w:val="22"/>
              </w:rPr>
              <w:t>1.08</w:t>
            </w:r>
            <w:r w:rsidRPr="00EA45AB">
              <w:rPr>
                <w:sz w:val="22"/>
                <w:szCs w:val="22"/>
                <w:vertAlign w:val="superscript"/>
              </w:rPr>
              <w:t>***</w:t>
            </w:r>
          </w:p>
        </w:tc>
        <w:tc>
          <w:tcPr>
            <w:tcW w:w="1223" w:type="dxa"/>
            <w:gridSpan w:val="2"/>
          </w:tcPr>
          <w:p w14:paraId="6DAB2FBC" w14:textId="77777777" w:rsidR="004F3DA9" w:rsidRPr="00C43153" w:rsidRDefault="004F3DA9" w:rsidP="008A31AF">
            <w:pPr>
              <w:tabs>
                <w:tab w:val="decimal" w:pos="113"/>
              </w:tabs>
              <w:ind w:right="227"/>
              <w:rPr>
                <w:sz w:val="22"/>
                <w:szCs w:val="22"/>
              </w:rPr>
            </w:pPr>
            <w:r w:rsidRPr="00C43153">
              <w:rPr>
                <w:sz w:val="22"/>
                <w:szCs w:val="22"/>
              </w:rPr>
              <w:t>0.02</w:t>
            </w:r>
          </w:p>
        </w:tc>
        <w:tc>
          <w:tcPr>
            <w:tcW w:w="1223" w:type="dxa"/>
            <w:gridSpan w:val="2"/>
          </w:tcPr>
          <w:p w14:paraId="5B5320DA" w14:textId="77777777" w:rsidR="004F3DA9" w:rsidRPr="00C43153" w:rsidRDefault="004F3DA9" w:rsidP="008A31AF">
            <w:pPr>
              <w:tabs>
                <w:tab w:val="decimal" w:pos="113"/>
              </w:tabs>
              <w:ind w:right="227"/>
              <w:rPr>
                <w:sz w:val="22"/>
                <w:szCs w:val="22"/>
              </w:rPr>
            </w:pPr>
            <w:r w:rsidRPr="00C43153">
              <w:rPr>
                <w:sz w:val="22"/>
                <w:szCs w:val="22"/>
              </w:rPr>
              <w:t>-0.26</w:t>
            </w:r>
          </w:p>
        </w:tc>
        <w:tc>
          <w:tcPr>
            <w:tcW w:w="1223" w:type="dxa"/>
            <w:gridSpan w:val="2"/>
          </w:tcPr>
          <w:p w14:paraId="1F203838" w14:textId="77777777" w:rsidR="004F3DA9" w:rsidRPr="00C43153" w:rsidRDefault="004F3DA9" w:rsidP="008A31AF">
            <w:pPr>
              <w:tabs>
                <w:tab w:val="left" w:pos="0"/>
                <w:tab w:val="decimal" w:pos="113"/>
              </w:tabs>
              <w:ind w:right="227"/>
              <w:rPr>
                <w:sz w:val="22"/>
                <w:szCs w:val="22"/>
              </w:rPr>
            </w:pPr>
            <w:r w:rsidRPr="00C43153">
              <w:rPr>
                <w:sz w:val="22"/>
                <w:szCs w:val="22"/>
              </w:rPr>
              <w:t>1.28</w:t>
            </w:r>
            <w:r w:rsidRPr="00EA45AB">
              <w:rPr>
                <w:sz w:val="22"/>
                <w:szCs w:val="22"/>
                <w:vertAlign w:val="superscript"/>
              </w:rPr>
              <w:t>***</w:t>
            </w:r>
          </w:p>
        </w:tc>
        <w:tc>
          <w:tcPr>
            <w:tcW w:w="1223" w:type="dxa"/>
            <w:gridSpan w:val="2"/>
          </w:tcPr>
          <w:p w14:paraId="32197AD6" w14:textId="77777777" w:rsidR="004F3DA9" w:rsidRPr="00C43153" w:rsidRDefault="004F3DA9" w:rsidP="008A31AF">
            <w:pPr>
              <w:tabs>
                <w:tab w:val="decimal" w:pos="113"/>
              </w:tabs>
              <w:ind w:right="227"/>
              <w:rPr>
                <w:sz w:val="22"/>
                <w:szCs w:val="22"/>
              </w:rPr>
            </w:pPr>
            <w:r w:rsidRPr="00C43153">
              <w:rPr>
                <w:sz w:val="22"/>
                <w:szCs w:val="22"/>
              </w:rPr>
              <w:t>1.09</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168A29F4" w14:textId="77777777" w:rsidR="004F3DA9" w:rsidRPr="00C43153" w:rsidRDefault="004F3DA9" w:rsidP="008A31AF">
            <w:pPr>
              <w:tabs>
                <w:tab w:val="decimal" w:pos="113"/>
              </w:tabs>
              <w:ind w:right="227"/>
              <w:rPr>
                <w:sz w:val="22"/>
                <w:szCs w:val="22"/>
              </w:rPr>
            </w:pPr>
            <w:r w:rsidRPr="00C43153">
              <w:rPr>
                <w:sz w:val="22"/>
                <w:szCs w:val="22"/>
              </w:rPr>
              <w:t>0.54</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4D7830AF" w14:textId="77777777" w:rsidR="004F3DA9" w:rsidRPr="00C43153" w:rsidRDefault="004F3DA9" w:rsidP="008A31AF">
            <w:pPr>
              <w:tabs>
                <w:tab w:val="decimal" w:pos="113"/>
              </w:tabs>
              <w:ind w:right="227"/>
              <w:rPr>
                <w:sz w:val="22"/>
                <w:szCs w:val="22"/>
              </w:rPr>
            </w:pPr>
            <w:r w:rsidRPr="00C43153">
              <w:rPr>
                <w:sz w:val="22"/>
                <w:szCs w:val="22"/>
              </w:rPr>
              <w:t>0.03</w:t>
            </w:r>
          </w:p>
        </w:tc>
        <w:tc>
          <w:tcPr>
            <w:tcW w:w="1223" w:type="dxa"/>
            <w:gridSpan w:val="2"/>
            <w:tcBorders>
              <w:top w:val="nil"/>
              <w:left w:val="nil"/>
              <w:bottom w:val="nil"/>
              <w:right w:val="nil"/>
            </w:tcBorders>
          </w:tcPr>
          <w:p w14:paraId="16F08883" w14:textId="77777777" w:rsidR="004F3DA9" w:rsidRPr="00C43153" w:rsidRDefault="004F3DA9" w:rsidP="008A31AF">
            <w:pPr>
              <w:tabs>
                <w:tab w:val="decimal" w:pos="113"/>
              </w:tabs>
              <w:ind w:right="227"/>
              <w:rPr>
                <w:sz w:val="22"/>
                <w:szCs w:val="22"/>
              </w:rPr>
            </w:pPr>
            <w:r w:rsidRPr="00C43153">
              <w:rPr>
                <w:sz w:val="22"/>
                <w:szCs w:val="22"/>
              </w:rPr>
              <w:t>0.62</w:t>
            </w:r>
            <w:r w:rsidRPr="00EA45AB">
              <w:rPr>
                <w:sz w:val="22"/>
                <w:szCs w:val="22"/>
                <w:vertAlign w:val="superscript"/>
              </w:rPr>
              <w:t>**</w:t>
            </w:r>
          </w:p>
        </w:tc>
        <w:tc>
          <w:tcPr>
            <w:tcW w:w="1223" w:type="dxa"/>
            <w:gridSpan w:val="2"/>
            <w:tcBorders>
              <w:top w:val="nil"/>
              <w:left w:val="nil"/>
              <w:bottom w:val="nil"/>
              <w:right w:val="nil"/>
            </w:tcBorders>
          </w:tcPr>
          <w:p w14:paraId="24B1C263" w14:textId="77777777" w:rsidR="004F3DA9" w:rsidRPr="00C43153" w:rsidRDefault="004F3DA9" w:rsidP="008A31AF">
            <w:pPr>
              <w:tabs>
                <w:tab w:val="decimal" w:pos="113"/>
              </w:tabs>
              <w:ind w:right="227"/>
              <w:rPr>
                <w:sz w:val="22"/>
                <w:szCs w:val="22"/>
              </w:rPr>
            </w:pPr>
            <w:r w:rsidRPr="00C43153">
              <w:rPr>
                <w:sz w:val="22"/>
                <w:szCs w:val="22"/>
              </w:rPr>
              <w:t>0.19</w:t>
            </w:r>
          </w:p>
        </w:tc>
        <w:tc>
          <w:tcPr>
            <w:tcW w:w="1223" w:type="dxa"/>
            <w:gridSpan w:val="2"/>
            <w:tcBorders>
              <w:top w:val="nil"/>
              <w:left w:val="nil"/>
              <w:bottom w:val="nil"/>
              <w:right w:val="nil"/>
            </w:tcBorders>
          </w:tcPr>
          <w:p w14:paraId="527B1DAA" w14:textId="77777777" w:rsidR="004F3DA9" w:rsidRPr="00C43153" w:rsidRDefault="004F3DA9" w:rsidP="008A31AF">
            <w:pPr>
              <w:tabs>
                <w:tab w:val="decimal" w:pos="113"/>
              </w:tabs>
              <w:ind w:right="227"/>
              <w:rPr>
                <w:sz w:val="22"/>
                <w:szCs w:val="22"/>
              </w:rPr>
            </w:pPr>
            <w:r w:rsidRPr="00C43153">
              <w:rPr>
                <w:sz w:val="22"/>
                <w:szCs w:val="22"/>
              </w:rPr>
              <w:t>0.03</w:t>
            </w:r>
          </w:p>
        </w:tc>
        <w:tc>
          <w:tcPr>
            <w:tcW w:w="1224" w:type="dxa"/>
            <w:gridSpan w:val="2"/>
            <w:tcBorders>
              <w:top w:val="nil"/>
              <w:left w:val="nil"/>
              <w:bottom w:val="nil"/>
              <w:right w:val="nil"/>
            </w:tcBorders>
          </w:tcPr>
          <w:p w14:paraId="582DEA75" w14:textId="77777777" w:rsidR="004F3DA9" w:rsidRPr="00C43153" w:rsidRDefault="004F3DA9" w:rsidP="008A31AF">
            <w:pPr>
              <w:tabs>
                <w:tab w:val="decimal" w:pos="113"/>
              </w:tabs>
              <w:ind w:right="227"/>
              <w:rPr>
                <w:sz w:val="22"/>
                <w:szCs w:val="22"/>
              </w:rPr>
            </w:pPr>
            <w:r w:rsidRPr="00C43153">
              <w:rPr>
                <w:sz w:val="22"/>
                <w:szCs w:val="22"/>
              </w:rPr>
              <w:t>-0.19</w:t>
            </w:r>
          </w:p>
        </w:tc>
      </w:tr>
      <w:tr w:rsidR="004F3DA9" w:rsidRPr="00C43153" w14:paraId="4EB3D08D" w14:textId="77777777" w:rsidTr="008A31AF">
        <w:trPr>
          <w:gridAfter w:val="1"/>
          <w:wAfter w:w="6" w:type="dxa"/>
          <w:trHeight w:val="251"/>
        </w:trPr>
        <w:tc>
          <w:tcPr>
            <w:tcW w:w="1843" w:type="dxa"/>
          </w:tcPr>
          <w:p w14:paraId="31BD3BC7"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Greece</w:t>
            </w:r>
          </w:p>
        </w:tc>
        <w:tc>
          <w:tcPr>
            <w:tcW w:w="1223" w:type="dxa"/>
          </w:tcPr>
          <w:p w14:paraId="43AB0840" w14:textId="77777777" w:rsidR="004F3DA9" w:rsidRPr="00C43153" w:rsidRDefault="004F3DA9" w:rsidP="008A31AF">
            <w:pPr>
              <w:ind w:left="170"/>
              <w:rPr>
                <w:sz w:val="22"/>
                <w:szCs w:val="22"/>
              </w:rPr>
            </w:pPr>
            <w:r w:rsidRPr="00C43153">
              <w:rPr>
                <w:sz w:val="22"/>
                <w:szCs w:val="22"/>
              </w:rPr>
              <w:t>0.74</w:t>
            </w:r>
            <w:r w:rsidRPr="00EA45AB">
              <w:rPr>
                <w:sz w:val="22"/>
                <w:szCs w:val="22"/>
                <w:vertAlign w:val="superscript"/>
              </w:rPr>
              <w:t>***</w:t>
            </w:r>
          </w:p>
        </w:tc>
        <w:tc>
          <w:tcPr>
            <w:tcW w:w="1223" w:type="dxa"/>
            <w:gridSpan w:val="2"/>
          </w:tcPr>
          <w:p w14:paraId="1368599E" w14:textId="77777777" w:rsidR="004F3DA9" w:rsidRPr="00C43153" w:rsidRDefault="004F3DA9" w:rsidP="008A31AF">
            <w:pPr>
              <w:tabs>
                <w:tab w:val="decimal" w:pos="113"/>
              </w:tabs>
              <w:ind w:right="227"/>
              <w:rPr>
                <w:sz w:val="22"/>
                <w:szCs w:val="22"/>
              </w:rPr>
            </w:pPr>
            <w:r w:rsidRPr="00C43153">
              <w:rPr>
                <w:sz w:val="22"/>
                <w:szCs w:val="22"/>
              </w:rPr>
              <w:t>0.06</w:t>
            </w:r>
          </w:p>
        </w:tc>
        <w:tc>
          <w:tcPr>
            <w:tcW w:w="1223" w:type="dxa"/>
            <w:gridSpan w:val="2"/>
          </w:tcPr>
          <w:p w14:paraId="2542B820" w14:textId="77777777" w:rsidR="004F3DA9" w:rsidRPr="00C43153" w:rsidRDefault="004F3DA9" w:rsidP="008A31AF">
            <w:pPr>
              <w:tabs>
                <w:tab w:val="decimal" w:pos="113"/>
              </w:tabs>
              <w:ind w:right="227"/>
              <w:rPr>
                <w:sz w:val="22"/>
                <w:szCs w:val="22"/>
              </w:rPr>
            </w:pPr>
            <w:r w:rsidRPr="00C43153">
              <w:rPr>
                <w:sz w:val="22"/>
                <w:szCs w:val="22"/>
              </w:rPr>
              <w:t>0.03</w:t>
            </w:r>
          </w:p>
        </w:tc>
        <w:tc>
          <w:tcPr>
            <w:tcW w:w="1223" w:type="dxa"/>
            <w:gridSpan w:val="2"/>
          </w:tcPr>
          <w:p w14:paraId="0B9E602C" w14:textId="77777777" w:rsidR="004F3DA9" w:rsidRPr="00C43153" w:rsidRDefault="004F3DA9" w:rsidP="008A31AF">
            <w:pPr>
              <w:tabs>
                <w:tab w:val="left" w:pos="0"/>
                <w:tab w:val="decimal" w:pos="113"/>
              </w:tabs>
              <w:ind w:right="227"/>
              <w:rPr>
                <w:sz w:val="22"/>
                <w:szCs w:val="22"/>
              </w:rPr>
            </w:pPr>
            <w:r w:rsidRPr="00C43153">
              <w:rPr>
                <w:sz w:val="22"/>
                <w:szCs w:val="22"/>
              </w:rPr>
              <w:t>0.31</w:t>
            </w:r>
          </w:p>
        </w:tc>
        <w:tc>
          <w:tcPr>
            <w:tcW w:w="1223" w:type="dxa"/>
            <w:gridSpan w:val="2"/>
          </w:tcPr>
          <w:p w14:paraId="55DC2278" w14:textId="77777777" w:rsidR="004F3DA9" w:rsidRPr="00C43153" w:rsidRDefault="004F3DA9" w:rsidP="008A31AF">
            <w:pPr>
              <w:tabs>
                <w:tab w:val="decimal" w:pos="113"/>
              </w:tabs>
              <w:ind w:right="227"/>
              <w:rPr>
                <w:sz w:val="22"/>
                <w:szCs w:val="22"/>
              </w:rPr>
            </w:pPr>
            <w:r w:rsidRPr="00C43153">
              <w:rPr>
                <w:sz w:val="22"/>
                <w:szCs w:val="22"/>
              </w:rPr>
              <w:t>0.34</w:t>
            </w:r>
          </w:p>
        </w:tc>
        <w:tc>
          <w:tcPr>
            <w:tcW w:w="1224" w:type="dxa"/>
            <w:gridSpan w:val="2"/>
            <w:tcBorders>
              <w:top w:val="nil"/>
              <w:left w:val="nil"/>
              <w:bottom w:val="nil"/>
              <w:right w:val="nil"/>
            </w:tcBorders>
            <w:shd w:val="clear" w:color="auto" w:fill="auto"/>
          </w:tcPr>
          <w:p w14:paraId="79232F0E" w14:textId="77777777" w:rsidR="004F3DA9" w:rsidRPr="00C43153" w:rsidRDefault="004F3DA9" w:rsidP="008A31AF">
            <w:pPr>
              <w:tabs>
                <w:tab w:val="decimal" w:pos="113"/>
              </w:tabs>
              <w:ind w:right="227"/>
              <w:rPr>
                <w:sz w:val="22"/>
                <w:szCs w:val="22"/>
              </w:rPr>
            </w:pPr>
            <w:r w:rsidRPr="00C43153">
              <w:rPr>
                <w:sz w:val="22"/>
                <w:szCs w:val="22"/>
              </w:rPr>
              <w:t>0.21</w:t>
            </w:r>
          </w:p>
        </w:tc>
        <w:tc>
          <w:tcPr>
            <w:tcW w:w="1223" w:type="dxa"/>
            <w:gridSpan w:val="2"/>
            <w:tcBorders>
              <w:top w:val="nil"/>
              <w:left w:val="nil"/>
              <w:bottom w:val="nil"/>
              <w:right w:val="nil"/>
            </w:tcBorders>
            <w:shd w:val="clear" w:color="auto" w:fill="auto"/>
          </w:tcPr>
          <w:p w14:paraId="55D127A4" w14:textId="77777777" w:rsidR="004F3DA9" w:rsidRPr="00C43153" w:rsidRDefault="004F3DA9" w:rsidP="008A31AF">
            <w:pPr>
              <w:tabs>
                <w:tab w:val="decimal" w:pos="113"/>
              </w:tabs>
              <w:ind w:right="227"/>
              <w:rPr>
                <w:sz w:val="22"/>
                <w:szCs w:val="22"/>
              </w:rPr>
            </w:pPr>
            <w:r w:rsidRPr="00C43153">
              <w:rPr>
                <w:sz w:val="22"/>
                <w:szCs w:val="22"/>
              </w:rPr>
              <w:t>-0.33</w:t>
            </w:r>
          </w:p>
        </w:tc>
        <w:tc>
          <w:tcPr>
            <w:tcW w:w="1223" w:type="dxa"/>
            <w:gridSpan w:val="2"/>
            <w:tcBorders>
              <w:top w:val="nil"/>
              <w:left w:val="nil"/>
              <w:bottom w:val="nil"/>
              <w:right w:val="nil"/>
            </w:tcBorders>
          </w:tcPr>
          <w:p w14:paraId="53EAACA6" w14:textId="77777777" w:rsidR="004F3DA9" w:rsidRPr="00C43153" w:rsidRDefault="004F3DA9" w:rsidP="008A31AF">
            <w:pPr>
              <w:tabs>
                <w:tab w:val="decimal" w:pos="113"/>
              </w:tabs>
              <w:ind w:right="227"/>
              <w:rPr>
                <w:sz w:val="22"/>
                <w:szCs w:val="22"/>
              </w:rPr>
            </w:pPr>
            <w:r w:rsidRPr="00C43153">
              <w:rPr>
                <w:sz w:val="22"/>
                <w:szCs w:val="22"/>
              </w:rPr>
              <w:t>0.32</w:t>
            </w:r>
          </w:p>
        </w:tc>
        <w:tc>
          <w:tcPr>
            <w:tcW w:w="1223" w:type="dxa"/>
            <w:gridSpan w:val="2"/>
            <w:tcBorders>
              <w:top w:val="nil"/>
              <w:left w:val="nil"/>
              <w:bottom w:val="nil"/>
              <w:right w:val="nil"/>
            </w:tcBorders>
          </w:tcPr>
          <w:p w14:paraId="6CEE2F9F" w14:textId="77777777" w:rsidR="004F3DA9" w:rsidRPr="00C43153" w:rsidRDefault="004F3DA9" w:rsidP="008A31AF">
            <w:pPr>
              <w:tabs>
                <w:tab w:val="decimal" w:pos="113"/>
              </w:tabs>
              <w:ind w:right="227"/>
              <w:rPr>
                <w:sz w:val="22"/>
                <w:szCs w:val="22"/>
              </w:rPr>
            </w:pPr>
            <w:r w:rsidRPr="00C43153">
              <w:rPr>
                <w:sz w:val="22"/>
                <w:szCs w:val="22"/>
              </w:rPr>
              <w:t>-0.09</w:t>
            </w:r>
          </w:p>
        </w:tc>
        <w:tc>
          <w:tcPr>
            <w:tcW w:w="1223" w:type="dxa"/>
            <w:gridSpan w:val="2"/>
            <w:tcBorders>
              <w:top w:val="nil"/>
              <w:left w:val="nil"/>
              <w:bottom w:val="nil"/>
              <w:right w:val="nil"/>
            </w:tcBorders>
          </w:tcPr>
          <w:p w14:paraId="08A5E65E" w14:textId="77777777" w:rsidR="004F3DA9" w:rsidRPr="00C43153" w:rsidRDefault="004F3DA9" w:rsidP="008A31AF">
            <w:pPr>
              <w:tabs>
                <w:tab w:val="decimal" w:pos="113"/>
              </w:tabs>
              <w:ind w:right="227"/>
              <w:rPr>
                <w:sz w:val="22"/>
                <w:szCs w:val="22"/>
              </w:rPr>
            </w:pPr>
            <w:r w:rsidRPr="00C43153">
              <w:rPr>
                <w:sz w:val="22"/>
                <w:szCs w:val="22"/>
              </w:rPr>
              <w:t>-0.05</w:t>
            </w:r>
          </w:p>
        </w:tc>
        <w:tc>
          <w:tcPr>
            <w:tcW w:w="1224" w:type="dxa"/>
            <w:gridSpan w:val="2"/>
            <w:tcBorders>
              <w:top w:val="nil"/>
              <w:left w:val="nil"/>
              <w:bottom w:val="nil"/>
              <w:right w:val="nil"/>
            </w:tcBorders>
          </w:tcPr>
          <w:p w14:paraId="5F836483" w14:textId="77777777" w:rsidR="004F3DA9" w:rsidRPr="00C43153" w:rsidRDefault="004F3DA9" w:rsidP="008A31AF">
            <w:pPr>
              <w:tabs>
                <w:tab w:val="decimal" w:pos="113"/>
              </w:tabs>
              <w:ind w:right="227"/>
              <w:rPr>
                <w:sz w:val="22"/>
                <w:szCs w:val="22"/>
              </w:rPr>
            </w:pPr>
            <w:r w:rsidRPr="00C43153">
              <w:rPr>
                <w:sz w:val="22"/>
                <w:szCs w:val="22"/>
              </w:rPr>
              <w:t>-0.12</w:t>
            </w:r>
          </w:p>
        </w:tc>
      </w:tr>
      <w:tr w:rsidR="004F3DA9" w:rsidRPr="00C43153" w14:paraId="4D1023F3" w14:textId="77777777" w:rsidTr="008A31AF">
        <w:trPr>
          <w:gridAfter w:val="1"/>
          <w:wAfter w:w="6" w:type="dxa"/>
          <w:trHeight w:val="251"/>
        </w:trPr>
        <w:tc>
          <w:tcPr>
            <w:tcW w:w="1843" w:type="dxa"/>
          </w:tcPr>
          <w:p w14:paraId="63549EB1"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Hong Kong</w:t>
            </w:r>
          </w:p>
        </w:tc>
        <w:tc>
          <w:tcPr>
            <w:tcW w:w="1223" w:type="dxa"/>
          </w:tcPr>
          <w:p w14:paraId="4058D49A" w14:textId="77777777" w:rsidR="004F3DA9" w:rsidRPr="00C43153" w:rsidRDefault="004F3DA9" w:rsidP="008A31AF">
            <w:pPr>
              <w:ind w:left="170"/>
              <w:rPr>
                <w:sz w:val="22"/>
                <w:szCs w:val="22"/>
              </w:rPr>
            </w:pPr>
            <w:r w:rsidRPr="00C43153">
              <w:rPr>
                <w:sz w:val="22"/>
                <w:szCs w:val="22"/>
              </w:rPr>
              <w:t>0.83</w:t>
            </w:r>
            <w:r w:rsidRPr="00EA45AB">
              <w:rPr>
                <w:sz w:val="22"/>
                <w:szCs w:val="22"/>
                <w:vertAlign w:val="superscript"/>
              </w:rPr>
              <w:t>***</w:t>
            </w:r>
          </w:p>
        </w:tc>
        <w:tc>
          <w:tcPr>
            <w:tcW w:w="1223" w:type="dxa"/>
            <w:gridSpan w:val="2"/>
          </w:tcPr>
          <w:p w14:paraId="2AE0EBCB" w14:textId="77777777" w:rsidR="004F3DA9" w:rsidRPr="00C43153" w:rsidRDefault="004F3DA9" w:rsidP="008A31AF">
            <w:pPr>
              <w:tabs>
                <w:tab w:val="decimal" w:pos="113"/>
              </w:tabs>
              <w:ind w:right="227"/>
              <w:rPr>
                <w:sz w:val="22"/>
                <w:szCs w:val="22"/>
              </w:rPr>
            </w:pPr>
            <w:r w:rsidRPr="00C43153">
              <w:rPr>
                <w:sz w:val="22"/>
                <w:szCs w:val="22"/>
              </w:rPr>
              <w:t>0.27</w:t>
            </w:r>
          </w:p>
        </w:tc>
        <w:tc>
          <w:tcPr>
            <w:tcW w:w="1223" w:type="dxa"/>
            <w:gridSpan w:val="2"/>
          </w:tcPr>
          <w:p w14:paraId="11C2880A" w14:textId="77777777" w:rsidR="004F3DA9" w:rsidRPr="00C43153" w:rsidRDefault="004F3DA9" w:rsidP="008A31AF">
            <w:pPr>
              <w:tabs>
                <w:tab w:val="decimal" w:pos="113"/>
              </w:tabs>
              <w:ind w:right="227"/>
              <w:rPr>
                <w:sz w:val="22"/>
                <w:szCs w:val="22"/>
              </w:rPr>
            </w:pPr>
            <w:r w:rsidRPr="00C43153">
              <w:rPr>
                <w:sz w:val="22"/>
                <w:szCs w:val="22"/>
              </w:rPr>
              <w:t>-0.25</w:t>
            </w:r>
          </w:p>
        </w:tc>
        <w:tc>
          <w:tcPr>
            <w:tcW w:w="1223" w:type="dxa"/>
            <w:gridSpan w:val="2"/>
          </w:tcPr>
          <w:p w14:paraId="6EE9B16F" w14:textId="77777777" w:rsidR="004F3DA9" w:rsidRPr="00C43153" w:rsidRDefault="004F3DA9" w:rsidP="008A31AF">
            <w:pPr>
              <w:tabs>
                <w:tab w:val="left" w:pos="0"/>
                <w:tab w:val="decimal" w:pos="113"/>
              </w:tabs>
              <w:ind w:right="227"/>
              <w:rPr>
                <w:sz w:val="22"/>
                <w:szCs w:val="22"/>
              </w:rPr>
            </w:pPr>
            <w:r w:rsidRPr="00C43153">
              <w:rPr>
                <w:sz w:val="22"/>
                <w:szCs w:val="22"/>
              </w:rPr>
              <w:t>0.54</w:t>
            </w:r>
            <w:r w:rsidRPr="00EA45AB">
              <w:rPr>
                <w:sz w:val="22"/>
                <w:szCs w:val="22"/>
                <w:vertAlign w:val="superscript"/>
              </w:rPr>
              <w:t>**</w:t>
            </w:r>
          </w:p>
        </w:tc>
        <w:tc>
          <w:tcPr>
            <w:tcW w:w="1223" w:type="dxa"/>
            <w:gridSpan w:val="2"/>
          </w:tcPr>
          <w:p w14:paraId="1648EC4F" w14:textId="77777777" w:rsidR="004F3DA9" w:rsidRPr="00C43153" w:rsidRDefault="004F3DA9" w:rsidP="008A31AF">
            <w:pPr>
              <w:tabs>
                <w:tab w:val="decimal" w:pos="113"/>
              </w:tabs>
              <w:ind w:right="227"/>
              <w:rPr>
                <w:sz w:val="22"/>
                <w:szCs w:val="22"/>
              </w:rPr>
            </w:pPr>
            <w:r w:rsidRPr="00C43153">
              <w:rPr>
                <w:sz w:val="22"/>
                <w:szCs w:val="22"/>
              </w:rPr>
              <w:t>0.81</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069E4548" w14:textId="77777777" w:rsidR="004F3DA9" w:rsidRPr="00C43153" w:rsidRDefault="004F3DA9" w:rsidP="008A31AF">
            <w:pPr>
              <w:tabs>
                <w:tab w:val="decimal" w:pos="113"/>
              </w:tabs>
              <w:ind w:right="227"/>
              <w:rPr>
                <w:sz w:val="22"/>
                <w:szCs w:val="22"/>
              </w:rPr>
            </w:pPr>
            <w:r w:rsidRPr="00C43153">
              <w:rPr>
                <w:sz w:val="22"/>
                <w:szCs w:val="22"/>
              </w:rPr>
              <w:t>0.99</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00D47F93" w14:textId="77777777" w:rsidR="004F3DA9" w:rsidRPr="00C43153" w:rsidRDefault="004F3DA9" w:rsidP="008A31AF">
            <w:pPr>
              <w:tabs>
                <w:tab w:val="decimal" w:pos="113"/>
              </w:tabs>
              <w:ind w:right="227"/>
              <w:rPr>
                <w:sz w:val="22"/>
                <w:szCs w:val="22"/>
              </w:rPr>
            </w:pPr>
            <w:r w:rsidRPr="00C43153">
              <w:rPr>
                <w:sz w:val="22"/>
                <w:szCs w:val="22"/>
              </w:rPr>
              <w:t>0.50</w:t>
            </w:r>
            <w:r w:rsidRPr="00EA45AB">
              <w:rPr>
                <w:sz w:val="22"/>
                <w:szCs w:val="22"/>
                <w:vertAlign w:val="superscript"/>
              </w:rPr>
              <w:t>**</w:t>
            </w:r>
          </w:p>
        </w:tc>
        <w:tc>
          <w:tcPr>
            <w:tcW w:w="1223" w:type="dxa"/>
            <w:gridSpan w:val="2"/>
            <w:tcBorders>
              <w:top w:val="nil"/>
              <w:left w:val="nil"/>
              <w:bottom w:val="nil"/>
              <w:right w:val="nil"/>
            </w:tcBorders>
          </w:tcPr>
          <w:p w14:paraId="732EE884" w14:textId="77777777" w:rsidR="004F3DA9" w:rsidRPr="00C43153" w:rsidRDefault="004F3DA9" w:rsidP="008A31AF">
            <w:pPr>
              <w:tabs>
                <w:tab w:val="decimal" w:pos="113"/>
              </w:tabs>
              <w:ind w:right="227"/>
              <w:rPr>
                <w:sz w:val="22"/>
                <w:szCs w:val="22"/>
              </w:rPr>
            </w:pPr>
            <w:r w:rsidRPr="00C43153">
              <w:rPr>
                <w:sz w:val="22"/>
                <w:szCs w:val="22"/>
              </w:rPr>
              <w:t>0.54</w:t>
            </w:r>
            <w:r w:rsidRPr="00EA45AB">
              <w:rPr>
                <w:sz w:val="22"/>
                <w:szCs w:val="22"/>
                <w:vertAlign w:val="superscript"/>
              </w:rPr>
              <w:t>**</w:t>
            </w:r>
          </w:p>
        </w:tc>
        <w:tc>
          <w:tcPr>
            <w:tcW w:w="1223" w:type="dxa"/>
            <w:gridSpan w:val="2"/>
            <w:tcBorders>
              <w:top w:val="nil"/>
              <w:left w:val="nil"/>
              <w:bottom w:val="nil"/>
              <w:right w:val="nil"/>
            </w:tcBorders>
          </w:tcPr>
          <w:p w14:paraId="699B000B" w14:textId="77777777" w:rsidR="004F3DA9" w:rsidRPr="00C43153" w:rsidRDefault="004F3DA9" w:rsidP="008A31AF">
            <w:pPr>
              <w:tabs>
                <w:tab w:val="decimal" w:pos="113"/>
              </w:tabs>
              <w:ind w:right="227"/>
              <w:rPr>
                <w:sz w:val="22"/>
                <w:szCs w:val="22"/>
              </w:rPr>
            </w:pPr>
            <w:r w:rsidRPr="00C43153">
              <w:rPr>
                <w:sz w:val="22"/>
                <w:szCs w:val="22"/>
              </w:rPr>
              <w:t>0.56</w:t>
            </w:r>
            <w:r w:rsidRPr="00EA45AB">
              <w:rPr>
                <w:sz w:val="22"/>
                <w:szCs w:val="22"/>
                <w:vertAlign w:val="superscript"/>
              </w:rPr>
              <w:t>**</w:t>
            </w:r>
          </w:p>
        </w:tc>
        <w:tc>
          <w:tcPr>
            <w:tcW w:w="1223" w:type="dxa"/>
            <w:gridSpan w:val="2"/>
            <w:tcBorders>
              <w:top w:val="nil"/>
              <w:left w:val="nil"/>
              <w:bottom w:val="nil"/>
              <w:right w:val="nil"/>
            </w:tcBorders>
          </w:tcPr>
          <w:p w14:paraId="7A5DA78B" w14:textId="77777777" w:rsidR="004F3DA9" w:rsidRPr="00C43153" w:rsidRDefault="004F3DA9" w:rsidP="008A31AF">
            <w:pPr>
              <w:tabs>
                <w:tab w:val="decimal" w:pos="113"/>
              </w:tabs>
              <w:ind w:right="227"/>
              <w:rPr>
                <w:sz w:val="22"/>
                <w:szCs w:val="22"/>
              </w:rPr>
            </w:pPr>
            <w:r w:rsidRPr="00C43153">
              <w:rPr>
                <w:sz w:val="22"/>
                <w:szCs w:val="22"/>
              </w:rPr>
              <w:t>0.70</w:t>
            </w:r>
            <w:r w:rsidRPr="00EA45AB">
              <w:rPr>
                <w:sz w:val="22"/>
                <w:szCs w:val="22"/>
                <w:vertAlign w:val="superscript"/>
              </w:rPr>
              <w:t>**</w:t>
            </w:r>
          </w:p>
        </w:tc>
        <w:tc>
          <w:tcPr>
            <w:tcW w:w="1224" w:type="dxa"/>
            <w:gridSpan w:val="2"/>
            <w:tcBorders>
              <w:top w:val="nil"/>
              <w:left w:val="nil"/>
              <w:bottom w:val="nil"/>
              <w:right w:val="nil"/>
            </w:tcBorders>
          </w:tcPr>
          <w:p w14:paraId="75F181DE" w14:textId="77777777" w:rsidR="004F3DA9" w:rsidRPr="00C43153" w:rsidRDefault="004F3DA9" w:rsidP="008A31AF">
            <w:pPr>
              <w:tabs>
                <w:tab w:val="decimal" w:pos="113"/>
              </w:tabs>
              <w:ind w:right="227"/>
              <w:rPr>
                <w:sz w:val="22"/>
                <w:szCs w:val="22"/>
              </w:rPr>
            </w:pPr>
            <w:r w:rsidRPr="00C43153">
              <w:rPr>
                <w:sz w:val="22"/>
                <w:szCs w:val="22"/>
              </w:rPr>
              <w:t>0.18</w:t>
            </w:r>
          </w:p>
        </w:tc>
      </w:tr>
      <w:tr w:rsidR="004F3DA9" w:rsidRPr="00C43153" w14:paraId="5C9E41F7" w14:textId="77777777" w:rsidTr="008A31AF">
        <w:trPr>
          <w:gridAfter w:val="1"/>
          <w:wAfter w:w="6" w:type="dxa"/>
          <w:trHeight w:val="251"/>
        </w:trPr>
        <w:tc>
          <w:tcPr>
            <w:tcW w:w="1843" w:type="dxa"/>
          </w:tcPr>
          <w:p w14:paraId="7F3FF651"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India</w:t>
            </w:r>
          </w:p>
        </w:tc>
        <w:tc>
          <w:tcPr>
            <w:tcW w:w="1223" w:type="dxa"/>
          </w:tcPr>
          <w:p w14:paraId="53D987D9" w14:textId="77777777" w:rsidR="004F3DA9" w:rsidRPr="00C43153" w:rsidRDefault="004F3DA9" w:rsidP="008A31AF">
            <w:pPr>
              <w:ind w:left="170"/>
              <w:rPr>
                <w:sz w:val="22"/>
                <w:szCs w:val="22"/>
              </w:rPr>
            </w:pPr>
            <w:r w:rsidRPr="00C43153">
              <w:rPr>
                <w:sz w:val="22"/>
                <w:szCs w:val="22"/>
              </w:rPr>
              <w:t>0.25</w:t>
            </w:r>
          </w:p>
        </w:tc>
        <w:tc>
          <w:tcPr>
            <w:tcW w:w="1223" w:type="dxa"/>
            <w:gridSpan w:val="2"/>
          </w:tcPr>
          <w:p w14:paraId="5B3D6493" w14:textId="77777777" w:rsidR="004F3DA9" w:rsidRPr="00C43153" w:rsidRDefault="004F3DA9" w:rsidP="008A31AF">
            <w:pPr>
              <w:tabs>
                <w:tab w:val="decimal" w:pos="113"/>
              </w:tabs>
              <w:ind w:right="227"/>
              <w:rPr>
                <w:sz w:val="22"/>
                <w:szCs w:val="22"/>
              </w:rPr>
            </w:pPr>
            <w:r w:rsidRPr="00C43153">
              <w:rPr>
                <w:sz w:val="22"/>
                <w:szCs w:val="22"/>
              </w:rPr>
              <w:t>0.22</w:t>
            </w:r>
          </w:p>
        </w:tc>
        <w:tc>
          <w:tcPr>
            <w:tcW w:w="1223" w:type="dxa"/>
            <w:gridSpan w:val="2"/>
          </w:tcPr>
          <w:p w14:paraId="5D4845F3" w14:textId="77777777" w:rsidR="004F3DA9" w:rsidRPr="00C43153" w:rsidRDefault="004F3DA9" w:rsidP="008A31AF">
            <w:pPr>
              <w:tabs>
                <w:tab w:val="decimal" w:pos="113"/>
              </w:tabs>
              <w:ind w:right="227"/>
              <w:rPr>
                <w:sz w:val="22"/>
                <w:szCs w:val="22"/>
              </w:rPr>
            </w:pPr>
            <w:r w:rsidRPr="00C43153">
              <w:rPr>
                <w:sz w:val="22"/>
                <w:szCs w:val="22"/>
              </w:rPr>
              <w:t>0.17</w:t>
            </w:r>
          </w:p>
        </w:tc>
        <w:tc>
          <w:tcPr>
            <w:tcW w:w="1223" w:type="dxa"/>
            <w:gridSpan w:val="2"/>
          </w:tcPr>
          <w:p w14:paraId="38B0605B" w14:textId="77777777" w:rsidR="004F3DA9" w:rsidRPr="00C43153" w:rsidRDefault="004F3DA9" w:rsidP="008A31AF">
            <w:pPr>
              <w:tabs>
                <w:tab w:val="left" w:pos="0"/>
                <w:tab w:val="decimal" w:pos="113"/>
              </w:tabs>
              <w:ind w:right="227"/>
              <w:rPr>
                <w:sz w:val="22"/>
                <w:szCs w:val="22"/>
              </w:rPr>
            </w:pPr>
            <w:r w:rsidRPr="00C43153">
              <w:rPr>
                <w:sz w:val="22"/>
                <w:szCs w:val="22"/>
              </w:rPr>
              <w:t>0.28</w:t>
            </w:r>
          </w:p>
        </w:tc>
        <w:tc>
          <w:tcPr>
            <w:tcW w:w="1223" w:type="dxa"/>
            <w:gridSpan w:val="2"/>
          </w:tcPr>
          <w:p w14:paraId="616D5E2B" w14:textId="77777777" w:rsidR="004F3DA9" w:rsidRPr="00C43153" w:rsidRDefault="004F3DA9" w:rsidP="008A31AF">
            <w:pPr>
              <w:tabs>
                <w:tab w:val="decimal" w:pos="113"/>
              </w:tabs>
              <w:ind w:right="227"/>
              <w:rPr>
                <w:sz w:val="22"/>
                <w:szCs w:val="22"/>
              </w:rPr>
            </w:pPr>
            <w:r w:rsidRPr="00C43153">
              <w:rPr>
                <w:sz w:val="22"/>
                <w:szCs w:val="22"/>
              </w:rPr>
              <w:t>0.21</w:t>
            </w:r>
          </w:p>
        </w:tc>
        <w:tc>
          <w:tcPr>
            <w:tcW w:w="1224" w:type="dxa"/>
            <w:gridSpan w:val="2"/>
            <w:tcBorders>
              <w:top w:val="nil"/>
              <w:left w:val="nil"/>
              <w:bottom w:val="nil"/>
              <w:right w:val="nil"/>
            </w:tcBorders>
            <w:shd w:val="clear" w:color="auto" w:fill="auto"/>
          </w:tcPr>
          <w:p w14:paraId="3BC29307" w14:textId="77777777" w:rsidR="004F3DA9" w:rsidRPr="00C43153" w:rsidRDefault="004F3DA9" w:rsidP="008A31AF">
            <w:pPr>
              <w:tabs>
                <w:tab w:val="decimal" w:pos="113"/>
              </w:tabs>
              <w:ind w:right="227"/>
              <w:rPr>
                <w:sz w:val="22"/>
                <w:szCs w:val="22"/>
              </w:rPr>
            </w:pPr>
            <w:r w:rsidRPr="00C43153">
              <w:rPr>
                <w:sz w:val="22"/>
                <w:szCs w:val="22"/>
              </w:rPr>
              <w:t>0.31</w:t>
            </w:r>
          </w:p>
        </w:tc>
        <w:tc>
          <w:tcPr>
            <w:tcW w:w="1223" w:type="dxa"/>
            <w:gridSpan w:val="2"/>
            <w:tcBorders>
              <w:top w:val="nil"/>
              <w:left w:val="nil"/>
              <w:bottom w:val="nil"/>
              <w:right w:val="nil"/>
            </w:tcBorders>
            <w:shd w:val="clear" w:color="auto" w:fill="auto"/>
          </w:tcPr>
          <w:p w14:paraId="328F539A" w14:textId="77777777" w:rsidR="004F3DA9" w:rsidRPr="00C43153" w:rsidRDefault="004F3DA9" w:rsidP="008A31AF">
            <w:pPr>
              <w:tabs>
                <w:tab w:val="decimal" w:pos="113"/>
              </w:tabs>
              <w:ind w:right="227"/>
              <w:rPr>
                <w:sz w:val="22"/>
                <w:szCs w:val="22"/>
              </w:rPr>
            </w:pPr>
            <w:r w:rsidRPr="00C43153">
              <w:rPr>
                <w:sz w:val="22"/>
                <w:szCs w:val="22"/>
              </w:rPr>
              <w:t>-0.08</w:t>
            </w:r>
          </w:p>
        </w:tc>
        <w:tc>
          <w:tcPr>
            <w:tcW w:w="1223" w:type="dxa"/>
            <w:gridSpan w:val="2"/>
            <w:tcBorders>
              <w:top w:val="nil"/>
              <w:left w:val="nil"/>
              <w:bottom w:val="nil"/>
              <w:right w:val="nil"/>
            </w:tcBorders>
          </w:tcPr>
          <w:p w14:paraId="3F870F8A" w14:textId="77777777" w:rsidR="004F3DA9" w:rsidRPr="00C43153" w:rsidRDefault="004F3DA9" w:rsidP="008A31AF">
            <w:pPr>
              <w:tabs>
                <w:tab w:val="decimal" w:pos="113"/>
              </w:tabs>
              <w:ind w:right="227"/>
              <w:rPr>
                <w:sz w:val="22"/>
                <w:szCs w:val="22"/>
              </w:rPr>
            </w:pPr>
            <w:r w:rsidRPr="00C43153">
              <w:rPr>
                <w:sz w:val="22"/>
                <w:szCs w:val="22"/>
              </w:rPr>
              <w:t>0.10</w:t>
            </w:r>
          </w:p>
        </w:tc>
        <w:tc>
          <w:tcPr>
            <w:tcW w:w="1223" w:type="dxa"/>
            <w:gridSpan w:val="2"/>
            <w:tcBorders>
              <w:top w:val="nil"/>
              <w:left w:val="nil"/>
              <w:bottom w:val="nil"/>
              <w:right w:val="nil"/>
            </w:tcBorders>
          </w:tcPr>
          <w:p w14:paraId="3B6BFDBF" w14:textId="77777777" w:rsidR="004F3DA9" w:rsidRPr="00C43153" w:rsidRDefault="004F3DA9" w:rsidP="008A31AF">
            <w:pPr>
              <w:tabs>
                <w:tab w:val="decimal" w:pos="113"/>
              </w:tabs>
              <w:ind w:right="227"/>
              <w:rPr>
                <w:sz w:val="22"/>
                <w:szCs w:val="22"/>
              </w:rPr>
            </w:pPr>
            <w:r w:rsidRPr="00C43153">
              <w:rPr>
                <w:sz w:val="22"/>
                <w:szCs w:val="22"/>
              </w:rPr>
              <w:t>0.13</w:t>
            </w:r>
          </w:p>
        </w:tc>
        <w:tc>
          <w:tcPr>
            <w:tcW w:w="1223" w:type="dxa"/>
            <w:gridSpan w:val="2"/>
            <w:tcBorders>
              <w:top w:val="nil"/>
              <w:left w:val="nil"/>
              <w:bottom w:val="nil"/>
              <w:right w:val="nil"/>
            </w:tcBorders>
          </w:tcPr>
          <w:p w14:paraId="38F24F58" w14:textId="77777777" w:rsidR="004F3DA9" w:rsidRPr="00C43153" w:rsidRDefault="004F3DA9" w:rsidP="008A31AF">
            <w:pPr>
              <w:tabs>
                <w:tab w:val="decimal" w:pos="113"/>
              </w:tabs>
              <w:ind w:right="227"/>
              <w:rPr>
                <w:sz w:val="22"/>
                <w:szCs w:val="22"/>
              </w:rPr>
            </w:pPr>
            <w:r w:rsidRPr="00C43153">
              <w:rPr>
                <w:sz w:val="22"/>
                <w:szCs w:val="22"/>
              </w:rPr>
              <w:t>0.06</w:t>
            </w:r>
          </w:p>
        </w:tc>
        <w:tc>
          <w:tcPr>
            <w:tcW w:w="1224" w:type="dxa"/>
            <w:gridSpan w:val="2"/>
            <w:tcBorders>
              <w:top w:val="nil"/>
              <w:left w:val="nil"/>
              <w:bottom w:val="nil"/>
              <w:right w:val="nil"/>
            </w:tcBorders>
          </w:tcPr>
          <w:p w14:paraId="42DABD55" w14:textId="77777777" w:rsidR="004F3DA9" w:rsidRPr="00C43153" w:rsidRDefault="004F3DA9" w:rsidP="008A31AF">
            <w:pPr>
              <w:tabs>
                <w:tab w:val="decimal" w:pos="113"/>
              </w:tabs>
              <w:ind w:right="227"/>
              <w:rPr>
                <w:sz w:val="22"/>
                <w:szCs w:val="22"/>
              </w:rPr>
            </w:pPr>
            <w:r w:rsidRPr="00C43153">
              <w:rPr>
                <w:sz w:val="22"/>
                <w:szCs w:val="22"/>
              </w:rPr>
              <w:t>0.17</w:t>
            </w:r>
          </w:p>
        </w:tc>
      </w:tr>
      <w:tr w:rsidR="004F3DA9" w:rsidRPr="00C43153" w14:paraId="2493477F" w14:textId="77777777" w:rsidTr="008A31AF">
        <w:trPr>
          <w:gridAfter w:val="1"/>
          <w:wAfter w:w="6" w:type="dxa"/>
          <w:trHeight w:val="251"/>
        </w:trPr>
        <w:tc>
          <w:tcPr>
            <w:tcW w:w="1843" w:type="dxa"/>
          </w:tcPr>
          <w:p w14:paraId="3E5583A3"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Israel</w:t>
            </w:r>
          </w:p>
        </w:tc>
        <w:tc>
          <w:tcPr>
            <w:tcW w:w="1223" w:type="dxa"/>
          </w:tcPr>
          <w:p w14:paraId="71A7D50F" w14:textId="77777777" w:rsidR="004F3DA9" w:rsidRPr="00C43153" w:rsidRDefault="004F3DA9" w:rsidP="008A31AF">
            <w:pPr>
              <w:ind w:left="170"/>
              <w:rPr>
                <w:sz w:val="22"/>
                <w:szCs w:val="22"/>
              </w:rPr>
            </w:pPr>
            <w:r w:rsidRPr="00C43153">
              <w:rPr>
                <w:sz w:val="22"/>
                <w:szCs w:val="22"/>
              </w:rPr>
              <w:t>0.62</w:t>
            </w:r>
            <w:r w:rsidRPr="00EA45AB">
              <w:rPr>
                <w:sz w:val="22"/>
                <w:szCs w:val="22"/>
                <w:vertAlign w:val="superscript"/>
              </w:rPr>
              <w:t>*</w:t>
            </w:r>
          </w:p>
        </w:tc>
        <w:tc>
          <w:tcPr>
            <w:tcW w:w="1223" w:type="dxa"/>
            <w:gridSpan w:val="2"/>
          </w:tcPr>
          <w:p w14:paraId="4EA5A047" w14:textId="77777777" w:rsidR="004F3DA9" w:rsidRPr="00C43153" w:rsidRDefault="004F3DA9" w:rsidP="008A31AF">
            <w:pPr>
              <w:tabs>
                <w:tab w:val="decimal" w:pos="113"/>
              </w:tabs>
              <w:ind w:right="227"/>
              <w:rPr>
                <w:sz w:val="22"/>
                <w:szCs w:val="22"/>
              </w:rPr>
            </w:pPr>
            <w:r w:rsidRPr="00C43153">
              <w:rPr>
                <w:sz w:val="22"/>
                <w:szCs w:val="22"/>
              </w:rPr>
              <w:t>0.11</w:t>
            </w:r>
          </w:p>
        </w:tc>
        <w:tc>
          <w:tcPr>
            <w:tcW w:w="1223" w:type="dxa"/>
            <w:gridSpan w:val="2"/>
          </w:tcPr>
          <w:p w14:paraId="43029923" w14:textId="77777777" w:rsidR="004F3DA9" w:rsidRPr="00C43153" w:rsidRDefault="004F3DA9" w:rsidP="008A31AF">
            <w:pPr>
              <w:tabs>
                <w:tab w:val="decimal" w:pos="113"/>
              </w:tabs>
              <w:ind w:right="227"/>
              <w:rPr>
                <w:sz w:val="22"/>
                <w:szCs w:val="22"/>
              </w:rPr>
            </w:pPr>
            <w:r w:rsidRPr="00C43153">
              <w:rPr>
                <w:sz w:val="22"/>
                <w:szCs w:val="22"/>
              </w:rPr>
              <w:t>-0.75</w:t>
            </w:r>
            <w:r w:rsidRPr="00EA45AB">
              <w:rPr>
                <w:sz w:val="22"/>
                <w:szCs w:val="22"/>
                <w:vertAlign w:val="superscript"/>
              </w:rPr>
              <w:t>*</w:t>
            </w:r>
          </w:p>
        </w:tc>
        <w:tc>
          <w:tcPr>
            <w:tcW w:w="1223" w:type="dxa"/>
            <w:gridSpan w:val="2"/>
          </w:tcPr>
          <w:p w14:paraId="55B9A948" w14:textId="77777777" w:rsidR="004F3DA9" w:rsidRPr="00C43153" w:rsidRDefault="004F3DA9" w:rsidP="008A31AF">
            <w:pPr>
              <w:tabs>
                <w:tab w:val="left" w:pos="0"/>
                <w:tab w:val="decimal" w:pos="113"/>
              </w:tabs>
              <w:ind w:right="227"/>
              <w:rPr>
                <w:sz w:val="22"/>
                <w:szCs w:val="22"/>
              </w:rPr>
            </w:pPr>
            <w:r w:rsidRPr="00C43153">
              <w:rPr>
                <w:sz w:val="22"/>
                <w:szCs w:val="22"/>
              </w:rPr>
              <w:t>0.26</w:t>
            </w:r>
          </w:p>
        </w:tc>
        <w:tc>
          <w:tcPr>
            <w:tcW w:w="1223" w:type="dxa"/>
            <w:gridSpan w:val="2"/>
          </w:tcPr>
          <w:p w14:paraId="4EA019A1" w14:textId="77777777" w:rsidR="004F3DA9" w:rsidRPr="00C43153" w:rsidRDefault="004F3DA9" w:rsidP="008A31AF">
            <w:pPr>
              <w:tabs>
                <w:tab w:val="decimal" w:pos="113"/>
              </w:tabs>
              <w:ind w:right="227"/>
              <w:rPr>
                <w:sz w:val="22"/>
                <w:szCs w:val="22"/>
              </w:rPr>
            </w:pPr>
            <w:r w:rsidRPr="00C43153">
              <w:rPr>
                <w:sz w:val="22"/>
                <w:szCs w:val="22"/>
              </w:rPr>
              <w:t>0.24</w:t>
            </w:r>
          </w:p>
        </w:tc>
        <w:tc>
          <w:tcPr>
            <w:tcW w:w="1224" w:type="dxa"/>
            <w:gridSpan w:val="2"/>
            <w:tcBorders>
              <w:top w:val="nil"/>
              <w:left w:val="nil"/>
              <w:bottom w:val="nil"/>
              <w:right w:val="nil"/>
            </w:tcBorders>
            <w:shd w:val="clear" w:color="auto" w:fill="auto"/>
          </w:tcPr>
          <w:p w14:paraId="6F041398" w14:textId="77777777" w:rsidR="004F3DA9" w:rsidRPr="00C43153" w:rsidRDefault="004F3DA9" w:rsidP="008A31AF">
            <w:pPr>
              <w:tabs>
                <w:tab w:val="decimal" w:pos="113"/>
              </w:tabs>
              <w:ind w:right="227"/>
              <w:rPr>
                <w:sz w:val="22"/>
                <w:szCs w:val="22"/>
              </w:rPr>
            </w:pPr>
            <w:r w:rsidRPr="00C43153">
              <w:rPr>
                <w:sz w:val="22"/>
                <w:szCs w:val="22"/>
              </w:rPr>
              <w:t>-0.39</w:t>
            </w:r>
          </w:p>
        </w:tc>
        <w:tc>
          <w:tcPr>
            <w:tcW w:w="1223" w:type="dxa"/>
            <w:gridSpan w:val="2"/>
            <w:tcBorders>
              <w:top w:val="nil"/>
              <w:left w:val="nil"/>
              <w:bottom w:val="nil"/>
              <w:right w:val="nil"/>
            </w:tcBorders>
            <w:shd w:val="clear" w:color="auto" w:fill="auto"/>
          </w:tcPr>
          <w:p w14:paraId="0A70B3D2" w14:textId="77777777" w:rsidR="004F3DA9" w:rsidRPr="00C43153" w:rsidRDefault="004F3DA9" w:rsidP="008A31AF">
            <w:pPr>
              <w:tabs>
                <w:tab w:val="decimal" w:pos="113"/>
              </w:tabs>
              <w:ind w:right="227"/>
              <w:rPr>
                <w:sz w:val="22"/>
                <w:szCs w:val="22"/>
              </w:rPr>
            </w:pPr>
            <w:r w:rsidRPr="00C43153">
              <w:rPr>
                <w:sz w:val="22"/>
                <w:szCs w:val="22"/>
              </w:rPr>
              <w:t>-0.11</w:t>
            </w:r>
          </w:p>
        </w:tc>
        <w:tc>
          <w:tcPr>
            <w:tcW w:w="1223" w:type="dxa"/>
            <w:gridSpan w:val="2"/>
            <w:tcBorders>
              <w:top w:val="nil"/>
              <w:left w:val="nil"/>
              <w:bottom w:val="nil"/>
              <w:right w:val="nil"/>
            </w:tcBorders>
          </w:tcPr>
          <w:p w14:paraId="20AF2DAC" w14:textId="77777777" w:rsidR="004F3DA9" w:rsidRPr="00C43153" w:rsidRDefault="004F3DA9" w:rsidP="008A31AF">
            <w:pPr>
              <w:tabs>
                <w:tab w:val="decimal" w:pos="113"/>
              </w:tabs>
              <w:ind w:right="227"/>
              <w:rPr>
                <w:sz w:val="22"/>
                <w:szCs w:val="22"/>
              </w:rPr>
            </w:pPr>
            <w:r w:rsidRPr="00C43153">
              <w:rPr>
                <w:sz w:val="22"/>
                <w:szCs w:val="22"/>
              </w:rPr>
              <w:t>0.13</w:t>
            </w:r>
          </w:p>
        </w:tc>
        <w:tc>
          <w:tcPr>
            <w:tcW w:w="1223" w:type="dxa"/>
            <w:gridSpan w:val="2"/>
            <w:tcBorders>
              <w:top w:val="nil"/>
              <w:left w:val="nil"/>
              <w:bottom w:val="nil"/>
              <w:right w:val="nil"/>
            </w:tcBorders>
          </w:tcPr>
          <w:p w14:paraId="7B77E3AA" w14:textId="77777777" w:rsidR="004F3DA9" w:rsidRPr="00C43153" w:rsidRDefault="004F3DA9" w:rsidP="008A31AF">
            <w:pPr>
              <w:tabs>
                <w:tab w:val="decimal" w:pos="113"/>
              </w:tabs>
              <w:ind w:right="227"/>
              <w:rPr>
                <w:sz w:val="22"/>
                <w:szCs w:val="22"/>
              </w:rPr>
            </w:pPr>
            <w:r w:rsidRPr="00C43153">
              <w:rPr>
                <w:sz w:val="22"/>
                <w:szCs w:val="22"/>
              </w:rPr>
              <w:t>-0.25</w:t>
            </w:r>
          </w:p>
        </w:tc>
        <w:tc>
          <w:tcPr>
            <w:tcW w:w="1223" w:type="dxa"/>
            <w:gridSpan w:val="2"/>
            <w:tcBorders>
              <w:top w:val="nil"/>
              <w:left w:val="nil"/>
              <w:bottom w:val="nil"/>
              <w:right w:val="nil"/>
            </w:tcBorders>
          </w:tcPr>
          <w:p w14:paraId="4165FC33" w14:textId="77777777" w:rsidR="004F3DA9" w:rsidRPr="00C43153" w:rsidRDefault="004F3DA9" w:rsidP="008A31AF">
            <w:pPr>
              <w:tabs>
                <w:tab w:val="decimal" w:pos="113"/>
              </w:tabs>
              <w:ind w:right="227"/>
              <w:rPr>
                <w:sz w:val="22"/>
                <w:szCs w:val="22"/>
              </w:rPr>
            </w:pPr>
            <w:r w:rsidRPr="00C43153">
              <w:rPr>
                <w:sz w:val="22"/>
                <w:szCs w:val="22"/>
              </w:rPr>
              <w:t>-0.05</w:t>
            </w:r>
          </w:p>
        </w:tc>
        <w:tc>
          <w:tcPr>
            <w:tcW w:w="1224" w:type="dxa"/>
            <w:gridSpan w:val="2"/>
            <w:tcBorders>
              <w:top w:val="nil"/>
              <w:left w:val="nil"/>
              <w:bottom w:val="nil"/>
              <w:right w:val="nil"/>
            </w:tcBorders>
          </w:tcPr>
          <w:p w14:paraId="00890BB8" w14:textId="77777777" w:rsidR="004F3DA9" w:rsidRPr="00C43153" w:rsidRDefault="004F3DA9" w:rsidP="008A31AF">
            <w:pPr>
              <w:tabs>
                <w:tab w:val="decimal" w:pos="113"/>
              </w:tabs>
              <w:ind w:right="227"/>
              <w:rPr>
                <w:sz w:val="22"/>
                <w:szCs w:val="22"/>
              </w:rPr>
            </w:pPr>
            <w:r w:rsidRPr="00C43153">
              <w:rPr>
                <w:sz w:val="22"/>
                <w:szCs w:val="22"/>
              </w:rPr>
              <w:t>-0.06</w:t>
            </w:r>
          </w:p>
        </w:tc>
      </w:tr>
      <w:tr w:rsidR="004F3DA9" w:rsidRPr="00C43153" w14:paraId="273A68E9" w14:textId="77777777" w:rsidTr="008A31AF">
        <w:trPr>
          <w:gridAfter w:val="1"/>
          <w:wAfter w:w="6" w:type="dxa"/>
          <w:trHeight w:val="251"/>
        </w:trPr>
        <w:tc>
          <w:tcPr>
            <w:tcW w:w="1843" w:type="dxa"/>
          </w:tcPr>
          <w:p w14:paraId="412A88B6"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Italy</w:t>
            </w:r>
          </w:p>
        </w:tc>
        <w:tc>
          <w:tcPr>
            <w:tcW w:w="1223" w:type="dxa"/>
          </w:tcPr>
          <w:p w14:paraId="17CB8E97" w14:textId="77777777" w:rsidR="004F3DA9" w:rsidRPr="00C43153" w:rsidRDefault="004F3DA9" w:rsidP="008A31AF">
            <w:pPr>
              <w:ind w:left="170"/>
              <w:rPr>
                <w:sz w:val="22"/>
                <w:szCs w:val="22"/>
              </w:rPr>
            </w:pPr>
            <w:r w:rsidRPr="00C43153">
              <w:rPr>
                <w:sz w:val="22"/>
                <w:szCs w:val="22"/>
              </w:rPr>
              <w:t>0.40</w:t>
            </w:r>
            <w:r w:rsidRPr="00EA45AB">
              <w:rPr>
                <w:sz w:val="22"/>
                <w:szCs w:val="22"/>
                <w:vertAlign w:val="superscript"/>
              </w:rPr>
              <w:t>*</w:t>
            </w:r>
          </w:p>
        </w:tc>
        <w:tc>
          <w:tcPr>
            <w:tcW w:w="1223" w:type="dxa"/>
            <w:gridSpan w:val="2"/>
          </w:tcPr>
          <w:p w14:paraId="7729F831" w14:textId="77777777" w:rsidR="004F3DA9" w:rsidRPr="00C43153" w:rsidRDefault="004F3DA9" w:rsidP="008A31AF">
            <w:pPr>
              <w:tabs>
                <w:tab w:val="decimal" w:pos="113"/>
              </w:tabs>
              <w:ind w:right="227"/>
              <w:rPr>
                <w:sz w:val="22"/>
                <w:szCs w:val="22"/>
              </w:rPr>
            </w:pPr>
            <w:r w:rsidRPr="00C43153">
              <w:rPr>
                <w:sz w:val="22"/>
                <w:szCs w:val="22"/>
              </w:rPr>
              <w:t>-0.51</w:t>
            </w:r>
            <w:r w:rsidRPr="00EA45AB">
              <w:rPr>
                <w:sz w:val="22"/>
                <w:szCs w:val="22"/>
                <w:vertAlign w:val="superscript"/>
              </w:rPr>
              <w:t>*</w:t>
            </w:r>
          </w:p>
        </w:tc>
        <w:tc>
          <w:tcPr>
            <w:tcW w:w="1223" w:type="dxa"/>
            <w:gridSpan w:val="2"/>
          </w:tcPr>
          <w:p w14:paraId="202358A1" w14:textId="77777777" w:rsidR="004F3DA9" w:rsidRPr="00C43153" w:rsidRDefault="004F3DA9" w:rsidP="008A31AF">
            <w:pPr>
              <w:tabs>
                <w:tab w:val="decimal" w:pos="113"/>
              </w:tabs>
              <w:ind w:right="227"/>
              <w:rPr>
                <w:sz w:val="22"/>
                <w:szCs w:val="22"/>
              </w:rPr>
            </w:pPr>
            <w:r w:rsidRPr="00C43153">
              <w:rPr>
                <w:sz w:val="22"/>
                <w:szCs w:val="22"/>
              </w:rPr>
              <w:t>0.51</w:t>
            </w:r>
          </w:p>
        </w:tc>
        <w:tc>
          <w:tcPr>
            <w:tcW w:w="1223" w:type="dxa"/>
            <w:gridSpan w:val="2"/>
          </w:tcPr>
          <w:p w14:paraId="070BD077" w14:textId="77777777" w:rsidR="004F3DA9" w:rsidRPr="00C43153" w:rsidRDefault="004F3DA9" w:rsidP="008A31AF">
            <w:pPr>
              <w:tabs>
                <w:tab w:val="left" w:pos="0"/>
                <w:tab w:val="decimal" w:pos="113"/>
              </w:tabs>
              <w:ind w:right="227"/>
              <w:rPr>
                <w:sz w:val="22"/>
                <w:szCs w:val="22"/>
              </w:rPr>
            </w:pPr>
            <w:r w:rsidRPr="00C43153">
              <w:rPr>
                <w:sz w:val="22"/>
                <w:szCs w:val="22"/>
              </w:rPr>
              <w:t>0.78</w:t>
            </w:r>
            <w:r w:rsidRPr="00EA45AB">
              <w:rPr>
                <w:sz w:val="22"/>
                <w:szCs w:val="22"/>
                <w:vertAlign w:val="superscript"/>
              </w:rPr>
              <w:t>***</w:t>
            </w:r>
          </w:p>
        </w:tc>
        <w:tc>
          <w:tcPr>
            <w:tcW w:w="1223" w:type="dxa"/>
            <w:gridSpan w:val="2"/>
          </w:tcPr>
          <w:p w14:paraId="6B490CA4" w14:textId="77777777" w:rsidR="004F3DA9" w:rsidRPr="00C43153" w:rsidRDefault="004F3DA9" w:rsidP="008A31AF">
            <w:pPr>
              <w:tabs>
                <w:tab w:val="decimal" w:pos="113"/>
              </w:tabs>
              <w:ind w:right="227"/>
              <w:rPr>
                <w:sz w:val="22"/>
                <w:szCs w:val="22"/>
              </w:rPr>
            </w:pPr>
            <w:r w:rsidRPr="00C43153">
              <w:rPr>
                <w:sz w:val="22"/>
                <w:szCs w:val="22"/>
              </w:rPr>
              <w:t>0.41</w:t>
            </w:r>
          </w:p>
        </w:tc>
        <w:tc>
          <w:tcPr>
            <w:tcW w:w="1224" w:type="dxa"/>
            <w:gridSpan w:val="2"/>
            <w:tcBorders>
              <w:top w:val="nil"/>
              <w:left w:val="nil"/>
              <w:bottom w:val="nil"/>
              <w:right w:val="nil"/>
            </w:tcBorders>
            <w:shd w:val="clear" w:color="auto" w:fill="auto"/>
          </w:tcPr>
          <w:p w14:paraId="6C76DE3F" w14:textId="77777777" w:rsidR="004F3DA9" w:rsidRPr="00C43153" w:rsidRDefault="004F3DA9" w:rsidP="008A31AF">
            <w:pPr>
              <w:tabs>
                <w:tab w:val="decimal" w:pos="113"/>
              </w:tabs>
              <w:ind w:right="227"/>
              <w:rPr>
                <w:sz w:val="22"/>
                <w:szCs w:val="22"/>
              </w:rPr>
            </w:pPr>
            <w:r w:rsidRPr="00C43153">
              <w:rPr>
                <w:sz w:val="22"/>
                <w:szCs w:val="22"/>
              </w:rPr>
              <w:t>0.37</w:t>
            </w:r>
          </w:p>
        </w:tc>
        <w:tc>
          <w:tcPr>
            <w:tcW w:w="1223" w:type="dxa"/>
            <w:gridSpan w:val="2"/>
            <w:tcBorders>
              <w:top w:val="nil"/>
              <w:left w:val="nil"/>
              <w:bottom w:val="nil"/>
              <w:right w:val="nil"/>
            </w:tcBorders>
            <w:shd w:val="clear" w:color="auto" w:fill="auto"/>
          </w:tcPr>
          <w:p w14:paraId="2738FBAB" w14:textId="77777777" w:rsidR="004F3DA9" w:rsidRPr="00C43153" w:rsidRDefault="004F3DA9" w:rsidP="008A31AF">
            <w:pPr>
              <w:tabs>
                <w:tab w:val="decimal" w:pos="113"/>
              </w:tabs>
              <w:ind w:right="227"/>
              <w:rPr>
                <w:sz w:val="22"/>
                <w:szCs w:val="22"/>
              </w:rPr>
            </w:pPr>
            <w:r w:rsidRPr="00C43153">
              <w:rPr>
                <w:sz w:val="22"/>
                <w:szCs w:val="22"/>
              </w:rPr>
              <w:t>0.26</w:t>
            </w:r>
          </w:p>
        </w:tc>
        <w:tc>
          <w:tcPr>
            <w:tcW w:w="1223" w:type="dxa"/>
            <w:gridSpan w:val="2"/>
            <w:tcBorders>
              <w:top w:val="nil"/>
              <w:left w:val="nil"/>
              <w:bottom w:val="nil"/>
              <w:right w:val="nil"/>
            </w:tcBorders>
          </w:tcPr>
          <w:p w14:paraId="501B8E6F" w14:textId="77777777" w:rsidR="004F3DA9" w:rsidRPr="00C43153" w:rsidRDefault="004F3DA9" w:rsidP="008A31AF">
            <w:pPr>
              <w:tabs>
                <w:tab w:val="decimal" w:pos="113"/>
              </w:tabs>
              <w:ind w:right="227"/>
              <w:rPr>
                <w:sz w:val="22"/>
                <w:szCs w:val="22"/>
              </w:rPr>
            </w:pPr>
            <w:r w:rsidRPr="00C43153">
              <w:rPr>
                <w:sz w:val="22"/>
                <w:szCs w:val="22"/>
              </w:rPr>
              <w:t>0.23</w:t>
            </w:r>
          </w:p>
        </w:tc>
        <w:tc>
          <w:tcPr>
            <w:tcW w:w="1223" w:type="dxa"/>
            <w:gridSpan w:val="2"/>
            <w:tcBorders>
              <w:top w:val="nil"/>
              <w:left w:val="nil"/>
              <w:bottom w:val="nil"/>
              <w:right w:val="nil"/>
            </w:tcBorders>
          </w:tcPr>
          <w:p w14:paraId="4C3424D2" w14:textId="77777777" w:rsidR="004F3DA9" w:rsidRPr="00C43153" w:rsidRDefault="004F3DA9" w:rsidP="008A31AF">
            <w:pPr>
              <w:tabs>
                <w:tab w:val="decimal" w:pos="113"/>
              </w:tabs>
              <w:ind w:right="227"/>
              <w:rPr>
                <w:sz w:val="22"/>
                <w:szCs w:val="22"/>
              </w:rPr>
            </w:pPr>
            <w:r w:rsidRPr="00C43153">
              <w:rPr>
                <w:sz w:val="22"/>
                <w:szCs w:val="22"/>
              </w:rPr>
              <w:t>0.10</w:t>
            </w:r>
          </w:p>
        </w:tc>
        <w:tc>
          <w:tcPr>
            <w:tcW w:w="1223" w:type="dxa"/>
            <w:gridSpan w:val="2"/>
            <w:tcBorders>
              <w:top w:val="nil"/>
              <w:left w:val="nil"/>
              <w:bottom w:val="nil"/>
              <w:right w:val="nil"/>
            </w:tcBorders>
          </w:tcPr>
          <w:p w14:paraId="077566BB" w14:textId="77777777" w:rsidR="004F3DA9" w:rsidRPr="00C43153" w:rsidRDefault="004F3DA9" w:rsidP="008A31AF">
            <w:pPr>
              <w:tabs>
                <w:tab w:val="decimal" w:pos="113"/>
              </w:tabs>
              <w:ind w:right="227"/>
              <w:rPr>
                <w:sz w:val="22"/>
                <w:szCs w:val="22"/>
              </w:rPr>
            </w:pPr>
            <w:r w:rsidRPr="00C43153">
              <w:rPr>
                <w:sz w:val="22"/>
                <w:szCs w:val="22"/>
              </w:rPr>
              <w:t>0.13</w:t>
            </w:r>
          </w:p>
        </w:tc>
        <w:tc>
          <w:tcPr>
            <w:tcW w:w="1224" w:type="dxa"/>
            <w:gridSpan w:val="2"/>
            <w:tcBorders>
              <w:top w:val="nil"/>
              <w:left w:val="nil"/>
              <w:bottom w:val="nil"/>
              <w:right w:val="nil"/>
            </w:tcBorders>
          </w:tcPr>
          <w:p w14:paraId="3DF2D0A0" w14:textId="77777777" w:rsidR="004F3DA9" w:rsidRPr="00C43153" w:rsidRDefault="004F3DA9" w:rsidP="008A31AF">
            <w:pPr>
              <w:tabs>
                <w:tab w:val="decimal" w:pos="113"/>
              </w:tabs>
              <w:ind w:right="227"/>
              <w:rPr>
                <w:sz w:val="22"/>
                <w:szCs w:val="22"/>
              </w:rPr>
            </w:pPr>
            <w:r w:rsidRPr="00C43153">
              <w:rPr>
                <w:sz w:val="22"/>
                <w:szCs w:val="22"/>
              </w:rPr>
              <w:t>0.44</w:t>
            </w:r>
          </w:p>
        </w:tc>
      </w:tr>
      <w:tr w:rsidR="004F3DA9" w:rsidRPr="00C43153" w14:paraId="7EDD5E19" w14:textId="77777777" w:rsidTr="008A31AF">
        <w:trPr>
          <w:gridAfter w:val="1"/>
          <w:wAfter w:w="6" w:type="dxa"/>
          <w:trHeight w:val="251"/>
        </w:trPr>
        <w:tc>
          <w:tcPr>
            <w:tcW w:w="1843" w:type="dxa"/>
          </w:tcPr>
          <w:p w14:paraId="06D783DF"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Japan</w:t>
            </w:r>
          </w:p>
        </w:tc>
        <w:tc>
          <w:tcPr>
            <w:tcW w:w="1223" w:type="dxa"/>
          </w:tcPr>
          <w:p w14:paraId="14EAB198" w14:textId="77777777" w:rsidR="004F3DA9" w:rsidRPr="00C43153" w:rsidRDefault="004F3DA9" w:rsidP="008A31AF">
            <w:pPr>
              <w:ind w:left="170"/>
              <w:rPr>
                <w:sz w:val="22"/>
                <w:szCs w:val="22"/>
              </w:rPr>
            </w:pPr>
            <w:r w:rsidRPr="00C43153">
              <w:rPr>
                <w:sz w:val="22"/>
                <w:szCs w:val="22"/>
              </w:rPr>
              <w:t>1.15</w:t>
            </w:r>
            <w:r w:rsidRPr="00EA45AB">
              <w:rPr>
                <w:sz w:val="22"/>
                <w:szCs w:val="22"/>
                <w:vertAlign w:val="superscript"/>
              </w:rPr>
              <w:t>***</w:t>
            </w:r>
          </w:p>
        </w:tc>
        <w:tc>
          <w:tcPr>
            <w:tcW w:w="1223" w:type="dxa"/>
            <w:gridSpan w:val="2"/>
          </w:tcPr>
          <w:p w14:paraId="0AABD4CF" w14:textId="77777777" w:rsidR="004F3DA9" w:rsidRPr="00C43153" w:rsidRDefault="004F3DA9" w:rsidP="008A31AF">
            <w:pPr>
              <w:tabs>
                <w:tab w:val="decimal" w:pos="113"/>
              </w:tabs>
              <w:ind w:right="227"/>
              <w:rPr>
                <w:sz w:val="22"/>
                <w:szCs w:val="22"/>
              </w:rPr>
            </w:pPr>
            <w:r w:rsidRPr="00C43153">
              <w:rPr>
                <w:sz w:val="22"/>
                <w:szCs w:val="22"/>
              </w:rPr>
              <w:t>0.40</w:t>
            </w:r>
          </w:p>
        </w:tc>
        <w:tc>
          <w:tcPr>
            <w:tcW w:w="1223" w:type="dxa"/>
            <w:gridSpan w:val="2"/>
          </w:tcPr>
          <w:p w14:paraId="7D0FD2B3" w14:textId="77777777" w:rsidR="004F3DA9" w:rsidRPr="00C43153" w:rsidRDefault="004F3DA9" w:rsidP="008A31AF">
            <w:pPr>
              <w:tabs>
                <w:tab w:val="decimal" w:pos="113"/>
              </w:tabs>
              <w:ind w:right="227"/>
              <w:rPr>
                <w:sz w:val="22"/>
                <w:szCs w:val="22"/>
              </w:rPr>
            </w:pPr>
            <w:r w:rsidRPr="00C43153">
              <w:rPr>
                <w:sz w:val="22"/>
                <w:szCs w:val="22"/>
              </w:rPr>
              <w:t>-0.24</w:t>
            </w:r>
          </w:p>
        </w:tc>
        <w:tc>
          <w:tcPr>
            <w:tcW w:w="1223" w:type="dxa"/>
            <w:gridSpan w:val="2"/>
          </w:tcPr>
          <w:p w14:paraId="6313247F" w14:textId="77777777" w:rsidR="004F3DA9" w:rsidRPr="00C43153" w:rsidRDefault="004F3DA9" w:rsidP="008A31AF">
            <w:pPr>
              <w:tabs>
                <w:tab w:val="left" w:pos="0"/>
                <w:tab w:val="decimal" w:pos="113"/>
              </w:tabs>
              <w:ind w:right="227"/>
              <w:rPr>
                <w:sz w:val="22"/>
                <w:szCs w:val="22"/>
              </w:rPr>
            </w:pPr>
            <w:r w:rsidRPr="00C43153">
              <w:rPr>
                <w:sz w:val="22"/>
                <w:szCs w:val="22"/>
              </w:rPr>
              <w:t>0.50</w:t>
            </w:r>
            <w:r w:rsidRPr="00EA45AB">
              <w:rPr>
                <w:sz w:val="22"/>
                <w:szCs w:val="22"/>
                <w:vertAlign w:val="superscript"/>
              </w:rPr>
              <w:t>*</w:t>
            </w:r>
          </w:p>
        </w:tc>
        <w:tc>
          <w:tcPr>
            <w:tcW w:w="1223" w:type="dxa"/>
            <w:gridSpan w:val="2"/>
          </w:tcPr>
          <w:p w14:paraId="706C058F" w14:textId="77777777" w:rsidR="004F3DA9" w:rsidRPr="00C43153" w:rsidRDefault="004F3DA9" w:rsidP="008A31AF">
            <w:pPr>
              <w:tabs>
                <w:tab w:val="decimal" w:pos="113"/>
              </w:tabs>
              <w:ind w:right="227"/>
              <w:rPr>
                <w:sz w:val="22"/>
                <w:szCs w:val="22"/>
              </w:rPr>
            </w:pPr>
            <w:r w:rsidRPr="00C43153">
              <w:rPr>
                <w:sz w:val="22"/>
                <w:szCs w:val="22"/>
              </w:rPr>
              <w:t>0.70</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7B1E2E97" w14:textId="77777777" w:rsidR="004F3DA9" w:rsidRPr="00C43153" w:rsidRDefault="004F3DA9" w:rsidP="008A31AF">
            <w:pPr>
              <w:tabs>
                <w:tab w:val="decimal" w:pos="113"/>
              </w:tabs>
              <w:ind w:right="227"/>
              <w:rPr>
                <w:sz w:val="22"/>
                <w:szCs w:val="22"/>
              </w:rPr>
            </w:pPr>
            <w:r w:rsidRPr="00C43153">
              <w:rPr>
                <w:sz w:val="22"/>
                <w:szCs w:val="22"/>
              </w:rPr>
              <w:t>0.48</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4FEE4992" w14:textId="77777777" w:rsidR="004F3DA9" w:rsidRPr="00C43153" w:rsidRDefault="004F3DA9" w:rsidP="008A31AF">
            <w:pPr>
              <w:tabs>
                <w:tab w:val="decimal" w:pos="113"/>
              </w:tabs>
              <w:ind w:right="227"/>
              <w:rPr>
                <w:sz w:val="22"/>
                <w:szCs w:val="22"/>
              </w:rPr>
            </w:pPr>
            <w:r w:rsidRPr="00C43153">
              <w:rPr>
                <w:sz w:val="22"/>
                <w:szCs w:val="22"/>
              </w:rPr>
              <w:t>0.79</w:t>
            </w:r>
            <w:r w:rsidRPr="00EA45AB">
              <w:rPr>
                <w:sz w:val="22"/>
                <w:szCs w:val="22"/>
                <w:vertAlign w:val="superscript"/>
              </w:rPr>
              <w:t>***</w:t>
            </w:r>
          </w:p>
        </w:tc>
        <w:tc>
          <w:tcPr>
            <w:tcW w:w="1223" w:type="dxa"/>
            <w:gridSpan w:val="2"/>
            <w:tcBorders>
              <w:top w:val="nil"/>
              <w:left w:val="nil"/>
              <w:bottom w:val="nil"/>
              <w:right w:val="nil"/>
            </w:tcBorders>
          </w:tcPr>
          <w:p w14:paraId="0389437B" w14:textId="77777777" w:rsidR="004F3DA9" w:rsidRPr="00C43153" w:rsidRDefault="004F3DA9" w:rsidP="008A31AF">
            <w:pPr>
              <w:tabs>
                <w:tab w:val="decimal" w:pos="113"/>
              </w:tabs>
              <w:ind w:right="227"/>
              <w:rPr>
                <w:sz w:val="22"/>
                <w:szCs w:val="22"/>
              </w:rPr>
            </w:pPr>
            <w:r w:rsidRPr="00C43153">
              <w:rPr>
                <w:sz w:val="22"/>
                <w:szCs w:val="22"/>
              </w:rPr>
              <w:t>0.68</w:t>
            </w:r>
            <w:r w:rsidRPr="00EA45AB">
              <w:rPr>
                <w:sz w:val="22"/>
                <w:szCs w:val="22"/>
                <w:vertAlign w:val="superscript"/>
              </w:rPr>
              <w:t>**</w:t>
            </w:r>
          </w:p>
        </w:tc>
        <w:tc>
          <w:tcPr>
            <w:tcW w:w="1223" w:type="dxa"/>
            <w:gridSpan w:val="2"/>
            <w:tcBorders>
              <w:top w:val="nil"/>
              <w:left w:val="nil"/>
              <w:bottom w:val="nil"/>
              <w:right w:val="nil"/>
            </w:tcBorders>
          </w:tcPr>
          <w:p w14:paraId="43EE6634" w14:textId="77777777" w:rsidR="004F3DA9" w:rsidRPr="00C43153" w:rsidRDefault="004F3DA9" w:rsidP="008A31AF">
            <w:pPr>
              <w:tabs>
                <w:tab w:val="decimal" w:pos="113"/>
              </w:tabs>
              <w:ind w:right="227"/>
              <w:rPr>
                <w:sz w:val="22"/>
                <w:szCs w:val="22"/>
              </w:rPr>
            </w:pPr>
            <w:r w:rsidRPr="00C43153">
              <w:rPr>
                <w:sz w:val="22"/>
                <w:szCs w:val="22"/>
              </w:rPr>
              <w:t>0.28</w:t>
            </w:r>
          </w:p>
        </w:tc>
        <w:tc>
          <w:tcPr>
            <w:tcW w:w="1223" w:type="dxa"/>
            <w:gridSpan w:val="2"/>
            <w:tcBorders>
              <w:top w:val="nil"/>
              <w:left w:val="nil"/>
              <w:bottom w:val="nil"/>
              <w:right w:val="nil"/>
            </w:tcBorders>
          </w:tcPr>
          <w:p w14:paraId="2BD3AC4A" w14:textId="77777777" w:rsidR="004F3DA9" w:rsidRPr="00C43153" w:rsidRDefault="004F3DA9" w:rsidP="008A31AF">
            <w:pPr>
              <w:tabs>
                <w:tab w:val="decimal" w:pos="113"/>
              </w:tabs>
              <w:ind w:right="227"/>
              <w:rPr>
                <w:sz w:val="22"/>
                <w:szCs w:val="22"/>
              </w:rPr>
            </w:pPr>
            <w:r w:rsidRPr="00C43153">
              <w:rPr>
                <w:sz w:val="22"/>
                <w:szCs w:val="22"/>
              </w:rPr>
              <w:t>0.21</w:t>
            </w:r>
          </w:p>
        </w:tc>
        <w:tc>
          <w:tcPr>
            <w:tcW w:w="1224" w:type="dxa"/>
            <w:gridSpan w:val="2"/>
            <w:tcBorders>
              <w:top w:val="nil"/>
              <w:left w:val="nil"/>
              <w:bottom w:val="nil"/>
              <w:right w:val="nil"/>
            </w:tcBorders>
          </w:tcPr>
          <w:p w14:paraId="72854CBA" w14:textId="77777777" w:rsidR="004F3DA9" w:rsidRPr="00C43153" w:rsidRDefault="004F3DA9" w:rsidP="008A31AF">
            <w:pPr>
              <w:tabs>
                <w:tab w:val="decimal" w:pos="113"/>
              </w:tabs>
              <w:ind w:right="227"/>
              <w:rPr>
                <w:sz w:val="22"/>
                <w:szCs w:val="22"/>
              </w:rPr>
            </w:pPr>
            <w:r w:rsidRPr="00C43153">
              <w:rPr>
                <w:sz w:val="22"/>
                <w:szCs w:val="22"/>
              </w:rPr>
              <w:t>0.58</w:t>
            </w:r>
            <w:r w:rsidRPr="00EA45AB">
              <w:rPr>
                <w:sz w:val="22"/>
                <w:szCs w:val="22"/>
                <w:vertAlign w:val="superscript"/>
              </w:rPr>
              <w:t>**</w:t>
            </w:r>
          </w:p>
        </w:tc>
      </w:tr>
      <w:tr w:rsidR="004F3DA9" w:rsidRPr="00C43153" w14:paraId="660E7FD4" w14:textId="77777777" w:rsidTr="008A31AF">
        <w:trPr>
          <w:gridAfter w:val="1"/>
          <w:wAfter w:w="6" w:type="dxa"/>
          <w:trHeight w:val="251"/>
        </w:trPr>
        <w:tc>
          <w:tcPr>
            <w:tcW w:w="1843" w:type="dxa"/>
          </w:tcPr>
          <w:p w14:paraId="0D6FDFE5"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Netherlands</w:t>
            </w:r>
          </w:p>
        </w:tc>
        <w:tc>
          <w:tcPr>
            <w:tcW w:w="1223" w:type="dxa"/>
          </w:tcPr>
          <w:p w14:paraId="17ECFC95" w14:textId="77777777" w:rsidR="004F3DA9" w:rsidRPr="00C43153" w:rsidRDefault="004F3DA9" w:rsidP="008A31AF">
            <w:pPr>
              <w:ind w:left="170"/>
              <w:rPr>
                <w:sz w:val="22"/>
                <w:szCs w:val="22"/>
              </w:rPr>
            </w:pPr>
            <w:r w:rsidRPr="00C43153">
              <w:rPr>
                <w:sz w:val="22"/>
                <w:szCs w:val="22"/>
              </w:rPr>
              <w:t>1.51</w:t>
            </w:r>
            <w:r w:rsidRPr="00EA45AB">
              <w:rPr>
                <w:sz w:val="22"/>
                <w:szCs w:val="22"/>
                <w:vertAlign w:val="superscript"/>
              </w:rPr>
              <w:t>***</w:t>
            </w:r>
          </w:p>
        </w:tc>
        <w:tc>
          <w:tcPr>
            <w:tcW w:w="1223" w:type="dxa"/>
            <w:gridSpan w:val="2"/>
          </w:tcPr>
          <w:p w14:paraId="79A28FEE" w14:textId="77777777" w:rsidR="004F3DA9" w:rsidRPr="00C43153" w:rsidRDefault="004F3DA9" w:rsidP="008A31AF">
            <w:pPr>
              <w:tabs>
                <w:tab w:val="decimal" w:pos="113"/>
              </w:tabs>
              <w:ind w:right="227"/>
              <w:rPr>
                <w:sz w:val="22"/>
                <w:szCs w:val="22"/>
              </w:rPr>
            </w:pPr>
            <w:r w:rsidRPr="00C43153">
              <w:rPr>
                <w:sz w:val="22"/>
                <w:szCs w:val="22"/>
              </w:rPr>
              <w:t>0.05</w:t>
            </w:r>
          </w:p>
        </w:tc>
        <w:tc>
          <w:tcPr>
            <w:tcW w:w="1223" w:type="dxa"/>
            <w:gridSpan w:val="2"/>
          </w:tcPr>
          <w:p w14:paraId="6C789951" w14:textId="77777777" w:rsidR="004F3DA9" w:rsidRPr="00C43153" w:rsidRDefault="004F3DA9" w:rsidP="008A31AF">
            <w:pPr>
              <w:tabs>
                <w:tab w:val="decimal" w:pos="113"/>
              </w:tabs>
              <w:ind w:right="227"/>
              <w:rPr>
                <w:sz w:val="22"/>
                <w:szCs w:val="22"/>
              </w:rPr>
            </w:pPr>
            <w:r w:rsidRPr="00C43153">
              <w:rPr>
                <w:sz w:val="22"/>
                <w:szCs w:val="22"/>
              </w:rPr>
              <w:t>-0.15</w:t>
            </w:r>
          </w:p>
        </w:tc>
        <w:tc>
          <w:tcPr>
            <w:tcW w:w="1223" w:type="dxa"/>
            <w:gridSpan w:val="2"/>
          </w:tcPr>
          <w:p w14:paraId="699E9C01" w14:textId="77777777" w:rsidR="004F3DA9" w:rsidRPr="00C43153" w:rsidRDefault="004F3DA9" w:rsidP="008A31AF">
            <w:pPr>
              <w:tabs>
                <w:tab w:val="left" w:pos="0"/>
                <w:tab w:val="decimal" w:pos="113"/>
              </w:tabs>
              <w:ind w:right="227"/>
              <w:rPr>
                <w:sz w:val="22"/>
                <w:szCs w:val="22"/>
              </w:rPr>
            </w:pPr>
            <w:r w:rsidRPr="00C43153">
              <w:rPr>
                <w:sz w:val="22"/>
                <w:szCs w:val="22"/>
              </w:rPr>
              <w:t>0.47</w:t>
            </w:r>
            <w:r w:rsidRPr="00EA45AB">
              <w:rPr>
                <w:sz w:val="22"/>
                <w:szCs w:val="22"/>
                <w:vertAlign w:val="superscript"/>
              </w:rPr>
              <w:t>*</w:t>
            </w:r>
          </w:p>
        </w:tc>
        <w:tc>
          <w:tcPr>
            <w:tcW w:w="1223" w:type="dxa"/>
            <w:gridSpan w:val="2"/>
          </w:tcPr>
          <w:p w14:paraId="04D3BBA4" w14:textId="77777777" w:rsidR="004F3DA9" w:rsidRPr="00C43153" w:rsidRDefault="004F3DA9" w:rsidP="008A31AF">
            <w:pPr>
              <w:tabs>
                <w:tab w:val="decimal" w:pos="113"/>
              </w:tabs>
              <w:ind w:right="227"/>
              <w:rPr>
                <w:sz w:val="22"/>
                <w:szCs w:val="22"/>
              </w:rPr>
            </w:pPr>
            <w:r w:rsidRPr="00C43153">
              <w:rPr>
                <w:sz w:val="22"/>
                <w:szCs w:val="22"/>
              </w:rPr>
              <w:t>0.24</w:t>
            </w:r>
          </w:p>
        </w:tc>
        <w:tc>
          <w:tcPr>
            <w:tcW w:w="1224" w:type="dxa"/>
            <w:gridSpan w:val="2"/>
            <w:tcBorders>
              <w:top w:val="nil"/>
              <w:left w:val="nil"/>
              <w:bottom w:val="nil"/>
              <w:right w:val="nil"/>
            </w:tcBorders>
            <w:shd w:val="clear" w:color="auto" w:fill="auto"/>
          </w:tcPr>
          <w:p w14:paraId="49D23DEC" w14:textId="77777777" w:rsidR="004F3DA9" w:rsidRPr="00C43153" w:rsidRDefault="004F3DA9" w:rsidP="008A31AF">
            <w:pPr>
              <w:tabs>
                <w:tab w:val="decimal" w:pos="113"/>
              </w:tabs>
              <w:ind w:right="227"/>
              <w:rPr>
                <w:sz w:val="22"/>
                <w:szCs w:val="22"/>
              </w:rPr>
            </w:pPr>
            <w:r w:rsidRPr="00C43153">
              <w:rPr>
                <w:sz w:val="22"/>
                <w:szCs w:val="22"/>
              </w:rPr>
              <w:t>0.06</w:t>
            </w:r>
          </w:p>
        </w:tc>
        <w:tc>
          <w:tcPr>
            <w:tcW w:w="1223" w:type="dxa"/>
            <w:gridSpan w:val="2"/>
            <w:tcBorders>
              <w:top w:val="nil"/>
              <w:left w:val="nil"/>
              <w:bottom w:val="nil"/>
              <w:right w:val="nil"/>
            </w:tcBorders>
            <w:shd w:val="clear" w:color="auto" w:fill="auto"/>
          </w:tcPr>
          <w:p w14:paraId="219E5B2E" w14:textId="77777777" w:rsidR="004F3DA9" w:rsidRPr="00C43153" w:rsidRDefault="004F3DA9" w:rsidP="008A31AF">
            <w:pPr>
              <w:tabs>
                <w:tab w:val="decimal" w:pos="113"/>
              </w:tabs>
              <w:ind w:right="227"/>
              <w:rPr>
                <w:sz w:val="22"/>
                <w:szCs w:val="22"/>
              </w:rPr>
            </w:pPr>
            <w:r w:rsidRPr="00C43153">
              <w:rPr>
                <w:sz w:val="22"/>
                <w:szCs w:val="22"/>
              </w:rPr>
              <w:t>0.04</w:t>
            </w:r>
          </w:p>
        </w:tc>
        <w:tc>
          <w:tcPr>
            <w:tcW w:w="1223" w:type="dxa"/>
            <w:gridSpan w:val="2"/>
            <w:tcBorders>
              <w:top w:val="nil"/>
              <w:left w:val="nil"/>
              <w:bottom w:val="nil"/>
              <w:right w:val="nil"/>
            </w:tcBorders>
          </w:tcPr>
          <w:p w14:paraId="531CC263" w14:textId="77777777" w:rsidR="004F3DA9" w:rsidRPr="00C43153" w:rsidRDefault="004F3DA9" w:rsidP="008A31AF">
            <w:pPr>
              <w:tabs>
                <w:tab w:val="decimal" w:pos="113"/>
              </w:tabs>
              <w:ind w:right="227"/>
              <w:rPr>
                <w:sz w:val="22"/>
                <w:szCs w:val="22"/>
              </w:rPr>
            </w:pPr>
            <w:r w:rsidRPr="00C43153">
              <w:rPr>
                <w:sz w:val="22"/>
                <w:szCs w:val="22"/>
              </w:rPr>
              <w:t>0.55</w:t>
            </w:r>
            <w:r w:rsidRPr="00EA45AB">
              <w:rPr>
                <w:sz w:val="22"/>
                <w:szCs w:val="22"/>
                <w:vertAlign w:val="superscript"/>
              </w:rPr>
              <w:t>*</w:t>
            </w:r>
          </w:p>
        </w:tc>
        <w:tc>
          <w:tcPr>
            <w:tcW w:w="1223" w:type="dxa"/>
            <w:gridSpan w:val="2"/>
            <w:tcBorders>
              <w:top w:val="nil"/>
              <w:left w:val="nil"/>
              <w:bottom w:val="nil"/>
              <w:right w:val="nil"/>
            </w:tcBorders>
          </w:tcPr>
          <w:p w14:paraId="115A1F2B" w14:textId="77777777" w:rsidR="004F3DA9" w:rsidRPr="00C43153" w:rsidRDefault="004F3DA9" w:rsidP="008A31AF">
            <w:pPr>
              <w:tabs>
                <w:tab w:val="decimal" w:pos="113"/>
              </w:tabs>
              <w:ind w:right="227"/>
              <w:rPr>
                <w:sz w:val="22"/>
                <w:szCs w:val="22"/>
              </w:rPr>
            </w:pPr>
            <w:r w:rsidRPr="00C43153">
              <w:rPr>
                <w:sz w:val="22"/>
                <w:szCs w:val="22"/>
              </w:rPr>
              <w:t>0.22</w:t>
            </w:r>
          </w:p>
        </w:tc>
        <w:tc>
          <w:tcPr>
            <w:tcW w:w="1223" w:type="dxa"/>
            <w:gridSpan w:val="2"/>
            <w:tcBorders>
              <w:top w:val="nil"/>
              <w:left w:val="nil"/>
              <w:bottom w:val="nil"/>
              <w:right w:val="nil"/>
            </w:tcBorders>
          </w:tcPr>
          <w:p w14:paraId="496A67DF" w14:textId="77777777" w:rsidR="004F3DA9" w:rsidRPr="00C43153" w:rsidRDefault="004F3DA9" w:rsidP="008A31AF">
            <w:pPr>
              <w:tabs>
                <w:tab w:val="decimal" w:pos="113"/>
              </w:tabs>
              <w:ind w:right="227"/>
              <w:rPr>
                <w:sz w:val="22"/>
                <w:szCs w:val="22"/>
              </w:rPr>
            </w:pPr>
            <w:r w:rsidRPr="00C43153">
              <w:rPr>
                <w:sz w:val="22"/>
                <w:szCs w:val="22"/>
              </w:rPr>
              <w:t>0.36</w:t>
            </w:r>
          </w:p>
        </w:tc>
        <w:tc>
          <w:tcPr>
            <w:tcW w:w="1224" w:type="dxa"/>
            <w:gridSpan w:val="2"/>
            <w:tcBorders>
              <w:top w:val="nil"/>
              <w:left w:val="nil"/>
              <w:bottom w:val="nil"/>
              <w:right w:val="nil"/>
            </w:tcBorders>
          </w:tcPr>
          <w:p w14:paraId="121FB925" w14:textId="77777777" w:rsidR="004F3DA9" w:rsidRPr="00C43153" w:rsidRDefault="004F3DA9" w:rsidP="008A31AF">
            <w:pPr>
              <w:tabs>
                <w:tab w:val="decimal" w:pos="113"/>
              </w:tabs>
              <w:ind w:right="227"/>
              <w:rPr>
                <w:sz w:val="22"/>
                <w:szCs w:val="22"/>
              </w:rPr>
            </w:pPr>
            <w:r w:rsidRPr="00C43153">
              <w:rPr>
                <w:sz w:val="22"/>
                <w:szCs w:val="22"/>
              </w:rPr>
              <w:t>-0.13</w:t>
            </w:r>
          </w:p>
        </w:tc>
      </w:tr>
      <w:tr w:rsidR="004F3DA9" w:rsidRPr="00C43153" w14:paraId="27F8DDCF" w14:textId="77777777" w:rsidTr="008A31AF">
        <w:trPr>
          <w:gridAfter w:val="1"/>
          <w:wAfter w:w="6" w:type="dxa"/>
          <w:trHeight w:val="251"/>
        </w:trPr>
        <w:tc>
          <w:tcPr>
            <w:tcW w:w="1843" w:type="dxa"/>
          </w:tcPr>
          <w:p w14:paraId="554ADB7B"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Poland</w:t>
            </w:r>
          </w:p>
        </w:tc>
        <w:tc>
          <w:tcPr>
            <w:tcW w:w="1223" w:type="dxa"/>
          </w:tcPr>
          <w:p w14:paraId="33D2D401" w14:textId="77777777" w:rsidR="004F3DA9" w:rsidRPr="00C43153" w:rsidRDefault="004F3DA9" w:rsidP="008A31AF">
            <w:pPr>
              <w:ind w:left="170"/>
              <w:rPr>
                <w:sz w:val="22"/>
                <w:szCs w:val="22"/>
              </w:rPr>
            </w:pPr>
            <w:r w:rsidRPr="00C43153">
              <w:rPr>
                <w:sz w:val="22"/>
                <w:szCs w:val="22"/>
              </w:rPr>
              <w:t>0.83</w:t>
            </w:r>
            <w:r w:rsidRPr="00EA45AB">
              <w:rPr>
                <w:sz w:val="22"/>
                <w:szCs w:val="22"/>
                <w:vertAlign w:val="superscript"/>
              </w:rPr>
              <w:t>***</w:t>
            </w:r>
          </w:p>
        </w:tc>
        <w:tc>
          <w:tcPr>
            <w:tcW w:w="1223" w:type="dxa"/>
            <w:gridSpan w:val="2"/>
          </w:tcPr>
          <w:p w14:paraId="3A1BE76E" w14:textId="77777777" w:rsidR="004F3DA9" w:rsidRPr="00C43153" w:rsidRDefault="004F3DA9" w:rsidP="008A31AF">
            <w:pPr>
              <w:tabs>
                <w:tab w:val="decimal" w:pos="113"/>
              </w:tabs>
              <w:ind w:right="227"/>
              <w:rPr>
                <w:sz w:val="22"/>
                <w:szCs w:val="22"/>
              </w:rPr>
            </w:pPr>
            <w:r w:rsidRPr="00C43153">
              <w:rPr>
                <w:sz w:val="22"/>
                <w:szCs w:val="22"/>
              </w:rPr>
              <w:t>-0.44</w:t>
            </w:r>
            <w:r w:rsidRPr="00EA45AB">
              <w:rPr>
                <w:sz w:val="22"/>
                <w:szCs w:val="22"/>
                <w:vertAlign w:val="superscript"/>
              </w:rPr>
              <w:t>*</w:t>
            </w:r>
          </w:p>
        </w:tc>
        <w:tc>
          <w:tcPr>
            <w:tcW w:w="1223" w:type="dxa"/>
            <w:gridSpan w:val="2"/>
          </w:tcPr>
          <w:p w14:paraId="5B8A4239" w14:textId="77777777" w:rsidR="004F3DA9" w:rsidRPr="00C43153" w:rsidRDefault="004F3DA9" w:rsidP="008A31AF">
            <w:pPr>
              <w:tabs>
                <w:tab w:val="decimal" w:pos="113"/>
              </w:tabs>
              <w:ind w:right="227"/>
              <w:rPr>
                <w:sz w:val="22"/>
                <w:szCs w:val="22"/>
              </w:rPr>
            </w:pPr>
            <w:r w:rsidRPr="00C43153">
              <w:rPr>
                <w:sz w:val="22"/>
                <w:szCs w:val="22"/>
              </w:rPr>
              <w:t>0.35</w:t>
            </w:r>
          </w:p>
        </w:tc>
        <w:tc>
          <w:tcPr>
            <w:tcW w:w="1223" w:type="dxa"/>
            <w:gridSpan w:val="2"/>
          </w:tcPr>
          <w:p w14:paraId="621B67B0" w14:textId="77777777" w:rsidR="004F3DA9" w:rsidRPr="00C43153" w:rsidRDefault="004F3DA9" w:rsidP="008A31AF">
            <w:pPr>
              <w:tabs>
                <w:tab w:val="left" w:pos="0"/>
                <w:tab w:val="decimal" w:pos="113"/>
              </w:tabs>
              <w:ind w:right="227"/>
              <w:rPr>
                <w:sz w:val="22"/>
                <w:szCs w:val="22"/>
              </w:rPr>
            </w:pPr>
            <w:r w:rsidRPr="00C43153">
              <w:rPr>
                <w:sz w:val="22"/>
                <w:szCs w:val="22"/>
              </w:rPr>
              <w:t>0.55</w:t>
            </w:r>
            <w:r w:rsidRPr="00EA45AB">
              <w:rPr>
                <w:sz w:val="22"/>
                <w:szCs w:val="22"/>
                <w:vertAlign w:val="superscript"/>
              </w:rPr>
              <w:t>**</w:t>
            </w:r>
          </w:p>
        </w:tc>
        <w:tc>
          <w:tcPr>
            <w:tcW w:w="1223" w:type="dxa"/>
            <w:gridSpan w:val="2"/>
          </w:tcPr>
          <w:p w14:paraId="5065A2C1" w14:textId="77777777" w:rsidR="004F3DA9" w:rsidRPr="00C43153" w:rsidRDefault="004F3DA9" w:rsidP="008A31AF">
            <w:pPr>
              <w:tabs>
                <w:tab w:val="decimal" w:pos="113"/>
              </w:tabs>
              <w:ind w:right="227"/>
              <w:rPr>
                <w:sz w:val="22"/>
                <w:szCs w:val="22"/>
              </w:rPr>
            </w:pPr>
            <w:r w:rsidRPr="00C43153">
              <w:rPr>
                <w:sz w:val="22"/>
                <w:szCs w:val="22"/>
              </w:rPr>
              <w:t>-0.16</w:t>
            </w:r>
          </w:p>
        </w:tc>
        <w:tc>
          <w:tcPr>
            <w:tcW w:w="1224" w:type="dxa"/>
            <w:gridSpan w:val="2"/>
            <w:tcBorders>
              <w:top w:val="nil"/>
              <w:left w:val="nil"/>
              <w:bottom w:val="nil"/>
              <w:right w:val="nil"/>
            </w:tcBorders>
            <w:shd w:val="clear" w:color="auto" w:fill="auto"/>
          </w:tcPr>
          <w:p w14:paraId="66219B74" w14:textId="77777777" w:rsidR="004F3DA9" w:rsidRPr="00C43153" w:rsidRDefault="004F3DA9" w:rsidP="008A31AF">
            <w:pPr>
              <w:tabs>
                <w:tab w:val="decimal" w:pos="113"/>
              </w:tabs>
              <w:ind w:right="227"/>
              <w:rPr>
                <w:sz w:val="22"/>
                <w:szCs w:val="22"/>
              </w:rPr>
            </w:pPr>
            <w:r w:rsidRPr="00C43153">
              <w:rPr>
                <w:sz w:val="22"/>
                <w:szCs w:val="22"/>
              </w:rPr>
              <w:t>-0.12</w:t>
            </w:r>
          </w:p>
        </w:tc>
        <w:tc>
          <w:tcPr>
            <w:tcW w:w="1223" w:type="dxa"/>
            <w:gridSpan w:val="2"/>
            <w:tcBorders>
              <w:top w:val="nil"/>
              <w:left w:val="nil"/>
              <w:bottom w:val="nil"/>
              <w:right w:val="nil"/>
            </w:tcBorders>
            <w:shd w:val="clear" w:color="auto" w:fill="auto"/>
          </w:tcPr>
          <w:p w14:paraId="3255AD13" w14:textId="77777777" w:rsidR="004F3DA9" w:rsidRPr="00C43153" w:rsidRDefault="004F3DA9" w:rsidP="008A31AF">
            <w:pPr>
              <w:tabs>
                <w:tab w:val="decimal" w:pos="113"/>
              </w:tabs>
              <w:ind w:right="227"/>
              <w:rPr>
                <w:sz w:val="22"/>
                <w:szCs w:val="22"/>
              </w:rPr>
            </w:pPr>
            <w:r w:rsidRPr="00C43153">
              <w:rPr>
                <w:sz w:val="22"/>
                <w:szCs w:val="22"/>
              </w:rPr>
              <w:t>-0.40</w:t>
            </w:r>
          </w:p>
        </w:tc>
        <w:tc>
          <w:tcPr>
            <w:tcW w:w="1223" w:type="dxa"/>
            <w:gridSpan w:val="2"/>
            <w:tcBorders>
              <w:top w:val="nil"/>
              <w:left w:val="nil"/>
              <w:bottom w:val="nil"/>
              <w:right w:val="nil"/>
            </w:tcBorders>
          </w:tcPr>
          <w:p w14:paraId="1BDD7604" w14:textId="77777777" w:rsidR="004F3DA9" w:rsidRPr="00C43153" w:rsidRDefault="004F3DA9" w:rsidP="008A31AF">
            <w:pPr>
              <w:tabs>
                <w:tab w:val="decimal" w:pos="113"/>
              </w:tabs>
              <w:ind w:right="227"/>
              <w:rPr>
                <w:sz w:val="22"/>
                <w:szCs w:val="22"/>
              </w:rPr>
            </w:pPr>
            <w:r w:rsidRPr="00C43153">
              <w:rPr>
                <w:sz w:val="22"/>
                <w:szCs w:val="22"/>
              </w:rPr>
              <w:t>0.15</w:t>
            </w:r>
          </w:p>
        </w:tc>
        <w:tc>
          <w:tcPr>
            <w:tcW w:w="1223" w:type="dxa"/>
            <w:gridSpan w:val="2"/>
            <w:tcBorders>
              <w:top w:val="nil"/>
              <w:left w:val="nil"/>
              <w:bottom w:val="nil"/>
              <w:right w:val="nil"/>
            </w:tcBorders>
          </w:tcPr>
          <w:p w14:paraId="1A052F34" w14:textId="77777777" w:rsidR="004F3DA9" w:rsidRPr="00C43153" w:rsidRDefault="004F3DA9" w:rsidP="008A31AF">
            <w:pPr>
              <w:tabs>
                <w:tab w:val="decimal" w:pos="113"/>
              </w:tabs>
              <w:ind w:right="227"/>
              <w:rPr>
                <w:sz w:val="22"/>
                <w:szCs w:val="22"/>
              </w:rPr>
            </w:pPr>
            <w:r w:rsidRPr="00C43153">
              <w:rPr>
                <w:sz w:val="22"/>
                <w:szCs w:val="22"/>
              </w:rPr>
              <w:t>-0.09</w:t>
            </w:r>
          </w:p>
        </w:tc>
        <w:tc>
          <w:tcPr>
            <w:tcW w:w="1223" w:type="dxa"/>
            <w:gridSpan w:val="2"/>
            <w:tcBorders>
              <w:top w:val="nil"/>
              <w:left w:val="nil"/>
              <w:bottom w:val="nil"/>
              <w:right w:val="nil"/>
            </w:tcBorders>
          </w:tcPr>
          <w:p w14:paraId="53F096C3" w14:textId="77777777" w:rsidR="004F3DA9" w:rsidRPr="00C43153" w:rsidRDefault="004F3DA9" w:rsidP="008A31AF">
            <w:pPr>
              <w:tabs>
                <w:tab w:val="decimal" w:pos="113"/>
              </w:tabs>
              <w:ind w:right="227"/>
              <w:rPr>
                <w:sz w:val="22"/>
                <w:szCs w:val="22"/>
              </w:rPr>
            </w:pPr>
            <w:r w:rsidRPr="00C43153">
              <w:rPr>
                <w:sz w:val="22"/>
                <w:szCs w:val="22"/>
              </w:rPr>
              <w:t>-0.05</w:t>
            </w:r>
          </w:p>
        </w:tc>
        <w:tc>
          <w:tcPr>
            <w:tcW w:w="1224" w:type="dxa"/>
            <w:gridSpan w:val="2"/>
            <w:tcBorders>
              <w:top w:val="nil"/>
              <w:left w:val="nil"/>
              <w:bottom w:val="nil"/>
              <w:right w:val="nil"/>
            </w:tcBorders>
          </w:tcPr>
          <w:p w14:paraId="4FD48B82" w14:textId="77777777" w:rsidR="004F3DA9" w:rsidRPr="00C43153" w:rsidRDefault="004F3DA9" w:rsidP="008A31AF">
            <w:pPr>
              <w:tabs>
                <w:tab w:val="decimal" w:pos="113"/>
              </w:tabs>
              <w:ind w:right="227"/>
              <w:rPr>
                <w:sz w:val="22"/>
                <w:szCs w:val="22"/>
              </w:rPr>
            </w:pPr>
            <w:r w:rsidRPr="00C43153">
              <w:rPr>
                <w:sz w:val="22"/>
                <w:szCs w:val="22"/>
              </w:rPr>
              <w:t>-0.04</w:t>
            </w:r>
          </w:p>
        </w:tc>
      </w:tr>
      <w:tr w:rsidR="004F3DA9" w:rsidRPr="00C43153" w14:paraId="63BF7427" w14:textId="77777777" w:rsidTr="008A31AF">
        <w:trPr>
          <w:gridAfter w:val="1"/>
          <w:wAfter w:w="6" w:type="dxa"/>
          <w:trHeight w:val="251"/>
        </w:trPr>
        <w:tc>
          <w:tcPr>
            <w:tcW w:w="1843" w:type="dxa"/>
          </w:tcPr>
          <w:p w14:paraId="1162110A"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Portugal</w:t>
            </w:r>
          </w:p>
        </w:tc>
        <w:tc>
          <w:tcPr>
            <w:tcW w:w="1223" w:type="dxa"/>
          </w:tcPr>
          <w:p w14:paraId="7A346101" w14:textId="77777777" w:rsidR="004F3DA9" w:rsidRPr="00C43153" w:rsidRDefault="004F3DA9" w:rsidP="008A31AF">
            <w:pPr>
              <w:ind w:left="170"/>
              <w:rPr>
                <w:sz w:val="22"/>
                <w:szCs w:val="22"/>
              </w:rPr>
            </w:pPr>
            <w:r w:rsidRPr="00C43153">
              <w:rPr>
                <w:sz w:val="22"/>
                <w:szCs w:val="22"/>
              </w:rPr>
              <w:t>1.04</w:t>
            </w:r>
            <w:r w:rsidRPr="00EA45AB">
              <w:rPr>
                <w:sz w:val="22"/>
                <w:szCs w:val="22"/>
                <w:vertAlign w:val="superscript"/>
              </w:rPr>
              <w:t>***</w:t>
            </w:r>
          </w:p>
        </w:tc>
        <w:tc>
          <w:tcPr>
            <w:tcW w:w="1223" w:type="dxa"/>
            <w:gridSpan w:val="2"/>
          </w:tcPr>
          <w:p w14:paraId="467A624B" w14:textId="77777777" w:rsidR="004F3DA9" w:rsidRPr="00C43153" w:rsidRDefault="004F3DA9" w:rsidP="008A31AF">
            <w:pPr>
              <w:tabs>
                <w:tab w:val="decimal" w:pos="113"/>
              </w:tabs>
              <w:ind w:right="227"/>
              <w:rPr>
                <w:sz w:val="22"/>
                <w:szCs w:val="22"/>
              </w:rPr>
            </w:pPr>
            <w:r w:rsidRPr="00C43153">
              <w:rPr>
                <w:sz w:val="22"/>
                <w:szCs w:val="22"/>
              </w:rPr>
              <w:t>-0.34</w:t>
            </w:r>
            <w:r w:rsidRPr="00EA45AB">
              <w:rPr>
                <w:sz w:val="22"/>
                <w:szCs w:val="22"/>
                <w:vertAlign w:val="superscript"/>
              </w:rPr>
              <w:t>*</w:t>
            </w:r>
          </w:p>
        </w:tc>
        <w:tc>
          <w:tcPr>
            <w:tcW w:w="1223" w:type="dxa"/>
            <w:gridSpan w:val="2"/>
          </w:tcPr>
          <w:p w14:paraId="6019A5B2" w14:textId="77777777" w:rsidR="004F3DA9" w:rsidRPr="00C43153" w:rsidRDefault="004F3DA9" w:rsidP="008A31AF">
            <w:pPr>
              <w:tabs>
                <w:tab w:val="decimal" w:pos="113"/>
              </w:tabs>
              <w:ind w:right="227"/>
              <w:rPr>
                <w:sz w:val="22"/>
                <w:szCs w:val="22"/>
              </w:rPr>
            </w:pPr>
            <w:r w:rsidRPr="00C43153">
              <w:rPr>
                <w:sz w:val="22"/>
                <w:szCs w:val="22"/>
              </w:rPr>
              <w:t>0.06</w:t>
            </w:r>
          </w:p>
        </w:tc>
        <w:tc>
          <w:tcPr>
            <w:tcW w:w="1223" w:type="dxa"/>
            <w:gridSpan w:val="2"/>
          </w:tcPr>
          <w:p w14:paraId="52F67E52" w14:textId="77777777" w:rsidR="004F3DA9" w:rsidRPr="00C43153" w:rsidRDefault="004F3DA9" w:rsidP="008A31AF">
            <w:pPr>
              <w:tabs>
                <w:tab w:val="left" w:pos="0"/>
                <w:tab w:val="decimal" w:pos="113"/>
              </w:tabs>
              <w:ind w:right="227"/>
              <w:rPr>
                <w:sz w:val="22"/>
                <w:szCs w:val="22"/>
              </w:rPr>
            </w:pPr>
            <w:r w:rsidRPr="00C43153">
              <w:rPr>
                <w:sz w:val="22"/>
                <w:szCs w:val="22"/>
              </w:rPr>
              <w:t>0.42</w:t>
            </w:r>
            <w:r w:rsidRPr="00EA45AB">
              <w:rPr>
                <w:sz w:val="22"/>
                <w:szCs w:val="22"/>
                <w:vertAlign w:val="superscript"/>
              </w:rPr>
              <w:t>*</w:t>
            </w:r>
          </w:p>
        </w:tc>
        <w:tc>
          <w:tcPr>
            <w:tcW w:w="1223" w:type="dxa"/>
            <w:gridSpan w:val="2"/>
          </w:tcPr>
          <w:p w14:paraId="5558F5C4" w14:textId="77777777" w:rsidR="004F3DA9" w:rsidRPr="00C43153" w:rsidRDefault="004F3DA9" w:rsidP="008A31AF">
            <w:pPr>
              <w:tabs>
                <w:tab w:val="decimal" w:pos="113"/>
              </w:tabs>
              <w:ind w:right="227"/>
              <w:rPr>
                <w:sz w:val="22"/>
                <w:szCs w:val="22"/>
              </w:rPr>
            </w:pPr>
            <w:r w:rsidRPr="00C43153">
              <w:rPr>
                <w:sz w:val="22"/>
                <w:szCs w:val="22"/>
              </w:rPr>
              <w:t>0.38</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50D94235" w14:textId="77777777" w:rsidR="004F3DA9" w:rsidRPr="00C43153" w:rsidRDefault="004F3DA9" w:rsidP="008A31AF">
            <w:pPr>
              <w:tabs>
                <w:tab w:val="decimal" w:pos="113"/>
              </w:tabs>
              <w:ind w:right="227"/>
              <w:rPr>
                <w:sz w:val="22"/>
                <w:szCs w:val="22"/>
              </w:rPr>
            </w:pPr>
            <w:r w:rsidRPr="00C43153">
              <w:rPr>
                <w:sz w:val="22"/>
                <w:szCs w:val="22"/>
              </w:rPr>
              <w:t>0.30</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39CDDB92" w14:textId="77777777" w:rsidR="004F3DA9" w:rsidRPr="00C43153" w:rsidRDefault="004F3DA9" w:rsidP="008A31AF">
            <w:pPr>
              <w:tabs>
                <w:tab w:val="decimal" w:pos="113"/>
              </w:tabs>
              <w:ind w:right="227"/>
              <w:rPr>
                <w:sz w:val="22"/>
                <w:szCs w:val="22"/>
              </w:rPr>
            </w:pPr>
            <w:r w:rsidRPr="00C43153">
              <w:rPr>
                <w:sz w:val="22"/>
                <w:szCs w:val="22"/>
              </w:rPr>
              <w:t>0.13</w:t>
            </w:r>
          </w:p>
        </w:tc>
        <w:tc>
          <w:tcPr>
            <w:tcW w:w="1223" w:type="dxa"/>
            <w:gridSpan w:val="2"/>
            <w:tcBorders>
              <w:top w:val="nil"/>
              <w:left w:val="nil"/>
              <w:bottom w:val="nil"/>
              <w:right w:val="nil"/>
            </w:tcBorders>
          </w:tcPr>
          <w:p w14:paraId="296D5498" w14:textId="77777777" w:rsidR="004F3DA9" w:rsidRPr="00C43153" w:rsidRDefault="004F3DA9" w:rsidP="008A31AF">
            <w:pPr>
              <w:tabs>
                <w:tab w:val="decimal" w:pos="113"/>
              </w:tabs>
              <w:ind w:right="227"/>
              <w:rPr>
                <w:sz w:val="22"/>
                <w:szCs w:val="22"/>
              </w:rPr>
            </w:pPr>
            <w:r w:rsidRPr="00C43153">
              <w:rPr>
                <w:sz w:val="22"/>
                <w:szCs w:val="22"/>
              </w:rPr>
              <w:t>0.38</w:t>
            </w:r>
            <w:r w:rsidRPr="00EA45AB">
              <w:rPr>
                <w:sz w:val="22"/>
                <w:szCs w:val="22"/>
                <w:vertAlign w:val="superscript"/>
              </w:rPr>
              <w:t>*</w:t>
            </w:r>
          </w:p>
        </w:tc>
        <w:tc>
          <w:tcPr>
            <w:tcW w:w="1223" w:type="dxa"/>
            <w:gridSpan w:val="2"/>
            <w:tcBorders>
              <w:top w:val="nil"/>
              <w:left w:val="nil"/>
              <w:bottom w:val="nil"/>
              <w:right w:val="nil"/>
            </w:tcBorders>
          </w:tcPr>
          <w:p w14:paraId="62531BEA" w14:textId="77777777" w:rsidR="004F3DA9" w:rsidRPr="00C43153" w:rsidRDefault="004F3DA9" w:rsidP="008A31AF">
            <w:pPr>
              <w:tabs>
                <w:tab w:val="decimal" w:pos="113"/>
              </w:tabs>
              <w:ind w:right="227"/>
              <w:rPr>
                <w:sz w:val="22"/>
                <w:szCs w:val="22"/>
              </w:rPr>
            </w:pPr>
            <w:r w:rsidRPr="00C43153">
              <w:rPr>
                <w:sz w:val="22"/>
                <w:szCs w:val="22"/>
              </w:rPr>
              <w:t>0.01</w:t>
            </w:r>
          </w:p>
        </w:tc>
        <w:tc>
          <w:tcPr>
            <w:tcW w:w="1223" w:type="dxa"/>
            <w:gridSpan w:val="2"/>
            <w:tcBorders>
              <w:top w:val="nil"/>
              <w:left w:val="nil"/>
              <w:bottom w:val="nil"/>
              <w:right w:val="nil"/>
            </w:tcBorders>
          </w:tcPr>
          <w:p w14:paraId="2962D1E7" w14:textId="77777777" w:rsidR="004F3DA9" w:rsidRPr="00C43153" w:rsidRDefault="004F3DA9" w:rsidP="008A31AF">
            <w:pPr>
              <w:tabs>
                <w:tab w:val="decimal" w:pos="113"/>
              </w:tabs>
              <w:ind w:right="227"/>
              <w:rPr>
                <w:sz w:val="22"/>
                <w:szCs w:val="22"/>
              </w:rPr>
            </w:pPr>
            <w:r w:rsidRPr="00C43153">
              <w:rPr>
                <w:sz w:val="22"/>
                <w:szCs w:val="22"/>
              </w:rPr>
              <w:t>-0.13</w:t>
            </w:r>
          </w:p>
        </w:tc>
        <w:tc>
          <w:tcPr>
            <w:tcW w:w="1224" w:type="dxa"/>
            <w:gridSpan w:val="2"/>
            <w:tcBorders>
              <w:top w:val="nil"/>
              <w:left w:val="nil"/>
              <w:bottom w:val="nil"/>
              <w:right w:val="nil"/>
            </w:tcBorders>
          </w:tcPr>
          <w:p w14:paraId="4F1B41FD" w14:textId="77777777" w:rsidR="004F3DA9" w:rsidRPr="00C43153" w:rsidRDefault="004F3DA9" w:rsidP="008A31AF">
            <w:pPr>
              <w:tabs>
                <w:tab w:val="decimal" w:pos="113"/>
              </w:tabs>
              <w:ind w:right="227"/>
              <w:rPr>
                <w:sz w:val="22"/>
                <w:szCs w:val="22"/>
              </w:rPr>
            </w:pPr>
            <w:r w:rsidRPr="00C43153">
              <w:rPr>
                <w:sz w:val="22"/>
                <w:szCs w:val="22"/>
              </w:rPr>
              <w:t>0.20</w:t>
            </w:r>
          </w:p>
        </w:tc>
      </w:tr>
      <w:tr w:rsidR="004F3DA9" w:rsidRPr="00C43153" w14:paraId="6FDEA4C2" w14:textId="77777777" w:rsidTr="008A31AF">
        <w:trPr>
          <w:gridAfter w:val="1"/>
          <w:wAfter w:w="6" w:type="dxa"/>
          <w:trHeight w:val="251"/>
        </w:trPr>
        <w:tc>
          <w:tcPr>
            <w:tcW w:w="1843" w:type="dxa"/>
          </w:tcPr>
          <w:p w14:paraId="42D7F5ED"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Romania</w:t>
            </w:r>
          </w:p>
        </w:tc>
        <w:tc>
          <w:tcPr>
            <w:tcW w:w="1223" w:type="dxa"/>
          </w:tcPr>
          <w:p w14:paraId="7202654E" w14:textId="77777777" w:rsidR="004F3DA9" w:rsidRPr="00C43153" w:rsidRDefault="004F3DA9" w:rsidP="008A31AF">
            <w:pPr>
              <w:ind w:left="113"/>
              <w:rPr>
                <w:sz w:val="22"/>
                <w:szCs w:val="22"/>
              </w:rPr>
            </w:pPr>
            <w:r w:rsidRPr="00C43153">
              <w:rPr>
                <w:sz w:val="22"/>
                <w:szCs w:val="22"/>
              </w:rPr>
              <w:t>-0.14</w:t>
            </w:r>
          </w:p>
        </w:tc>
        <w:tc>
          <w:tcPr>
            <w:tcW w:w="1223" w:type="dxa"/>
            <w:gridSpan w:val="2"/>
          </w:tcPr>
          <w:p w14:paraId="60F543DD" w14:textId="77777777" w:rsidR="004F3DA9" w:rsidRPr="00C43153" w:rsidRDefault="004F3DA9" w:rsidP="008A31AF">
            <w:pPr>
              <w:tabs>
                <w:tab w:val="decimal" w:pos="113"/>
              </w:tabs>
              <w:ind w:right="227"/>
              <w:rPr>
                <w:sz w:val="22"/>
                <w:szCs w:val="22"/>
              </w:rPr>
            </w:pPr>
            <w:r w:rsidRPr="00C43153">
              <w:rPr>
                <w:sz w:val="22"/>
                <w:szCs w:val="22"/>
              </w:rPr>
              <w:t>0.12</w:t>
            </w:r>
          </w:p>
        </w:tc>
        <w:tc>
          <w:tcPr>
            <w:tcW w:w="1223" w:type="dxa"/>
            <w:gridSpan w:val="2"/>
          </w:tcPr>
          <w:p w14:paraId="3C397018" w14:textId="77777777" w:rsidR="004F3DA9" w:rsidRPr="00C43153" w:rsidRDefault="004F3DA9" w:rsidP="008A31AF">
            <w:pPr>
              <w:tabs>
                <w:tab w:val="decimal" w:pos="113"/>
              </w:tabs>
              <w:ind w:right="227"/>
              <w:rPr>
                <w:sz w:val="22"/>
                <w:szCs w:val="22"/>
              </w:rPr>
            </w:pPr>
            <w:r w:rsidRPr="00C43153">
              <w:rPr>
                <w:sz w:val="22"/>
                <w:szCs w:val="22"/>
              </w:rPr>
              <w:t>0.15</w:t>
            </w:r>
          </w:p>
        </w:tc>
        <w:tc>
          <w:tcPr>
            <w:tcW w:w="1223" w:type="dxa"/>
            <w:gridSpan w:val="2"/>
          </w:tcPr>
          <w:p w14:paraId="028E1766" w14:textId="77777777" w:rsidR="004F3DA9" w:rsidRPr="00C43153" w:rsidRDefault="004F3DA9" w:rsidP="008A31AF">
            <w:pPr>
              <w:tabs>
                <w:tab w:val="left" w:pos="0"/>
                <w:tab w:val="decimal" w:pos="113"/>
              </w:tabs>
              <w:ind w:right="227"/>
              <w:rPr>
                <w:sz w:val="22"/>
                <w:szCs w:val="22"/>
              </w:rPr>
            </w:pPr>
            <w:r w:rsidRPr="00C43153">
              <w:rPr>
                <w:sz w:val="22"/>
                <w:szCs w:val="22"/>
              </w:rPr>
              <w:t>-0.06</w:t>
            </w:r>
          </w:p>
        </w:tc>
        <w:tc>
          <w:tcPr>
            <w:tcW w:w="1223" w:type="dxa"/>
            <w:gridSpan w:val="2"/>
          </w:tcPr>
          <w:p w14:paraId="20244CE5" w14:textId="77777777" w:rsidR="004F3DA9" w:rsidRPr="00C43153" w:rsidRDefault="004F3DA9" w:rsidP="008A31AF">
            <w:pPr>
              <w:tabs>
                <w:tab w:val="decimal" w:pos="113"/>
              </w:tabs>
              <w:ind w:right="227"/>
              <w:rPr>
                <w:sz w:val="22"/>
                <w:szCs w:val="22"/>
              </w:rPr>
            </w:pPr>
            <w:r w:rsidRPr="00C43153">
              <w:rPr>
                <w:sz w:val="22"/>
                <w:szCs w:val="22"/>
              </w:rPr>
              <w:t>-0.32</w:t>
            </w:r>
          </w:p>
        </w:tc>
        <w:tc>
          <w:tcPr>
            <w:tcW w:w="1224" w:type="dxa"/>
            <w:gridSpan w:val="2"/>
            <w:tcBorders>
              <w:top w:val="nil"/>
              <w:left w:val="nil"/>
              <w:bottom w:val="nil"/>
              <w:right w:val="nil"/>
            </w:tcBorders>
            <w:shd w:val="clear" w:color="auto" w:fill="auto"/>
          </w:tcPr>
          <w:p w14:paraId="2BA6A072" w14:textId="77777777" w:rsidR="004F3DA9" w:rsidRPr="00C43153" w:rsidRDefault="004F3DA9" w:rsidP="008A31AF">
            <w:pPr>
              <w:tabs>
                <w:tab w:val="decimal" w:pos="113"/>
              </w:tabs>
              <w:ind w:right="227"/>
              <w:rPr>
                <w:sz w:val="22"/>
                <w:szCs w:val="22"/>
              </w:rPr>
            </w:pPr>
            <w:r w:rsidRPr="00C43153">
              <w:rPr>
                <w:sz w:val="22"/>
                <w:szCs w:val="22"/>
              </w:rPr>
              <w:t>0.20</w:t>
            </w:r>
          </w:p>
        </w:tc>
        <w:tc>
          <w:tcPr>
            <w:tcW w:w="1223" w:type="dxa"/>
            <w:gridSpan w:val="2"/>
            <w:tcBorders>
              <w:top w:val="nil"/>
              <w:left w:val="nil"/>
              <w:bottom w:val="nil"/>
              <w:right w:val="nil"/>
            </w:tcBorders>
            <w:shd w:val="clear" w:color="auto" w:fill="auto"/>
          </w:tcPr>
          <w:p w14:paraId="3266092F" w14:textId="77777777" w:rsidR="004F3DA9" w:rsidRPr="00C43153" w:rsidRDefault="004F3DA9" w:rsidP="008A31AF">
            <w:pPr>
              <w:tabs>
                <w:tab w:val="decimal" w:pos="113"/>
              </w:tabs>
              <w:ind w:right="227"/>
              <w:rPr>
                <w:sz w:val="22"/>
                <w:szCs w:val="22"/>
              </w:rPr>
            </w:pPr>
            <w:r w:rsidRPr="00C43153">
              <w:rPr>
                <w:sz w:val="22"/>
                <w:szCs w:val="22"/>
              </w:rPr>
              <w:t>0.42</w:t>
            </w:r>
          </w:p>
        </w:tc>
        <w:tc>
          <w:tcPr>
            <w:tcW w:w="1223" w:type="dxa"/>
            <w:gridSpan w:val="2"/>
            <w:tcBorders>
              <w:top w:val="nil"/>
              <w:left w:val="nil"/>
              <w:bottom w:val="nil"/>
              <w:right w:val="nil"/>
            </w:tcBorders>
          </w:tcPr>
          <w:p w14:paraId="0F7B2CC4" w14:textId="77777777" w:rsidR="004F3DA9" w:rsidRPr="00C43153" w:rsidRDefault="004F3DA9" w:rsidP="008A31AF">
            <w:pPr>
              <w:tabs>
                <w:tab w:val="decimal" w:pos="113"/>
              </w:tabs>
              <w:ind w:right="227"/>
              <w:rPr>
                <w:sz w:val="22"/>
                <w:szCs w:val="22"/>
              </w:rPr>
            </w:pPr>
            <w:r w:rsidRPr="00C43153">
              <w:rPr>
                <w:sz w:val="22"/>
                <w:szCs w:val="22"/>
              </w:rPr>
              <w:t>0.03</w:t>
            </w:r>
          </w:p>
        </w:tc>
        <w:tc>
          <w:tcPr>
            <w:tcW w:w="1223" w:type="dxa"/>
            <w:gridSpan w:val="2"/>
            <w:tcBorders>
              <w:top w:val="nil"/>
              <w:left w:val="nil"/>
              <w:bottom w:val="nil"/>
              <w:right w:val="nil"/>
            </w:tcBorders>
          </w:tcPr>
          <w:p w14:paraId="037102C5" w14:textId="77777777" w:rsidR="004F3DA9" w:rsidRPr="00C43153" w:rsidRDefault="004F3DA9" w:rsidP="008A31AF">
            <w:pPr>
              <w:tabs>
                <w:tab w:val="decimal" w:pos="113"/>
              </w:tabs>
              <w:ind w:right="227"/>
              <w:rPr>
                <w:sz w:val="22"/>
                <w:szCs w:val="22"/>
              </w:rPr>
            </w:pPr>
            <w:r w:rsidRPr="00C43153">
              <w:rPr>
                <w:sz w:val="22"/>
                <w:szCs w:val="22"/>
              </w:rPr>
              <w:t>-0.22</w:t>
            </w:r>
          </w:p>
        </w:tc>
        <w:tc>
          <w:tcPr>
            <w:tcW w:w="1223" w:type="dxa"/>
            <w:gridSpan w:val="2"/>
            <w:tcBorders>
              <w:top w:val="nil"/>
              <w:left w:val="nil"/>
              <w:bottom w:val="nil"/>
              <w:right w:val="nil"/>
            </w:tcBorders>
          </w:tcPr>
          <w:p w14:paraId="2183EF73" w14:textId="77777777" w:rsidR="004F3DA9" w:rsidRPr="00C43153" w:rsidRDefault="004F3DA9" w:rsidP="008A31AF">
            <w:pPr>
              <w:tabs>
                <w:tab w:val="decimal" w:pos="113"/>
              </w:tabs>
              <w:ind w:right="227"/>
              <w:rPr>
                <w:sz w:val="22"/>
                <w:szCs w:val="22"/>
              </w:rPr>
            </w:pPr>
            <w:r w:rsidRPr="00C43153">
              <w:rPr>
                <w:sz w:val="22"/>
                <w:szCs w:val="22"/>
              </w:rPr>
              <w:t>-0.12</w:t>
            </w:r>
          </w:p>
        </w:tc>
        <w:tc>
          <w:tcPr>
            <w:tcW w:w="1224" w:type="dxa"/>
            <w:gridSpan w:val="2"/>
            <w:tcBorders>
              <w:top w:val="nil"/>
              <w:left w:val="nil"/>
              <w:bottom w:val="nil"/>
              <w:right w:val="nil"/>
            </w:tcBorders>
          </w:tcPr>
          <w:p w14:paraId="5D85C4E0" w14:textId="77777777" w:rsidR="004F3DA9" w:rsidRPr="00C43153" w:rsidRDefault="004F3DA9" w:rsidP="008A31AF">
            <w:pPr>
              <w:tabs>
                <w:tab w:val="decimal" w:pos="113"/>
              </w:tabs>
              <w:ind w:right="227"/>
              <w:rPr>
                <w:sz w:val="22"/>
                <w:szCs w:val="22"/>
              </w:rPr>
            </w:pPr>
            <w:r w:rsidRPr="00C43153">
              <w:rPr>
                <w:sz w:val="22"/>
                <w:szCs w:val="22"/>
              </w:rPr>
              <w:t>-0.04</w:t>
            </w:r>
          </w:p>
        </w:tc>
      </w:tr>
      <w:tr w:rsidR="004F3DA9" w:rsidRPr="00C43153" w14:paraId="4129FB0A" w14:textId="77777777" w:rsidTr="008A31AF">
        <w:trPr>
          <w:gridAfter w:val="1"/>
          <w:wAfter w:w="6" w:type="dxa"/>
          <w:trHeight w:val="251"/>
        </w:trPr>
        <w:tc>
          <w:tcPr>
            <w:tcW w:w="1843" w:type="dxa"/>
          </w:tcPr>
          <w:p w14:paraId="4B638915"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Russia</w:t>
            </w:r>
          </w:p>
        </w:tc>
        <w:tc>
          <w:tcPr>
            <w:tcW w:w="1223" w:type="dxa"/>
          </w:tcPr>
          <w:p w14:paraId="448EC5F7" w14:textId="77777777" w:rsidR="004F3DA9" w:rsidRPr="00C43153" w:rsidRDefault="004F3DA9" w:rsidP="008A31AF">
            <w:pPr>
              <w:ind w:left="170"/>
              <w:rPr>
                <w:sz w:val="22"/>
                <w:szCs w:val="22"/>
              </w:rPr>
            </w:pPr>
            <w:r w:rsidRPr="00C43153">
              <w:rPr>
                <w:sz w:val="22"/>
                <w:szCs w:val="22"/>
              </w:rPr>
              <w:t>1.05</w:t>
            </w:r>
            <w:r w:rsidRPr="00EA45AB">
              <w:rPr>
                <w:sz w:val="22"/>
                <w:szCs w:val="22"/>
                <w:vertAlign w:val="superscript"/>
              </w:rPr>
              <w:t>***</w:t>
            </w:r>
          </w:p>
        </w:tc>
        <w:tc>
          <w:tcPr>
            <w:tcW w:w="1223" w:type="dxa"/>
            <w:gridSpan w:val="2"/>
          </w:tcPr>
          <w:p w14:paraId="344D7EAE" w14:textId="77777777" w:rsidR="004F3DA9" w:rsidRPr="00C43153" w:rsidRDefault="004F3DA9" w:rsidP="008A31AF">
            <w:pPr>
              <w:tabs>
                <w:tab w:val="decimal" w:pos="113"/>
              </w:tabs>
              <w:ind w:right="227"/>
              <w:rPr>
                <w:sz w:val="22"/>
                <w:szCs w:val="22"/>
              </w:rPr>
            </w:pPr>
            <w:r w:rsidRPr="00C43153">
              <w:rPr>
                <w:sz w:val="22"/>
                <w:szCs w:val="22"/>
              </w:rPr>
              <w:t>0.31</w:t>
            </w:r>
          </w:p>
        </w:tc>
        <w:tc>
          <w:tcPr>
            <w:tcW w:w="1223" w:type="dxa"/>
            <w:gridSpan w:val="2"/>
          </w:tcPr>
          <w:p w14:paraId="1C01ACE9" w14:textId="77777777" w:rsidR="004F3DA9" w:rsidRPr="00C43153" w:rsidRDefault="004F3DA9" w:rsidP="008A31AF">
            <w:pPr>
              <w:tabs>
                <w:tab w:val="decimal" w:pos="113"/>
              </w:tabs>
              <w:ind w:right="227"/>
              <w:rPr>
                <w:sz w:val="22"/>
                <w:szCs w:val="22"/>
              </w:rPr>
            </w:pPr>
            <w:r w:rsidRPr="00C43153">
              <w:rPr>
                <w:sz w:val="22"/>
                <w:szCs w:val="22"/>
              </w:rPr>
              <w:t>-0.18</w:t>
            </w:r>
          </w:p>
        </w:tc>
        <w:tc>
          <w:tcPr>
            <w:tcW w:w="1223" w:type="dxa"/>
            <w:gridSpan w:val="2"/>
          </w:tcPr>
          <w:p w14:paraId="07531601" w14:textId="77777777" w:rsidR="004F3DA9" w:rsidRPr="00C43153" w:rsidRDefault="004F3DA9" w:rsidP="008A31AF">
            <w:pPr>
              <w:tabs>
                <w:tab w:val="left" w:pos="0"/>
                <w:tab w:val="decimal" w:pos="113"/>
              </w:tabs>
              <w:ind w:right="227"/>
              <w:rPr>
                <w:sz w:val="22"/>
                <w:szCs w:val="22"/>
              </w:rPr>
            </w:pPr>
            <w:r w:rsidRPr="00C43153">
              <w:rPr>
                <w:sz w:val="22"/>
                <w:szCs w:val="22"/>
              </w:rPr>
              <w:t>0.53</w:t>
            </w:r>
            <w:r w:rsidRPr="00EA45AB">
              <w:rPr>
                <w:sz w:val="22"/>
                <w:szCs w:val="22"/>
                <w:vertAlign w:val="superscript"/>
              </w:rPr>
              <w:t>*</w:t>
            </w:r>
          </w:p>
        </w:tc>
        <w:tc>
          <w:tcPr>
            <w:tcW w:w="1223" w:type="dxa"/>
            <w:gridSpan w:val="2"/>
          </w:tcPr>
          <w:p w14:paraId="197FD00D" w14:textId="77777777" w:rsidR="004F3DA9" w:rsidRPr="00C43153" w:rsidRDefault="004F3DA9" w:rsidP="008A31AF">
            <w:pPr>
              <w:tabs>
                <w:tab w:val="decimal" w:pos="113"/>
              </w:tabs>
              <w:ind w:right="227"/>
              <w:rPr>
                <w:sz w:val="22"/>
                <w:szCs w:val="22"/>
              </w:rPr>
            </w:pPr>
            <w:r w:rsidRPr="00C43153">
              <w:rPr>
                <w:sz w:val="22"/>
                <w:szCs w:val="22"/>
              </w:rPr>
              <w:t>0.83</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575D323A" w14:textId="77777777" w:rsidR="004F3DA9" w:rsidRPr="00C43153" w:rsidRDefault="004F3DA9" w:rsidP="008A31AF">
            <w:pPr>
              <w:tabs>
                <w:tab w:val="decimal" w:pos="113"/>
              </w:tabs>
              <w:ind w:right="227"/>
              <w:rPr>
                <w:sz w:val="22"/>
                <w:szCs w:val="22"/>
              </w:rPr>
            </w:pPr>
            <w:r w:rsidRPr="00C43153">
              <w:rPr>
                <w:sz w:val="22"/>
                <w:szCs w:val="22"/>
              </w:rPr>
              <w:t>0.61</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2D5CBB0E" w14:textId="77777777" w:rsidR="004F3DA9" w:rsidRPr="00C43153" w:rsidRDefault="004F3DA9" w:rsidP="008A31AF">
            <w:pPr>
              <w:tabs>
                <w:tab w:val="decimal" w:pos="113"/>
              </w:tabs>
              <w:ind w:right="227"/>
              <w:rPr>
                <w:sz w:val="22"/>
                <w:szCs w:val="22"/>
              </w:rPr>
            </w:pPr>
            <w:r w:rsidRPr="00C43153">
              <w:rPr>
                <w:sz w:val="22"/>
                <w:szCs w:val="22"/>
              </w:rPr>
              <w:t>0.45</w:t>
            </w:r>
          </w:p>
        </w:tc>
        <w:tc>
          <w:tcPr>
            <w:tcW w:w="1223" w:type="dxa"/>
            <w:gridSpan w:val="2"/>
            <w:tcBorders>
              <w:top w:val="nil"/>
              <w:left w:val="nil"/>
              <w:bottom w:val="nil"/>
              <w:right w:val="nil"/>
            </w:tcBorders>
          </w:tcPr>
          <w:p w14:paraId="5980D5B6" w14:textId="77777777" w:rsidR="004F3DA9" w:rsidRPr="00C43153" w:rsidRDefault="004F3DA9" w:rsidP="008A31AF">
            <w:pPr>
              <w:tabs>
                <w:tab w:val="decimal" w:pos="113"/>
              </w:tabs>
              <w:ind w:right="227"/>
              <w:rPr>
                <w:sz w:val="22"/>
                <w:szCs w:val="22"/>
              </w:rPr>
            </w:pPr>
            <w:r w:rsidRPr="00C43153">
              <w:rPr>
                <w:sz w:val="22"/>
                <w:szCs w:val="22"/>
              </w:rPr>
              <w:t>0.73</w:t>
            </w:r>
            <w:r w:rsidRPr="00EA45AB">
              <w:rPr>
                <w:sz w:val="22"/>
                <w:szCs w:val="22"/>
                <w:vertAlign w:val="superscript"/>
              </w:rPr>
              <w:t>*</w:t>
            </w:r>
          </w:p>
        </w:tc>
        <w:tc>
          <w:tcPr>
            <w:tcW w:w="1223" w:type="dxa"/>
            <w:gridSpan w:val="2"/>
            <w:tcBorders>
              <w:top w:val="nil"/>
              <w:left w:val="nil"/>
              <w:bottom w:val="nil"/>
              <w:right w:val="nil"/>
            </w:tcBorders>
          </w:tcPr>
          <w:p w14:paraId="3E9387DA" w14:textId="77777777" w:rsidR="004F3DA9" w:rsidRPr="00C43153" w:rsidRDefault="004F3DA9" w:rsidP="008A31AF">
            <w:pPr>
              <w:tabs>
                <w:tab w:val="decimal" w:pos="113"/>
              </w:tabs>
              <w:ind w:right="227"/>
              <w:rPr>
                <w:sz w:val="22"/>
                <w:szCs w:val="22"/>
              </w:rPr>
            </w:pPr>
            <w:r w:rsidRPr="00C43153">
              <w:rPr>
                <w:sz w:val="22"/>
                <w:szCs w:val="22"/>
              </w:rPr>
              <w:t>0.37</w:t>
            </w:r>
          </w:p>
        </w:tc>
        <w:tc>
          <w:tcPr>
            <w:tcW w:w="1223" w:type="dxa"/>
            <w:gridSpan w:val="2"/>
            <w:tcBorders>
              <w:top w:val="nil"/>
              <w:left w:val="nil"/>
              <w:bottom w:val="nil"/>
              <w:right w:val="nil"/>
            </w:tcBorders>
          </w:tcPr>
          <w:p w14:paraId="3CCF7CC7" w14:textId="77777777" w:rsidR="004F3DA9" w:rsidRPr="00C43153" w:rsidRDefault="004F3DA9" w:rsidP="008A31AF">
            <w:pPr>
              <w:tabs>
                <w:tab w:val="decimal" w:pos="113"/>
              </w:tabs>
              <w:ind w:right="227"/>
              <w:rPr>
                <w:sz w:val="22"/>
                <w:szCs w:val="22"/>
              </w:rPr>
            </w:pPr>
            <w:r w:rsidRPr="00C43153">
              <w:rPr>
                <w:sz w:val="22"/>
                <w:szCs w:val="22"/>
              </w:rPr>
              <w:t>0.66</w:t>
            </w:r>
            <w:r w:rsidRPr="00EA45AB">
              <w:rPr>
                <w:sz w:val="22"/>
                <w:szCs w:val="22"/>
                <w:vertAlign w:val="superscript"/>
              </w:rPr>
              <w:t>**</w:t>
            </w:r>
          </w:p>
        </w:tc>
        <w:tc>
          <w:tcPr>
            <w:tcW w:w="1224" w:type="dxa"/>
            <w:gridSpan w:val="2"/>
            <w:tcBorders>
              <w:top w:val="nil"/>
              <w:left w:val="nil"/>
              <w:bottom w:val="nil"/>
              <w:right w:val="nil"/>
            </w:tcBorders>
          </w:tcPr>
          <w:p w14:paraId="7EF2BC2D" w14:textId="77777777" w:rsidR="004F3DA9" w:rsidRPr="00C43153" w:rsidRDefault="004F3DA9" w:rsidP="008A31AF">
            <w:pPr>
              <w:tabs>
                <w:tab w:val="decimal" w:pos="113"/>
              </w:tabs>
              <w:ind w:right="227"/>
              <w:rPr>
                <w:sz w:val="22"/>
                <w:szCs w:val="22"/>
              </w:rPr>
            </w:pPr>
            <w:r w:rsidRPr="00C43153">
              <w:rPr>
                <w:sz w:val="22"/>
                <w:szCs w:val="22"/>
              </w:rPr>
              <w:t>0.57</w:t>
            </w:r>
            <w:r w:rsidRPr="00EA45AB">
              <w:rPr>
                <w:sz w:val="22"/>
                <w:szCs w:val="22"/>
                <w:vertAlign w:val="superscript"/>
              </w:rPr>
              <w:t>*</w:t>
            </w:r>
          </w:p>
        </w:tc>
      </w:tr>
      <w:tr w:rsidR="004F3DA9" w:rsidRPr="00C43153" w14:paraId="1A6F8C2E" w14:textId="77777777" w:rsidTr="008A31AF">
        <w:trPr>
          <w:gridAfter w:val="1"/>
          <w:wAfter w:w="6" w:type="dxa"/>
          <w:trHeight w:val="251"/>
        </w:trPr>
        <w:tc>
          <w:tcPr>
            <w:tcW w:w="1843" w:type="dxa"/>
          </w:tcPr>
          <w:p w14:paraId="02908FAB"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Singapore</w:t>
            </w:r>
          </w:p>
        </w:tc>
        <w:tc>
          <w:tcPr>
            <w:tcW w:w="1223" w:type="dxa"/>
          </w:tcPr>
          <w:p w14:paraId="7EE44F36" w14:textId="77777777" w:rsidR="004F3DA9" w:rsidRPr="00C43153" w:rsidRDefault="004F3DA9" w:rsidP="008A31AF">
            <w:pPr>
              <w:ind w:left="170"/>
              <w:rPr>
                <w:sz w:val="22"/>
                <w:szCs w:val="22"/>
              </w:rPr>
            </w:pPr>
            <w:r w:rsidRPr="00C43153">
              <w:rPr>
                <w:sz w:val="22"/>
                <w:szCs w:val="22"/>
              </w:rPr>
              <w:t>1.08</w:t>
            </w:r>
            <w:r w:rsidRPr="00EA45AB">
              <w:rPr>
                <w:sz w:val="22"/>
                <w:szCs w:val="22"/>
                <w:vertAlign w:val="superscript"/>
              </w:rPr>
              <w:t>***</w:t>
            </w:r>
          </w:p>
        </w:tc>
        <w:tc>
          <w:tcPr>
            <w:tcW w:w="1223" w:type="dxa"/>
            <w:gridSpan w:val="2"/>
          </w:tcPr>
          <w:p w14:paraId="17BFBE63" w14:textId="77777777" w:rsidR="004F3DA9" w:rsidRPr="00C43153" w:rsidRDefault="004F3DA9" w:rsidP="008A31AF">
            <w:pPr>
              <w:tabs>
                <w:tab w:val="decimal" w:pos="113"/>
              </w:tabs>
              <w:ind w:right="227"/>
              <w:rPr>
                <w:sz w:val="22"/>
                <w:szCs w:val="22"/>
              </w:rPr>
            </w:pPr>
            <w:r w:rsidRPr="00C43153">
              <w:rPr>
                <w:sz w:val="22"/>
                <w:szCs w:val="22"/>
              </w:rPr>
              <w:t>0.26</w:t>
            </w:r>
          </w:p>
        </w:tc>
        <w:tc>
          <w:tcPr>
            <w:tcW w:w="1223" w:type="dxa"/>
            <w:gridSpan w:val="2"/>
          </w:tcPr>
          <w:p w14:paraId="31F7986F" w14:textId="77777777" w:rsidR="004F3DA9" w:rsidRPr="00C43153" w:rsidRDefault="004F3DA9" w:rsidP="008A31AF">
            <w:pPr>
              <w:tabs>
                <w:tab w:val="decimal" w:pos="113"/>
              </w:tabs>
              <w:ind w:right="227"/>
              <w:rPr>
                <w:sz w:val="22"/>
                <w:szCs w:val="22"/>
              </w:rPr>
            </w:pPr>
            <w:r w:rsidRPr="00C43153">
              <w:rPr>
                <w:sz w:val="22"/>
                <w:szCs w:val="22"/>
              </w:rPr>
              <w:t>-0.20</w:t>
            </w:r>
          </w:p>
        </w:tc>
        <w:tc>
          <w:tcPr>
            <w:tcW w:w="1223" w:type="dxa"/>
            <w:gridSpan w:val="2"/>
          </w:tcPr>
          <w:p w14:paraId="029FA435" w14:textId="77777777" w:rsidR="004F3DA9" w:rsidRPr="00C43153" w:rsidRDefault="004F3DA9" w:rsidP="008A31AF">
            <w:pPr>
              <w:tabs>
                <w:tab w:val="left" w:pos="0"/>
                <w:tab w:val="decimal" w:pos="113"/>
              </w:tabs>
              <w:ind w:right="227"/>
              <w:rPr>
                <w:sz w:val="22"/>
                <w:szCs w:val="22"/>
              </w:rPr>
            </w:pPr>
            <w:r w:rsidRPr="00C43153">
              <w:rPr>
                <w:sz w:val="22"/>
                <w:szCs w:val="22"/>
              </w:rPr>
              <w:t>0.43</w:t>
            </w:r>
            <w:r w:rsidRPr="00EA45AB">
              <w:rPr>
                <w:sz w:val="22"/>
                <w:szCs w:val="22"/>
                <w:vertAlign w:val="superscript"/>
              </w:rPr>
              <w:t>*</w:t>
            </w:r>
          </w:p>
        </w:tc>
        <w:tc>
          <w:tcPr>
            <w:tcW w:w="1223" w:type="dxa"/>
            <w:gridSpan w:val="2"/>
          </w:tcPr>
          <w:p w14:paraId="416B3C7A" w14:textId="77777777" w:rsidR="004F3DA9" w:rsidRPr="00C43153" w:rsidRDefault="004F3DA9" w:rsidP="008A31AF">
            <w:pPr>
              <w:tabs>
                <w:tab w:val="decimal" w:pos="113"/>
              </w:tabs>
              <w:ind w:right="227"/>
              <w:rPr>
                <w:sz w:val="22"/>
                <w:szCs w:val="22"/>
              </w:rPr>
            </w:pPr>
            <w:r w:rsidRPr="00C43153">
              <w:rPr>
                <w:sz w:val="22"/>
                <w:szCs w:val="22"/>
              </w:rPr>
              <w:t>0.42</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49FBE924" w14:textId="77777777" w:rsidR="004F3DA9" w:rsidRPr="00C43153" w:rsidRDefault="004F3DA9" w:rsidP="008A31AF">
            <w:pPr>
              <w:tabs>
                <w:tab w:val="decimal" w:pos="113"/>
              </w:tabs>
              <w:ind w:right="227"/>
              <w:rPr>
                <w:sz w:val="22"/>
                <w:szCs w:val="22"/>
              </w:rPr>
            </w:pPr>
            <w:r w:rsidRPr="00C43153">
              <w:rPr>
                <w:sz w:val="22"/>
                <w:szCs w:val="22"/>
              </w:rPr>
              <w:t>0.54</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602BEC3C" w14:textId="77777777" w:rsidR="004F3DA9" w:rsidRPr="00C43153" w:rsidRDefault="004F3DA9" w:rsidP="008A31AF">
            <w:pPr>
              <w:tabs>
                <w:tab w:val="decimal" w:pos="113"/>
              </w:tabs>
              <w:ind w:right="227"/>
              <w:rPr>
                <w:sz w:val="22"/>
                <w:szCs w:val="22"/>
              </w:rPr>
            </w:pPr>
            <w:r w:rsidRPr="00C43153">
              <w:rPr>
                <w:sz w:val="22"/>
                <w:szCs w:val="22"/>
              </w:rPr>
              <w:t>0.23</w:t>
            </w:r>
          </w:p>
        </w:tc>
        <w:tc>
          <w:tcPr>
            <w:tcW w:w="1223" w:type="dxa"/>
            <w:gridSpan w:val="2"/>
            <w:tcBorders>
              <w:top w:val="nil"/>
              <w:left w:val="nil"/>
              <w:bottom w:val="nil"/>
              <w:right w:val="nil"/>
            </w:tcBorders>
          </w:tcPr>
          <w:p w14:paraId="101291B1" w14:textId="77777777" w:rsidR="004F3DA9" w:rsidRPr="00C43153" w:rsidRDefault="004F3DA9" w:rsidP="008A31AF">
            <w:pPr>
              <w:tabs>
                <w:tab w:val="decimal" w:pos="113"/>
              </w:tabs>
              <w:ind w:right="227"/>
              <w:rPr>
                <w:sz w:val="22"/>
                <w:szCs w:val="22"/>
              </w:rPr>
            </w:pPr>
            <w:r w:rsidRPr="00C43153">
              <w:rPr>
                <w:sz w:val="22"/>
                <w:szCs w:val="22"/>
              </w:rPr>
              <w:t>0.61</w:t>
            </w:r>
            <w:r w:rsidRPr="00EA45AB">
              <w:rPr>
                <w:sz w:val="22"/>
                <w:szCs w:val="22"/>
                <w:vertAlign w:val="superscript"/>
              </w:rPr>
              <w:t>***</w:t>
            </w:r>
          </w:p>
        </w:tc>
        <w:tc>
          <w:tcPr>
            <w:tcW w:w="1223" w:type="dxa"/>
            <w:gridSpan w:val="2"/>
            <w:tcBorders>
              <w:top w:val="nil"/>
              <w:left w:val="nil"/>
              <w:bottom w:val="nil"/>
              <w:right w:val="nil"/>
            </w:tcBorders>
          </w:tcPr>
          <w:p w14:paraId="336BE940" w14:textId="77777777" w:rsidR="004F3DA9" w:rsidRPr="00C43153" w:rsidRDefault="004F3DA9" w:rsidP="008A31AF">
            <w:pPr>
              <w:tabs>
                <w:tab w:val="decimal" w:pos="113"/>
              </w:tabs>
              <w:ind w:right="227"/>
              <w:rPr>
                <w:sz w:val="22"/>
                <w:szCs w:val="22"/>
              </w:rPr>
            </w:pPr>
            <w:r w:rsidRPr="00C43153">
              <w:rPr>
                <w:sz w:val="22"/>
                <w:szCs w:val="22"/>
              </w:rPr>
              <w:t>0.24</w:t>
            </w:r>
          </w:p>
        </w:tc>
        <w:tc>
          <w:tcPr>
            <w:tcW w:w="1223" w:type="dxa"/>
            <w:gridSpan w:val="2"/>
            <w:tcBorders>
              <w:top w:val="nil"/>
              <w:left w:val="nil"/>
              <w:bottom w:val="nil"/>
              <w:right w:val="nil"/>
            </w:tcBorders>
          </w:tcPr>
          <w:p w14:paraId="4DE00DB2" w14:textId="77777777" w:rsidR="004F3DA9" w:rsidRPr="00C43153" w:rsidRDefault="004F3DA9" w:rsidP="008A31AF">
            <w:pPr>
              <w:tabs>
                <w:tab w:val="decimal" w:pos="113"/>
              </w:tabs>
              <w:ind w:right="227"/>
              <w:rPr>
                <w:sz w:val="22"/>
                <w:szCs w:val="22"/>
              </w:rPr>
            </w:pPr>
            <w:r w:rsidRPr="00C43153">
              <w:rPr>
                <w:sz w:val="22"/>
                <w:szCs w:val="22"/>
              </w:rPr>
              <w:t>0.35</w:t>
            </w:r>
          </w:p>
        </w:tc>
        <w:tc>
          <w:tcPr>
            <w:tcW w:w="1224" w:type="dxa"/>
            <w:gridSpan w:val="2"/>
            <w:tcBorders>
              <w:top w:val="nil"/>
              <w:left w:val="nil"/>
              <w:bottom w:val="nil"/>
              <w:right w:val="nil"/>
            </w:tcBorders>
          </w:tcPr>
          <w:p w14:paraId="277A5083" w14:textId="77777777" w:rsidR="004F3DA9" w:rsidRPr="00C43153" w:rsidRDefault="004F3DA9" w:rsidP="008A31AF">
            <w:pPr>
              <w:tabs>
                <w:tab w:val="decimal" w:pos="113"/>
              </w:tabs>
              <w:ind w:right="227"/>
              <w:rPr>
                <w:sz w:val="22"/>
                <w:szCs w:val="22"/>
              </w:rPr>
            </w:pPr>
            <w:r w:rsidRPr="00C43153">
              <w:rPr>
                <w:sz w:val="22"/>
                <w:szCs w:val="22"/>
              </w:rPr>
              <w:t>0.15</w:t>
            </w:r>
          </w:p>
        </w:tc>
      </w:tr>
      <w:tr w:rsidR="004F3DA9" w:rsidRPr="00C43153" w14:paraId="006C62F8" w14:textId="77777777" w:rsidTr="008A31AF">
        <w:trPr>
          <w:gridAfter w:val="1"/>
          <w:wAfter w:w="6" w:type="dxa"/>
          <w:trHeight w:val="251"/>
        </w:trPr>
        <w:tc>
          <w:tcPr>
            <w:tcW w:w="1843" w:type="dxa"/>
          </w:tcPr>
          <w:p w14:paraId="44618B57"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Spain</w:t>
            </w:r>
          </w:p>
        </w:tc>
        <w:tc>
          <w:tcPr>
            <w:tcW w:w="1223" w:type="dxa"/>
          </w:tcPr>
          <w:p w14:paraId="6D2B5F25" w14:textId="77777777" w:rsidR="004F3DA9" w:rsidRPr="00C43153" w:rsidRDefault="004F3DA9" w:rsidP="008A31AF">
            <w:pPr>
              <w:ind w:left="170"/>
              <w:rPr>
                <w:sz w:val="22"/>
                <w:szCs w:val="22"/>
              </w:rPr>
            </w:pPr>
            <w:r w:rsidRPr="00C43153">
              <w:rPr>
                <w:sz w:val="22"/>
                <w:szCs w:val="22"/>
              </w:rPr>
              <w:t>0.91</w:t>
            </w:r>
            <w:r w:rsidRPr="00EA45AB">
              <w:rPr>
                <w:sz w:val="22"/>
                <w:szCs w:val="22"/>
                <w:vertAlign w:val="superscript"/>
              </w:rPr>
              <w:t>***</w:t>
            </w:r>
          </w:p>
        </w:tc>
        <w:tc>
          <w:tcPr>
            <w:tcW w:w="1223" w:type="dxa"/>
            <w:gridSpan w:val="2"/>
          </w:tcPr>
          <w:p w14:paraId="33EE06C7" w14:textId="77777777" w:rsidR="004F3DA9" w:rsidRPr="00C43153" w:rsidRDefault="004F3DA9" w:rsidP="008A31AF">
            <w:pPr>
              <w:tabs>
                <w:tab w:val="decimal" w:pos="113"/>
              </w:tabs>
              <w:ind w:right="227"/>
              <w:rPr>
                <w:sz w:val="22"/>
                <w:szCs w:val="22"/>
              </w:rPr>
            </w:pPr>
            <w:r w:rsidRPr="00C43153">
              <w:rPr>
                <w:sz w:val="22"/>
                <w:szCs w:val="22"/>
              </w:rPr>
              <w:t>-0.52</w:t>
            </w:r>
            <w:r w:rsidRPr="00EA45AB">
              <w:rPr>
                <w:sz w:val="22"/>
                <w:szCs w:val="22"/>
                <w:vertAlign w:val="superscript"/>
              </w:rPr>
              <w:t>*</w:t>
            </w:r>
          </w:p>
        </w:tc>
        <w:tc>
          <w:tcPr>
            <w:tcW w:w="1223" w:type="dxa"/>
            <w:gridSpan w:val="2"/>
          </w:tcPr>
          <w:p w14:paraId="4D86CF58" w14:textId="77777777" w:rsidR="004F3DA9" w:rsidRPr="00C43153" w:rsidRDefault="004F3DA9" w:rsidP="008A31AF">
            <w:pPr>
              <w:tabs>
                <w:tab w:val="decimal" w:pos="113"/>
              </w:tabs>
              <w:ind w:right="227"/>
              <w:rPr>
                <w:sz w:val="22"/>
                <w:szCs w:val="22"/>
              </w:rPr>
            </w:pPr>
            <w:r w:rsidRPr="00C43153">
              <w:rPr>
                <w:sz w:val="22"/>
                <w:szCs w:val="22"/>
              </w:rPr>
              <w:t>0.43</w:t>
            </w:r>
          </w:p>
        </w:tc>
        <w:tc>
          <w:tcPr>
            <w:tcW w:w="1223" w:type="dxa"/>
            <w:gridSpan w:val="2"/>
          </w:tcPr>
          <w:p w14:paraId="47CD2EA5" w14:textId="77777777" w:rsidR="004F3DA9" w:rsidRPr="00C43153" w:rsidRDefault="004F3DA9" w:rsidP="008A31AF">
            <w:pPr>
              <w:tabs>
                <w:tab w:val="left" w:pos="0"/>
                <w:tab w:val="decimal" w:pos="113"/>
              </w:tabs>
              <w:ind w:right="227"/>
              <w:rPr>
                <w:sz w:val="22"/>
                <w:szCs w:val="22"/>
              </w:rPr>
            </w:pPr>
            <w:r w:rsidRPr="00C43153">
              <w:rPr>
                <w:sz w:val="22"/>
                <w:szCs w:val="22"/>
              </w:rPr>
              <w:t>0.72</w:t>
            </w:r>
            <w:r w:rsidRPr="00EA45AB">
              <w:rPr>
                <w:sz w:val="22"/>
                <w:szCs w:val="22"/>
                <w:vertAlign w:val="superscript"/>
              </w:rPr>
              <w:t>**</w:t>
            </w:r>
          </w:p>
        </w:tc>
        <w:tc>
          <w:tcPr>
            <w:tcW w:w="1223" w:type="dxa"/>
            <w:gridSpan w:val="2"/>
          </w:tcPr>
          <w:p w14:paraId="25835B51" w14:textId="77777777" w:rsidR="004F3DA9" w:rsidRPr="00C43153" w:rsidRDefault="004F3DA9" w:rsidP="008A31AF">
            <w:pPr>
              <w:tabs>
                <w:tab w:val="decimal" w:pos="113"/>
              </w:tabs>
              <w:ind w:right="227"/>
              <w:rPr>
                <w:sz w:val="22"/>
                <w:szCs w:val="22"/>
              </w:rPr>
            </w:pPr>
            <w:r w:rsidRPr="00C43153">
              <w:rPr>
                <w:sz w:val="22"/>
                <w:szCs w:val="22"/>
              </w:rPr>
              <w:t>0.17</w:t>
            </w:r>
          </w:p>
        </w:tc>
        <w:tc>
          <w:tcPr>
            <w:tcW w:w="1224" w:type="dxa"/>
            <w:gridSpan w:val="2"/>
            <w:tcBorders>
              <w:top w:val="nil"/>
              <w:left w:val="nil"/>
              <w:bottom w:val="nil"/>
              <w:right w:val="nil"/>
            </w:tcBorders>
            <w:shd w:val="clear" w:color="auto" w:fill="auto"/>
          </w:tcPr>
          <w:p w14:paraId="3B52F111" w14:textId="77777777" w:rsidR="004F3DA9" w:rsidRPr="00C43153" w:rsidRDefault="004F3DA9" w:rsidP="008A31AF">
            <w:pPr>
              <w:tabs>
                <w:tab w:val="decimal" w:pos="113"/>
              </w:tabs>
              <w:ind w:right="227"/>
              <w:rPr>
                <w:sz w:val="22"/>
                <w:szCs w:val="22"/>
              </w:rPr>
            </w:pPr>
            <w:r w:rsidRPr="00C43153">
              <w:rPr>
                <w:sz w:val="22"/>
                <w:szCs w:val="22"/>
              </w:rPr>
              <w:t>0.01</w:t>
            </w:r>
          </w:p>
        </w:tc>
        <w:tc>
          <w:tcPr>
            <w:tcW w:w="1223" w:type="dxa"/>
            <w:gridSpan w:val="2"/>
            <w:tcBorders>
              <w:top w:val="nil"/>
              <w:left w:val="nil"/>
              <w:bottom w:val="nil"/>
              <w:right w:val="nil"/>
            </w:tcBorders>
            <w:shd w:val="clear" w:color="auto" w:fill="auto"/>
          </w:tcPr>
          <w:p w14:paraId="77F6ED51" w14:textId="77777777" w:rsidR="004F3DA9" w:rsidRPr="00C43153" w:rsidRDefault="004F3DA9" w:rsidP="008A31AF">
            <w:pPr>
              <w:tabs>
                <w:tab w:val="decimal" w:pos="113"/>
              </w:tabs>
              <w:ind w:right="227"/>
              <w:rPr>
                <w:sz w:val="22"/>
                <w:szCs w:val="22"/>
              </w:rPr>
            </w:pPr>
            <w:r w:rsidRPr="00C43153">
              <w:rPr>
                <w:sz w:val="22"/>
                <w:szCs w:val="22"/>
              </w:rPr>
              <w:t>-0.31</w:t>
            </w:r>
          </w:p>
        </w:tc>
        <w:tc>
          <w:tcPr>
            <w:tcW w:w="1223" w:type="dxa"/>
            <w:gridSpan w:val="2"/>
            <w:tcBorders>
              <w:top w:val="nil"/>
              <w:left w:val="nil"/>
              <w:bottom w:val="nil"/>
              <w:right w:val="nil"/>
            </w:tcBorders>
          </w:tcPr>
          <w:p w14:paraId="56FB3BF4" w14:textId="77777777" w:rsidR="004F3DA9" w:rsidRPr="00C43153" w:rsidRDefault="004F3DA9" w:rsidP="008A31AF">
            <w:pPr>
              <w:tabs>
                <w:tab w:val="decimal" w:pos="113"/>
              </w:tabs>
              <w:ind w:right="227"/>
              <w:rPr>
                <w:sz w:val="22"/>
                <w:szCs w:val="22"/>
              </w:rPr>
            </w:pPr>
            <w:r w:rsidRPr="00C43153">
              <w:rPr>
                <w:sz w:val="22"/>
                <w:szCs w:val="22"/>
              </w:rPr>
              <w:t>0.02</w:t>
            </w:r>
          </w:p>
        </w:tc>
        <w:tc>
          <w:tcPr>
            <w:tcW w:w="1223" w:type="dxa"/>
            <w:gridSpan w:val="2"/>
            <w:tcBorders>
              <w:top w:val="nil"/>
              <w:left w:val="nil"/>
              <w:bottom w:val="nil"/>
              <w:right w:val="nil"/>
            </w:tcBorders>
          </w:tcPr>
          <w:p w14:paraId="7F37DF78" w14:textId="77777777" w:rsidR="004F3DA9" w:rsidRPr="00C43153" w:rsidRDefault="004F3DA9" w:rsidP="008A31AF">
            <w:pPr>
              <w:tabs>
                <w:tab w:val="decimal" w:pos="113"/>
              </w:tabs>
              <w:ind w:right="227"/>
              <w:rPr>
                <w:sz w:val="22"/>
                <w:szCs w:val="22"/>
              </w:rPr>
            </w:pPr>
            <w:r w:rsidRPr="00C43153">
              <w:rPr>
                <w:sz w:val="22"/>
                <w:szCs w:val="22"/>
              </w:rPr>
              <w:t>-0.12</w:t>
            </w:r>
          </w:p>
        </w:tc>
        <w:tc>
          <w:tcPr>
            <w:tcW w:w="1223" w:type="dxa"/>
            <w:gridSpan w:val="2"/>
            <w:tcBorders>
              <w:top w:val="nil"/>
              <w:left w:val="nil"/>
              <w:bottom w:val="nil"/>
              <w:right w:val="nil"/>
            </w:tcBorders>
          </w:tcPr>
          <w:p w14:paraId="1D850B03" w14:textId="77777777" w:rsidR="004F3DA9" w:rsidRPr="00C43153" w:rsidRDefault="004F3DA9" w:rsidP="008A31AF">
            <w:pPr>
              <w:tabs>
                <w:tab w:val="decimal" w:pos="113"/>
              </w:tabs>
              <w:ind w:right="227"/>
              <w:rPr>
                <w:sz w:val="22"/>
                <w:szCs w:val="22"/>
              </w:rPr>
            </w:pPr>
            <w:r w:rsidRPr="00C43153">
              <w:rPr>
                <w:sz w:val="22"/>
                <w:szCs w:val="22"/>
              </w:rPr>
              <w:t>-0.12</w:t>
            </w:r>
          </w:p>
        </w:tc>
        <w:tc>
          <w:tcPr>
            <w:tcW w:w="1224" w:type="dxa"/>
            <w:gridSpan w:val="2"/>
            <w:tcBorders>
              <w:top w:val="nil"/>
              <w:left w:val="nil"/>
              <w:bottom w:val="nil"/>
              <w:right w:val="nil"/>
            </w:tcBorders>
          </w:tcPr>
          <w:p w14:paraId="140434DB" w14:textId="77777777" w:rsidR="004F3DA9" w:rsidRPr="00C43153" w:rsidRDefault="004F3DA9" w:rsidP="008A31AF">
            <w:pPr>
              <w:tabs>
                <w:tab w:val="decimal" w:pos="113"/>
              </w:tabs>
              <w:ind w:right="227"/>
              <w:rPr>
                <w:sz w:val="22"/>
                <w:szCs w:val="22"/>
              </w:rPr>
            </w:pPr>
            <w:r w:rsidRPr="00C43153">
              <w:rPr>
                <w:sz w:val="22"/>
                <w:szCs w:val="22"/>
              </w:rPr>
              <w:t>-0.04</w:t>
            </w:r>
          </w:p>
        </w:tc>
      </w:tr>
      <w:tr w:rsidR="004F3DA9" w:rsidRPr="00C43153" w14:paraId="4332F9B4" w14:textId="77777777" w:rsidTr="008A31AF">
        <w:trPr>
          <w:gridAfter w:val="1"/>
          <w:wAfter w:w="6" w:type="dxa"/>
          <w:trHeight w:val="251"/>
        </w:trPr>
        <w:tc>
          <w:tcPr>
            <w:tcW w:w="1843" w:type="dxa"/>
          </w:tcPr>
          <w:p w14:paraId="591D7A6A"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Tunisia</w:t>
            </w:r>
          </w:p>
        </w:tc>
        <w:tc>
          <w:tcPr>
            <w:tcW w:w="1223" w:type="dxa"/>
          </w:tcPr>
          <w:p w14:paraId="5AEE28CC" w14:textId="77777777" w:rsidR="004F3DA9" w:rsidRPr="00C43153" w:rsidRDefault="004F3DA9" w:rsidP="008A31AF">
            <w:pPr>
              <w:ind w:left="170"/>
              <w:rPr>
                <w:sz w:val="22"/>
                <w:szCs w:val="22"/>
              </w:rPr>
            </w:pPr>
            <w:r w:rsidRPr="00C43153">
              <w:rPr>
                <w:sz w:val="22"/>
                <w:szCs w:val="22"/>
              </w:rPr>
              <w:t>0.03</w:t>
            </w:r>
          </w:p>
        </w:tc>
        <w:tc>
          <w:tcPr>
            <w:tcW w:w="1223" w:type="dxa"/>
            <w:gridSpan w:val="2"/>
          </w:tcPr>
          <w:p w14:paraId="7D9FFBD0" w14:textId="77777777" w:rsidR="004F3DA9" w:rsidRPr="00C43153" w:rsidRDefault="004F3DA9" w:rsidP="008A31AF">
            <w:pPr>
              <w:tabs>
                <w:tab w:val="decimal" w:pos="113"/>
              </w:tabs>
              <w:ind w:right="227"/>
              <w:rPr>
                <w:sz w:val="22"/>
                <w:szCs w:val="22"/>
              </w:rPr>
            </w:pPr>
            <w:r w:rsidRPr="00C43153">
              <w:rPr>
                <w:sz w:val="22"/>
                <w:szCs w:val="22"/>
              </w:rPr>
              <w:t>-0.47</w:t>
            </w:r>
            <w:r w:rsidRPr="00EA45AB">
              <w:rPr>
                <w:sz w:val="22"/>
                <w:szCs w:val="22"/>
                <w:vertAlign w:val="superscript"/>
              </w:rPr>
              <w:t>*</w:t>
            </w:r>
          </w:p>
        </w:tc>
        <w:tc>
          <w:tcPr>
            <w:tcW w:w="1223" w:type="dxa"/>
            <w:gridSpan w:val="2"/>
          </w:tcPr>
          <w:p w14:paraId="7D8C555E" w14:textId="77777777" w:rsidR="004F3DA9" w:rsidRPr="00C43153" w:rsidRDefault="004F3DA9" w:rsidP="008A31AF">
            <w:pPr>
              <w:tabs>
                <w:tab w:val="decimal" w:pos="113"/>
              </w:tabs>
              <w:ind w:right="227"/>
              <w:rPr>
                <w:sz w:val="22"/>
                <w:szCs w:val="22"/>
              </w:rPr>
            </w:pPr>
            <w:r w:rsidRPr="00C43153">
              <w:rPr>
                <w:sz w:val="22"/>
                <w:szCs w:val="22"/>
              </w:rPr>
              <w:t>0.05</w:t>
            </w:r>
          </w:p>
        </w:tc>
        <w:tc>
          <w:tcPr>
            <w:tcW w:w="1223" w:type="dxa"/>
            <w:gridSpan w:val="2"/>
          </w:tcPr>
          <w:p w14:paraId="0BB3EC44" w14:textId="77777777" w:rsidR="004F3DA9" w:rsidRPr="00C43153" w:rsidRDefault="004F3DA9" w:rsidP="008A31AF">
            <w:pPr>
              <w:tabs>
                <w:tab w:val="left" w:pos="0"/>
                <w:tab w:val="decimal" w:pos="113"/>
              </w:tabs>
              <w:ind w:right="227"/>
              <w:rPr>
                <w:sz w:val="22"/>
                <w:szCs w:val="22"/>
              </w:rPr>
            </w:pPr>
            <w:r w:rsidRPr="00C43153">
              <w:rPr>
                <w:sz w:val="22"/>
                <w:szCs w:val="22"/>
              </w:rPr>
              <w:t>-0.31</w:t>
            </w:r>
          </w:p>
        </w:tc>
        <w:tc>
          <w:tcPr>
            <w:tcW w:w="1223" w:type="dxa"/>
            <w:gridSpan w:val="2"/>
          </w:tcPr>
          <w:p w14:paraId="107B9C96" w14:textId="77777777" w:rsidR="004F3DA9" w:rsidRPr="00C43153" w:rsidRDefault="004F3DA9" w:rsidP="008A31AF">
            <w:pPr>
              <w:tabs>
                <w:tab w:val="decimal" w:pos="113"/>
              </w:tabs>
              <w:ind w:right="227"/>
              <w:rPr>
                <w:sz w:val="22"/>
                <w:szCs w:val="22"/>
              </w:rPr>
            </w:pPr>
            <w:r w:rsidRPr="00C43153">
              <w:rPr>
                <w:sz w:val="22"/>
                <w:szCs w:val="22"/>
              </w:rPr>
              <w:t>0.00</w:t>
            </w:r>
          </w:p>
        </w:tc>
        <w:tc>
          <w:tcPr>
            <w:tcW w:w="1224" w:type="dxa"/>
            <w:gridSpan w:val="2"/>
            <w:tcBorders>
              <w:top w:val="nil"/>
              <w:left w:val="nil"/>
              <w:bottom w:val="nil"/>
              <w:right w:val="nil"/>
            </w:tcBorders>
            <w:shd w:val="clear" w:color="auto" w:fill="auto"/>
          </w:tcPr>
          <w:p w14:paraId="7132DC96" w14:textId="77777777" w:rsidR="004F3DA9" w:rsidRPr="00C43153" w:rsidRDefault="004F3DA9" w:rsidP="008A31AF">
            <w:pPr>
              <w:tabs>
                <w:tab w:val="decimal" w:pos="113"/>
              </w:tabs>
              <w:ind w:right="227"/>
              <w:rPr>
                <w:sz w:val="22"/>
                <w:szCs w:val="22"/>
              </w:rPr>
            </w:pPr>
            <w:r w:rsidRPr="00C43153">
              <w:rPr>
                <w:sz w:val="22"/>
                <w:szCs w:val="22"/>
              </w:rPr>
              <w:t>0.00</w:t>
            </w:r>
          </w:p>
        </w:tc>
        <w:tc>
          <w:tcPr>
            <w:tcW w:w="1223" w:type="dxa"/>
            <w:gridSpan w:val="2"/>
            <w:tcBorders>
              <w:top w:val="nil"/>
              <w:left w:val="nil"/>
              <w:bottom w:val="nil"/>
              <w:right w:val="nil"/>
            </w:tcBorders>
            <w:shd w:val="clear" w:color="auto" w:fill="auto"/>
          </w:tcPr>
          <w:p w14:paraId="47456C3D" w14:textId="77777777" w:rsidR="004F3DA9" w:rsidRPr="00C43153" w:rsidRDefault="004F3DA9" w:rsidP="008A31AF">
            <w:pPr>
              <w:tabs>
                <w:tab w:val="decimal" w:pos="113"/>
              </w:tabs>
              <w:ind w:right="227"/>
              <w:rPr>
                <w:sz w:val="22"/>
                <w:szCs w:val="22"/>
              </w:rPr>
            </w:pPr>
            <w:r w:rsidRPr="00C43153">
              <w:rPr>
                <w:sz w:val="22"/>
                <w:szCs w:val="22"/>
              </w:rPr>
              <w:t>0.10</w:t>
            </w:r>
          </w:p>
        </w:tc>
        <w:tc>
          <w:tcPr>
            <w:tcW w:w="1223" w:type="dxa"/>
            <w:gridSpan w:val="2"/>
            <w:tcBorders>
              <w:top w:val="nil"/>
              <w:left w:val="nil"/>
              <w:bottom w:val="nil"/>
              <w:right w:val="nil"/>
            </w:tcBorders>
          </w:tcPr>
          <w:p w14:paraId="4D5642D7" w14:textId="77777777" w:rsidR="004F3DA9" w:rsidRPr="00C43153" w:rsidRDefault="004F3DA9" w:rsidP="008A31AF">
            <w:pPr>
              <w:tabs>
                <w:tab w:val="decimal" w:pos="113"/>
              </w:tabs>
              <w:ind w:right="227"/>
              <w:rPr>
                <w:sz w:val="22"/>
                <w:szCs w:val="22"/>
              </w:rPr>
            </w:pPr>
            <w:r w:rsidRPr="00C43153">
              <w:rPr>
                <w:sz w:val="22"/>
                <w:szCs w:val="22"/>
              </w:rPr>
              <w:t>0.49</w:t>
            </w:r>
            <w:r w:rsidRPr="00EA45AB">
              <w:rPr>
                <w:sz w:val="22"/>
                <w:szCs w:val="22"/>
                <w:vertAlign w:val="superscript"/>
              </w:rPr>
              <w:t>*</w:t>
            </w:r>
          </w:p>
        </w:tc>
        <w:tc>
          <w:tcPr>
            <w:tcW w:w="1223" w:type="dxa"/>
            <w:gridSpan w:val="2"/>
            <w:tcBorders>
              <w:top w:val="nil"/>
              <w:left w:val="nil"/>
              <w:bottom w:val="nil"/>
              <w:right w:val="nil"/>
            </w:tcBorders>
          </w:tcPr>
          <w:p w14:paraId="014F146A" w14:textId="77777777" w:rsidR="004F3DA9" w:rsidRPr="00C43153" w:rsidRDefault="004F3DA9" w:rsidP="008A31AF">
            <w:pPr>
              <w:tabs>
                <w:tab w:val="decimal" w:pos="113"/>
              </w:tabs>
              <w:ind w:right="227"/>
              <w:rPr>
                <w:sz w:val="22"/>
                <w:szCs w:val="22"/>
              </w:rPr>
            </w:pPr>
            <w:r w:rsidRPr="00C43153">
              <w:rPr>
                <w:sz w:val="22"/>
                <w:szCs w:val="22"/>
              </w:rPr>
              <w:t>0.05</w:t>
            </w:r>
          </w:p>
        </w:tc>
        <w:tc>
          <w:tcPr>
            <w:tcW w:w="1223" w:type="dxa"/>
            <w:gridSpan w:val="2"/>
            <w:tcBorders>
              <w:top w:val="nil"/>
              <w:left w:val="nil"/>
              <w:bottom w:val="nil"/>
              <w:right w:val="nil"/>
            </w:tcBorders>
          </w:tcPr>
          <w:p w14:paraId="51CEE5F9" w14:textId="77777777" w:rsidR="004F3DA9" w:rsidRPr="00C43153" w:rsidRDefault="004F3DA9" w:rsidP="008A31AF">
            <w:pPr>
              <w:tabs>
                <w:tab w:val="decimal" w:pos="113"/>
              </w:tabs>
              <w:ind w:right="227"/>
              <w:rPr>
                <w:sz w:val="22"/>
                <w:szCs w:val="22"/>
              </w:rPr>
            </w:pPr>
            <w:r w:rsidRPr="00C43153">
              <w:rPr>
                <w:sz w:val="22"/>
                <w:szCs w:val="22"/>
              </w:rPr>
              <w:t>0.12</w:t>
            </w:r>
          </w:p>
        </w:tc>
        <w:tc>
          <w:tcPr>
            <w:tcW w:w="1224" w:type="dxa"/>
            <w:gridSpan w:val="2"/>
            <w:tcBorders>
              <w:top w:val="nil"/>
              <w:left w:val="nil"/>
              <w:bottom w:val="nil"/>
              <w:right w:val="nil"/>
            </w:tcBorders>
          </w:tcPr>
          <w:p w14:paraId="09595588" w14:textId="77777777" w:rsidR="004F3DA9" w:rsidRPr="00C43153" w:rsidRDefault="004F3DA9" w:rsidP="008A31AF">
            <w:pPr>
              <w:tabs>
                <w:tab w:val="decimal" w:pos="113"/>
              </w:tabs>
              <w:ind w:right="227"/>
              <w:rPr>
                <w:sz w:val="22"/>
                <w:szCs w:val="22"/>
              </w:rPr>
            </w:pPr>
            <w:r w:rsidRPr="00C43153">
              <w:rPr>
                <w:sz w:val="22"/>
                <w:szCs w:val="22"/>
              </w:rPr>
              <w:t>0.33</w:t>
            </w:r>
          </w:p>
        </w:tc>
      </w:tr>
      <w:tr w:rsidR="004F3DA9" w:rsidRPr="00C43153" w14:paraId="1F3A7701" w14:textId="77777777" w:rsidTr="008A31AF">
        <w:trPr>
          <w:gridAfter w:val="1"/>
          <w:wAfter w:w="6" w:type="dxa"/>
          <w:trHeight w:val="251"/>
        </w:trPr>
        <w:tc>
          <w:tcPr>
            <w:tcW w:w="1843" w:type="dxa"/>
          </w:tcPr>
          <w:p w14:paraId="15A24A2E"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Turkey</w:t>
            </w:r>
          </w:p>
        </w:tc>
        <w:tc>
          <w:tcPr>
            <w:tcW w:w="1223" w:type="dxa"/>
          </w:tcPr>
          <w:p w14:paraId="0E048DBF" w14:textId="77777777" w:rsidR="004F3DA9" w:rsidRPr="00C43153" w:rsidRDefault="004F3DA9" w:rsidP="008A31AF">
            <w:pPr>
              <w:ind w:left="170"/>
              <w:rPr>
                <w:sz w:val="22"/>
                <w:szCs w:val="22"/>
              </w:rPr>
            </w:pPr>
            <w:r w:rsidRPr="00C43153">
              <w:rPr>
                <w:sz w:val="22"/>
                <w:szCs w:val="22"/>
              </w:rPr>
              <w:t>0.60</w:t>
            </w:r>
            <w:r w:rsidRPr="00EA45AB">
              <w:rPr>
                <w:sz w:val="22"/>
                <w:szCs w:val="22"/>
                <w:vertAlign w:val="superscript"/>
              </w:rPr>
              <w:t>**</w:t>
            </w:r>
          </w:p>
        </w:tc>
        <w:tc>
          <w:tcPr>
            <w:tcW w:w="1223" w:type="dxa"/>
            <w:gridSpan w:val="2"/>
          </w:tcPr>
          <w:p w14:paraId="5FBE935B"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Pr>
          <w:p w14:paraId="2D27E207"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Pr>
          <w:p w14:paraId="6E16E375" w14:textId="77777777" w:rsidR="004F3DA9" w:rsidRPr="00C43153" w:rsidRDefault="004F3DA9" w:rsidP="008A31AF">
            <w:pPr>
              <w:tabs>
                <w:tab w:val="left" w:pos="0"/>
                <w:tab w:val="decimal" w:pos="113"/>
              </w:tabs>
              <w:ind w:right="227"/>
              <w:rPr>
                <w:sz w:val="22"/>
                <w:szCs w:val="22"/>
              </w:rPr>
            </w:pPr>
            <w:r w:rsidRPr="00C43153">
              <w:rPr>
                <w:sz w:val="22"/>
                <w:szCs w:val="22"/>
              </w:rPr>
              <w:t>0.14</w:t>
            </w:r>
          </w:p>
        </w:tc>
        <w:tc>
          <w:tcPr>
            <w:tcW w:w="1223" w:type="dxa"/>
            <w:gridSpan w:val="2"/>
          </w:tcPr>
          <w:p w14:paraId="7F20F331" w14:textId="77777777" w:rsidR="004F3DA9" w:rsidRPr="00C43153" w:rsidRDefault="004F3DA9" w:rsidP="008A31AF">
            <w:pPr>
              <w:tabs>
                <w:tab w:val="decimal" w:pos="113"/>
              </w:tabs>
              <w:ind w:right="227"/>
              <w:rPr>
                <w:sz w:val="22"/>
                <w:szCs w:val="22"/>
              </w:rPr>
            </w:pPr>
            <w:r w:rsidRPr="00C43153">
              <w:rPr>
                <w:sz w:val="22"/>
                <w:szCs w:val="22"/>
              </w:rPr>
              <w:t>0.30</w:t>
            </w:r>
          </w:p>
        </w:tc>
        <w:tc>
          <w:tcPr>
            <w:tcW w:w="1224" w:type="dxa"/>
            <w:gridSpan w:val="2"/>
            <w:tcBorders>
              <w:top w:val="nil"/>
              <w:left w:val="nil"/>
              <w:bottom w:val="nil"/>
              <w:right w:val="nil"/>
            </w:tcBorders>
            <w:shd w:val="clear" w:color="auto" w:fill="auto"/>
          </w:tcPr>
          <w:p w14:paraId="2E1E8A06" w14:textId="77777777" w:rsidR="004F3DA9" w:rsidRPr="00C43153" w:rsidRDefault="004F3DA9" w:rsidP="008A31AF">
            <w:pPr>
              <w:tabs>
                <w:tab w:val="decimal" w:pos="113"/>
              </w:tabs>
              <w:ind w:right="227"/>
              <w:rPr>
                <w:sz w:val="22"/>
                <w:szCs w:val="22"/>
              </w:rPr>
            </w:pPr>
            <w:r w:rsidRPr="00C43153">
              <w:rPr>
                <w:sz w:val="22"/>
                <w:szCs w:val="22"/>
              </w:rPr>
              <w:t>0.20</w:t>
            </w:r>
          </w:p>
        </w:tc>
        <w:tc>
          <w:tcPr>
            <w:tcW w:w="1223" w:type="dxa"/>
            <w:gridSpan w:val="2"/>
            <w:tcBorders>
              <w:top w:val="nil"/>
              <w:left w:val="nil"/>
              <w:bottom w:val="nil"/>
              <w:right w:val="nil"/>
            </w:tcBorders>
            <w:shd w:val="clear" w:color="auto" w:fill="auto"/>
          </w:tcPr>
          <w:p w14:paraId="64A1DF52" w14:textId="77777777" w:rsidR="004F3DA9" w:rsidRPr="00C43153" w:rsidRDefault="004F3DA9" w:rsidP="008A31AF">
            <w:pPr>
              <w:tabs>
                <w:tab w:val="decimal" w:pos="113"/>
              </w:tabs>
              <w:ind w:right="227"/>
              <w:rPr>
                <w:sz w:val="22"/>
                <w:szCs w:val="22"/>
              </w:rPr>
            </w:pPr>
            <w:r w:rsidRPr="00C43153">
              <w:rPr>
                <w:sz w:val="22"/>
                <w:szCs w:val="22"/>
              </w:rPr>
              <w:t>-0.05</w:t>
            </w:r>
          </w:p>
        </w:tc>
        <w:tc>
          <w:tcPr>
            <w:tcW w:w="1223" w:type="dxa"/>
            <w:gridSpan w:val="2"/>
            <w:tcBorders>
              <w:top w:val="nil"/>
              <w:left w:val="nil"/>
              <w:bottom w:val="nil"/>
              <w:right w:val="nil"/>
            </w:tcBorders>
          </w:tcPr>
          <w:p w14:paraId="31013025" w14:textId="77777777" w:rsidR="004F3DA9" w:rsidRPr="00C43153" w:rsidRDefault="004F3DA9" w:rsidP="008A31AF">
            <w:pPr>
              <w:tabs>
                <w:tab w:val="decimal" w:pos="113"/>
              </w:tabs>
              <w:ind w:right="227"/>
              <w:rPr>
                <w:sz w:val="22"/>
                <w:szCs w:val="22"/>
              </w:rPr>
            </w:pPr>
            <w:r w:rsidRPr="00C43153">
              <w:rPr>
                <w:sz w:val="22"/>
                <w:szCs w:val="22"/>
              </w:rPr>
              <w:t>0.04</w:t>
            </w:r>
          </w:p>
        </w:tc>
        <w:tc>
          <w:tcPr>
            <w:tcW w:w="1223" w:type="dxa"/>
            <w:gridSpan w:val="2"/>
            <w:tcBorders>
              <w:top w:val="nil"/>
              <w:left w:val="nil"/>
              <w:bottom w:val="nil"/>
              <w:right w:val="nil"/>
            </w:tcBorders>
          </w:tcPr>
          <w:p w14:paraId="15A0CFBD" w14:textId="77777777" w:rsidR="004F3DA9" w:rsidRPr="00C43153" w:rsidRDefault="004F3DA9" w:rsidP="008A31AF">
            <w:pPr>
              <w:tabs>
                <w:tab w:val="decimal" w:pos="113"/>
              </w:tabs>
              <w:ind w:right="227"/>
              <w:rPr>
                <w:sz w:val="22"/>
                <w:szCs w:val="22"/>
              </w:rPr>
            </w:pPr>
            <w:r w:rsidRPr="00C43153">
              <w:rPr>
                <w:sz w:val="22"/>
                <w:szCs w:val="22"/>
              </w:rPr>
              <w:t>-0.02</w:t>
            </w:r>
          </w:p>
        </w:tc>
        <w:tc>
          <w:tcPr>
            <w:tcW w:w="1223" w:type="dxa"/>
            <w:gridSpan w:val="2"/>
            <w:tcBorders>
              <w:top w:val="nil"/>
              <w:left w:val="nil"/>
              <w:bottom w:val="nil"/>
              <w:right w:val="nil"/>
            </w:tcBorders>
          </w:tcPr>
          <w:p w14:paraId="554E4666" w14:textId="77777777" w:rsidR="004F3DA9" w:rsidRPr="00C43153" w:rsidRDefault="004F3DA9" w:rsidP="008A31AF">
            <w:pPr>
              <w:tabs>
                <w:tab w:val="decimal" w:pos="113"/>
              </w:tabs>
              <w:ind w:right="227"/>
              <w:rPr>
                <w:sz w:val="22"/>
                <w:szCs w:val="22"/>
              </w:rPr>
            </w:pPr>
            <w:r w:rsidRPr="00C43153">
              <w:rPr>
                <w:sz w:val="22"/>
                <w:szCs w:val="22"/>
              </w:rPr>
              <w:t>-0.03</w:t>
            </w:r>
          </w:p>
        </w:tc>
        <w:tc>
          <w:tcPr>
            <w:tcW w:w="1224" w:type="dxa"/>
            <w:gridSpan w:val="2"/>
            <w:tcBorders>
              <w:top w:val="nil"/>
              <w:left w:val="nil"/>
              <w:bottom w:val="nil"/>
              <w:right w:val="nil"/>
            </w:tcBorders>
          </w:tcPr>
          <w:p w14:paraId="36EF8E7F" w14:textId="77777777" w:rsidR="004F3DA9" w:rsidRPr="00C43153" w:rsidRDefault="004F3DA9" w:rsidP="008A31AF">
            <w:pPr>
              <w:tabs>
                <w:tab w:val="decimal" w:pos="113"/>
              </w:tabs>
              <w:ind w:right="227"/>
              <w:rPr>
                <w:sz w:val="22"/>
                <w:szCs w:val="22"/>
              </w:rPr>
            </w:pPr>
            <w:r w:rsidRPr="00C43153">
              <w:rPr>
                <w:sz w:val="22"/>
                <w:szCs w:val="22"/>
              </w:rPr>
              <w:t>0.21</w:t>
            </w:r>
          </w:p>
        </w:tc>
      </w:tr>
      <w:tr w:rsidR="004F3DA9" w:rsidRPr="00C43153" w14:paraId="4604E85A" w14:textId="77777777" w:rsidTr="008A31AF">
        <w:trPr>
          <w:gridAfter w:val="1"/>
          <w:wAfter w:w="6" w:type="dxa"/>
          <w:trHeight w:val="251"/>
        </w:trPr>
        <w:tc>
          <w:tcPr>
            <w:tcW w:w="1843" w:type="dxa"/>
          </w:tcPr>
          <w:p w14:paraId="20F4252D"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U</w:t>
            </w:r>
            <w:r>
              <w:rPr>
                <w:sz w:val="22"/>
                <w:szCs w:val="22"/>
              </w:rPr>
              <w:t>AE</w:t>
            </w:r>
          </w:p>
        </w:tc>
        <w:tc>
          <w:tcPr>
            <w:tcW w:w="1223" w:type="dxa"/>
          </w:tcPr>
          <w:p w14:paraId="5142F195" w14:textId="77777777" w:rsidR="004F3DA9" w:rsidRPr="00C43153" w:rsidRDefault="004F3DA9" w:rsidP="008A31AF">
            <w:pPr>
              <w:ind w:left="170"/>
              <w:rPr>
                <w:sz w:val="22"/>
                <w:szCs w:val="22"/>
              </w:rPr>
            </w:pPr>
            <w:r w:rsidRPr="00C43153">
              <w:rPr>
                <w:sz w:val="22"/>
                <w:szCs w:val="22"/>
              </w:rPr>
              <w:t>1.07</w:t>
            </w:r>
            <w:r w:rsidRPr="00EA45AB">
              <w:rPr>
                <w:sz w:val="22"/>
                <w:szCs w:val="22"/>
                <w:vertAlign w:val="superscript"/>
              </w:rPr>
              <w:t>***</w:t>
            </w:r>
          </w:p>
        </w:tc>
        <w:tc>
          <w:tcPr>
            <w:tcW w:w="1223" w:type="dxa"/>
            <w:gridSpan w:val="2"/>
          </w:tcPr>
          <w:p w14:paraId="103AD0DA" w14:textId="77777777" w:rsidR="004F3DA9" w:rsidRPr="00C43153" w:rsidRDefault="004F3DA9" w:rsidP="008A31AF">
            <w:pPr>
              <w:tabs>
                <w:tab w:val="decimal" w:pos="113"/>
              </w:tabs>
              <w:ind w:right="227"/>
              <w:rPr>
                <w:sz w:val="22"/>
                <w:szCs w:val="22"/>
              </w:rPr>
            </w:pPr>
            <w:r w:rsidRPr="00C43153">
              <w:rPr>
                <w:sz w:val="22"/>
                <w:szCs w:val="22"/>
              </w:rPr>
              <w:t>-0.08</w:t>
            </w:r>
          </w:p>
        </w:tc>
        <w:tc>
          <w:tcPr>
            <w:tcW w:w="1223" w:type="dxa"/>
            <w:gridSpan w:val="2"/>
          </w:tcPr>
          <w:p w14:paraId="3B6AE801" w14:textId="77777777" w:rsidR="004F3DA9" w:rsidRPr="00C43153" w:rsidRDefault="004F3DA9" w:rsidP="008A31AF">
            <w:pPr>
              <w:tabs>
                <w:tab w:val="decimal" w:pos="113"/>
              </w:tabs>
              <w:ind w:right="227"/>
              <w:rPr>
                <w:sz w:val="22"/>
                <w:szCs w:val="22"/>
              </w:rPr>
            </w:pPr>
            <w:r w:rsidRPr="00C43153">
              <w:rPr>
                <w:sz w:val="22"/>
                <w:szCs w:val="22"/>
              </w:rPr>
              <w:t>0.04</w:t>
            </w:r>
          </w:p>
        </w:tc>
        <w:tc>
          <w:tcPr>
            <w:tcW w:w="1223" w:type="dxa"/>
            <w:gridSpan w:val="2"/>
          </w:tcPr>
          <w:p w14:paraId="0F5339AB" w14:textId="77777777" w:rsidR="004F3DA9" w:rsidRPr="00C43153" w:rsidRDefault="004F3DA9" w:rsidP="008A31AF">
            <w:pPr>
              <w:tabs>
                <w:tab w:val="left" w:pos="0"/>
                <w:tab w:val="decimal" w:pos="113"/>
              </w:tabs>
              <w:ind w:right="227"/>
              <w:rPr>
                <w:sz w:val="22"/>
                <w:szCs w:val="22"/>
              </w:rPr>
            </w:pPr>
            <w:r w:rsidRPr="00C43153">
              <w:rPr>
                <w:sz w:val="22"/>
                <w:szCs w:val="22"/>
              </w:rPr>
              <w:t>0.74</w:t>
            </w:r>
            <w:r w:rsidRPr="00EA45AB">
              <w:rPr>
                <w:sz w:val="22"/>
                <w:szCs w:val="22"/>
                <w:vertAlign w:val="superscript"/>
              </w:rPr>
              <w:t>***</w:t>
            </w:r>
          </w:p>
        </w:tc>
        <w:tc>
          <w:tcPr>
            <w:tcW w:w="1223" w:type="dxa"/>
            <w:gridSpan w:val="2"/>
          </w:tcPr>
          <w:p w14:paraId="06D81DA8" w14:textId="77777777" w:rsidR="004F3DA9" w:rsidRPr="00C43153" w:rsidRDefault="004F3DA9" w:rsidP="008A31AF">
            <w:pPr>
              <w:tabs>
                <w:tab w:val="decimal" w:pos="113"/>
              </w:tabs>
              <w:ind w:right="227"/>
              <w:rPr>
                <w:sz w:val="22"/>
                <w:szCs w:val="22"/>
              </w:rPr>
            </w:pPr>
            <w:r w:rsidRPr="00C43153">
              <w:rPr>
                <w:sz w:val="22"/>
                <w:szCs w:val="22"/>
              </w:rPr>
              <w:t>0.21</w:t>
            </w:r>
          </w:p>
        </w:tc>
        <w:tc>
          <w:tcPr>
            <w:tcW w:w="1224" w:type="dxa"/>
            <w:gridSpan w:val="2"/>
            <w:tcBorders>
              <w:top w:val="nil"/>
              <w:left w:val="nil"/>
              <w:bottom w:val="nil"/>
              <w:right w:val="nil"/>
            </w:tcBorders>
            <w:shd w:val="clear" w:color="auto" w:fill="auto"/>
          </w:tcPr>
          <w:p w14:paraId="2BF662EA" w14:textId="77777777" w:rsidR="004F3DA9" w:rsidRPr="00C43153" w:rsidRDefault="004F3DA9" w:rsidP="008A31AF">
            <w:pPr>
              <w:tabs>
                <w:tab w:val="decimal" w:pos="113"/>
              </w:tabs>
              <w:ind w:right="227"/>
              <w:rPr>
                <w:sz w:val="22"/>
                <w:szCs w:val="22"/>
              </w:rPr>
            </w:pPr>
            <w:r w:rsidRPr="00C43153">
              <w:rPr>
                <w:sz w:val="22"/>
                <w:szCs w:val="22"/>
              </w:rPr>
              <w:t>0.46</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263D7D48" w14:textId="77777777" w:rsidR="004F3DA9" w:rsidRPr="00C43153" w:rsidRDefault="004F3DA9" w:rsidP="008A31AF">
            <w:pPr>
              <w:tabs>
                <w:tab w:val="decimal" w:pos="113"/>
              </w:tabs>
              <w:ind w:right="227"/>
              <w:rPr>
                <w:sz w:val="22"/>
                <w:szCs w:val="22"/>
              </w:rPr>
            </w:pPr>
            <w:r w:rsidRPr="00C43153">
              <w:rPr>
                <w:sz w:val="22"/>
                <w:szCs w:val="22"/>
              </w:rPr>
              <w:t>0.08</w:t>
            </w:r>
          </w:p>
        </w:tc>
        <w:tc>
          <w:tcPr>
            <w:tcW w:w="1223" w:type="dxa"/>
            <w:gridSpan w:val="2"/>
            <w:tcBorders>
              <w:top w:val="nil"/>
              <w:left w:val="nil"/>
              <w:bottom w:val="nil"/>
              <w:right w:val="nil"/>
            </w:tcBorders>
          </w:tcPr>
          <w:p w14:paraId="1FFBF791" w14:textId="77777777" w:rsidR="004F3DA9" w:rsidRPr="00C43153" w:rsidRDefault="004F3DA9" w:rsidP="008A31AF">
            <w:pPr>
              <w:tabs>
                <w:tab w:val="decimal" w:pos="113"/>
              </w:tabs>
              <w:ind w:right="227"/>
              <w:rPr>
                <w:sz w:val="22"/>
                <w:szCs w:val="22"/>
              </w:rPr>
            </w:pPr>
            <w:r w:rsidRPr="00C43153">
              <w:rPr>
                <w:sz w:val="22"/>
                <w:szCs w:val="22"/>
              </w:rPr>
              <w:t>0.52</w:t>
            </w:r>
            <w:r w:rsidRPr="00EA45AB">
              <w:rPr>
                <w:sz w:val="22"/>
                <w:szCs w:val="22"/>
                <w:vertAlign w:val="superscript"/>
              </w:rPr>
              <w:t>*</w:t>
            </w:r>
          </w:p>
        </w:tc>
        <w:tc>
          <w:tcPr>
            <w:tcW w:w="1223" w:type="dxa"/>
            <w:gridSpan w:val="2"/>
            <w:tcBorders>
              <w:top w:val="nil"/>
              <w:left w:val="nil"/>
              <w:bottom w:val="nil"/>
              <w:right w:val="nil"/>
            </w:tcBorders>
          </w:tcPr>
          <w:p w14:paraId="2055494C" w14:textId="77777777" w:rsidR="004F3DA9" w:rsidRPr="00C43153" w:rsidRDefault="004F3DA9" w:rsidP="008A31AF">
            <w:pPr>
              <w:tabs>
                <w:tab w:val="decimal" w:pos="113"/>
              </w:tabs>
              <w:ind w:right="227"/>
              <w:rPr>
                <w:sz w:val="22"/>
                <w:szCs w:val="22"/>
              </w:rPr>
            </w:pPr>
            <w:r w:rsidRPr="00C43153">
              <w:rPr>
                <w:sz w:val="22"/>
                <w:szCs w:val="22"/>
              </w:rPr>
              <w:t>0.34</w:t>
            </w:r>
          </w:p>
        </w:tc>
        <w:tc>
          <w:tcPr>
            <w:tcW w:w="1223" w:type="dxa"/>
            <w:gridSpan w:val="2"/>
            <w:tcBorders>
              <w:top w:val="nil"/>
              <w:left w:val="nil"/>
              <w:bottom w:val="nil"/>
              <w:right w:val="nil"/>
            </w:tcBorders>
          </w:tcPr>
          <w:p w14:paraId="02E9B75D" w14:textId="77777777" w:rsidR="004F3DA9" w:rsidRPr="00C43153" w:rsidRDefault="004F3DA9" w:rsidP="008A31AF">
            <w:pPr>
              <w:tabs>
                <w:tab w:val="decimal" w:pos="113"/>
              </w:tabs>
              <w:ind w:right="227"/>
              <w:rPr>
                <w:sz w:val="22"/>
                <w:szCs w:val="22"/>
              </w:rPr>
            </w:pPr>
            <w:r w:rsidRPr="00C43153">
              <w:rPr>
                <w:sz w:val="22"/>
                <w:szCs w:val="22"/>
              </w:rPr>
              <w:t>0.21</w:t>
            </w:r>
          </w:p>
        </w:tc>
        <w:tc>
          <w:tcPr>
            <w:tcW w:w="1224" w:type="dxa"/>
            <w:gridSpan w:val="2"/>
            <w:tcBorders>
              <w:top w:val="nil"/>
              <w:left w:val="nil"/>
              <w:bottom w:val="nil"/>
              <w:right w:val="nil"/>
            </w:tcBorders>
          </w:tcPr>
          <w:p w14:paraId="5B2C1A97" w14:textId="77777777" w:rsidR="004F3DA9" w:rsidRPr="00C43153" w:rsidRDefault="004F3DA9" w:rsidP="008A31AF">
            <w:pPr>
              <w:tabs>
                <w:tab w:val="decimal" w:pos="113"/>
              </w:tabs>
              <w:ind w:right="227"/>
              <w:rPr>
                <w:sz w:val="22"/>
                <w:szCs w:val="22"/>
              </w:rPr>
            </w:pPr>
            <w:r w:rsidRPr="00C43153">
              <w:rPr>
                <w:sz w:val="22"/>
                <w:szCs w:val="22"/>
              </w:rPr>
              <w:t>0.07</w:t>
            </w:r>
          </w:p>
        </w:tc>
      </w:tr>
      <w:tr w:rsidR="004F3DA9" w:rsidRPr="00C43153" w14:paraId="1DC90DFC" w14:textId="77777777" w:rsidTr="008A31AF">
        <w:trPr>
          <w:gridAfter w:val="1"/>
          <w:wAfter w:w="6" w:type="dxa"/>
          <w:trHeight w:val="251"/>
        </w:trPr>
        <w:tc>
          <w:tcPr>
            <w:tcW w:w="1843" w:type="dxa"/>
          </w:tcPr>
          <w:p w14:paraId="455298D7"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U</w:t>
            </w:r>
            <w:r>
              <w:rPr>
                <w:sz w:val="22"/>
                <w:szCs w:val="22"/>
              </w:rPr>
              <w:t>K</w:t>
            </w:r>
          </w:p>
        </w:tc>
        <w:tc>
          <w:tcPr>
            <w:tcW w:w="1223" w:type="dxa"/>
          </w:tcPr>
          <w:p w14:paraId="0CBE4946" w14:textId="77777777" w:rsidR="004F3DA9" w:rsidRPr="00C43153" w:rsidRDefault="004F3DA9" w:rsidP="008A31AF">
            <w:pPr>
              <w:ind w:left="170"/>
              <w:rPr>
                <w:sz w:val="22"/>
                <w:szCs w:val="22"/>
              </w:rPr>
            </w:pPr>
            <w:r w:rsidRPr="00C43153">
              <w:rPr>
                <w:sz w:val="22"/>
                <w:szCs w:val="22"/>
              </w:rPr>
              <w:t>0.79</w:t>
            </w:r>
            <w:r w:rsidRPr="00EA45AB">
              <w:rPr>
                <w:sz w:val="22"/>
                <w:szCs w:val="22"/>
                <w:vertAlign w:val="superscript"/>
              </w:rPr>
              <w:t>***</w:t>
            </w:r>
          </w:p>
        </w:tc>
        <w:tc>
          <w:tcPr>
            <w:tcW w:w="1223" w:type="dxa"/>
            <w:gridSpan w:val="2"/>
          </w:tcPr>
          <w:p w14:paraId="7B0DBBBF" w14:textId="77777777" w:rsidR="004F3DA9" w:rsidRPr="00C43153" w:rsidRDefault="004F3DA9" w:rsidP="008A31AF">
            <w:pPr>
              <w:tabs>
                <w:tab w:val="decimal" w:pos="113"/>
              </w:tabs>
              <w:ind w:right="227"/>
              <w:rPr>
                <w:sz w:val="22"/>
                <w:szCs w:val="22"/>
              </w:rPr>
            </w:pPr>
            <w:r w:rsidRPr="00C43153">
              <w:rPr>
                <w:sz w:val="22"/>
                <w:szCs w:val="22"/>
              </w:rPr>
              <w:t>0.17</w:t>
            </w:r>
          </w:p>
        </w:tc>
        <w:tc>
          <w:tcPr>
            <w:tcW w:w="1223" w:type="dxa"/>
            <w:gridSpan w:val="2"/>
          </w:tcPr>
          <w:p w14:paraId="58E88CDD" w14:textId="77777777" w:rsidR="004F3DA9" w:rsidRPr="00C43153" w:rsidRDefault="004F3DA9" w:rsidP="008A31AF">
            <w:pPr>
              <w:tabs>
                <w:tab w:val="decimal" w:pos="113"/>
              </w:tabs>
              <w:ind w:right="227"/>
              <w:rPr>
                <w:sz w:val="22"/>
                <w:szCs w:val="22"/>
              </w:rPr>
            </w:pPr>
            <w:r w:rsidRPr="00C43153">
              <w:rPr>
                <w:sz w:val="22"/>
                <w:szCs w:val="22"/>
              </w:rPr>
              <w:t>-0.07</w:t>
            </w:r>
          </w:p>
        </w:tc>
        <w:tc>
          <w:tcPr>
            <w:tcW w:w="1223" w:type="dxa"/>
            <w:gridSpan w:val="2"/>
          </w:tcPr>
          <w:p w14:paraId="6C70EB80" w14:textId="77777777" w:rsidR="004F3DA9" w:rsidRPr="00C43153" w:rsidRDefault="004F3DA9" w:rsidP="008A31AF">
            <w:pPr>
              <w:tabs>
                <w:tab w:val="left" w:pos="0"/>
                <w:tab w:val="decimal" w:pos="113"/>
              </w:tabs>
              <w:ind w:right="227"/>
              <w:rPr>
                <w:sz w:val="22"/>
                <w:szCs w:val="22"/>
              </w:rPr>
            </w:pPr>
            <w:r w:rsidRPr="00C43153">
              <w:rPr>
                <w:sz w:val="22"/>
                <w:szCs w:val="22"/>
              </w:rPr>
              <w:t>0.78</w:t>
            </w:r>
            <w:r w:rsidRPr="00EA45AB">
              <w:rPr>
                <w:sz w:val="22"/>
                <w:szCs w:val="22"/>
                <w:vertAlign w:val="superscript"/>
              </w:rPr>
              <w:t>***</w:t>
            </w:r>
          </w:p>
        </w:tc>
        <w:tc>
          <w:tcPr>
            <w:tcW w:w="1223" w:type="dxa"/>
            <w:gridSpan w:val="2"/>
          </w:tcPr>
          <w:p w14:paraId="430778F3" w14:textId="77777777" w:rsidR="004F3DA9" w:rsidRPr="00C43153" w:rsidRDefault="004F3DA9" w:rsidP="008A31AF">
            <w:pPr>
              <w:tabs>
                <w:tab w:val="decimal" w:pos="113"/>
              </w:tabs>
              <w:ind w:right="227"/>
              <w:rPr>
                <w:sz w:val="22"/>
                <w:szCs w:val="22"/>
              </w:rPr>
            </w:pPr>
            <w:r w:rsidRPr="00C43153">
              <w:rPr>
                <w:sz w:val="22"/>
                <w:szCs w:val="22"/>
              </w:rPr>
              <w:t>0.85</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10B7C80A" w14:textId="77777777" w:rsidR="004F3DA9" w:rsidRPr="00C43153" w:rsidRDefault="004F3DA9" w:rsidP="008A31AF">
            <w:pPr>
              <w:tabs>
                <w:tab w:val="decimal" w:pos="113"/>
              </w:tabs>
              <w:ind w:right="227"/>
              <w:rPr>
                <w:sz w:val="22"/>
                <w:szCs w:val="22"/>
              </w:rPr>
            </w:pPr>
            <w:r w:rsidRPr="00C43153">
              <w:rPr>
                <w:sz w:val="22"/>
                <w:szCs w:val="22"/>
              </w:rPr>
              <w:t>0.59</w:t>
            </w:r>
            <w:r w:rsidRPr="00EA45AB">
              <w:rPr>
                <w:sz w:val="22"/>
                <w:szCs w:val="22"/>
                <w:vertAlign w:val="superscript"/>
              </w:rPr>
              <w:t>**</w:t>
            </w:r>
          </w:p>
        </w:tc>
        <w:tc>
          <w:tcPr>
            <w:tcW w:w="1223" w:type="dxa"/>
            <w:gridSpan w:val="2"/>
            <w:tcBorders>
              <w:top w:val="nil"/>
              <w:left w:val="nil"/>
              <w:bottom w:val="nil"/>
              <w:right w:val="nil"/>
            </w:tcBorders>
            <w:shd w:val="clear" w:color="auto" w:fill="auto"/>
          </w:tcPr>
          <w:p w14:paraId="7581DF3A" w14:textId="77777777" w:rsidR="004F3DA9" w:rsidRPr="00C43153" w:rsidRDefault="004F3DA9" w:rsidP="008A31AF">
            <w:pPr>
              <w:tabs>
                <w:tab w:val="decimal" w:pos="113"/>
              </w:tabs>
              <w:ind w:right="227"/>
              <w:rPr>
                <w:sz w:val="22"/>
                <w:szCs w:val="22"/>
              </w:rPr>
            </w:pPr>
            <w:r w:rsidRPr="00C43153">
              <w:rPr>
                <w:sz w:val="22"/>
                <w:szCs w:val="22"/>
              </w:rPr>
              <w:t>0.48</w:t>
            </w:r>
            <w:r w:rsidRPr="00EA45AB">
              <w:rPr>
                <w:sz w:val="22"/>
                <w:szCs w:val="22"/>
                <w:vertAlign w:val="superscript"/>
              </w:rPr>
              <w:t>*</w:t>
            </w:r>
          </w:p>
        </w:tc>
        <w:tc>
          <w:tcPr>
            <w:tcW w:w="1223" w:type="dxa"/>
            <w:gridSpan w:val="2"/>
            <w:tcBorders>
              <w:top w:val="nil"/>
              <w:left w:val="nil"/>
              <w:bottom w:val="nil"/>
              <w:right w:val="nil"/>
            </w:tcBorders>
          </w:tcPr>
          <w:p w14:paraId="125DABBC" w14:textId="77777777" w:rsidR="004F3DA9" w:rsidRPr="00C43153" w:rsidRDefault="004F3DA9" w:rsidP="008A31AF">
            <w:pPr>
              <w:tabs>
                <w:tab w:val="decimal" w:pos="113"/>
              </w:tabs>
              <w:ind w:right="227"/>
              <w:rPr>
                <w:sz w:val="22"/>
                <w:szCs w:val="22"/>
              </w:rPr>
            </w:pPr>
            <w:r w:rsidRPr="00C43153">
              <w:rPr>
                <w:sz w:val="22"/>
                <w:szCs w:val="22"/>
              </w:rPr>
              <w:t>0.95</w:t>
            </w:r>
            <w:r w:rsidRPr="00EA45AB">
              <w:rPr>
                <w:sz w:val="22"/>
                <w:szCs w:val="22"/>
                <w:vertAlign w:val="superscript"/>
              </w:rPr>
              <w:t>***</w:t>
            </w:r>
          </w:p>
        </w:tc>
        <w:tc>
          <w:tcPr>
            <w:tcW w:w="1223" w:type="dxa"/>
            <w:gridSpan w:val="2"/>
            <w:tcBorders>
              <w:top w:val="nil"/>
              <w:left w:val="nil"/>
              <w:bottom w:val="nil"/>
              <w:right w:val="nil"/>
            </w:tcBorders>
          </w:tcPr>
          <w:p w14:paraId="2E9201EC" w14:textId="77777777" w:rsidR="004F3DA9" w:rsidRPr="00C43153" w:rsidRDefault="004F3DA9" w:rsidP="008A31AF">
            <w:pPr>
              <w:tabs>
                <w:tab w:val="decimal" w:pos="113"/>
              </w:tabs>
              <w:ind w:right="227"/>
              <w:rPr>
                <w:sz w:val="22"/>
                <w:szCs w:val="22"/>
              </w:rPr>
            </w:pPr>
            <w:r w:rsidRPr="00C43153">
              <w:rPr>
                <w:sz w:val="22"/>
                <w:szCs w:val="22"/>
              </w:rPr>
              <w:t>0.49</w:t>
            </w:r>
            <w:r w:rsidRPr="00EA45AB">
              <w:rPr>
                <w:sz w:val="22"/>
                <w:szCs w:val="22"/>
                <w:vertAlign w:val="superscript"/>
              </w:rPr>
              <w:t>*</w:t>
            </w:r>
          </w:p>
        </w:tc>
        <w:tc>
          <w:tcPr>
            <w:tcW w:w="1223" w:type="dxa"/>
            <w:gridSpan w:val="2"/>
            <w:tcBorders>
              <w:top w:val="nil"/>
              <w:left w:val="nil"/>
              <w:bottom w:val="nil"/>
              <w:right w:val="nil"/>
            </w:tcBorders>
          </w:tcPr>
          <w:p w14:paraId="32607E2C" w14:textId="77777777" w:rsidR="004F3DA9" w:rsidRPr="00C43153" w:rsidRDefault="004F3DA9" w:rsidP="008A31AF">
            <w:pPr>
              <w:tabs>
                <w:tab w:val="decimal" w:pos="113"/>
              </w:tabs>
              <w:ind w:right="227"/>
              <w:rPr>
                <w:sz w:val="22"/>
                <w:szCs w:val="22"/>
              </w:rPr>
            </w:pPr>
            <w:r w:rsidRPr="00C43153">
              <w:rPr>
                <w:sz w:val="22"/>
                <w:szCs w:val="22"/>
              </w:rPr>
              <w:t>0.41</w:t>
            </w:r>
            <w:r w:rsidRPr="00EA45AB">
              <w:rPr>
                <w:sz w:val="22"/>
                <w:szCs w:val="22"/>
                <w:vertAlign w:val="superscript"/>
              </w:rPr>
              <w:t>*</w:t>
            </w:r>
          </w:p>
        </w:tc>
        <w:tc>
          <w:tcPr>
            <w:tcW w:w="1224" w:type="dxa"/>
            <w:gridSpan w:val="2"/>
            <w:tcBorders>
              <w:top w:val="nil"/>
              <w:left w:val="nil"/>
              <w:bottom w:val="nil"/>
              <w:right w:val="nil"/>
            </w:tcBorders>
          </w:tcPr>
          <w:p w14:paraId="3AD523BE" w14:textId="77777777" w:rsidR="004F3DA9" w:rsidRPr="00C43153" w:rsidRDefault="004F3DA9" w:rsidP="008A31AF">
            <w:pPr>
              <w:tabs>
                <w:tab w:val="decimal" w:pos="113"/>
              </w:tabs>
              <w:ind w:right="227"/>
              <w:rPr>
                <w:sz w:val="22"/>
                <w:szCs w:val="22"/>
              </w:rPr>
            </w:pPr>
            <w:r w:rsidRPr="00C43153">
              <w:rPr>
                <w:sz w:val="22"/>
                <w:szCs w:val="22"/>
              </w:rPr>
              <w:t>0.34</w:t>
            </w:r>
          </w:p>
        </w:tc>
      </w:tr>
      <w:tr w:rsidR="004F3DA9" w:rsidRPr="00C43153" w14:paraId="2DF9865E" w14:textId="77777777" w:rsidTr="008A31AF">
        <w:trPr>
          <w:gridAfter w:val="1"/>
          <w:wAfter w:w="6" w:type="dxa"/>
          <w:trHeight w:val="251"/>
        </w:trPr>
        <w:tc>
          <w:tcPr>
            <w:tcW w:w="1843" w:type="dxa"/>
          </w:tcPr>
          <w:p w14:paraId="452A4DD8"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USA</w:t>
            </w:r>
          </w:p>
        </w:tc>
        <w:tc>
          <w:tcPr>
            <w:tcW w:w="1223" w:type="dxa"/>
          </w:tcPr>
          <w:p w14:paraId="02F93462" w14:textId="77777777" w:rsidR="004F3DA9" w:rsidRPr="00C43153" w:rsidRDefault="004F3DA9" w:rsidP="008A31AF">
            <w:pPr>
              <w:ind w:left="170"/>
              <w:rPr>
                <w:sz w:val="22"/>
                <w:szCs w:val="22"/>
              </w:rPr>
            </w:pPr>
            <w:r w:rsidRPr="00C43153">
              <w:rPr>
                <w:sz w:val="22"/>
                <w:szCs w:val="22"/>
              </w:rPr>
              <w:t>0.50</w:t>
            </w:r>
            <w:r w:rsidRPr="00EA45AB">
              <w:rPr>
                <w:sz w:val="22"/>
                <w:szCs w:val="22"/>
                <w:vertAlign w:val="superscript"/>
              </w:rPr>
              <w:t>**</w:t>
            </w:r>
          </w:p>
        </w:tc>
        <w:tc>
          <w:tcPr>
            <w:tcW w:w="1223" w:type="dxa"/>
            <w:gridSpan w:val="2"/>
            <w:tcBorders>
              <w:bottom w:val="nil"/>
            </w:tcBorders>
          </w:tcPr>
          <w:p w14:paraId="2D5B5012" w14:textId="77777777" w:rsidR="004F3DA9" w:rsidRPr="00C43153" w:rsidRDefault="004F3DA9" w:rsidP="008A31AF">
            <w:pPr>
              <w:tabs>
                <w:tab w:val="decimal" w:pos="113"/>
              </w:tabs>
              <w:ind w:right="227"/>
              <w:rPr>
                <w:sz w:val="22"/>
                <w:szCs w:val="22"/>
              </w:rPr>
            </w:pPr>
            <w:r w:rsidRPr="00C43153">
              <w:rPr>
                <w:sz w:val="22"/>
                <w:szCs w:val="22"/>
              </w:rPr>
              <w:t>-0.36</w:t>
            </w:r>
            <w:r w:rsidRPr="00EA45AB">
              <w:rPr>
                <w:sz w:val="22"/>
                <w:szCs w:val="22"/>
                <w:vertAlign w:val="superscript"/>
              </w:rPr>
              <w:t>*</w:t>
            </w:r>
          </w:p>
        </w:tc>
        <w:tc>
          <w:tcPr>
            <w:tcW w:w="1223" w:type="dxa"/>
            <w:gridSpan w:val="2"/>
            <w:tcBorders>
              <w:bottom w:val="nil"/>
            </w:tcBorders>
          </w:tcPr>
          <w:p w14:paraId="231B8C6C" w14:textId="77777777" w:rsidR="004F3DA9" w:rsidRPr="00C43153" w:rsidRDefault="004F3DA9" w:rsidP="008A31AF">
            <w:pPr>
              <w:tabs>
                <w:tab w:val="decimal" w:pos="113"/>
              </w:tabs>
              <w:ind w:right="227"/>
              <w:rPr>
                <w:sz w:val="22"/>
                <w:szCs w:val="22"/>
              </w:rPr>
            </w:pPr>
            <w:r w:rsidRPr="00C43153">
              <w:rPr>
                <w:sz w:val="22"/>
                <w:szCs w:val="22"/>
              </w:rPr>
              <w:t>0.04</w:t>
            </w:r>
          </w:p>
        </w:tc>
        <w:tc>
          <w:tcPr>
            <w:tcW w:w="1223" w:type="dxa"/>
            <w:gridSpan w:val="2"/>
            <w:tcBorders>
              <w:bottom w:val="nil"/>
            </w:tcBorders>
          </w:tcPr>
          <w:p w14:paraId="72E6D975" w14:textId="77777777" w:rsidR="004F3DA9" w:rsidRPr="00C43153" w:rsidRDefault="004F3DA9" w:rsidP="008A31AF">
            <w:pPr>
              <w:tabs>
                <w:tab w:val="left" w:pos="0"/>
                <w:tab w:val="decimal" w:pos="113"/>
              </w:tabs>
              <w:ind w:right="227"/>
              <w:rPr>
                <w:sz w:val="22"/>
                <w:szCs w:val="22"/>
              </w:rPr>
            </w:pPr>
            <w:r w:rsidRPr="00C43153">
              <w:rPr>
                <w:sz w:val="22"/>
                <w:szCs w:val="22"/>
              </w:rPr>
              <w:t>0.66</w:t>
            </w:r>
            <w:r w:rsidRPr="00EA45AB">
              <w:rPr>
                <w:sz w:val="22"/>
                <w:szCs w:val="22"/>
                <w:vertAlign w:val="superscript"/>
              </w:rPr>
              <w:t>**</w:t>
            </w:r>
          </w:p>
        </w:tc>
        <w:tc>
          <w:tcPr>
            <w:tcW w:w="1223" w:type="dxa"/>
            <w:gridSpan w:val="2"/>
            <w:tcBorders>
              <w:bottom w:val="nil"/>
            </w:tcBorders>
          </w:tcPr>
          <w:p w14:paraId="1D314F9F" w14:textId="77777777" w:rsidR="004F3DA9" w:rsidRPr="00C43153" w:rsidRDefault="004F3DA9" w:rsidP="008A31AF">
            <w:pPr>
              <w:tabs>
                <w:tab w:val="decimal" w:pos="113"/>
              </w:tabs>
              <w:ind w:right="227"/>
              <w:rPr>
                <w:sz w:val="22"/>
                <w:szCs w:val="22"/>
              </w:rPr>
            </w:pPr>
            <w:r w:rsidRPr="00C43153">
              <w:rPr>
                <w:sz w:val="22"/>
                <w:szCs w:val="22"/>
              </w:rPr>
              <w:t>0.46</w:t>
            </w:r>
            <w:r w:rsidRPr="00EA45AB">
              <w:rPr>
                <w:sz w:val="22"/>
                <w:szCs w:val="22"/>
                <w:vertAlign w:val="superscript"/>
              </w:rPr>
              <w:t>*</w:t>
            </w:r>
          </w:p>
        </w:tc>
        <w:tc>
          <w:tcPr>
            <w:tcW w:w="1224" w:type="dxa"/>
            <w:gridSpan w:val="2"/>
            <w:tcBorders>
              <w:top w:val="nil"/>
              <w:left w:val="nil"/>
              <w:bottom w:val="nil"/>
              <w:right w:val="nil"/>
            </w:tcBorders>
            <w:shd w:val="clear" w:color="auto" w:fill="auto"/>
          </w:tcPr>
          <w:p w14:paraId="07C852D1" w14:textId="77777777" w:rsidR="004F3DA9" w:rsidRPr="00C43153" w:rsidRDefault="004F3DA9" w:rsidP="008A31AF">
            <w:pPr>
              <w:tabs>
                <w:tab w:val="decimal" w:pos="113"/>
              </w:tabs>
              <w:ind w:right="227"/>
              <w:rPr>
                <w:sz w:val="22"/>
                <w:szCs w:val="22"/>
              </w:rPr>
            </w:pPr>
            <w:r w:rsidRPr="00C43153">
              <w:rPr>
                <w:sz w:val="22"/>
                <w:szCs w:val="22"/>
              </w:rPr>
              <w:t>0.30</w:t>
            </w:r>
          </w:p>
        </w:tc>
        <w:tc>
          <w:tcPr>
            <w:tcW w:w="1223" w:type="dxa"/>
            <w:gridSpan w:val="2"/>
            <w:tcBorders>
              <w:top w:val="nil"/>
              <w:left w:val="nil"/>
              <w:bottom w:val="nil"/>
              <w:right w:val="nil"/>
            </w:tcBorders>
            <w:shd w:val="clear" w:color="auto" w:fill="auto"/>
          </w:tcPr>
          <w:p w14:paraId="2B1DDD6A" w14:textId="77777777" w:rsidR="004F3DA9" w:rsidRPr="00C43153" w:rsidRDefault="004F3DA9" w:rsidP="008A31AF">
            <w:pPr>
              <w:tabs>
                <w:tab w:val="decimal" w:pos="113"/>
              </w:tabs>
              <w:ind w:right="227"/>
              <w:rPr>
                <w:sz w:val="22"/>
                <w:szCs w:val="22"/>
              </w:rPr>
            </w:pPr>
            <w:r w:rsidRPr="00C43153">
              <w:rPr>
                <w:sz w:val="22"/>
                <w:szCs w:val="22"/>
              </w:rPr>
              <w:t>-0.08</w:t>
            </w:r>
          </w:p>
        </w:tc>
        <w:tc>
          <w:tcPr>
            <w:tcW w:w="1223" w:type="dxa"/>
            <w:gridSpan w:val="2"/>
            <w:tcBorders>
              <w:top w:val="nil"/>
              <w:left w:val="nil"/>
              <w:bottom w:val="nil"/>
              <w:right w:val="nil"/>
            </w:tcBorders>
          </w:tcPr>
          <w:p w14:paraId="33C3FBE8" w14:textId="77777777" w:rsidR="004F3DA9" w:rsidRPr="00C43153" w:rsidRDefault="004F3DA9" w:rsidP="008A31AF">
            <w:pPr>
              <w:tabs>
                <w:tab w:val="decimal" w:pos="113"/>
              </w:tabs>
              <w:ind w:right="227"/>
              <w:rPr>
                <w:sz w:val="22"/>
                <w:szCs w:val="22"/>
              </w:rPr>
            </w:pPr>
            <w:r w:rsidRPr="00C43153">
              <w:rPr>
                <w:sz w:val="22"/>
                <w:szCs w:val="22"/>
              </w:rPr>
              <w:t>0.80</w:t>
            </w:r>
            <w:r w:rsidRPr="00EA45AB">
              <w:rPr>
                <w:sz w:val="22"/>
                <w:szCs w:val="22"/>
                <w:vertAlign w:val="superscript"/>
              </w:rPr>
              <w:t>***</w:t>
            </w:r>
          </w:p>
        </w:tc>
        <w:tc>
          <w:tcPr>
            <w:tcW w:w="1223" w:type="dxa"/>
            <w:gridSpan w:val="2"/>
            <w:tcBorders>
              <w:top w:val="nil"/>
              <w:left w:val="nil"/>
              <w:bottom w:val="nil"/>
              <w:right w:val="nil"/>
            </w:tcBorders>
          </w:tcPr>
          <w:p w14:paraId="00A3C94E" w14:textId="77777777" w:rsidR="004F3DA9" w:rsidRPr="00C43153" w:rsidRDefault="004F3DA9" w:rsidP="008A31AF">
            <w:pPr>
              <w:tabs>
                <w:tab w:val="decimal" w:pos="113"/>
              </w:tabs>
              <w:ind w:right="227"/>
              <w:rPr>
                <w:sz w:val="22"/>
                <w:szCs w:val="22"/>
              </w:rPr>
            </w:pPr>
            <w:r w:rsidRPr="00C43153">
              <w:rPr>
                <w:sz w:val="22"/>
                <w:szCs w:val="22"/>
              </w:rPr>
              <w:t>0.23</w:t>
            </w:r>
          </w:p>
        </w:tc>
        <w:tc>
          <w:tcPr>
            <w:tcW w:w="1223" w:type="dxa"/>
            <w:gridSpan w:val="2"/>
            <w:tcBorders>
              <w:top w:val="nil"/>
              <w:left w:val="nil"/>
              <w:bottom w:val="nil"/>
              <w:right w:val="nil"/>
            </w:tcBorders>
          </w:tcPr>
          <w:p w14:paraId="266E5688" w14:textId="77777777" w:rsidR="004F3DA9" w:rsidRPr="00C43153" w:rsidRDefault="004F3DA9" w:rsidP="008A31AF">
            <w:pPr>
              <w:tabs>
                <w:tab w:val="decimal" w:pos="113"/>
              </w:tabs>
              <w:ind w:right="227"/>
              <w:rPr>
                <w:sz w:val="22"/>
                <w:szCs w:val="22"/>
              </w:rPr>
            </w:pPr>
            <w:r w:rsidRPr="00C43153">
              <w:rPr>
                <w:sz w:val="22"/>
                <w:szCs w:val="22"/>
              </w:rPr>
              <w:t>0.07</w:t>
            </w:r>
          </w:p>
        </w:tc>
        <w:tc>
          <w:tcPr>
            <w:tcW w:w="1224" w:type="dxa"/>
            <w:gridSpan w:val="2"/>
            <w:tcBorders>
              <w:top w:val="nil"/>
              <w:left w:val="nil"/>
              <w:bottom w:val="nil"/>
              <w:right w:val="nil"/>
            </w:tcBorders>
          </w:tcPr>
          <w:p w14:paraId="71FA64CA" w14:textId="77777777" w:rsidR="004F3DA9" w:rsidRPr="00C43153" w:rsidRDefault="004F3DA9" w:rsidP="008A31AF">
            <w:pPr>
              <w:tabs>
                <w:tab w:val="decimal" w:pos="113"/>
              </w:tabs>
              <w:ind w:right="227"/>
              <w:rPr>
                <w:sz w:val="22"/>
                <w:szCs w:val="22"/>
              </w:rPr>
            </w:pPr>
            <w:r w:rsidRPr="00C43153">
              <w:rPr>
                <w:sz w:val="22"/>
                <w:szCs w:val="22"/>
              </w:rPr>
              <w:t>0.06</w:t>
            </w:r>
          </w:p>
        </w:tc>
      </w:tr>
      <w:tr w:rsidR="004F3DA9" w:rsidRPr="00C43153" w14:paraId="247A1DA5" w14:textId="77777777" w:rsidTr="008A31AF">
        <w:trPr>
          <w:gridAfter w:val="1"/>
          <w:wAfter w:w="6" w:type="dxa"/>
          <w:trHeight w:val="251"/>
        </w:trPr>
        <w:tc>
          <w:tcPr>
            <w:tcW w:w="1843" w:type="dxa"/>
            <w:tcBorders>
              <w:bottom w:val="single" w:sz="4" w:space="0" w:color="auto"/>
            </w:tcBorders>
          </w:tcPr>
          <w:p w14:paraId="58A49273" w14:textId="77777777" w:rsidR="004F3DA9" w:rsidRPr="00C43153" w:rsidRDefault="004F3DA9" w:rsidP="008A31AF">
            <w:pPr>
              <w:widowControl w:val="0"/>
              <w:autoSpaceDE w:val="0"/>
              <w:autoSpaceDN w:val="0"/>
              <w:adjustRightInd w:val="0"/>
              <w:jc w:val="both"/>
              <w:rPr>
                <w:sz w:val="22"/>
                <w:szCs w:val="22"/>
              </w:rPr>
            </w:pPr>
            <w:r w:rsidRPr="00C43153">
              <w:rPr>
                <w:sz w:val="22"/>
                <w:szCs w:val="22"/>
              </w:rPr>
              <w:t>Uzbekistan</w:t>
            </w:r>
          </w:p>
        </w:tc>
        <w:tc>
          <w:tcPr>
            <w:tcW w:w="1223" w:type="dxa"/>
            <w:tcBorders>
              <w:bottom w:val="single" w:sz="4" w:space="0" w:color="auto"/>
            </w:tcBorders>
          </w:tcPr>
          <w:p w14:paraId="3C931880" w14:textId="77777777" w:rsidR="004F3DA9" w:rsidRPr="00C43153" w:rsidRDefault="004F3DA9" w:rsidP="008A31AF">
            <w:pPr>
              <w:ind w:left="170"/>
              <w:rPr>
                <w:sz w:val="22"/>
                <w:szCs w:val="22"/>
              </w:rPr>
            </w:pPr>
            <w:r w:rsidRPr="00C43153">
              <w:rPr>
                <w:sz w:val="22"/>
                <w:szCs w:val="22"/>
              </w:rPr>
              <w:t>0.70</w:t>
            </w:r>
            <w:r w:rsidRPr="00EA45AB">
              <w:rPr>
                <w:sz w:val="22"/>
                <w:szCs w:val="22"/>
                <w:vertAlign w:val="superscript"/>
              </w:rPr>
              <w:t>**</w:t>
            </w:r>
          </w:p>
        </w:tc>
        <w:tc>
          <w:tcPr>
            <w:tcW w:w="1223" w:type="dxa"/>
            <w:gridSpan w:val="2"/>
            <w:tcBorders>
              <w:bottom w:val="single" w:sz="4" w:space="0" w:color="auto"/>
            </w:tcBorders>
          </w:tcPr>
          <w:p w14:paraId="721FAE5A" w14:textId="77777777" w:rsidR="004F3DA9" w:rsidRPr="00C43153" w:rsidRDefault="004F3DA9" w:rsidP="008A31AF">
            <w:pPr>
              <w:tabs>
                <w:tab w:val="decimal" w:pos="113"/>
              </w:tabs>
              <w:ind w:right="227"/>
              <w:rPr>
                <w:sz w:val="22"/>
                <w:szCs w:val="22"/>
              </w:rPr>
            </w:pPr>
            <w:r w:rsidRPr="00C43153">
              <w:rPr>
                <w:sz w:val="22"/>
                <w:szCs w:val="22"/>
              </w:rPr>
              <w:t>-0.17</w:t>
            </w:r>
          </w:p>
        </w:tc>
        <w:tc>
          <w:tcPr>
            <w:tcW w:w="1223" w:type="dxa"/>
            <w:gridSpan w:val="2"/>
            <w:tcBorders>
              <w:bottom w:val="single" w:sz="4" w:space="0" w:color="auto"/>
            </w:tcBorders>
          </w:tcPr>
          <w:p w14:paraId="4470BA51" w14:textId="77777777" w:rsidR="004F3DA9" w:rsidRPr="00C43153" w:rsidRDefault="004F3DA9" w:rsidP="008A31AF">
            <w:pPr>
              <w:tabs>
                <w:tab w:val="decimal" w:pos="113"/>
              </w:tabs>
              <w:ind w:right="227"/>
              <w:rPr>
                <w:sz w:val="22"/>
                <w:szCs w:val="22"/>
              </w:rPr>
            </w:pPr>
            <w:r w:rsidRPr="00C43153">
              <w:rPr>
                <w:sz w:val="22"/>
                <w:szCs w:val="22"/>
              </w:rPr>
              <w:t>0.00</w:t>
            </w:r>
          </w:p>
        </w:tc>
        <w:tc>
          <w:tcPr>
            <w:tcW w:w="1223" w:type="dxa"/>
            <w:gridSpan w:val="2"/>
            <w:tcBorders>
              <w:bottom w:val="single" w:sz="4" w:space="0" w:color="auto"/>
            </w:tcBorders>
          </w:tcPr>
          <w:p w14:paraId="33A88693" w14:textId="77777777" w:rsidR="004F3DA9" w:rsidRPr="00C43153" w:rsidRDefault="004F3DA9" w:rsidP="008A31AF">
            <w:pPr>
              <w:tabs>
                <w:tab w:val="left" w:pos="0"/>
                <w:tab w:val="decimal" w:pos="113"/>
              </w:tabs>
              <w:ind w:right="227"/>
              <w:rPr>
                <w:sz w:val="22"/>
                <w:szCs w:val="22"/>
              </w:rPr>
            </w:pPr>
            <w:r w:rsidRPr="00C43153">
              <w:rPr>
                <w:sz w:val="22"/>
                <w:szCs w:val="22"/>
              </w:rPr>
              <w:t>-0.55</w:t>
            </w:r>
            <w:r w:rsidRPr="00EA45AB">
              <w:rPr>
                <w:sz w:val="22"/>
                <w:szCs w:val="22"/>
                <w:vertAlign w:val="superscript"/>
              </w:rPr>
              <w:t>**</w:t>
            </w:r>
          </w:p>
        </w:tc>
        <w:tc>
          <w:tcPr>
            <w:tcW w:w="1223" w:type="dxa"/>
            <w:gridSpan w:val="2"/>
            <w:tcBorders>
              <w:bottom w:val="single" w:sz="4" w:space="0" w:color="auto"/>
            </w:tcBorders>
          </w:tcPr>
          <w:p w14:paraId="633F8460" w14:textId="77777777" w:rsidR="004F3DA9" w:rsidRPr="00C43153" w:rsidRDefault="004F3DA9" w:rsidP="008A31AF">
            <w:pPr>
              <w:tabs>
                <w:tab w:val="decimal" w:pos="113"/>
              </w:tabs>
              <w:ind w:right="227"/>
              <w:rPr>
                <w:sz w:val="22"/>
                <w:szCs w:val="22"/>
              </w:rPr>
            </w:pPr>
            <w:r w:rsidRPr="00C43153">
              <w:rPr>
                <w:sz w:val="22"/>
                <w:szCs w:val="22"/>
              </w:rPr>
              <w:t>0.12</w:t>
            </w:r>
          </w:p>
        </w:tc>
        <w:tc>
          <w:tcPr>
            <w:tcW w:w="1224" w:type="dxa"/>
            <w:gridSpan w:val="2"/>
            <w:tcBorders>
              <w:top w:val="nil"/>
              <w:left w:val="nil"/>
              <w:bottom w:val="single" w:sz="4" w:space="0" w:color="auto"/>
              <w:right w:val="nil"/>
            </w:tcBorders>
            <w:shd w:val="clear" w:color="auto" w:fill="auto"/>
          </w:tcPr>
          <w:p w14:paraId="16C641F3" w14:textId="77777777" w:rsidR="004F3DA9" w:rsidRPr="00C43153" w:rsidRDefault="004F3DA9" w:rsidP="008A31AF">
            <w:pPr>
              <w:tabs>
                <w:tab w:val="decimal" w:pos="113"/>
              </w:tabs>
              <w:ind w:right="227"/>
              <w:rPr>
                <w:sz w:val="22"/>
                <w:szCs w:val="22"/>
              </w:rPr>
            </w:pPr>
            <w:r w:rsidRPr="00C43153">
              <w:rPr>
                <w:sz w:val="22"/>
                <w:szCs w:val="22"/>
              </w:rPr>
              <w:t>0.02</w:t>
            </w:r>
          </w:p>
        </w:tc>
        <w:tc>
          <w:tcPr>
            <w:tcW w:w="1223" w:type="dxa"/>
            <w:gridSpan w:val="2"/>
            <w:tcBorders>
              <w:top w:val="nil"/>
              <w:left w:val="nil"/>
              <w:bottom w:val="single" w:sz="4" w:space="0" w:color="auto"/>
              <w:right w:val="nil"/>
            </w:tcBorders>
            <w:shd w:val="clear" w:color="auto" w:fill="auto"/>
          </w:tcPr>
          <w:p w14:paraId="4EDCD068" w14:textId="77777777" w:rsidR="004F3DA9" w:rsidRPr="00C43153" w:rsidRDefault="004F3DA9" w:rsidP="008A31AF">
            <w:pPr>
              <w:tabs>
                <w:tab w:val="decimal" w:pos="113"/>
              </w:tabs>
              <w:ind w:right="227"/>
              <w:rPr>
                <w:sz w:val="22"/>
                <w:szCs w:val="22"/>
              </w:rPr>
            </w:pPr>
            <w:r w:rsidRPr="00C43153">
              <w:rPr>
                <w:sz w:val="22"/>
                <w:szCs w:val="22"/>
              </w:rPr>
              <w:t>-0.17</w:t>
            </w:r>
          </w:p>
        </w:tc>
        <w:tc>
          <w:tcPr>
            <w:tcW w:w="1223" w:type="dxa"/>
            <w:gridSpan w:val="2"/>
            <w:tcBorders>
              <w:top w:val="nil"/>
              <w:left w:val="nil"/>
              <w:bottom w:val="single" w:sz="4" w:space="0" w:color="auto"/>
              <w:right w:val="nil"/>
            </w:tcBorders>
          </w:tcPr>
          <w:p w14:paraId="08340A6A" w14:textId="77777777" w:rsidR="004F3DA9" w:rsidRPr="00C43153" w:rsidRDefault="004F3DA9" w:rsidP="008A31AF">
            <w:pPr>
              <w:tabs>
                <w:tab w:val="decimal" w:pos="113"/>
              </w:tabs>
              <w:ind w:right="227"/>
              <w:rPr>
                <w:sz w:val="22"/>
                <w:szCs w:val="22"/>
              </w:rPr>
            </w:pPr>
            <w:r w:rsidRPr="00C43153">
              <w:rPr>
                <w:sz w:val="22"/>
                <w:szCs w:val="22"/>
              </w:rPr>
              <w:t>0.37</w:t>
            </w:r>
          </w:p>
        </w:tc>
        <w:tc>
          <w:tcPr>
            <w:tcW w:w="1223" w:type="dxa"/>
            <w:gridSpan w:val="2"/>
            <w:tcBorders>
              <w:top w:val="nil"/>
              <w:left w:val="nil"/>
              <w:bottom w:val="single" w:sz="4" w:space="0" w:color="auto"/>
              <w:right w:val="nil"/>
            </w:tcBorders>
          </w:tcPr>
          <w:p w14:paraId="4F8035CF" w14:textId="77777777" w:rsidR="004F3DA9" w:rsidRPr="00C43153" w:rsidRDefault="004F3DA9" w:rsidP="008A31AF">
            <w:pPr>
              <w:tabs>
                <w:tab w:val="decimal" w:pos="113"/>
              </w:tabs>
              <w:ind w:right="227"/>
              <w:rPr>
                <w:sz w:val="22"/>
                <w:szCs w:val="22"/>
              </w:rPr>
            </w:pPr>
            <w:r w:rsidRPr="00C43153">
              <w:rPr>
                <w:sz w:val="22"/>
                <w:szCs w:val="22"/>
              </w:rPr>
              <w:t>0.16</w:t>
            </w:r>
          </w:p>
        </w:tc>
        <w:tc>
          <w:tcPr>
            <w:tcW w:w="1223" w:type="dxa"/>
            <w:gridSpan w:val="2"/>
            <w:tcBorders>
              <w:top w:val="nil"/>
              <w:left w:val="nil"/>
              <w:bottom w:val="single" w:sz="4" w:space="0" w:color="auto"/>
              <w:right w:val="nil"/>
            </w:tcBorders>
          </w:tcPr>
          <w:p w14:paraId="049D33F9" w14:textId="77777777" w:rsidR="004F3DA9" w:rsidRPr="00C43153" w:rsidRDefault="004F3DA9" w:rsidP="008A31AF">
            <w:pPr>
              <w:tabs>
                <w:tab w:val="decimal" w:pos="113"/>
              </w:tabs>
              <w:ind w:right="227"/>
              <w:rPr>
                <w:sz w:val="22"/>
                <w:szCs w:val="22"/>
              </w:rPr>
            </w:pPr>
            <w:r w:rsidRPr="00C43153">
              <w:rPr>
                <w:sz w:val="22"/>
                <w:szCs w:val="22"/>
              </w:rPr>
              <w:t>-0.17</w:t>
            </w:r>
          </w:p>
        </w:tc>
        <w:tc>
          <w:tcPr>
            <w:tcW w:w="1224" w:type="dxa"/>
            <w:gridSpan w:val="2"/>
            <w:tcBorders>
              <w:top w:val="nil"/>
              <w:left w:val="nil"/>
              <w:bottom w:val="single" w:sz="4" w:space="0" w:color="auto"/>
              <w:right w:val="nil"/>
            </w:tcBorders>
          </w:tcPr>
          <w:p w14:paraId="1DDF8EE8" w14:textId="77777777" w:rsidR="004F3DA9" w:rsidRPr="00C43153" w:rsidRDefault="004F3DA9" w:rsidP="008A31AF">
            <w:pPr>
              <w:tabs>
                <w:tab w:val="decimal" w:pos="113"/>
              </w:tabs>
              <w:ind w:right="227"/>
              <w:rPr>
                <w:sz w:val="22"/>
                <w:szCs w:val="22"/>
              </w:rPr>
            </w:pPr>
            <w:r w:rsidRPr="00C43153">
              <w:rPr>
                <w:sz w:val="22"/>
                <w:szCs w:val="22"/>
              </w:rPr>
              <w:t>0.14</w:t>
            </w:r>
          </w:p>
        </w:tc>
      </w:tr>
      <w:tr w:rsidR="004F3DA9" w:rsidRPr="00C43153" w14:paraId="4FBC1AFF" w14:textId="77777777" w:rsidTr="008A31AF">
        <w:trPr>
          <w:trHeight w:val="251"/>
        </w:trPr>
        <w:tc>
          <w:tcPr>
            <w:tcW w:w="3072" w:type="dxa"/>
            <w:gridSpan w:val="3"/>
          </w:tcPr>
          <w:p w14:paraId="7BD001BA" w14:textId="77777777" w:rsidR="004F3DA9" w:rsidRPr="00C43153" w:rsidRDefault="004F3DA9" w:rsidP="008A31AF">
            <w:pPr>
              <w:widowControl w:val="0"/>
              <w:autoSpaceDE w:val="0"/>
              <w:autoSpaceDN w:val="0"/>
              <w:adjustRightInd w:val="0"/>
              <w:rPr>
                <w:sz w:val="22"/>
                <w:szCs w:val="22"/>
              </w:rPr>
            </w:pPr>
            <w:r w:rsidRPr="00C43153">
              <w:rPr>
                <w:b/>
                <w:sz w:val="22"/>
                <w:szCs w:val="22"/>
              </w:rPr>
              <w:t xml:space="preserve">ANOVA </w:t>
            </w:r>
          </w:p>
        </w:tc>
        <w:tc>
          <w:tcPr>
            <w:tcW w:w="1223" w:type="dxa"/>
            <w:gridSpan w:val="2"/>
          </w:tcPr>
          <w:p w14:paraId="75DF4503" w14:textId="77777777" w:rsidR="004F3DA9" w:rsidRPr="00C43153" w:rsidRDefault="004F3DA9" w:rsidP="008A31AF">
            <w:pPr>
              <w:widowControl w:val="0"/>
              <w:jc w:val="center"/>
              <w:rPr>
                <w:sz w:val="22"/>
                <w:szCs w:val="22"/>
              </w:rPr>
            </w:pPr>
          </w:p>
        </w:tc>
        <w:tc>
          <w:tcPr>
            <w:tcW w:w="1223" w:type="dxa"/>
            <w:gridSpan w:val="2"/>
          </w:tcPr>
          <w:p w14:paraId="11677B74" w14:textId="77777777" w:rsidR="004F3DA9" w:rsidRPr="00C43153" w:rsidRDefault="004F3DA9" w:rsidP="008A31AF">
            <w:pPr>
              <w:widowControl w:val="0"/>
              <w:jc w:val="center"/>
              <w:rPr>
                <w:sz w:val="22"/>
                <w:szCs w:val="22"/>
              </w:rPr>
            </w:pPr>
          </w:p>
        </w:tc>
        <w:tc>
          <w:tcPr>
            <w:tcW w:w="1223" w:type="dxa"/>
            <w:gridSpan w:val="2"/>
          </w:tcPr>
          <w:p w14:paraId="49F7D241" w14:textId="77777777" w:rsidR="004F3DA9" w:rsidRPr="00C43153" w:rsidRDefault="004F3DA9" w:rsidP="008A31AF">
            <w:pPr>
              <w:widowControl w:val="0"/>
              <w:jc w:val="center"/>
              <w:rPr>
                <w:sz w:val="22"/>
                <w:szCs w:val="22"/>
              </w:rPr>
            </w:pPr>
          </w:p>
        </w:tc>
        <w:tc>
          <w:tcPr>
            <w:tcW w:w="1223" w:type="dxa"/>
            <w:gridSpan w:val="2"/>
          </w:tcPr>
          <w:p w14:paraId="4349DB88" w14:textId="77777777" w:rsidR="004F3DA9" w:rsidRPr="00C43153" w:rsidRDefault="004F3DA9" w:rsidP="008A31AF">
            <w:pPr>
              <w:widowControl w:val="0"/>
              <w:jc w:val="center"/>
              <w:rPr>
                <w:sz w:val="22"/>
                <w:szCs w:val="22"/>
              </w:rPr>
            </w:pPr>
          </w:p>
        </w:tc>
        <w:tc>
          <w:tcPr>
            <w:tcW w:w="1224" w:type="dxa"/>
            <w:gridSpan w:val="2"/>
            <w:tcBorders>
              <w:top w:val="single" w:sz="4" w:space="0" w:color="auto"/>
              <w:left w:val="nil"/>
              <w:right w:val="nil"/>
            </w:tcBorders>
            <w:shd w:val="clear" w:color="auto" w:fill="auto"/>
          </w:tcPr>
          <w:p w14:paraId="0377DB09" w14:textId="77777777" w:rsidR="004F3DA9" w:rsidRPr="00C43153" w:rsidRDefault="004F3DA9" w:rsidP="008A31AF">
            <w:pPr>
              <w:widowControl w:val="0"/>
              <w:jc w:val="center"/>
              <w:rPr>
                <w:sz w:val="22"/>
                <w:szCs w:val="22"/>
              </w:rPr>
            </w:pPr>
          </w:p>
        </w:tc>
        <w:tc>
          <w:tcPr>
            <w:tcW w:w="1223" w:type="dxa"/>
            <w:gridSpan w:val="2"/>
            <w:tcBorders>
              <w:top w:val="single" w:sz="4" w:space="0" w:color="auto"/>
              <w:left w:val="nil"/>
              <w:right w:val="nil"/>
            </w:tcBorders>
            <w:shd w:val="clear" w:color="auto" w:fill="auto"/>
          </w:tcPr>
          <w:p w14:paraId="281A8797" w14:textId="77777777" w:rsidR="004F3DA9" w:rsidRPr="00C43153" w:rsidRDefault="004F3DA9" w:rsidP="008A31AF">
            <w:pPr>
              <w:widowControl w:val="0"/>
              <w:jc w:val="center"/>
              <w:rPr>
                <w:sz w:val="22"/>
                <w:szCs w:val="22"/>
              </w:rPr>
            </w:pPr>
          </w:p>
        </w:tc>
        <w:tc>
          <w:tcPr>
            <w:tcW w:w="1223" w:type="dxa"/>
            <w:gridSpan w:val="2"/>
            <w:tcBorders>
              <w:top w:val="single" w:sz="4" w:space="0" w:color="auto"/>
              <w:left w:val="nil"/>
              <w:right w:val="nil"/>
            </w:tcBorders>
          </w:tcPr>
          <w:p w14:paraId="1CD082DA" w14:textId="77777777" w:rsidR="004F3DA9" w:rsidRPr="00C43153" w:rsidRDefault="004F3DA9" w:rsidP="008A31AF">
            <w:pPr>
              <w:widowControl w:val="0"/>
              <w:jc w:val="center"/>
              <w:rPr>
                <w:sz w:val="22"/>
                <w:szCs w:val="22"/>
              </w:rPr>
            </w:pPr>
          </w:p>
        </w:tc>
        <w:tc>
          <w:tcPr>
            <w:tcW w:w="1223" w:type="dxa"/>
            <w:gridSpan w:val="2"/>
            <w:tcBorders>
              <w:top w:val="single" w:sz="4" w:space="0" w:color="auto"/>
              <w:left w:val="nil"/>
              <w:right w:val="nil"/>
            </w:tcBorders>
          </w:tcPr>
          <w:p w14:paraId="06389441" w14:textId="77777777" w:rsidR="004F3DA9" w:rsidRPr="00C43153" w:rsidRDefault="004F3DA9" w:rsidP="008A31AF">
            <w:pPr>
              <w:widowControl w:val="0"/>
              <w:jc w:val="center"/>
              <w:rPr>
                <w:sz w:val="22"/>
                <w:szCs w:val="22"/>
              </w:rPr>
            </w:pPr>
          </w:p>
        </w:tc>
        <w:tc>
          <w:tcPr>
            <w:tcW w:w="1223" w:type="dxa"/>
            <w:gridSpan w:val="2"/>
            <w:tcBorders>
              <w:top w:val="single" w:sz="4" w:space="0" w:color="auto"/>
              <w:left w:val="nil"/>
              <w:right w:val="nil"/>
            </w:tcBorders>
          </w:tcPr>
          <w:p w14:paraId="439C37C9" w14:textId="77777777" w:rsidR="004F3DA9" w:rsidRPr="00C43153" w:rsidRDefault="004F3DA9" w:rsidP="008A31AF">
            <w:pPr>
              <w:widowControl w:val="0"/>
              <w:jc w:val="center"/>
              <w:rPr>
                <w:sz w:val="22"/>
                <w:szCs w:val="22"/>
              </w:rPr>
            </w:pPr>
          </w:p>
        </w:tc>
        <w:tc>
          <w:tcPr>
            <w:tcW w:w="1224" w:type="dxa"/>
            <w:gridSpan w:val="2"/>
            <w:tcBorders>
              <w:top w:val="single" w:sz="4" w:space="0" w:color="auto"/>
              <w:left w:val="nil"/>
              <w:right w:val="nil"/>
            </w:tcBorders>
          </w:tcPr>
          <w:p w14:paraId="5B15005F" w14:textId="77777777" w:rsidR="004F3DA9" w:rsidRPr="00C43153" w:rsidRDefault="004F3DA9" w:rsidP="008A31AF">
            <w:pPr>
              <w:widowControl w:val="0"/>
              <w:jc w:val="center"/>
              <w:rPr>
                <w:sz w:val="22"/>
                <w:szCs w:val="22"/>
              </w:rPr>
            </w:pPr>
          </w:p>
        </w:tc>
      </w:tr>
      <w:tr w:rsidR="004F3DA9" w:rsidRPr="00C43153" w14:paraId="6BF0FBA9" w14:textId="77777777" w:rsidTr="008A31AF">
        <w:trPr>
          <w:gridAfter w:val="1"/>
          <w:wAfter w:w="6" w:type="dxa"/>
          <w:trHeight w:val="251"/>
        </w:trPr>
        <w:tc>
          <w:tcPr>
            <w:tcW w:w="1843" w:type="dxa"/>
          </w:tcPr>
          <w:p w14:paraId="7E648458" w14:textId="77777777" w:rsidR="004F3DA9" w:rsidRPr="00432F4E" w:rsidRDefault="004F3DA9" w:rsidP="008A31AF">
            <w:pPr>
              <w:widowControl w:val="0"/>
              <w:autoSpaceDE w:val="0"/>
              <w:autoSpaceDN w:val="0"/>
              <w:adjustRightInd w:val="0"/>
              <w:ind w:left="176"/>
              <w:jc w:val="both"/>
              <w:rPr>
                <w:i/>
                <w:iCs/>
                <w:sz w:val="22"/>
                <w:szCs w:val="22"/>
              </w:rPr>
            </w:pPr>
            <w:r w:rsidRPr="00C43153">
              <w:rPr>
                <w:sz w:val="22"/>
                <w:szCs w:val="22"/>
              </w:rPr>
              <w:t>Condition</w:t>
            </w:r>
            <w:r>
              <w:rPr>
                <w:sz w:val="22"/>
                <w:szCs w:val="22"/>
              </w:rPr>
              <w:t xml:space="preserve"> </w:t>
            </w:r>
            <w:r>
              <w:rPr>
                <w:i/>
                <w:iCs/>
                <w:sz w:val="22"/>
                <w:szCs w:val="22"/>
              </w:rPr>
              <w:t>F</w:t>
            </w:r>
          </w:p>
        </w:tc>
        <w:tc>
          <w:tcPr>
            <w:tcW w:w="1223" w:type="dxa"/>
          </w:tcPr>
          <w:p w14:paraId="713630C2" w14:textId="77777777" w:rsidR="004F3DA9" w:rsidRPr="00C43153" w:rsidRDefault="004F3DA9" w:rsidP="008A31AF">
            <w:pPr>
              <w:widowControl w:val="0"/>
              <w:autoSpaceDE w:val="0"/>
              <w:autoSpaceDN w:val="0"/>
              <w:adjustRightInd w:val="0"/>
              <w:ind w:right="-24"/>
              <w:jc w:val="center"/>
              <w:rPr>
                <w:sz w:val="22"/>
                <w:szCs w:val="22"/>
              </w:rPr>
            </w:pPr>
            <w:r w:rsidRPr="00C43153">
              <w:rPr>
                <w:sz w:val="22"/>
                <w:szCs w:val="22"/>
              </w:rPr>
              <w:t>357.74</w:t>
            </w:r>
            <w:r w:rsidRPr="00EA45AB">
              <w:rPr>
                <w:sz w:val="22"/>
                <w:szCs w:val="22"/>
                <w:vertAlign w:val="superscript"/>
              </w:rPr>
              <w:t>***</w:t>
            </w:r>
          </w:p>
        </w:tc>
        <w:tc>
          <w:tcPr>
            <w:tcW w:w="1223" w:type="dxa"/>
            <w:gridSpan w:val="2"/>
          </w:tcPr>
          <w:p w14:paraId="46F96801" w14:textId="77777777" w:rsidR="004F3DA9" w:rsidRPr="00C43153" w:rsidRDefault="004F3DA9" w:rsidP="008A31AF">
            <w:pPr>
              <w:widowControl w:val="0"/>
              <w:jc w:val="center"/>
              <w:rPr>
                <w:sz w:val="22"/>
                <w:szCs w:val="22"/>
              </w:rPr>
            </w:pPr>
            <w:r w:rsidRPr="00C43153">
              <w:rPr>
                <w:sz w:val="22"/>
                <w:szCs w:val="22"/>
              </w:rPr>
              <w:t>1.49</w:t>
            </w:r>
          </w:p>
        </w:tc>
        <w:tc>
          <w:tcPr>
            <w:tcW w:w="1223" w:type="dxa"/>
            <w:gridSpan w:val="2"/>
          </w:tcPr>
          <w:p w14:paraId="6917CCFF" w14:textId="77777777" w:rsidR="004F3DA9" w:rsidRPr="00C43153" w:rsidRDefault="004F3DA9" w:rsidP="008A31AF">
            <w:pPr>
              <w:widowControl w:val="0"/>
              <w:jc w:val="center"/>
              <w:rPr>
                <w:sz w:val="22"/>
                <w:szCs w:val="22"/>
              </w:rPr>
            </w:pPr>
            <w:r w:rsidRPr="00C43153">
              <w:rPr>
                <w:sz w:val="22"/>
                <w:szCs w:val="22"/>
              </w:rPr>
              <w:t>0.15</w:t>
            </w:r>
          </w:p>
        </w:tc>
        <w:tc>
          <w:tcPr>
            <w:tcW w:w="1223" w:type="dxa"/>
            <w:gridSpan w:val="2"/>
          </w:tcPr>
          <w:p w14:paraId="51203C49" w14:textId="77777777" w:rsidR="004F3DA9" w:rsidRPr="00C43153" w:rsidRDefault="004F3DA9" w:rsidP="008A31AF">
            <w:pPr>
              <w:widowControl w:val="0"/>
              <w:ind w:right="-43"/>
              <w:jc w:val="center"/>
              <w:rPr>
                <w:sz w:val="22"/>
                <w:szCs w:val="22"/>
              </w:rPr>
            </w:pPr>
            <w:r w:rsidRPr="00C43153">
              <w:rPr>
                <w:sz w:val="22"/>
                <w:szCs w:val="22"/>
              </w:rPr>
              <w:t>112.93</w:t>
            </w:r>
            <w:r w:rsidRPr="00EA45AB">
              <w:rPr>
                <w:sz w:val="22"/>
                <w:szCs w:val="22"/>
                <w:vertAlign w:val="superscript"/>
              </w:rPr>
              <w:t>***</w:t>
            </w:r>
          </w:p>
        </w:tc>
        <w:tc>
          <w:tcPr>
            <w:tcW w:w="1223" w:type="dxa"/>
            <w:gridSpan w:val="2"/>
          </w:tcPr>
          <w:p w14:paraId="5CB59AB4" w14:textId="77777777" w:rsidR="004F3DA9" w:rsidRPr="00C43153" w:rsidRDefault="004F3DA9" w:rsidP="008A31AF">
            <w:pPr>
              <w:widowControl w:val="0"/>
              <w:jc w:val="center"/>
              <w:rPr>
                <w:sz w:val="22"/>
                <w:szCs w:val="22"/>
              </w:rPr>
            </w:pPr>
            <w:r w:rsidRPr="00C43153">
              <w:rPr>
                <w:sz w:val="22"/>
                <w:szCs w:val="22"/>
              </w:rPr>
              <w:t>77.06</w:t>
            </w:r>
            <w:r w:rsidRPr="00EA45AB">
              <w:rPr>
                <w:sz w:val="22"/>
                <w:szCs w:val="22"/>
                <w:vertAlign w:val="superscript"/>
              </w:rPr>
              <w:t>***</w:t>
            </w:r>
          </w:p>
        </w:tc>
        <w:tc>
          <w:tcPr>
            <w:tcW w:w="1224" w:type="dxa"/>
            <w:gridSpan w:val="2"/>
            <w:tcBorders>
              <w:left w:val="nil"/>
              <w:right w:val="nil"/>
            </w:tcBorders>
            <w:shd w:val="clear" w:color="auto" w:fill="auto"/>
          </w:tcPr>
          <w:p w14:paraId="3DFCD198" w14:textId="77777777" w:rsidR="004F3DA9" w:rsidRPr="00C43153" w:rsidRDefault="004F3DA9" w:rsidP="008A31AF">
            <w:pPr>
              <w:widowControl w:val="0"/>
              <w:jc w:val="center"/>
              <w:rPr>
                <w:sz w:val="22"/>
                <w:szCs w:val="22"/>
              </w:rPr>
            </w:pPr>
            <w:r w:rsidRPr="00C43153">
              <w:rPr>
                <w:sz w:val="22"/>
                <w:szCs w:val="22"/>
              </w:rPr>
              <w:t>38.21</w:t>
            </w:r>
            <w:r w:rsidRPr="00EA45AB">
              <w:rPr>
                <w:sz w:val="22"/>
                <w:szCs w:val="22"/>
                <w:vertAlign w:val="superscript"/>
              </w:rPr>
              <w:t>***</w:t>
            </w:r>
          </w:p>
        </w:tc>
        <w:tc>
          <w:tcPr>
            <w:tcW w:w="1223" w:type="dxa"/>
            <w:gridSpan w:val="2"/>
            <w:tcBorders>
              <w:left w:val="nil"/>
              <w:right w:val="nil"/>
            </w:tcBorders>
            <w:shd w:val="clear" w:color="auto" w:fill="auto"/>
          </w:tcPr>
          <w:p w14:paraId="270184C5" w14:textId="77777777" w:rsidR="004F3DA9" w:rsidRPr="00C43153" w:rsidRDefault="004F3DA9" w:rsidP="008A31AF">
            <w:pPr>
              <w:widowControl w:val="0"/>
              <w:jc w:val="center"/>
              <w:rPr>
                <w:sz w:val="22"/>
                <w:szCs w:val="22"/>
              </w:rPr>
            </w:pPr>
            <w:r w:rsidRPr="00C43153">
              <w:rPr>
                <w:sz w:val="22"/>
                <w:szCs w:val="22"/>
              </w:rPr>
              <w:t>0.93</w:t>
            </w:r>
          </w:p>
        </w:tc>
        <w:tc>
          <w:tcPr>
            <w:tcW w:w="1223" w:type="dxa"/>
            <w:gridSpan w:val="2"/>
            <w:tcBorders>
              <w:left w:val="nil"/>
              <w:right w:val="nil"/>
            </w:tcBorders>
          </w:tcPr>
          <w:p w14:paraId="004F3729" w14:textId="77777777" w:rsidR="004F3DA9" w:rsidRPr="00C43153" w:rsidRDefault="004F3DA9" w:rsidP="008A31AF">
            <w:pPr>
              <w:widowControl w:val="0"/>
              <w:jc w:val="center"/>
              <w:rPr>
                <w:sz w:val="22"/>
                <w:szCs w:val="22"/>
              </w:rPr>
            </w:pPr>
            <w:r w:rsidRPr="00C43153">
              <w:rPr>
                <w:sz w:val="22"/>
                <w:szCs w:val="22"/>
              </w:rPr>
              <w:t>84.37</w:t>
            </w:r>
            <w:r w:rsidRPr="00EA45AB">
              <w:rPr>
                <w:sz w:val="22"/>
                <w:szCs w:val="22"/>
                <w:vertAlign w:val="superscript"/>
              </w:rPr>
              <w:t>***</w:t>
            </w:r>
          </w:p>
        </w:tc>
        <w:tc>
          <w:tcPr>
            <w:tcW w:w="1223" w:type="dxa"/>
            <w:gridSpan w:val="2"/>
            <w:tcBorders>
              <w:left w:val="nil"/>
              <w:right w:val="nil"/>
            </w:tcBorders>
          </w:tcPr>
          <w:p w14:paraId="7A03DF35" w14:textId="77777777" w:rsidR="004F3DA9" w:rsidRPr="00C43153" w:rsidRDefault="004F3DA9" w:rsidP="008A31AF">
            <w:pPr>
              <w:widowControl w:val="0"/>
              <w:jc w:val="center"/>
              <w:rPr>
                <w:sz w:val="22"/>
                <w:szCs w:val="22"/>
              </w:rPr>
            </w:pPr>
            <w:r w:rsidRPr="00C43153">
              <w:rPr>
                <w:sz w:val="22"/>
                <w:szCs w:val="22"/>
              </w:rPr>
              <w:t>7.43</w:t>
            </w:r>
            <w:r w:rsidRPr="00EA45AB">
              <w:rPr>
                <w:sz w:val="22"/>
                <w:szCs w:val="22"/>
                <w:vertAlign w:val="superscript"/>
              </w:rPr>
              <w:t>**</w:t>
            </w:r>
          </w:p>
        </w:tc>
        <w:tc>
          <w:tcPr>
            <w:tcW w:w="1223" w:type="dxa"/>
            <w:gridSpan w:val="2"/>
            <w:tcBorders>
              <w:left w:val="nil"/>
              <w:right w:val="nil"/>
            </w:tcBorders>
          </w:tcPr>
          <w:p w14:paraId="0196E0C1" w14:textId="77777777" w:rsidR="004F3DA9" w:rsidRPr="00C43153" w:rsidRDefault="004F3DA9" w:rsidP="008A31AF">
            <w:pPr>
              <w:widowControl w:val="0"/>
              <w:jc w:val="center"/>
              <w:rPr>
                <w:sz w:val="22"/>
                <w:szCs w:val="22"/>
              </w:rPr>
            </w:pPr>
            <w:r w:rsidRPr="00C43153">
              <w:rPr>
                <w:sz w:val="22"/>
                <w:szCs w:val="22"/>
              </w:rPr>
              <w:t>10.69</w:t>
            </w:r>
            <w:r w:rsidRPr="00EA45AB">
              <w:rPr>
                <w:sz w:val="22"/>
                <w:szCs w:val="22"/>
                <w:vertAlign w:val="superscript"/>
              </w:rPr>
              <w:t>***</w:t>
            </w:r>
          </w:p>
        </w:tc>
        <w:tc>
          <w:tcPr>
            <w:tcW w:w="1224" w:type="dxa"/>
            <w:gridSpan w:val="2"/>
            <w:tcBorders>
              <w:left w:val="nil"/>
              <w:right w:val="nil"/>
            </w:tcBorders>
          </w:tcPr>
          <w:p w14:paraId="14390E94" w14:textId="77777777" w:rsidR="004F3DA9" w:rsidRPr="00C43153" w:rsidRDefault="004F3DA9" w:rsidP="008A31AF">
            <w:pPr>
              <w:widowControl w:val="0"/>
              <w:jc w:val="center"/>
              <w:rPr>
                <w:sz w:val="22"/>
                <w:szCs w:val="22"/>
              </w:rPr>
            </w:pPr>
            <w:r w:rsidRPr="00C43153">
              <w:rPr>
                <w:sz w:val="22"/>
                <w:szCs w:val="22"/>
              </w:rPr>
              <w:t>8.63</w:t>
            </w:r>
            <w:r w:rsidRPr="00EA45AB">
              <w:rPr>
                <w:sz w:val="22"/>
                <w:szCs w:val="22"/>
                <w:vertAlign w:val="superscript"/>
              </w:rPr>
              <w:t>**</w:t>
            </w:r>
          </w:p>
        </w:tc>
      </w:tr>
      <w:tr w:rsidR="004F3DA9" w:rsidRPr="00C43153" w14:paraId="41C91A96" w14:textId="77777777" w:rsidTr="008A31AF">
        <w:trPr>
          <w:gridAfter w:val="1"/>
          <w:wAfter w:w="6" w:type="dxa"/>
          <w:trHeight w:val="251"/>
        </w:trPr>
        <w:tc>
          <w:tcPr>
            <w:tcW w:w="1843" w:type="dxa"/>
          </w:tcPr>
          <w:p w14:paraId="16F37B12" w14:textId="77777777" w:rsidR="004F3DA9" w:rsidRPr="00432F4E" w:rsidRDefault="004F3DA9" w:rsidP="008A31AF">
            <w:pPr>
              <w:widowControl w:val="0"/>
              <w:autoSpaceDE w:val="0"/>
              <w:autoSpaceDN w:val="0"/>
              <w:adjustRightInd w:val="0"/>
              <w:ind w:left="176"/>
              <w:jc w:val="both"/>
              <w:rPr>
                <w:i/>
                <w:iCs/>
                <w:sz w:val="22"/>
                <w:szCs w:val="22"/>
              </w:rPr>
            </w:pPr>
            <w:r w:rsidRPr="00C43153">
              <w:rPr>
                <w:sz w:val="22"/>
                <w:szCs w:val="22"/>
              </w:rPr>
              <w:t>Country</w:t>
            </w:r>
            <w:r>
              <w:rPr>
                <w:sz w:val="22"/>
                <w:szCs w:val="22"/>
              </w:rPr>
              <w:t xml:space="preserve"> </w:t>
            </w:r>
            <w:r>
              <w:rPr>
                <w:i/>
                <w:iCs/>
                <w:sz w:val="22"/>
                <w:szCs w:val="22"/>
              </w:rPr>
              <w:t>F</w:t>
            </w:r>
          </w:p>
        </w:tc>
        <w:tc>
          <w:tcPr>
            <w:tcW w:w="1223" w:type="dxa"/>
          </w:tcPr>
          <w:p w14:paraId="15C5165E" w14:textId="77777777" w:rsidR="004F3DA9" w:rsidRPr="00C43153" w:rsidRDefault="004F3DA9" w:rsidP="008A31AF">
            <w:pPr>
              <w:widowControl w:val="0"/>
              <w:autoSpaceDE w:val="0"/>
              <w:autoSpaceDN w:val="0"/>
              <w:adjustRightInd w:val="0"/>
              <w:jc w:val="center"/>
              <w:rPr>
                <w:sz w:val="22"/>
                <w:szCs w:val="22"/>
              </w:rPr>
            </w:pPr>
            <w:r w:rsidRPr="00C43153">
              <w:rPr>
                <w:sz w:val="22"/>
                <w:szCs w:val="22"/>
              </w:rPr>
              <w:t>5.57</w:t>
            </w:r>
            <w:r w:rsidRPr="00EA45AB">
              <w:rPr>
                <w:sz w:val="22"/>
                <w:szCs w:val="22"/>
                <w:vertAlign w:val="superscript"/>
              </w:rPr>
              <w:t>***</w:t>
            </w:r>
          </w:p>
        </w:tc>
        <w:tc>
          <w:tcPr>
            <w:tcW w:w="1223" w:type="dxa"/>
            <w:gridSpan w:val="2"/>
          </w:tcPr>
          <w:p w14:paraId="44F7C9CC" w14:textId="77777777" w:rsidR="004F3DA9" w:rsidRPr="00C43153" w:rsidRDefault="004F3DA9" w:rsidP="008A31AF">
            <w:pPr>
              <w:widowControl w:val="0"/>
              <w:jc w:val="center"/>
              <w:rPr>
                <w:sz w:val="22"/>
                <w:szCs w:val="22"/>
              </w:rPr>
            </w:pPr>
            <w:r w:rsidRPr="00C43153">
              <w:rPr>
                <w:sz w:val="22"/>
                <w:szCs w:val="22"/>
              </w:rPr>
              <w:t>10.21</w:t>
            </w:r>
            <w:r w:rsidRPr="00EA45AB">
              <w:rPr>
                <w:sz w:val="22"/>
                <w:szCs w:val="22"/>
                <w:vertAlign w:val="superscript"/>
              </w:rPr>
              <w:t>***</w:t>
            </w:r>
          </w:p>
        </w:tc>
        <w:tc>
          <w:tcPr>
            <w:tcW w:w="1223" w:type="dxa"/>
            <w:gridSpan w:val="2"/>
          </w:tcPr>
          <w:p w14:paraId="7105730B" w14:textId="77777777" w:rsidR="004F3DA9" w:rsidRPr="00C43153" w:rsidRDefault="004F3DA9" w:rsidP="008A31AF">
            <w:pPr>
              <w:widowControl w:val="0"/>
              <w:jc w:val="center"/>
              <w:rPr>
                <w:sz w:val="22"/>
                <w:szCs w:val="22"/>
              </w:rPr>
            </w:pPr>
            <w:r w:rsidRPr="00C43153">
              <w:rPr>
                <w:sz w:val="22"/>
                <w:szCs w:val="22"/>
              </w:rPr>
              <w:t>5.32</w:t>
            </w:r>
            <w:r w:rsidRPr="00EA45AB">
              <w:rPr>
                <w:sz w:val="22"/>
                <w:szCs w:val="22"/>
                <w:vertAlign w:val="superscript"/>
              </w:rPr>
              <w:t>***</w:t>
            </w:r>
          </w:p>
        </w:tc>
        <w:tc>
          <w:tcPr>
            <w:tcW w:w="1223" w:type="dxa"/>
            <w:gridSpan w:val="2"/>
          </w:tcPr>
          <w:p w14:paraId="791B6853" w14:textId="77777777" w:rsidR="004F3DA9" w:rsidRPr="00C43153" w:rsidRDefault="004F3DA9" w:rsidP="008A31AF">
            <w:pPr>
              <w:widowControl w:val="0"/>
              <w:jc w:val="center"/>
              <w:rPr>
                <w:sz w:val="22"/>
                <w:szCs w:val="22"/>
              </w:rPr>
            </w:pPr>
            <w:r w:rsidRPr="00C43153">
              <w:rPr>
                <w:sz w:val="22"/>
                <w:szCs w:val="22"/>
              </w:rPr>
              <w:t>5.91</w:t>
            </w:r>
            <w:r w:rsidRPr="00EA45AB">
              <w:rPr>
                <w:sz w:val="22"/>
                <w:szCs w:val="22"/>
                <w:vertAlign w:val="superscript"/>
              </w:rPr>
              <w:t>***</w:t>
            </w:r>
          </w:p>
        </w:tc>
        <w:tc>
          <w:tcPr>
            <w:tcW w:w="1223" w:type="dxa"/>
            <w:gridSpan w:val="2"/>
          </w:tcPr>
          <w:p w14:paraId="2B7E37C2" w14:textId="77777777" w:rsidR="004F3DA9" w:rsidRPr="00C43153" w:rsidRDefault="004F3DA9" w:rsidP="008A31AF">
            <w:pPr>
              <w:widowControl w:val="0"/>
              <w:jc w:val="center"/>
              <w:rPr>
                <w:sz w:val="22"/>
                <w:szCs w:val="22"/>
              </w:rPr>
            </w:pPr>
            <w:r w:rsidRPr="00C43153">
              <w:rPr>
                <w:sz w:val="22"/>
                <w:szCs w:val="22"/>
              </w:rPr>
              <w:t>7.74</w:t>
            </w:r>
            <w:r w:rsidRPr="00EA45AB">
              <w:rPr>
                <w:sz w:val="22"/>
                <w:szCs w:val="22"/>
                <w:vertAlign w:val="superscript"/>
              </w:rPr>
              <w:t>***</w:t>
            </w:r>
          </w:p>
        </w:tc>
        <w:tc>
          <w:tcPr>
            <w:tcW w:w="1224" w:type="dxa"/>
            <w:gridSpan w:val="2"/>
            <w:tcBorders>
              <w:left w:val="nil"/>
              <w:right w:val="nil"/>
            </w:tcBorders>
            <w:shd w:val="clear" w:color="auto" w:fill="auto"/>
          </w:tcPr>
          <w:p w14:paraId="242DCDD8" w14:textId="77777777" w:rsidR="004F3DA9" w:rsidRPr="00C43153" w:rsidRDefault="004F3DA9" w:rsidP="008A31AF">
            <w:pPr>
              <w:widowControl w:val="0"/>
              <w:jc w:val="center"/>
              <w:rPr>
                <w:sz w:val="22"/>
                <w:szCs w:val="22"/>
              </w:rPr>
            </w:pPr>
            <w:r w:rsidRPr="00C43153">
              <w:rPr>
                <w:sz w:val="22"/>
                <w:szCs w:val="22"/>
              </w:rPr>
              <w:t>11.13</w:t>
            </w:r>
            <w:r w:rsidRPr="00EA45AB">
              <w:rPr>
                <w:sz w:val="22"/>
                <w:szCs w:val="22"/>
                <w:vertAlign w:val="superscript"/>
              </w:rPr>
              <w:t>***</w:t>
            </w:r>
          </w:p>
        </w:tc>
        <w:tc>
          <w:tcPr>
            <w:tcW w:w="1223" w:type="dxa"/>
            <w:gridSpan w:val="2"/>
            <w:tcBorders>
              <w:left w:val="nil"/>
              <w:right w:val="nil"/>
            </w:tcBorders>
            <w:shd w:val="clear" w:color="auto" w:fill="auto"/>
          </w:tcPr>
          <w:p w14:paraId="0C3E8C12" w14:textId="77777777" w:rsidR="004F3DA9" w:rsidRPr="00C43153" w:rsidRDefault="004F3DA9" w:rsidP="008A31AF">
            <w:pPr>
              <w:widowControl w:val="0"/>
              <w:jc w:val="center"/>
              <w:rPr>
                <w:sz w:val="22"/>
                <w:szCs w:val="22"/>
              </w:rPr>
            </w:pPr>
            <w:r w:rsidRPr="00C43153">
              <w:rPr>
                <w:sz w:val="22"/>
                <w:szCs w:val="22"/>
              </w:rPr>
              <w:t>12.25</w:t>
            </w:r>
            <w:r w:rsidRPr="00EA45AB">
              <w:rPr>
                <w:sz w:val="22"/>
                <w:szCs w:val="22"/>
                <w:vertAlign w:val="superscript"/>
              </w:rPr>
              <w:t>***</w:t>
            </w:r>
          </w:p>
        </w:tc>
        <w:tc>
          <w:tcPr>
            <w:tcW w:w="1223" w:type="dxa"/>
            <w:gridSpan w:val="2"/>
            <w:tcBorders>
              <w:left w:val="nil"/>
              <w:right w:val="nil"/>
            </w:tcBorders>
          </w:tcPr>
          <w:p w14:paraId="569055A5" w14:textId="77777777" w:rsidR="004F3DA9" w:rsidRPr="00C43153" w:rsidRDefault="004F3DA9" w:rsidP="008A31AF">
            <w:pPr>
              <w:widowControl w:val="0"/>
              <w:jc w:val="center"/>
              <w:rPr>
                <w:sz w:val="22"/>
                <w:szCs w:val="22"/>
              </w:rPr>
            </w:pPr>
            <w:r w:rsidRPr="00C43153">
              <w:rPr>
                <w:sz w:val="22"/>
                <w:szCs w:val="22"/>
              </w:rPr>
              <w:t>5.66</w:t>
            </w:r>
            <w:r w:rsidRPr="00EA45AB">
              <w:rPr>
                <w:sz w:val="22"/>
                <w:szCs w:val="22"/>
                <w:vertAlign w:val="superscript"/>
              </w:rPr>
              <w:t>***</w:t>
            </w:r>
          </w:p>
        </w:tc>
        <w:tc>
          <w:tcPr>
            <w:tcW w:w="1223" w:type="dxa"/>
            <w:gridSpan w:val="2"/>
            <w:tcBorders>
              <w:left w:val="nil"/>
              <w:right w:val="nil"/>
            </w:tcBorders>
          </w:tcPr>
          <w:p w14:paraId="7A32833D" w14:textId="77777777" w:rsidR="004F3DA9" w:rsidRPr="00C43153" w:rsidRDefault="004F3DA9" w:rsidP="008A31AF">
            <w:pPr>
              <w:widowControl w:val="0"/>
              <w:jc w:val="center"/>
              <w:rPr>
                <w:sz w:val="22"/>
                <w:szCs w:val="22"/>
              </w:rPr>
            </w:pPr>
            <w:r w:rsidRPr="00C43153">
              <w:rPr>
                <w:sz w:val="22"/>
                <w:szCs w:val="22"/>
              </w:rPr>
              <w:t>18.63</w:t>
            </w:r>
            <w:r w:rsidRPr="00EA45AB">
              <w:rPr>
                <w:sz w:val="22"/>
                <w:szCs w:val="22"/>
                <w:vertAlign w:val="superscript"/>
              </w:rPr>
              <w:t>***</w:t>
            </w:r>
          </w:p>
        </w:tc>
        <w:tc>
          <w:tcPr>
            <w:tcW w:w="1223" w:type="dxa"/>
            <w:gridSpan w:val="2"/>
            <w:tcBorders>
              <w:left w:val="nil"/>
              <w:right w:val="nil"/>
            </w:tcBorders>
          </w:tcPr>
          <w:p w14:paraId="7EE1B55D" w14:textId="77777777" w:rsidR="004F3DA9" w:rsidRPr="00C43153" w:rsidRDefault="004F3DA9" w:rsidP="008A31AF">
            <w:pPr>
              <w:widowControl w:val="0"/>
              <w:jc w:val="center"/>
              <w:rPr>
                <w:sz w:val="22"/>
                <w:szCs w:val="22"/>
              </w:rPr>
            </w:pPr>
            <w:r w:rsidRPr="00C43153">
              <w:rPr>
                <w:sz w:val="22"/>
                <w:szCs w:val="22"/>
              </w:rPr>
              <w:t>12.78</w:t>
            </w:r>
            <w:r w:rsidRPr="00EA45AB">
              <w:rPr>
                <w:sz w:val="22"/>
                <w:szCs w:val="22"/>
                <w:vertAlign w:val="superscript"/>
              </w:rPr>
              <w:t>***</w:t>
            </w:r>
          </w:p>
        </w:tc>
        <w:tc>
          <w:tcPr>
            <w:tcW w:w="1224" w:type="dxa"/>
            <w:gridSpan w:val="2"/>
            <w:tcBorders>
              <w:left w:val="nil"/>
              <w:right w:val="nil"/>
            </w:tcBorders>
          </w:tcPr>
          <w:p w14:paraId="33F7BAE1" w14:textId="77777777" w:rsidR="004F3DA9" w:rsidRPr="00C43153" w:rsidRDefault="004F3DA9" w:rsidP="008A31AF">
            <w:pPr>
              <w:widowControl w:val="0"/>
              <w:jc w:val="center"/>
              <w:rPr>
                <w:sz w:val="22"/>
                <w:szCs w:val="22"/>
              </w:rPr>
            </w:pPr>
            <w:r w:rsidRPr="00C43153">
              <w:rPr>
                <w:sz w:val="22"/>
                <w:szCs w:val="22"/>
              </w:rPr>
              <w:t>11.87</w:t>
            </w:r>
            <w:r w:rsidRPr="00EA45AB">
              <w:rPr>
                <w:sz w:val="22"/>
                <w:szCs w:val="22"/>
                <w:vertAlign w:val="superscript"/>
              </w:rPr>
              <w:t>***</w:t>
            </w:r>
          </w:p>
        </w:tc>
      </w:tr>
      <w:tr w:rsidR="004F3DA9" w:rsidRPr="00C43153" w14:paraId="74F8F3B2" w14:textId="77777777" w:rsidTr="008A31AF">
        <w:trPr>
          <w:gridAfter w:val="1"/>
          <w:wAfter w:w="6" w:type="dxa"/>
          <w:trHeight w:val="251"/>
        </w:trPr>
        <w:tc>
          <w:tcPr>
            <w:tcW w:w="1843" w:type="dxa"/>
            <w:tcBorders>
              <w:bottom w:val="single" w:sz="4" w:space="0" w:color="auto"/>
            </w:tcBorders>
          </w:tcPr>
          <w:p w14:paraId="5B0DC5F5" w14:textId="77777777" w:rsidR="004F3DA9" w:rsidRPr="00432F4E" w:rsidRDefault="004F3DA9" w:rsidP="008A31AF">
            <w:pPr>
              <w:widowControl w:val="0"/>
              <w:autoSpaceDE w:val="0"/>
              <w:autoSpaceDN w:val="0"/>
              <w:adjustRightInd w:val="0"/>
              <w:ind w:left="176" w:right="-101"/>
              <w:rPr>
                <w:i/>
                <w:iCs/>
                <w:sz w:val="22"/>
                <w:szCs w:val="22"/>
              </w:rPr>
            </w:pPr>
            <w:r w:rsidRPr="00C43153">
              <w:rPr>
                <w:sz w:val="22"/>
                <w:szCs w:val="22"/>
              </w:rPr>
              <w:t xml:space="preserve">Cond*Country </w:t>
            </w:r>
            <w:r>
              <w:rPr>
                <w:i/>
                <w:iCs/>
                <w:sz w:val="22"/>
                <w:szCs w:val="22"/>
              </w:rPr>
              <w:t>F</w:t>
            </w:r>
          </w:p>
        </w:tc>
        <w:tc>
          <w:tcPr>
            <w:tcW w:w="1223" w:type="dxa"/>
            <w:tcBorders>
              <w:bottom w:val="single" w:sz="4" w:space="0" w:color="auto"/>
            </w:tcBorders>
          </w:tcPr>
          <w:p w14:paraId="3A701D33" w14:textId="77777777" w:rsidR="004F3DA9" w:rsidRPr="00C43153" w:rsidRDefault="004F3DA9" w:rsidP="008A31AF">
            <w:pPr>
              <w:widowControl w:val="0"/>
              <w:autoSpaceDE w:val="0"/>
              <w:autoSpaceDN w:val="0"/>
              <w:adjustRightInd w:val="0"/>
              <w:jc w:val="center"/>
              <w:rPr>
                <w:sz w:val="22"/>
                <w:szCs w:val="22"/>
              </w:rPr>
            </w:pPr>
            <w:r w:rsidRPr="00C43153">
              <w:rPr>
                <w:sz w:val="22"/>
                <w:szCs w:val="22"/>
              </w:rPr>
              <w:t>3.059</w:t>
            </w:r>
            <w:r w:rsidRPr="00EA45AB">
              <w:rPr>
                <w:sz w:val="22"/>
                <w:szCs w:val="22"/>
                <w:vertAlign w:val="superscript"/>
              </w:rPr>
              <w:t>***</w:t>
            </w:r>
          </w:p>
        </w:tc>
        <w:tc>
          <w:tcPr>
            <w:tcW w:w="1223" w:type="dxa"/>
            <w:gridSpan w:val="2"/>
            <w:tcBorders>
              <w:bottom w:val="single" w:sz="4" w:space="0" w:color="333399"/>
            </w:tcBorders>
          </w:tcPr>
          <w:p w14:paraId="7A1CF528" w14:textId="77777777" w:rsidR="004F3DA9" w:rsidRPr="00C43153" w:rsidRDefault="004F3DA9" w:rsidP="008A31AF">
            <w:pPr>
              <w:widowControl w:val="0"/>
              <w:jc w:val="center"/>
              <w:rPr>
                <w:sz w:val="22"/>
                <w:szCs w:val="22"/>
              </w:rPr>
            </w:pPr>
            <w:r w:rsidRPr="00C43153">
              <w:rPr>
                <w:sz w:val="22"/>
                <w:szCs w:val="22"/>
              </w:rPr>
              <w:t>1.95</w:t>
            </w:r>
            <w:r w:rsidRPr="00EA45AB">
              <w:rPr>
                <w:sz w:val="22"/>
                <w:szCs w:val="22"/>
                <w:vertAlign w:val="superscript"/>
              </w:rPr>
              <w:t>**</w:t>
            </w:r>
          </w:p>
        </w:tc>
        <w:tc>
          <w:tcPr>
            <w:tcW w:w="1223" w:type="dxa"/>
            <w:gridSpan w:val="2"/>
            <w:tcBorders>
              <w:bottom w:val="single" w:sz="4" w:space="0" w:color="333399"/>
            </w:tcBorders>
          </w:tcPr>
          <w:p w14:paraId="43F5F23F" w14:textId="77777777" w:rsidR="004F3DA9" w:rsidRPr="00C43153" w:rsidRDefault="004F3DA9" w:rsidP="008A31AF">
            <w:pPr>
              <w:widowControl w:val="0"/>
              <w:jc w:val="center"/>
              <w:rPr>
                <w:sz w:val="22"/>
                <w:szCs w:val="22"/>
              </w:rPr>
            </w:pPr>
            <w:r w:rsidRPr="00C43153">
              <w:rPr>
                <w:sz w:val="22"/>
                <w:szCs w:val="22"/>
              </w:rPr>
              <w:t>1.61</w:t>
            </w:r>
            <w:r w:rsidRPr="00EA45AB">
              <w:rPr>
                <w:sz w:val="22"/>
                <w:szCs w:val="22"/>
                <w:vertAlign w:val="superscript"/>
              </w:rPr>
              <w:t>*</w:t>
            </w:r>
          </w:p>
        </w:tc>
        <w:tc>
          <w:tcPr>
            <w:tcW w:w="1223" w:type="dxa"/>
            <w:gridSpan w:val="2"/>
            <w:tcBorders>
              <w:bottom w:val="single" w:sz="4" w:space="0" w:color="333399"/>
            </w:tcBorders>
          </w:tcPr>
          <w:p w14:paraId="4D5B3852" w14:textId="77777777" w:rsidR="004F3DA9" w:rsidRPr="00C43153" w:rsidRDefault="004F3DA9" w:rsidP="008A31AF">
            <w:pPr>
              <w:widowControl w:val="0"/>
              <w:jc w:val="center"/>
              <w:rPr>
                <w:sz w:val="22"/>
                <w:szCs w:val="22"/>
              </w:rPr>
            </w:pPr>
            <w:r w:rsidRPr="00C43153">
              <w:rPr>
                <w:sz w:val="22"/>
                <w:szCs w:val="22"/>
              </w:rPr>
              <w:t>2.61</w:t>
            </w:r>
            <w:r w:rsidRPr="00EA45AB">
              <w:rPr>
                <w:sz w:val="22"/>
                <w:szCs w:val="22"/>
                <w:vertAlign w:val="superscript"/>
              </w:rPr>
              <w:t>***</w:t>
            </w:r>
          </w:p>
        </w:tc>
        <w:tc>
          <w:tcPr>
            <w:tcW w:w="1223" w:type="dxa"/>
            <w:gridSpan w:val="2"/>
            <w:tcBorders>
              <w:bottom w:val="single" w:sz="4" w:space="0" w:color="333399"/>
            </w:tcBorders>
          </w:tcPr>
          <w:p w14:paraId="3F8C8F09" w14:textId="77777777" w:rsidR="004F3DA9" w:rsidRPr="00C43153" w:rsidRDefault="004F3DA9" w:rsidP="008A31AF">
            <w:pPr>
              <w:widowControl w:val="0"/>
              <w:jc w:val="center"/>
              <w:rPr>
                <w:sz w:val="22"/>
                <w:szCs w:val="22"/>
              </w:rPr>
            </w:pPr>
            <w:r w:rsidRPr="00C43153">
              <w:rPr>
                <w:sz w:val="22"/>
                <w:szCs w:val="22"/>
              </w:rPr>
              <w:t>2.54</w:t>
            </w:r>
            <w:r w:rsidRPr="00EA45AB">
              <w:rPr>
                <w:sz w:val="22"/>
                <w:szCs w:val="22"/>
                <w:vertAlign w:val="superscript"/>
              </w:rPr>
              <w:t>***</w:t>
            </w:r>
          </w:p>
        </w:tc>
        <w:tc>
          <w:tcPr>
            <w:tcW w:w="1224" w:type="dxa"/>
            <w:gridSpan w:val="2"/>
            <w:tcBorders>
              <w:left w:val="nil"/>
              <w:bottom w:val="single" w:sz="4" w:space="0" w:color="333399"/>
              <w:right w:val="nil"/>
            </w:tcBorders>
            <w:shd w:val="clear" w:color="auto" w:fill="auto"/>
          </w:tcPr>
          <w:p w14:paraId="0E581FAB" w14:textId="77777777" w:rsidR="004F3DA9" w:rsidRPr="00C43153" w:rsidRDefault="004F3DA9" w:rsidP="008A31AF">
            <w:pPr>
              <w:widowControl w:val="0"/>
              <w:jc w:val="center"/>
              <w:rPr>
                <w:sz w:val="22"/>
                <w:szCs w:val="22"/>
              </w:rPr>
            </w:pPr>
            <w:r w:rsidRPr="00C43153">
              <w:rPr>
                <w:sz w:val="22"/>
                <w:szCs w:val="22"/>
              </w:rPr>
              <w:t>1.76</w:t>
            </w:r>
            <w:r w:rsidRPr="00EA45AB">
              <w:rPr>
                <w:sz w:val="22"/>
                <w:szCs w:val="22"/>
                <w:vertAlign w:val="superscript"/>
              </w:rPr>
              <w:t>**</w:t>
            </w:r>
          </w:p>
        </w:tc>
        <w:tc>
          <w:tcPr>
            <w:tcW w:w="1223" w:type="dxa"/>
            <w:gridSpan w:val="2"/>
            <w:tcBorders>
              <w:left w:val="nil"/>
              <w:bottom w:val="single" w:sz="4" w:space="0" w:color="333399"/>
              <w:right w:val="nil"/>
            </w:tcBorders>
            <w:shd w:val="clear" w:color="auto" w:fill="auto"/>
          </w:tcPr>
          <w:p w14:paraId="65C39CF7" w14:textId="77777777" w:rsidR="004F3DA9" w:rsidRPr="00C43153" w:rsidRDefault="004F3DA9" w:rsidP="008A31AF">
            <w:pPr>
              <w:widowControl w:val="0"/>
              <w:jc w:val="center"/>
              <w:rPr>
                <w:sz w:val="22"/>
                <w:szCs w:val="22"/>
              </w:rPr>
            </w:pPr>
            <w:r w:rsidRPr="00C43153">
              <w:rPr>
                <w:sz w:val="22"/>
                <w:szCs w:val="22"/>
              </w:rPr>
              <w:t>1.80</w:t>
            </w:r>
            <w:r w:rsidRPr="00EA45AB">
              <w:rPr>
                <w:sz w:val="22"/>
                <w:szCs w:val="22"/>
                <w:vertAlign w:val="superscript"/>
              </w:rPr>
              <w:t>**</w:t>
            </w:r>
          </w:p>
        </w:tc>
        <w:tc>
          <w:tcPr>
            <w:tcW w:w="1223" w:type="dxa"/>
            <w:gridSpan w:val="2"/>
            <w:tcBorders>
              <w:left w:val="nil"/>
              <w:bottom w:val="single" w:sz="4" w:space="0" w:color="333399"/>
              <w:right w:val="nil"/>
            </w:tcBorders>
          </w:tcPr>
          <w:p w14:paraId="1C699243" w14:textId="77777777" w:rsidR="004F3DA9" w:rsidRPr="00C43153" w:rsidRDefault="004F3DA9" w:rsidP="008A31AF">
            <w:pPr>
              <w:widowControl w:val="0"/>
              <w:jc w:val="center"/>
              <w:rPr>
                <w:sz w:val="22"/>
                <w:szCs w:val="22"/>
              </w:rPr>
            </w:pPr>
            <w:r w:rsidRPr="00C43153">
              <w:rPr>
                <w:sz w:val="22"/>
                <w:szCs w:val="22"/>
              </w:rPr>
              <w:t>1.21</w:t>
            </w:r>
          </w:p>
        </w:tc>
        <w:tc>
          <w:tcPr>
            <w:tcW w:w="1223" w:type="dxa"/>
            <w:gridSpan w:val="2"/>
            <w:tcBorders>
              <w:left w:val="nil"/>
              <w:bottom w:val="single" w:sz="4" w:space="0" w:color="333399"/>
              <w:right w:val="nil"/>
            </w:tcBorders>
          </w:tcPr>
          <w:p w14:paraId="191CE8B6" w14:textId="77777777" w:rsidR="004F3DA9" w:rsidRPr="00C43153" w:rsidRDefault="004F3DA9" w:rsidP="008A31AF">
            <w:pPr>
              <w:widowControl w:val="0"/>
              <w:jc w:val="center"/>
              <w:rPr>
                <w:sz w:val="22"/>
                <w:szCs w:val="22"/>
              </w:rPr>
            </w:pPr>
            <w:r w:rsidRPr="00C43153">
              <w:rPr>
                <w:sz w:val="22"/>
                <w:szCs w:val="22"/>
              </w:rPr>
              <w:t>0.88</w:t>
            </w:r>
          </w:p>
        </w:tc>
        <w:tc>
          <w:tcPr>
            <w:tcW w:w="1223" w:type="dxa"/>
            <w:gridSpan w:val="2"/>
            <w:tcBorders>
              <w:left w:val="nil"/>
              <w:bottom w:val="single" w:sz="4" w:space="0" w:color="333399"/>
              <w:right w:val="nil"/>
            </w:tcBorders>
          </w:tcPr>
          <w:p w14:paraId="051855D4" w14:textId="77777777" w:rsidR="004F3DA9" w:rsidRPr="00C43153" w:rsidRDefault="004F3DA9" w:rsidP="008A31AF">
            <w:pPr>
              <w:widowControl w:val="0"/>
              <w:jc w:val="center"/>
              <w:rPr>
                <w:sz w:val="22"/>
                <w:szCs w:val="22"/>
              </w:rPr>
            </w:pPr>
            <w:r w:rsidRPr="00C43153">
              <w:rPr>
                <w:sz w:val="22"/>
                <w:szCs w:val="22"/>
              </w:rPr>
              <w:t>0.90</w:t>
            </w:r>
          </w:p>
        </w:tc>
        <w:tc>
          <w:tcPr>
            <w:tcW w:w="1224" w:type="dxa"/>
            <w:gridSpan w:val="2"/>
            <w:tcBorders>
              <w:left w:val="nil"/>
              <w:bottom w:val="single" w:sz="4" w:space="0" w:color="333399"/>
              <w:right w:val="nil"/>
            </w:tcBorders>
          </w:tcPr>
          <w:p w14:paraId="11A152FA" w14:textId="77777777" w:rsidR="004F3DA9" w:rsidRPr="00C43153" w:rsidRDefault="004F3DA9" w:rsidP="008A31AF">
            <w:pPr>
              <w:widowControl w:val="0"/>
              <w:jc w:val="center"/>
              <w:rPr>
                <w:sz w:val="22"/>
                <w:szCs w:val="22"/>
              </w:rPr>
            </w:pPr>
            <w:r w:rsidRPr="00C43153">
              <w:rPr>
                <w:sz w:val="22"/>
                <w:szCs w:val="22"/>
              </w:rPr>
              <w:t>1.26</w:t>
            </w:r>
          </w:p>
        </w:tc>
      </w:tr>
    </w:tbl>
    <w:p w14:paraId="0DA9DA52" w14:textId="77777777" w:rsidR="004F3DA9" w:rsidRPr="001F3226" w:rsidRDefault="004F3DA9" w:rsidP="004F3DA9">
      <w:pPr>
        <w:rPr>
          <w:sz w:val="22"/>
          <w:szCs w:val="22"/>
        </w:rPr>
        <w:sectPr w:rsidR="004F3DA9" w:rsidRPr="001F3226" w:rsidSect="003933E3">
          <w:headerReference w:type="default" r:id="rId205"/>
          <w:pgSz w:w="16838" w:h="11906" w:orient="landscape"/>
          <w:pgMar w:top="720" w:right="720" w:bottom="720" w:left="720" w:header="708" w:footer="708" w:gutter="0"/>
          <w:cols w:space="708"/>
          <w:docGrid w:linePitch="360"/>
        </w:sectPr>
      </w:pPr>
      <w:r w:rsidRPr="001F3226">
        <w:rPr>
          <w:i/>
          <w:sz w:val="22"/>
          <w:szCs w:val="22"/>
        </w:rPr>
        <w:t>Note.</w:t>
      </w:r>
      <w:r w:rsidRPr="001F3226">
        <w:rPr>
          <w:sz w:val="22"/>
          <w:szCs w:val="22"/>
        </w:rPr>
        <w:t xml:space="preserve"> </w:t>
      </w:r>
      <w:r w:rsidRPr="001F3226">
        <w:rPr>
          <w:sz w:val="22"/>
          <w:szCs w:val="22"/>
          <w:vertAlign w:val="superscript"/>
        </w:rPr>
        <w:t>*</w:t>
      </w:r>
      <w:r w:rsidRPr="001F3226">
        <w:rPr>
          <w:i/>
          <w:sz w:val="22"/>
          <w:szCs w:val="22"/>
        </w:rPr>
        <w:t>p</w:t>
      </w:r>
      <w:r w:rsidRPr="001F3226">
        <w:rPr>
          <w:sz w:val="22"/>
          <w:szCs w:val="22"/>
        </w:rPr>
        <w:t xml:space="preserve"> &lt; .05, </w:t>
      </w:r>
      <w:r w:rsidRPr="001F3226">
        <w:rPr>
          <w:sz w:val="22"/>
          <w:szCs w:val="22"/>
          <w:vertAlign w:val="superscript"/>
        </w:rPr>
        <w:t>**</w:t>
      </w:r>
      <w:r w:rsidRPr="001F3226">
        <w:rPr>
          <w:sz w:val="22"/>
          <w:szCs w:val="22"/>
        </w:rPr>
        <w:t xml:space="preserve"> </w:t>
      </w:r>
      <w:r w:rsidRPr="001F3226">
        <w:rPr>
          <w:i/>
          <w:sz w:val="22"/>
          <w:szCs w:val="22"/>
        </w:rPr>
        <w:t>p</w:t>
      </w:r>
      <w:r w:rsidRPr="001F3226">
        <w:rPr>
          <w:sz w:val="22"/>
          <w:szCs w:val="22"/>
        </w:rPr>
        <w:t xml:space="preserve"> &lt; .01, </w:t>
      </w:r>
      <w:r w:rsidRPr="001F3226">
        <w:rPr>
          <w:sz w:val="22"/>
          <w:szCs w:val="22"/>
          <w:vertAlign w:val="superscript"/>
        </w:rPr>
        <w:t>***</w:t>
      </w:r>
      <w:r w:rsidRPr="001F3226">
        <w:rPr>
          <w:sz w:val="22"/>
          <w:szCs w:val="22"/>
        </w:rPr>
        <w:t xml:space="preserve"> </w:t>
      </w:r>
      <w:r w:rsidRPr="001F3226">
        <w:rPr>
          <w:i/>
          <w:sz w:val="22"/>
          <w:szCs w:val="22"/>
        </w:rPr>
        <w:t>p</w:t>
      </w:r>
      <w:r w:rsidRPr="001F3226">
        <w:rPr>
          <w:sz w:val="22"/>
          <w:szCs w:val="22"/>
        </w:rPr>
        <w:t xml:space="preserve"> &lt; .001.  Tests of significance within a country are based on the overall error term from the 2 </w:t>
      </w:r>
      <w:r w:rsidRPr="001F3226">
        <w:rPr>
          <w:sz w:val="22"/>
          <w:szCs w:val="22"/>
        </w:rPr>
        <w:sym w:font="Symbol" w:char="F0B4"/>
      </w:r>
      <w:r w:rsidRPr="001F3226">
        <w:rPr>
          <w:sz w:val="22"/>
          <w:szCs w:val="22"/>
        </w:rPr>
        <w:t xml:space="preserve"> 28 ANOVA. Brazil was excluded because due to technical error all participants completed the nostalgia condition.</w:t>
      </w:r>
    </w:p>
    <w:p w14:paraId="48292992" w14:textId="77777777" w:rsidR="004F3DA9" w:rsidRPr="00AC60CE" w:rsidRDefault="004F3DA9" w:rsidP="004F3DA9">
      <w:pPr>
        <w:spacing w:after="160" w:line="259" w:lineRule="auto"/>
        <w:rPr>
          <w:b/>
          <w:bCs/>
        </w:rPr>
      </w:pPr>
      <w:r>
        <w:rPr>
          <w:b/>
          <w:bCs/>
        </w:rPr>
        <w:lastRenderedPageBreak/>
        <w:t xml:space="preserve">Positive and Negative Affect: </w:t>
      </w:r>
      <w:r w:rsidRPr="00AC60CE">
        <w:rPr>
          <w:b/>
          <w:bCs/>
        </w:rPr>
        <w:t>Exploratory Cluster Analys</w:t>
      </w:r>
      <w:r>
        <w:rPr>
          <w:b/>
          <w:bCs/>
        </w:rPr>
        <w:t>i</w:t>
      </w:r>
      <w:r w:rsidRPr="00AC60CE">
        <w:rPr>
          <w:b/>
          <w:bCs/>
        </w:rPr>
        <w:t xml:space="preserve">s </w:t>
      </w:r>
    </w:p>
    <w:p w14:paraId="6E2C9F34" w14:textId="77777777" w:rsidR="004F3DA9" w:rsidRDefault="004F3DA9" w:rsidP="004F3DA9">
      <w:pPr>
        <w:spacing w:after="160" w:line="259" w:lineRule="auto"/>
      </w:pPr>
      <w:r>
        <w:t>W</w:t>
      </w:r>
      <w:r w:rsidRPr="00766AE1">
        <w:t>e conducted Cluster Analysis</w:t>
      </w:r>
      <w:r>
        <w:t xml:space="preserve"> on the</w:t>
      </w:r>
      <w:r w:rsidRPr="00766AE1">
        <w:t xml:space="preserve"> effect sizes (</w:t>
      </w:r>
      <w:r w:rsidRPr="00766AE1">
        <w:rPr>
          <w:i/>
        </w:rPr>
        <w:t>d</w:t>
      </w:r>
      <w:r w:rsidRPr="00766AE1">
        <w:t>) for the effect of condition</w:t>
      </w:r>
      <w:r>
        <w:t xml:space="preserve"> on positive and negative affect</w:t>
      </w:r>
      <w:r w:rsidRPr="00766AE1">
        <w:t xml:space="preserve"> in each country.</w:t>
      </w:r>
      <w:r>
        <w:t xml:space="preserve"> </w:t>
      </w:r>
      <w:r w:rsidRPr="00B11355">
        <w:t>Three clusters were indicated</w:t>
      </w:r>
      <w:r>
        <w:t xml:space="preserve"> (see Figure S3). Description of the clusters is in the main text.</w:t>
      </w:r>
    </w:p>
    <w:p w14:paraId="40E46D93" w14:textId="77777777" w:rsidR="004F3DA9" w:rsidRDefault="004F3DA9" w:rsidP="004F3DA9">
      <w:pPr>
        <w:spacing w:after="160" w:line="259" w:lineRule="auto"/>
      </w:pPr>
    </w:p>
    <w:p w14:paraId="164C7899" w14:textId="77777777" w:rsidR="004F3DA9" w:rsidRPr="00766AE1" w:rsidRDefault="004F3DA9" w:rsidP="004F3DA9">
      <w:pPr>
        <w:widowControl w:val="0"/>
      </w:pPr>
      <w:r w:rsidRPr="00766AE1">
        <w:rPr>
          <w:i/>
        </w:rPr>
        <w:t xml:space="preserve">Figure </w:t>
      </w:r>
      <w:r>
        <w:rPr>
          <w:i/>
        </w:rPr>
        <w:t>S</w:t>
      </w:r>
      <w:r w:rsidRPr="00766AE1">
        <w:rPr>
          <w:i/>
        </w:rPr>
        <w:t>3</w:t>
      </w:r>
      <w:r w:rsidRPr="00766AE1">
        <w:t>. Cluster analysis of the effects of condition on positive and negative affect (3 clusters identified).</w:t>
      </w:r>
    </w:p>
    <w:p w14:paraId="0EBB310B" w14:textId="77777777" w:rsidR="004F3DA9" w:rsidRDefault="004F3DA9" w:rsidP="004F3DA9">
      <w:pPr>
        <w:spacing w:after="160" w:line="259" w:lineRule="auto"/>
      </w:pPr>
      <w:r>
        <w:rPr>
          <w:noProof/>
        </w:rPr>
        <mc:AlternateContent>
          <mc:Choice Requires="wpg">
            <w:drawing>
              <wp:anchor distT="0" distB="0" distL="114300" distR="114300" simplePos="0" relativeHeight="251660288" behindDoc="0" locked="0" layoutInCell="1" allowOverlap="1" wp14:anchorId="4C2278FA" wp14:editId="6187E12A">
                <wp:simplePos x="0" y="0"/>
                <wp:positionH relativeFrom="margin">
                  <wp:align>left</wp:align>
                </wp:positionH>
                <wp:positionV relativeFrom="paragraph">
                  <wp:posOffset>13970</wp:posOffset>
                </wp:positionV>
                <wp:extent cx="5855970" cy="6470015"/>
                <wp:effectExtent l="0" t="0" r="11430" b="6985"/>
                <wp:wrapNone/>
                <wp:docPr id="549130297" name="Group 5"/>
                <wp:cNvGraphicFramePr/>
                <a:graphic xmlns:a="http://schemas.openxmlformats.org/drawingml/2006/main">
                  <a:graphicData uri="http://schemas.microsoft.com/office/word/2010/wordprocessingGroup">
                    <wpg:wgp>
                      <wpg:cNvGrpSpPr/>
                      <wpg:grpSpPr>
                        <a:xfrm>
                          <a:off x="0" y="0"/>
                          <a:ext cx="5855970" cy="6470015"/>
                          <a:chOff x="0" y="0"/>
                          <a:chExt cx="5856255" cy="6470015"/>
                        </a:xfrm>
                      </wpg:grpSpPr>
                      <pic:pic xmlns:pic="http://schemas.openxmlformats.org/drawingml/2006/picture">
                        <pic:nvPicPr>
                          <pic:cNvPr id="19" name="Picture 19"/>
                          <pic:cNvPicPr>
                            <a:picLocks noChangeAspect="1"/>
                          </pic:cNvPicPr>
                        </pic:nvPicPr>
                        <pic:blipFill rotWithShape="1">
                          <a:blip r:embed="rId206">
                            <a:extLst>
                              <a:ext uri="{28A0092B-C50C-407E-A947-70E740481C1C}">
                                <a14:useLocalDpi xmlns:a14="http://schemas.microsoft.com/office/drawing/2010/main" val="0"/>
                              </a:ext>
                            </a:extLst>
                          </a:blip>
                          <a:srcRect l="2245"/>
                          <a:stretch/>
                        </pic:blipFill>
                        <pic:spPr bwMode="auto">
                          <a:xfrm>
                            <a:off x="50450" y="0"/>
                            <a:ext cx="5805805" cy="6470015"/>
                          </a:xfrm>
                          <a:prstGeom prst="rect">
                            <a:avLst/>
                          </a:prstGeom>
                          <a:noFill/>
                          <a:ln>
                            <a:noFill/>
                          </a:ln>
                          <a:extLst>
                            <a:ext uri="{53640926-AAD7-44D8-BBD7-CCE9431645EC}">
                              <a14:shadowObscured xmlns:a14="http://schemas.microsoft.com/office/drawing/2010/main"/>
                            </a:ext>
                          </a:extLst>
                        </pic:spPr>
                      </pic:pic>
                      <wps:wsp>
                        <wps:cNvPr id="12" name="Straight Connector 12"/>
                        <wps:cNvCnPr/>
                        <wps:spPr>
                          <a:xfrm>
                            <a:off x="0" y="2232397"/>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4136872"/>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F57BF9" id="Group 5" o:spid="_x0000_s1026" style="position:absolute;margin-left:0;margin-top:1.1pt;width:461.1pt;height:509.45pt;z-index:251660288;mso-position-horizontal:left;mso-position-horizontal-relative:margin" coordsize="58562,647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9TP/RQMAAFYKAAAOAAAAZHJzL2Uyb0RvYy54bWzsVslu2zAQvRfoPxC6&#10;J5Jly4sQOyjsJijQxUha9ExTlEWEIgmS3v6+Q1KWYztwmxx6KHqwzGWWN49vKN3cbmuO1lQbJsU4&#10;6lwnEaKCyIKJ5Tj68f3uahghY7EoMJeCjqMdNdHt5P27m43KaSoryQuqEQQRJt+ocVRZq/I4NqSi&#10;NTbXUlEBm6XUNbYw1cu40HgD0Wsep0nSjzdSF0pLQo2B1VnYjCY+fllSYr+VpaEW8XEE2Kx/av9c&#10;uGc8ucH5UmNVMdLAwG9AUWMmIGkbaoYtRivNzkLVjGhpZGmviaxjWZaMUF8DVNNJTqq513KlfC3L&#10;fLNULU1A7QlPbw5Lvq7vtXpUcw1MbNQSuPAzV8u21LX7B5Ro6ynbtZTRrUUEFrNhlo0GwCyBvX5v&#10;kCSdLJBKKmD+zI9UHw+e/TTLzjzjfeL4CI5iJIdfwwGMzjj4vVbAy640jZog9R/FqLF+WqkrOC6F&#10;LVswzuzOSw8OxoES6zkjcx0mQOdcI1ZAK4wiJHANkodtlxXBCnDsXJxV8MGups+SPBkk5LTCYkk/&#10;GAWqhQDOOj4299OjhAvO1B3jHGlpfzJbPVZYQc6OF6PbbGoFyZ9I5gW6ghxnkqxqKmzoL005lC2F&#10;qZgyEdI5rRcU6tOfCo8Q50aTB0DsOixNe83pG6upJdW+hD3MUL8BuaHF5ossACpeWenRnsgtS3oZ&#10;6OolySXZMLkgHCBVG3tPZY3cALACPJ8Crz8b6zAdTJzAhXQUwjrOuThaAEO34nl3qJshnIrrFriy&#10;zJ5gmJ1R/Kqu9CcHKF3YZzJK9zJ6tBqzZWXRVAoBBUmNOqnTSOMwFU0Pmzwg3ffRSQOnaTftjgah&#10;SQ9t3O2P0qaN/a3YtuGBqoZNzgS9xGag0EjOCker49Nf53TKNVpjkIndBnHDxnMrd1gzbKpgVMDI&#10;t0BzBK7MUJgf2R2n4cAeaAkdB3dREP1JLkwIaHmfjwuwdm4lIGsdE1/ORcfG3rlS/1p5jXPr4TNL&#10;YVvnmgmpX8p+oKgM9qC8Z3W74UIWO3/kfgOU+Lck2b0kye4bJNnrdPvDgRcz0Nu+H/5L8h+QpH+L&#10;w8eLv3SbDy33dfR87rV9+Byc/AIAAP//AwBQSwMECgAAAAAAAAAhAEhLNgcZYQAAGWEAABQAAABk&#10;cnMvbWVkaWEvaW1hZ2UxLnBuZ4lQTkcNChoKAAAADUlIRFIAAAKLAAACxQgCAAAAJNo+XAAAYOBJ&#10;REFUeNrsvXFI3Hl+/5/EnZ3Mzck0e56RnOt604oVK8NgmaZWbOqm9SSk4k2FaQh7YXGXSgjbEJa0&#10;IdhFxA3IEnLiDelJurXbfCWtFZuz3mIZwmCD2AXPhiCDeE0Hzw429W6QIDIM+3s1799++OzMOHE+&#10;Os7n4zwefwxv377n42ee+eTzmPdnPu/XHPkSAAAAzMcRIgAAAMDQAAAAgKEBAAAwNAAAAGBoAAAA&#10;DA0AAAAYGgAAADA0AAAAhgYAAAAMDQAAgKEBLHK46ygpKXE4HD6f7969e3n9c8UZ8j5usK6uTjY4&#10;Pz+v9djtdumRR63niy++kB4Zmb/9z/66dv+qi/OoAAwNkIOh9Vy5cgVDm/ZVX7t2TTb40UcfqR+X&#10;l5e1f7hIJKI6+/v75cerV69iaMDQAIdBHhsbG0NDQzKTls7Z2VkMbU5CoZDE6PP51I8PHjzQDC1t&#10;1dnc3Cw/zszMFMrQHBWAoQH2/+R469Yt6QwEAlrP9PR0XV2dzWZraGh4+PBhytO/+OKLM2fOOF7y&#10;zjvvrK+v65/o8XjUE6empvR/TrVlay6Xq6mpSXXKFLCzs1Ntyu/3y+xQv2MyWHbDbrefPXt2dXX1&#10;lVvr7e2tqKiQvy5bk83KU/SDZX9kr+S3IrO1tTXRXn19vWy8tbVVG5k9K33P8+fPu7u7S0tLZYNl&#10;ZWVXrlzZ3NxMH/bKxLK8Ro1kMil/SPrlj8qPH3zwgbTb2trkUabX0hOPx9VnFjJyN1Gk5JblX83Y&#10;HDr7q9aP/Pzzz+W35eXl2h7utOevzGqngxYwNICFDS26ks7Kykr148LCgpzu9dfAHz9+rH+6+hBU&#10;o6urS/1WhmW8hK5/rtpyR0eH9ESjUXGbfqT+TD03N6f/VU1NTfatyZk95e+2tLToB+uR+ai6cqCQ&#10;M36uhj5//nzKNi9fvryTq3ZKLPtr1CPvn6R/dHRU2ufOnZP20NCQPEpbesbGxvTvsV4ZhT637P9q&#10;ezH0Tq9aGylOlTHy5kNc/so9z55VloMWMDSAhQ2t+rXbjmQuKz/K5Ebajx49Sj+3ipzEozJdU5Nv&#10;UZ36rZzx5Ud5evwl8qz0s/aHH34oT1Rz5ffff1855vlLlHikM31rGxsbmhF32tqpU6ekZ3JyUtor&#10;Kyv6HVODe3p6EomEekWCzIDlR5ls6Ufu3tDKB8+ePZO2/FFpO53OnVy1m8TSX6Oe+/fvaw6Wp8tM&#10;UXZe9kH9Ub2/dxOFPrfs/2p7MfROr1qbx9teor8yn2XPs2eV5aAFDA1geUPLuVK11QVVPdKjf7o2&#10;zZWTr5qQqR/FFvJjLBZTP2a8Li3zZu2PyoxZ3yO2kx9PnDih3w2Z3+t/m2Vrwvb2tpzcRT9er1e/&#10;Y2qwnNn1P6qLruol7FJI+h6PxyNtt9stbynGx8dfvHiRxVU7JZb9NeoRJ6nr2Oo2MfWZtHqZ8iyX&#10;y6VP/pVR6HPL/q+2F0Pv9Kr183jZvZTt7LTn2bPKctAChgawsKHFVdJZVlamH5OyLms30trNb7UP&#10;SgV5T5A+XnujkOvWZOaUcs18px3L/uMuDb20tKQkrflgYmLCWCa7tGBLS4u6xiCPly5dkp6LFy+q&#10;+7dTVPfKKPS57X4fcjV09t8K6o2Fmvjm+o+40zbTD1rA0AAWNnQwGNR/iqkmVTKVyVVaKbMcmZZl&#10;P8Oqc3HKHFp7o7CbObR+a2rR8PXr16empmTGuV+G1mSm3sekjJyfn79586a6AHvq1KlcXbX7ObQw&#10;MDCgWU1d0Fb/cOpSRG9vr4EoXvmvlj9Dyyx5ZGREGqdPn97NnmfPKstBCxgawJKGljPaZ599pkyp&#10;rbZSvrly5YrISd3Z29DQsJszr/oIU31SuLm5qbaT5awtE0H1OfTGS9T4np4e9Vv1yaJs88WLF2JH&#10;detylq2pGfnCwoLs9vDw8N4NrZTwySefyAZFDJ2dnemfQ6tPTGU+rf8gf/euyv4aU3jy5Ik2QZyb&#10;m5OemZmZlJ5co3jlv1r+DK3a9fX10pap8yv3PHtWWQ5awNAAVjJ0Otp9yF9murl3bGxsN2deObGq&#10;M6z+g8YsZ+3l5eWUjw9lOqh9ICrTU/2vmpqasm9NO2UrTpw4oX0UaszQ77zzjn6D2p3JerHpeffd&#10;d3N1VfbXmE5lZaUKVs3s5Q2WGq9deMg1ilf+q+3m4NmLodWdes3Nza/c8+xZZTloAUMDWNLQYp2W&#10;lhbtHmANOW96vV45WZ86dSoYDGaRWUqPWmQsZ3yPx5NxPXTKH3r69KnMTe0vkUlSyp1fExMTbrdb&#10;dkN+pa55ptwPrB8s8yoZplbvfPDBB+qOKvXOw5ih5S+KdNW+nTlzZnZ2Vj9SppvXrl2rqKhQIpG/&#10;uLW1laursr/GdNSH0PqPnNWiI3kzYSyKV/6r5dvQX35Va0Utjsqy56/MaqeDFjA0AOwzajKnrn8m&#10;Eom7d+/uV91pXiNZAYYGAOOozx1T6O/v5zVyPJAVhgaAQrK5uXn16tWqqip1nVkaN27c4DVyPJAV&#10;hgYAAAAMDQAAABgaAAAAQwMAAACGBgAAwNAAAACAoQHM+v/nK2w2W21tbTgcztOfMDZS/91TV69e&#10;TSQSr9zg48ePz5w5k+/cPvnkE7fbLaHJjl28eFEVU9v9K92Xvc24D/v4b2Tg5QBgaID91+fKykqe&#10;ajzt3dDSGBoaUl+atI9/zjCqHlZbW5v2NQ8ej8fYnza8tzvtQ77/jQAwNMBBG/pL3bc7x+PxS5cu&#10;2e12h8PR1dW1vr4unaKBhoYGGSCdMu1TM7a1tbXW1lbpFLV/8cUXalKoakRXVFR89tln+j+RcbPy&#10;zsDr9UpPd3d3FkOrL5moqqrSd6bvkvb1GGrATjsjpnc6neXl5ffu3cv4KjLuqobssGzk4cOHO4WZ&#10;sYr1K/c24x9Vv5XxPp9vN/uwubnZ09MjW5DtXL58WRUbVxtpbGxUE+6+vj5VPVtiUV9QoQa8//77&#10;8kTZsvyjpL+clNCyRwSAoQH2zdDquxHVPOzdd9+VtvQ8ffpUGu3t7dKpvth4dXV1YWFBGkoY586d&#10;k7ZYTXuuGFEGqG8plqfo/0TGzYoalWkyfuVDxjcQWmfGXUr5bsSMOyN/LhKJqO/MyPgqMu6qhvou&#10;Ke2bNnZp6FfubcY/qgaEw+Hnz5/vZh9Ez9L/4MGDiYmJlO/bmJyclL+u2vJb9Q3NKgHVOfUS9YYg&#10;/eWkhJY9IgAMDbA/hlbI5EnNIPVzO+2Lk9VXGIkYxGd3796VKZQ2Ur9BccCNGzdEP+m6yrhZ1Zl8&#10;Sa6GzrhL+qdk2RnVLikpyfgqMu6qhvoSCJmt5mToV+5txj+q2urbKnezDyl56jeSMVL9Du/0rCyh&#10;7RQRAIYG2Lc59AcffOB0Oj///HP9WV4/Un589OiRKq0sv62trc3otrq6OumZnp7eydApm92lodVV&#10;bpkT6zsz7pJ+I1l2Jn3HMu5VxtBknm3gKvcr9zbjH93pE+Kd9sHhcOjzlH9TA4ZWXwq5m9B2iggA&#10;QwPsm6HlVCvOOHHiRCwWu3jxonTeu3dPXfpuaWmRAadPn1aXgp8/fy6NysrKL7+6Pjw/P69dH1Yn&#10;bvXElPN7xs22t7cr06irsjsZWp4ljd7eXn1nxl0SJ6nLv/KKsuyMvp3+KjLuqsbIyIh0nj9/Xv7E&#10;5OSktGtqavQbLC8vl0YkEpF3PLvf24x/dCdD77QP6uKzdpX7ypUruzf02NiYejcjgbzS0NkjAsDQ&#10;APtmaEE0Ke1AILCxsSEnenW3kRh0bW3ty5e3U/n9fum02Ww+n+/x48dfvryMLOKRnoaGhoWFhS9f&#10;3mMsz9Lf9qU1Mm42Go2KFGUL77//fvbVVteuXUvZ54y7NDo6Ku8zSkpKxDdZdkbfTn8VGXdVj5jJ&#10;6/Vqt32pTwe0DX722Wcul0t+Jfu8+73N+Eez3GWdcR82NzclSfX9UaJn/Z1irzR0T0+PbE3+OZ49&#10;e/ZKQ78yIgAMDQAAgKEBAAAAQwMAAGBoAAAAwNAAAAAYGgAAADA0AAAAYOi9MTc3d+rUKZvNVl9f&#10;rypJQXbW1tb0ZQ4JJAvr6+uqIgcHm7HEONiyMzs7q5bRNzQ0yNHFMWYgsYM5xjh2DeL3+9V31Ny5&#10;c6erq4tAXsnY2NilS5fI4ZU8evRIldvkYDOcGAdbdmpqatR3mY+Ojqr6qRxjuSZ2MMcYhjZIWVmZ&#10;qqm7vb2tf/MOOyFH8/j4ODm8kra2tqWlJb1vONhyTYyDbfeoKuIcY7kmdjDHGIY2iPqaoPQ2ZHkT&#10;qr5F2Ov1Pn36lEBe8T9T5xsOtlwT42DbJY8fP+7u7uYYM5DYwRxjGNog6ivkFHxzXE6srq42NDSQ&#10;w+59w8GWa2IcbLshHo/7/X71FZwcY7kmdjDHGIY2SHl5+fb29pcvLwpJm0ByglNATr7hYDNsaA62&#10;LG+UL126pH1jB8dYrokdzDGGoQ0SCARGRka+fPk1dvKuikBeSU1NzfLysjrQW1tbCWT3vuFgyzUx&#10;DrbszMzMSCzr6+scY4YTO5hjDEMb5NGjRxUVFSUlJadOnZqdnSWQV/L48eO6ujqbzdbc3CzHNIHs&#10;3jccbLkmxsGWncrKypSVQhxjuSZ2MMcYhgYAADDl+04iAAAAwNAAAACAofPP3/3d3/37v/87OeSU&#10;2MLCAjnsnh//+Mcklmti6hYe2CVDQ0MklhODg4P/+Z//iaHNTnV19V/91V+RA4mRmKkS+5u/+Rty&#10;yEEDR46QmDkTw9CcPUmMxDA0viExDM3Zk8RIjMQwNIYmMQzN2ZPESAxDA4bG0Jw9gcRIDEPjGxLD&#10;0Jw9SYzEAENjaAwNWTh58uQf//Ef/z/YNd/+9rf9fj85kFheE/uzP/szctg94hsSK2xiP/nJTzD0&#10;/vP666/LP1UV7BqHw/Gtb32LHHbP8ePHSSzXxETS5LB7bDYbieWaWHl5+T5ucKdvZsPQe+I3fuM3&#10;Lly48CvYNf/1X//1P//zP+SQU2LPnz8nBxLLH8+ePSOxnPj5z3++sbGxjxvE0HtldnbW4/HIWyev&#10;1/v06VPN0H/6p3/K8bp7JLr//u//JgcSIzESsy4/+9nP9vc9DYbeKzU1NeFwWBrDw8ONjY0YmnMB&#10;iZEYiWFoUxv6zp07lZWVDoejo6NDZv1ffv1bWrXb3jL2W5RkMikzaQzNuYDESIzEMLR5DT06Onr6&#10;9OnV1VWR1o0bNwKBQBYTHxpDx+Nxj8ejGfrixYscr7tnbW2NT7xyTex///d/yYHESMw8/OIXv/jl&#10;L39pdkM3NjbOz89rM8tgMKhMLOaura2Vieb09HTKHFoOhZaWFvmVPNei36Zy69atyclJ1T5x4sQ3&#10;v/lNYzfvvf766ydPnuRYBwAocvJiaBGtiDl9rjwwMCD9omd1NVhv6M7OzqmpKWmEQiFRteX0LO8q&#10;rl+/rv3odru///3v/4ch/vzP/7y0tJRDEwAAQ++/oR0OR0ZDa516N6tHu91+5Cu0T3OtQiwW6+np&#10;SSQS+tVW77zzjrF/ko8//tjlcnFoAgBg6P03dCAQ0K5yC3NzcymfN2c09NbWlhUvbofDYb/fn7Lz&#10;GBoAAMxo6KdPn7a2tq6trcmkeWBg4MMPP3ylodvb2/v6+qQxNjZ2+vRpCxlalX3R2HvFkuI0NBVL&#10;DCTGvXUklleoWJIrlqlY8uDBg4qKCpkZX7p0Sc0vsxt6dXVVxCzjGxoalpaWDkFNMcOrrYrT0Kzr&#10;IDESIzGrQ8USDM25AEiMxEgMQwOG5lxAYiRGYoChD5mhDVcsKU5DU7HEQGJUkyAxEjMV1qhYAtzL&#10;DQAAGBpDAwAAhgYMDQAAGBpDAwAAhsbQ+2xoKpbkBBVLDCTGvXUklleoWJIrlqlYgqFZbZUTrOsg&#10;MRIjMavDaisMzbkASIzESAxDA4bmXEBiJEZigKGpWFLMhqZiiYHEqCZBYiRmKqhYwr3cAABQFGDo&#10;3IjH4263W98jbzN9Pp/dbr9w4YL2LdEYGgAAMPTBEYvFmpqaUiLz+/2Tk5PSCIVCN27cwNAAAGBe&#10;Qx95SUlJSWVl5fT09E5jjG25gIaWlzMyMpKyDzJ7TiaTqq1NrzE0AACY1NCq8ejRo9ra2kNj6LW1&#10;tfR9EEOrRiKR0NpULMkVKpYYSIx760gsr1CxJFesUbFEv1GbzSaP0Wi0qalJ2vIobW3M3Nyc1+uV&#10;/vLy8tHRUdXf399fXV0tnWr+LeN9Pl9paenDhw8La+iM7xLa29tDoVA8Hg8EAtqvHA7H0aNHXzOE&#10;ugJRbEc26zpIjMRIzOpYY7WVttHJyUmPx6M0Jt6Vhjy2tbVpY+rq6kRv0ohEIjJxVP2Dg4PJZFL0&#10;rOze0dGhntvX12dCQ6+srNTX1zudzmAwqM2hv/vd77799ts/NYRkVVJSwrkASIzESAxD5+tzaEGm&#10;wo8ePdJ/WCuPSmPqD8uLEfvK7FNUrXrkUftYV/Voz00kEiY0tIb2JmOPFUvee+89mUlzLgASIzES&#10;w9D5vcqdcjuVWNbhcGhjfD7f2NjYzMxMNBrVDJ2yHXmuPEsa29vbJjR0TU3N3NycvLpbt251dXXt&#10;vWJJcRqaiiUGEqOaBImRmKmwRsWS9I22tbVpV6r1V7nFvjL13Nzc7O7u3snQfr//5s2bKysrMiM3&#10;oaHl7UVVVZVaD72+vr73e7mL09AAAFAYQ6u7vWw2W3Nz8+rqqjYmGAw6nU6XyzU0NLSToeV9nDyr&#10;trZ2cXHRDIbOd00xDA0AAL+iYgmGBgAADI2hMTQAAGDoQhvacMWS4jQ0FUsMJMa9dSSWV6hYkivW&#10;qFgCrLbKFdZ1kBiJkZjV4fuhMTTnAiAxEiMxDA0YmnMBiZEYiQGGPmSGpmJJTlCxxEBiVJMgMRIz&#10;FdaoWALcyw0AABgaQwMAAIYGDA0AABgaQwMAAIbG0FQsKSRULDGQGPfWkVheoWJJrlCxhNVWhxPW&#10;dZAYiZGY1WG1lelYXl72er02m62xsXFlZQVDcy4gMRIjMQyNoU2BiHl+fl4a8tjU1IShOReQGImR&#10;GIY2r6Hl3/XMmTN2u93hcLS2tj558mSXT7TK1z/rkdlzepuKJblCxRIDiVFNgsRIzFRYo2JJbW3t&#10;/fv3ky958OBBdXX1IZ5DNzc3Ly4uSkPeiEibe7kBAMC8hna5XJFIJH1+HA6H5VderzcajUrP3Nyc&#10;+gS3vLx8dHRUm0PLY39/v3hdfjU9PW1yQy8sLDidTtlnh8MhbdUp7aNHj75miCMvOVoI5O9WVVXx&#10;vwIA4NAaenx8XKR79uzZgYEBsbJm6N7eXplVi33Pnz8vPXV1daFQSBqiczG33tCDg4MyUvSsv4Zs&#10;2s+h1WV8ecPh8/lU53e/+93vfe97PzVEe3u7yPJvC4Hb7ZaXwP8KAIBDa2hB/Cpuvn37tpzx7927&#10;p7y7vb0tjUQiIVNMaTx//lxsHQgERNWam9WjPN0qn0zv9Dm0Fa9yN7+E/xUAAIfZ0Bpi5dLSUr13&#10;NUOLvMfGxmZmZqLRaIqhLXTvmLwK9Tn0wsKCzKctXbGkgIamYomBxLi3jsTyChVLcsUaFUuqq6uX&#10;lpZUe35+3uv1Ktd2dnaur69/9NFHfr9feux2eyQS2dzc7O7utq6h5SWImNV6aO3Td4uutiqgoVnX&#10;QWIkRmJWxzKrrc6dO+dyucRbra2tqo6H/CWZMYuVz549G4vFpCcYDDqdThk2NDRkXUMfpppiGJqz&#10;J4kBiR1yQx+atc4YmnMBZ08SIzE4/IaW2XNRGdqKFUsKaGgqlhhIjGoSJEZipsIaFUuAe7kBAABD&#10;Y2gMDQCAoQFDAwAAhsbQGBoAAENj6H02NBVLcoKKJQYS4946EssrVCzJFWtULAFWW+UK6zpIjMRI&#10;zOpYeLUVhsbQnAtIjMRIDENjaAyNoTl7AomRGIYGKpbsGSqWGEiMahIkRmKmgool3Mt9OA0NAAAY&#10;GkNjaAAADH3oiMfjbrc7pfPKlSt2u726unpmZgZDAwAAhj5oYrFYU1NTSmRDQ0P9/f3JZFL0rMkb&#10;QwMAgBkNrTba0dGRfYDlqKysHBkZSdn5M2fOPHnyhIole4SKJQYS4946EssrVCzJFWtULFEbzaJh&#10;ixp6bW0tfecdDsfw8LDT6ayvr19ZWWG1lTFY10FiJEZiVscaq61ko3a7/chL5Me5uTmv12uz2crL&#10;y0dHRzXJSefy8rI05E1HVVWVVTydEpn8eOPGDWnMzs6eO3dOdR4/fvzo0aOvGULlhqGBxEiMxDB0&#10;3ufQdXV1oVBIGpFIxOVyab8aHBzs6+uThsxBr127ZlFDyzuPZDKpzadV46233nr77bd/aogf/OAH&#10;3/jGNzA0kBiJkRiGzruhZY/7+/sDgYCoWv+rtbW1hoYGafh8voWFBYsaWl5UPB5PMfReKpZ8/PHH&#10;8j6m2AxNxRIDiVFNgsRIzFRYo2JJiqFFwGNjYzMzM9FoNOVXra2tExMT9fX1Fvo0OiWy3t7eO3fu&#10;SCMUCl24cGHv93IXp6EBAODgDF1SUrK1tSUNu90eiUQ2Nze7u7tTDD0yMlJTUyMzbOsaWl5jV1eX&#10;zWZramqKxWIYGgAAzG7os2fPipulEQwGnU6nWGdoaCjF0PF4XNrPnj2jphiGBgCAvBt69ywsLJw+&#10;fZqqnxgaAADMZWiZWz98+PBQGtpwxZLiNDQVSwwkxr11JJZXqFiSK9aoWAJ7qVhSnIZmXQeJkRiJ&#10;WR2+HxpDY2ggMRIjMQwNGJpzAWdPEiMxwNCHzNBULMkJKpYYSIxqEiRGYqbCGhVLgHu5AQAAQ2No&#10;DA0AgKEBQwMAAIbG0BgaAABDY2gqllCxxEpQf4PE8g0VS3KFiiWstjqchmZdB4mRGIlZHVZbYWgM&#10;DSRGYiSGoSGNeDzudrv1PbOzsx6Px2azeb1eOaAxNOcCEiMxEsPQGPqgicViTU1NKZHV1NSEw2Fp&#10;DA8PNzY2UrHEGFQsMZAY1SRIjMRMhTUqlhz5CplZisAmJiZ2GpZTf8GprKwcGRnZafeSyaS8Xu7l&#10;BgAAUxtaaz969Ki0tNRaJt4JeUeZZbfj8bjH48HQAABgDUOHw+EPPvhA6a2lpUVmmY2NjcvLy9qw&#10;1dVVn89XVlY2PDysevSP+g3K4+joqN1uHxoaksHSmJ6ePnhP7xTZrVu3JicnVVteTkVFRbMhnE7n&#10;8ePHC3I0nDhxQl7dawAAkDtHjx4dHx+3zFVuxe3bt6Wzs7NzampKGqFQSFStqc7v9/f390ujt7f3&#10;lYZ+8ODBysqKOF42JXrWrioX3NDynuP69evaj2+99dYf/dEf/cQQ//RP/yQvsyCG/q3f+i2Zvr8H&#10;AAC5I3b453/+ZyvNob/44ovy8nJpyJRX//m0Nkz6k8mkNBKJxCsNrUZqvyrIdfL0PxqLxXp6emT/&#10;96ViSQGhYomFoP4GieUbKpbkikyj/+Vf/sVKhlYOVo9bW1vpw15p6O3t7ZQeUxk6HA77/f6Ul7aX&#10;1VbFaWjWdZAYiZGY1SkpKfnJT35iJUPfvXv3zJkz0mhvb+/r65PG2NjY6dOntWFdXV39/f0yDW1p&#10;adGbWObZ09PTL168aGtrM7Ohq6qq9Jf0MTTnAhIjMRLD0KY2tHY1W/T87NkzdUeYiFlmzA0NDUtL&#10;S5rq1tbWfD5fZWXl1NSUmm2rfvUxc2lpqTjeVIbOd00xDA0kRmIkhqF/ZaqKJTK39nq9h6bqp+GK&#10;JcVpaCqWGEiMahIkRmKm4rXXXpO55aEydE9Pj0yUZfbc2Ni4uLh4aAxteD10cRoaAOAQGPqnP/3p&#10;4ZxDH7JvzsDQAAAYGkNjaAwNAIChAUMDAACGtq6hqViSE1QsMZAY99aRWF6hYokBQ1ugYgmw2ipX&#10;WNdBYiRGYlbnMK+2wtAYmv/hJEZiJIahMTSGxtCcPUkMSAxDF6WhqViSE1QsMZAY1SRIjMRMxSGs&#10;WMK93BgaAOBwGJp7uTE0hgYAwNCAoQEAAENblCtXrtjt9urq6pmZGQwNAIChMbQpGBoa6u/vTyaT&#10;ome3203FEmNQscRAYtxbR2J5hYolBgxtgYol6suhS0pKKisrp6enXzm+o6Njj3+ugIY+c+bMkydP&#10;WG21R1jXQWIkRmJWxxqrrbSNPnr0qLa2Nt+KLayhHQ7H8PCw0+msr69fWVnB0JwLSIzESAxDW8DQ&#10;gs1mk8doNNrU1CRteZS2GiNiE6vZ7XY15055omqvrq76fL6ysjIZrHrm5ua8Xq9sqry8fHR0tOCG&#10;lr9+48YNaczOzp47d051yg7L7jUborq6Wp6LoYHESIzEMHQeDT05OenxeKTR3t7e398vDXlsa2tT&#10;Y6amppLJpH58uqH9fr96Ym9vr+qpq6sLhULSiEQiLper4IaW9wrqVaj5tGq89dZbf/iHf/gTQ7z9&#10;9tvyz1xshqZiiYHEqCZBYiRmKqxRseTIV8h08NGjR9IjE2WlMXmUthqjiS2LobUnJhIJ1SPncXF2&#10;IBAQVafPvA8e2Y14PJ5i6L3cy/3ee+/JP3OxGRoA4BAY2gL3cqdvVC9apbF0Gesb29vbOxna5/ON&#10;jY3NzMxEo1EzGFom93fu3JGGzOwvXLiAoQEAMLSVDN3W1qYuVvf19WlXubXflpSUbG1tqSvG09PT&#10;L168kDFqQFdXlzwxFou1tLRozo5EIpubm93d3WYwtOy57KT6iF32E0MDAGBoKxla5rsy9xWNiQBW&#10;V1dTxpw9e1Zd+hY9y5jS0tK7d++qAWtra/LEysrKqakpNSYYDDqdTpfLNTQ0ZAZD73tNMQwNAICh&#10;f2WhiiVjY2Ner9dCVT8NVywpTkNTscRAYtxbR2J5hYolBgxtgYol+0hPT49MqWX23NjYuLi4aCFD&#10;G14PXZyGZl0HiZEYiVkdvh8aQ2NoIDESIzEMDRiacwFnTxIjMcDQh8zQFy9exNC7h4olBhKjmgSJ&#10;kZipsEbFEuBebgCAIjQ03z6JoTE0AACGBgwNAAAYGkNjaAAADI2hqVhiIkNTscRAYtxbR2J5hYol&#10;BgxdXBVLWG1VJIZmXQeJkRiJWR1WW2FoDA0kRmIkhqEBQ3Mu4OxJYiQGGNr8zM7Oejwem83m9Xrl&#10;2NX6r1y5Yrfbq6urZ2ZmqFhiDCqWGEiMahIkRmKmgoolhaSmpiYcDktjeHi4sbFRdQ4NDfX39yeT&#10;SdGz2+3mXm4AgKI1tPW+H1r9KJPOM2fOyFzT4XC0trY+efJEGzA+Pi5j5NEqqhYfy0xateVF6V8L&#10;hgYAwNAWM3Rtbe39+/eTL3nw4EF1dbU24Pz5893d3fJoFUPH43GPx6Pa8oZDptROp7O+vn5lZQVD&#10;AwBgaIsZ2uVyRSKR9MHr6+tlZWWJROLEiRPStoShb926NTk5qb26GzduqE+pz507pzpF2K+//rrL&#10;EEePHpVtvlYI5O+eOnWK/2YAAMVl6PHx8fLy8rNnzw4MDKhPcxW3b9/u6emRxvvvvy9t8+t5eXn5&#10;+vXr2o82my2ZTGrzadUQzzU2Nn5sCJmLS2LvFYILFy4Eg8GCHNlULDGQGPfWkVheoWKJAUNboGJJ&#10;ykZLSkq0j2/FzaJhn89379491enxeJSw5VG7dGxaYrGYvJ+QGb/WU1dXF4/HUwxt0dVWBYR1HSRG&#10;YiRmdayx2srpdGoOe/HiRWlpacqA7e1t1bm4uHjk60iPafUs7yH8fv/W1pa+s7e3986dO9IIhUIy&#10;B8XQnAtIjMRIDEOb19BdXV3qerV4+sqVK4FAQNrV1dVLS0tqwPz8vNfrlcbVq1c/+eQT7YmDg4PX&#10;rl0zraGrqqr0byZUpwhbXq/NZmtqapIZNobmXEBiJEZiGNq8hhZRyVzT/hJpqPu/5B/73LlzLpdL&#10;ZNba2qpue66rq9NPSWXCXVtbq32sa+maYlasWFJAqFhiIDGqSZAYiZkKKpZYxtBWXG0FAAB7MTTf&#10;PomhAQAAQwOGBgAADI2hMTQAAIbG0Pk19IULFzD07qFiiYHEuLeOxPIKFUsMGNoCFUuA1Va5wroO&#10;EiMxErM6fD80huZcACRGYiSGoQFDcy4gMRIjMcDQh8zQVCzJCSqWGEiMahIkRmKmgool3MsNAAAm&#10;NTT3cmNoAADA0IChAQAAQ2NoDA0AgKExdM7Mzs56PB6bzeb1ep8+fao64/F4+ldSUrEkV6hYYiAx&#10;7q0jsbxCxRIDhqZiScGoqakJh8PSGB4ebmxsVJ0PHz7s6upitdUeYV0HiZEYiVkda6y2OvJ1dv+s&#10;nPoLSDKZlJm0ave/BENzLiAxEiMxDG2Z9dAmNOt+EY/HPR6Pavv9/paWFofD4fV6V1dXMTTnAhIj&#10;MRLD0FYydHpbHmXqWV1dLZPR6elprX9qakp65HU2NDQ8evRI65+bmxMFyq/Ky8tHR0cLa+hbt25N&#10;Tk6qdkVFxePHj6WxvLzc1tamOmUn3W73BUN8+9vfPnbsWLEd2VQsMZAY1SRIjMRMhZUqlrzS0IOD&#10;g8lkUl6PumKs+u12e19fnzQ+//xzkZzWX1dXFwqFpBGJRFwuVwH1LCa+fv16xl/JzqvGm2+++Xu/&#10;93s/MoS8cZFpNMc6AIDlDG2Ze7lfaWjRc0qPPN69e1cmoJcvX9Zullb9MsESdQUCAVF1Aa+fx2Kx&#10;np6eRCKR8belpaV7X20FAAAYugCG3t7e1vs43dBq9iwyFhOPjIxo/T6fb2xsbGZmJhqNFsrQ4XDY&#10;7/dvbW2l3OAts2ppyFsKkTeGBgDA0FYytPqw+cWLF21tbdkNLWKempqSxr1798rKyvRXvyORyObm&#10;Znd3d6EMXVVVlX6P+uPHj2Wf5QWeO3duY2MDQwMAYGgrGVp92FxaWnr37t3shp6bm6uvry8pKZHx&#10;StWqPxgMOp1Ol8s1NDRk/rvE91KxpDihYomBxLi3jsTyChVLDBiaiiXWqPppeLVVccK6DhIjMRKz&#10;Onw/NIbmXAAkRmIkhqEBQ3MuIDESIzHA0IfM0BcvXuR43T1ULDGQGNUkSIzETIWVKpYUuaG5lxsA&#10;oNgMzbdPYmgAAMDQgKEBAABDY2gAAMDQGJqKJSaCiiUGEuPeOhLLK1QsMWBoKpaw2uoQwroOEiMx&#10;ErM6rLbC0JwLgMRIjMQwNGBozgUkRmIkBhiaiiXFDBVLDCRGNQkSIzFTQcWSAhOPx91ut77nyZMn&#10;NTU1NpvN6/XOzs5yLzcAQNEamnu5C0YsFmtqakqJTEx8584daQwMDAQCAQwNAIChzWvolI3qfxwf&#10;H5cf5VH/Wz1mNnRlZeXIyEjKTsqUent7WxobGxv19fUYGgAAQ1vS0OfPn+/u7pbHnQabmbW1tfQd&#10;djgc6W0MDQCAoa1k6PX19bKyskQiceLECWlbztCvfP9hs9lU4+TJkzK3vmCI9vb2tra2YjuyqVhi&#10;IDHurSOxvELFEgOGtkDFkp0cdvv27Z6eHmm8//770rbcVe6Mry7jHPrNN9/8nd/5nR8Z4u233/7G&#10;N75RbEc26zpIjMRIzOpYY7VVykZlp1XD4/GEw2FpyKO0D8ccura2Nh6PS2Nzc7Ompmbv66E//vhj&#10;l8vFuQBIjMRIDEPvv6GdTmcikVDtFy9elJaWSmNxcTFluiw9h8DQ77777sDAgLqX+5133sHQnAtI&#10;jMRIDEOb19BdXV3qIrZ4+sqVK2oN0tWrVz/55BNtzODg4LVr1w6Boefn591ut/zDyAT6yZMne69Y&#10;UpyGpmKJgcSoJkFiJGYqrFGxJBaL+f1++0ukoW4Kq6ur29ra0sbI3Lq2tjaZTFruc+hd1hQzfC93&#10;cRoaAOAQGJqKJRgaAAAwNGBoAADA0BgaQwMAYGgMnV9DX7hwAUPvHiqWGEiMe+tILK9QscSAoS1Q&#10;sQRYbZUrrOsgMRIjMavD90NjaM4FQGIkRmIYGjA05wISIzESAwx9yAxNxZKcoGKJgcSoJkFiJGYq&#10;rFGxBLiXGwCgCA3NvdwYGgAAMDRgaAAAwNAYGkMDAGBoDE3FEhNBxRIDiXFvHYnlFSqWGDA0FUsK&#10;xuzsrMfjsdlsXq/36dOnqnNtbc3n89ntdlGy9uVdrLbKFdZ1kBiJkZjVYbVVIampqQmHw9IYHh5u&#10;bGxUnX6/f3JyUhqhUOjGjRsYmnMBiZEYiWFo8xo6ZaM7/o1dfBv0LjfV0dFxkKpOJpMyk1ZtmT3L&#10;j6rtdrsxNOcCEiMxEsPQxWjoPQ7bL+LxuMfj0QytGolEQmtTsSRXqFhiIDGqSZAYiZkKa1QsyWjo&#10;I19H9SwvL4vqGhsbo9Go+ky3paVFpqfSI7/Snjs1NXX58mX9jzJG3q00NDQ8evRIvKht82C4deuW&#10;urIttLe3h0IhcXYgEND2QRRbWlrqNoTD4Th27BjHOgCA5QxtgXu5s8+hR0ZGPv30U9V/8+ZNaQwM&#10;DJw/f14anZ2dYl/1ma6oWo158eLFpUuX9JsSJff19Unj888/VxeWD1LP8tbh+vXr2o8rKyv19fVO&#10;pzMYDGpz6JMnT9bU1LxjiN/8zd+U9x8c6wAAGDrvhpbJrl7PMgHVhqlPcOVRuU2bDQvqg15pfPjh&#10;hyI//Zbv3r1bXl4us2rthuoDM3QsFuvp6UkkEum/ikQiMnVmPTQAAIY2r6FlQqk5TGbApaWlqi1m&#10;vXr1ql7kytAy2OFwKENrC5a0MTLD7u3tTTGxzJ77+/vr6upE+Qdm6HA47Pf7U/ZQ5spzc3PyQuSd&#10;R1dXF4YGAMDQ5jW0iOr27dtKvVeuXAkEAtKWebD6LFlv37a2tmg0evPmzc7OTvWZrrp8PTY2dvr0&#10;aU293d3dCwsL2o8iZnUx/N69e2VlZWqaniLOfFBVVZXyUbowMzMj/Wo99Pr6OhVLjEHFEgOJcW8d&#10;ieUVKpYYMLQFKpbEYjGZa9pfIg3lrZ3uFKuvrz9z5ow8RXpWV1dFzPKshoaGpaUlTcmffvrptWvX&#10;tB9lzirPEivbbDal6rNnz2qfAZukphirrXKCdR0kRmIkZnWoWGKZqp8YmnMBiZEYiWFoDI2hORdw&#10;9gQSIzEMDbszNBVLcoKKJQYSo5oEiZGYqbBGxRLgXm4AgCI0NN8+iaEBAABDA4YGAAAMjaExNAAA&#10;hsbQ+TU0FUtygoolBhLj3joSyytULDFgaAtULAFWW+UK6zpIjMRIzOqw2gpDcy4AEiMxEsPQgKE5&#10;F5AYiZEYYGgqlhSzoalYYiAxqkmQGImZCiqWcC83AACY1NDcy10wZmdnPR6PzWbzer1Pnz7V+uPx&#10;uNvtxtAAABgaQxeGmpqacDgsjeHh4cbGRtUZi8WamppScsTQAAAY2qSGvnPnTmVlpcPh6Ojo2NjY&#10;OGSqTiaTMpNWbXmZIyMjGBoAAENbwNCjo6OnT59eXV0Vk924cSMQCBwyQ8fjcY/Ho9pra2v/l1ea&#10;oalYkhNULDGQGPfWkVheoWKJAUNboGJJY2Pj/Py8Nt0MBoPSmJub83q9MvUsLy8XhSurScNutw8N&#10;DQ0PD0tjenpaOa+lpUVGynaWl5fVSBlQX18v7Wg02tTUJL+VR2ln7JHx/f391dXV0qm2ub/cunVr&#10;cnLya3l9Pcc33nhDXmazIeS5x44dK7Yjm3UdJEZiJGZ1rLHaSrwoYk7prKurC4VC0ohEIjJHVFZ7&#10;8ODBysqKmHhqakpUqi4dd3Z2yo/SkPGiajVSetQ229vbxb7SkMe2traMPTJ+cHBQxmvb3EfkTcP1&#10;69dT89o/Q0s4R48e5VwAJEZiJIah99/QDocj3dDPnz8XgwYCAVG1+qvyqIZpO6EaMpk+8hXKr9pI&#10;9VvVlkdpZ+zRj9/pFRojFov19PQkEonsht5LxZL33nvvtdde41wAJEZiJIah99/QomHtKre6vi2P&#10;Pp9vbGxsZmYmGo1qhk7Rm2bora2tnfyn+Vg0KW8FMvbox++jocPhsN/vT9m3nQxtuGJJcRqaiiUG&#10;EqOaBImRmKmwRsUSeefV2toq/7oizoGBgQ8//FB5NBKJbG5udnd3Zzd0e3t7X1+fNMTop0+fTvFf&#10;W1ubuqYtY9Q17fSePBm6qqrqiI7shjZ8L3dxGhoA4BAY2hqrrR48eFBRUSFWvnTpkpp0BoNBp9Pp&#10;crmGhoayG3p1dVXELM9taGhYWlpK8Z9MwWU6brPZmpubZWTGnjwZ+mBqimFoAAAM/SsqlmBoAADA&#10;0BgaQwMAYGgMXWhDG65YUpyGpmKJgcS4t47E8goVSwwY2gIVS4DVVrnCug4SIzESszp8PzSG5lwA&#10;JEZiJIahAUNzLiAxEiMxwNCHzNBULMkJKpYYSIxqEiRGYqbCGhVLgHu5AQCK0NDcy42hAQAAQwOG&#10;BgAADI2hMTQAAIbG0FQsMRFULDGQGPfWkVheoWKJAUNTsYTVVocQ1nWQGImRmNVhtVUhmZ2d9Xg8&#10;NpvN6/XKsav/1ePHj/VRYmjOBSRGYiSGoTH0wVFTUxMOh6UxPDzc2Nio/1VrayuG5lxAYiRGYhja&#10;7IbezVcyp3xFtLVIJpMyk9ZPoM+cOZNiaCqW5AQVSwwkRjUJEiMxU2GNiiW7N7RFicfjHo9HP4FO&#10;v8rNvdwAAMVmaAvcy63Nj/v7+6urq2W6KW8rpCcajfp8vtLS0ocPH+rn0HNzc16vV4aVl5ePjo6a&#10;39C3bt2anJzUT6BT3nO88cYbJ0+ebDbEN7/5TdlUFRx23nzzTXnkpAaAoQtj6MHBwWQyKXpW14Q7&#10;OjrE2dLo6+vTG7quri4UCkkjEom4XC6T63l5efn69espE2gMDblSVlYm/9Cc1AAwdGEMLXrW99jt&#10;dtWTSCT0hn7+/LmYOxAIiKpNfvU7Fov19PTI/utfrB6ucsMukf/J/EMDYOiCGTqlRwyt3La9va0f&#10;4/P5xsbGZmZmotGomQ0dDof9fv/W1tYrP1mnYkmuFGHFkj0amvobJJZvqFhiwNAWqFiyk6FFbzdv&#10;3lxZWamurtaPEXNHIpHNzc3u7m4zG7qqqip9uryToVltlRNFuK5jj4ZmJQyJkZjZsNJqq3RDr62t&#10;NTc319bWLi4u6scEg0Gn0+lyuYaGhix9jzeG5lyAoTnGSAxDm9rQgKE5F2BojjESw9AY2qSGpmJJ&#10;ThRhxZI9GppqEiRGYmbDGhVLgHu5Id+GBgATGppvn8TQgKEBAEMDhgYMDQAYGkNjaAwNABgaQ+fX&#10;0FQsyQkqlhhIjGoSJJZXqFhiwNAWqFgCrLbKFVZbkRjHGIlZHVZbYWjOBRiasyeJkRiGBgzNuQBD&#10;c4yRGGBoKpYUs6GpWGIgMapJkBiJmQoqlnAvN2BoADCpobmXG0MDhgYADA0YGjA0AGBokzM7O+vx&#10;eGw2m9frffr0qepcXl6WH6WzsbFxZWUFQwOGBsDQ5jX0ka8oKSk5derUxMTEvsuyIF8jXVNTEw6H&#10;pTE8PCw+Vp3SmJ+fl4Y8NjU1UbHEGFQsMZAY1SRILK9QscSAoS1QsUS/UZl3VlRUHLLJdDKZlEmz&#10;amsNfZvVVrnCaisS4xgjMatjjdVW+o1+/vnnlZWV0ohGozLFFIfJo7TVsNHRUbvdPjQ0JLNSaUxP&#10;T0v/3Nycum5cXl4uA9TI/v7+6upq6VRj1J9IH3kwxONxj8ej2s3NzYuLi9J48uSJtFXnG2+8IbvU&#10;bAiXy3X06FHOBRiaxDjGSAxD5/Eqt1BbWyuSls729naxrDTksa2tTQ178ODByspKY2Pj1NSUqFfN&#10;Qevq6kKhkDQikYjoSo0cHByUmas2Ru13+siD4datW5OTk6q9sLDgdDplfxwOh7T3buhvfetbx44d&#10;41yAoUmMY4zEMHS+5tDb29t+v39sbEx1yhRZFKsuEUtbDVM92k6oxvPnz8XigUBABKx6tJHamJ1G&#10;HgDLy8vXr1/XfpS3FzJ7VhN6n8+394olH3/8sbzbKLYjm4olBhKjmgSJkZipsEbFEm2jGxsbbrdb&#10;zrx6QycSCZlupotZa4jnxOszMzPRaFTv43RDp4/MN7FYrKenR15C+mfPKZ9DG76XuzgNXYRwLzfA&#10;4TO0Ne7l1tqffPLJ7du3pdHW1qaucvf19WlXuTMaWlweiUQ2Nze7u7uzGzp9ZF4Jh8N+v39ra0vf&#10;Ke8S1OfQCwsL2g3eGBowNACGNruhZd4sVlN3ionMZJbZ3Ny8urqaxdDBYNDpdIqlhoaGshs6fWRe&#10;qaqq0n/ErjrlLYKIWa2HljaGBgwNgKHNa2jA0IChATA0hjapoQ1XLClOQ1OxxEBiVJMgsbxCxRID&#10;hrZAxRLYS8WS4jQ0q61IjGOMxKwO3w+NoTkXYGjOniRGYhgaMDTnAgzNMUZigKEPmaGpWJITVCwx&#10;kBjVJEiMxEyFNSqWAPdyQ74NDQAmNDT3cmNowNAAgKEBQwOGBgAMjaExNIYGAAyNoalYYiKoWGIg&#10;MapJkFheoWKJAUNTsYTVVocQVluRGMcYiVkdVlthaM4FGJqzJ4mRGIYGDM25AENzjJEYYGiLsra2&#10;5vP57Hb7hQsXtK+OpmJJrlCxxEBiVJMgMRIzFdaoWHLk6+xmvHUN7ff7JycnpREKhW7cuMG93HAw&#10;hgYAExraMvdy7967lja0zJ6TyaRqu91uDA0YGgBDW8nQ6W15HB4erq+v13qmpqYuX76srhu3tLTY&#10;bLbGxsbl5WXp8Xq9qrGxsVFVVWU2Q6tGIpHQ2m+88cbJkyebDVFWVlZSUsKxjqEBAEMXzNCiZDX7&#10;lPaLFy8uXbqkBnR2dsqv1HVjUbU0BgcH+/r6pCFSv3btmqkM3d7eLvsZj8cDgYD2MjE0YGgADG1h&#10;Q2sXh6X94YcfBoNBbVaqfYYtM2k1q25oaJCGz+dbWFgwlaFXVlbq6+udTqfsvzaHpmJJrlCxxEBi&#10;VJMgsbxCxRIDhrZMxZKMht7e3tYMrf/twMBAb2+vZmjtpmiN1tbWiYkJdVXcnEQiETErq62MwWor&#10;EuMYIzGrY6XVVvpNy1R4enr6xYsXbW1tGQ0tj93d3Wp+3N7erq5pj42NnT59Wo0ZGRmpqanp7+83&#10;m5hlr+bm5pLJ5K1bt7q6ujA05wIMzTFGYhjaSoYWPYukS0tL7969u5OhP/30U/UZ8+rqqohZZtIN&#10;DQ1LS0tqTDwel2HPnj0zm6FnZmaqqqrUeuj19XUMzbkAQ3OMkRiGNruh9xeZXmvzaUvUFKNiSU5Q&#10;scRAYlSTIDESMxXWqFiSD5xO58OHDy1kaNZDQ14NDQAmNDTfPomhAUMDAIb+Cp/PF4/HUS+GBgwN&#10;AOYy9OLiYllZ2QcffIB9MTRgaAAwkaEVn376qc1m++yzz3DwKw1NxZKcoGKJgcSoJkFieYWKJQYM&#10;XfiKJTU1NSVfoWp+QbqhWW2VE6y2IjGOMRKzOgVebaUKW05MTOBgDM25AENzjJEYmMLQc3NzJ06c&#10;uH79OvbF0JwLMDTHGImBiQx95syZzc1N1EvFkjxBxRIDiVFNgsRIzFQUb8US7uUGDA0AJjc0FUsw&#10;NGBoAMDQgKEBQwMAhsbQGBpDAwCGxtA5Mzs76/F4bDab1+t9+vSpVm2tsbFROn0+XyQSoWKJMahY&#10;YiAxqkmQWF6hYokBQxe+YslumJqaEmnJ1h0ORygUOhyGrqmpCYfD0hgeHhYrq876+vrx8XFVcE3r&#10;ZLVVrrDaisQ4xkjM6ljj+6Gnp6dFzPIo7YmJidLS0sePHx+myXQymcxYTE3rxNCcCzA0xxiJYWgz&#10;GlpEJXNo7UeR9O3bt/9vo0eOyOxTJp3SXltba2lpkZEy71xeXt6p5+zZs3a7vba2Vjk+fUxBiMfj&#10;Ho8nxdn9/f0dHR3qx5MnT7rd7ncMIS9WXiDnAgxNYhxjJIah99/QO270yBExt8hM2p2dncrioVBI&#10;pLtTz40bN2T8w4cP6+rqMo4pCLdu3ZqcnNR+TCQSMuuVfxutHqr8WFpa6jbE8ePHjx07VmxHNhVL&#10;DCRGNQkSIzFTYY2KJfqNHvkK1VZ6FmRmrP1KXRzO2KON3+lZB4/M3TNWP5V/mIqKCu7lhoMxNACY&#10;0NAWuJdb3Kk+hNbUpWyq/2Pi2q2trRT7pvekGzplzAETi8V6enpk0rzTC8fQgKEBMLR5Da2/U2xq&#10;akra6tK0/o+1t7f39fVJY2xs7PTp0xl7zp8/r3pCoZC6yp0+5iAJh8N+vz/lLUJNTc3i4qJai9Xa&#10;2oqhAUMDYGjzGlqbN6tr0dp8Wv/HVldXRbEyJ25oaFhaWsrYs7a2dubMGdlCfX39F198kXHMQVJV&#10;VXVEh+qcm5uT3ZOdbGlpkR3G0IChATC0qQ1NTTEqluQEFUsMJEY1CRLLK1QsMWBoa1QswdCsh84J&#10;VluRGMcYiVkda6y2AgzNuQBDc4yRGIbG0BiacwGGBhIjMQwNuzb0xYsXMfTuoWKJgcSoJkFiJGYq&#10;rFGxBLiXG/JtaAAwoaG5lxtDA4YGAAwNGBowNABgaAyNoTE0AGBoDE3FEhNBxRIDiVFNgsTyChVL&#10;DBiaiiWstjqEsNqKxDjGSMzqsNoKQ3MuwNCcPUmMxDA0YGjOBRiaY4zEAENTsaSYDU3FEgOJUU2C&#10;xEjMVFCxxIzE43G328293HCQhgYAExqae7nNRSwWa2pqSskRQwOGBsDQ5jX0+Pi4bF0ec3pWR0fH&#10;boap/d5p7w+SysrKkZERDA0YGgBDW8bQ58+f7+7ulsecnrVL6ZrBzYq1tbX0/Tl58mRNTc07hqit&#10;rbXZbBzrGBoAMHReDL2+vl5WVpZIJE6cOCHtdK2q9tTUlNiopKSkoaHh0aNHdrv9yEvUgOHh4fr6&#10;emnPzc15vV4ZWV5ePjo6aqo5dMZ3DDIJLi0tdRvi+PHjx44dK7Yjm4olBhKjmgSJ5RUqlhgwtDUq&#10;lty+fbunp0ca77//vrR3MrQoua+vTxqff/65utlKGyMN8XcymZR2XV1dKBSSRiQSEfmZ39CstsoV&#10;VluRGMcYiVkdy6y28ng84XBYGvIo7Z0MfffuXZkWX758WQ6FlDHSUHoW5H1cf39/IBAQVevdjKE5&#10;F2BoIDESw9A5sLi4eOTrSI9eY9vb21pbZs9iX1HvyMhIiqG1Dfp8vrGxsZmZmWg0iqE5F2Bozp4k&#10;RmIY2iBXr1795JNPtB8HBwevXbsmDZvNNj09/eLFi7a2NvWHRcxTU1PSuHfvXllZmTTkFW5tbaU4&#10;z263RyKRzc3N7u5uqxiaiiU5QcUSA4lRTYLESMxUWKNiiXhXWVYhSq6trU0mk7LrIunS0tK7d++q&#10;Pzw3N1dfXy9Wln6l6rNnz4qPU5wXDAadTqd4a2hoyJyGTq8pxmoryKuhAcCEhqZiiTWqfmJowNAA&#10;GBpDY2jA0ACAoQFDA4YGAAxtXUNfuHABQ+8eKpYYSIxqEiSWV6hYYsDQ1qhYgqFZbZUTrLYiMY4x&#10;ErM6fD80huZcgKE5e5IYiWFowNCcCzA0xxiJAYY+ZIamYklOULHEQGJUkyAxEjMV1qhYAtzLDfk2&#10;NACY0NDcy42hAUMDAIYGDA0YGgAwNIbG0BgaADA0hqZiiYmgYomBxKgmQWJ5hYolBgxNxZJCEo/H&#10;3W73KztZbZUrrLYiMY4xErM6rLYqJLFYrKmpKSWyjJ0YmnMBhuYYIzEMbUZDp2w0/bucg8Hg1atX&#10;LWfoysrKkZGRlFeXsRNDcy7A0BxjJIahrWdo0XNvb68V59Bra2vpry5j55tvvvm7v/u7PzLE2bNn&#10;HQ5HsR3ZVCwxkBjVJEiMxEyFNSqWZDH03bt3Ozs7LX2tO2NkKZ3l5eW//uu/fsEQbW1tb7/9Nsc6&#10;hgYAyxnaAvdy72Ro0fP169erqqoSicThNvReVlsBhgYADH1Ahi4pKVGd6rPna9euDQ8PY2jA0Bga&#10;AEMftKGdTqc2S37x4kVpaaneYc+ePaurq8PQgKExNACGPmhDd3V13b59Wxri6StXrgQCgRSHSc/D&#10;hw8Pt6ENVywpTqhYYiAxqkmQWF6hYokBQ1ugYkksFvP7/faXSGN9fT3FYV988UVzc/PhrilmeLVV&#10;ccJqKxLjGCMxq0PFEgzNuQBDc/YkMRLD0IChORdgaI4xEgMMfcgMffHiRY7X3UPFEgOJUU2CxEjM&#10;VFijYglwLzfk29AAYEJD8+2TGBowNABgaMDQgKEBAENjaMDQAIChMXR+DU3FkpygYomBxKgmQWJ5&#10;hYolBgxtgYolwGqrXGG1FYlxjJGY1WG1FYbmXIChOXuSGIlhaMDQnAswNMcYiQGGpmJJMUPFEgOJ&#10;UU2CxEjMVFCxhHu5AUMDgEkNzb3c5uKIjpKSEgwNGBoAQ2Noc3H//v2+vj4MDRgaAEOb19BPnz49&#10;c+aM3W53OBytra1Pnjz58uvfD3342NjY8Pl8yWQSQwOGBsDQ5jV0bW2tTCiTL3nw4EF1dfWhn0Df&#10;vHlzeHhY+/Gtt946e/bsTwzxj//4j3//939fbEd2EVYsmZiYkP9+7xnlBz/4QXd393tAYnlDphkk&#10;lhPyP/of/uEfzG5ol8sViUTSP69Vj/39/eJsm802PT0tPaurqzL7LCsrE8OpMXNzc16vVwaUl5eP&#10;jo6qZ4XDYdms9EejUemRx6amJhkjj6pHxsgW6uvrD17PiUTi1KlT8qj1yMuRnW82hNPpPH78eLEZ&#10;ugjXdQSDQTloXzNKSUnJa0BiJGYmjh49KpNSsxt6fHxc/CSTyIGBATFriqEHBwdlbi16Fr9Kj9/v&#10;F2dLo7e3V42pq6sLhULSEM2LldWz5LfyLBl5/vx56Wlvb1fPkse2tjY1ZmpqSrvOfJDI67148eJ+&#10;rYf++OOP5VVjaK5ykxjHGIlZi5/97Gf7u2o0X3eKiSnFzbdv35b58b179/SG1iSqeux2u+qROajq&#10;kVco3g0EAqJq7Vnb29tqjMPh0D9LHqWdsuUD5tKlS2NjYxiacwGG5hgjMQxtAUNriFlLS0v1hk65&#10;7p1uaJG6CG9mZiYajaZ4Pd3QWk8B70RraGhYWlrar4olxWloKpYYSIxqEiRGYqbiF7/4xS9/+Uuz&#10;G7q6uloz1vz8vNfrzWLorq4umTHHYrGWlhbN2ZFIZHNzs7u7W3tWZ2fn+vr6Rx995Pf7paetrU1d&#10;5e7r69OuchfK0NrbhX2pWFKchi5CuJcbAApg6KdPn547d040Y7PZWltbV1ZWshha3qbJpLmysnJq&#10;akpdrw4Gg06nU54+NDSkPUtm1fLbs2fPisvVnWLyLNl+c3Pz6uqq2VZzYWjA0ABgRkMbQxysZtsZ&#10;63YVT9VPDI2hAQBMYeienp7S0lKZHzc2Ni4uLu50GRlDA4YGAAxN1c99MPSFCxcw9O4pwoolezS0&#10;JFZs99bt/RgjsZx49uwZieXEz3/+842NDQxtAUOz2ionWG1FYhxjJGZ1rLfaCkNjaM4FGJpjjMQw&#10;NIbG0JwLMDSQGIlhaMhqaCqW5AQVSwwkRjUJEiMxU2GNiiXAvdyQb0MDwKEHQ2NowNAAgKExNIYG&#10;DA0AGBpDA4YGAAwNVCzZE1QsMZAY1SRILK9QsSRXqFjCaqvDCautSIxjjMSsDqutCsns7KzH47HZ&#10;bF6vV47d/z8pHSUlJRiacwGG5hgjMQyNoQ+ampqacDgsjeHh4cbGxpTf3r9/v6+vD0NzLsDQHGMk&#10;hqHNa+gjX0d6Ojo6tF+lD979Zk2i6mQyKTNpfc/GxobP55N+KpYYg4olBhKjmgSJkZipsEbFkiwa&#10;ttw3PWckHo97PB59z82bN2Virf34ne9857d/+7c/NsQf/MEfHD9+nGMdQwNAkXMQhrbb7dpkWh5H&#10;R0dra2tlDjo9Pa0NjkajTU1N0imP0lb94XBYZpNer1frkce5uTnpkZHl5eWyqYIY+tatW5OTk9qP&#10;iUTi1KlT8qj1OJ3O119/3WWIo0ePHjt2jEMTQwMAhj6Iq9z6OfTAwEAymRQ9qwvF6lft7e39/f3S&#10;kMe2tjbV39vbKyOl5/z589rIurq6UCgkjUgkIj47eD0vLy9fv35d3zM+Pn7x4kXWQwOGBgCLzaFT&#10;DK19WKuXt8yzVb88Slv1b29vqxmqw+HQRj5//lycHQgERNUHf808Fov19PTop8vCpUuXxsbGMDRg&#10;aACwtqFTOlMMrfdxeo88+nw+0eHMzEw0Gj1gQ4fDYb/fv7W1ldLf0NCwtLRExZK9QMUSA4lRTYLE&#10;8goVS3LFGhVL0jdaUlKixLaTodva2tRV7r6+Pu0qd2dn5/r6+kcffSRe1Ls8Eolsbm52d3cfsKGr&#10;qqpSrt5rH7RrFwZYbWUMVluRGMcYiVkdq662Onv2rHbtOqOhZUIsk2Obzdbc3Ly6uqr6Za4sz5Ln&#10;xmIxbWQwGHQ6neKwoaEh094ZjqE5F2BojjESw9BmNPS+YOl1WRiacwGG5hgjMQx9aA2t5tzWNTQV&#10;S3KCiiUGEqOaBImRmKmwRsUS4F5uyLehAeDQg6ExNGBoAMDQGBpDA4YGAAyNoQFDAwCGhi+pWLIX&#10;qFhiIDGqSZBYXqFiSa5Yo2IJsNoqV1htRWIcYyRmdYpotRWG5lyAoUmMY4zEMDSGxtCcCzA0xxiQ&#10;GIYuDkNTsSQnqFhiIDGqSZAYiZkKKpZwLzdgaAAoCjA0hgYMDQAY+vDy+PFjfZQYGjA0AGBoU9Da&#10;2oqhAUMDgNkNnbLRvXyPpP65wWDw6tWr5pxAnzlzJsXQVCzJCSqWGEiMahIklleoWJIr1qhYkg9D&#10;i557e3tNO4FOucr9ne98x+v1fmyI3//937fb7cV2ZLPaisQ4xkjM6lhjtVVGQ0ej0aamJpvNJo/S&#10;Vv39/f3V1dXSOT09LT2rq6s+n6+srGx4eFg9Sz3evXu3s7NT26CxTeV1Ap3yqp1O5+uvv+4yxNGX&#10;cC7A0CTGMUZiGDovhk5BOtvb20Wi0pDHtrY2NWxwcDCZTIpTxazS4/f71RiZLmuGFj1fv369qqoq&#10;kUio7RvbVF4n0CmG3kvFkvfee68IP57E0CTGMUZiGLpgc2i73S4GlYY8Slv1q570MSJjzdDqs+dr&#10;167JbFgNNrapPJH+XmSPFUuK09BULDGQGNUkSIzETIU1KpZkN7Qo0+FwpAzLYmg14NmzZ3V1dSmG&#10;zmlT+Wa/7uUuTkMXIdzLDQBmMXRbW5u67NzX16ddmk4Z09XVJWNisVhLS0uKoYVAIPDw4UPDm8LQ&#10;gKEBAENnvlPM5/PZbLbm5ubV1dWMWl1bW5MxlZWVU1NT2uVrbcwXX3whzzW8KavUFMPQGBoA4Fem&#10;rVgyNjbm9XrNtikMDRgaAIrU0D09PaWlpTLlbWxsXFxcNMmmjBnacMWS4jQ0FUsMJEY1CRLLK1Qs&#10;yRVrVCwBVlvlCqutSIxjjMSsDt8PjaE5F2Bozp4kRmIYGjA05wIMzTFGYoChD5mhqViSE1QsMZAY&#10;1SRIjMRMhTUqlgD3ckO+DQ0Ahx4MjaEBQwMAhsbQGBowNABgaAwNGBoAMDRQsWRPULHEQGJUkyCx&#10;vELFklyhYgmrrQ4nrLYiMY4xErM6rLbC0JwLMDRnTxIjMQwNX2d2dtbj8dhsNq/XK8eu6nzy5ElN&#10;TY3qlAEYmnMBhuYYIzEMjaEPGjFxOByWxvDwcGNjo+p855137ty5I42BgYFAIEDFEmNQscRAYlST&#10;IDESMxXWqFhy5CtKSkpOnTo1MTGxl02ZUNXJZFImzartdru3t7elsbGxUV9fz73ccDCGBoBDT74M&#10;rb8yXFFRccgm0/F43OPxqLbD4dD6tfZbb731ve9976eG+KM/+qNjx479rVF++MMfPnv2jCMbQwMA&#10;hn6FoT///PPKysqUTtWempqSmajMsxsaGh49epSxR42cm5vzer3yq/Ly8tHR0YIb+tatW5OTk+kv&#10;VptYHz9+/OjRo68ZQl1+OGoUee6PfvQjjmwMDQAYOttVbqG2tlYkndHQdru9r69PWdztdmfsUSPr&#10;6upCoZA0IpGIy+UqrJ6Xl5evX7+ePm/Wtwt4lVueK6d+jmwMDQAYesc59Pb2tt/vHxsbS59rqvbd&#10;u3dlTnz58mXtvuj0HjXy+fPn/f39gUBAVF3YT6ZjsVhPT08ikdB65C1IPB6XxubmZk1NTcErlljU&#10;0FQsMZAY1SRILK9QsSRXrFGxRNuo7KtMheXfWN8p5tbaMlcW9Yp3R0ZGMvaokT6fT0w/MzMTjUYL&#10;aOhwOCzvOba2tvSd77777sDAgLqXW+bNBV9tZVFDs9qKxDjGSMzqWGO1lX6jn3zyye3bt9VntNPT&#10;0y9evGhra9OuXU9NTUnj3r17ZWVlGXu06+GRSEQmqd3d3QU0dFVVlf4Cvuqcn5+XdyElJSUygX7y&#10;5AmG5lyAoTnGSAxDW8PQyWRS5p3SED2LpEtLS+/evavd/1VfXy9uk34l5vQeNTIYDDqdTpfLNTQ0&#10;ZM71V+apKYahMTSQGIlhaMhm6EJVLLGooalYYiAxqkmQGImZCmtULAHu5YZ8GxoADj0YGkMDhgYA&#10;DI2hMTRgaADA0BgaMDQAYGhINTQVS3KCiiUGEqOaBInlFSqW5Io1KpYAq61yhdVWJMYxRmJWh9VW&#10;GBpDY2jOniRGYhgaMDTnAgyNb0gMMDQVS4rZ0FQsMZAY1SRIjMRMBRVLuJf7cBq6COFebgDA0Bga&#10;MDQAYGjA0IChAQBDHzzxeNztdn8tKR0lJSUYGjA0AGDogyYWizU1Ne0U2f379/v6+qhYYgwqlhhI&#10;jGoSJJZXqFiSKxarWGKJ73LePZWVlSMjIxlflPyr+Hy+ZDLJaitjsNqKxDjGSMzqWGy11SEz9Nra&#10;2k4v6ubNm8PDw9qPbrf7/Pnz/2GIP/mTPykpKTH8L3rs2LG/+Iu/+NtC8Nd//decCzA0viExDG0l&#10;Q8/NzXm9XpvNVl5ePjo6qvrD4bDL5ZL+aDS605j+/v7q6mrpnJ6eNo+n0yNLJBKnTp2SR63njTfe&#10;cDqdVYaQ1/uNb3xjL/+iwtEDR/1dzgUYGt+QGIa2kqHr6upCoZA0IpGIWFn19/b2JpNJcbDMNXca&#10;Mzg4KGNEzyItMxt6fHz84sWL+1WxZI8U6ir33utvULEk18SoJkFiJGYqLFaxRG1dzrxi4kAgIBpW&#10;PfK4vb2tZp8Oh2OnMdrHuqa6Wp6+M5cuXRobG9uv1VbFaegihMQAoACGlkmwkqtafeTz+URgMzMz&#10;0Wg0xb6aoTOOMefn2ek709DQsLS0hKHxDYkBgNkNLfPg6enp+fn5qqoq+dFut0cikc3Nze7ubs2+&#10;nZ2d6+vrH330kd/v32mMVQwtO69N9zE0kBgAmNfQoueysrKKiorx8XH5MRgMOp1OmVgPDQ1p9pUZ&#10;s4jt7NmzsVhspzHWvSccQwOJAYAZDV1sq7AyGtpwxZLiNDQVSwwkRjUJEssrVCzJFYtVLNkJmT0f&#10;ekMbrlhSnIZmtRWJ5RsSI7F8w/dDY2gMjaE5e5IYiWFowND4hsTwDYkBhj5khqZiSU5QscRAYlST&#10;IDESMxUWq1hSzIbmXm4gMQDA0BgaQ2NoAMDQgKHxDYkBAIbG0BgaQwMAhsbQVCwpmG+oWGIgMapJ&#10;kFheoWJJrhySiiWstsLQKbDaisTyDYmRWL5htRWGxtAYmrMniZEYhgYMjW9IDN+QGGBoSxCPx91u&#10;d3r/48eP9VFSsSRXqFhiIDGqSZAYiZkKKpYUklgs1tTUlDGy1tbWFENzLzeQGACYztBHvs6XO3/d&#10;pLGvoSzUl1dWVlaOjIyk/3WZQJ85cwZD4xsSAwALGDqvri2UodfW1jL+dZlAp1zldrvd3//+9/+j&#10;EBw9ehRDY2gAwNC7Nag2k+7v76+urrbZbNPT01r/3Nyc1+uVzvLy8tHR0Ywjo9Goz+crLS19+PBh&#10;oQyd8dWpCXRK/xtvvPHNb36zqhDIbvzbv/0bvsHQAIChX3GVO8XQg4ODyWRSpCvq1frr6upCoZA0&#10;IpGIy+XKOLKjo0OcLY2+vj5TGVpNoFP6C1ixxKK+oWKJgcSoJkFieYWKJblijYolWebQIt2UHnmU&#10;g0DsGwgERNU7jbTb7aonkUiYytDpH7oXdrWVRX3DaisSyzckRmL5xhqrrbIYOmOPz+cbGxubmZmJ&#10;RqM7jRRDi5ulsb29bSpDZ+zH0JwLSAzfkBiGPgyGFvtGIpHNzc3u7u6dRvr9/ps3b66srFRXV2No&#10;fENinD1JjMQw9EEYOhgMOp1Ol8s1NDS008i1tbXm5uba2trFxcXCGnqXNcUKVbHEor6hYomBxKgm&#10;QWIkZiqoWGKZqp+FWg9tUd8UISQGABgaQ+MbEgMADA0YGkgMADA0hsY3JAYAGBpyMzQVS3KCiiUG&#10;EqOaBInlFSqW5Io1KpYAq61yhdVWJJZvSIzE8g3fD42h8Q2JcfYkMRLD0ICh8Q2J4RsSAwx9yAxN&#10;xZKcoGKJgcSoJkFiJGYqqFjCvdyH0zdFCIkBAIbG0PiGxAAAQwOGBhIDAAyNofENiQEAhobMLC4u&#10;NjY22mw2n88XiUSoWGIMKpYYSIxqEiSWV6hYkitULDEd9fX14+Pj0vj0009F1ay2MgarrUgs35AY&#10;ieUby6y2unPnTmVlpcPh6OjokPcUX+78pdGHCZlJY2jOBSSGb0gMQ5vX0KOjo6dPn15dXU0mkzdu&#10;3AgEAofSx3rklfb398vbEfWj2+0+f/78fxjlX//1X63om6NHj/6tUW7fvv3jH//4b4uJv/zLvzx2&#10;7BhnT3xDYhj6QA3d2Ng4Pz+vqSsYDCpDi7lra2tlojk9Pa05Wx7FbdXV1Vr/3Nyc1+uVH8vLy+Up&#10;5tdzIpFwuVwlJSUTExOq58SJE06ns8oQEsheTtyFQhQre34Uds2RlxgOnGoSJEZiZsMaFUtEriLm&#10;9GvaAwMD0i8aVleDNUMPDg7q++vq6kKhkDQikYiYzyrTaNn/ioqKvd/L/d5771nxFl/uTAYA2F/y&#10;YmiHw5HR0Fqn5uaM/c+fP5dZdSAQEFVb69q4/nNoDA0AAKYztMhVu8qtrlqnfA6dYuiUfp/PNzY2&#10;NjMzE41GzW/ompqaxcVFaczOzra2tmJoAAAwr6GfPn0qrlpbW5PJ8cDAwIcffpiToe12eyQS2dzc&#10;7O7uNr+h5f1HfX29zJ5bWlrkJWNoAAAwr6GFBw8eVFRUiGsvXbq0tbWVk6GDwaDT6XS5XENDQxa9&#10;A3wvFUuK09BFWLFkj1B/g8TyDRVLcoWKJZYxtOH10MVpaNZ1kBiJkZjV4fuhMTSGBhIjMRLD0ICh&#10;MTRnTxIjMcDQh8zQFy9exNC7Z21tjU+8ck2MahIkRmKmwhoVS4B7uQEAAENjaAwNAIChAUNjaAAA&#10;DI2hMTQAAIbG0FQsKaShqVhiIDHurSOxvELFklyhYgmrrQ6noVnXQWIkRmJWh9VWGBpDA4mRGIlh&#10;aMDQGJqzJ4mRGGBoKpYUs6GpWGIgMapJkBiJmQoqlhSYeDzudrv1PYuLi42NjTabzefzRSIR7uUG&#10;AAAMfdDEYrGmpqaUyOrr68fHx6Xx6aefiqoxNAAAmNfQR75CZpbT09P5FueBfYd0ZWXlyMhIlj8n&#10;rxdDAwCAqQ2tGqJnh8ORb0kfmKHX1tZ2+nPJZLK/v7+jowNDAwCABQytJK1mlqK3lpYWaTc2Ni4v&#10;L6thYrXq6mptqi09o6Ojdrt9aGhoeHhYGqp/bm7O6/XKsPLychmgRsqA+vp67c9NTU1dvnz5ADyd&#10;HlkikXC5XCUlJRMTE6rn9ddfP1I4fvjDH1rO0FQsMZAY99aRWF6hYkmuWKNiScpG1Y+dnZ0iUWmE&#10;QiFRteofHByU2admcel58ODBysqKWFwGa/11dXXyLGlEIhFxoRopA+S5qv3ixYtLly4dzEx6p8hk&#10;bysqKgq+2kqeK7K0nKFZ10FiJEZiVscaq60yGlomxPrPp1W/Uqw2RuvRtqAa8pplth0IBETVKSNV&#10;+8MPPwwGg4U1dMrn0BiacwFnTxIjMQxtakNr82Ax9NbW1k7DNO+m/Eo1fD7f2NjYzMxMNBpNGana&#10;AwMDvb29BTF0TU3N4uKiNGZnZ1tbWzE05wLOniRGYhjaAoaemppyOBzq4nZ7e3tfX580xLWnT5/O&#10;ydBi90gksrm52d3dndHQ8ii/WlhYOHhDz83N1dfXy7uQlpYWdStZYSuWWNTQVCwxkBjVJEiMxEyF&#10;NSqWZFxttbq6KmIW1zY0NCwtLeVk6GAw6HQ6XS7X0NDQTob+9NNPr127Zp6aYoW6l9uihgYAgIMw&#10;NGBoAADA0BgaQwMAYGjA0BgaAABDW9rQFy5cwNC7h4olBhLj3joSyytULMkVa1QsAVZb5QrrOkiM&#10;xEjM6vD90BgaQwOJkRiJYWjA0BiasyeJkRhg6ENmaCqW5AQVSwwkRjUJEiMxU2GNiiXAvdwAAICh&#10;MTSGBgDA0IChMTQAAIbG0BgaAABDY2gqlhTS0FQsMZAY99aRWF6hYkmuULGkwMTjcbfbndJzRAer&#10;rYzBug4SIzESszqstioksVisqakpJbKHDx92dXWxHhpDc/YkMRLD0NYw9NTUlM1mk607HI5QKHQ4&#10;DF1ZWTkyMpISWf9LMDSG5uxJYiSGoS1g6OnpaRGzPEp7YmKitLT08ePHh8DQa2tr/xfN1yPz+/0t&#10;LS3yer1e7+rqKhVLjEHFEgOJUU2CxEjMVFijYonMnmUOrf0okr59+7YynMhMftvY2Li8vKxsNzw8&#10;XF9fr9qjo6N2u31oaEg6paEcPzc3J/KTZ5WXl8sANVKmrdXV1dKpxsgAtcGNjY2qqqq8ejolsoqK&#10;CvX+Q3agra1NdcrOH9kbe/kXLSD8FwUAMLWhd9poZ2enMncoFBJVq5HSk0wmVfvBgwcrKyvib+kU&#10;9YqApb+urk5dJ49EIi6XS40cHByUZ2lj5Me+vj5piNqvXbt2kIbWI2Le+2qrjz/+WF6m5ebQAABg&#10;MUPrb3LWzyyVWaWh9Kxva09XjefPn8uMORAIiKpVT8qz1Oy8oaFBGj6fb2FhoVCGLi0txdAAAGBe&#10;Q2sXn7WPpZWPxdBbW1tZXJ6xIdIdGxubmZmJRqOaodOf1draOjExoS6YH6Sha2pq1AX2p0+f9vT0&#10;YGgAADCvofV3ik1NTUlbXdxub29X16LFuKdPn96locXrkUhkc3Ozu7s7i6FHRkZElum3Vefb0I8f&#10;P5bJvbwFOXfu3MbGxt4rlhSnoalYYiAx7q0jsbxCxZJcsUzFEjVvVleztfn06uqqiFmM29DQsLS0&#10;tEtDB4NBp9Mp0hoaGspiaFU5RA4pk9QUM7zaqjgNzboOEiMxErM6VCzZkYWFBTUvx9AYmrMnkBiJ&#10;YWgTIfPshw8fYmgMzdkTSIzEMDRkM7ThiiXFaWgqlhhIjGoSJEZipsIaFUuAe7kBAABDY2gMDQCA&#10;oQFDAwAAhsbQGBoAAENj6H02NBVLcoKKJQYS4946EssrVCzJFctULMHQrLbKCdZ1kBiJkZjVYbUV&#10;hsbQQGIkRmIYGjA05wISIzESAwxNxZJiNjQVSwwkRjUJEiMxU0HFEu7lPpyGBgAADL0n4vG42+3W&#10;9ywvL3u9XpvN1tjYuLKygqEBAABDHzSxWKypqSklMhHz/Py8NORRfouhAQDAvIaWjd6/f1//Y8Zh&#10;HR0d2Qdk2X5BDF1ZWTkyMpLy12X2nN7G0AAAYFJDNzQ0bG5uZheq1m8VQ6+traX/9ebm5sXFRWk8&#10;efJE2lQsMQYVSwwkxr11JJZXqFiSK9aoWCIblbnmtWvX9EIVvbW0tKjPa5eXl+12+5GXqAGjo6O1&#10;tbXy2+np6fTBaszw8HB9fb22wbm5OfUBcHl5uTz9wDydEtnCwoLT6ZROh8MhbdX5a7/2a0f2wP/X&#10;3hm8pLLFcfyBRISFBBGtWgQtRIaIQFy1CkKCyCIS3tZNtOw/EGnTUkKi6EFBuA8XIUhtxF3wIGRo&#10;J7Ns8cKFK+F9uQeGqG5d9drMuX4+qzOnadKvMZ85M+f81AFHzdCs6yAxEiMx27FjtZU5qAaU+oD9&#10;zUwmU6lU1KjVarLvmzH00dFRt9uVns2N4g93Vo/28X8xHo/rp2q4rqtBZ1CG1jWERs/miiGZTA6+&#10;HnpAMDRnTyAxEsPQXzhMn66562s2/UGzMBp+bWij3s93frOPgigUCtlsVqr+zvvev/gcGkNzLiAx&#10;EiMxDB1SQ4vDw0N/apWk2+l0vnwO/eXOflsD1nK5XK1WW61WgIbWyzDPoR8eHjSeHrxiyWgamool&#10;fSRGNQkSI7FQYUfFEv+g7XZ7aWnJbKbT6Xw+r4a0mkql1IhEIkbD7+37fucPLe66rv5ELpcL0NB6&#10;DRKzeWSu9uBzuUfT0AAA8K2GFtfX12bT8zy5Vlp1HKfZbKpnbW1Nmx/a9/3O7/cplUrRaDQWixWL&#10;xaBmdw+jphiGBgCA/6hYgqEBAABDY2gMDQAAGDpoQ/ddsWQ0DU3Fkj4SY24diQ0VKpb0ih0VS4DV&#10;Vr3Cug4SIzESsx2+HxpDY2ggMRIjMQwNGJpzAYmRGIkBhv7DDE3Fkp6gYkkfiVFNgsRILFTYUbEE&#10;mMsNAAAYGkNjaAAADA0YGgAAMDSGxtAAABgaQ1OxJEioWNJHYsytI7GhQsWSXqFiCaut/kxDs66D&#10;xEiMxGyH1Vah4+Xl5a9XYGjOBSRGYiSGoTF0KLi5udnd3WUMzbmAxEiMxDC0BYb+Xd/WHLZvff6Q&#10;wg+oWDIgVCzpIzGqSZAYiYUKOyqWjJShd3Z2VldXJyYmlpeXPc9jLjcAAITd0JVKZWxsLBKJOI5z&#10;d3dn+k9OThKJhNqNRkNK0w6zs7OXl5fq0fWaVKeelZWVp6cnWww9NzdXr9fV0GteX183ndPT05OT&#10;k/NBoNAwNAAAhv7M0OPj4/l8Xo3b29uFhQXTL213u1214/F4rVZTw3XdWCymRiaT0U/VUL9UbYuh&#10;X6O3bBp6v9vb2/8Gwf39Pf/WAAAY+jNDn56eanx8cHDw+Pjo9xs9i+fn50KhkM1mpWrf6P6MaI2k&#10;bTT01NRU4He5AQAAQ3/9/FijZ2lYDj4/P39j3GQyWS6Xq9Vqq9XyDd3pdKx7Dr24uGjuyetCZH9/&#10;P/CKJZZCxZI+EmNuHYkNFSqW9IodFUvMQSVmc9f64uJiZmbmjXHlY9d12+12Lpcz/el02twVl7lT&#10;qZQthq7X63qnGvRvbGzoswl8tZWlsK6DxEiMxGzHptVWjUYjkUhEIhHZy6j69R8rlUrRaDQWixWL&#10;RdPveZ7ELHM7jtNsNm28yx2G9dCcC0gMSIzEMDT8lPn5eV1q/A2/zNbW1t7eHjmQGImRmL1sbm5q&#10;bPYbD4ihh8LZ2dnx8fE/AAAA/XJ1dYWhAQAArAFDAwAAYGgAAADA0AAAABgaAAAAMDQAAACGBgAA&#10;gO/nf2pna/QDURPDAAAAAElFTkSuQmCCUEsDBBQABgAIAAAAIQDGN8Ef3QAAAAcBAAAPAAAAZHJz&#10;L2Rvd25yZXYueG1sTI9BS8NAEIXvgv9hGcGb3eyKojGbUop6KoKtIN6m2WkSmt0N2W2S/nunJ729&#10;4T3e+6ZYzq4TIw2xDd6AWmQgyFfBtr428LV7u3sCERN6i13wZOBMEZbl9VWBuQ2T/6Rxm2rBJT7m&#10;aKBJqc+ljFVDDuMi9OTZO4TBYeJzqKUdcOJy10mdZY/SYet5ocGe1g1Vx+3JGXifcFrdq9dxczys&#10;zz+7h4/vjSJjbm/m1QuIRHP6C8MFn9GhZKZ9OHkbRWeAH0kGtAbB5rO+iD2nMq0UyLKQ//nL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q9TP/RQMAAFYKAAAO&#10;AAAAAAAAAAAAAAAAADoCAABkcnMvZTJvRG9jLnhtbFBLAQItAAoAAAAAAAAAIQBISzYHGWEAABlh&#10;AAAUAAAAAAAAAAAAAAAAAKsFAABkcnMvbWVkaWEvaW1hZ2UxLnBuZ1BLAQItABQABgAIAAAAIQDG&#10;N8Ef3QAAAAcBAAAPAAAAAAAAAAAAAAAAAPZmAABkcnMvZG93bnJldi54bWxQSwECLQAUAAYACAAA&#10;ACEAqiYOvrwAAAAhAQAAGQAAAAAAAAAAAAAAAAAAaAAAZHJzL19yZWxzL2Uyb0RvYy54bWwucmVs&#10;c1BLBQYAAAAABgAGAHwBAADzaAAAAAA=&#10;">
                <v:shape id="Picture 19" o:spid="_x0000_s1027" type="#_x0000_t75" style="position:absolute;left:504;width:58058;height:64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3GwQAAANsAAAAPAAAAZHJzL2Rvd25yZXYueG1sRE9Li8Iw&#10;EL4v+B/CCN7W1AVlW40isoJ7EXzicWjGtthMShK16683woK3+fieM5m1phY3cr6yrGDQT0AQ51ZX&#10;XCjY75af3yB8QNZYWyYFf+RhNu18TDDT9s4bum1DIWII+wwVlCE0mZQ+L8mg79uGOHJn6wyGCF0h&#10;tcN7DDe1/EqSkTRYcWwosaFFSfllezUK6vUh9b/p8HL+cafjda0fg0ezU6rXbedjEIHa8Bb/u1c6&#10;zk/h9Us8QE6fAAAA//8DAFBLAQItABQABgAIAAAAIQDb4fbL7gAAAIUBAAATAAAAAAAAAAAAAAAA&#10;AAAAAABbQ29udGVudF9UeXBlc10ueG1sUEsBAi0AFAAGAAgAAAAhAFr0LFu/AAAAFQEAAAsAAAAA&#10;AAAAAAAAAAAAHwEAAF9yZWxzLy5yZWxzUEsBAi0AFAAGAAgAAAAhANvvLcbBAAAA2wAAAA8AAAAA&#10;AAAAAAAAAAAABwIAAGRycy9kb3ducmV2LnhtbFBLBQYAAAAAAwADALcAAAD1AgAAAAA=&#10;">
                  <v:imagedata r:id="rId207" o:title="" cropleft="1471f"/>
                </v:shape>
                <v:line id="Straight Connector 12" o:spid="_x0000_s1028" style="position:absolute;visibility:visible;mso-wrap-style:square" from="0,22323" to="58369,2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kbwQAAANsAAAAPAAAAZHJzL2Rvd25yZXYueG1sRE9Na8JA&#10;EL0L/odlhF6kbvQQS+oqRRAKnhotvU53J9nQ7GzIrjH217tCobd5vM/Z7EbXioH60HhWsFxkIIi1&#10;Nw3XCs6nw/MLiBCRDbaeScGNAuy208kGC+Ov/EFDGWuRQjgUqMDG2BVSBm3JYVj4jjhxle8dxgT7&#10;WpoerynctXKVZbl02HBqsNjR3pL+KS9OwTFfl/h90p9ft7kc7JEq/ZtXSj3NxrdXEJHG+C/+c7+b&#10;NH8Fj1/SAXJ7BwAA//8DAFBLAQItABQABgAIAAAAIQDb4fbL7gAAAIUBAAATAAAAAAAAAAAAAAAA&#10;AAAAAABbQ29udGVudF9UeXBlc10ueG1sUEsBAi0AFAAGAAgAAAAhAFr0LFu/AAAAFQEAAAsAAAAA&#10;AAAAAAAAAAAAHwEAAF9yZWxzLy5yZWxzUEsBAi0AFAAGAAgAAAAhAKyuSRvBAAAA2wAAAA8AAAAA&#10;AAAAAAAAAAAABwIAAGRycy9kb3ducmV2LnhtbFBLBQYAAAAAAwADALcAAAD1AgAAAAA=&#10;" strokecolor="black [3213]">
                  <v:stroke dashstyle="dash"/>
                </v:line>
                <v:line id="Straight Connector 13" o:spid="_x0000_s1029" style="position:absolute;visibility:visible;mso-wrap-style:square" from="0,41368" to="58369,4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uyAwQAAANsAAAAPAAAAZHJzL2Rvd25yZXYueG1sRE/fa8Iw&#10;EH4f+D+EG/gyNN2ETqpRZDAY+GTd2OuZXJuy5lKarFb/eiMM9nYf389bb0fXioH60HhW8DzPQBBr&#10;bxquFXwe32dLECEiG2w9k4ILBdhuJg9rLIw/84GGMtYihXAoUIGNsSukDNqSwzD3HXHiKt87jAn2&#10;tTQ9nlO4a+VLluXSYcOpwWJHb5b0T/nrFOzz1xJPR/31fXmSg91Tpa95pdT0cdytQEQa47/4z/1h&#10;0vwF3H9JB8jNDQAA//8DAFBLAQItABQABgAIAAAAIQDb4fbL7gAAAIUBAAATAAAAAAAAAAAAAAAA&#10;AAAAAABbQ29udGVudF9UeXBlc10ueG1sUEsBAi0AFAAGAAgAAAAhAFr0LFu/AAAAFQEAAAsAAAAA&#10;AAAAAAAAAAAAHwEAAF9yZWxzLy5yZWxzUEsBAi0AFAAGAAgAAAAhAMPi7IDBAAAA2wAAAA8AAAAA&#10;AAAAAAAAAAAABwIAAGRycy9kb3ducmV2LnhtbFBLBQYAAAAAAwADALcAAAD1AgAAAAA=&#10;" strokecolor="black [3213]">
                  <v:stroke dashstyle="dash"/>
                </v:line>
                <w10:wrap anchorx="margin"/>
              </v:group>
            </w:pict>
          </mc:Fallback>
        </mc:AlternateContent>
      </w:r>
      <w:r>
        <w:br w:type="page"/>
      </w:r>
    </w:p>
    <w:p w14:paraId="3E5533F6" w14:textId="77777777" w:rsidR="004F3DA9" w:rsidRDefault="004F3DA9" w:rsidP="004F3DA9">
      <w:pPr>
        <w:spacing w:after="160" w:line="259" w:lineRule="auto"/>
        <w:rPr>
          <w:b/>
          <w:bCs/>
        </w:rPr>
        <w:sectPr w:rsidR="004F3DA9" w:rsidSect="0034691C">
          <w:headerReference w:type="default" r:id="rId208"/>
          <w:pgSz w:w="11906" w:h="16838"/>
          <w:pgMar w:top="1440" w:right="1440" w:bottom="1440" w:left="1440" w:header="708" w:footer="708" w:gutter="0"/>
          <w:cols w:space="708"/>
          <w:docGrid w:linePitch="360"/>
        </w:sectPr>
      </w:pPr>
    </w:p>
    <w:p w14:paraId="65B72A59" w14:textId="77777777" w:rsidR="004F3DA9" w:rsidRDefault="004F3DA9" w:rsidP="004F3DA9">
      <w:pPr>
        <w:spacing w:after="160" w:line="259" w:lineRule="auto"/>
        <w:rPr>
          <w:b/>
          <w:bCs/>
        </w:rPr>
      </w:pPr>
    </w:p>
    <w:p w14:paraId="3EE08B33" w14:textId="77777777" w:rsidR="004F3DA9" w:rsidRPr="00776434" w:rsidRDefault="004F3DA9" w:rsidP="004F3DA9">
      <w:pPr>
        <w:widowControl w:val="0"/>
        <w:spacing w:line="480" w:lineRule="exact"/>
        <w:rPr>
          <w:b/>
          <w:bCs/>
        </w:rPr>
      </w:pPr>
      <w:r>
        <w:rPr>
          <w:b/>
          <w:bCs/>
        </w:rPr>
        <w:t>Table S6</w:t>
      </w:r>
    </w:p>
    <w:p w14:paraId="4748E876" w14:textId="77777777" w:rsidR="004F3DA9" w:rsidRPr="001C73C0" w:rsidRDefault="004F3DA9" w:rsidP="004F3DA9">
      <w:pPr>
        <w:widowControl w:val="0"/>
        <w:spacing w:line="480" w:lineRule="exact"/>
        <w:rPr>
          <w:i/>
        </w:rPr>
      </w:pPr>
      <w:r>
        <w:rPr>
          <w:i/>
        </w:rPr>
        <w:t>Positive and Negative Affect: Descriptive Statistics by Country Cluster and Condition</w:t>
      </w:r>
    </w:p>
    <w:tbl>
      <w:tblPr>
        <w:tblW w:w="12188" w:type="dxa"/>
        <w:tblBorders>
          <w:top w:val="single" w:sz="4" w:space="0" w:color="auto"/>
          <w:bottom w:val="single" w:sz="4" w:space="0" w:color="auto"/>
        </w:tblBorders>
        <w:tblLook w:val="04A0" w:firstRow="1" w:lastRow="0" w:firstColumn="1" w:lastColumn="0" w:noHBand="0" w:noVBand="1"/>
      </w:tblPr>
      <w:tblGrid>
        <w:gridCol w:w="2035"/>
        <w:gridCol w:w="1162"/>
        <w:gridCol w:w="1162"/>
        <w:gridCol w:w="278"/>
        <w:gridCol w:w="1162"/>
        <w:gridCol w:w="1162"/>
        <w:gridCol w:w="288"/>
        <w:gridCol w:w="1162"/>
        <w:gridCol w:w="1162"/>
        <w:gridCol w:w="291"/>
        <w:gridCol w:w="1162"/>
        <w:gridCol w:w="1162"/>
      </w:tblGrid>
      <w:tr w:rsidR="004F3DA9" w:rsidRPr="003D69C8" w14:paraId="2270A222" w14:textId="77777777" w:rsidTr="008A31AF">
        <w:trPr>
          <w:trHeight w:val="429"/>
          <w:tblHeader/>
        </w:trPr>
        <w:tc>
          <w:tcPr>
            <w:tcW w:w="2035" w:type="dxa"/>
            <w:tcBorders>
              <w:top w:val="single" w:sz="4" w:space="0" w:color="auto"/>
              <w:bottom w:val="single" w:sz="4" w:space="0" w:color="auto"/>
            </w:tcBorders>
            <w:vAlign w:val="center"/>
          </w:tcPr>
          <w:p w14:paraId="530AD4E7" w14:textId="77777777" w:rsidR="004F3DA9" w:rsidRPr="003D69C8" w:rsidRDefault="004F3DA9" w:rsidP="008A31AF">
            <w:pPr>
              <w:widowControl w:val="0"/>
              <w:spacing w:line="480" w:lineRule="exact"/>
            </w:pPr>
            <w:r>
              <w:t>Condition</w:t>
            </w:r>
          </w:p>
        </w:tc>
        <w:tc>
          <w:tcPr>
            <w:tcW w:w="4926" w:type="dxa"/>
            <w:gridSpan w:val="5"/>
            <w:tcBorders>
              <w:top w:val="single" w:sz="4" w:space="0" w:color="auto"/>
              <w:bottom w:val="single" w:sz="4" w:space="0" w:color="auto"/>
            </w:tcBorders>
            <w:vAlign w:val="center"/>
          </w:tcPr>
          <w:p w14:paraId="61967A2F" w14:textId="77777777" w:rsidR="004F3DA9" w:rsidRDefault="004F3DA9" w:rsidP="008A31AF">
            <w:pPr>
              <w:widowControl w:val="0"/>
              <w:spacing w:line="480" w:lineRule="exact"/>
              <w:jc w:val="center"/>
            </w:pPr>
            <w:r>
              <w:t>Nostalgia</w:t>
            </w:r>
          </w:p>
        </w:tc>
        <w:tc>
          <w:tcPr>
            <w:tcW w:w="288" w:type="dxa"/>
            <w:tcBorders>
              <w:top w:val="single" w:sz="4" w:space="0" w:color="auto"/>
              <w:bottom w:val="single" w:sz="4" w:space="0" w:color="auto"/>
            </w:tcBorders>
          </w:tcPr>
          <w:p w14:paraId="64DA35DD" w14:textId="77777777" w:rsidR="004F3DA9" w:rsidRDefault="004F3DA9" w:rsidP="008A31AF">
            <w:pPr>
              <w:widowControl w:val="0"/>
              <w:spacing w:line="480" w:lineRule="exact"/>
              <w:jc w:val="center"/>
            </w:pPr>
          </w:p>
        </w:tc>
        <w:tc>
          <w:tcPr>
            <w:tcW w:w="4939" w:type="dxa"/>
            <w:gridSpan w:val="5"/>
            <w:tcBorders>
              <w:top w:val="single" w:sz="4" w:space="0" w:color="auto"/>
              <w:bottom w:val="single" w:sz="4" w:space="0" w:color="auto"/>
            </w:tcBorders>
          </w:tcPr>
          <w:p w14:paraId="2251427E" w14:textId="77777777" w:rsidR="004F3DA9" w:rsidRDefault="004F3DA9" w:rsidP="008A31AF">
            <w:pPr>
              <w:widowControl w:val="0"/>
              <w:spacing w:line="480" w:lineRule="exact"/>
              <w:jc w:val="center"/>
            </w:pPr>
            <w:r>
              <w:t>Ordinary</w:t>
            </w:r>
          </w:p>
        </w:tc>
      </w:tr>
      <w:tr w:rsidR="004F3DA9" w:rsidRPr="003D69C8" w14:paraId="783F8EBA" w14:textId="77777777" w:rsidTr="008A31AF">
        <w:trPr>
          <w:trHeight w:val="429"/>
          <w:tblHeader/>
        </w:trPr>
        <w:tc>
          <w:tcPr>
            <w:tcW w:w="2035" w:type="dxa"/>
            <w:tcBorders>
              <w:top w:val="single" w:sz="4" w:space="0" w:color="auto"/>
              <w:bottom w:val="single" w:sz="4" w:space="0" w:color="auto"/>
            </w:tcBorders>
            <w:vAlign w:val="center"/>
          </w:tcPr>
          <w:p w14:paraId="5608BB55" w14:textId="77777777" w:rsidR="004F3DA9" w:rsidRPr="003D69C8" w:rsidRDefault="004F3DA9" w:rsidP="008A31AF">
            <w:pPr>
              <w:widowControl w:val="0"/>
              <w:spacing w:line="480" w:lineRule="exact"/>
            </w:pPr>
            <w:r>
              <w:t>Affect Valence</w:t>
            </w:r>
          </w:p>
        </w:tc>
        <w:tc>
          <w:tcPr>
            <w:tcW w:w="2324" w:type="dxa"/>
            <w:gridSpan w:val="2"/>
            <w:tcBorders>
              <w:top w:val="single" w:sz="4" w:space="0" w:color="auto"/>
              <w:bottom w:val="single" w:sz="4" w:space="0" w:color="auto"/>
            </w:tcBorders>
            <w:vAlign w:val="center"/>
          </w:tcPr>
          <w:p w14:paraId="28078293" w14:textId="77777777" w:rsidR="004F3DA9" w:rsidRPr="003D69C8" w:rsidRDefault="004F3DA9" w:rsidP="008A31AF">
            <w:pPr>
              <w:widowControl w:val="0"/>
              <w:spacing w:line="480" w:lineRule="exact"/>
              <w:jc w:val="center"/>
            </w:pPr>
            <w:r>
              <w:t xml:space="preserve">Positive </w:t>
            </w:r>
          </w:p>
        </w:tc>
        <w:tc>
          <w:tcPr>
            <w:tcW w:w="278" w:type="dxa"/>
            <w:tcBorders>
              <w:bottom w:val="nil"/>
            </w:tcBorders>
          </w:tcPr>
          <w:p w14:paraId="4328FAF3" w14:textId="77777777" w:rsidR="004F3DA9" w:rsidRPr="003D69C8" w:rsidRDefault="004F3DA9" w:rsidP="008A31AF">
            <w:pPr>
              <w:widowControl w:val="0"/>
              <w:spacing w:line="480" w:lineRule="exact"/>
              <w:jc w:val="center"/>
            </w:pPr>
          </w:p>
        </w:tc>
        <w:tc>
          <w:tcPr>
            <w:tcW w:w="2324" w:type="dxa"/>
            <w:gridSpan w:val="2"/>
            <w:tcBorders>
              <w:top w:val="single" w:sz="4" w:space="0" w:color="auto"/>
              <w:bottom w:val="single" w:sz="4" w:space="0" w:color="auto"/>
            </w:tcBorders>
            <w:vAlign w:val="center"/>
          </w:tcPr>
          <w:p w14:paraId="163002F0" w14:textId="77777777" w:rsidR="004F3DA9" w:rsidRPr="003D69C8" w:rsidRDefault="004F3DA9" w:rsidP="008A31AF">
            <w:pPr>
              <w:widowControl w:val="0"/>
              <w:spacing w:line="480" w:lineRule="exact"/>
              <w:jc w:val="center"/>
            </w:pPr>
            <w:r>
              <w:t xml:space="preserve">Negative </w:t>
            </w:r>
          </w:p>
        </w:tc>
        <w:tc>
          <w:tcPr>
            <w:tcW w:w="288" w:type="dxa"/>
            <w:tcBorders>
              <w:top w:val="single" w:sz="4" w:space="0" w:color="auto"/>
              <w:bottom w:val="single" w:sz="4" w:space="0" w:color="auto"/>
            </w:tcBorders>
          </w:tcPr>
          <w:p w14:paraId="4AED6FAD" w14:textId="77777777" w:rsidR="004F3DA9" w:rsidRDefault="004F3DA9" w:rsidP="008A31AF">
            <w:pPr>
              <w:widowControl w:val="0"/>
              <w:spacing w:line="480" w:lineRule="exact"/>
              <w:jc w:val="center"/>
            </w:pPr>
          </w:p>
        </w:tc>
        <w:tc>
          <w:tcPr>
            <w:tcW w:w="2324" w:type="dxa"/>
            <w:gridSpan w:val="2"/>
            <w:tcBorders>
              <w:top w:val="single" w:sz="4" w:space="0" w:color="auto"/>
              <w:bottom w:val="single" w:sz="4" w:space="0" w:color="auto"/>
            </w:tcBorders>
            <w:vAlign w:val="center"/>
          </w:tcPr>
          <w:p w14:paraId="11E22C6C" w14:textId="77777777" w:rsidR="004F3DA9" w:rsidRDefault="004F3DA9" w:rsidP="008A31AF">
            <w:pPr>
              <w:widowControl w:val="0"/>
              <w:spacing w:line="480" w:lineRule="exact"/>
              <w:jc w:val="center"/>
            </w:pPr>
            <w:r>
              <w:t xml:space="preserve">Positive </w:t>
            </w:r>
          </w:p>
        </w:tc>
        <w:tc>
          <w:tcPr>
            <w:tcW w:w="291" w:type="dxa"/>
            <w:tcBorders>
              <w:top w:val="single" w:sz="4" w:space="0" w:color="auto"/>
              <w:bottom w:val="single" w:sz="4" w:space="0" w:color="auto"/>
            </w:tcBorders>
          </w:tcPr>
          <w:p w14:paraId="2CCEE648" w14:textId="77777777" w:rsidR="004F3DA9" w:rsidRDefault="004F3DA9" w:rsidP="008A31AF">
            <w:pPr>
              <w:widowControl w:val="0"/>
              <w:spacing w:line="480" w:lineRule="exact"/>
              <w:jc w:val="center"/>
            </w:pPr>
          </w:p>
        </w:tc>
        <w:tc>
          <w:tcPr>
            <w:tcW w:w="2324" w:type="dxa"/>
            <w:gridSpan w:val="2"/>
            <w:tcBorders>
              <w:top w:val="single" w:sz="4" w:space="0" w:color="auto"/>
              <w:bottom w:val="single" w:sz="4" w:space="0" w:color="auto"/>
            </w:tcBorders>
            <w:vAlign w:val="center"/>
          </w:tcPr>
          <w:p w14:paraId="186510BB" w14:textId="77777777" w:rsidR="004F3DA9" w:rsidRDefault="004F3DA9" w:rsidP="008A31AF">
            <w:pPr>
              <w:widowControl w:val="0"/>
              <w:spacing w:line="480" w:lineRule="exact"/>
              <w:jc w:val="center"/>
            </w:pPr>
            <w:r>
              <w:t xml:space="preserve">Negative </w:t>
            </w:r>
          </w:p>
        </w:tc>
      </w:tr>
      <w:tr w:rsidR="004F3DA9" w:rsidRPr="003D69C8" w14:paraId="18A04E1A" w14:textId="77777777" w:rsidTr="008A31AF">
        <w:trPr>
          <w:trHeight w:val="407"/>
          <w:tblHeader/>
        </w:trPr>
        <w:tc>
          <w:tcPr>
            <w:tcW w:w="2035" w:type="dxa"/>
            <w:tcBorders>
              <w:top w:val="single" w:sz="4" w:space="0" w:color="auto"/>
              <w:bottom w:val="nil"/>
            </w:tcBorders>
            <w:vAlign w:val="center"/>
          </w:tcPr>
          <w:p w14:paraId="395369A3" w14:textId="77777777" w:rsidR="004F3DA9" w:rsidRPr="003D69C8" w:rsidRDefault="004F3DA9" w:rsidP="008A31AF">
            <w:pPr>
              <w:widowControl w:val="0"/>
              <w:spacing w:line="480" w:lineRule="exact"/>
            </w:pPr>
          </w:p>
        </w:tc>
        <w:tc>
          <w:tcPr>
            <w:tcW w:w="1162" w:type="dxa"/>
            <w:tcBorders>
              <w:top w:val="single" w:sz="4" w:space="0" w:color="auto"/>
              <w:bottom w:val="single" w:sz="4" w:space="0" w:color="auto"/>
            </w:tcBorders>
            <w:vAlign w:val="center"/>
          </w:tcPr>
          <w:p w14:paraId="500853A0" w14:textId="77777777" w:rsidR="004F3DA9" w:rsidRPr="003D69C8" w:rsidRDefault="004F3DA9" w:rsidP="008A31AF">
            <w:pPr>
              <w:widowControl w:val="0"/>
              <w:spacing w:line="480" w:lineRule="exact"/>
              <w:jc w:val="center"/>
            </w:pPr>
            <w:r w:rsidRPr="003D69C8">
              <w:rPr>
                <w:i/>
              </w:rPr>
              <w:t>M</w:t>
            </w:r>
          </w:p>
        </w:tc>
        <w:tc>
          <w:tcPr>
            <w:tcW w:w="1162" w:type="dxa"/>
            <w:tcBorders>
              <w:top w:val="single" w:sz="4" w:space="0" w:color="auto"/>
              <w:bottom w:val="single" w:sz="4" w:space="0" w:color="auto"/>
            </w:tcBorders>
            <w:vAlign w:val="center"/>
          </w:tcPr>
          <w:p w14:paraId="6A7D10EA" w14:textId="77777777" w:rsidR="004F3DA9" w:rsidRPr="003D69C8" w:rsidRDefault="004F3DA9" w:rsidP="008A31AF">
            <w:pPr>
              <w:widowControl w:val="0"/>
              <w:spacing w:line="480" w:lineRule="exact"/>
              <w:jc w:val="center"/>
              <w:rPr>
                <w:i/>
              </w:rPr>
            </w:pPr>
            <w:r>
              <w:rPr>
                <w:i/>
              </w:rPr>
              <w:t>(</w:t>
            </w:r>
            <w:r w:rsidRPr="003D69C8">
              <w:rPr>
                <w:i/>
              </w:rPr>
              <w:t>SD</w:t>
            </w:r>
            <w:r>
              <w:rPr>
                <w:i/>
              </w:rPr>
              <w:t>)</w:t>
            </w:r>
          </w:p>
        </w:tc>
        <w:tc>
          <w:tcPr>
            <w:tcW w:w="278" w:type="dxa"/>
            <w:tcBorders>
              <w:top w:val="nil"/>
              <w:bottom w:val="nil"/>
            </w:tcBorders>
          </w:tcPr>
          <w:p w14:paraId="5AFEE182" w14:textId="77777777" w:rsidR="004F3DA9" w:rsidRPr="003D69C8" w:rsidRDefault="004F3DA9" w:rsidP="008A31AF">
            <w:pPr>
              <w:widowControl w:val="0"/>
              <w:spacing w:line="480" w:lineRule="exact"/>
              <w:jc w:val="center"/>
              <w:rPr>
                <w:i/>
              </w:rPr>
            </w:pPr>
          </w:p>
        </w:tc>
        <w:tc>
          <w:tcPr>
            <w:tcW w:w="1162" w:type="dxa"/>
            <w:tcBorders>
              <w:top w:val="single" w:sz="4" w:space="0" w:color="auto"/>
              <w:bottom w:val="single" w:sz="4" w:space="0" w:color="auto"/>
            </w:tcBorders>
            <w:vAlign w:val="center"/>
          </w:tcPr>
          <w:p w14:paraId="7F1E25C5" w14:textId="77777777" w:rsidR="004F3DA9" w:rsidRPr="003D69C8" w:rsidRDefault="004F3DA9" w:rsidP="008A31AF">
            <w:pPr>
              <w:widowControl w:val="0"/>
              <w:spacing w:line="480" w:lineRule="exact"/>
              <w:jc w:val="center"/>
            </w:pPr>
            <w:r w:rsidRPr="003D69C8">
              <w:rPr>
                <w:i/>
              </w:rPr>
              <w:t>M</w:t>
            </w:r>
          </w:p>
        </w:tc>
        <w:tc>
          <w:tcPr>
            <w:tcW w:w="1162" w:type="dxa"/>
            <w:tcBorders>
              <w:top w:val="single" w:sz="4" w:space="0" w:color="auto"/>
              <w:bottom w:val="single" w:sz="4" w:space="0" w:color="auto"/>
            </w:tcBorders>
            <w:vAlign w:val="center"/>
          </w:tcPr>
          <w:p w14:paraId="429BE5D6" w14:textId="77777777" w:rsidR="004F3DA9" w:rsidRPr="003D69C8" w:rsidRDefault="004F3DA9" w:rsidP="008A31AF">
            <w:pPr>
              <w:widowControl w:val="0"/>
              <w:spacing w:line="480" w:lineRule="exact"/>
              <w:jc w:val="center"/>
              <w:rPr>
                <w:i/>
              </w:rPr>
            </w:pPr>
            <w:r>
              <w:rPr>
                <w:i/>
              </w:rPr>
              <w:t>(</w:t>
            </w:r>
            <w:r w:rsidRPr="003D69C8">
              <w:rPr>
                <w:i/>
              </w:rPr>
              <w:t>SD</w:t>
            </w:r>
            <w:r>
              <w:rPr>
                <w:i/>
              </w:rPr>
              <w:t>)</w:t>
            </w:r>
          </w:p>
        </w:tc>
        <w:tc>
          <w:tcPr>
            <w:tcW w:w="288" w:type="dxa"/>
            <w:tcBorders>
              <w:top w:val="single" w:sz="4" w:space="0" w:color="auto"/>
              <w:bottom w:val="single" w:sz="4" w:space="0" w:color="auto"/>
            </w:tcBorders>
          </w:tcPr>
          <w:p w14:paraId="71CD128A" w14:textId="77777777" w:rsidR="004F3DA9" w:rsidRPr="003D69C8" w:rsidRDefault="004F3DA9" w:rsidP="008A31AF">
            <w:pPr>
              <w:widowControl w:val="0"/>
              <w:spacing w:line="480" w:lineRule="exact"/>
              <w:jc w:val="center"/>
              <w:rPr>
                <w:i/>
              </w:rPr>
            </w:pPr>
          </w:p>
        </w:tc>
        <w:tc>
          <w:tcPr>
            <w:tcW w:w="1162" w:type="dxa"/>
            <w:tcBorders>
              <w:top w:val="single" w:sz="4" w:space="0" w:color="auto"/>
              <w:bottom w:val="single" w:sz="4" w:space="0" w:color="auto"/>
            </w:tcBorders>
            <w:vAlign w:val="center"/>
          </w:tcPr>
          <w:p w14:paraId="634D2321" w14:textId="77777777" w:rsidR="004F3DA9" w:rsidRPr="003D69C8" w:rsidRDefault="004F3DA9" w:rsidP="008A31AF">
            <w:pPr>
              <w:widowControl w:val="0"/>
              <w:spacing w:line="480" w:lineRule="exact"/>
              <w:jc w:val="center"/>
              <w:rPr>
                <w:i/>
              </w:rPr>
            </w:pPr>
            <w:r w:rsidRPr="003D69C8">
              <w:rPr>
                <w:i/>
              </w:rPr>
              <w:t>M</w:t>
            </w:r>
          </w:p>
        </w:tc>
        <w:tc>
          <w:tcPr>
            <w:tcW w:w="1162" w:type="dxa"/>
            <w:tcBorders>
              <w:top w:val="single" w:sz="4" w:space="0" w:color="auto"/>
              <w:bottom w:val="single" w:sz="4" w:space="0" w:color="auto"/>
            </w:tcBorders>
            <w:vAlign w:val="center"/>
          </w:tcPr>
          <w:p w14:paraId="21499184" w14:textId="77777777" w:rsidR="004F3DA9" w:rsidRPr="003D69C8" w:rsidRDefault="004F3DA9" w:rsidP="008A31AF">
            <w:pPr>
              <w:widowControl w:val="0"/>
              <w:spacing w:line="480" w:lineRule="exact"/>
              <w:jc w:val="center"/>
              <w:rPr>
                <w:i/>
              </w:rPr>
            </w:pPr>
            <w:r>
              <w:rPr>
                <w:i/>
              </w:rPr>
              <w:t>(</w:t>
            </w:r>
            <w:r w:rsidRPr="003D69C8">
              <w:rPr>
                <w:i/>
              </w:rPr>
              <w:t>SD</w:t>
            </w:r>
            <w:r>
              <w:rPr>
                <w:i/>
              </w:rPr>
              <w:t>)</w:t>
            </w:r>
          </w:p>
        </w:tc>
        <w:tc>
          <w:tcPr>
            <w:tcW w:w="291" w:type="dxa"/>
            <w:tcBorders>
              <w:top w:val="single" w:sz="4" w:space="0" w:color="auto"/>
              <w:bottom w:val="single" w:sz="4" w:space="0" w:color="auto"/>
            </w:tcBorders>
          </w:tcPr>
          <w:p w14:paraId="1E603758" w14:textId="77777777" w:rsidR="004F3DA9" w:rsidRPr="003D69C8" w:rsidRDefault="004F3DA9" w:rsidP="008A31AF">
            <w:pPr>
              <w:widowControl w:val="0"/>
              <w:spacing w:line="480" w:lineRule="exact"/>
              <w:jc w:val="center"/>
              <w:rPr>
                <w:i/>
              </w:rPr>
            </w:pPr>
          </w:p>
        </w:tc>
        <w:tc>
          <w:tcPr>
            <w:tcW w:w="1162" w:type="dxa"/>
            <w:tcBorders>
              <w:top w:val="single" w:sz="4" w:space="0" w:color="auto"/>
              <w:bottom w:val="single" w:sz="4" w:space="0" w:color="auto"/>
            </w:tcBorders>
            <w:vAlign w:val="center"/>
          </w:tcPr>
          <w:p w14:paraId="6C37DBE5" w14:textId="77777777" w:rsidR="004F3DA9" w:rsidRPr="003D69C8" w:rsidRDefault="004F3DA9" w:rsidP="008A31AF">
            <w:pPr>
              <w:widowControl w:val="0"/>
              <w:spacing w:line="480" w:lineRule="exact"/>
              <w:jc w:val="center"/>
              <w:rPr>
                <w:i/>
              </w:rPr>
            </w:pPr>
            <w:r w:rsidRPr="003D69C8">
              <w:rPr>
                <w:i/>
              </w:rPr>
              <w:t>M</w:t>
            </w:r>
          </w:p>
        </w:tc>
        <w:tc>
          <w:tcPr>
            <w:tcW w:w="1162" w:type="dxa"/>
            <w:tcBorders>
              <w:top w:val="single" w:sz="4" w:space="0" w:color="auto"/>
              <w:bottom w:val="single" w:sz="4" w:space="0" w:color="auto"/>
            </w:tcBorders>
            <w:vAlign w:val="center"/>
          </w:tcPr>
          <w:p w14:paraId="35FBD17C" w14:textId="77777777" w:rsidR="004F3DA9" w:rsidRPr="003D69C8" w:rsidRDefault="004F3DA9" w:rsidP="008A31AF">
            <w:pPr>
              <w:widowControl w:val="0"/>
              <w:spacing w:line="480" w:lineRule="exact"/>
              <w:jc w:val="center"/>
              <w:rPr>
                <w:i/>
              </w:rPr>
            </w:pPr>
            <w:r>
              <w:rPr>
                <w:i/>
              </w:rPr>
              <w:t>(</w:t>
            </w:r>
            <w:r w:rsidRPr="003D69C8">
              <w:rPr>
                <w:i/>
              </w:rPr>
              <w:t>SD</w:t>
            </w:r>
            <w:r>
              <w:rPr>
                <w:i/>
              </w:rPr>
              <w:t>)</w:t>
            </w:r>
          </w:p>
        </w:tc>
      </w:tr>
      <w:tr w:rsidR="004F3DA9" w:rsidRPr="003D69C8" w14:paraId="1B12C5E2" w14:textId="77777777" w:rsidTr="008A31AF">
        <w:trPr>
          <w:trHeight w:val="614"/>
          <w:tblHeader/>
        </w:trPr>
        <w:tc>
          <w:tcPr>
            <w:tcW w:w="2035" w:type="dxa"/>
            <w:tcBorders>
              <w:top w:val="nil"/>
              <w:bottom w:val="nil"/>
            </w:tcBorders>
            <w:vAlign w:val="center"/>
          </w:tcPr>
          <w:p w14:paraId="58E0FCEE" w14:textId="77777777" w:rsidR="004F3DA9" w:rsidRPr="003D69C8" w:rsidRDefault="004F3DA9" w:rsidP="008A31AF">
            <w:pPr>
              <w:widowControl w:val="0"/>
              <w:spacing w:line="480" w:lineRule="exact"/>
            </w:pPr>
            <w:r w:rsidRPr="003D69C8">
              <w:t>Cluster 1 (</w:t>
            </w:r>
            <w:r w:rsidRPr="003D69C8">
              <w:rPr>
                <w:i/>
              </w:rPr>
              <w:t>k</w:t>
            </w:r>
            <w:r>
              <w:rPr>
                <w:i/>
              </w:rPr>
              <w:t xml:space="preserve"> </w:t>
            </w:r>
            <w:r w:rsidRPr="003D69C8">
              <w:t>=</w:t>
            </w:r>
            <w:r>
              <w:t xml:space="preserve"> </w:t>
            </w:r>
            <w:r w:rsidRPr="003D69C8">
              <w:t>11)</w:t>
            </w:r>
          </w:p>
        </w:tc>
        <w:tc>
          <w:tcPr>
            <w:tcW w:w="1162" w:type="dxa"/>
            <w:tcBorders>
              <w:top w:val="single" w:sz="4" w:space="0" w:color="auto"/>
            </w:tcBorders>
            <w:vAlign w:val="center"/>
          </w:tcPr>
          <w:p w14:paraId="4A542D39" w14:textId="77777777" w:rsidR="004F3DA9" w:rsidRPr="005D3143" w:rsidRDefault="004F3DA9" w:rsidP="008A31AF">
            <w:pPr>
              <w:widowControl w:val="0"/>
              <w:spacing w:line="480" w:lineRule="exact"/>
              <w:jc w:val="center"/>
            </w:pPr>
            <w:r>
              <w:t>3.74</w:t>
            </w:r>
          </w:p>
        </w:tc>
        <w:tc>
          <w:tcPr>
            <w:tcW w:w="1162" w:type="dxa"/>
            <w:tcBorders>
              <w:top w:val="nil"/>
            </w:tcBorders>
            <w:vAlign w:val="center"/>
          </w:tcPr>
          <w:p w14:paraId="1A57B9BA" w14:textId="77777777" w:rsidR="004F3DA9" w:rsidRPr="005D3143" w:rsidRDefault="004F3DA9" w:rsidP="008A31AF">
            <w:pPr>
              <w:widowControl w:val="0"/>
              <w:spacing w:line="480" w:lineRule="exact"/>
              <w:jc w:val="center"/>
            </w:pPr>
            <w:r>
              <w:t>(0.25)</w:t>
            </w:r>
          </w:p>
        </w:tc>
        <w:tc>
          <w:tcPr>
            <w:tcW w:w="278" w:type="dxa"/>
            <w:tcBorders>
              <w:top w:val="nil"/>
            </w:tcBorders>
            <w:vAlign w:val="center"/>
          </w:tcPr>
          <w:p w14:paraId="327CDC21" w14:textId="77777777" w:rsidR="004F3DA9" w:rsidRPr="005D3143" w:rsidRDefault="004F3DA9" w:rsidP="008A31AF">
            <w:pPr>
              <w:widowControl w:val="0"/>
              <w:spacing w:line="480" w:lineRule="exact"/>
              <w:jc w:val="center"/>
            </w:pPr>
          </w:p>
        </w:tc>
        <w:tc>
          <w:tcPr>
            <w:tcW w:w="1162" w:type="dxa"/>
            <w:tcBorders>
              <w:top w:val="single" w:sz="4" w:space="0" w:color="auto"/>
            </w:tcBorders>
            <w:vAlign w:val="center"/>
          </w:tcPr>
          <w:p w14:paraId="7B15A35E" w14:textId="77777777" w:rsidR="004F3DA9" w:rsidRPr="005D3143" w:rsidRDefault="004F3DA9" w:rsidP="008A31AF">
            <w:pPr>
              <w:widowControl w:val="0"/>
              <w:spacing w:line="480" w:lineRule="exact"/>
              <w:jc w:val="center"/>
            </w:pPr>
            <w:r>
              <w:t>1.86</w:t>
            </w:r>
          </w:p>
        </w:tc>
        <w:tc>
          <w:tcPr>
            <w:tcW w:w="1162" w:type="dxa"/>
            <w:tcBorders>
              <w:top w:val="single" w:sz="4" w:space="0" w:color="auto"/>
            </w:tcBorders>
            <w:vAlign w:val="center"/>
          </w:tcPr>
          <w:p w14:paraId="082954FF" w14:textId="77777777" w:rsidR="004F3DA9" w:rsidRPr="005D3143" w:rsidRDefault="004F3DA9" w:rsidP="008A31AF">
            <w:pPr>
              <w:widowControl w:val="0"/>
              <w:spacing w:line="480" w:lineRule="exact"/>
              <w:jc w:val="center"/>
            </w:pPr>
            <w:r>
              <w:t>(0.25)</w:t>
            </w:r>
          </w:p>
        </w:tc>
        <w:tc>
          <w:tcPr>
            <w:tcW w:w="288" w:type="dxa"/>
            <w:tcBorders>
              <w:top w:val="single" w:sz="4" w:space="0" w:color="auto"/>
            </w:tcBorders>
            <w:vAlign w:val="center"/>
          </w:tcPr>
          <w:p w14:paraId="34AE7A40" w14:textId="77777777" w:rsidR="004F3DA9" w:rsidRPr="005D3143" w:rsidRDefault="004F3DA9" w:rsidP="008A31AF">
            <w:pPr>
              <w:widowControl w:val="0"/>
              <w:spacing w:line="480" w:lineRule="exact"/>
              <w:jc w:val="center"/>
            </w:pPr>
          </w:p>
        </w:tc>
        <w:tc>
          <w:tcPr>
            <w:tcW w:w="1162" w:type="dxa"/>
            <w:tcBorders>
              <w:top w:val="single" w:sz="4" w:space="0" w:color="auto"/>
            </w:tcBorders>
            <w:vAlign w:val="center"/>
          </w:tcPr>
          <w:p w14:paraId="2494CB42" w14:textId="77777777" w:rsidR="004F3DA9" w:rsidRPr="005D3143" w:rsidRDefault="004F3DA9" w:rsidP="008A31AF">
            <w:pPr>
              <w:widowControl w:val="0"/>
              <w:spacing w:line="480" w:lineRule="exact"/>
              <w:jc w:val="center"/>
            </w:pPr>
            <w:r>
              <w:t>3.56</w:t>
            </w:r>
          </w:p>
        </w:tc>
        <w:tc>
          <w:tcPr>
            <w:tcW w:w="1162" w:type="dxa"/>
            <w:tcBorders>
              <w:top w:val="single" w:sz="4" w:space="0" w:color="auto"/>
            </w:tcBorders>
            <w:vAlign w:val="center"/>
          </w:tcPr>
          <w:p w14:paraId="7B466CED" w14:textId="77777777" w:rsidR="004F3DA9" w:rsidRPr="005D3143" w:rsidRDefault="004F3DA9" w:rsidP="008A31AF">
            <w:pPr>
              <w:widowControl w:val="0"/>
              <w:spacing w:line="480" w:lineRule="exact"/>
              <w:jc w:val="center"/>
            </w:pPr>
            <w:r>
              <w:t>(0.32)</w:t>
            </w:r>
          </w:p>
        </w:tc>
        <w:tc>
          <w:tcPr>
            <w:tcW w:w="291" w:type="dxa"/>
            <w:tcBorders>
              <w:top w:val="single" w:sz="4" w:space="0" w:color="auto"/>
            </w:tcBorders>
            <w:vAlign w:val="center"/>
          </w:tcPr>
          <w:p w14:paraId="57CDCB03" w14:textId="77777777" w:rsidR="004F3DA9" w:rsidRPr="005D3143" w:rsidRDefault="004F3DA9" w:rsidP="008A31AF">
            <w:pPr>
              <w:widowControl w:val="0"/>
              <w:spacing w:line="480" w:lineRule="exact"/>
              <w:jc w:val="center"/>
            </w:pPr>
          </w:p>
        </w:tc>
        <w:tc>
          <w:tcPr>
            <w:tcW w:w="1162" w:type="dxa"/>
            <w:tcBorders>
              <w:top w:val="single" w:sz="4" w:space="0" w:color="auto"/>
            </w:tcBorders>
            <w:vAlign w:val="center"/>
          </w:tcPr>
          <w:p w14:paraId="0CF2294E" w14:textId="77777777" w:rsidR="004F3DA9" w:rsidRPr="005D3143" w:rsidRDefault="004F3DA9" w:rsidP="008A31AF">
            <w:pPr>
              <w:widowControl w:val="0"/>
              <w:spacing w:line="480" w:lineRule="exact"/>
              <w:jc w:val="center"/>
            </w:pPr>
            <w:r>
              <w:t>2.14</w:t>
            </w:r>
          </w:p>
        </w:tc>
        <w:tc>
          <w:tcPr>
            <w:tcW w:w="1162" w:type="dxa"/>
            <w:tcBorders>
              <w:top w:val="single" w:sz="4" w:space="0" w:color="auto"/>
            </w:tcBorders>
            <w:vAlign w:val="center"/>
          </w:tcPr>
          <w:p w14:paraId="41274870" w14:textId="77777777" w:rsidR="004F3DA9" w:rsidRPr="005D3143" w:rsidRDefault="004F3DA9" w:rsidP="008A31AF">
            <w:pPr>
              <w:widowControl w:val="0"/>
              <w:spacing w:line="480" w:lineRule="exact"/>
              <w:jc w:val="center"/>
            </w:pPr>
            <w:r>
              <w:t>(0.21)</w:t>
            </w:r>
          </w:p>
        </w:tc>
      </w:tr>
      <w:tr w:rsidR="004F3DA9" w:rsidRPr="003D69C8" w14:paraId="119AED3A" w14:textId="77777777" w:rsidTr="008A31AF">
        <w:trPr>
          <w:trHeight w:val="614"/>
          <w:tblHeader/>
        </w:trPr>
        <w:tc>
          <w:tcPr>
            <w:tcW w:w="2035" w:type="dxa"/>
            <w:tcBorders>
              <w:top w:val="nil"/>
              <w:bottom w:val="nil"/>
            </w:tcBorders>
            <w:vAlign w:val="center"/>
          </w:tcPr>
          <w:p w14:paraId="3A3E36BC" w14:textId="77777777" w:rsidR="004F3DA9" w:rsidRPr="003D69C8" w:rsidRDefault="004F3DA9" w:rsidP="008A31AF">
            <w:pPr>
              <w:widowControl w:val="0"/>
              <w:spacing w:line="480" w:lineRule="exact"/>
            </w:pPr>
            <w:r w:rsidRPr="003D69C8">
              <w:t>Cluster 2 (</w:t>
            </w:r>
            <w:r w:rsidRPr="003D69C8">
              <w:rPr>
                <w:i/>
              </w:rPr>
              <w:t>k</w:t>
            </w:r>
            <w:r>
              <w:rPr>
                <w:i/>
              </w:rPr>
              <w:t xml:space="preserve"> </w:t>
            </w:r>
            <w:r w:rsidRPr="003D69C8">
              <w:t>=</w:t>
            </w:r>
            <w:r>
              <w:t xml:space="preserve"> 9</w:t>
            </w:r>
            <w:r w:rsidRPr="003D69C8">
              <w:t>)</w:t>
            </w:r>
          </w:p>
        </w:tc>
        <w:tc>
          <w:tcPr>
            <w:tcW w:w="1162" w:type="dxa"/>
            <w:vAlign w:val="center"/>
          </w:tcPr>
          <w:p w14:paraId="7FC696A5" w14:textId="77777777" w:rsidR="004F3DA9" w:rsidRPr="005D3143" w:rsidRDefault="004F3DA9" w:rsidP="008A31AF">
            <w:pPr>
              <w:widowControl w:val="0"/>
              <w:spacing w:line="480" w:lineRule="exact"/>
              <w:jc w:val="center"/>
            </w:pPr>
            <w:r w:rsidRPr="005D3143">
              <w:t>3.79</w:t>
            </w:r>
          </w:p>
        </w:tc>
        <w:tc>
          <w:tcPr>
            <w:tcW w:w="1162" w:type="dxa"/>
            <w:vAlign w:val="center"/>
          </w:tcPr>
          <w:p w14:paraId="008E3BAB" w14:textId="77777777" w:rsidR="004F3DA9" w:rsidRPr="005D3143" w:rsidRDefault="004F3DA9" w:rsidP="008A31AF">
            <w:pPr>
              <w:widowControl w:val="0"/>
              <w:spacing w:line="480" w:lineRule="exact"/>
              <w:jc w:val="center"/>
            </w:pPr>
            <w:r>
              <w:t>(0.54)</w:t>
            </w:r>
          </w:p>
        </w:tc>
        <w:tc>
          <w:tcPr>
            <w:tcW w:w="278" w:type="dxa"/>
            <w:vAlign w:val="center"/>
          </w:tcPr>
          <w:p w14:paraId="6B93CF2F" w14:textId="77777777" w:rsidR="004F3DA9" w:rsidRPr="005D3143" w:rsidRDefault="004F3DA9" w:rsidP="008A31AF">
            <w:pPr>
              <w:widowControl w:val="0"/>
              <w:spacing w:line="480" w:lineRule="exact"/>
              <w:jc w:val="center"/>
            </w:pPr>
          </w:p>
        </w:tc>
        <w:tc>
          <w:tcPr>
            <w:tcW w:w="1162" w:type="dxa"/>
            <w:vAlign w:val="center"/>
          </w:tcPr>
          <w:p w14:paraId="20802388" w14:textId="77777777" w:rsidR="004F3DA9" w:rsidRPr="005D3143" w:rsidRDefault="004F3DA9" w:rsidP="008A31AF">
            <w:pPr>
              <w:widowControl w:val="0"/>
              <w:spacing w:line="480" w:lineRule="exact"/>
              <w:jc w:val="center"/>
            </w:pPr>
            <w:r>
              <w:t>2.18</w:t>
            </w:r>
          </w:p>
        </w:tc>
        <w:tc>
          <w:tcPr>
            <w:tcW w:w="1162" w:type="dxa"/>
            <w:vAlign w:val="center"/>
          </w:tcPr>
          <w:p w14:paraId="6EDFD52C" w14:textId="77777777" w:rsidR="004F3DA9" w:rsidRPr="005D3143" w:rsidRDefault="004F3DA9" w:rsidP="008A31AF">
            <w:pPr>
              <w:widowControl w:val="0"/>
              <w:spacing w:line="480" w:lineRule="exact"/>
              <w:jc w:val="center"/>
            </w:pPr>
            <w:r>
              <w:t>(0.31)</w:t>
            </w:r>
          </w:p>
        </w:tc>
        <w:tc>
          <w:tcPr>
            <w:tcW w:w="288" w:type="dxa"/>
            <w:vAlign w:val="center"/>
          </w:tcPr>
          <w:p w14:paraId="1C01DEBD" w14:textId="77777777" w:rsidR="004F3DA9" w:rsidRPr="005D3143" w:rsidRDefault="004F3DA9" w:rsidP="008A31AF">
            <w:pPr>
              <w:widowControl w:val="0"/>
              <w:spacing w:line="480" w:lineRule="exact"/>
              <w:jc w:val="center"/>
            </w:pPr>
          </w:p>
        </w:tc>
        <w:tc>
          <w:tcPr>
            <w:tcW w:w="1162" w:type="dxa"/>
            <w:vAlign w:val="center"/>
          </w:tcPr>
          <w:p w14:paraId="0ECAC5EA" w14:textId="77777777" w:rsidR="004F3DA9" w:rsidRPr="005D3143" w:rsidRDefault="004F3DA9" w:rsidP="008A31AF">
            <w:pPr>
              <w:widowControl w:val="0"/>
              <w:spacing w:line="480" w:lineRule="exact"/>
              <w:jc w:val="center"/>
            </w:pPr>
            <w:r>
              <w:t>3.75</w:t>
            </w:r>
          </w:p>
        </w:tc>
        <w:tc>
          <w:tcPr>
            <w:tcW w:w="1162" w:type="dxa"/>
            <w:vAlign w:val="center"/>
          </w:tcPr>
          <w:p w14:paraId="14175FE7" w14:textId="77777777" w:rsidR="004F3DA9" w:rsidRPr="005D3143" w:rsidRDefault="004F3DA9" w:rsidP="008A31AF">
            <w:pPr>
              <w:widowControl w:val="0"/>
              <w:spacing w:line="480" w:lineRule="exact"/>
              <w:jc w:val="center"/>
            </w:pPr>
            <w:r>
              <w:t>(0.45)</w:t>
            </w:r>
          </w:p>
        </w:tc>
        <w:tc>
          <w:tcPr>
            <w:tcW w:w="291" w:type="dxa"/>
            <w:vAlign w:val="center"/>
          </w:tcPr>
          <w:p w14:paraId="5FC6D5BE" w14:textId="77777777" w:rsidR="004F3DA9" w:rsidRPr="005D3143" w:rsidRDefault="004F3DA9" w:rsidP="008A31AF">
            <w:pPr>
              <w:widowControl w:val="0"/>
              <w:spacing w:line="480" w:lineRule="exact"/>
              <w:jc w:val="center"/>
            </w:pPr>
          </w:p>
        </w:tc>
        <w:tc>
          <w:tcPr>
            <w:tcW w:w="1162" w:type="dxa"/>
            <w:vAlign w:val="center"/>
          </w:tcPr>
          <w:p w14:paraId="6A02B608" w14:textId="77777777" w:rsidR="004F3DA9" w:rsidRPr="005D3143" w:rsidRDefault="004F3DA9" w:rsidP="008A31AF">
            <w:pPr>
              <w:widowControl w:val="0"/>
              <w:spacing w:line="480" w:lineRule="exact"/>
              <w:jc w:val="center"/>
            </w:pPr>
            <w:r>
              <w:t>2.09</w:t>
            </w:r>
          </w:p>
        </w:tc>
        <w:tc>
          <w:tcPr>
            <w:tcW w:w="1162" w:type="dxa"/>
            <w:vAlign w:val="center"/>
          </w:tcPr>
          <w:p w14:paraId="050E5336" w14:textId="77777777" w:rsidR="004F3DA9" w:rsidRPr="005D3143" w:rsidRDefault="004F3DA9" w:rsidP="008A31AF">
            <w:pPr>
              <w:widowControl w:val="0"/>
              <w:spacing w:line="480" w:lineRule="exact"/>
              <w:jc w:val="center"/>
            </w:pPr>
            <w:r>
              <w:t>(0.26)</w:t>
            </w:r>
          </w:p>
        </w:tc>
      </w:tr>
      <w:tr w:rsidR="004F3DA9" w:rsidRPr="003D69C8" w14:paraId="139D6CC6" w14:textId="77777777" w:rsidTr="008A31AF">
        <w:trPr>
          <w:trHeight w:val="614"/>
          <w:tblHeader/>
        </w:trPr>
        <w:tc>
          <w:tcPr>
            <w:tcW w:w="2035" w:type="dxa"/>
            <w:tcBorders>
              <w:top w:val="nil"/>
              <w:bottom w:val="single" w:sz="4" w:space="0" w:color="auto"/>
            </w:tcBorders>
            <w:vAlign w:val="center"/>
          </w:tcPr>
          <w:p w14:paraId="7F8B7CCB" w14:textId="77777777" w:rsidR="004F3DA9" w:rsidRPr="003D69C8" w:rsidRDefault="004F3DA9" w:rsidP="008A31AF">
            <w:pPr>
              <w:widowControl w:val="0"/>
              <w:spacing w:line="480" w:lineRule="exact"/>
            </w:pPr>
            <w:r w:rsidRPr="003D69C8">
              <w:t xml:space="preserve">Cluster </w:t>
            </w:r>
            <w:r>
              <w:t>3</w:t>
            </w:r>
            <w:r w:rsidRPr="003D69C8">
              <w:t xml:space="preserve"> (</w:t>
            </w:r>
            <w:r w:rsidRPr="003D69C8">
              <w:rPr>
                <w:i/>
              </w:rPr>
              <w:t>k</w:t>
            </w:r>
            <w:r>
              <w:rPr>
                <w:i/>
              </w:rPr>
              <w:t xml:space="preserve"> </w:t>
            </w:r>
            <w:r w:rsidRPr="003D69C8">
              <w:t>=</w:t>
            </w:r>
            <w:r>
              <w:t xml:space="preserve"> 8</w:t>
            </w:r>
            <w:r w:rsidRPr="003D69C8">
              <w:t>)</w:t>
            </w:r>
          </w:p>
        </w:tc>
        <w:tc>
          <w:tcPr>
            <w:tcW w:w="1162" w:type="dxa"/>
            <w:tcBorders>
              <w:bottom w:val="single" w:sz="4" w:space="0" w:color="auto"/>
            </w:tcBorders>
            <w:vAlign w:val="center"/>
          </w:tcPr>
          <w:p w14:paraId="253F76D4" w14:textId="77777777" w:rsidR="004F3DA9" w:rsidRPr="005D3143" w:rsidRDefault="004F3DA9" w:rsidP="008A31AF">
            <w:pPr>
              <w:widowControl w:val="0"/>
              <w:spacing w:line="480" w:lineRule="exact"/>
              <w:jc w:val="center"/>
            </w:pPr>
            <w:r>
              <w:t>3.26</w:t>
            </w:r>
          </w:p>
        </w:tc>
        <w:tc>
          <w:tcPr>
            <w:tcW w:w="1162" w:type="dxa"/>
            <w:tcBorders>
              <w:bottom w:val="single" w:sz="4" w:space="0" w:color="auto"/>
            </w:tcBorders>
            <w:vAlign w:val="center"/>
          </w:tcPr>
          <w:p w14:paraId="0EBE58E4" w14:textId="77777777" w:rsidR="004F3DA9" w:rsidRPr="005D3143" w:rsidRDefault="004F3DA9" w:rsidP="008A31AF">
            <w:pPr>
              <w:widowControl w:val="0"/>
              <w:spacing w:line="480" w:lineRule="exact"/>
              <w:jc w:val="center"/>
            </w:pPr>
            <w:r>
              <w:t>(0.28)</w:t>
            </w:r>
          </w:p>
        </w:tc>
        <w:tc>
          <w:tcPr>
            <w:tcW w:w="278" w:type="dxa"/>
            <w:vAlign w:val="center"/>
          </w:tcPr>
          <w:p w14:paraId="3764ED4F" w14:textId="77777777" w:rsidR="004F3DA9" w:rsidRPr="005D3143" w:rsidRDefault="004F3DA9" w:rsidP="008A31AF">
            <w:pPr>
              <w:widowControl w:val="0"/>
              <w:spacing w:line="480" w:lineRule="exact"/>
              <w:jc w:val="center"/>
            </w:pPr>
          </w:p>
        </w:tc>
        <w:tc>
          <w:tcPr>
            <w:tcW w:w="1162" w:type="dxa"/>
            <w:tcBorders>
              <w:bottom w:val="single" w:sz="4" w:space="0" w:color="auto"/>
            </w:tcBorders>
            <w:vAlign w:val="center"/>
          </w:tcPr>
          <w:p w14:paraId="35F0B84E" w14:textId="77777777" w:rsidR="004F3DA9" w:rsidRPr="005D3143" w:rsidRDefault="004F3DA9" w:rsidP="008A31AF">
            <w:pPr>
              <w:widowControl w:val="0"/>
              <w:spacing w:line="480" w:lineRule="exact"/>
              <w:jc w:val="center"/>
            </w:pPr>
            <w:r>
              <w:t>2.12</w:t>
            </w:r>
          </w:p>
        </w:tc>
        <w:tc>
          <w:tcPr>
            <w:tcW w:w="1162" w:type="dxa"/>
            <w:tcBorders>
              <w:bottom w:val="single" w:sz="4" w:space="0" w:color="auto"/>
            </w:tcBorders>
            <w:vAlign w:val="center"/>
          </w:tcPr>
          <w:p w14:paraId="6EDB628C" w14:textId="77777777" w:rsidR="004F3DA9" w:rsidRPr="005D3143" w:rsidRDefault="004F3DA9" w:rsidP="008A31AF">
            <w:pPr>
              <w:widowControl w:val="0"/>
              <w:spacing w:line="480" w:lineRule="exact"/>
              <w:jc w:val="center"/>
            </w:pPr>
            <w:r>
              <w:t>(0.19)</w:t>
            </w:r>
          </w:p>
        </w:tc>
        <w:tc>
          <w:tcPr>
            <w:tcW w:w="288" w:type="dxa"/>
            <w:tcBorders>
              <w:bottom w:val="single" w:sz="4" w:space="0" w:color="auto"/>
            </w:tcBorders>
            <w:vAlign w:val="center"/>
          </w:tcPr>
          <w:p w14:paraId="7160895F" w14:textId="77777777" w:rsidR="004F3DA9" w:rsidRPr="005D3143" w:rsidRDefault="004F3DA9" w:rsidP="008A31AF">
            <w:pPr>
              <w:widowControl w:val="0"/>
              <w:spacing w:line="480" w:lineRule="exact"/>
              <w:jc w:val="center"/>
            </w:pPr>
          </w:p>
        </w:tc>
        <w:tc>
          <w:tcPr>
            <w:tcW w:w="1162" w:type="dxa"/>
            <w:tcBorders>
              <w:bottom w:val="single" w:sz="4" w:space="0" w:color="auto"/>
            </w:tcBorders>
            <w:vAlign w:val="center"/>
          </w:tcPr>
          <w:p w14:paraId="1F82ECBD" w14:textId="77777777" w:rsidR="004F3DA9" w:rsidRPr="005D3143" w:rsidRDefault="004F3DA9" w:rsidP="008A31AF">
            <w:pPr>
              <w:widowControl w:val="0"/>
              <w:spacing w:line="480" w:lineRule="exact"/>
              <w:jc w:val="center"/>
            </w:pPr>
            <w:r>
              <w:t>3.73</w:t>
            </w:r>
          </w:p>
        </w:tc>
        <w:tc>
          <w:tcPr>
            <w:tcW w:w="1162" w:type="dxa"/>
            <w:tcBorders>
              <w:bottom w:val="single" w:sz="4" w:space="0" w:color="auto"/>
            </w:tcBorders>
            <w:vAlign w:val="center"/>
          </w:tcPr>
          <w:p w14:paraId="7CC0BF6F" w14:textId="77777777" w:rsidR="004F3DA9" w:rsidRPr="005D3143" w:rsidRDefault="004F3DA9" w:rsidP="008A31AF">
            <w:pPr>
              <w:widowControl w:val="0"/>
              <w:spacing w:line="480" w:lineRule="exact"/>
              <w:jc w:val="center"/>
            </w:pPr>
            <w:r>
              <w:t>(0.30)</w:t>
            </w:r>
          </w:p>
        </w:tc>
        <w:tc>
          <w:tcPr>
            <w:tcW w:w="291" w:type="dxa"/>
            <w:tcBorders>
              <w:bottom w:val="single" w:sz="4" w:space="0" w:color="auto"/>
            </w:tcBorders>
            <w:vAlign w:val="center"/>
          </w:tcPr>
          <w:p w14:paraId="097D0F0C" w14:textId="77777777" w:rsidR="004F3DA9" w:rsidRPr="005D3143" w:rsidRDefault="004F3DA9" w:rsidP="008A31AF">
            <w:pPr>
              <w:widowControl w:val="0"/>
              <w:spacing w:line="480" w:lineRule="exact"/>
              <w:jc w:val="center"/>
            </w:pPr>
          </w:p>
        </w:tc>
        <w:tc>
          <w:tcPr>
            <w:tcW w:w="1162" w:type="dxa"/>
            <w:tcBorders>
              <w:bottom w:val="single" w:sz="4" w:space="0" w:color="auto"/>
            </w:tcBorders>
            <w:vAlign w:val="center"/>
          </w:tcPr>
          <w:p w14:paraId="1DB6ED71" w14:textId="77777777" w:rsidR="004F3DA9" w:rsidRPr="005D3143" w:rsidRDefault="004F3DA9" w:rsidP="008A31AF">
            <w:pPr>
              <w:widowControl w:val="0"/>
              <w:spacing w:line="480" w:lineRule="exact"/>
              <w:jc w:val="center"/>
            </w:pPr>
            <w:r>
              <w:t>1.89</w:t>
            </w:r>
          </w:p>
        </w:tc>
        <w:tc>
          <w:tcPr>
            <w:tcW w:w="1162" w:type="dxa"/>
            <w:tcBorders>
              <w:bottom w:val="single" w:sz="4" w:space="0" w:color="auto"/>
            </w:tcBorders>
            <w:vAlign w:val="center"/>
          </w:tcPr>
          <w:p w14:paraId="0DBFD6BB" w14:textId="77777777" w:rsidR="004F3DA9" w:rsidRPr="005D3143" w:rsidRDefault="004F3DA9" w:rsidP="008A31AF">
            <w:pPr>
              <w:widowControl w:val="0"/>
              <w:spacing w:line="480" w:lineRule="exact"/>
              <w:jc w:val="center"/>
            </w:pPr>
            <w:r>
              <w:t>(0.28)</w:t>
            </w:r>
          </w:p>
        </w:tc>
      </w:tr>
    </w:tbl>
    <w:p w14:paraId="19629B2F" w14:textId="77777777" w:rsidR="004F3DA9" w:rsidRDefault="004F3DA9" w:rsidP="004F3DA9">
      <w:pPr>
        <w:widowControl w:val="0"/>
        <w:spacing w:line="480" w:lineRule="exact"/>
      </w:pPr>
      <w:r w:rsidRPr="004D6D57">
        <w:rPr>
          <w:i/>
        </w:rPr>
        <w:t>Note.</w:t>
      </w:r>
      <w:r>
        <w:t xml:space="preserve"> ANOVA results on the condition effect size: v</w:t>
      </w:r>
      <w:r w:rsidRPr="006D024F">
        <w:t>alence</w:t>
      </w:r>
      <w:r>
        <w:t xml:space="preserve"> main effect</w:t>
      </w:r>
      <w:r w:rsidRPr="006D024F">
        <w:t xml:space="preserve"> </w:t>
      </w:r>
      <w:r w:rsidRPr="006D024F">
        <w:rPr>
          <w:i/>
        </w:rPr>
        <w:t>F</w:t>
      </w:r>
      <w:r w:rsidRPr="006D024F">
        <w:t xml:space="preserve">(1, 25) = 3.71, </w:t>
      </w:r>
      <w:r w:rsidRPr="006D024F">
        <w:rPr>
          <w:i/>
        </w:rPr>
        <w:t>p</w:t>
      </w:r>
      <w:r w:rsidRPr="006D024F">
        <w:t xml:space="preserve"> = .066, </w:t>
      </w:r>
      <w:r>
        <w:t>c</w:t>
      </w:r>
      <w:r w:rsidRPr="006D024F">
        <w:t xml:space="preserve">luster </w:t>
      </w:r>
      <w:r>
        <w:t xml:space="preserve">main effect </w:t>
      </w:r>
      <w:r w:rsidRPr="006D024F">
        <w:rPr>
          <w:i/>
        </w:rPr>
        <w:t>F</w:t>
      </w:r>
      <w:r w:rsidRPr="006D024F">
        <w:t xml:space="preserve">(2, 25) = 3.25, </w:t>
      </w:r>
      <w:r w:rsidRPr="006D024F">
        <w:rPr>
          <w:i/>
        </w:rPr>
        <w:t>p</w:t>
      </w:r>
      <w:r w:rsidRPr="006D024F">
        <w:t xml:space="preserve"> = .056, Valence </w:t>
      </w:r>
      <w:r>
        <w:sym w:font="Symbol" w:char="F0B4"/>
      </w:r>
      <w:r w:rsidRPr="006D024F">
        <w:t xml:space="preserve"> Cluster interaction </w:t>
      </w:r>
      <w:r w:rsidRPr="006D024F">
        <w:rPr>
          <w:i/>
        </w:rPr>
        <w:t>F</w:t>
      </w:r>
      <w:r w:rsidRPr="006D024F">
        <w:t xml:space="preserve">(2, 25) = 67.94, </w:t>
      </w:r>
      <w:r w:rsidRPr="006D024F">
        <w:rPr>
          <w:i/>
        </w:rPr>
        <w:t>p</w:t>
      </w:r>
      <w:r w:rsidRPr="006D024F">
        <w:t xml:space="preserve"> &lt; .001.</w:t>
      </w:r>
    </w:p>
    <w:p w14:paraId="76E816D7" w14:textId="77777777" w:rsidR="004F3DA9" w:rsidRDefault="004F3DA9" w:rsidP="004F3DA9">
      <w:pPr>
        <w:spacing w:after="160" w:line="259" w:lineRule="auto"/>
        <w:rPr>
          <w:b/>
          <w:bCs/>
        </w:rPr>
      </w:pPr>
    </w:p>
    <w:p w14:paraId="40C11BDC" w14:textId="77777777" w:rsidR="004F3DA9" w:rsidRDefault="004F3DA9" w:rsidP="004F3DA9">
      <w:pPr>
        <w:spacing w:after="160" w:line="259" w:lineRule="auto"/>
        <w:rPr>
          <w:b/>
          <w:bCs/>
        </w:rPr>
      </w:pPr>
    </w:p>
    <w:p w14:paraId="4B56942C" w14:textId="77777777" w:rsidR="004F3DA9" w:rsidRDefault="004F3DA9" w:rsidP="004F3DA9">
      <w:pPr>
        <w:spacing w:after="160" w:line="259" w:lineRule="auto"/>
        <w:rPr>
          <w:b/>
          <w:bCs/>
        </w:rPr>
        <w:sectPr w:rsidR="004F3DA9" w:rsidSect="003326FF">
          <w:pgSz w:w="16838" w:h="11906" w:orient="landscape"/>
          <w:pgMar w:top="1440" w:right="1440" w:bottom="1440" w:left="1440" w:header="708" w:footer="708" w:gutter="0"/>
          <w:cols w:space="708"/>
          <w:docGrid w:linePitch="360"/>
        </w:sectPr>
      </w:pPr>
    </w:p>
    <w:p w14:paraId="537F403D" w14:textId="77777777" w:rsidR="004F3DA9" w:rsidRDefault="004F3DA9" w:rsidP="004F3DA9">
      <w:pPr>
        <w:spacing w:after="160" w:line="259" w:lineRule="auto"/>
        <w:rPr>
          <w:b/>
          <w:bCs/>
        </w:rPr>
      </w:pPr>
      <w:r>
        <w:rPr>
          <w:b/>
          <w:bCs/>
        </w:rPr>
        <w:lastRenderedPageBreak/>
        <w:t xml:space="preserve">Psychological Functions: </w:t>
      </w:r>
      <w:r w:rsidRPr="00AC60CE">
        <w:rPr>
          <w:b/>
          <w:bCs/>
        </w:rPr>
        <w:t>Exploratory Cluster Analys</w:t>
      </w:r>
      <w:r>
        <w:rPr>
          <w:b/>
          <w:bCs/>
        </w:rPr>
        <w:t>i</w:t>
      </w:r>
      <w:r w:rsidRPr="00AC60CE">
        <w:rPr>
          <w:b/>
          <w:bCs/>
        </w:rPr>
        <w:t>s</w:t>
      </w:r>
    </w:p>
    <w:p w14:paraId="53D03F59" w14:textId="77777777" w:rsidR="004F3DA9" w:rsidRDefault="004F3DA9" w:rsidP="004F3DA9">
      <w:pPr>
        <w:spacing w:after="160" w:line="259" w:lineRule="auto"/>
        <w:rPr>
          <w:b/>
          <w:bCs/>
        </w:rPr>
      </w:pPr>
    </w:p>
    <w:p w14:paraId="771B1557" w14:textId="77777777" w:rsidR="004F3DA9" w:rsidRDefault="004F3DA9" w:rsidP="004F3DA9">
      <w:pPr>
        <w:spacing w:after="160" w:line="259" w:lineRule="auto"/>
      </w:pPr>
      <w:r>
        <w:t>W</w:t>
      </w:r>
      <w:r w:rsidRPr="00B11355">
        <w:t>e conducted exploratory cluster analysis on the condition effect sizes (</w:t>
      </w:r>
      <w:r w:rsidRPr="00B11355">
        <w:rPr>
          <w:i/>
          <w:iCs/>
        </w:rPr>
        <w:t>d</w:t>
      </w:r>
      <w:r w:rsidRPr="00B11355">
        <w:t xml:space="preserve">) for the six state functions of nostalgia. Three clusters were indicated. A 6 (function) </w:t>
      </w:r>
      <w:r w:rsidRPr="00B11355">
        <w:sym w:font="Symbol" w:char="F0B4"/>
      </w:r>
      <w:r w:rsidRPr="00B11355">
        <w:t xml:space="preserve"> 3 (cluster) ANOVA produced only main effects of cluster, </w:t>
      </w:r>
      <w:r w:rsidRPr="00B11355">
        <w:rPr>
          <w:i/>
        </w:rPr>
        <w:t>F</w:t>
      </w:r>
      <w:r w:rsidRPr="00B11355">
        <w:t xml:space="preserve">(2, 25) = 87.92, </w:t>
      </w:r>
      <w:r w:rsidRPr="00B11355">
        <w:rPr>
          <w:i/>
        </w:rPr>
        <w:t>p</w:t>
      </w:r>
      <w:r w:rsidRPr="00B11355">
        <w:t xml:space="preserve"> &lt; .001, and function,</w:t>
      </w:r>
      <w:r w:rsidRPr="00B11355">
        <w:rPr>
          <w:i/>
        </w:rPr>
        <w:t xml:space="preserve"> F</w:t>
      </w:r>
      <w:r w:rsidRPr="00B11355">
        <w:t xml:space="preserve">(5, 125) = 12.61, </w:t>
      </w:r>
      <w:r w:rsidRPr="00B11355">
        <w:rPr>
          <w:i/>
        </w:rPr>
        <w:t>p</w:t>
      </w:r>
      <w:r w:rsidRPr="00B11355">
        <w:t xml:space="preserve"> &lt; .001, with no significant interaction, </w:t>
      </w:r>
      <w:r w:rsidRPr="00B11355">
        <w:rPr>
          <w:i/>
        </w:rPr>
        <w:t>F</w:t>
      </w:r>
      <w:r w:rsidRPr="00B11355">
        <w:t xml:space="preserve">(10, 125) = 0.90, </w:t>
      </w:r>
      <w:r w:rsidRPr="00B11355">
        <w:rPr>
          <w:i/>
        </w:rPr>
        <w:t>p</w:t>
      </w:r>
      <w:r w:rsidRPr="00B11355">
        <w:t xml:space="preserve"> = .536. The first cluster contained four countries or regions (Hong Kong, Japan, Russia, UK) that showed the largest mean effect size (</w:t>
      </w:r>
      <w:r w:rsidRPr="00B11355">
        <w:rPr>
          <w:i/>
        </w:rPr>
        <w:t>d</w:t>
      </w:r>
      <w:r w:rsidRPr="00B11355">
        <w:t xml:space="preserve"> = .611).</w:t>
      </w:r>
      <w:r>
        <w:t xml:space="preserve"> </w:t>
      </w:r>
      <w:r w:rsidRPr="00A67A7B">
        <w:t>The second cluster contained 12 countries (e.g., China, Portugal, The Netherlands, UAE) that showed a small-medium mean effect size (</w:t>
      </w:r>
      <w:r w:rsidRPr="00A67A7B">
        <w:rPr>
          <w:i/>
          <w:iCs/>
        </w:rPr>
        <w:t>d</w:t>
      </w:r>
      <w:r w:rsidRPr="00A67A7B">
        <w:t xml:space="preserve"> = .278). Finally, the third cluster contained 12 countries (e.g., Denmark, Israel, Romania, Uzbekistan) that showed a negligible mean effect size (</w:t>
      </w:r>
      <w:r w:rsidRPr="00A67A7B">
        <w:rPr>
          <w:i/>
          <w:iCs/>
        </w:rPr>
        <w:t>d</w:t>
      </w:r>
      <w:r w:rsidRPr="00A67A7B">
        <w:t xml:space="preserve"> = .016). The effect sizes also varied by function, with self-continuity, social connectedness, and meaning evidencing the largest average effects (respective </w:t>
      </w:r>
      <w:r w:rsidRPr="00A67A7B">
        <w:rPr>
          <w:i/>
          <w:iCs/>
        </w:rPr>
        <w:t>d</w:t>
      </w:r>
      <w:r w:rsidRPr="00A67A7B">
        <w:t xml:space="preserve">s = .378, .352, .252; and hence showing small positive effects even for countries in Cluster 3; respective </w:t>
      </w:r>
      <w:r w:rsidRPr="00A67A7B">
        <w:rPr>
          <w:i/>
          <w:iCs/>
        </w:rPr>
        <w:t>d</w:t>
      </w:r>
      <w:r w:rsidRPr="00A67A7B">
        <w:t>s = .152, .103, .053).</w:t>
      </w:r>
    </w:p>
    <w:p w14:paraId="650EACE7" w14:textId="77777777" w:rsidR="004F3DA9" w:rsidRDefault="004F3DA9" w:rsidP="004F3DA9">
      <w:pPr>
        <w:spacing w:after="160" w:line="259" w:lineRule="auto"/>
      </w:pPr>
      <w:r>
        <w:br w:type="page"/>
      </w:r>
    </w:p>
    <w:p w14:paraId="7F0C1552" w14:textId="77777777" w:rsidR="004F3DA9" w:rsidRPr="00766AE1" w:rsidRDefault="004F3DA9" w:rsidP="004F3DA9">
      <w:pPr>
        <w:widowControl w:val="0"/>
      </w:pPr>
      <w:r w:rsidRPr="00766AE1">
        <w:rPr>
          <w:i/>
        </w:rPr>
        <w:lastRenderedPageBreak/>
        <w:t xml:space="preserve">Figure </w:t>
      </w:r>
      <w:r>
        <w:rPr>
          <w:i/>
        </w:rPr>
        <w:t>S4</w:t>
      </w:r>
      <w:r w:rsidRPr="00766AE1">
        <w:t>. Cluster analysis of the effects of condition on psychological functions (3 clusters identified).</w:t>
      </w:r>
    </w:p>
    <w:p w14:paraId="0D9AF137" w14:textId="77777777" w:rsidR="004F3DA9" w:rsidRDefault="004F3DA9" w:rsidP="004F3DA9"/>
    <w:p w14:paraId="0C24795D" w14:textId="77777777" w:rsidR="004F3DA9" w:rsidRPr="0005565C" w:rsidRDefault="004F3DA9" w:rsidP="004F3DA9">
      <w:pPr>
        <w:spacing w:after="160" w:line="259" w:lineRule="auto"/>
      </w:pPr>
      <w:r>
        <w:rPr>
          <w:noProof/>
          <w:lang w:val="en-GB" w:eastAsia="zh-CN"/>
        </w:rPr>
        <mc:AlternateContent>
          <mc:Choice Requires="wpg">
            <w:drawing>
              <wp:anchor distT="0" distB="0" distL="114300" distR="114300" simplePos="0" relativeHeight="251661312" behindDoc="0" locked="0" layoutInCell="1" allowOverlap="1" wp14:anchorId="34D5FA00" wp14:editId="0FE4A181">
                <wp:simplePos x="0" y="0"/>
                <wp:positionH relativeFrom="column">
                  <wp:posOffset>-28379</wp:posOffset>
                </wp:positionH>
                <wp:positionV relativeFrom="paragraph">
                  <wp:posOffset>73270</wp:posOffset>
                </wp:positionV>
                <wp:extent cx="5836920" cy="6240780"/>
                <wp:effectExtent l="0" t="0" r="11430" b="7620"/>
                <wp:wrapNone/>
                <wp:docPr id="286672438" name="Group 6"/>
                <wp:cNvGraphicFramePr/>
                <a:graphic xmlns:a="http://schemas.openxmlformats.org/drawingml/2006/main">
                  <a:graphicData uri="http://schemas.microsoft.com/office/word/2010/wordprocessingGroup">
                    <wpg:wgp>
                      <wpg:cNvGrpSpPr/>
                      <wpg:grpSpPr>
                        <a:xfrm>
                          <a:off x="0" y="0"/>
                          <a:ext cx="5836920" cy="6240780"/>
                          <a:chOff x="0" y="0"/>
                          <a:chExt cx="5836920" cy="6240780"/>
                        </a:xfrm>
                      </wpg:grpSpPr>
                      <pic:pic xmlns:pic="http://schemas.openxmlformats.org/drawingml/2006/picture">
                        <pic:nvPicPr>
                          <pic:cNvPr id="14" name="Picture 14"/>
                          <pic:cNvPicPr>
                            <a:picLocks noChangeAspect="1"/>
                          </pic:cNvPicPr>
                        </pic:nvPicPr>
                        <pic:blipFill rotWithShape="1">
                          <a:blip r:embed="rId209">
                            <a:extLst>
                              <a:ext uri="{28A0092B-C50C-407E-A947-70E740481C1C}">
                                <a14:useLocalDpi xmlns:a14="http://schemas.microsoft.com/office/drawing/2010/main" val="0"/>
                              </a:ext>
                            </a:extLst>
                          </a:blip>
                          <a:srcRect l="2327"/>
                          <a:stretch/>
                        </pic:blipFill>
                        <pic:spPr bwMode="auto">
                          <a:xfrm>
                            <a:off x="87086" y="0"/>
                            <a:ext cx="5596890" cy="6240780"/>
                          </a:xfrm>
                          <a:prstGeom prst="rect">
                            <a:avLst/>
                          </a:prstGeom>
                          <a:noFill/>
                          <a:ln>
                            <a:noFill/>
                          </a:ln>
                          <a:extLst>
                            <a:ext uri="{53640926-AAD7-44D8-BBD7-CCE9431645EC}">
                              <a14:shadowObscured xmlns:a14="http://schemas.microsoft.com/office/drawing/2010/main"/>
                            </a:ext>
                          </a:extLst>
                        </pic:spPr>
                      </pic:pic>
                      <wps:wsp>
                        <wps:cNvPr id="17" name="Straight Connector 17"/>
                        <wps:cNvCnPr/>
                        <wps:spPr>
                          <a:xfrm>
                            <a:off x="0" y="3788229"/>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0" y="2997200"/>
                            <a:ext cx="583692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42AF15" id="Group 6" o:spid="_x0000_s1026" style="position:absolute;margin-left:-2.25pt;margin-top:5.75pt;width:459.6pt;height:491.4pt;z-index:251661312" coordsize="58369,624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TV+eOwMAAFYKAAAOAAAAZHJzL2Uyb0RvYy54bWzsVslu2zAQvRfoPxC6&#10;J7KVxJaF2EHhNEGBtDWSFj3TFCUR4QaS3v6+Q1J2vDXboYeiB8tcZnnz+IbS5dVScDSnxjIlh0n3&#10;tJMgKokqmayHyc8fNyd5gqzDssRcSTpMVtQmV6OPHy4XuqCZahQvqUEQRNpioYdJ45wu0tSShgps&#10;T5WmEjYrZQR2MDV1Whq8gOiCp1mn00sXypTaKEKthdXruJmMQvyqosR9rypLHeLDBLC58DThOfXP&#10;dHSJi9pg3TDSwsDvQCEwk5B0E+oaO4xmhh2EEowYZVXlTokSqaoqRmioAarpdvaquTVqpkMtdbGo&#10;9YYmoHaPp3eHJd/mt0Y/6IkBJha6Bi7CzNeyrIzw/4ASLQNlqw1ldOkQgcWL/Kw3yIBZAnu97LzT&#10;z1tSSQPMH/iR5vMLnuk6cboDRzNSwK/lAEYHHLysFfByM0OTNoh4VQyBzeNMn8BxaezYlHHmVkF6&#10;cDAelJxPGJmYOAE6JwaxElrhPEESC5A8bPusCFaAY+/iraIP9jXdKfJokVTjBsuafrIaVAsBvHW6&#10;ax6mOwmnnOkbxjkyyv1irnlosIac3SBGv9nWCpLfk8wRuqIcrxWZCSpd7C9DOZStpG2YtgkyBRVT&#10;CvWZL2VAiAtryD0g9h2WnWX92FLWGepIsy5hDTPWb0FuaLr4qkqAimdOBbR7csv7nbyXoCOSuxj0&#10;8sGh5DbCAVKNdbdUCeQHgBXghRR4fmedx/Rk4gUulacQ1nHB5c4CGPqVwLtH3Q7hVHy3wJVl1wTD&#10;7IDiN3VlODlA6cNuyai/ltGDM5jVjUNjJSUUpAzqBrJbh7Fse9gWEem6j/Ya+Kyf51k2iMd0tI1D&#10;A/+ZTc4kfY7NSKFVnJWeVs9nuM7pmBs0xyATt4ziho1tK39Y19g20aiEUWiB9gh8mbGwMHIrTuOB&#10;3dMKOg7uoij6vVyYENDyOh+XYO3dKkC2ceyEcp51bO29Kw2vlbc4bzxCZiXdxlkwqcyx7E8UVdEe&#10;lLdVtx9OVbkKRx42QIl/S5LwSo832zFJ5v7MPDzQ8GslmQ0GfXiZ/5fkPyjJ8BaHj5dw6bYfWv7r&#10;aHsetP30OTj6DQAA//8DAFBLAwQKAAAAAAAAACEAXgsRKtFhAADRYQAAFAAAAGRycy9tZWRpYS9p&#10;bWFnZTEucG5niVBORw0KGgoAAAANSUhEUgAAAosAAALFCAIAAAAk2j5cAABhmElEQVR42uy9cUwb&#10;aX7/n4T1eqmXunvlCM2xLEtrcchLLddXH+UQl7LRcShKEeci0Sg6pVt2VRRF2yhdpYqi3ArRXCS0&#10;inKUIlSUS+k2X5pehFCOcikVihBCVhqJSyMUWYjrnsW5Vi7lzkIRQsja36d5fjeaM8bxDNiewa/X&#10;H9bjx+Px+M0wLz/jeT4+8DkAAABYjwNEAAAAgKEBAAAAQwMAAGBoAAAAwNAAAAAYGgAAADA0AAAA&#10;YGgAAAAMDQAAABgaAAAAQwPYZHfXUVJSUlpaGgwGb9y4kdOXK86Q93CF9fX1ssIHDx5oPU6nU3rk&#10;Vut5+PCh9MiSudv+zO8r+3ddnHsFYGgAA4bWc/bsWQxt2Xd9/vx5WeHHH3+s7i4vL2t/uEgkojr7&#10;+/vl7rlz5zA0YGiA/SCPtbW1wcFBGUlL5/z8PIa2JrOzsxJjMBhUd2/fvq0ZWtqqs7m5We7OzMwU&#10;ytDsFYChAfb+4Hj16lXp7O7u1nqmp6fr6+sdDkdDQ8Pdu3dTnv7w4cOjR4+WvuDb3/7206dP9U/0&#10;+XzqiVNTU/qXU21Zm9vtbmpqUp0yBOzs7FSrCoVCMjrUb5gsLJvhdDqPHTu2urr60rVdvny5srJS&#10;Xl3WJquVp+gXlu2RrZJHRWaxWEy05/V6ZeWtra3akpmz0vc8e/asp6enrKxMVlheXn727Nn19fXt&#10;i700sQzvUSOZTMoLSb+8qNz98MMPpd3W1ia3MryWnkQiob6zkCWziSIltwx/NXNj6MzvWr/kvXv3&#10;5NGKigptC3fa8pdmtdNOCxgawMaGFl1JZ1VVlbq7uLgoh3v9OfCFhQX909WXoBpdXV3qUVks7Sl0&#10;/XPVmjs6OqQnGo2K2/RL6o/U4XBY/5DH48m8Njmyp7xuS0uLfmE9Mh5VZw4UcsQ3augTJ06krPPM&#10;mTM7uWqnxDK/Rz3y+Un6x8bGpH38+HFpDw4Oyq20pWd8fFz/GeulUehzy/xX242hd3rX2pLiVFlG&#10;PnyIy1+65ZmzyrDTAoYGsLGhVb922ZGMZeWuDG6kff/+/e3HVpGTeFSGa2rwLapTj8oRX+7K0xMv&#10;kGdtP2p/9NFH8kQ1Vv7ggw+UY569QIlHOrevbW1tTTPiTms7cuSI9ExOTkp7ZWVFv2Fq4d7e3q2t&#10;LfWOBBkBy10ZbOmXzN7QygefffaZtOVFpe1yuXZyVTaJbX+Pem7duqU5WJ4uI0XZeNkG9aJ6f2cT&#10;hT63zH+13Rh6p3etjeMdL9Cfmc+w5ZmzyrDTAoYGsL2h5Vip2uqEqh7p0T9dG+bKwVcNyNRdsYXc&#10;jcfj6m7a89IybtZeVEbM+h6xndx944039Jsh43v9oxnWJmxubsrBXfTj9/v1G6YWliO7/q466are&#10;QpZC0vf4fD5p19bWykeKO3fuPH/+PIOrdkos83vUI05S57HVZWLqO2n1NuVZbrdbn/xLo9Dnlvmv&#10;thtD7/Su9eN42byU9ey05ZmzyrDTAoYGsLGhxVXSWV5erl8mZV5WNtLK5lHti1JBPhNsX177oGB0&#10;bTJySjlnvtOGZb6bpaGfPHmiJK35YGJiwlwmWVqwpaVFnWOQ29OnT0vPqVOn1PXbKap7aRT63LLf&#10;BqOGzvyooD5YqIGv0T/iTuvcvtMChgawsaGHh4f132KqQZUMZYxKK2WUI8OyzEdYdSxOGUNrHxSy&#10;GUPr16YmDV+4cGFqakpGnHtlaE1m6nNMypIPHjy4dOmSOgF75MgRo67KfgwtXLlyRbOaOqGt/nDq&#10;VMTly5dNRPHSv1ruDC2j5NHRUWk0NjZms+WZs8qw0wKGBrCloeWI9umnnypTarOtlG/Onj0rclJX&#10;9jY0NGRz5FVfYapvCtfX19V6Mhy1ZSCovodee4Favre3Vz2qvlmUdT5//lzsqC5dzrA2NSJfXFyU&#10;zR4aGtq9oZUSPvnkE1mhiKGzs3P799DqG1MZT+u/yM/eVZnfYwqPHz/WBojhcFh6ZmZmUnqMRvHS&#10;v1ruDK3aXq9X2jJ0fumWZ84qw04LGBrATobejnYd8ufpLu4dHx/P5sgrB1Z1hNV/0ZjhqL28vJzy&#10;9aEMB7UvRGV4qn+oqakp89q0Q7bijTfe0L4KNWfob3/72/oValcm68Wm57333jPqqszvcTtVVVUq&#10;WDWylw9YanntxIPRKF76V8tm59mNodWVes3NzS/d8sxZZdhpAUMD2NLQYp2WlhbtGmANOW76/X45&#10;WB85cmR4eDiDzFJ61CRjOeL7fL6086FTXmhpaUnGps4XyCAp5cqviYmJ2tpa2Qx5SJ3zTLkeWL+w&#10;jKtkMTV758MPP1RXVKlPHuYMLa8o0lXbdvTo0fn5ef2SMtw8f/58ZWWlEom84sbGhlFXZX6P21Ff&#10;Quu/claTjuTDhLkoXvpXy7WhP/9VrRU1OSrDlr80q512WsDQALDHqMGcOv+5tbU1MjKyV3WneY9k&#10;BRgaAMyjvndMob+/n/fI/kBWGBoACsn6+vq5c+eqq6vVeWZpXLx4kffI/kBWGBoAAAAwNAAAAGBo&#10;AAAADA0AAAAYGgAAAEMDAAAAhgaw6v/Pr3A4HHV1dXNzczl6CXNL6n976ty5c1tbWy9d4cLCwtGj&#10;R3Od2yeffFJbWyuhyYadOnVKFVPL/p3uydam3YY9/BuZeDsAGBpg7/W5srKSoxpPuze0NAYHB9WP&#10;Ju3hy5lG1cNqa2vTfubB5/OZe2nTW7vTNuT6bwSAoQHybejPdb/unEgkTp8+7XQ6S0tLu7q6nj59&#10;Kp2igYaGBllAOmXYp0ZssVistbVVOkXtDx8+VINCVSO6srLy008/1b9E2tXKJwO/3y89PT09GQyt&#10;fmSiurpa37l9k7Sfx1AL7LQxYnqXy1VRUXHjxo207yLtpmrIBstK7t69u1OYaatYv3Rr076oelSW&#10;DwaD2WzD+vp6b2+vrEHWc+bMGVVsXK0kEAioAXdfX5+qni2xqB+oUAt88MEH8kRZs/xRtr+dlNAy&#10;RwSAoQH2zNDqtxHVOOy9996TtvQsLS1Jo729XTrVDxuvrq4uLi5KQwnj+PHj0harac8VI8oC6leK&#10;5Sn6l0i7WlGjMk3an3xI+wFC60y7SSm/jZh2Y+TlIpGI+s2MtO8i7aZqqN+S0n5pI0tDv3Rr076o&#10;WmBubu7Zs2fZbIPoWfpv3749MTGR8nsbk5OT8uqqLY+qX2hWCajOqReoDwTb305KaJkjAsDQAHtj&#10;aIUMntQIUj+20344Wf2EkYhBfDYyMiJDKG1J/QrFARcvXhT9bNdV2tWqzuQLjBo67Sbpn5JhY1S7&#10;pKQk7btIu6ka6kcgZLRqyNAv3dq0L6ra6tcqs9mGlDz1K0kbqX6Dd3pWhtB2iggAQwPs2Rj6ww8/&#10;dLlc9+7d0x/l9UvK3fv376vSyvJoXV1dWrfV19dLz/T09E6GTlltloZWZ7llTKzvTLtJ+pVk2Jjt&#10;G5Z2q9KGJuNsE2e5X7q1aV90p2+Id9qG0tJSfZ7yNzVhaPWjkNmEtlNEABgaYM8MLYdaccYbb7wR&#10;j8dPnTolnTdu3FCnvltaWmSBxsZGdSr42bNn0qiqqvr8V+eHHzx4oJ0fVgdu9cSU43va1ba3tyvT&#10;qLOyOxlaniWNy5cv6zvTbpI4SZ3+lXeUYWP07e3vIu2maoyOjkrniRMn5CUmJyel7fF49CusqKiQ&#10;RiQSkU882W9t2hfdydA7bYM6+ayd5T579mz2hh4fH1efZiSQlxo6c0QAGBpgzwwtiCal3d3dvba2&#10;Jgd6dbWRGDQWi33+4nKqUCgknQ6HIxgMLiwsfP7iNLKIR3oaGhoWFxc/f3GNsTxLf9mX1ki72mg0&#10;KlKUNXzwwQeZZ1udP38+ZZvTbtLY2Jh8zigpKRHfZNgYfXv7u0i7qXrETH6/X7vsS307oK3w008/&#10;dbvd8pBsc/Zbm/ZFM1xlnXYb1tfXJUn1+1GiZ/2VYi81dG9vr6xN/hyfffbZSw390ogAMDQAAACG&#10;BgAAAAwNAACAoQEAAABDAwAAYGgAAADA0AAAAIChd0c4HD5y5IjD4fB6vaqSFGQmFovpyxwSSAae&#10;Pn2qKnKws5lLjJ0tM/Pz82oafUNDg+xd7GMmEsvPPsa+a5JQKKR+o+b69etdXV0E8lLGx8dPnz5N&#10;Di/l/v37qtwmO5vpxNjZMuPxeNRvmY+Njan6qexjRhPLzz6GoU1SXl6uaupubm7qP7zDTsjefOfO&#10;HXJ4KW1tbU+ePNH7hp3NaGLsbNmjqoizjxlNLD/7GIY2ifqZoO1tyPAhVP2KsN/vX1paIpCX/Gfq&#10;fMPOZjQxdrYsWVhY6OnpYR8zkVh+9jEMbRL1E3IKfjnOEKurqw0NDeSQvW/Y2Ywmxs6WDYlEIhQK&#10;qZ/gZB8zmlh+9jEMbZKKiorNzc3PX5wUkjaBGIJDgCHfsLOZNjQ7W4YPyqdPn9Z+sYN9zGhi+dnH&#10;MLRJuru7R0dHP3/xM3byqYpAXorH41leXlY7emtrK4Fk7xt2NqOJsbNlZmZmRmJ5+vQp+5jpxPKz&#10;j2Fok9y/f7+ysrKkpOTIkSPz8/ME8lIWFhbq6+sdDkdzc7Ps0wSSvW/Y2Ywmxs6WmaqqqpSZQuxj&#10;RhPLzz6GoQEAACz5uZMIAAAAMDQAAABg6NzzT//0T//5n/9JDoYSW1xcJIfs+Yd/+AcSM5qYuoQH&#10;smRwcJDEDDEwMPDf//3fGNrq1NTUfOc73yEHEiMxSyX2/e9/nxwMaODAARKzZmIYmqMniZEYhsY3&#10;JIahOXqSGImRGIbG0CSGoTl6khiJYWjA0BiaoyeQGIlhaHxDYhiaoyeJkRhgaAyNoSEDhw8f/pM/&#10;+ZP/B1nzxS9+MRQKkQOJ5TSxv/zLvySH7BHfkFhhE/vhD3+IofeeV199Vf5U1ZA1paWlv/3bv00O&#10;2fPaa6+RmNHERNLkkD0Oh4PEjCZWUVGxhyvc6ZfZMPSu+L3f+72TJ0/+ErLmpz/96c9//nNyMJTY&#10;s2fPyIHEcsdnn31GYob4yU9+sra2tocrxNC7JZFIpPy2iTL0n/3Zn7G/Zs/S0tL//M//kAOJkRiJ&#10;2Zcf//jHe/uZBkPvlrt373Z1dW0fQ2NojgUkRmIkhqEtZ+gDv042y9vX0P0vwNAcC0iMxEgMQ9tm&#10;DJ29d21t6FAo1NLSUlpa6vf7td/rFkOfOnWK/TV7YrEY33gZTex///d/yYHESMw6/OxnP/vFL35h&#10;P0Nvb8vt0NCQ1+vVeqamps6cOSMN2S3EeQ6HIxAIqF9WEfmpxtraWnV1taUMXVlZubCwIA3Zwra2&#10;NtX5xhtvvP766+Yu3nv11VcPHz7Mvg4AUOQU0tCi5GQyqdrPnz8/ffq0WqCzs1Meksbs7Kyo+vMX&#10;P+nV19cnDZH6+fPnLTuedjqdqlFbW/utb33rv0zxV3/1V2VlZeyaAAAYumCGVnpW7Y8++mh4eFjz&#10;nPYdtoyk1ai6oaFBGsFg0Mq/iStm1c5yf/vb3zb3J/nud7/rdrvZNQEAMHReDb25uakZWv/olStX&#10;Ll++rBl6Y2MjZW2tra0TExPqrLil8Hg86gz80tJSb28vhgYAADsZWobC09PTz58/b2trS2toue3p&#10;6VHj4/b2dnVOe3x8vLGxUS0zOjoqLtx+1XTBWVhYqK+vlzd4/PjxtbW13VcsKU5DU7HERGJcW0di&#10;OYWKJUaxU8US/apFz+KwsrKykZGRnQx98+ZN9R3z6uqqiFlG0g0NDU+ePNEXBpE9xi41xUzPtipO&#10;QzOvg8RIjMTsTvFWLJHhtTaextAcC4DESIzEMLRVcLlcd+/exdAcC4DESIzEMDTsytCmK5YUp6Gp&#10;WGIiMapJkBiJWQo7VSwpckNzLTcAAGBoDA0AABgaMDQAAGBoDA0AABgaQ++loalYYggqlphIjGvr&#10;SCynULHEKHaqWFLkhma2lSGY10FiJEZidofZVhiaYwGQGImRGIYGDM2xgMRIjMQAQ1OxpJgNTcUS&#10;E4lRTYLESMxSULGEa7kBAKAowNC75YCOkpISDA0AABjaWty6dUv9rDWGBgAAixp6p5VuXyabJW3B&#10;2tpaMBhMJpMYGgAA9oOh9w2XLl0aGhqiYolpqFhiIjGurSOxnELFEqPYo2KJNj7u7++vqalxOBzT&#10;09PSE41GZaBZVlZ29+5d/Rg6HA77/X5ZrKKiYmxszHZ63traOnLkiNxqPaWlpQcPHnzFFJKJPLfY&#10;9mzmdZAYiZGY3bHHbCvNvgMDA8lkUvQs9pWejo4OcbY0+vr69Iaur6+fnZ2VRiQSkeGj7Qx9586d&#10;U6dO6Xvefvvtd99990emeO+991wuF8cCIDESIzEMnUNDa9/Lqh6n06l6ZLipN7S8JTF3d3e3qNqO&#10;Z79Pnz49Pj5OxRKOBSRGYiSGoW1j6JQeMbQ6Fby5ualfJhgMiuFmZmai0agdDd3Q0PDkyRMqluwG&#10;KpaYSIxqEiRGYpbCHhVLdjJ0KBS6dOnSyspKTU2NfhkxdyQSWV9f7+npsaOhtXMDVCwBAABbGlo+&#10;kTU3N9fV1T169Ei/zPDwsMvlEi0NDg7uj2u8MTQAAFjR0IChAQAAQ2NoAADA0JC1oalYYggqlphI&#10;jGvrSCynULHEKPaoWALMtjIK8zpIjMRIzO7w+9AYmmMBkBiJkRiGBgzNsYDESIzEAEPvM0NTscQQ&#10;VCwxkRjVJEiMxCyFPSqWANdyAwAAhsbQAACAoQFDAwAAhsbQAACAoTE0FUsKCRVLTCTGtXUkllOo&#10;WGIUKpYw22p/wrwOEiMxErM7zLYqMIlEora29teS0lFSUoKhORaQGImRGIbG0PkmHo83NTXtFNmt&#10;W7f6+vowNMcCEiMxEsPQ1jW0NqZ0OBwej2diYmKnxQz1F5yqqqrR0dG0m7e2thYMBpPJJBVLzEHF&#10;EhOJUU2CxEjMUtijYol+pffv3y8rK7OXiXdC9tedNvvSpUtDQ0Ncyw0AALYx9Nzc3Icffqj01tLS&#10;IqPqQCCwvLysLba6uiqjz/LycjGc6tHf6lcot2NjY06nc3BwUBaWxvT0dP49vT2yra2tI0eOyK3W&#10;U1paevDgwVdMoU4/sGsCAGDoHJ7lVly7dk06Ozs7p6ampDE7Oyuq1lQXCoX6+/ulcfny5Zca+vbt&#10;2ysrK+J4WZXoWXxvBUPfuXPn1KlT+p633377m9/85o9M0d7eXlJSwq4JAIChczuGfvjwYUVFhTRk&#10;yKv/flpbTPrV17cyBn2podWS2kMFOU++/UVPnz49Pj6+VxVL3n//fRlJs2sCAGDo3BpaOVjdbmxs&#10;bF/spYbe3NxM6bGaoRsaGp48ebJXFUuK09BULDGRGNfWkVhOoWKJUexRsUS/0pGRkaNHj0qjvb1d&#10;TUaS4WZjY6O2WFdXV39/fzweb2lp0ZtYxtnT09PPnz9va2uzuKG1Dxl7UrGkOA3NvA4SIzESszv2&#10;m20lepYPYuqKMBGzyEwbcarXjsViwWCwqqpqampKjbZVv/qauaysTBxvKUPnuqYYhgYSIzESw9C/&#10;tFTFEhlb+/1+qn5iaCAxEiMxDG0JQ/f29spAWUbPgUDg0aNH+8bQpiuWFKehqVhiIjGqSZAYiVkK&#10;e1QsAa7lBgAADI2hAQAAQwOGBgAADI2hAQAAQ2PoPTY0FUsMQcUSE4lxbR2J5RQqlhjFHhVLgNlW&#10;RmFeB4mRGInZnf08HxpDY2j+w0mMxEgMQ2NoDM2xgMRIDEgMQxeloalYYggqlphIjGoSJEZiloKK&#10;JVzLDQAARQGGxtAAAICh7U8ikaitrU3pPHv2rNPprKmpmZmZwdAAAICh8008Hm9qakqJbHBwsL+/&#10;P5lMip41eWNoAACwoqGXlpaOHj0qw8rS0tLW1tbHjx9n+UTL/t6zoqqqanR0NGUj5Z1uf4NULDEK&#10;FUtMJMa1dSSWU6hYYhR7VCypq6u7detW8gW3b9+uqanZH2PoWCy2/WOEfAoZGhpyuVxer3dlZYXZ&#10;VuZgXgeJkRiJ2R17zLZyu92RSGT7+Hhubk4e8vv90WhUesLhsLQdDkdFRcXY2JgmP7nt7+8Xr8tD&#10;09PTVvN0SmRy9+LFi9KYn58/fvy46nzttdcOHjz4iikOvOCgWeS53/ve9zgWcPQEEiMxDJ2GO3fu&#10;iHSPHTt25coVsbJmssuXL8uoWux74sQJ6amvr5+dnZWG6FzMrTf0wMCALCl6Fklb3NCyhbKp2nha&#10;Nd5666133333R6b4xje+IaL9R7PI5o2OjnIs4OgJJEZiGDo9Ii1x87Vr14LB4I0bN5TYNjc3pbG1&#10;taVMJu9EbN3d3S2q1tysbjXnWfCb6ZRNko1PJBIphi5gxRJld9vt2VQsMZEY1SRIjMQshf0qloiV&#10;y8rK9N7VDC3yHh8fn5mZiUajKYa28rVjKZt0+fLl69evS2N2dvbkyZMFv5bbpoYGAIB8GLqmpubJ&#10;kyeq/eDBA7/fr8TW2dn59OnTjz/+OBQKSY/T6YxEIuvr6z09PfY19MbGRldXl8PhaGpqisfjGBoA&#10;AKxr6KWlpePHj7vdbvFWa2urusJZXklGzGLlY8eOKZMNDw+7XC5ZbHBw0EaGtnhNMQwNAIChdzX0&#10;pOonhgYAAEsYWkbPRWXoQlUssamhqVhiIjGurSOxnELFEqPYo2IJFLBiiU0NzbwOEiMxErM7/D40&#10;hsbQQGIkRmIYGjA0xwISIzESAwy9zwxNxRJDULHERGJUkyAxErMU9qtYUrSG5lpuAADA0BgaQwMA&#10;YGjA0AAAgKExNIYGAMDQGJqKJQWDiiUmEuPaOhLLKVQsMQoVS5httT8NzbwOEiMxErM7zLbC0Bga&#10;SIzESAxDw68zPz/v8/kcDoff75d9V3UmEokDOjA0xwISIzESw9AYOt94PJ65uTlpDA0NBQIB1Xn3&#10;7t2uri4qluwSKpaYSIxqEiRGYpbCHhVLtAGlDDenp6dzLc78/65lMpmUt6ba/S/gWm4AANhbcmVo&#10;1RA9l5aW5lrS+Td0IpHw+XyqHQqFWlpa5G36/f7V1VUMDQAANjC0krQabsZiMTGZtAOBwPLyslpM&#10;Rp81NTXaUFt6xsbGnE7n4ODg0NCQNFR/OBwW/8liFRUVsoBaUhbwer3ay01NTZ05cyY/hr569erk&#10;5KRqV1ZWLiwsSEPeVFtbm+p0uVyvvvqq2xSHDh2Sd4ShAQAwdG4Nrd3t7OwUiUpjdnZWVK36BwYG&#10;ksmkZnHpuX379srKilhcFtb66+vr5VnSiEQi4jC1pCwgz1Xt58+fnz59Oj96FhNfuHAh7UPykUI1&#10;vvSlL33lK1/5rim+/vWvy3owNAAAhs6TocU6+u+nVb9SrLaM1qOtQTWePXsmo+3u7m5RdcqSqv3R&#10;Rx8NDw/nQc/xeLy3t3drayvto2VlZbuvWCKSlk8hxWZoKpaYSIxr60gsp1CxxCj2qFiS9iy3GHpj&#10;Y2OnxTTvpjykGsFgcHx8fGZmJhqNpiyp2leuXLl8+XKu9Tw3NxcKhVLehcfjUSftl5aWRN67n21V&#10;nIZmXgeJkRiJ2R17zLbSVjo1NVVaWqpObre3t/f19UlDXNvY2GjI0GL3SCSyvr7e09OT1tByKw8t&#10;Li7m1NDV1dXbpz4vLCzIyF4+hRw/flw+PWFojgUkRmIkhqEtbejts61WV1dFzOLahoaGJ0+eGDL0&#10;8PCwy+USbw0ODu5k6Js3b54/f34f1BTD0EBiJEZiGPqXVCzJnaFNVywpTkNTscREYlSTIDESsxT2&#10;qFgCu5kPXZyGBgAADI2hAQAAQ2NoDA0AABgaQ2NoAAAMDS8xNBVLDEHFEhOJcW0dieUUKpYYxR4V&#10;S4DZVkZhXgeJkRiJ2R1mW2FoDA0kRmIkhqEBQ3MsIDESIzHA0FQsKWZDU7HERGJUkyAxErMUVCzh&#10;Wu79aWgAAMDQGBoAADA0hsbQAACAoQvF2bNnnU5nTU3NzMwMhgYAAAxtCQYHB/v7+5PJpOi5traW&#10;iiXmoGKJicS4to7EcgoVS4xim4olU1NTDodD1l5aWjo7O7uPDX306NHHjx8z22qXMK+DxEiMxOyO&#10;PWZbTU9Pi5jlVtoTExNlZWULCwv71dDyToeGhlwul9frXVlZwdAcC0iMxEgMQ1vX0DJ6ljG0dlck&#10;fe3atf9b6YEDIjMxmbRjsVhLS4ssGQgElpeXd+o5duyY0+msq6tTjt++TMGRN3Xx4kVpzM/PHz9+&#10;XHWKsF999VW3KQ4dOiSWxdBAYiRGYhh67w2940oPHBBzJ5NJaXd2diqLz87OinR36hH5yfJ3796t&#10;r69Pu0zBkY8L6h2p8bRqfOlLX5LPEN81xR//8R+/9tprxWZoKpaYSIxqEiRGYpbCHhVL9Cs98CtU&#10;W5OZjIy1h0RyO/Voy+/0rIIjHx0SiUSKobmWGwAArGhocaf6Elr7WlrZVP9i4tqNjY0U+27v2W7o&#10;lGUKzuXLl69fv66G9SdPnsTQAABgXUPrrxSbmpqStjo1rX+x9vb2vr4+aYyPjzc2NqbtOXHihOoR&#10;+amz3NuXKTjyiaGrq0s+gjQ1NcXjcQwNAADWNbQ2blbnorXxtP7FVldXRbEyJm5oaHjy5Enanlgs&#10;dvToUVmD1+t9+PBh2mWoKYahAQAwNBgwNBVLDEHFEhOJcW0dieUUKpYYxTYVSzA086ENwbwOEiMx&#10;ErM7/D40hsbQQGIkRmIYGjA0xwISIzESAwy9zwx96tQpDJ09VCwxkRjVJEiMxCyFPSqWANdyAwAA&#10;hsbQGBoAAEMDhgYAAAyNoTE0AACGxtBULCkkVCwxkRjX1pFYTqFiiVGoWMJsq/1paOZ1kBiJkZjd&#10;YbYVhsbQQGIkRmIYGjA0xwISIzESAwxtU2KxWDAYdDqdJ0+e1H67moolRqFiiYnEqCZBYiRmKahY&#10;YjlCodDk5OTnL37E+uLFi1zLDQAA1jV0ykp3fI0DB/ZqVR0dHYUytIyek8mkatfW1mJoAAAoRkPv&#10;crEcGVo1tra2tDaGBgAA2xj6wK+jepaXl30+XyAQiEaj6jvdlpYWh8MhPfKQ9typqakzZ87o78oy&#10;JSUlDQ0N9+/fFy9q68w/7e3ts7OziUSiu7tb24by8vLKyspmU7hcrtdeew1DAwBg6HyPoUdHR2/e&#10;vKn6L126JI0rV66cOHFCGp2dnWJf9Z2uqFot8/z589OnT+tXJUru6+uTxr1799SJ5QKOoVdWVrxe&#10;r2h1eHhYG0O/9dZbx44d+6EpfvCDH/zzP/9zsRmaiiUmEuPaOhLLKVQsMYo9KpakrFQGu3o9X716&#10;VVtMfYMrt8pt2mhYkFGyWuajjz4S+enXPDIyUlFRIaPqpaWlgp/l1ohEIm63e/ezrXYJs62KBBIj&#10;MRKzGvaYbSUDyq2tLdWWEXBZWZlqi1nPnTunF7kytCxcWlqqDK1NWNKWkRH25cuXU0wso+f+/v76&#10;+npRfmEN7fF4wuGwvBH55NHV1YWhORaQGImRGIa2rqFFVNeuXVPqPXv2bHd3t7RlHKy+S9bbt62t&#10;LRqNXrp0qbOzU32nq05fj4+PNzY2aurt6elZXFzU7oqY1cnwGzdulJeXq2F6itrzxszMTHV1tZoP&#10;/fTpUwzNsYDESIzEMLR1DR2Px0OhkPMF0lDe2ulKMa/Xe/ToUXmK9KyuroqY5VkNDQ1PnjzRlHzz&#10;5s3z589rd2XMKs8SKzscDqXqY8eOad8BW6SmmOmKJcVpaCqWmEiMahIkRmKWgooltqn6aXq2VXEa&#10;GgAAMDSGBgAADI2hMTQAAGBoDI2hAQAwNLzE0CdPnsTQ2UPFEhOJcW0dieUUKpYYxR4VS4DZVkZh&#10;XgeJkRiJ2R1+HxpDY2ggMRIjMQwNGJpjAYmRGIkBht5nhqZiiSGoWGIiMapJkBiJWQoqlnAt9/40&#10;NAAAYGgMDQAAGBpDY2gAAMDQGBpDAwBg6GJkfn7e5/M5HA6/37+0tKR/aGFhQR8lFUuMQsUSE4lx&#10;bR2J5RQqlhiFiiWFxOPxzM3NSWNoaCgQCOgfam1tTTE0s60MwbwOEiMxErM79phttdNKC7WePSeZ&#10;TMpIWj+APnr0KIbmWEBiJEZiGBpDF5hEIuHz+fQD6O1nuTE0xwISIzESw9AWNfTU1JQMNEtKShoa&#10;Gu7fv6/6h4aGvF6vtMPhsN/vlwUqKirGxsakJxaLtbS0SE8gEFheXrayoa9evTo5OakfQKds7W/+&#10;5m+WlZXVFgLZjFdffbUs77hcrtLSUtM7IhVLTCRGNQkSIzFLYY+KJWqlTqezr69PGvfu3RNzqH7R&#10;djKZlHZ9ff3s7Kw0IpGI2+2WRmdnpzwqDekXVVvW0PLp4cKFCykD6JStPXz4sMfj+XYhkM14++23&#10;v5Z35A8qL82/KACADQw9MjIi4+MzZ85olz1Lv9KzIAOm/v7+7u5udWRXRj/wK9S3vBY0dDwe7+3t&#10;3dra0r9ZPUU72+pHP/rRK6+8wn8UAIANDK1Gz6JhcfDo6GiKcYPB4Pj4+MzMTDQa1Qy9sbFh5e+h&#10;5+bmQqFQykam3VoMDQAA1jW0iFmdtb5x40Z5eXmKw8THkUhkfX29p6dH9be3t6uz4mLuxsZGCxq6&#10;urp6+3AZQ2NoAACbGTocDnu93pKSEofDoVStf7Hh4WGXy+V2uwcHB1X/6uqqiFnM3dDQ8OTJEytf&#10;KZZNTbFiq1iyS0NTscREYlxbR2I5hYolRqFiiW0MXWyzrXZpaOZ1kBiJkZjd4fehMTSGBhIjMRLD&#10;0IChMTRHTxIjMcDQ+8zQp06dwtDZQ8USE4lRTYLESMxS2KNiCXAtNwAAYGgMjaEBADA0YGgMDQCA&#10;oTE0hgYAwNAYmoolhTQ0FUtMJMa1dSSWU6hYYhQqljDban8amnkdJEZiJGZ3mG2FoTE0kBiJkRiG&#10;BgyNoTl6khiJAYamYkkxG5qKJSYSo5oEiZGYpaBiSYFJJBK1tbUpPdt/kpJruQEAAEPnj3g83tTU&#10;lBLZ3bt3u7q6mG2FoQEA7GHo69evV1VVlZaWdnR0rK2tfZ7ux55Vj41+BFre0ejoaMoG978AQ2No&#10;AAAbGHpsbKyxsXF1dTWZTF68eLG7uzuDiW1k6Fgstn2DQ6FQS0uLfBbx+/3yljE0AABY19CBQODB&#10;gweqLZIeHh5WYhNz19XVORyO6enplDG0yE88Jw/Jc5eXl63s6ZTIKisrFxYWpCGb3dbWpjoPHz5c&#10;W1t70hRHjx798pe/XGyGpmKJicS4to7EcgoVS4xij4olIloR83axXblyRfpFz7JAiqE7Ozunpqak&#10;MTs7K6q2kaH1OJ1O1XjzzTe/+tWv/r0p/uAP/qCkpKTYDM28DhIjMRKzO/aYbVVaWprW0Fqn3s3q&#10;VtymXQ6t/G1HQ5eVle1+PvT777+/G9VhaI6eQGIkhqF3pLu7WzvLLYTD4RSxpTX0xsaGLb6NTonM&#10;4/Go0/KyN/f29mJojgUcPUmMxDC0dQ0tf9fW1tZYLCaD5itXrnz00UcvNXR7e3tfX580xsfHGxsb&#10;bWTohYWF+vp6GfcfP35cXbW+y4olxWloKpaYSIxqEiRGYpbCNhVLbt++XVlZKSPj06dPq8FxZkOv&#10;rq6KmGX5hoaGJ0+e7IOaYqav5S5OQwMAQJ4MTdVPDA0AABgaQ2NoAAAMDRgaQwMAYGj7GvrkyZMY&#10;OnuoWGIiMa6tI7GcQsUSo9ijYgkw28oozOsgMRIjMbvD70NjaAwNJEZiJIahAUNjaI6eJEZigKH3&#10;maGpWGIIKpaYSIxqEiRGYpbCNhVLMDTXcgMAAIbG0BgaAABDA4bG0AAAGBpDY2gAAAyNoalYUjBD&#10;U7HERGJcW0diOYWKJUahYkkhmZ+f9/l8DofD7/cvLS1p/WfPnnU6nTU1NTMzM8y2MgfzOkiMxEjM&#10;7jDbqpB4PJ65uTlpDA0NBQIB1Tk4ONjf359MJkXPtbW1GJpjAUdPEiMxDG1dQx/4daSno6NDe2j7&#10;wtmv1iKqFh/LSFq1jx49+vjxYyqWYGiOniRGYhjaHobeqcc6lt0NiUTC5/OpdmlpqQypXS6X1+td&#10;WVmhYok5qFhiIjGqSZAYiVkKe1QsSVmp0+nUBtNyOzY2VldXJ2PQ6elpbeFoNNrU1CSdcitt1T83&#10;N+d2u/1+v9Yjt+FwWHpkyYqKCllVQQx99erVyclJ7c1evHhRfUt9/Phx1SmbXVZWVmsK8Zyss8ws&#10;8txPPvkk/7vm97///d1sNgCA3REx/fu//7v9znLrx9BXrlxJJpOiZ3WiWD3U3t7e398vDblta2tT&#10;/ZcvX5YlpefEiRPakvX19bOzs9KIRCIiwvzreXl5+cKFC9pdeReykdp4WjUOHz7s8Xi+bYojR47I&#10;O/2aWd58882HDx/m39ATExO72WwAALsjx8Af/OAH9j7LrflML28ZZ6t+uZW26t/c3JTG1taWMp9a&#10;8tmzZ+Ls7u5uUXX+z5nH4/He3l7ZJK1HNiORSKQYuoDzoQsF86EBoMiRY6AcCffJ99BpDa338fYe&#10;uQ0Gg+Pj4zMzM9FoNM+GnpubC4VCGxsb+k4Z6F+/fl0aMrI/efIkhgYAwNB2MnRJSYkS206Gbmtr&#10;U2e5+/r6tLPcnZ2dT58+/fjjj8WLepdHIpH19fWenp48G7q6ujrl7L0g76urq0t9gy4j7IJXLLGp&#10;oalYYiIxrq0jsZxCxRIThv63f/s3Gxg6xWTHjh3Tzl2nNbQMiGVwLJ5rbm5eXV1V/TJWlmfJc5X5&#10;1JLDw8Mul8vtdg8ODlr2yvACzrayqaGZ10FiJEZidkfGoj/84Q+tbug9wdbzsjA0xwKOniRGYhh6&#10;3xpajbkxNIYGEiMxEsPQVP3cS0MXqmKJTQ1NxRITiVFNgsRIzFLIMXB6ehpD28DQXMsNAFBshrbB&#10;tdyAoQEAMDSGxtAYGgAAQwOGxtAAABja1oamYokhqFhiIjGurSOxnELFEhOGtkHFEmC2lVGY10Fi&#10;JEZidofZVhgaQwOJkRiJYWjA0BiaoyeJkRhgaCqWFLOhqVhiIjGqSZAYiVkKKpZwLff+NDQAwD4w&#10;NNdyF5JEIlFbW6vvWV5e9vv9DocjEAisrKxgaAAADI2h8008Hm9qakqJTMT84MEDacitPIqhAQAw&#10;tHUNrX4WuqSkpKqqanp6eqdlzK25gIaWtzM6OpqyDTJ63t7G0AAAGNqihlaN+/fv19XV7RtDx2Kx&#10;7dvQ3Nz86NEjaTx+/FjaVCwxBxVLTCTGtXUkllOoWGLC0DaoWKJfqRpWRqPRpqYmacuttLVlwuGw&#10;+hK3oqJibGxM9ff399fU1EinGn/L8sFgsKys7O7du4U1dNpPCYuLiy6XSzpLS0ulrTp/53d+5513&#10;3vkbU9TW1h46dKjYDM28DhIjMRKzO/aYbaWtdHJy0ufzSaO9vV28Kw25bWtr05apr6+fnZ2VRiQS&#10;cbvdqn9gYCCZTIqeld07OjrUc/v6+ixo6EAgIKNn9WlDPkmoziNHjpg29Hvvvffuu+9iaCAxEiMx&#10;DJ2r76EFGQrfv39fepxOp0hXGnIrbc1zz549E/t2d3eLqlWP3KoltWW0525tbVnQ0Dt9D226YolN&#10;wdAcPUmMxDC0ncbQGnrLlpaWasvIoHN8fHxmZiYajWqGTlmPPFeeJY3NzU0LGlregvoeenFxUcbT&#10;u69YUpyGpmKJicSoJkFiJGYp7FGxZPtK29ratDPV+rPcYt9IJLK+vt7T07OToUOh0KVLl1ZWVmRE&#10;bkFDy/aLmNV8aGnv/lru4jQ0AMA+MLSdruXWUFd7icaam5tXV1e1ZYaHh10ul9vtHhwc3MnQ8jlO&#10;nlVXVydDVSsYOtc1xTA0AACG/iUVSzA0hgYAwNAYGkMDAGBoDF1oQ5uuWFKchqZiiYnEuLaOxHIK&#10;FUtMGNoGFUuA2VZGYV4HiZEYidkdfh8aQ2NoIDESIzEMDRgaQ3P0JDESAwy9zwxNxRJDULHERGJU&#10;kyAxErMU9qhYAlzLDQBQhIbmWm4MjaEBADA0YGgMDQCAoTE0hgYAwNAYmoolFjI0FUtMJMa1dSSW&#10;U6hYYsLQVCxhttU+NDTzOkiMxEjM7jDbynIsLy/7/X7165MrKysYmmMBR08SIzEMjaEtgYj5wYMH&#10;0pDbpqYmDM2xgKMniZEYhrauoQ/8CtncI0eOTExM7LkXrfND0TJ63t6mYolRqFhiIjGqSZAYiVkK&#10;e1Qs0a90fn6+srJyH4+hm5ubHz16JI3Hjx9Lm2u5AQCK1tA2uJZbv9J79+5VVVVJIxqNNjU1yShT&#10;bqWtFhsbG3M6nYODg0NDQ9KQTx/SHw6H1Te7FRUVsoBasr+/v6amRjrVMuolti+ZfxYXF10ul2xP&#10;aWmptFXnkSNHfD7f3xQTHR0dEgL/ogCAoa1uaI26ujqRtHS2t7eLZaUht21tbWqx27dvr6ysBAKB&#10;qakpUa86S1xfXz87OyuNSCTidrvVkgMDA8lkUltGbff2JQvyPbSMntXHhWAwWLSG/uu//utvfetb&#10;/IsCAIa2wRh6c3MzFAqNj4+rThkii2KlIbfSVoupHm0jVOPZs2di8e7ubhGw6tGW1JbZaUnrfA9d&#10;bGe5AQAwtJ3Ocq+trdXW1opH9Ybe2toqLS3dLmatISNR8frMzEw0GtX7eLuhty+Zf2Qb1PfQi4uL&#10;Mp4u2oolu4SKJSYS49o6EsspVCwxYWgbVCzRr/STTz65du2aNNra2tRZ7r6+Pu0sd1pDi8sjkcj6&#10;+npPT09mQ29fMv/IBoiY1XxoaRftbKtdwrwOEiMxErM7tpltpbVl3BwKhdSVYjLcFJM1Nzevrq5m&#10;MPTw8LDL5XK73YODg5kNvX1JaopxLCAxIDESw9CAoTkWkBiJkRhgaLsZutgqluwSKpaYSIxqEiRG&#10;YpbCHhVLgGu5AQCK0ND8+iSGBgAADA0YGgAAMDSGBgAADI2hc2toKpYYgoolJhLj2joSyylULDFh&#10;aBtULAFmWxmFeR0kRmIkZneYbYWhORYAiZEYiWFowNAcC0iMxEgMMDQVS4oZKpaYSIxqEiRGYpaC&#10;iiVcyw0AABY1NNdyY2gAAMDQgKEBAABDW59EIlFbW6vvefz4scfjcTgcfr9/fn4eQwMAYGjrGjpl&#10;pdt/43l4ePjcuXO203M8Hm9qakp5d2Li69evS+PKlSvd3d1ULDEHFUtMJMa1dSSWU6hYYsLQNqhY&#10;ktnQoufLly/bcQBdVVU1Ojqa8u5kSL25uSmNtbU1r9fLbCtzMK+DxEiMxOyOPWZbZTD0yMhIZ2en&#10;TU9xx2Kx7e+utLR0e/vIkSPvvPPO35jiL/7iL959912OBUBiJEZiGDp/hhY9X7hwobq6emtry75f&#10;Rad9dwqHw7F7Q8ug/NChQxwLgMRIjMQwdM4NLRutOtV3z+fPnx8aGto3hk47ht5NxZL333//lVde&#10;KbY9m4olJhKjmgSJkZilsEfFEpfLpY2Snz9/XlZWphfbZ599Vl9fv28MXVdXl0gkpLG+vu7xeHZ/&#10;LXdxGhoAYB8Y2gbXcnd1dV27dk0a4umzZ8+qK5z1ryQ9d+/e3R+Gfu+9965cuaKu5RYrY2gAAAxt&#10;XUPH4/FQKOR8gTSePn2aIraHDx82NzfvD0M/ePCgtra2pKREBtCPHz/G0AAAGNq6hgYMDQCAoTG0&#10;RQ1tumJJcRqaiiUmEuPaOhLLKVQsMWFoG1Qsgd1ULClOQzOvg8RIjMTsDr8PjaE5FgCJkRiJYWjA&#10;0BwLSIzESAww9D4zNBVLDEHFEhOJUU2CxEjMUtijYglwLTcAQBEammu5MTQAAGBowNAAAIChMTSG&#10;BgDA0BiaiiUWgoolJhLj2joSyylULDFhaCqWMNtqH8K8DhIjMRKzO8y2wtAcC4DESIzEMDRgaI4F&#10;JEZiJAYY2vrMz8/7fD6Hw+H3+2XfVZ2xWCwYDDqdzpMnT25sbFCxxBxULDGRGNUkSIzELIU9KpYc&#10;+BXygeLIkSMTExO7WZV1DO3xeObm5qQxNDQUCARUZygUmpyclMbs7OzFixe5lhsAoGgNbYNrufUr&#10;lXFnZWXlPhtMJ5NJGUmrtoye5a5q19bWYmgAAAxtD0Pfu3evqqoqpVO1p6amxHMyzm5oaLh//37a&#10;HrVkOBz2+/3yUEVFxdjYWMENnUgkfD6fZmjV2Nra0tpf+MIXDh8+3GyK119/Xd51tVnkpRcWFvhX&#10;AQDA0JnOcgt1dXUi6bSGFp/19fUpi6vR5/YetWR9ff3s7Kw0IpGI2+0uuKGvXr2qzmwL7e3tsm3i&#10;7O7ubu09FtDQ8lz5EMO/CgAAht5xDL25uRkKhcbHx7cPrFV7ZGRExsRnzpzRrrra3qOWfPbsWX9/&#10;vyhQVF3wb6aXl5cvXLig3V1ZWfF6vS6Xa3h4WBtDF7BiyZ7vIvmBiiUmEuPaOhLLKVQsMXH4tUHF&#10;Em2la2trMhSWv7G+U8yttWWsLOoV746OjqbtUUsGg0Ex/czMTDQaLayh4/F4b2/v1tbW9of04/sC&#10;zrayqaGZ10FiJEZidsces630K/3kk0+uXbsmDYfDMT09/fz587a2Nu3c9dTUlDRu3LhRXl6etkc7&#10;Hy7+W19f7+npKaCh5+bmQqGQNqVKu8A7HA4nk8mrV692dXVhaI4FJEZiJIah7WFoUZdYTRqiZ5F0&#10;WVnZyMiIdv2X1+uVtyT9Sszbe9SSw8PDLpdLRqiDg4MFNLT6lldDdcrIXvrVfOinT59iaI4FJEZi&#10;JIahrWtoKGDFEpsamoolJhKjmgSJkZilsEfFEijgfGibGhoAYB8Yml+fxNAYGgAAQ/+KYDCYSCRQ&#10;L4YGAABrGfrRo0fl5eUffvgh9sXQAABgIUMrbt686XA4Pv30Uxz8UkNTscQQVCwxkRjX1pFYTqFi&#10;iYnDb+Erlng8npJfof2ABKQYmtlWhmBeB4mRGInZnQLPtlKFLXfza5IYGkNzLCAxEiMxDL2Xhg6H&#10;w2+88Ya+HjVgaI4FJEZiJAaFN/TRo0fX19dRLxVLcgQVS0wkRjUJEiMxS0HFEq7l3p+GBgDYB4am&#10;YgmGxtAAABgaMDQAAGBoDI2hAQAwNIY2zPz8vM/nczgcfr9/aWnp/09KR0lJCRVLzEHFEhOJcW0d&#10;ieUUKpaYOPwWvmLJS0lZ6W5+0Vn/3OHh4XPnzhXQ0B6PZ25uThpDQ0OBQCDl0Vu3bvX19THbyhzM&#10;6yAxEiMxu2OP34fOhaFFz5cvX7bIYDqZTKYUU1tbWwsGg9KPoTkWkBiJkRiGtpmho9FoU1OTiE1u&#10;pa36+/v7a2pqpHN6elp6VldXxXPl5eUySFXPUrcjIyOdnZ3aCs2tag9JJBI+n0/fc+nSJXkh7e6b&#10;b7751a9+9e9NIaPzQ4cO7eYv+uUvf/lrduMrX/lKY2Pj1yAvif3hH/6h6U+Q+IbEwPaGTkE629vb&#10;RaLSkNu2tja12MDAgIw7xalqSBoKhdQyMlzWDC16vnDhQnV19dbWllq/uVXtIVevXp2cnNTuyoYd&#10;OXJE2zzh8OHDtbW1J03x9a9/XRS7m7+o0+kssxuvv/56GeQrsYMHD7pcrmI7elJ/g8RyjT0qlqQd&#10;Q4s21ElguZW26tdOC6csI7bTDK2+ez5//rw2SDW3qr1ieXk5pfrpnTt3Tp06tVfXcu9+F+FabsiM&#10;7JzyCZIcACx++C2AoUWZpaWlKYtlMLRa4LPPPquvr08xtKFV7QnxeLy3t1c/XBZOnz49Pj6OoQFD&#10;A2BoWxq6ra1NnXbu6+vTTk2nLNPV1SXLiAVbWlpSDC10d3ffvXvX9Kp2z9zcXCgU2tjYSOlvaGh4&#10;8uQJhgYMDYChbWnoaDQaDAYdDkdzc/Pq6mparcZiMVmmqqpqampKO32tLfPw4UN5rulV7Z7q6uqU&#10;L9dTxvQYGjA0AIa2tKF3z/j4uN/vt9qqDNUUM12xpDgNTcUSE4mZriZRnIamYolRqFhi4vBrg4ol&#10;punt7S0rK5MhaSAQePTokUVWZc7QhZrNwnzoImE3iRWnodnHSCzX2GO2FWBojgUYmn2MxDA0hsbQ&#10;GJqjJ4ZmHyMxDA1ZG/rUqVMYOntisRjfeBlNzHQ1ieI0NPU3SCwPh18bVCwBruUGK8O13AC2OPxi&#10;aAwNGBoAMDSGxtCAoQEwNIbG0AAYGgBDAxVLdgUVS0wkRsWSvCVWnFCxxMThdz9XLGG2VdEamnkd&#10;+UyM2VZAYrmA2VYYGkMDhmYfIzEMDRiaYwGGJjH2McDQVCwpZkNTscREYlQsyVti7GOQ5eGXiiUF&#10;Y35+3ufzORwOv98vny5V5/LystyVzkAgsLKywrXcYH24lhvAFodfDG0Aj8czNzcnjaGhIfGx6pTG&#10;gwcPpCG3TU1NGBowNACGtoGhd1q73UkmkzJoVm2toW9jaMDQABgaQxeARCLh8/lUu7m5Wf3+9OPH&#10;j6WtOt98882vfe1rf18IJHMMDRgaAENnZehwOKy+qa2oqBgbG1P9c3Nzbrdb+qPR6E7L9Pf319TU&#10;SOf09LSlDH316tXJyUnVXlxcdLlcsrWlpaXSVp2HDx+WI+DJQuDxeOSzgu32bCqWmEiMiiV5S6w4&#10;oWKJCUPbqWKJWnt9ff3s7Kw0IpGIWFn1X758OZlMioNPnDix0zIDAwOyjOhZfya54CwvL1+4cEG7&#10;GwgExIjqQ0YwGCz4bCubwryOfCbGbCsgsVxgs9lWau3yKUxM3N3dLRpWPXK7ubkpja2tLRl67rSM&#10;6NlqZ8vj8Xhvb69s9vbvnlO+h8bQHAswNPsYiWFoyxlaBsFKrrK5cisjy/Hx8ZmZmWg0mmJfzdBp&#10;l7Ha99lzc3OhUGhjY0PfKVuuvodeXFzULvDG0BwLMDT7GIlhaCsaWsbB09PTDx48qK6ulrtOpzMS&#10;iayvr/f09Gj27ezsfPr06ccffyzO22kZqxla3s4BHapTNlvErOZDS7vgFUtsChVLTCRGxZK8JcY+&#10;Btlgj4olsonl5eWVlZV37tyRu8PDwy6XSwbWg4ODmn1lxCxWPnbsWDwe32kZ+14TXsDZVgAYGqBQ&#10;ht4PFUv26ywsDA0YGgBD29vQMnrG0AAYGgBDW87QxfDLGRgaMDQAhsbQVjT0yZMn2V+zh4olJhKj&#10;YkneEitOqFhiwtB2qlhSzIZmtpUhmNeRz8SYbQUklgv4fWgMzbEAMDT7GIlhaMDQHAswNImxjwGG&#10;3meGpmKJIahYYiIxKpbkLTH2McgGe1QsAa7lBivDtdwAOTI013JjaAAMDYChAUMDhgYADI2hATA0&#10;AIbG0FQssRBULDGRGBVL8pZYcULFEhOGpmJJIUkkEnJo0/fEYrFgMOh0OkXJ2k9HM9vKKMzryGdi&#10;zLYCEssFzLYqJPF4vKmpKSWyUCg0OTkpjdnZ2YsXL2JojgUYmn2MxDC0pQ19/fr1qqqq0tLSjo6O&#10;tbW1z9P94qTtfoNS3tHo6GjKZsvoOZlMqrY2vMbQHAswNPsYiWFoKxp6bGyssbFxdXVV1CXDyu7u&#10;7s/3xW9Cx2Kx7W9E+yXNra0trf3mm2/+0R/90d+bor+///333y+2PZuKJSYSM11N4t133z148ODX&#10;ioyvfvWr8l/5NSCxnCF2+Nd//VerGzoQCDx48EC1RdLDw8NKbGLuuro6h8MxPT2tqU5uxUk1NTVa&#10;fzgc9vv9creiokKeYjVPp0TW3t4+OzubSCTkg4j2kGz57/7u7540xRe/+MVDhw5hIMgd77zzjuyr&#10;ZQCwp4i27ty5Y3VDy1ZqJ371Yrty5Yr0i4ZlAb2hBwYG9P319fXiPGlEIhG3221xQ6+srHi9XpfL&#10;JR9EtDH0bmZbyQD6lVdewSKQO5htBWALcmLo0tLStIbWOjU3p+1/9uyZjKplSCqqtuC58Z02Sf95&#10;AkMDhgYAKxpa5Kqd5VZnrVPElmLolP5gMDg+Pj4zMxONRq1vaI/HI29QPmRcvXq1q6sLQwOGBgDr&#10;Gnppaam1tTUWi4m3rly58tFHHxkytNPplPHo+vp6T0+P9Q0tnySqq6vVfOinT5/uvmJJcRqaiiUm&#10;EqNiSd4SK06oWGKUn/zkJ2tra1Y3tHD79u3Kykrx1unTp1Udj+wNPTw87HK53G734OCgTa8A381s&#10;q+I0NPM68pkYs62AxHLBj3/84739TEPFEgzNsQBDkxiQGIbG0BiaYwGGZh8jMQyNoQtr6FOnTmHo&#10;7KFiiYnETFcsKU5D7yYx9jHIhp/97Ge/+MUvMLQNDM213GBZuJYbwBZgaAwNGBoAMDSGxtCAoQEA&#10;Q2NoAAwNgKEh1dBULDEEFUtMJEbFkrwlVpxQscQotqlYgqGZbWUI5nXkMzFmWwGJ5QJmW2FojgWA&#10;odnHSAxDA4bmWIChSYx9DDA0FUuK2dBULDGRGBVL8pYY+xhkAxVLuJYbYLdwLTeALcDQBpifn/f5&#10;fA6Hw+/3Ly0taf2JREKOdxgaMDQAYOjC4PF45ubmpDE0NBQIBFRnPB5vampKyRFDA4YGACsa+sCv&#10;8/mv/wh0ypLm1l9YVSeTSRlJq3ZVVdXo6CiGBgwNAPYwdE5dW3BDJxIJn8+n2rFYbPsmHTlyRAbZ&#10;3zXFO++8c/DgwfeLjI6OjqmpKf4hs4eKJflMrDihYolR7FGxZPtKtZF0f39/TU2NDECnp6e1/nA4&#10;7Pf7pbOiomJsbCztktFoNBgMlpWV3b17t+CGvnr16uTkZIa37HK5Xn31VbcpRM+ytleKDHnL3d3d&#10;/IdnD7Ot8pkY+xhkgz1mW6Wc4tYbemBgIJlMinTVWWLVX19fPzs7K41IJCKKSrukjLHE2dLo6+sr&#10;rKGXl5cvXLiQ+UMJ86GNIp+95C/LfziGxjckhqELNoYW6ab0yK28JbGvDKFE1Tst6XQ6Vc/W1lYB&#10;DR2Px3t7e2UbMDSGxtD4hsRgXxk6bU8wGBwfH5+ZmYlGozstKYZWXtzc3CyUoefm5kKh0MbGxkvf&#10;MhVLjOJ2u//2b/+W//DsoWJJPhNjH4NssEfFEqOGFvtGIpH19fWenp6dlhQ1Xrp0aWVlpaamplCG&#10;rq6u3n4CfydDcy23UUN/97vf5T88P3AtN4AtsIShh4eHXS6XHKMHBwd3WlI+zTU3N9fV1T169Kjg&#10;V4pRUwxDY2gAsKWhAUNjaAwNABgaQ2NowNAAGBqyNvTJkycxdPb85m/+Zn9/P/+Q2UPFknwmVpxQ&#10;scQo9qhYAsy2MgqzrYzCbKt8JsY+BtnA70NjaAwNGBrfkBiGBgyNoTE0ibGPAYbeZ4amYokhqFhi&#10;FCqW5DMx9jHIBntULAGu5TZhaK7lzhtcyw1gCzA0hsbQGBoAMDSGxtAYGkMDAIbG0BgaMDQAhgYq&#10;luwKKpYYhYol+UysOKFiiVGoWMJsq/0Js62MwmyrfCbGPgbZwGyrQjI/P+/z+RwOh9/vl303QyeG&#10;xtAYGt+QGIbG0PnD4/HMzc1JY2hoKBAIZOjE0BgaQ+MbEsPQFjX01NSUDCtl7aWlpbOzs/tM1clk&#10;Ut5dhk4qlhiFiiVGoWJJPhNjH4NssEfFkunpaRGz3Ep7YmJChkcLCwv7ydCJRMLn82XofOutt77x&#10;jW/80BTvvvtuSUlJERqaa7nzBtdyA9iCnBhahpIyhtbuiqSvXbsmDflE1tLSIo8GAoHl5eX/e5kD&#10;B4aGhrxer2qPjY05nc7BwUHplIZyfDgc9vv98qyKigpZQC3Z399fU1MjnWoZWUCtcG1trbq6OteG&#10;vnr16uTkZIbO8vLyysrKZlPI+5J3iqEBQwNg6L039E4r7ezsVOaenZ0VVaslpSeZTKr27du3V1ZW&#10;xN/SKepVJ43r6+vVefJIJCLHcbXkwMCAPEtbRu729fWpL4PPnz+fUz3LR4ELFy5k7tzNfOjiBENj&#10;aADIt6EP/Appy7BYu6vMKg2lZ31be7pqPHv2TEbM3d3domrVk/IsNTpvaGiQRjAYXFxczJ2e4/F4&#10;b2/v1tZW5k4MjaExNABY0dDayWfta2nlYzH0xsZGBpenbYh0x8fHZ2ZmotGoZujtz2ptbZ2YmFAn&#10;zHPE3NxcKBRKeQtpO3dTsaQ4oWKJUahYks/EihMqlhjFHhVL9FeKTU1NSVud3G5vb1fnosW4jY2N&#10;WRpavB6JRNbX13t6ejIYenR01OPxyFE+d4aurq4+oCND525mWxUnzLYyCrOt8pkY+xhkg21mW6lx&#10;szqbrY2nV1dXRcxi3IaGhidPnmRp6OHhYZfL5Xa7BwcHMxg6kUhIWz702b2mGIYGDI1vSAxD/3I/&#10;VSxZXFxU43IMjaE5emJofENiGNpCyDj77t271jG06YolxQkVS4xCxZJ8JsY+Btlgj4olwLXcJgzN&#10;tdx5g2u5AWwBhsbQGBpDAwCGxtCAoTE0AGBoDI2hAUMDYGj4nIolu4GKJUahYkk+EytOqFhiFHtU&#10;LAFmWxmF2VZGYbZVPhNjH4NsYLYVhsbQgKHxDYlhaMDQGBpDkxj7GGDofWZoKpYYgoolRqFiST4T&#10;Yx+DbKBiCddy71tDcy133uBabgBbgKExNIbG0ACAofcj8/PzPp/P4XD4/f6lpSUMjaExNABgaEvg&#10;8Xjm5uakMTQ0FAgEMDSGxtAAYHVD37lzR9Yut4ae1dHRkc1i238ouuAkk0kZSVOxxBxULDEKFUvy&#10;mVhxQsUSo9ipYsmJEyd6enrk1tCzspSupdysSCQSPp9Ptd96663W1tYfmuJf/uVfrl27Vmx79quv&#10;vvr7v//770PWyEfAP//zPzf33JqamsOHDxfbPsbcIRLLNbaZbfX06dPy8vKtra033nhD2tu1qtpT&#10;U1My7iwpKWloaLh//77T6TzwArXA0NCQ1+uVdjgc9vv9smRFRcXY2Jg1x9BXr16dnJxUbXnvsqnN&#10;pnjttdcOHTpUbHv2wRe8Alkj/zWmnys7mOyi+AZIrEgNLaPA3t5eaXzwwQfS3snQouS+vj5p3Lt3&#10;r7a2Vr+MNMTfyWRS2vX19bOzs9KIRCJut9uChl5eXr5w4cKeVCyRIY4cQ4ttz6ZiCUdPEiMxDJ0n&#10;Q/t8PnX9lNxq5363G3pkZETGmmfOnNGugtYbWulZkPfc39/f3d0tqta72SKGjsfj8nFka2trTyqW&#10;FKehqVhiFKpJkBiJWQ17VCx59OjRgV9HevRC3dzc1Noyehb7inpHR0dTDK2tMBgMjo+Pz8zMRKNR&#10;qxlaPoKEQqGNjY29mg9dtIbmWm4AgJwb+ty5c5988ol2d2Bg4Pz589JwOBzT09PPnz9va2tTLyxi&#10;npqaksaNGzfKy8ulUVJSomyn3zKn0xmJRNbX13t6eqxm6Orqav1nEQyNoQEArGto8a5+TClKrqur&#10;SyaTomeRdFlZ2cjIiHrhcDjs9XrFytKvVH3s2DHxcYp9h4eHXS6XHMQHBwcteJZ7b2uKYWgAAPgl&#10;FUswNIYGAMDQxWVo0xVLitPQVCwxCvU3SCzXULHEKHaqWFLkhma2lSGYbWUUZsKQGIlZDX4fGkNj&#10;aODoSWIkhqEBQ2Nojp4kRmKAofeZoalYYggqlhiFahIkRmJWwx4VS4BruU0Ymmu5AQAwNIbG0AAA&#10;GBpDY2gMDQCAoTE0hgYAwNBAxZI9g4olRqH+BonlGiqWGIWKJcy22p8w28oozIQhMRKzGsy2wtAY&#10;Gjh6khiJYWj4debn530+n8Ph8Pv9su+qzkePHgUCAekMBoORSARDY2iOniRGYhgaQ+cbj8czNzcn&#10;jaGhIbGy6vR6vXfu3JHGzZs3tU4qlhiFiiVGoZoEiZGY1bBHxRJZ6a1bt/R30y7W0dGReYEM6y+s&#10;qpPJpAyat/drnVzLbcLQXMsNAJAPQzc0NKyvr2cWqtZvO0MnEgmfz5fi7P7+fu0zx1tvvfXNb37z&#10;R6b4xje+cejQoX8sBCMjIwsLCxgaAGA/G3p0dPT8+fN6ocZisZaWFhllBgKB5eVlp9N54AVqgbGx&#10;sbq6Onl0enp6+8JqmaGhIa/Xq60wHA77/X5ZpqKiQp6eT0NfvXp1cnJSu7u1tSWCKSkpmZiYUD2v&#10;vfbawYMHXzGFiuVgIZDX/eIXv4ihAQD2s6Hltrm5WV1Ope52dnZOTU1JY3Z2VuybMoa+cuWKDENF&#10;z+pEcdqFpUeW0Z5YX18vj0ojEonI8T1vepZPDBcuXNjeLxtfWVlp67PczS/A0AAA+9zQomc53Gt3&#10;tUGzoDSsN7RSb+aFU5Z59uxZf39/d3e3qDpv573j8Xhvb68MmtM+qv8e2o4VSwpoaCqWGIX6GySW&#10;a6hYYhR7VCzRVnr+/PnR0VFNuhsbGy/9HvqlC2vtYDA4Pj4+MzMTjUbzY+i5ublQKJSyYR6P59Gj&#10;R2ouVmtrq61nWxXQ0My2MgozYUiMxKyGPWZbaStdX1/3+Xzqbnt7uxyCpSFabWxslEZJSYmy3Xb7&#10;bl84rcUjkYi8RE9PT34MXV1dfUCH6gyHw16vV0bPLS0tsVgMQ2Nojp4kRmIY2gaGFm7duqXurq6u&#10;imtFqw0NDU+ePJGeY8eOyd209t2+8PZlhoeHXS6X2+0eHBws+NXd+6OmGIbm6EliQGL73NBg04ol&#10;hb1SjIolhqCaBImRmNWwR8US4FpuE4bmWm4AAAyNoTE0AACGxtAYGkMDAGBoDI2hAQAwNGQyNBVL&#10;DEHFEqNQf4PEcg0VS4xij4olwGwrozDbyijMhCExErMazLbC0BgaOHqSGIlhaMDQGJqjJ4mRGGBo&#10;KpYUs6GpWGIUqkmQGIlZDSqWcC33vjU013IDAGBoDI2hAQAwNIbG0BgaAABD55pEIlFbW6vvefTo&#10;USAQcDgcwWAwEolgaAwNAICh8008Hm9qakqJzOv13rlzRxo3b94UVVOxxBxULDEK9TdILNdQscQo&#10;9qhYcuDXyf5ZhvrzT1VV1ejoaIbtkZE0s63MwWwrozAThsRIzGrYabaVdcy6V8RisZ3eVzKZlCFg&#10;R0eHultbW3vixIn/MsWf/umflpSUYGjg6EliJIah82Ho7W25FaXV1NTIuHN6elrrn5qakh5RVEND&#10;w/3797X+cDjs9/vloYqKirGxsQJ6entkW1tbbrdbtnliYkL1fOELX3C5XNWmkPf4G7/xGxgaOHqS&#10;GIlh6IIZemBgQIaeomd1clj1O51OOVJL4969e+qaLNVfX18/OzsrjUgkIjq0lKEV8kYqKyt3X7Gk&#10;gFCxxEZQTYLESMxq2KliyUsNLXpO6ZHbkZERGSWfOXNGPr7pH5UPJjLm7u7uFlUX9vx5lt9Dm76W&#10;u2gNzbXcAACFNPTm5qbex9sNrUbPImMx8ejoqNYfDAbHx8dnZmai0ailDO3xeB49eiSN+fn51tZW&#10;DI2hAQDsZGj1ZfPz58/b2toyG1rEPDU1JY0bN26Ul5frz35HIpH19fWenh5LGTocDnu9XnmDLS0t&#10;6lIyDI2hAQBsY2j1ZXNZWdnIyEhmQyvhlZSUyPJK1ap/eHjY5XLJcXxwcND6V4ljaAwNAGBdQxd5&#10;1U/TFUuK09BULDEK9TdILNdQscQo9qhYArupWFKchma2lVGYCUNiJGY1+H1oDI2hgaMniZEYhgYM&#10;jaE5epIYiQGG3meGpmKJIahYYhSqSZAYiVkNO1UsKXJDcy23UUNzLTcAAIbG0BgaAABDY2gMjaEB&#10;ADA0hsbQAAAYGqhYsmdQscQo1N8gsVxDxRKjULGE2Vb709DMtjIKM2FIjMSsBrOtMDSGBo6eJEZi&#10;GBowNIbm6EliJAYY2tYsLCzoo6RiiVGoWGIUqkmQGIlZDSqWWJTW1tYUQ3Mtt1FDcy03AEA+DH39&#10;+vWqqqrS0tKOjo61tbV9P4A+evQohsbQAABWN/TY2FhjY+Pq6moymbx48WJ3d/e+H0CnnOWura39&#10;1re+9V9m+Y//+I+C7A3BYLCmpuYfC4HT6fzOd77DPyQAQG4NHQgEHjx4oNoi6eHhYWmEw2G/3+9w&#10;OCoqKkTh//caBw5IQw7Ng4ODQ0ND0pienpb+WCzW0tIiS8p6lpeX1ZKygNfrlXY0Gm1qapJH5Vba&#10;aXtk+f7+fpGNdKp15noArV5U6/zCF77w+uuvV5tC1nPo0KGC7A1lZWXy6gcLgbzu6dOn+YcEAMit&#10;ocWLIuaUzvr6+tnZWWlEIhG3262Udvv27ZWVFTHx1NSUqFSeKP2dnZ1yVxqyvKhaLSk9ap3t7e1i&#10;X2nIbVtbW9oeWX5gYECW19aZ6wF0iqF3U7Hk/ffff+WVVwqyNxTwLPdPf/rTn//85/xDGkqMahIk&#10;llOoWGIUe1QsKS0t3W5o+UuLQbu7u0XV6lXlVi2mbYRqyGD6wK9QftWWVI+qttxKO22Pfvmd3uFe&#10;ceDX2f1sq+I0NPM6SIzESMzu2GO2lWhYO8utzm/LbTAYHB8fn5mZiUajmqFTJKoZemNjI8WCWlvz&#10;8dbWlnwUSNujXz7Xhk77QhiaYwGJkRiJYWgrGlr+rq2trbFYTMR55cqVjz76SHk0Eomsr6/39PRk&#10;NnR7e3tfX580xOiNjY0p8mtra1PntGUZdU57ew+GxtAcPYHESAxDp+f27duVlZVi5dOnT6sB8fDw&#10;sMvlcrvdg4ODmQ29uroqYpbnNjQ0PHnyJEV+MgSX4bjD4RCXyJJpewpi6JSaYqYrlhSnoeXzHN94&#10;GU2MahIkRmKWgooltqn6aXo+dHEaGgAAMDSGxtAAABgaQ2NoAADA0BgaQwMAYGh4iaGpWGIIKpaY&#10;SIxr60gsp1CxxCj2qFgCzLYyCvM6SIzESMzu8PvQGBpDA4mRGIlhaMDQHAs4epIYiQGG3meGpmKJ&#10;IahYYiIxqkmQGIlZCiqWcC33/jQ0AABgaAyNoQEAMDSGxtAAAIChMTSGBgDA0EVKIpGora3V98zP&#10;z/t8PofD4ff7l5aWqFhiDiqWmEiMa+tILKdQscQoVCwpJPF4vKmpKSUyj8czNzcnjaGhoUAgwGwr&#10;czCvg8RIjMTsjj1mW6mVdnR0ZF7AdlRVVY2Oju608clkUkbSGJpjAYmRGIlhaKsbOoOGbWroWCyW&#10;YeMTiYTP51Ptt99++9133/2RKdrb2w8dOvSPZvm7v/s7DM3RE0iMxDD0jgJ2Op0HXiB3w+Gw3++X&#10;8WVFRcXY2JgmOelcXl6WxtraWnV1tV08vVNkV69enZycVO3XXnvt4MGDr5hC5XbQLPLc733ve7Yz&#10;NBVLTCRGNQkSIzFLYY+KJSlj6Pr6+tnZWWlEIhG32609NDAw0NfXp77BPX/+vK0NLR81Lly4YIVr&#10;ueW5MhC3naEBAKAAhpaxUX9/f3d3t6ha/5B8QGtoaJBGMBhcXFy0r6Hj8Xhvb+/W1haGBgAAOxla&#10;BDw+Pj4zMxONRlMeam1tnZiY8Hq9Nvo2OiWyubm5UCi0sbFhkfnQGBoAAEO/xGElJSXKW06nMxKJ&#10;rK+v9/T0pBh6dHTU4/HICNu+hq6urj6gA0MDAIDVDX3s2DFxszSGh4ddLpfb7R4cHEwxdCKRkPZn&#10;n322/2qKFapiiU0NTcUSE4lxbR2J5RQqlhhlv1UsWVxcbGxs3JdVPws1H9qmhmZeB4mRGInZnf32&#10;+9Aytr579y6GxtAcC0iMxEgMQ1vL0Pv4lzMwNMcCEiMxEsPQGNqKhj516hSGzh4qlphIjGoSJEZi&#10;lsIeFUuAa7kBAABDY2gMDQCAoQFDAwAAhsbQGBoAAENjaCqWULHETlB/g8RyDRVLjLLfKpYw2wpD&#10;K5jXQWIkRmJ2h9lWGBpDA4mRGIlhaMDQHAs4epIYiQGGpmJJMRuaiiUmEqOaBImRmKWgYkmBSSQS&#10;tbW1L+3kWm4AAMDQ+SMejzc1NaVElrYTQwMAgBUNfeAFJSUlVVVV09PTL12+o6Njly+XH0PL2xkd&#10;HU15ubSdGBoAACxqaNW4f/9+XV1drhWbN0PHYrHtL5e2E0MDAIClDS04HA65jUajTU1N0pZbaatl&#10;hoaGvF6v0+lUY+6UJ6r26upqMBgsLy+XhVVPOBz2+/2yqoqKirGxsXwaOsMHgpROt9t9YBeUlJTs&#10;5i+6GyTqguyIVCwxkRjX1pFYTqFiiVHsUbFEW+nk5KTP55NGe3t7f3+/NOS2ra1NLTM1NZVMJvXL&#10;bzd0KBRST7x8+bLqqa+vn52dlUYkEhERWtPQu5lttUt2M4YuIMzrIDESIzG7Y4/ZVtqArKam5v79&#10;+9IjA2UlY7mVtlpG9WQ2tPbEra0t1SPvX5zd3d0tqt4+8sbQGJqjJ5AYiWFoAw7Ti7a0tDStjPWN&#10;zc3NnQwdDAbHx8dnZmai0SiGxtAcPYHESAxD78phbW1t6mR1X1+fdpZbe7SkpGRjY0N9aT09Pf38&#10;+XNZRi3Q1dUlT4zH4y0tLZqzI5HI+vp6T0+PlQ1tumJJcRqaiiUmEqOaBImRmKWwR8WS7SuV8a6M&#10;fUXAzc3Nq6urKcscO3ZMnfoWPcsyZWVlIyMjagHZReSJVVVVU1NTapnh4WGXy+V2uwcHBwti6Cxr&#10;ipm+lrs4DQ0AAPkwdC4YHx/3+/02qvqJoQEAYD8bure3V4bUMnoOBAKPHj3C0BgaAABDA4YGAAAM&#10;ve8MffLkSQydPVQsMZEY19aRWE6hYolR7FGxBJhtZRTmdZAYiZGY3eH3oTE0hgYSIzESw9CAoTkW&#10;kBiJkRhg6H1maCqWGIKKJSYSo5oEiZGYpbBHxRLgWm4AAMDQGBpDAwBgaMDQAACAoTE0hgYAwNAY&#10;moolhYSKJSYS49o6EsspVCwxChVLLMejR48CgYDD4QgGg5FIhNlW5mBeB4mRGInZHWZbWQ6v13vn&#10;zh1p3Lx5U1SNoTkWkBiJkRiGtq6hU1aqvysyk7tKadqjemxtaxlJY2iOBSRGYiSGoW1p6BMnTvT0&#10;9MjtTgvblGQy2d/f39HRQcUSc1CxxERiVJMgMRKzFPaoWLKToZ8+fVpeXr61tfXGG29Ie98YWt6R&#10;2+0uKSmZmJhQPb/1W791YBfIqorN0AAAUEhDX7t2rbe3VxoffPCBtPfZWe7p6enKysrdz7Z6//33&#10;xbIYGgAAQ+fc0DIiVA2fzzc3NycNuZX2fjrLvf17aAwNAACWM7TL5dra2lLt58+fl5WVqVlJKcNl&#10;6dkHhvZ4POqNzM/Pt7a2YmgAALCuobu6utRJbPH02bNnu7u7pX3u3LlPPvlEW2ZgYOD8+fP7wNDh&#10;cNjr9crouaWlJRaL7b5iSXEamoolJhLj2joSyylULDGKPSqWxOPxUCjkfIE01EVh9fX1Gxsb2jIy&#10;tq6rq0smk/tptpW+ppjp2VbFaWjmdZAYiZGY3aFiCYbG0EBiJEZiGBowNMcCEiMxEgMMvc8Mbbpi&#10;SXEamoolJhKjmgSJkZilsEfFEuBabgAAwNAYGkMDAGBowNAAAIChMTSGBgDA0Bh6jw1NxRJDULHE&#10;RGJcW0diOYWKJUaxR8USYLaVUZjXQWIkRmJ2h9lWGBpDA4mRGIlhaMDQHAtIjMRIDDA0FUuK2dBU&#10;LDGRGNUkSIzELAUVS7iWe38aGgAAMLR55ufnfT6fw+Hw+/1LS0uq8/Hjxx6PR3XKAhgaAAAwdL4R&#10;E8/NzUljaGgoEAioTjHx9evXpXHlyhX1S9gYGgAALGpoGV8ePXrU6XSWlpa2trbKKPP/1nhg/1g/&#10;mUzKoFm1a2trNzc3pbG2tub1ejE0AABY19B1dXW3bt1KvuD27ds1NTX7bDCdSCR8Pp9qy6cQrV9r&#10;U7HEKFQsMZEY19aRWE6hYolR7FGxxO12RyKR1DW+eCW57e/vF2fLGHR6elp6VldXg8FgeXn50NCQ&#10;WiYc/v/aO2OQ5NY4Dn8UIlEiQTSJiBDiFBI0SESIECFGJZJwoSEkcGiIhraIBgkkHBoavvKDgojA&#10;ocGpaHCIi5u3QSRcpEGcrkRIiNz753vh4NX47tWu6annGQ5vr+85dH7JeXyP5/33u8vlkgHj4+Nn&#10;Z2dqr3Q6LYeV/mKxKD2ydbvdMka2qkfGyBG0WWxXOTg4uL6+bjwvhTaxNhqN33rH6emp7t7ZrOsg&#10;MRIjMb2jj9VWyWRS5Or1eqPRqPrittHQsVhM5taiZ+WzQCAgzpbG7u6uGuN0Ou/u7qQhmhcrq73k&#10;VdlLRvr9fulZWFhQe8l2fn5ejUmlUjKm23p+fHzc2dlpnTc3zaF7tR6aawGJAYmRGIb+l29qxc3x&#10;eFzmx4lEotHQmkRVj0w3VU+tVlM9cobi3VAoJKrW9lLf9coYZUFtL9lKu+nI3aNUKkUiEfk1Gm/p&#10;VyoVaTw/P09MTGBorgUkRmIkhqH72tAaYlaTydRo6Kb73q2GFqlfXl7e3NwUi8Umr7caWuv5gCfR&#10;5DOHzPir1Wpj5/r6ejQaVc9yr62t9bxiiU6hYkkHiVFNgsRIrK/QR8USm82Wy+VUO5PJuFyuXxg6&#10;GAzKjFnmprOzs5qz8/m8TEnD4bC21/Lycrlc3tvbE0dKz/z8vLrLvb+/r93l7rahrVZr49e92gna&#10;7fbBwUGZQKun1nv7LDcAAHwOurXayufzmc1mg8Hg8XgKhcIvDC0f02TSbLFYUqmUul99fHw8PDws&#10;ux8dHWl7yaxaXvV6veJy9aSY7CXHn5mZeXp66rfVXBgaAAD60dCdIQ5Ws+03fhu9raXG0AAAoHtD&#10;RyIRk8kk8+OpqalsNvvmGDW3xtAAAIChqfr5XkP3qmKJTqFiSQeJ8WwdiXUVKpa0iz4qlgCrrdqF&#10;dR0kRmIkpnf4/9AYmmsBkBiJkRiGBgzNtYDESIzEAEN/MkNTsaQtqFjSQWJUkyAxEusr9FGxBHiW&#10;GwAAMDSGBgAADA0YGgAAMDSGBgAADI2hqVjSS6hY0kFiPFtHYl2FiiXtQsUSVlt9TljXQWIkRmJ6&#10;h9VWPaZSqdjt9tb++/v7xigxNNcCEiMxEsPQGPrjKJVKbrf7zcg8Hg+G5lpAYiRGYhi63w3ddFD1&#10;o/yx5+bmjEbj0NCQ+Ozh4UEbkEwmZYxs+9zQFovl5OSkNTKZQMupNRmaiiVtQcWSDhKjmgSJkVhf&#10;oY+KJW8a2uFwXFxc1H9ydXVls9m0AX6/PxwOy7bPDS3v17/e+mfV8oGj9S43z3IDAIA+DG02m/P5&#10;fOvgcrk8NjZWq9VGR0el3f/3upvOTk2gm/rlXEZGRqwdIccZGBjgrQkAgKE/yNDJZHJ8fNzr9Uaj&#10;0XQ6rb0aj8cjkYg0NjY2pK07Q6sJdFO/3W5fWVn5o1Nub295awIAYOiuG3pwcFA16vW6uFk0PD09&#10;nUgkVOfk5KQStmylrTtDf/sn77/LDQAA0C1DDw8P12o11X55eTGZTE0DXl9fVWc2m20ynPToy9Bv&#10;9r+nYsnXhIolHSTGs3Uk1lWoWNIu+qhYEgwG1f1q8fTm5mYoFJK2zWbL5XJqQCaTcblc0tja2jo8&#10;PNR2jMVi29vbn8PQHa+2+pqwroPESIzE9I4+VluVSqVAIGD8iTTU81/yx/b5fGaz2WAweDyeQqEg&#10;nU6ns1qtajvKhNvhcNTr9a9cU4xrAZAYiZEYhv6TiiVdwmq1yqeT3+A/s7S0tLq6Sg4kRmIkpl8W&#10;FxdlbvY/HhBDd4Xv37/HYrEfAAAAnXJ+fo6hAQAAdAOGBgAAwNAAAACAoQEAADA0AAAAYGgAAAAM&#10;DQAAAB/P32waUndIPiJ3AAAAAElFTkSuQmCCUEsDBBQABgAIAAAAIQAZ5z734AAAAAkBAAAPAAAA&#10;ZHJzL2Rvd25yZXYueG1sTI9PT8JAEMXvJn6HzZh4g+1KUajdEkLUEyERTIi3pR3ahu5s013a8u0d&#10;T3qaP+/lzW/S1Wgb0WPna0ca1DQCgZS7oqZSw9fhfbIA4YOhwjSOUMMNPayy+7vUJIUb6BP7fSgF&#10;h5BPjIYqhDaR0ucVWuOnrkVi7ew6awKPXSmLzgwcbhv5FEXP0pqa+EJlWtxUmF/2V6vhYzDDeqbe&#10;+u3lvLl9H+a741ah1o8P4/oVRMAx/JnhF5/RIWOmk7tS4UWjYRLP2cl7xZX1pYpfQJy4WcYzkFkq&#10;/3+Q/Q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aTV+eOwMA&#10;AFYKAAAOAAAAAAAAAAAAAAAAADoCAABkcnMvZTJvRG9jLnhtbFBLAQItAAoAAAAAAAAAIQBeCxEq&#10;0WEAANFhAAAUAAAAAAAAAAAAAAAAAKEFAABkcnMvbWVkaWEvaW1hZ2UxLnBuZ1BLAQItABQABgAI&#10;AAAAIQAZ5z734AAAAAkBAAAPAAAAAAAAAAAAAAAAAKRnAABkcnMvZG93bnJldi54bWxQSwECLQAU&#10;AAYACAAAACEAqiYOvrwAAAAhAQAAGQAAAAAAAAAAAAAAAACxaAAAZHJzL19yZWxzL2Uyb0RvYy54&#10;bWwucmVsc1BLBQYAAAAABgAGAHwBAACkaQAAAAA=&#10;">
                <v:shape id="Picture 14" o:spid="_x0000_s1027" type="#_x0000_t75" style="position:absolute;left:870;width:55969;height:6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ALwgAAANsAAAAPAAAAZHJzL2Rvd25yZXYueG1sRE9La8JA&#10;EL4X/A/LCN7qxlpUopsghT7woGjE85gdk2B2Nma3Mf33bqHQ23x8z1mlvalFR62rLCuYjCMQxLnV&#10;FRcKjtn78wKE88gaa8uk4IccpMngaYWxtnfeU3fwhQgh7GJUUHrfxFK6vCSDbmwb4sBdbGvQB9gW&#10;Urd4D+Gmli9RNJMGKw4NJTb0VlJ+PXwbBdlCT2ef82y33Z27zemjud1cv1FqNOzXSxCeev8v/nN/&#10;6TD/FX5/CQfI5AEAAP//AwBQSwECLQAUAAYACAAAACEA2+H2y+4AAACFAQAAEwAAAAAAAAAAAAAA&#10;AAAAAAAAW0NvbnRlbnRfVHlwZXNdLnhtbFBLAQItABQABgAIAAAAIQBa9CxbvwAAABUBAAALAAAA&#10;AAAAAAAAAAAAAB8BAABfcmVscy8ucmVsc1BLAQItABQABgAIAAAAIQCc7HALwgAAANsAAAAPAAAA&#10;AAAAAAAAAAAAAAcCAABkcnMvZG93bnJldi54bWxQSwUGAAAAAAMAAwC3AAAA9gIAAAAA&#10;">
                  <v:imagedata r:id="rId210" o:title="" cropleft="1525f"/>
                </v:shape>
                <v:line id="Straight Connector 17" o:spid="_x0000_s1028" style="position:absolute;visibility:visible;mso-wrap-style:square" from="0,37882" to="58369,3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eqDwQAAANsAAAAPAAAAZHJzL2Rvd25yZXYueG1sRE9Na8JA&#10;EL0X/A/LCL2UurGHWFJXKYJQ8GSseJ3uTrKh2dmQXWPsr3cFobd5vM9ZrkfXioH60HhWMJ9lIIi1&#10;Nw3XCr4P29d3ECEiG2w9k4IrBVivJk9LLIy/8J6GMtYihXAoUIGNsSukDNqSwzDzHXHiKt87jAn2&#10;tTQ9XlK4a+VbluXSYcOpwWJHG0v6tzw7Bbt8UeLPQR9P1xc52B1V+i+vlHqejp8fICKN8V/8cH+Z&#10;NH8B91/SAXJ1AwAA//8DAFBLAQItABQABgAIAAAAIQDb4fbL7gAAAIUBAAATAAAAAAAAAAAAAAAA&#10;AAAAAABbQ29udGVudF9UeXBlc10ueG1sUEsBAi0AFAAGAAgAAAAhAFr0LFu/AAAAFQEAAAsAAAAA&#10;AAAAAAAAAAAAHwEAAF9yZWxzLy5yZWxzUEsBAi0AFAAGAAgAAAAhALzZ6oPBAAAA2wAAAA8AAAAA&#10;AAAAAAAAAAAABwIAAGRycy9kb3ducmV2LnhtbFBLBQYAAAAAAwADALcAAAD1AgAAAAA=&#10;" strokecolor="black [3213]">
                  <v:stroke dashstyle="dash"/>
                </v:line>
                <v:line id="Straight Connector 18" o:spid="_x0000_s1029" style="position:absolute;visibility:visible;mso-wrap-style:square" from="0,29972" to="58369,29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n7xxAAAANsAAAAPAAAAZHJzL2Rvd25yZXYueG1sRI9BS8NA&#10;EIXvQv/DMgUvYjf2ECV2W4ogFHoyVbyOu5NsaHY2ZNc09dc7B8HbDO/Ne99sdnPo1URj6iIbeFgV&#10;oIhtdB23Bt5Pr/dPoFJGdthHJgNXSrDbLm42WLl44Tea6twqCeFUoQGf81BpnayngGkVB2LRmjgG&#10;zLKOrXYjXiQ89HpdFKUO2LE0eBzoxZM919/BwLF8rPHrZD8+r3d68kdq7E/ZGHO7nPfPoDLN+d/8&#10;d31wgi+w8osMoLe/AAAA//8DAFBLAQItABQABgAIAAAAIQDb4fbL7gAAAIUBAAATAAAAAAAAAAAA&#10;AAAAAAAAAABbQ29udGVudF9UeXBlc10ueG1sUEsBAi0AFAAGAAgAAAAhAFr0LFu/AAAAFQEAAAsA&#10;AAAAAAAAAAAAAAAAHwEAAF9yZWxzLy5yZWxzUEsBAi0AFAAGAAgAAAAhAM1GfvHEAAAA2wAAAA8A&#10;AAAAAAAAAAAAAAAABwIAAGRycy9kb3ducmV2LnhtbFBLBQYAAAAAAwADALcAAAD4AgAAAAA=&#10;" strokecolor="black [3213]">
                  <v:stroke dashstyle="dash"/>
                </v:line>
              </v:group>
            </w:pict>
          </mc:Fallback>
        </mc:AlternateContent>
      </w:r>
      <w:r>
        <w:br w:type="page"/>
      </w:r>
    </w:p>
    <w:p w14:paraId="6E50A8F8" w14:textId="77777777" w:rsidR="004F3DA9" w:rsidRDefault="004F3DA9" w:rsidP="004F3DA9">
      <w:pPr>
        <w:widowControl w:val="0"/>
        <w:autoSpaceDE w:val="0"/>
        <w:autoSpaceDN w:val="0"/>
        <w:adjustRightInd w:val="0"/>
        <w:spacing w:line="480" w:lineRule="auto"/>
        <w:rPr>
          <w:b/>
          <w:bCs/>
        </w:rPr>
      </w:pPr>
      <w:r>
        <w:rPr>
          <w:b/>
          <w:bCs/>
        </w:rPr>
        <w:lastRenderedPageBreak/>
        <w:t>Psychological Functions: Moderating Role of Trait Nostalgia</w:t>
      </w:r>
    </w:p>
    <w:p w14:paraId="276F172D" w14:textId="77777777" w:rsidR="004F3DA9" w:rsidRDefault="004F3DA9" w:rsidP="004F3DA9">
      <w:pPr>
        <w:widowControl w:val="0"/>
        <w:autoSpaceDE w:val="0"/>
        <w:autoSpaceDN w:val="0"/>
        <w:adjustRightInd w:val="0"/>
        <w:spacing w:line="480" w:lineRule="auto"/>
        <w:rPr>
          <w:b/>
          <w:bCs/>
        </w:rPr>
      </w:pPr>
    </w:p>
    <w:p w14:paraId="6BD8CE2B" w14:textId="77777777" w:rsidR="004F3DA9" w:rsidRDefault="004F3DA9" w:rsidP="004F3DA9">
      <w:pPr>
        <w:widowControl w:val="0"/>
        <w:autoSpaceDE w:val="0"/>
        <w:autoSpaceDN w:val="0"/>
        <w:adjustRightInd w:val="0"/>
        <w:spacing w:line="480" w:lineRule="auto"/>
        <w:rPr>
          <w:b/>
          <w:bCs/>
        </w:rPr>
      </w:pPr>
      <w:r>
        <w:rPr>
          <w:b/>
          <w:bCs/>
        </w:rPr>
        <w:t>Table S7</w:t>
      </w:r>
    </w:p>
    <w:p w14:paraId="776A49FE" w14:textId="77777777" w:rsidR="004F3DA9" w:rsidRPr="00766AE1" w:rsidRDefault="004F3DA9" w:rsidP="004F3DA9">
      <w:pPr>
        <w:widowControl w:val="0"/>
        <w:autoSpaceDE w:val="0"/>
        <w:autoSpaceDN w:val="0"/>
        <w:adjustRightInd w:val="0"/>
        <w:spacing w:line="480" w:lineRule="auto"/>
      </w:pPr>
      <w:r w:rsidRPr="00766AE1">
        <w:rPr>
          <w:i/>
        </w:rPr>
        <w:t xml:space="preserve">State Nostalgia and Psychological Functions by Condition </w:t>
      </w:r>
      <w:r>
        <w:rPr>
          <w:i/>
        </w:rPr>
        <w:t xml:space="preserve">and Trait Nostalgia </w:t>
      </w:r>
      <w:r w:rsidRPr="00766AE1">
        <w:rPr>
          <w:i/>
        </w:rPr>
        <w:t>(Multilevel Analys</w:t>
      </w:r>
      <w:r>
        <w:rPr>
          <w:i/>
        </w:rPr>
        <w:t>e</w:t>
      </w:r>
      <w:r w:rsidRPr="00766AE1">
        <w:rPr>
          <w:i/>
        </w:rPr>
        <w:t>s)</w:t>
      </w:r>
    </w:p>
    <w:tbl>
      <w:tblPr>
        <w:tblW w:w="9071" w:type="dxa"/>
        <w:tblLayout w:type="fixed"/>
        <w:tblLook w:val="04A0" w:firstRow="1" w:lastRow="0" w:firstColumn="1" w:lastColumn="0" w:noHBand="0" w:noVBand="1"/>
      </w:tblPr>
      <w:tblGrid>
        <w:gridCol w:w="1979"/>
        <w:gridCol w:w="1420"/>
        <w:gridCol w:w="1417"/>
        <w:gridCol w:w="1419"/>
        <w:gridCol w:w="1418"/>
        <w:gridCol w:w="1418"/>
      </w:tblGrid>
      <w:tr w:rsidR="004F3DA9" w:rsidRPr="00766AE1" w14:paraId="12CB4BD6" w14:textId="77777777" w:rsidTr="008A31AF">
        <w:trPr>
          <w:trHeight w:val="304"/>
          <w:tblHeader/>
        </w:trPr>
        <w:tc>
          <w:tcPr>
            <w:tcW w:w="1980" w:type="dxa"/>
            <w:vMerge w:val="restart"/>
            <w:tcBorders>
              <w:top w:val="single" w:sz="4" w:space="0" w:color="auto"/>
            </w:tcBorders>
          </w:tcPr>
          <w:p w14:paraId="43A59793" w14:textId="77777777" w:rsidR="004F3DA9" w:rsidRPr="00766AE1" w:rsidRDefault="004F3DA9" w:rsidP="008A31AF">
            <w:pPr>
              <w:widowControl w:val="0"/>
              <w:spacing w:after="120"/>
              <w:jc w:val="center"/>
            </w:pPr>
            <w:r w:rsidRPr="00766AE1">
              <w:t>Dependent variable</w:t>
            </w:r>
          </w:p>
        </w:tc>
        <w:tc>
          <w:tcPr>
            <w:tcW w:w="1421" w:type="dxa"/>
            <w:tcBorders>
              <w:top w:val="single" w:sz="4" w:space="0" w:color="auto"/>
              <w:bottom w:val="single" w:sz="4" w:space="0" w:color="auto"/>
            </w:tcBorders>
          </w:tcPr>
          <w:p w14:paraId="42B4B772" w14:textId="77777777" w:rsidR="004F3DA9" w:rsidRPr="00766AE1" w:rsidRDefault="004F3DA9" w:rsidP="008A31AF">
            <w:pPr>
              <w:widowControl w:val="0"/>
              <w:spacing w:after="120"/>
              <w:jc w:val="center"/>
            </w:pPr>
            <w:r>
              <w:t xml:space="preserve">Condition </w:t>
            </w:r>
          </w:p>
        </w:tc>
        <w:tc>
          <w:tcPr>
            <w:tcW w:w="2836" w:type="dxa"/>
            <w:gridSpan w:val="2"/>
            <w:tcBorders>
              <w:top w:val="single" w:sz="4" w:space="0" w:color="auto"/>
              <w:bottom w:val="single" w:sz="4" w:space="0" w:color="auto"/>
            </w:tcBorders>
          </w:tcPr>
          <w:p w14:paraId="29EE7079" w14:textId="77777777" w:rsidR="004F3DA9" w:rsidRPr="00766AE1" w:rsidRDefault="004F3DA9" w:rsidP="008A31AF">
            <w:pPr>
              <w:widowControl w:val="0"/>
              <w:spacing w:after="120"/>
              <w:jc w:val="center"/>
            </w:pPr>
            <w:r>
              <w:t>Trait Nostalgia</w:t>
            </w:r>
          </w:p>
        </w:tc>
        <w:tc>
          <w:tcPr>
            <w:tcW w:w="2834" w:type="dxa"/>
            <w:gridSpan w:val="2"/>
            <w:tcBorders>
              <w:top w:val="single" w:sz="4" w:space="0" w:color="auto"/>
              <w:bottom w:val="single" w:sz="4" w:space="0" w:color="auto"/>
            </w:tcBorders>
          </w:tcPr>
          <w:p w14:paraId="3B5DA68D" w14:textId="77777777" w:rsidR="004F3DA9" w:rsidRPr="00766AE1" w:rsidRDefault="004F3DA9" w:rsidP="008A31AF">
            <w:pPr>
              <w:widowControl w:val="0"/>
              <w:spacing w:after="120"/>
              <w:jc w:val="center"/>
            </w:pPr>
            <w:r>
              <w:t xml:space="preserve">Condition </w:t>
            </w:r>
            <w:r>
              <w:sym w:font="Symbol" w:char="F0B4"/>
            </w:r>
            <w:r>
              <w:t xml:space="preserve"> Trait Nostalgia </w:t>
            </w:r>
          </w:p>
        </w:tc>
      </w:tr>
      <w:tr w:rsidR="004F3DA9" w:rsidRPr="00766AE1" w14:paraId="02FFD3F8" w14:textId="77777777" w:rsidTr="008A31AF">
        <w:trPr>
          <w:trHeight w:val="289"/>
          <w:tblHeader/>
        </w:trPr>
        <w:tc>
          <w:tcPr>
            <w:tcW w:w="1980" w:type="dxa"/>
            <w:vMerge/>
            <w:tcBorders>
              <w:bottom w:val="single" w:sz="4" w:space="0" w:color="auto"/>
            </w:tcBorders>
          </w:tcPr>
          <w:p w14:paraId="1C2917B4" w14:textId="77777777" w:rsidR="004F3DA9" w:rsidRPr="00766AE1" w:rsidRDefault="004F3DA9" w:rsidP="008A31AF">
            <w:pPr>
              <w:widowControl w:val="0"/>
              <w:spacing w:after="120"/>
              <w:jc w:val="center"/>
            </w:pPr>
          </w:p>
        </w:tc>
        <w:tc>
          <w:tcPr>
            <w:tcW w:w="1421" w:type="dxa"/>
            <w:tcBorders>
              <w:top w:val="single" w:sz="4" w:space="0" w:color="auto"/>
              <w:bottom w:val="single" w:sz="4" w:space="0" w:color="auto"/>
            </w:tcBorders>
          </w:tcPr>
          <w:p w14:paraId="6F7F0863" w14:textId="77777777" w:rsidR="004F3DA9" w:rsidRPr="0004511F" w:rsidRDefault="004F3DA9" w:rsidP="008A31AF">
            <w:pPr>
              <w:widowControl w:val="0"/>
              <w:spacing w:after="120"/>
              <w:jc w:val="center"/>
              <w:rPr>
                <w:i/>
                <w:iCs/>
              </w:rPr>
            </w:pPr>
            <w:r w:rsidRPr="0004511F">
              <w:rPr>
                <w:i/>
                <w:iCs/>
              </w:rPr>
              <w:t>F</w:t>
            </w:r>
          </w:p>
        </w:tc>
        <w:tc>
          <w:tcPr>
            <w:tcW w:w="1417" w:type="dxa"/>
            <w:tcBorders>
              <w:top w:val="single" w:sz="4" w:space="0" w:color="auto"/>
              <w:bottom w:val="single" w:sz="4" w:space="0" w:color="auto"/>
            </w:tcBorders>
          </w:tcPr>
          <w:p w14:paraId="7771C069" w14:textId="77777777" w:rsidR="004F3DA9" w:rsidRPr="0004511F" w:rsidRDefault="004F3DA9" w:rsidP="008A31AF">
            <w:pPr>
              <w:widowControl w:val="0"/>
              <w:spacing w:after="120"/>
              <w:jc w:val="center"/>
              <w:rPr>
                <w:i/>
                <w:iCs/>
              </w:rPr>
            </w:pPr>
            <w:r w:rsidRPr="0004511F">
              <w:rPr>
                <w:i/>
                <w:iCs/>
              </w:rPr>
              <w:t>B</w:t>
            </w:r>
          </w:p>
        </w:tc>
        <w:tc>
          <w:tcPr>
            <w:tcW w:w="1417" w:type="dxa"/>
            <w:tcBorders>
              <w:top w:val="single" w:sz="4" w:space="0" w:color="auto"/>
              <w:bottom w:val="single" w:sz="4" w:space="0" w:color="auto"/>
            </w:tcBorders>
          </w:tcPr>
          <w:p w14:paraId="61EF857D" w14:textId="77777777" w:rsidR="004F3DA9" w:rsidRPr="0004511F" w:rsidRDefault="004F3DA9" w:rsidP="008A31AF">
            <w:pPr>
              <w:widowControl w:val="0"/>
              <w:spacing w:after="120"/>
              <w:jc w:val="center"/>
              <w:rPr>
                <w:i/>
                <w:iCs/>
              </w:rPr>
            </w:pPr>
            <w:r w:rsidRPr="0004511F">
              <w:rPr>
                <w:i/>
                <w:iCs/>
              </w:rPr>
              <w:t>t</w:t>
            </w:r>
          </w:p>
        </w:tc>
        <w:tc>
          <w:tcPr>
            <w:tcW w:w="1418" w:type="dxa"/>
            <w:tcBorders>
              <w:top w:val="single" w:sz="4" w:space="0" w:color="auto"/>
              <w:bottom w:val="single" w:sz="4" w:space="0" w:color="auto"/>
            </w:tcBorders>
          </w:tcPr>
          <w:p w14:paraId="3CE0E44D" w14:textId="77777777" w:rsidR="004F3DA9" w:rsidRPr="0004511F" w:rsidRDefault="004F3DA9" w:rsidP="008A31AF">
            <w:pPr>
              <w:widowControl w:val="0"/>
              <w:spacing w:after="120"/>
              <w:jc w:val="center"/>
              <w:rPr>
                <w:i/>
                <w:iCs/>
              </w:rPr>
            </w:pPr>
            <w:r w:rsidRPr="0004511F">
              <w:rPr>
                <w:i/>
                <w:iCs/>
              </w:rPr>
              <w:t>B</w:t>
            </w:r>
          </w:p>
        </w:tc>
        <w:tc>
          <w:tcPr>
            <w:tcW w:w="1418" w:type="dxa"/>
            <w:tcBorders>
              <w:top w:val="single" w:sz="4" w:space="0" w:color="auto"/>
              <w:bottom w:val="single" w:sz="4" w:space="0" w:color="auto"/>
            </w:tcBorders>
          </w:tcPr>
          <w:p w14:paraId="1AA33A49" w14:textId="77777777" w:rsidR="004F3DA9" w:rsidRPr="0004511F" w:rsidRDefault="004F3DA9" w:rsidP="008A31AF">
            <w:pPr>
              <w:widowControl w:val="0"/>
              <w:spacing w:after="120"/>
              <w:jc w:val="center"/>
              <w:rPr>
                <w:i/>
                <w:iCs/>
              </w:rPr>
            </w:pPr>
            <w:r w:rsidRPr="0004511F">
              <w:rPr>
                <w:i/>
                <w:iCs/>
              </w:rPr>
              <w:t>t</w:t>
            </w:r>
          </w:p>
        </w:tc>
      </w:tr>
      <w:tr w:rsidR="004F3DA9" w:rsidRPr="00766AE1" w14:paraId="13F723B8" w14:textId="77777777" w:rsidTr="008A31AF">
        <w:trPr>
          <w:trHeight w:val="289"/>
        </w:trPr>
        <w:tc>
          <w:tcPr>
            <w:tcW w:w="1980" w:type="dxa"/>
            <w:tcBorders>
              <w:top w:val="single" w:sz="4" w:space="0" w:color="auto"/>
            </w:tcBorders>
          </w:tcPr>
          <w:p w14:paraId="2B739594" w14:textId="77777777" w:rsidR="004F3DA9" w:rsidRPr="00766AE1" w:rsidRDefault="004F3DA9" w:rsidP="008A31AF">
            <w:pPr>
              <w:widowControl w:val="0"/>
              <w:spacing w:after="120"/>
            </w:pPr>
            <w:r w:rsidRPr="00766AE1">
              <w:t>State nostalgia</w:t>
            </w:r>
          </w:p>
        </w:tc>
        <w:tc>
          <w:tcPr>
            <w:tcW w:w="1421" w:type="dxa"/>
            <w:tcBorders>
              <w:top w:val="single" w:sz="4" w:space="0" w:color="auto"/>
            </w:tcBorders>
          </w:tcPr>
          <w:p w14:paraId="0C3E295C" w14:textId="77777777" w:rsidR="004F3DA9" w:rsidRPr="00F672F6" w:rsidRDefault="004F3DA9" w:rsidP="008A31AF">
            <w:pPr>
              <w:widowControl w:val="0"/>
              <w:tabs>
                <w:tab w:val="decimal" w:pos="467"/>
              </w:tabs>
              <w:spacing w:after="120"/>
            </w:pPr>
            <w:r w:rsidRPr="00F672F6">
              <w:t>121.87***</w:t>
            </w:r>
          </w:p>
        </w:tc>
        <w:tc>
          <w:tcPr>
            <w:tcW w:w="1417" w:type="dxa"/>
            <w:tcBorders>
              <w:top w:val="single" w:sz="4" w:space="0" w:color="auto"/>
            </w:tcBorders>
          </w:tcPr>
          <w:p w14:paraId="47C569B1" w14:textId="77777777" w:rsidR="004F3DA9" w:rsidRPr="00F672F6" w:rsidRDefault="004F3DA9" w:rsidP="008A31AF">
            <w:pPr>
              <w:widowControl w:val="0"/>
              <w:spacing w:after="120"/>
              <w:jc w:val="center"/>
            </w:pPr>
            <w:r w:rsidRPr="00F672F6">
              <w:t>.628</w:t>
            </w:r>
          </w:p>
        </w:tc>
        <w:tc>
          <w:tcPr>
            <w:tcW w:w="1417" w:type="dxa"/>
            <w:tcBorders>
              <w:top w:val="single" w:sz="4" w:space="0" w:color="auto"/>
            </w:tcBorders>
          </w:tcPr>
          <w:p w14:paraId="7B7478C6" w14:textId="77777777" w:rsidR="004F3DA9" w:rsidRPr="00F672F6" w:rsidRDefault="004F3DA9" w:rsidP="008A31AF">
            <w:pPr>
              <w:widowControl w:val="0"/>
              <w:tabs>
                <w:tab w:val="decimal" w:pos="360"/>
              </w:tabs>
              <w:spacing w:after="120"/>
            </w:pPr>
            <w:r w:rsidRPr="00F672F6">
              <w:t>21.13***</w:t>
            </w:r>
          </w:p>
        </w:tc>
        <w:tc>
          <w:tcPr>
            <w:tcW w:w="1418" w:type="dxa"/>
            <w:tcBorders>
              <w:top w:val="single" w:sz="4" w:space="0" w:color="auto"/>
            </w:tcBorders>
          </w:tcPr>
          <w:p w14:paraId="3E4A3D17" w14:textId="77777777" w:rsidR="004F3DA9" w:rsidRPr="00F672F6" w:rsidRDefault="004F3DA9" w:rsidP="008A31AF">
            <w:pPr>
              <w:widowControl w:val="0"/>
              <w:spacing w:after="120"/>
              <w:jc w:val="center"/>
            </w:pPr>
            <w:r w:rsidRPr="00F672F6">
              <w:t>-.005</w:t>
            </w:r>
          </w:p>
        </w:tc>
        <w:tc>
          <w:tcPr>
            <w:tcW w:w="1418" w:type="dxa"/>
            <w:tcBorders>
              <w:top w:val="single" w:sz="4" w:space="0" w:color="auto"/>
            </w:tcBorders>
          </w:tcPr>
          <w:p w14:paraId="41166A41" w14:textId="77777777" w:rsidR="004F3DA9" w:rsidRPr="00F672F6" w:rsidRDefault="004F3DA9" w:rsidP="008A31AF">
            <w:pPr>
              <w:widowControl w:val="0"/>
              <w:tabs>
                <w:tab w:val="decimal" w:pos="467"/>
              </w:tabs>
              <w:spacing w:after="120"/>
            </w:pPr>
            <w:r w:rsidRPr="00F672F6">
              <w:t>-0.19</w:t>
            </w:r>
          </w:p>
        </w:tc>
      </w:tr>
      <w:tr w:rsidR="004F3DA9" w:rsidRPr="00766AE1" w14:paraId="37739A63" w14:textId="77777777" w:rsidTr="008A31AF">
        <w:trPr>
          <w:trHeight w:val="158"/>
        </w:trPr>
        <w:tc>
          <w:tcPr>
            <w:tcW w:w="1980" w:type="dxa"/>
          </w:tcPr>
          <w:p w14:paraId="0B221719" w14:textId="77777777" w:rsidR="004F3DA9" w:rsidRPr="00766AE1" w:rsidRDefault="004F3DA9" w:rsidP="008A31AF">
            <w:pPr>
              <w:widowControl w:val="0"/>
              <w:spacing w:after="120"/>
              <w:rPr>
                <w:i/>
              </w:rPr>
            </w:pPr>
            <w:r w:rsidRPr="00766AE1">
              <w:rPr>
                <w:i/>
              </w:rPr>
              <w:t>Affect</w:t>
            </w:r>
          </w:p>
        </w:tc>
        <w:tc>
          <w:tcPr>
            <w:tcW w:w="1421" w:type="dxa"/>
          </w:tcPr>
          <w:p w14:paraId="35DCD7F9" w14:textId="77777777" w:rsidR="004F3DA9" w:rsidRPr="00F672F6" w:rsidRDefault="004F3DA9" w:rsidP="008A31AF">
            <w:pPr>
              <w:widowControl w:val="0"/>
              <w:tabs>
                <w:tab w:val="decimal" w:pos="467"/>
              </w:tabs>
              <w:spacing w:after="120"/>
            </w:pPr>
          </w:p>
        </w:tc>
        <w:tc>
          <w:tcPr>
            <w:tcW w:w="1417" w:type="dxa"/>
          </w:tcPr>
          <w:p w14:paraId="745646A4" w14:textId="77777777" w:rsidR="004F3DA9" w:rsidRPr="00F672F6" w:rsidRDefault="004F3DA9" w:rsidP="008A31AF">
            <w:pPr>
              <w:widowControl w:val="0"/>
              <w:spacing w:after="120"/>
              <w:jc w:val="center"/>
            </w:pPr>
          </w:p>
        </w:tc>
        <w:tc>
          <w:tcPr>
            <w:tcW w:w="1417" w:type="dxa"/>
          </w:tcPr>
          <w:p w14:paraId="2CE103F4" w14:textId="77777777" w:rsidR="004F3DA9" w:rsidRPr="00F672F6" w:rsidRDefault="004F3DA9" w:rsidP="008A31AF">
            <w:pPr>
              <w:widowControl w:val="0"/>
              <w:tabs>
                <w:tab w:val="decimal" w:pos="360"/>
              </w:tabs>
              <w:spacing w:after="120"/>
            </w:pPr>
          </w:p>
        </w:tc>
        <w:tc>
          <w:tcPr>
            <w:tcW w:w="1418" w:type="dxa"/>
          </w:tcPr>
          <w:p w14:paraId="4F618394" w14:textId="77777777" w:rsidR="004F3DA9" w:rsidRPr="00F672F6" w:rsidRDefault="004F3DA9" w:rsidP="008A31AF">
            <w:pPr>
              <w:widowControl w:val="0"/>
              <w:spacing w:after="120"/>
              <w:jc w:val="center"/>
            </w:pPr>
          </w:p>
        </w:tc>
        <w:tc>
          <w:tcPr>
            <w:tcW w:w="1418" w:type="dxa"/>
          </w:tcPr>
          <w:p w14:paraId="6B0199BB" w14:textId="77777777" w:rsidR="004F3DA9" w:rsidRPr="00F672F6" w:rsidRDefault="004F3DA9" w:rsidP="008A31AF">
            <w:pPr>
              <w:widowControl w:val="0"/>
              <w:tabs>
                <w:tab w:val="decimal" w:pos="467"/>
              </w:tabs>
              <w:spacing w:after="120"/>
            </w:pPr>
          </w:p>
        </w:tc>
      </w:tr>
      <w:tr w:rsidR="004F3DA9" w:rsidRPr="00766AE1" w14:paraId="4C43B333" w14:textId="77777777" w:rsidTr="008A31AF">
        <w:trPr>
          <w:trHeight w:val="158"/>
        </w:trPr>
        <w:tc>
          <w:tcPr>
            <w:tcW w:w="1980" w:type="dxa"/>
          </w:tcPr>
          <w:p w14:paraId="68F6A0C1" w14:textId="77777777" w:rsidR="004F3DA9" w:rsidRPr="00766AE1" w:rsidRDefault="004F3DA9" w:rsidP="008A31AF">
            <w:pPr>
              <w:widowControl w:val="0"/>
              <w:spacing w:after="120"/>
              <w:ind w:left="164"/>
            </w:pPr>
            <w:r w:rsidRPr="00766AE1">
              <w:t>Positive Affect</w:t>
            </w:r>
          </w:p>
        </w:tc>
        <w:tc>
          <w:tcPr>
            <w:tcW w:w="1421" w:type="dxa"/>
          </w:tcPr>
          <w:p w14:paraId="5881EF51" w14:textId="77777777" w:rsidR="004F3DA9" w:rsidRPr="00F672F6" w:rsidRDefault="004F3DA9" w:rsidP="008A31AF">
            <w:pPr>
              <w:widowControl w:val="0"/>
              <w:tabs>
                <w:tab w:val="decimal" w:pos="467"/>
              </w:tabs>
              <w:spacing w:after="120"/>
            </w:pPr>
            <w:r w:rsidRPr="00F672F6">
              <w:t>0.93</w:t>
            </w:r>
          </w:p>
        </w:tc>
        <w:tc>
          <w:tcPr>
            <w:tcW w:w="1417" w:type="dxa"/>
          </w:tcPr>
          <w:p w14:paraId="0BC6E326" w14:textId="77777777" w:rsidR="004F3DA9" w:rsidRPr="00F672F6" w:rsidRDefault="004F3DA9" w:rsidP="008A31AF">
            <w:pPr>
              <w:widowControl w:val="0"/>
              <w:spacing w:after="120"/>
              <w:jc w:val="center"/>
            </w:pPr>
            <w:r w:rsidRPr="00F672F6">
              <w:t>.154</w:t>
            </w:r>
          </w:p>
        </w:tc>
        <w:tc>
          <w:tcPr>
            <w:tcW w:w="1417" w:type="dxa"/>
          </w:tcPr>
          <w:p w14:paraId="6804F1C8" w14:textId="77777777" w:rsidR="004F3DA9" w:rsidRPr="00F672F6" w:rsidRDefault="004F3DA9" w:rsidP="008A31AF">
            <w:pPr>
              <w:widowControl w:val="0"/>
              <w:tabs>
                <w:tab w:val="decimal" w:pos="360"/>
              </w:tabs>
              <w:spacing w:after="120"/>
            </w:pPr>
            <w:r w:rsidRPr="00F672F6">
              <w:t>6.56***</w:t>
            </w:r>
          </w:p>
        </w:tc>
        <w:tc>
          <w:tcPr>
            <w:tcW w:w="1418" w:type="dxa"/>
          </w:tcPr>
          <w:p w14:paraId="20BC82B7" w14:textId="77777777" w:rsidR="004F3DA9" w:rsidRPr="00F672F6" w:rsidRDefault="004F3DA9" w:rsidP="008A31AF">
            <w:pPr>
              <w:widowControl w:val="0"/>
              <w:spacing w:after="120"/>
              <w:jc w:val="center"/>
            </w:pPr>
            <w:r w:rsidRPr="00F672F6">
              <w:t>.017</w:t>
            </w:r>
          </w:p>
        </w:tc>
        <w:tc>
          <w:tcPr>
            <w:tcW w:w="1418" w:type="dxa"/>
          </w:tcPr>
          <w:p w14:paraId="7AEF6006" w14:textId="77777777" w:rsidR="004F3DA9" w:rsidRPr="00F672F6" w:rsidRDefault="004F3DA9" w:rsidP="008A31AF">
            <w:pPr>
              <w:widowControl w:val="0"/>
              <w:tabs>
                <w:tab w:val="decimal" w:pos="467"/>
              </w:tabs>
              <w:spacing w:after="120"/>
            </w:pPr>
            <w:r w:rsidRPr="00F672F6">
              <w:t>0.80</w:t>
            </w:r>
          </w:p>
        </w:tc>
      </w:tr>
      <w:tr w:rsidR="004F3DA9" w:rsidRPr="00766AE1" w14:paraId="5791FD95" w14:textId="77777777" w:rsidTr="008A31AF">
        <w:trPr>
          <w:trHeight w:val="359"/>
        </w:trPr>
        <w:tc>
          <w:tcPr>
            <w:tcW w:w="1980" w:type="dxa"/>
          </w:tcPr>
          <w:p w14:paraId="5C3E9074" w14:textId="77777777" w:rsidR="004F3DA9" w:rsidRPr="00766AE1" w:rsidRDefault="004F3DA9" w:rsidP="008A31AF">
            <w:pPr>
              <w:widowControl w:val="0"/>
              <w:spacing w:after="120"/>
              <w:ind w:left="164"/>
            </w:pPr>
            <w:r w:rsidRPr="00766AE1">
              <w:t>Negative Affect</w:t>
            </w:r>
          </w:p>
        </w:tc>
        <w:tc>
          <w:tcPr>
            <w:tcW w:w="1421" w:type="dxa"/>
          </w:tcPr>
          <w:p w14:paraId="6738A5AE" w14:textId="77777777" w:rsidR="004F3DA9" w:rsidRPr="00F672F6" w:rsidRDefault="004F3DA9" w:rsidP="008A31AF">
            <w:pPr>
              <w:widowControl w:val="0"/>
              <w:tabs>
                <w:tab w:val="decimal" w:pos="467"/>
              </w:tabs>
              <w:spacing w:after="120"/>
            </w:pPr>
            <w:r>
              <w:t>0.14</w:t>
            </w:r>
          </w:p>
        </w:tc>
        <w:tc>
          <w:tcPr>
            <w:tcW w:w="1417" w:type="dxa"/>
          </w:tcPr>
          <w:p w14:paraId="0338E180" w14:textId="77777777" w:rsidR="004F3DA9" w:rsidRPr="00F672F6" w:rsidRDefault="004F3DA9" w:rsidP="008A31AF">
            <w:pPr>
              <w:widowControl w:val="0"/>
              <w:spacing w:after="120"/>
              <w:jc w:val="center"/>
            </w:pPr>
            <w:r>
              <w:t>.064</w:t>
            </w:r>
          </w:p>
        </w:tc>
        <w:tc>
          <w:tcPr>
            <w:tcW w:w="1417" w:type="dxa"/>
          </w:tcPr>
          <w:p w14:paraId="382FA472" w14:textId="77777777" w:rsidR="004F3DA9" w:rsidRPr="00F672F6" w:rsidRDefault="004F3DA9" w:rsidP="008A31AF">
            <w:pPr>
              <w:widowControl w:val="0"/>
              <w:tabs>
                <w:tab w:val="decimal" w:pos="360"/>
              </w:tabs>
              <w:spacing w:after="120"/>
            </w:pPr>
            <w:r>
              <w:t>3.20**</w:t>
            </w:r>
          </w:p>
        </w:tc>
        <w:tc>
          <w:tcPr>
            <w:tcW w:w="1418" w:type="dxa"/>
          </w:tcPr>
          <w:p w14:paraId="16C4850E" w14:textId="77777777" w:rsidR="004F3DA9" w:rsidRPr="00F672F6" w:rsidRDefault="004F3DA9" w:rsidP="008A31AF">
            <w:pPr>
              <w:widowControl w:val="0"/>
              <w:spacing w:after="120"/>
              <w:jc w:val="center"/>
            </w:pPr>
            <w:r>
              <w:t>.008</w:t>
            </w:r>
          </w:p>
        </w:tc>
        <w:tc>
          <w:tcPr>
            <w:tcW w:w="1418" w:type="dxa"/>
          </w:tcPr>
          <w:p w14:paraId="0C313A30" w14:textId="77777777" w:rsidR="004F3DA9" w:rsidRPr="00F672F6" w:rsidRDefault="004F3DA9" w:rsidP="008A31AF">
            <w:pPr>
              <w:widowControl w:val="0"/>
              <w:tabs>
                <w:tab w:val="decimal" w:pos="467"/>
              </w:tabs>
              <w:spacing w:after="120"/>
            </w:pPr>
            <w:r>
              <w:t>0.43</w:t>
            </w:r>
          </w:p>
        </w:tc>
      </w:tr>
      <w:tr w:rsidR="004F3DA9" w:rsidRPr="00766AE1" w14:paraId="1EDB12F6" w14:textId="77777777" w:rsidTr="008A31AF">
        <w:trPr>
          <w:trHeight w:val="359"/>
        </w:trPr>
        <w:tc>
          <w:tcPr>
            <w:tcW w:w="1980" w:type="dxa"/>
          </w:tcPr>
          <w:p w14:paraId="16BA152C" w14:textId="77777777" w:rsidR="004F3DA9" w:rsidRPr="00836057" w:rsidRDefault="004F3DA9" w:rsidP="008A31AF">
            <w:pPr>
              <w:widowControl w:val="0"/>
              <w:spacing w:after="120"/>
              <w:ind w:left="164"/>
              <w:rPr>
                <w:vertAlign w:val="superscript"/>
              </w:rPr>
            </w:pPr>
            <w:r>
              <w:t>Ambivalence</w:t>
            </w:r>
            <w:r>
              <w:rPr>
                <w:vertAlign w:val="superscript"/>
              </w:rPr>
              <w:t>a</w:t>
            </w:r>
          </w:p>
        </w:tc>
        <w:tc>
          <w:tcPr>
            <w:tcW w:w="1421" w:type="dxa"/>
          </w:tcPr>
          <w:p w14:paraId="7BCAFCDE" w14:textId="77777777" w:rsidR="004F3DA9" w:rsidRPr="00F672F6" w:rsidRDefault="004F3DA9" w:rsidP="008A31AF">
            <w:pPr>
              <w:widowControl w:val="0"/>
              <w:tabs>
                <w:tab w:val="decimal" w:pos="467"/>
              </w:tabs>
              <w:spacing w:after="120"/>
            </w:pPr>
            <w:r>
              <w:t>47.62***</w:t>
            </w:r>
          </w:p>
        </w:tc>
        <w:tc>
          <w:tcPr>
            <w:tcW w:w="1417" w:type="dxa"/>
          </w:tcPr>
          <w:p w14:paraId="3553C038" w14:textId="77777777" w:rsidR="004F3DA9" w:rsidRPr="00F672F6" w:rsidRDefault="004F3DA9" w:rsidP="008A31AF">
            <w:pPr>
              <w:widowControl w:val="0"/>
              <w:spacing w:after="120"/>
              <w:jc w:val="center"/>
            </w:pPr>
            <w:r>
              <w:t>.032</w:t>
            </w:r>
          </w:p>
        </w:tc>
        <w:tc>
          <w:tcPr>
            <w:tcW w:w="1417" w:type="dxa"/>
          </w:tcPr>
          <w:p w14:paraId="6901E9A6" w14:textId="77777777" w:rsidR="004F3DA9" w:rsidRPr="00F672F6" w:rsidRDefault="004F3DA9" w:rsidP="008A31AF">
            <w:pPr>
              <w:widowControl w:val="0"/>
              <w:tabs>
                <w:tab w:val="decimal" w:pos="360"/>
              </w:tabs>
              <w:spacing w:after="120"/>
            </w:pPr>
            <w:r>
              <w:t>6.42***</w:t>
            </w:r>
          </w:p>
        </w:tc>
        <w:tc>
          <w:tcPr>
            <w:tcW w:w="1418" w:type="dxa"/>
          </w:tcPr>
          <w:p w14:paraId="096D862F" w14:textId="77777777" w:rsidR="004F3DA9" w:rsidRPr="00F672F6" w:rsidRDefault="004F3DA9" w:rsidP="008A31AF">
            <w:pPr>
              <w:widowControl w:val="0"/>
              <w:spacing w:after="120"/>
              <w:jc w:val="center"/>
            </w:pPr>
            <w:r>
              <w:t>.014</w:t>
            </w:r>
          </w:p>
        </w:tc>
        <w:tc>
          <w:tcPr>
            <w:tcW w:w="1418" w:type="dxa"/>
          </w:tcPr>
          <w:p w14:paraId="49C17CBC" w14:textId="77777777" w:rsidR="004F3DA9" w:rsidRPr="00F672F6" w:rsidRDefault="004F3DA9" w:rsidP="008A31AF">
            <w:pPr>
              <w:widowControl w:val="0"/>
              <w:tabs>
                <w:tab w:val="decimal" w:pos="467"/>
              </w:tabs>
              <w:spacing w:after="120"/>
            </w:pPr>
            <w:r>
              <w:t>3.07**</w:t>
            </w:r>
          </w:p>
        </w:tc>
      </w:tr>
      <w:tr w:rsidR="004F3DA9" w:rsidRPr="00766AE1" w14:paraId="62ADE56E" w14:textId="77777777" w:rsidTr="008A31AF">
        <w:trPr>
          <w:trHeight w:val="289"/>
        </w:trPr>
        <w:tc>
          <w:tcPr>
            <w:tcW w:w="1980" w:type="dxa"/>
          </w:tcPr>
          <w:p w14:paraId="557338F7" w14:textId="77777777" w:rsidR="004F3DA9" w:rsidRPr="00766AE1" w:rsidRDefault="004F3DA9" w:rsidP="008A31AF">
            <w:pPr>
              <w:widowControl w:val="0"/>
              <w:spacing w:after="120"/>
              <w:rPr>
                <w:i/>
              </w:rPr>
            </w:pPr>
            <w:r w:rsidRPr="00766AE1">
              <w:rPr>
                <w:i/>
              </w:rPr>
              <w:t>Functions</w:t>
            </w:r>
          </w:p>
        </w:tc>
        <w:tc>
          <w:tcPr>
            <w:tcW w:w="1421" w:type="dxa"/>
          </w:tcPr>
          <w:p w14:paraId="405D2E27" w14:textId="77777777" w:rsidR="004F3DA9" w:rsidRPr="00F672F6" w:rsidRDefault="004F3DA9" w:rsidP="008A31AF">
            <w:pPr>
              <w:widowControl w:val="0"/>
              <w:tabs>
                <w:tab w:val="decimal" w:pos="467"/>
              </w:tabs>
              <w:spacing w:after="120"/>
            </w:pPr>
          </w:p>
        </w:tc>
        <w:tc>
          <w:tcPr>
            <w:tcW w:w="1417" w:type="dxa"/>
          </w:tcPr>
          <w:p w14:paraId="51C06083" w14:textId="77777777" w:rsidR="004F3DA9" w:rsidRPr="00F672F6" w:rsidRDefault="004F3DA9" w:rsidP="008A31AF">
            <w:pPr>
              <w:widowControl w:val="0"/>
              <w:spacing w:after="120"/>
              <w:jc w:val="center"/>
            </w:pPr>
          </w:p>
        </w:tc>
        <w:tc>
          <w:tcPr>
            <w:tcW w:w="1417" w:type="dxa"/>
          </w:tcPr>
          <w:p w14:paraId="5C437354" w14:textId="77777777" w:rsidR="004F3DA9" w:rsidRPr="00F672F6" w:rsidRDefault="004F3DA9" w:rsidP="008A31AF">
            <w:pPr>
              <w:widowControl w:val="0"/>
              <w:tabs>
                <w:tab w:val="decimal" w:pos="360"/>
              </w:tabs>
              <w:spacing w:after="120"/>
            </w:pPr>
          </w:p>
        </w:tc>
        <w:tc>
          <w:tcPr>
            <w:tcW w:w="1418" w:type="dxa"/>
          </w:tcPr>
          <w:p w14:paraId="22AC5361" w14:textId="77777777" w:rsidR="004F3DA9" w:rsidRPr="00F672F6" w:rsidRDefault="004F3DA9" w:rsidP="008A31AF">
            <w:pPr>
              <w:widowControl w:val="0"/>
              <w:spacing w:after="120"/>
              <w:jc w:val="center"/>
            </w:pPr>
          </w:p>
        </w:tc>
        <w:tc>
          <w:tcPr>
            <w:tcW w:w="1418" w:type="dxa"/>
          </w:tcPr>
          <w:p w14:paraId="48077F5D" w14:textId="77777777" w:rsidR="004F3DA9" w:rsidRPr="00F672F6" w:rsidRDefault="004F3DA9" w:rsidP="008A31AF">
            <w:pPr>
              <w:widowControl w:val="0"/>
              <w:tabs>
                <w:tab w:val="decimal" w:pos="467"/>
              </w:tabs>
              <w:spacing w:after="120"/>
            </w:pPr>
          </w:p>
        </w:tc>
      </w:tr>
      <w:tr w:rsidR="004F3DA9" w:rsidRPr="00766AE1" w14:paraId="569F87CD" w14:textId="77777777" w:rsidTr="008A31AF">
        <w:trPr>
          <w:trHeight w:val="289"/>
        </w:trPr>
        <w:tc>
          <w:tcPr>
            <w:tcW w:w="1980" w:type="dxa"/>
          </w:tcPr>
          <w:p w14:paraId="44479436" w14:textId="77777777" w:rsidR="004F3DA9" w:rsidRPr="00766AE1" w:rsidRDefault="004F3DA9" w:rsidP="008A31AF">
            <w:pPr>
              <w:widowControl w:val="0"/>
              <w:spacing w:after="120"/>
              <w:ind w:left="164"/>
            </w:pPr>
            <w:r w:rsidRPr="00766AE1">
              <w:t>Social Connectedness</w:t>
            </w:r>
          </w:p>
        </w:tc>
        <w:tc>
          <w:tcPr>
            <w:tcW w:w="1421" w:type="dxa"/>
          </w:tcPr>
          <w:p w14:paraId="090DC100" w14:textId="77777777" w:rsidR="004F3DA9" w:rsidRPr="00F672F6" w:rsidRDefault="004F3DA9" w:rsidP="008A31AF">
            <w:pPr>
              <w:widowControl w:val="0"/>
              <w:tabs>
                <w:tab w:val="decimal" w:pos="467"/>
              </w:tabs>
              <w:spacing w:after="120"/>
            </w:pPr>
            <w:r>
              <w:t>29.84***</w:t>
            </w:r>
          </w:p>
        </w:tc>
        <w:tc>
          <w:tcPr>
            <w:tcW w:w="1417" w:type="dxa"/>
          </w:tcPr>
          <w:p w14:paraId="6FB1C742" w14:textId="77777777" w:rsidR="004F3DA9" w:rsidRPr="00F672F6" w:rsidRDefault="004F3DA9" w:rsidP="008A31AF">
            <w:pPr>
              <w:widowControl w:val="0"/>
              <w:spacing w:after="120"/>
              <w:jc w:val="center"/>
            </w:pPr>
            <w:r>
              <w:t>.202</w:t>
            </w:r>
          </w:p>
        </w:tc>
        <w:tc>
          <w:tcPr>
            <w:tcW w:w="1417" w:type="dxa"/>
          </w:tcPr>
          <w:p w14:paraId="123619E7" w14:textId="77777777" w:rsidR="004F3DA9" w:rsidRPr="00F672F6" w:rsidRDefault="004F3DA9" w:rsidP="008A31AF">
            <w:pPr>
              <w:widowControl w:val="0"/>
              <w:tabs>
                <w:tab w:val="decimal" w:pos="360"/>
              </w:tabs>
              <w:spacing w:after="120"/>
            </w:pPr>
            <w:r>
              <w:t>6.49***</w:t>
            </w:r>
          </w:p>
        </w:tc>
        <w:tc>
          <w:tcPr>
            <w:tcW w:w="1418" w:type="dxa"/>
          </w:tcPr>
          <w:p w14:paraId="408C6E30" w14:textId="77777777" w:rsidR="004F3DA9" w:rsidRPr="00F672F6" w:rsidRDefault="004F3DA9" w:rsidP="008A31AF">
            <w:pPr>
              <w:widowControl w:val="0"/>
              <w:spacing w:after="120"/>
              <w:jc w:val="center"/>
            </w:pPr>
            <w:r>
              <w:t>.064</w:t>
            </w:r>
          </w:p>
        </w:tc>
        <w:tc>
          <w:tcPr>
            <w:tcW w:w="1418" w:type="dxa"/>
          </w:tcPr>
          <w:p w14:paraId="666BF4E9" w14:textId="77777777" w:rsidR="004F3DA9" w:rsidRPr="00F672F6" w:rsidRDefault="004F3DA9" w:rsidP="008A31AF">
            <w:pPr>
              <w:widowControl w:val="0"/>
              <w:tabs>
                <w:tab w:val="decimal" w:pos="467"/>
              </w:tabs>
              <w:spacing w:after="120"/>
            </w:pPr>
            <w:r>
              <w:t>2.35*</w:t>
            </w:r>
          </w:p>
        </w:tc>
      </w:tr>
      <w:tr w:rsidR="004F3DA9" w:rsidRPr="00766AE1" w14:paraId="5672FDD7" w14:textId="77777777" w:rsidTr="008A31AF">
        <w:trPr>
          <w:trHeight w:val="289"/>
        </w:trPr>
        <w:tc>
          <w:tcPr>
            <w:tcW w:w="1980" w:type="dxa"/>
          </w:tcPr>
          <w:p w14:paraId="4129B8A9" w14:textId="77777777" w:rsidR="004F3DA9" w:rsidRPr="00766AE1" w:rsidRDefault="004F3DA9" w:rsidP="008A31AF">
            <w:pPr>
              <w:widowControl w:val="0"/>
              <w:spacing w:after="120"/>
              <w:ind w:left="164"/>
            </w:pPr>
            <w:r w:rsidRPr="00766AE1">
              <w:t>Meaning</w:t>
            </w:r>
          </w:p>
        </w:tc>
        <w:tc>
          <w:tcPr>
            <w:tcW w:w="1421" w:type="dxa"/>
          </w:tcPr>
          <w:p w14:paraId="789E0887" w14:textId="77777777" w:rsidR="004F3DA9" w:rsidRPr="00F672F6" w:rsidRDefault="004F3DA9" w:rsidP="008A31AF">
            <w:pPr>
              <w:widowControl w:val="0"/>
              <w:tabs>
                <w:tab w:val="decimal" w:pos="467"/>
              </w:tabs>
              <w:spacing w:after="120"/>
            </w:pPr>
            <w:r>
              <w:t>25.35***</w:t>
            </w:r>
          </w:p>
        </w:tc>
        <w:tc>
          <w:tcPr>
            <w:tcW w:w="1417" w:type="dxa"/>
          </w:tcPr>
          <w:p w14:paraId="61BA1AC7" w14:textId="77777777" w:rsidR="004F3DA9" w:rsidRPr="00F672F6" w:rsidRDefault="004F3DA9" w:rsidP="008A31AF">
            <w:pPr>
              <w:widowControl w:val="0"/>
              <w:spacing w:after="120"/>
              <w:jc w:val="center"/>
            </w:pPr>
            <w:r>
              <w:t>.121</w:t>
            </w:r>
          </w:p>
        </w:tc>
        <w:tc>
          <w:tcPr>
            <w:tcW w:w="1417" w:type="dxa"/>
          </w:tcPr>
          <w:p w14:paraId="3BA22853" w14:textId="77777777" w:rsidR="004F3DA9" w:rsidRPr="00F672F6" w:rsidRDefault="004F3DA9" w:rsidP="008A31AF">
            <w:pPr>
              <w:widowControl w:val="0"/>
              <w:tabs>
                <w:tab w:val="decimal" w:pos="360"/>
              </w:tabs>
              <w:spacing w:after="120"/>
            </w:pPr>
            <w:r>
              <w:t>3.63**</w:t>
            </w:r>
          </w:p>
        </w:tc>
        <w:tc>
          <w:tcPr>
            <w:tcW w:w="1418" w:type="dxa"/>
          </w:tcPr>
          <w:p w14:paraId="56F1BE6F" w14:textId="77777777" w:rsidR="004F3DA9" w:rsidRPr="00F672F6" w:rsidRDefault="004F3DA9" w:rsidP="008A31AF">
            <w:pPr>
              <w:widowControl w:val="0"/>
              <w:spacing w:after="120"/>
              <w:jc w:val="center"/>
            </w:pPr>
            <w:r>
              <w:t>.035</w:t>
            </w:r>
          </w:p>
        </w:tc>
        <w:tc>
          <w:tcPr>
            <w:tcW w:w="1418" w:type="dxa"/>
          </w:tcPr>
          <w:p w14:paraId="132390B4" w14:textId="77777777" w:rsidR="004F3DA9" w:rsidRPr="00F672F6" w:rsidRDefault="004F3DA9" w:rsidP="008A31AF">
            <w:pPr>
              <w:widowControl w:val="0"/>
              <w:tabs>
                <w:tab w:val="decimal" w:pos="467"/>
              </w:tabs>
              <w:spacing w:after="120"/>
            </w:pPr>
            <w:r>
              <w:t>1.47</w:t>
            </w:r>
          </w:p>
        </w:tc>
      </w:tr>
      <w:tr w:rsidR="004F3DA9" w:rsidRPr="00766AE1" w14:paraId="3A33359E" w14:textId="77777777" w:rsidTr="008A31AF">
        <w:trPr>
          <w:trHeight w:val="289"/>
        </w:trPr>
        <w:tc>
          <w:tcPr>
            <w:tcW w:w="1980" w:type="dxa"/>
          </w:tcPr>
          <w:p w14:paraId="148100A4" w14:textId="77777777" w:rsidR="004F3DA9" w:rsidRPr="00766AE1" w:rsidRDefault="004F3DA9" w:rsidP="008A31AF">
            <w:pPr>
              <w:widowControl w:val="0"/>
              <w:spacing w:after="120"/>
              <w:ind w:left="164"/>
            </w:pPr>
            <w:r w:rsidRPr="00766AE1">
              <w:t>Self-</w:t>
            </w:r>
            <w:r>
              <w:t>esteem</w:t>
            </w:r>
          </w:p>
        </w:tc>
        <w:tc>
          <w:tcPr>
            <w:tcW w:w="1421" w:type="dxa"/>
          </w:tcPr>
          <w:p w14:paraId="34025DC2" w14:textId="77777777" w:rsidR="004F3DA9" w:rsidRPr="00F672F6" w:rsidRDefault="004F3DA9" w:rsidP="008A31AF">
            <w:pPr>
              <w:widowControl w:val="0"/>
              <w:tabs>
                <w:tab w:val="decimal" w:pos="467"/>
              </w:tabs>
              <w:spacing w:after="120"/>
            </w:pPr>
            <w:r>
              <w:t>0.67</w:t>
            </w:r>
          </w:p>
        </w:tc>
        <w:tc>
          <w:tcPr>
            <w:tcW w:w="1417" w:type="dxa"/>
          </w:tcPr>
          <w:p w14:paraId="59D3AE92" w14:textId="77777777" w:rsidR="004F3DA9" w:rsidRPr="00F672F6" w:rsidRDefault="004F3DA9" w:rsidP="008A31AF">
            <w:pPr>
              <w:widowControl w:val="0"/>
              <w:spacing w:after="120"/>
              <w:jc w:val="center"/>
            </w:pPr>
            <w:r>
              <w:t>.061</w:t>
            </w:r>
          </w:p>
        </w:tc>
        <w:tc>
          <w:tcPr>
            <w:tcW w:w="1417" w:type="dxa"/>
          </w:tcPr>
          <w:p w14:paraId="28DD01BD" w14:textId="77777777" w:rsidR="004F3DA9" w:rsidRPr="00F672F6" w:rsidRDefault="004F3DA9" w:rsidP="008A31AF">
            <w:pPr>
              <w:widowControl w:val="0"/>
              <w:tabs>
                <w:tab w:val="decimal" w:pos="360"/>
              </w:tabs>
              <w:spacing w:after="120"/>
            </w:pPr>
            <w:r>
              <w:t>2.09*</w:t>
            </w:r>
          </w:p>
        </w:tc>
        <w:tc>
          <w:tcPr>
            <w:tcW w:w="1418" w:type="dxa"/>
          </w:tcPr>
          <w:p w14:paraId="41987C50" w14:textId="77777777" w:rsidR="004F3DA9" w:rsidRPr="00F672F6" w:rsidRDefault="004F3DA9" w:rsidP="008A31AF">
            <w:pPr>
              <w:widowControl w:val="0"/>
              <w:spacing w:after="120"/>
              <w:jc w:val="center"/>
            </w:pPr>
            <w:r>
              <w:t>.018</w:t>
            </w:r>
          </w:p>
        </w:tc>
        <w:tc>
          <w:tcPr>
            <w:tcW w:w="1418" w:type="dxa"/>
          </w:tcPr>
          <w:p w14:paraId="11E5DBF0" w14:textId="77777777" w:rsidR="004F3DA9" w:rsidRPr="00F672F6" w:rsidRDefault="004F3DA9" w:rsidP="008A31AF">
            <w:pPr>
              <w:widowControl w:val="0"/>
              <w:tabs>
                <w:tab w:val="decimal" w:pos="467"/>
              </w:tabs>
              <w:spacing w:after="120"/>
            </w:pPr>
            <w:r>
              <w:t>0.76</w:t>
            </w:r>
          </w:p>
        </w:tc>
      </w:tr>
      <w:tr w:rsidR="004F3DA9" w:rsidRPr="00766AE1" w14:paraId="2F3984FC" w14:textId="77777777" w:rsidTr="008A31AF">
        <w:trPr>
          <w:trHeight w:val="289"/>
        </w:trPr>
        <w:tc>
          <w:tcPr>
            <w:tcW w:w="1980" w:type="dxa"/>
          </w:tcPr>
          <w:p w14:paraId="599CC769" w14:textId="77777777" w:rsidR="004F3DA9" w:rsidRPr="00766AE1" w:rsidRDefault="004F3DA9" w:rsidP="008A31AF">
            <w:pPr>
              <w:widowControl w:val="0"/>
              <w:spacing w:after="120"/>
              <w:ind w:left="164"/>
            </w:pPr>
            <w:r w:rsidRPr="00766AE1">
              <w:t>Self-continuity</w:t>
            </w:r>
          </w:p>
        </w:tc>
        <w:tc>
          <w:tcPr>
            <w:tcW w:w="1421" w:type="dxa"/>
          </w:tcPr>
          <w:p w14:paraId="6E9AFF41" w14:textId="77777777" w:rsidR="004F3DA9" w:rsidRPr="00F672F6" w:rsidRDefault="004F3DA9" w:rsidP="008A31AF">
            <w:pPr>
              <w:widowControl w:val="0"/>
              <w:tabs>
                <w:tab w:val="decimal" w:pos="467"/>
              </w:tabs>
              <w:spacing w:after="120"/>
            </w:pPr>
            <w:r>
              <w:t>67.90***</w:t>
            </w:r>
          </w:p>
        </w:tc>
        <w:tc>
          <w:tcPr>
            <w:tcW w:w="1417" w:type="dxa"/>
          </w:tcPr>
          <w:p w14:paraId="4B3F40F9" w14:textId="77777777" w:rsidR="004F3DA9" w:rsidRPr="00F672F6" w:rsidRDefault="004F3DA9" w:rsidP="008A31AF">
            <w:pPr>
              <w:widowControl w:val="0"/>
              <w:spacing w:after="120"/>
              <w:jc w:val="center"/>
            </w:pPr>
            <w:r>
              <w:t>.273</w:t>
            </w:r>
          </w:p>
        </w:tc>
        <w:tc>
          <w:tcPr>
            <w:tcW w:w="1417" w:type="dxa"/>
          </w:tcPr>
          <w:p w14:paraId="54AC5AB6" w14:textId="77777777" w:rsidR="004F3DA9" w:rsidRPr="00F672F6" w:rsidRDefault="004F3DA9" w:rsidP="008A31AF">
            <w:pPr>
              <w:widowControl w:val="0"/>
              <w:tabs>
                <w:tab w:val="decimal" w:pos="360"/>
              </w:tabs>
              <w:spacing w:after="120"/>
            </w:pPr>
            <w:r>
              <w:t>10.88***</w:t>
            </w:r>
          </w:p>
        </w:tc>
        <w:tc>
          <w:tcPr>
            <w:tcW w:w="1418" w:type="dxa"/>
          </w:tcPr>
          <w:p w14:paraId="7320D22E" w14:textId="77777777" w:rsidR="004F3DA9" w:rsidRPr="00F672F6" w:rsidRDefault="004F3DA9" w:rsidP="008A31AF">
            <w:pPr>
              <w:widowControl w:val="0"/>
              <w:spacing w:after="120"/>
              <w:jc w:val="center"/>
            </w:pPr>
            <w:r>
              <w:t>.041</w:t>
            </w:r>
          </w:p>
        </w:tc>
        <w:tc>
          <w:tcPr>
            <w:tcW w:w="1418" w:type="dxa"/>
          </w:tcPr>
          <w:p w14:paraId="4D2C154A" w14:textId="77777777" w:rsidR="004F3DA9" w:rsidRPr="00F672F6" w:rsidRDefault="004F3DA9" w:rsidP="008A31AF">
            <w:pPr>
              <w:widowControl w:val="0"/>
              <w:tabs>
                <w:tab w:val="decimal" w:pos="467"/>
              </w:tabs>
              <w:spacing w:after="120"/>
            </w:pPr>
            <w:r>
              <w:t>2.00*</w:t>
            </w:r>
          </w:p>
        </w:tc>
      </w:tr>
      <w:tr w:rsidR="004F3DA9" w:rsidRPr="00766AE1" w14:paraId="22B863A8" w14:textId="77777777" w:rsidTr="008A31AF">
        <w:trPr>
          <w:trHeight w:val="289"/>
        </w:trPr>
        <w:tc>
          <w:tcPr>
            <w:tcW w:w="1980" w:type="dxa"/>
          </w:tcPr>
          <w:p w14:paraId="4CAF8DDD" w14:textId="77777777" w:rsidR="004F3DA9" w:rsidRPr="00766AE1" w:rsidRDefault="004F3DA9" w:rsidP="008A31AF">
            <w:pPr>
              <w:widowControl w:val="0"/>
              <w:spacing w:after="120"/>
              <w:ind w:left="164"/>
            </w:pPr>
            <w:r w:rsidRPr="00766AE1">
              <w:t>Optimism</w:t>
            </w:r>
          </w:p>
        </w:tc>
        <w:tc>
          <w:tcPr>
            <w:tcW w:w="1421" w:type="dxa"/>
          </w:tcPr>
          <w:p w14:paraId="05E23AB8" w14:textId="77777777" w:rsidR="004F3DA9" w:rsidRPr="00F672F6" w:rsidRDefault="004F3DA9" w:rsidP="008A31AF">
            <w:pPr>
              <w:widowControl w:val="0"/>
              <w:tabs>
                <w:tab w:val="decimal" w:pos="467"/>
              </w:tabs>
              <w:spacing w:after="120"/>
            </w:pPr>
            <w:r>
              <w:t>8.70**</w:t>
            </w:r>
          </w:p>
        </w:tc>
        <w:tc>
          <w:tcPr>
            <w:tcW w:w="1417" w:type="dxa"/>
          </w:tcPr>
          <w:p w14:paraId="52F359BE" w14:textId="77777777" w:rsidR="004F3DA9" w:rsidRPr="00F672F6" w:rsidRDefault="004F3DA9" w:rsidP="008A31AF">
            <w:pPr>
              <w:widowControl w:val="0"/>
              <w:spacing w:after="120"/>
              <w:jc w:val="center"/>
            </w:pPr>
            <w:r>
              <w:t>.063</w:t>
            </w:r>
          </w:p>
        </w:tc>
        <w:tc>
          <w:tcPr>
            <w:tcW w:w="1417" w:type="dxa"/>
          </w:tcPr>
          <w:p w14:paraId="5CC6B101" w14:textId="77777777" w:rsidR="004F3DA9" w:rsidRPr="00F672F6" w:rsidRDefault="004F3DA9" w:rsidP="008A31AF">
            <w:pPr>
              <w:widowControl w:val="0"/>
              <w:tabs>
                <w:tab w:val="decimal" w:pos="360"/>
              </w:tabs>
              <w:spacing w:after="120"/>
            </w:pPr>
            <w:r>
              <w:t>2.69**</w:t>
            </w:r>
          </w:p>
        </w:tc>
        <w:tc>
          <w:tcPr>
            <w:tcW w:w="1418" w:type="dxa"/>
          </w:tcPr>
          <w:p w14:paraId="4D814B2E" w14:textId="77777777" w:rsidR="004F3DA9" w:rsidRPr="00F672F6" w:rsidRDefault="004F3DA9" w:rsidP="008A31AF">
            <w:pPr>
              <w:widowControl w:val="0"/>
              <w:spacing w:after="120"/>
              <w:jc w:val="center"/>
            </w:pPr>
            <w:r>
              <w:t>.007</w:t>
            </w:r>
          </w:p>
        </w:tc>
        <w:tc>
          <w:tcPr>
            <w:tcW w:w="1418" w:type="dxa"/>
          </w:tcPr>
          <w:p w14:paraId="742DF90D" w14:textId="77777777" w:rsidR="004F3DA9" w:rsidRPr="00F672F6" w:rsidRDefault="004F3DA9" w:rsidP="008A31AF">
            <w:pPr>
              <w:widowControl w:val="0"/>
              <w:tabs>
                <w:tab w:val="decimal" w:pos="467"/>
              </w:tabs>
              <w:spacing w:after="120"/>
            </w:pPr>
            <w:r>
              <w:t>0.75</w:t>
            </w:r>
          </w:p>
        </w:tc>
      </w:tr>
      <w:tr w:rsidR="004F3DA9" w:rsidRPr="00766AE1" w14:paraId="464ED68A" w14:textId="77777777" w:rsidTr="008A31AF">
        <w:trPr>
          <w:trHeight w:val="289"/>
        </w:trPr>
        <w:tc>
          <w:tcPr>
            <w:tcW w:w="1980" w:type="dxa"/>
          </w:tcPr>
          <w:p w14:paraId="16D3E84B" w14:textId="77777777" w:rsidR="004F3DA9" w:rsidRPr="00766AE1" w:rsidRDefault="004F3DA9" w:rsidP="008A31AF">
            <w:pPr>
              <w:widowControl w:val="0"/>
              <w:spacing w:after="120"/>
              <w:ind w:left="164"/>
            </w:pPr>
            <w:r w:rsidRPr="00766AE1">
              <w:t>Inspiration</w:t>
            </w:r>
          </w:p>
        </w:tc>
        <w:tc>
          <w:tcPr>
            <w:tcW w:w="1421" w:type="dxa"/>
          </w:tcPr>
          <w:p w14:paraId="5A834AEE" w14:textId="77777777" w:rsidR="004F3DA9" w:rsidRPr="00F672F6" w:rsidRDefault="004F3DA9" w:rsidP="008A31AF">
            <w:pPr>
              <w:widowControl w:val="0"/>
              <w:tabs>
                <w:tab w:val="decimal" w:pos="467"/>
              </w:tabs>
              <w:spacing w:after="120"/>
            </w:pPr>
            <w:r>
              <w:t>11.34***</w:t>
            </w:r>
          </w:p>
        </w:tc>
        <w:tc>
          <w:tcPr>
            <w:tcW w:w="1417" w:type="dxa"/>
          </w:tcPr>
          <w:p w14:paraId="79DE6373" w14:textId="77777777" w:rsidR="004F3DA9" w:rsidRPr="00F672F6" w:rsidRDefault="004F3DA9" w:rsidP="008A31AF">
            <w:pPr>
              <w:widowControl w:val="0"/>
              <w:spacing w:after="120"/>
              <w:jc w:val="center"/>
            </w:pPr>
            <w:r>
              <w:t>.181</w:t>
            </w:r>
          </w:p>
        </w:tc>
        <w:tc>
          <w:tcPr>
            <w:tcW w:w="1417" w:type="dxa"/>
          </w:tcPr>
          <w:p w14:paraId="639A2E8F" w14:textId="77777777" w:rsidR="004F3DA9" w:rsidRPr="00F672F6" w:rsidRDefault="004F3DA9" w:rsidP="008A31AF">
            <w:pPr>
              <w:widowControl w:val="0"/>
              <w:tabs>
                <w:tab w:val="decimal" w:pos="360"/>
              </w:tabs>
              <w:spacing w:after="120"/>
            </w:pPr>
            <w:r>
              <w:t>6.99***</w:t>
            </w:r>
          </w:p>
        </w:tc>
        <w:tc>
          <w:tcPr>
            <w:tcW w:w="1418" w:type="dxa"/>
          </w:tcPr>
          <w:p w14:paraId="2CF9007D" w14:textId="77777777" w:rsidR="004F3DA9" w:rsidRPr="00F672F6" w:rsidRDefault="004F3DA9" w:rsidP="008A31AF">
            <w:pPr>
              <w:widowControl w:val="0"/>
              <w:spacing w:after="120"/>
              <w:jc w:val="center"/>
            </w:pPr>
            <w:r>
              <w:t>.046</w:t>
            </w:r>
          </w:p>
        </w:tc>
        <w:tc>
          <w:tcPr>
            <w:tcW w:w="1418" w:type="dxa"/>
          </w:tcPr>
          <w:p w14:paraId="67947B66" w14:textId="77777777" w:rsidR="004F3DA9" w:rsidRPr="00F672F6" w:rsidRDefault="004F3DA9" w:rsidP="008A31AF">
            <w:pPr>
              <w:widowControl w:val="0"/>
              <w:tabs>
                <w:tab w:val="decimal" w:pos="467"/>
              </w:tabs>
              <w:spacing w:after="120"/>
            </w:pPr>
            <w:r>
              <w:t>1.83</w:t>
            </w:r>
          </w:p>
        </w:tc>
      </w:tr>
      <w:tr w:rsidR="004F3DA9" w:rsidRPr="00766AE1" w14:paraId="7CECCDB9" w14:textId="77777777" w:rsidTr="008A31AF">
        <w:trPr>
          <w:trHeight w:val="289"/>
        </w:trPr>
        <w:tc>
          <w:tcPr>
            <w:tcW w:w="1980" w:type="dxa"/>
            <w:tcBorders>
              <w:bottom w:val="single" w:sz="4" w:space="0" w:color="auto"/>
            </w:tcBorders>
          </w:tcPr>
          <w:p w14:paraId="598947D8" w14:textId="77777777" w:rsidR="004F3DA9" w:rsidRPr="00766AE1" w:rsidRDefault="004F3DA9" w:rsidP="008A31AF">
            <w:pPr>
              <w:widowControl w:val="0"/>
              <w:spacing w:after="120"/>
            </w:pPr>
            <w:r w:rsidRPr="00766AE1">
              <w:t>Satisfaction with Life</w:t>
            </w:r>
          </w:p>
        </w:tc>
        <w:tc>
          <w:tcPr>
            <w:tcW w:w="1421" w:type="dxa"/>
            <w:tcBorders>
              <w:bottom w:val="single" w:sz="4" w:space="0" w:color="auto"/>
            </w:tcBorders>
          </w:tcPr>
          <w:p w14:paraId="02960FE6" w14:textId="77777777" w:rsidR="004F3DA9" w:rsidRPr="00F672F6" w:rsidRDefault="004F3DA9" w:rsidP="008A31AF">
            <w:pPr>
              <w:widowControl w:val="0"/>
              <w:tabs>
                <w:tab w:val="decimal" w:pos="467"/>
              </w:tabs>
              <w:spacing w:after="120"/>
            </w:pPr>
            <w:r>
              <w:t>7.22*</w:t>
            </w:r>
          </w:p>
        </w:tc>
        <w:tc>
          <w:tcPr>
            <w:tcW w:w="1417" w:type="dxa"/>
            <w:tcBorders>
              <w:bottom w:val="single" w:sz="4" w:space="0" w:color="auto"/>
            </w:tcBorders>
          </w:tcPr>
          <w:p w14:paraId="51ECA9A5" w14:textId="77777777" w:rsidR="004F3DA9" w:rsidRPr="00F672F6" w:rsidRDefault="004F3DA9" w:rsidP="008A31AF">
            <w:pPr>
              <w:widowControl w:val="0"/>
              <w:spacing w:after="120"/>
              <w:jc w:val="center"/>
            </w:pPr>
            <w:r>
              <w:t>.042</w:t>
            </w:r>
          </w:p>
        </w:tc>
        <w:tc>
          <w:tcPr>
            <w:tcW w:w="1417" w:type="dxa"/>
            <w:tcBorders>
              <w:bottom w:val="single" w:sz="4" w:space="0" w:color="auto"/>
            </w:tcBorders>
          </w:tcPr>
          <w:p w14:paraId="7F34F688" w14:textId="77777777" w:rsidR="004F3DA9" w:rsidRPr="00F672F6" w:rsidRDefault="004F3DA9" w:rsidP="008A31AF">
            <w:pPr>
              <w:widowControl w:val="0"/>
              <w:tabs>
                <w:tab w:val="decimal" w:pos="360"/>
              </w:tabs>
              <w:spacing w:after="120"/>
            </w:pPr>
            <w:r>
              <w:t>1.56</w:t>
            </w:r>
          </w:p>
        </w:tc>
        <w:tc>
          <w:tcPr>
            <w:tcW w:w="1418" w:type="dxa"/>
            <w:tcBorders>
              <w:bottom w:val="single" w:sz="4" w:space="0" w:color="auto"/>
            </w:tcBorders>
          </w:tcPr>
          <w:p w14:paraId="2DE2BD36" w14:textId="77777777" w:rsidR="004F3DA9" w:rsidRPr="00F672F6" w:rsidRDefault="004F3DA9" w:rsidP="008A31AF">
            <w:pPr>
              <w:widowControl w:val="0"/>
              <w:spacing w:after="120"/>
              <w:jc w:val="center"/>
            </w:pPr>
            <w:r>
              <w:t>.029</w:t>
            </w:r>
          </w:p>
        </w:tc>
        <w:tc>
          <w:tcPr>
            <w:tcW w:w="1418" w:type="dxa"/>
            <w:tcBorders>
              <w:bottom w:val="single" w:sz="4" w:space="0" w:color="auto"/>
            </w:tcBorders>
          </w:tcPr>
          <w:p w14:paraId="6E81998E" w14:textId="77777777" w:rsidR="004F3DA9" w:rsidRPr="00F672F6" w:rsidRDefault="004F3DA9" w:rsidP="008A31AF">
            <w:pPr>
              <w:widowControl w:val="0"/>
              <w:tabs>
                <w:tab w:val="decimal" w:pos="467"/>
              </w:tabs>
              <w:spacing w:after="120"/>
            </w:pPr>
            <w:r>
              <w:t>1.35</w:t>
            </w:r>
          </w:p>
        </w:tc>
      </w:tr>
    </w:tbl>
    <w:p w14:paraId="239D3D33" w14:textId="77777777" w:rsidR="004F3DA9" w:rsidRPr="00836057" w:rsidRDefault="004F3DA9" w:rsidP="004F3DA9">
      <w:pPr>
        <w:widowControl w:val="0"/>
      </w:pPr>
      <w:r w:rsidRPr="00766AE1">
        <w:rPr>
          <w:i/>
        </w:rPr>
        <w:t>Note.</w:t>
      </w:r>
      <w:r w:rsidRPr="00766AE1">
        <w:t xml:space="preserve"> Condition was contrast coded (1 = nostalgic, -1 = ordinary). </w:t>
      </w:r>
      <w:r>
        <w:t xml:space="preserve">Trait nostalgia (Southampton Nostalgia Scale) was standardized before analysis. Models included random intercept and random slopes for condition and trait nostalgia, except for negative affect, optimism and inspiration where the random slope terms were excluded to enable model convergence. Effects of condition were all in the same direction as those presented in the main paper (Table 5). </w:t>
      </w:r>
      <w:r>
        <w:rPr>
          <w:vertAlign w:val="superscript"/>
        </w:rPr>
        <w:t>a</w:t>
      </w:r>
      <w:r>
        <w:t xml:space="preserve">Ambivalence analyses were conducted with log-transformed variable. </w:t>
      </w:r>
    </w:p>
    <w:p w14:paraId="6241A544" w14:textId="77777777" w:rsidR="004F3DA9" w:rsidRDefault="004F3DA9" w:rsidP="004F3DA9">
      <w:pPr>
        <w:widowControl w:val="0"/>
      </w:pPr>
      <w:r w:rsidRPr="00766AE1">
        <w:t>*</w:t>
      </w:r>
      <w:r w:rsidRPr="00766AE1">
        <w:rPr>
          <w:i/>
        </w:rPr>
        <w:t>p</w:t>
      </w:r>
      <w:r w:rsidRPr="00766AE1">
        <w:t xml:space="preserve"> &lt; .05, **</w:t>
      </w:r>
      <w:r w:rsidRPr="00766AE1">
        <w:rPr>
          <w:i/>
        </w:rPr>
        <w:t>p</w:t>
      </w:r>
      <w:r w:rsidRPr="00766AE1">
        <w:t xml:space="preserve"> &lt; .01, ***</w:t>
      </w:r>
      <w:r w:rsidRPr="00766AE1">
        <w:rPr>
          <w:i/>
        </w:rPr>
        <w:t>p</w:t>
      </w:r>
      <w:r w:rsidRPr="00766AE1">
        <w:t xml:space="preserve"> &lt; .001.</w:t>
      </w:r>
    </w:p>
    <w:p w14:paraId="0B6E1672" w14:textId="77777777" w:rsidR="004F3DA9" w:rsidRDefault="004F3DA9" w:rsidP="004F3DA9">
      <w:pPr>
        <w:widowControl w:val="0"/>
      </w:pPr>
    </w:p>
    <w:p w14:paraId="195FC6BE" w14:textId="77777777" w:rsidR="004F3DA9" w:rsidRPr="00766AE1" w:rsidRDefault="004F3DA9" w:rsidP="004F3DA9">
      <w:pPr>
        <w:widowControl w:val="0"/>
      </w:pPr>
      <w:r w:rsidRPr="00766AE1">
        <w:br w:type="page"/>
      </w:r>
    </w:p>
    <w:p w14:paraId="0A582AC3" w14:textId="77777777" w:rsidR="004F3DA9" w:rsidRDefault="004F3DA9" w:rsidP="004F3DA9">
      <w:pPr>
        <w:spacing w:after="160" w:line="259" w:lineRule="auto"/>
        <w:rPr>
          <w:b/>
          <w:bCs/>
        </w:rPr>
      </w:pPr>
      <w:r>
        <w:rPr>
          <w:b/>
          <w:bCs/>
        </w:rPr>
        <w:lastRenderedPageBreak/>
        <w:t>Summary of Gender and Age Analyses</w:t>
      </w:r>
    </w:p>
    <w:p w14:paraId="736D361B" w14:textId="77777777" w:rsidR="004F3DA9" w:rsidRDefault="004F3DA9" w:rsidP="004F3DA9">
      <w:pPr>
        <w:spacing w:after="160" w:line="259" w:lineRule="auto"/>
        <w:rPr>
          <w:b/>
          <w:bCs/>
        </w:rPr>
      </w:pPr>
    </w:p>
    <w:p w14:paraId="3FC19DA6" w14:textId="77777777" w:rsidR="004F3DA9" w:rsidRDefault="004F3DA9" w:rsidP="004F3DA9">
      <w:pPr>
        <w:spacing w:after="160" w:line="259" w:lineRule="auto"/>
      </w:pPr>
      <w:r>
        <w:t>T</w:t>
      </w:r>
      <w:r w:rsidRPr="00766AE1">
        <w:t xml:space="preserve">here is little systematic research on </w:t>
      </w:r>
      <w:r>
        <w:t>gender</w:t>
      </w:r>
      <w:r w:rsidRPr="00766AE1">
        <w:t xml:space="preserve"> </w:t>
      </w:r>
      <w:r>
        <w:t xml:space="preserve">or age </w:t>
      </w:r>
      <w:r w:rsidRPr="00766AE1">
        <w:t xml:space="preserve">differences in the prevalence, triggers, or functions of nostalgia. Some studies find </w:t>
      </w:r>
      <w:r>
        <w:t>nostalgia</w:t>
      </w:r>
      <w:r w:rsidRPr="00766AE1">
        <w:t xml:space="preserve"> or prevalence to be higher in women (Best &amp; Nelson, 1985; Hepper et al., 202</w:t>
      </w:r>
      <w:r>
        <w:t>1</w:t>
      </w:r>
      <w:r w:rsidRPr="00766AE1">
        <w:t xml:space="preserve">), others find it to be higher in men (Kusumi et al., 2010), and others find no difference (Batcho, 1995; Routledge et al., 2011; Wildschut et al., 2006). </w:t>
      </w:r>
      <w:r w:rsidRPr="00BE47BA">
        <w:rPr>
          <w:color w:val="000000" w:themeColor="text1"/>
        </w:rPr>
        <w:t>In Leunissen et al.’s (202</w:t>
      </w:r>
      <w:r>
        <w:rPr>
          <w:color w:val="000000" w:themeColor="text1"/>
        </w:rPr>
        <w:t>1</w:t>
      </w:r>
      <w:r w:rsidRPr="00BE47BA">
        <w:rPr>
          <w:color w:val="000000" w:themeColor="text1"/>
        </w:rPr>
        <w:t>) work, nostalgia increased sadness and ambivalent affect more for women than for men. Exper</w:t>
      </w:r>
      <w:r w:rsidRPr="00766AE1">
        <w:t xml:space="preserve">iments that tested moderating effects of </w:t>
      </w:r>
      <w:r>
        <w:t>gender</w:t>
      </w:r>
      <w:r w:rsidRPr="00766AE1">
        <w:t xml:space="preserve"> on other nostalgia functions have typically found them to be n</w:t>
      </w:r>
      <w:r>
        <w:t>ull</w:t>
      </w:r>
      <w:r w:rsidRPr="00766AE1">
        <w:t xml:space="preserve"> or very small (</w:t>
      </w:r>
      <w:r w:rsidRPr="00766AE1">
        <w:rPr>
          <w:rFonts w:asciiTheme="majorBidi" w:hAnsiTheme="majorBidi" w:cstheme="majorBidi"/>
        </w:rPr>
        <w:t>Abeyta &amp; Routledge, 2016; Cheung et al., 2013; Hepper et al., 2012; see Ismail et al., 20</w:t>
      </w:r>
      <w:r>
        <w:rPr>
          <w:rFonts w:asciiTheme="majorBidi" w:hAnsiTheme="majorBidi" w:cstheme="majorBidi"/>
        </w:rPr>
        <w:t>20</w:t>
      </w:r>
      <w:r w:rsidRPr="00766AE1">
        <w:rPr>
          <w:rFonts w:asciiTheme="majorBidi" w:hAnsiTheme="majorBidi" w:cstheme="majorBidi"/>
        </w:rPr>
        <w:t xml:space="preserve"> for </w:t>
      </w:r>
      <w:r>
        <w:rPr>
          <w:rFonts w:asciiTheme="majorBidi" w:hAnsiTheme="majorBidi" w:cstheme="majorBidi"/>
        </w:rPr>
        <w:t xml:space="preserve">a </w:t>
      </w:r>
      <w:r w:rsidRPr="00766AE1">
        <w:rPr>
          <w:rFonts w:asciiTheme="majorBidi" w:hAnsiTheme="majorBidi" w:cstheme="majorBidi"/>
        </w:rPr>
        <w:t xml:space="preserve">meta-analytic test). </w:t>
      </w:r>
      <w:r w:rsidRPr="00766AE1">
        <w:t xml:space="preserve">We conducted </w:t>
      </w:r>
      <w:r>
        <w:t>ancillary</w:t>
      </w:r>
      <w:r w:rsidRPr="00766AE1">
        <w:t xml:space="preserve"> exploratory analyses including </w:t>
      </w:r>
      <w:r>
        <w:t>gender</w:t>
      </w:r>
      <w:r w:rsidRPr="00766AE1">
        <w:t xml:space="preserve"> to add to understanding of these issues.</w:t>
      </w:r>
      <w:r>
        <w:t xml:space="preserve"> For prevalence, we also included age, because some evidence indicates that proneness to nostalgia varies across the lifespan. Hepper et al. (2021) reported a curvilinear pattern of trait nostalgia by age, with levels highest in young adulthood and older adulthood.</w:t>
      </w:r>
    </w:p>
    <w:p w14:paraId="01C9BC41" w14:textId="77777777" w:rsidR="004F3DA9" w:rsidRDefault="004F3DA9" w:rsidP="004F3DA9">
      <w:pPr>
        <w:spacing w:after="160" w:line="259" w:lineRule="auto"/>
      </w:pPr>
    </w:p>
    <w:p w14:paraId="3347C003" w14:textId="77777777" w:rsidR="004F3DA9" w:rsidRPr="005C4431" w:rsidRDefault="004F3DA9" w:rsidP="004F3DA9">
      <w:pPr>
        <w:spacing w:after="160" w:line="259" w:lineRule="auto"/>
        <w:rPr>
          <w:b/>
          <w:bCs/>
          <w:i/>
          <w:iCs/>
        </w:rPr>
      </w:pPr>
      <w:r w:rsidRPr="005C4431">
        <w:rPr>
          <w:b/>
          <w:bCs/>
          <w:i/>
          <w:iCs/>
        </w:rPr>
        <w:t>Prevalence of nostalgia</w:t>
      </w:r>
    </w:p>
    <w:p w14:paraId="629E07FC" w14:textId="77777777" w:rsidR="004F3DA9" w:rsidRDefault="004F3DA9" w:rsidP="004F3DA9">
      <w:pPr>
        <w:widowControl w:val="0"/>
        <w:ind w:firstLine="720"/>
      </w:pPr>
      <w:r>
        <w:t>W</w:t>
      </w:r>
      <w:r w:rsidRPr="00766AE1">
        <w:t xml:space="preserve">e conducted a series of multilevel models predicting each nostalgia index. </w:t>
      </w:r>
      <w:r>
        <w:t xml:space="preserve">We first conducted exploratory analyses of gender and age at </w:t>
      </w:r>
      <w:r w:rsidRPr="00766AE1">
        <w:t xml:space="preserve">the individual level. At Level 1 (individual), we added </w:t>
      </w:r>
      <w:r>
        <w:t>gender</w:t>
      </w:r>
      <w:r w:rsidRPr="00766AE1">
        <w:t xml:space="preserve"> (contrast coded) and age (inverse-transformed to correct skew and standardized) as well as the age</w:t>
      </w:r>
      <w:r w:rsidRPr="00766AE1">
        <w:rPr>
          <w:vertAlign w:val="superscript"/>
        </w:rPr>
        <w:t>2</w:t>
      </w:r>
      <w:r w:rsidRPr="00766AE1">
        <w:t xml:space="preserve"> effect and </w:t>
      </w:r>
      <w:r>
        <w:t>Gender</w:t>
      </w:r>
      <w:r w:rsidRPr="00766AE1">
        <w:t xml:space="preserve"> </w:t>
      </w:r>
      <w:r>
        <w:sym w:font="Symbol" w:char="F0B4"/>
      </w:r>
      <w:r w:rsidRPr="00766AE1">
        <w:t xml:space="preserve"> </w:t>
      </w:r>
      <w:r>
        <w:t>A</w:t>
      </w:r>
      <w:r w:rsidRPr="00766AE1">
        <w:t>ge interaction. SNS nostalgia was higher in participants who were younger (</w:t>
      </w:r>
      <w:r w:rsidRPr="00766AE1">
        <w:rPr>
          <w:i/>
        </w:rPr>
        <w:t>B</w:t>
      </w:r>
      <w:r w:rsidRPr="00766AE1">
        <w:t xml:space="preserve"> = -0.16, </w:t>
      </w:r>
      <w:r w:rsidRPr="00766AE1">
        <w:rPr>
          <w:i/>
        </w:rPr>
        <w:t>t</w:t>
      </w:r>
      <w:r w:rsidRPr="00766AE1">
        <w:t xml:space="preserve"> = 3.24, </w:t>
      </w:r>
      <w:r w:rsidRPr="00766AE1">
        <w:rPr>
          <w:i/>
        </w:rPr>
        <w:t>p</w:t>
      </w:r>
      <w:r w:rsidRPr="00766AE1">
        <w:t xml:space="preserve"> = .003, CI = -.254/-.059), and was higher in women (</w:t>
      </w:r>
      <w:r w:rsidRPr="00766AE1">
        <w:rPr>
          <w:i/>
        </w:rPr>
        <w:t>M</w:t>
      </w:r>
      <w:r w:rsidRPr="00766AE1">
        <w:rPr>
          <w:vertAlign w:val="subscript"/>
        </w:rPr>
        <w:t>female</w:t>
      </w:r>
      <w:r w:rsidRPr="00766AE1">
        <w:t xml:space="preserve"> = 4.74, </w:t>
      </w:r>
      <w:r w:rsidRPr="00766AE1">
        <w:rPr>
          <w:i/>
        </w:rPr>
        <w:t>SD</w:t>
      </w:r>
      <w:r w:rsidRPr="00766AE1">
        <w:rPr>
          <w:vertAlign w:val="subscript"/>
        </w:rPr>
        <w:t>female</w:t>
      </w:r>
      <w:r w:rsidRPr="00766AE1">
        <w:t xml:space="preserve"> = 1.21, </w:t>
      </w:r>
      <w:r w:rsidRPr="00766AE1">
        <w:rPr>
          <w:i/>
        </w:rPr>
        <w:t>M</w:t>
      </w:r>
      <w:r w:rsidRPr="00766AE1">
        <w:rPr>
          <w:vertAlign w:val="subscript"/>
        </w:rPr>
        <w:t>male</w:t>
      </w:r>
      <w:r w:rsidRPr="00766AE1">
        <w:t xml:space="preserve"> = 4.44, </w:t>
      </w:r>
      <w:r w:rsidRPr="00766AE1">
        <w:rPr>
          <w:i/>
        </w:rPr>
        <w:t>SD</w:t>
      </w:r>
      <w:r w:rsidRPr="00766AE1">
        <w:rPr>
          <w:vertAlign w:val="subscript"/>
        </w:rPr>
        <w:t>male</w:t>
      </w:r>
      <w:r w:rsidRPr="00766AE1">
        <w:t xml:space="preserve"> = 1.31; </w:t>
      </w:r>
      <w:r w:rsidRPr="00766AE1">
        <w:rPr>
          <w:i/>
        </w:rPr>
        <w:t>B</w:t>
      </w:r>
      <w:r w:rsidRPr="00766AE1">
        <w:t xml:space="preserve"> = 0.11, </w:t>
      </w:r>
      <w:r w:rsidRPr="00766AE1">
        <w:rPr>
          <w:i/>
        </w:rPr>
        <w:t>t</w:t>
      </w:r>
      <w:r w:rsidRPr="00766AE1">
        <w:t xml:space="preserve"> = 4.00, </w:t>
      </w:r>
      <w:r w:rsidRPr="00766AE1">
        <w:rPr>
          <w:i/>
        </w:rPr>
        <w:t>p</w:t>
      </w:r>
      <w:r w:rsidRPr="00766AE1">
        <w:t xml:space="preserve"> = .001, CI = .053/.172), total </w:t>
      </w:r>
      <w:r w:rsidRPr="00766AE1">
        <w:rPr>
          <w:i/>
        </w:rPr>
        <w:t>R</w:t>
      </w:r>
      <w:r w:rsidRPr="00766AE1">
        <w:rPr>
          <w:vertAlign w:val="superscript"/>
        </w:rPr>
        <w:t>2</w:t>
      </w:r>
      <w:r w:rsidRPr="00766AE1">
        <w:t xml:space="preserve"> = .057. BNI nostalgia was higher in participants who were younger (</w:t>
      </w:r>
      <w:r w:rsidRPr="00766AE1">
        <w:rPr>
          <w:i/>
        </w:rPr>
        <w:t>B</w:t>
      </w:r>
      <w:r w:rsidRPr="00766AE1">
        <w:t xml:space="preserve"> = -0.06, </w:t>
      </w:r>
      <w:r w:rsidRPr="00766AE1">
        <w:rPr>
          <w:i/>
        </w:rPr>
        <w:t>t</w:t>
      </w:r>
      <w:r w:rsidRPr="00766AE1">
        <w:t xml:space="preserve"> = 2.49, </w:t>
      </w:r>
      <w:r w:rsidRPr="00766AE1">
        <w:rPr>
          <w:i/>
        </w:rPr>
        <w:t>p</w:t>
      </w:r>
      <w:r w:rsidRPr="00766AE1">
        <w:t xml:space="preserve"> = .016, CI = -.114/-.012), but did not differ by </w:t>
      </w:r>
      <w:r>
        <w:t>gender</w:t>
      </w:r>
      <w:r w:rsidRPr="00766AE1">
        <w:t xml:space="preserve"> (</w:t>
      </w:r>
      <w:r w:rsidRPr="00766AE1">
        <w:rPr>
          <w:i/>
        </w:rPr>
        <w:t>M</w:t>
      </w:r>
      <w:r w:rsidRPr="00766AE1">
        <w:rPr>
          <w:vertAlign w:val="subscript"/>
        </w:rPr>
        <w:t>female</w:t>
      </w:r>
      <w:r w:rsidRPr="00766AE1">
        <w:t xml:space="preserve"> = 3.17, </w:t>
      </w:r>
      <w:r w:rsidRPr="00766AE1">
        <w:rPr>
          <w:i/>
        </w:rPr>
        <w:t>SD</w:t>
      </w:r>
      <w:r w:rsidRPr="00766AE1">
        <w:rPr>
          <w:vertAlign w:val="subscript"/>
        </w:rPr>
        <w:t>female</w:t>
      </w:r>
      <w:r w:rsidRPr="00766AE1">
        <w:t xml:space="preserve"> = 0.69, </w:t>
      </w:r>
      <w:r w:rsidRPr="00766AE1">
        <w:rPr>
          <w:i/>
        </w:rPr>
        <w:t>M</w:t>
      </w:r>
      <w:r w:rsidRPr="00766AE1">
        <w:rPr>
          <w:vertAlign w:val="subscript"/>
        </w:rPr>
        <w:t>male</w:t>
      </w:r>
      <w:r w:rsidRPr="00766AE1">
        <w:t xml:space="preserve"> = 3.06, </w:t>
      </w:r>
      <w:r w:rsidRPr="00766AE1">
        <w:rPr>
          <w:i/>
        </w:rPr>
        <w:t>SD</w:t>
      </w:r>
      <w:r w:rsidRPr="00766AE1">
        <w:rPr>
          <w:vertAlign w:val="subscript"/>
        </w:rPr>
        <w:t>male</w:t>
      </w:r>
      <w:r w:rsidRPr="00766AE1">
        <w:t xml:space="preserve"> = 0.75; </w:t>
      </w:r>
      <w:r w:rsidRPr="00766AE1">
        <w:rPr>
          <w:i/>
        </w:rPr>
        <w:t>B</w:t>
      </w:r>
      <w:r w:rsidRPr="00766AE1">
        <w:t xml:space="preserve"> = 0.04, </w:t>
      </w:r>
      <w:r w:rsidRPr="00766AE1">
        <w:rPr>
          <w:i/>
        </w:rPr>
        <w:t>t</w:t>
      </w:r>
      <w:r w:rsidRPr="00766AE1">
        <w:t xml:space="preserve"> = 2.04, </w:t>
      </w:r>
      <w:r w:rsidRPr="00766AE1">
        <w:rPr>
          <w:i/>
        </w:rPr>
        <w:t>p</w:t>
      </w:r>
      <w:r w:rsidRPr="00766AE1">
        <w:t xml:space="preserve"> = .055, CI = -.001/.077), total </w:t>
      </w:r>
      <w:r w:rsidRPr="00766AE1">
        <w:rPr>
          <w:i/>
        </w:rPr>
        <w:t>R</w:t>
      </w:r>
      <w:r w:rsidRPr="00766AE1">
        <w:rPr>
          <w:vertAlign w:val="superscript"/>
        </w:rPr>
        <w:t>2</w:t>
      </w:r>
      <w:r w:rsidRPr="00766AE1">
        <w:t xml:space="preserve"> = .025. In both models, the age</w:t>
      </w:r>
      <w:r w:rsidRPr="00766AE1">
        <w:rPr>
          <w:vertAlign w:val="superscript"/>
        </w:rPr>
        <w:t>2</w:t>
      </w:r>
      <w:r w:rsidRPr="00766AE1">
        <w:t xml:space="preserve"> and interaction terms were </w:t>
      </w:r>
      <w:r>
        <w:t>null</w:t>
      </w:r>
      <w:r w:rsidRPr="00766AE1">
        <w:t xml:space="preserve"> (</w:t>
      </w:r>
      <w:r w:rsidRPr="00766AE1">
        <w:rPr>
          <w:i/>
        </w:rPr>
        <w:t>B</w:t>
      </w:r>
      <w:r w:rsidRPr="00766AE1">
        <w:t xml:space="preserve">s &lt; |.04|, </w:t>
      </w:r>
      <w:r w:rsidRPr="00766AE1">
        <w:rPr>
          <w:i/>
        </w:rPr>
        <w:t>p</w:t>
      </w:r>
      <w:r w:rsidRPr="00766AE1">
        <w:t xml:space="preserve">s &gt; .28). The random slopes for </w:t>
      </w:r>
      <w:r>
        <w:t>gender</w:t>
      </w:r>
      <w:r w:rsidRPr="00766AE1">
        <w:t xml:space="preserve">, </w:t>
      </w:r>
      <w:r>
        <w:t>age</w:t>
      </w:r>
      <w:r w:rsidRPr="00766AE1">
        <w:t xml:space="preserve">, and the </w:t>
      </w:r>
      <w:r>
        <w:t>Gender</w:t>
      </w:r>
      <w:r w:rsidRPr="00766AE1">
        <w:t xml:space="preserve"> </w:t>
      </w:r>
      <w:r>
        <w:sym w:font="Symbol" w:char="F0B4"/>
      </w:r>
      <w:r w:rsidRPr="00766AE1">
        <w:t xml:space="preserve"> </w:t>
      </w:r>
      <w:r>
        <w:t>A</w:t>
      </w:r>
      <w:r w:rsidRPr="00766AE1">
        <w:t xml:space="preserve">ge interaction were all </w:t>
      </w:r>
      <w:r>
        <w:t>null</w:t>
      </w:r>
      <w:r w:rsidRPr="00766AE1">
        <w:t xml:space="preserve"> (</w:t>
      </w:r>
      <w:r w:rsidRPr="00766AE1">
        <w:rPr>
          <w:i/>
        </w:rPr>
        <w:t>B</w:t>
      </w:r>
      <w:r w:rsidRPr="00766AE1">
        <w:t>s &lt; .0</w:t>
      </w:r>
      <w:r>
        <w:t>2</w:t>
      </w:r>
      <w:r w:rsidRPr="00766AE1">
        <w:t xml:space="preserve">, </w:t>
      </w:r>
      <w:r w:rsidRPr="00766AE1">
        <w:rPr>
          <w:i/>
        </w:rPr>
        <w:t>p</w:t>
      </w:r>
      <w:r w:rsidRPr="00766AE1">
        <w:t>s &gt; .20). Given that most samples were aged between young</w:t>
      </w:r>
      <w:r>
        <w:t xml:space="preserve"> to </w:t>
      </w:r>
      <w:r w:rsidRPr="00766AE1">
        <w:t>mid adulthood and did not include older adults, a decline in nostalgia in this range is consistent with Hepper et al.’s (202</w:t>
      </w:r>
      <w:r>
        <w:t>1</w:t>
      </w:r>
      <w:r w:rsidRPr="00766AE1">
        <w:t>) curvilinear pattern.</w:t>
      </w:r>
      <w:r>
        <w:t xml:space="preserve"> </w:t>
      </w:r>
      <w:r w:rsidRPr="00766AE1">
        <w:t>Th</w:t>
      </w:r>
      <w:r>
        <w:t>e gender effects</w:t>
      </w:r>
      <w:r w:rsidRPr="00766AE1">
        <w:t xml:space="preserve"> suggest that women across cultures may value and conceptualize nostalgia (captured by the SNS) as more meaningful even though </w:t>
      </w:r>
      <w:r>
        <w:t xml:space="preserve">women and men </w:t>
      </w:r>
      <w:r w:rsidRPr="00766AE1">
        <w:t>endorse specific targets of nostalgia (captured by the BNI) to a similar degree.</w:t>
      </w:r>
    </w:p>
    <w:p w14:paraId="63A537AB" w14:textId="77777777" w:rsidR="004F3DA9" w:rsidRDefault="004F3DA9" w:rsidP="004F3DA9">
      <w:pPr>
        <w:widowControl w:val="0"/>
        <w:ind w:firstLine="720"/>
      </w:pPr>
      <w:r>
        <w:t>Further</w:t>
      </w:r>
      <w:r w:rsidRPr="00766AE1">
        <w:t xml:space="preserve"> analyses that included both Level 1 and Level 2 (country-level) predictors showed only two significant cross-level interactions out of 36 tested (i.e., 12 models each with 3 interactions), none of which were hypothesized. </w:t>
      </w:r>
      <w:r w:rsidRPr="00387022">
        <w:t xml:space="preserve">The two interactions were as follows. Gender </w:t>
      </w:r>
      <w:r w:rsidRPr="00387022">
        <w:sym w:font="Symbol" w:char="F0B4"/>
      </w:r>
      <w:r w:rsidRPr="00387022">
        <w:t xml:space="preserve"> Life Expectancy predicted SNS nostalgia, </w:t>
      </w:r>
      <w:r w:rsidRPr="00387022">
        <w:rPr>
          <w:i/>
        </w:rPr>
        <w:t>B</w:t>
      </w:r>
      <w:r w:rsidRPr="00387022">
        <w:t xml:space="preserve"> = .099, </w:t>
      </w:r>
      <w:r w:rsidRPr="00387022">
        <w:rPr>
          <w:i/>
        </w:rPr>
        <w:t>t</w:t>
      </w:r>
      <w:r w:rsidRPr="00387022">
        <w:t xml:space="preserve"> = 2.45, </w:t>
      </w:r>
      <w:r w:rsidRPr="00387022">
        <w:rPr>
          <w:i/>
        </w:rPr>
        <w:t>p</w:t>
      </w:r>
      <w:r w:rsidRPr="00387022">
        <w:t xml:space="preserve"> = .014, such that women were more nostalgia-prone than men in countries with high (+1</w:t>
      </w:r>
      <w:r w:rsidRPr="00387022">
        <w:rPr>
          <w:i/>
          <w:iCs/>
        </w:rPr>
        <w:t>SD</w:t>
      </w:r>
      <w:r w:rsidRPr="00387022">
        <w:t xml:space="preserve">) life expectancy, </w:t>
      </w:r>
      <w:r w:rsidRPr="00387022">
        <w:rPr>
          <w:i/>
        </w:rPr>
        <w:t>F</w:t>
      </w:r>
      <w:r w:rsidRPr="00387022">
        <w:t xml:space="preserve">(1, 2372) = 18.76, </w:t>
      </w:r>
      <w:r w:rsidRPr="00387022">
        <w:rPr>
          <w:i/>
        </w:rPr>
        <w:t>p</w:t>
      </w:r>
      <w:r w:rsidRPr="00387022">
        <w:t xml:space="preserve"> &lt; .001 (respective estimated </w:t>
      </w:r>
      <w:r w:rsidRPr="00387022">
        <w:rPr>
          <w:i/>
        </w:rPr>
        <w:t>M</w:t>
      </w:r>
      <w:r w:rsidRPr="00387022">
        <w:t>s = 4.86, 4.50), but not in countries with low (-1</w:t>
      </w:r>
      <w:r w:rsidRPr="00387022">
        <w:rPr>
          <w:i/>
          <w:iCs/>
        </w:rPr>
        <w:t>SD</w:t>
      </w:r>
      <w:r w:rsidRPr="00387022">
        <w:t xml:space="preserve">) life expectancy, </w:t>
      </w:r>
      <w:r w:rsidRPr="00387022">
        <w:rPr>
          <w:i/>
        </w:rPr>
        <w:t>F</w:t>
      </w:r>
      <w:r w:rsidRPr="00387022">
        <w:t xml:space="preserve">(1, 2097) = 0.01, </w:t>
      </w:r>
      <w:r w:rsidRPr="00387022">
        <w:rPr>
          <w:i/>
        </w:rPr>
        <w:t>p</w:t>
      </w:r>
      <w:r w:rsidRPr="00387022">
        <w:t xml:space="preserve"> = .911 (respective estimated </w:t>
      </w:r>
      <w:r w:rsidRPr="00387022">
        <w:rPr>
          <w:i/>
        </w:rPr>
        <w:t>M</w:t>
      </w:r>
      <w:r w:rsidRPr="00387022">
        <w:t xml:space="preserve">s = 4.55, 4.56). </w:t>
      </w:r>
    </w:p>
    <w:p w14:paraId="54559541" w14:textId="77777777" w:rsidR="004F3DA9" w:rsidRDefault="004F3DA9" w:rsidP="004F3DA9">
      <w:pPr>
        <w:spacing w:after="160" w:line="259" w:lineRule="auto"/>
      </w:pPr>
      <w:r w:rsidRPr="00387022">
        <w:t xml:space="preserve">Age </w:t>
      </w:r>
      <w:r w:rsidRPr="00387022">
        <w:sym w:font="Symbol" w:char="F0B4"/>
      </w:r>
      <w:r w:rsidRPr="00387022">
        <w:t xml:space="preserve"> Temperature predicted BNI nostalgia, </w:t>
      </w:r>
      <w:r w:rsidRPr="00387022">
        <w:rPr>
          <w:i/>
        </w:rPr>
        <w:t>B</w:t>
      </w:r>
      <w:r w:rsidRPr="00387022">
        <w:t xml:space="preserve"> = .008, </w:t>
      </w:r>
      <w:r w:rsidRPr="00387022">
        <w:rPr>
          <w:i/>
        </w:rPr>
        <w:t>t</w:t>
      </w:r>
      <w:r w:rsidRPr="00387022">
        <w:t xml:space="preserve"> = 2.10, </w:t>
      </w:r>
      <w:r w:rsidRPr="00387022">
        <w:rPr>
          <w:i/>
        </w:rPr>
        <w:t>p</w:t>
      </w:r>
      <w:r w:rsidRPr="00387022">
        <w:t xml:space="preserve"> = .044, such that age was negatively associated with BNI nostalgia in relatively colder countries (-1</w:t>
      </w:r>
      <w:r w:rsidRPr="00387022">
        <w:rPr>
          <w:i/>
          <w:iCs/>
        </w:rPr>
        <w:t>SD</w:t>
      </w:r>
      <w:r w:rsidRPr="00387022">
        <w:t xml:space="preserve">), </w:t>
      </w:r>
      <w:r w:rsidRPr="00387022">
        <w:rPr>
          <w:i/>
        </w:rPr>
        <w:t>F</w:t>
      </w:r>
      <w:r w:rsidRPr="00387022">
        <w:t xml:space="preserve">(1, 47.91) = 10.04, </w:t>
      </w:r>
      <w:r w:rsidRPr="00387022">
        <w:rPr>
          <w:i/>
        </w:rPr>
        <w:t>B</w:t>
      </w:r>
      <w:r w:rsidRPr="00387022">
        <w:t xml:space="preserve"> = -.106, </w:t>
      </w:r>
      <w:r w:rsidRPr="00387022">
        <w:rPr>
          <w:i/>
        </w:rPr>
        <w:t>p</w:t>
      </w:r>
      <w:r w:rsidRPr="00387022">
        <w:t xml:space="preserve"> = .003 (estimated </w:t>
      </w:r>
      <w:r w:rsidRPr="00387022">
        <w:rPr>
          <w:i/>
        </w:rPr>
        <w:t>M</w:t>
      </w:r>
      <w:r w:rsidRPr="00387022">
        <w:rPr>
          <w:i/>
          <w:vertAlign w:val="subscript"/>
        </w:rPr>
        <w:t>younger</w:t>
      </w:r>
      <w:r w:rsidRPr="00387022">
        <w:t xml:space="preserve"> = 3.18, </w:t>
      </w:r>
      <w:r w:rsidRPr="00387022">
        <w:rPr>
          <w:i/>
        </w:rPr>
        <w:t>M</w:t>
      </w:r>
      <w:r w:rsidRPr="00387022">
        <w:rPr>
          <w:i/>
          <w:vertAlign w:val="subscript"/>
        </w:rPr>
        <w:t>older</w:t>
      </w:r>
      <w:r w:rsidRPr="00387022">
        <w:t xml:space="preserve"> = 2.97), but not in relatively warmer countries (+1</w:t>
      </w:r>
      <w:r w:rsidRPr="00387022">
        <w:rPr>
          <w:i/>
          <w:iCs/>
        </w:rPr>
        <w:t>SD</w:t>
      </w:r>
      <w:r w:rsidRPr="00387022">
        <w:t xml:space="preserve">), </w:t>
      </w:r>
      <w:r w:rsidRPr="00387022">
        <w:rPr>
          <w:i/>
        </w:rPr>
        <w:t>F</w:t>
      </w:r>
      <w:r w:rsidRPr="00387022">
        <w:t xml:space="preserve">(1, 39.09) = 0.00, </w:t>
      </w:r>
      <w:r w:rsidRPr="00387022">
        <w:rPr>
          <w:i/>
        </w:rPr>
        <w:t>B</w:t>
      </w:r>
      <w:r w:rsidRPr="00387022">
        <w:t xml:space="preserve"> = -0.00, </w:t>
      </w:r>
      <w:r w:rsidRPr="00387022">
        <w:rPr>
          <w:i/>
        </w:rPr>
        <w:t>p</w:t>
      </w:r>
      <w:r w:rsidRPr="00387022">
        <w:t xml:space="preserve"> = .995 (estimated </w:t>
      </w:r>
      <w:r w:rsidRPr="00387022">
        <w:rPr>
          <w:i/>
        </w:rPr>
        <w:t>M</w:t>
      </w:r>
      <w:r w:rsidRPr="00387022">
        <w:rPr>
          <w:i/>
          <w:vertAlign w:val="subscript"/>
        </w:rPr>
        <w:t>younger</w:t>
      </w:r>
      <w:r w:rsidRPr="00387022">
        <w:t xml:space="preserve"> = 3.27, </w:t>
      </w:r>
      <w:r w:rsidRPr="00387022">
        <w:rPr>
          <w:i/>
        </w:rPr>
        <w:lastRenderedPageBreak/>
        <w:t>M</w:t>
      </w:r>
      <w:r w:rsidRPr="00387022">
        <w:rPr>
          <w:i/>
          <w:vertAlign w:val="subscript"/>
        </w:rPr>
        <w:t>older</w:t>
      </w:r>
      <w:r w:rsidRPr="00387022">
        <w:t xml:space="preserve"> = 3.25). </w:t>
      </w:r>
      <w:r w:rsidRPr="00766AE1">
        <w:t>Hence, for simplicity</w:t>
      </w:r>
      <w:r>
        <w:t>,</w:t>
      </w:r>
      <w:r w:rsidRPr="00766AE1">
        <w:t xml:space="preserve"> we excluded the Level 1 predictors from the subsequent main country-level analyses</w:t>
      </w:r>
      <w:r>
        <w:t xml:space="preserve"> reported in the manuscript</w:t>
      </w:r>
      <w:r w:rsidRPr="00766AE1">
        <w:t>.</w:t>
      </w:r>
    </w:p>
    <w:p w14:paraId="724BBB4C" w14:textId="77777777" w:rsidR="004F3DA9" w:rsidRDefault="004F3DA9" w:rsidP="004F3DA9">
      <w:pPr>
        <w:spacing w:after="160" w:line="259" w:lineRule="auto"/>
      </w:pPr>
    </w:p>
    <w:p w14:paraId="5E5D46E6" w14:textId="77777777" w:rsidR="004F3DA9" w:rsidRPr="002D7BC0" w:rsidRDefault="004F3DA9" w:rsidP="004F3DA9">
      <w:pPr>
        <w:spacing w:after="160" w:line="259" w:lineRule="auto"/>
        <w:rPr>
          <w:b/>
          <w:bCs/>
          <w:i/>
          <w:iCs/>
        </w:rPr>
      </w:pPr>
      <w:r w:rsidRPr="002D7BC0">
        <w:rPr>
          <w:b/>
          <w:bCs/>
          <w:i/>
          <w:iCs/>
        </w:rPr>
        <w:t>Triggers of nostalgia</w:t>
      </w:r>
    </w:p>
    <w:p w14:paraId="3B75BBCC" w14:textId="77777777" w:rsidR="004F3DA9" w:rsidRDefault="004F3DA9" w:rsidP="004F3DA9">
      <w:pPr>
        <w:spacing w:after="160" w:line="259" w:lineRule="auto"/>
      </w:pPr>
      <w:r>
        <w:t>M</w:t>
      </w:r>
      <w:r w:rsidRPr="002D7BC0">
        <w:t xml:space="preserve">ultilevel analyses showed that women (vs. men) endorsed more strongly both psychological threat, </w:t>
      </w:r>
      <w:r w:rsidRPr="002D7BC0">
        <w:rPr>
          <w:i/>
          <w:iCs/>
        </w:rPr>
        <w:t>M</w:t>
      </w:r>
      <w:r w:rsidRPr="002D7BC0">
        <w:rPr>
          <w:i/>
          <w:iCs/>
          <w:vertAlign w:val="subscript"/>
        </w:rPr>
        <w:t>women</w:t>
      </w:r>
      <w:r w:rsidRPr="002D7BC0">
        <w:t xml:space="preserve"> = 3.65, SE = .068, </w:t>
      </w:r>
      <w:r w:rsidRPr="002D7BC0">
        <w:rPr>
          <w:i/>
          <w:iCs/>
        </w:rPr>
        <w:t>M</w:t>
      </w:r>
      <w:r w:rsidRPr="002D7BC0">
        <w:rPr>
          <w:i/>
          <w:iCs/>
          <w:vertAlign w:val="subscript"/>
        </w:rPr>
        <w:t>men</w:t>
      </w:r>
      <w:r w:rsidRPr="002D7BC0">
        <w:t xml:space="preserve"> = 3.31, SE = .073, </w:t>
      </w:r>
      <w:r w:rsidRPr="002D7BC0">
        <w:rPr>
          <w:i/>
          <w:iCs/>
        </w:rPr>
        <w:t>F</w:t>
      </w:r>
      <w:r w:rsidRPr="002D7BC0">
        <w:t xml:space="preserve">(1, 2562) = 55.38, </w:t>
      </w:r>
      <w:r w:rsidRPr="002D7BC0">
        <w:rPr>
          <w:i/>
          <w:iCs/>
        </w:rPr>
        <w:t>p</w:t>
      </w:r>
      <w:r w:rsidRPr="002D7BC0">
        <w:t xml:space="preserve"> &lt; .001, and sensory triggers, </w:t>
      </w:r>
      <w:r w:rsidRPr="002D7BC0">
        <w:rPr>
          <w:i/>
          <w:iCs/>
        </w:rPr>
        <w:t>M</w:t>
      </w:r>
      <w:r w:rsidRPr="002D7BC0">
        <w:rPr>
          <w:i/>
          <w:iCs/>
          <w:vertAlign w:val="subscript"/>
        </w:rPr>
        <w:t>women</w:t>
      </w:r>
      <w:r w:rsidRPr="002D7BC0">
        <w:t xml:space="preserve"> = 4.59, SE = .064, </w:t>
      </w:r>
      <w:r w:rsidRPr="002D7BC0">
        <w:rPr>
          <w:i/>
          <w:iCs/>
        </w:rPr>
        <w:t>M</w:t>
      </w:r>
      <w:r w:rsidRPr="002D7BC0">
        <w:rPr>
          <w:i/>
          <w:iCs/>
          <w:vertAlign w:val="subscript"/>
        </w:rPr>
        <w:t>men</w:t>
      </w:r>
      <w:r w:rsidRPr="002D7BC0">
        <w:t xml:space="preserve"> = 4.33, SE = .069, </w:t>
      </w:r>
      <w:r w:rsidRPr="002D7BC0">
        <w:rPr>
          <w:i/>
          <w:iCs/>
        </w:rPr>
        <w:t>F</w:t>
      </w:r>
      <w:r w:rsidRPr="002D7BC0">
        <w:t xml:space="preserve">(1, 2557) = 28.50, </w:t>
      </w:r>
      <w:r w:rsidRPr="002D7BC0">
        <w:rPr>
          <w:i/>
          <w:iCs/>
        </w:rPr>
        <w:t>p</w:t>
      </w:r>
      <w:r w:rsidRPr="002D7BC0">
        <w:t xml:space="preserve"> &lt; .001, but there was no gender difference in social gatherings, </w:t>
      </w:r>
      <w:r w:rsidRPr="002D7BC0">
        <w:rPr>
          <w:i/>
          <w:iCs/>
        </w:rPr>
        <w:t>M</w:t>
      </w:r>
      <w:r w:rsidRPr="002D7BC0">
        <w:rPr>
          <w:i/>
          <w:iCs/>
          <w:vertAlign w:val="subscript"/>
        </w:rPr>
        <w:t>women</w:t>
      </w:r>
      <w:r w:rsidRPr="002D7BC0">
        <w:t xml:space="preserve"> = 2.90, SE = .096, </w:t>
      </w:r>
      <w:r w:rsidRPr="002D7BC0">
        <w:rPr>
          <w:i/>
          <w:iCs/>
        </w:rPr>
        <w:t>M</w:t>
      </w:r>
      <w:r w:rsidRPr="002D7BC0">
        <w:rPr>
          <w:i/>
          <w:iCs/>
          <w:vertAlign w:val="subscript"/>
        </w:rPr>
        <w:t>men</w:t>
      </w:r>
      <w:r w:rsidRPr="002D7BC0">
        <w:t xml:space="preserve"> = 2.81, SE = .100, </w:t>
      </w:r>
      <w:r w:rsidRPr="002D7BC0">
        <w:rPr>
          <w:i/>
          <w:iCs/>
        </w:rPr>
        <w:t>F</w:t>
      </w:r>
      <w:r w:rsidRPr="002D7BC0">
        <w:t xml:space="preserve">(1, 2558) = 3.38, </w:t>
      </w:r>
      <w:r w:rsidRPr="002D7BC0">
        <w:rPr>
          <w:i/>
          <w:iCs/>
        </w:rPr>
        <w:t>p</w:t>
      </w:r>
      <w:r w:rsidRPr="002D7BC0">
        <w:t xml:space="preserve"> = .066. These differences are consistent with women’s generally higher trait nostalgia.</w:t>
      </w:r>
    </w:p>
    <w:p w14:paraId="2EB25D93" w14:textId="77777777" w:rsidR="004F3DA9" w:rsidRDefault="004F3DA9" w:rsidP="004F3DA9">
      <w:pPr>
        <w:spacing w:after="160" w:line="259" w:lineRule="auto"/>
      </w:pPr>
    </w:p>
    <w:p w14:paraId="0BBC896D" w14:textId="77777777" w:rsidR="004F3DA9" w:rsidRPr="005D1996" w:rsidRDefault="004F3DA9" w:rsidP="004F3DA9">
      <w:pPr>
        <w:spacing w:after="160" w:line="259" w:lineRule="auto"/>
        <w:rPr>
          <w:b/>
          <w:bCs/>
          <w:i/>
          <w:iCs/>
        </w:rPr>
      </w:pPr>
      <w:r w:rsidRPr="005D1996">
        <w:rPr>
          <w:b/>
          <w:bCs/>
          <w:i/>
          <w:iCs/>
        </w:rPr>
        <w:t>Psychological consequences of experimentally-induced nostalgia</w:t>
      </w:r>
    </w:p>
    <w:p w14:paraId="5AF0D6D7" w14:textId="77777777" w:rsidR="004F3DA9" w:rsidRDefault="004F3DA9" w:rsidP="004F3DA9">
      <w:pPr>
        <w:spacing w:after="160" w:line="259" w:lineRule="auto"/>
      </w:pPr>
      <w:r>
        <w:t xml:space="preserve">Multilevel analyses with gender and condition as predictors of all dependent variables yielded two main effects of gender. Specifically, men reported higher state positive affect than women, </w:t>
      </w:r>
      <w:r>
        <w:rPr>
          <w:i/>
          <w:iCs/>
        </w:rPr>
        <w:t>M</w:t>
      </w:r>
      <w:r>
        <w:rPr>
          <w:i/>
          <w:iCs/>
          <w:vertAlign w:val="subscript"/>
        </w:rPr>
        <w:t>men</w:t>
      </w:r>
      <w:r>
        <w:t xml:space="preserve"> = 3.72, </w:t>
      </w:r>
      <w:r w:rsidRPr="00037174">
        <w:rPr>
          <w:i/>
          <w:iCs/>
        </w:rPr>
        <w:t>SE</w:t>
      </w:r>
      <w:r>
        <w:t xml:space="preserve"> = .075, </w:t>
      </w:r>
      <w:r>
        <w:rPr>
          <w:i/>
          <w:iCs/>
        </w:rPr>
        <w:t>M</w:t>
      </w:r>
      <w:r w:rsidRPr="004C52C3">
        <w:rPr>
          <w:i/>
          <w:iCs/>
          <w:vertAlign w:val="subscript"/>
        </w:rPr>
        <w:t>wo</w:t>
      </w:r>
      <w:r>
        <w:rPr>
          <w:i/>
          <w:iCs/>
          <w:vertAlign w:val="subscript"/>
        </w:rPr>
        <w:t>men</w:t>
      </w:r>
      <w:r>
        <w:t xml:space="preserve"> = 3.61, </w:t>
      </w:r>
      <w:r w:rsidRPr="00037174">
        <w:rPr>
          <w:i/>
          <w:iCs/>
        </w:rPr>
        <w:t>SE</w:t>
      </w:r>
      <w:r>
        <w:t xml:space="preserve"> = .070, </w:t>
      </w:r>
      <w:r>
        <w:rPr>
          <w:i/>
          <w:iCs/>
        </w:rPr>
        <w:t>F</w:t>
      </w:r>
      <w:r>
        <w:t xml:space="preserve">(1, 2474) = 4.78, </w:t>
      </w:r>
      <w:r>
        <w:rPr>
          <w:i/>
          <w:iCs/>
        </w:rPr>
        <w:t>p</w:t>
      </w:r>
      <w:r>
        <w:t xml:space="preserve"> = .029, and women reported higher social connectedness than men, </w:t>
      </w:r>
      <w:r>
        <w:rPr>
          <w:i/>
          <w:iCs/>
        </w:rPr>
        <w:t>M</w:t>
      </w:r>
      <w:r>
        <w:rPr>
          <w:i/>
          <w:iCs/>
          <w:vertAlign w:val="subscript"/>
        </w:rPr>
        <w:t>women</w:t>
      </w:r>
      <w:r>
        <w:t xml:space="preserve"> = 4.21, </w:t>
      </w:r>
      <w:r w:rsidRPr="00037174">
        <w:rPr>
          <w:i/>
          <w:iCs/>
        </w:rPr>
        <w:t>SE</w:t>
      </w:r>
      <w:r>
        <w:t xml:space="preserve"> = .069, </w:t>
      </w:r>
      <w:r>
        <w:rPr>
          <w:i/>
          <w:iCs/>
        </w:rPr>
        <w:t>M</w:t>
      </w:r>
      <w:r>
        <w:rPr>
          <w:i/>
          <w:iCs/>
          <w:vertAlign w:val="subscript"/>
        </w:rPr>
        <w:t>men</w:t>
      </w:r>
      <w:r>
        <w:t xml:space="preserve"> = 3.91, </w:t>
      </w:r>
      <w:r w:rsidRPr="00037174">
        <w:rPr>
          <w:i/>
          <w:iCs/>
        </w:rPr>
        <w:t>SE</w:t>
      </w:r>
      <w:r>
        <w:t xml:space="preserve"> = .077, </w:t>
      </w:r>
      <w:r>
        <w:rPr>
          <w:i/>
          <w:iCs/>
        </w:rPr>
        <w:t>F</w:t>
      </w:r>
      <w:r>
        <w:t xml:space="preserve">(1, 2324) = 25.13, </w:t>
      </w:r>
      <w:r>
        <w:rPr>
          <w:i/>
          <w:iCs/>
        </w:rPr>
        <w:t>p</w:t>
      </w:r>
      <w:r>
        <w:t xml:space="preserve"> &lt; .001. None of the other gender effects was significant, </w:t>
      </w:r>
      <w:r>
        <w:rPr>
          <w:i/>
          <w:iCs/>
        </w:rPr>
        <w:t>F</w:t>
      </w:r>
      <w:r>
        <w:t xml:space="preserve">s &lt; 2.54, </w:t>
      </w:r>
      <w:r>
        <w:rPr>
          <w:i/>
          <w:iCs/>
        </w:rPr>
        <w:t>p</w:t>
      </w:r>
      <w:r>
        <w:t xml:space="preserve">s &gt; .110, neither were any of the Gender </w:t>
      </w:r>
      <w:r>
        <w:sym w:font="Symbol" w:char="F0B4"/>
      </w:r>
      <w:r>
        <w:t xml:space="preserve"> Condition interactions, </w:t>
      </w:r>
      <w:r>
        <w:rPr>
          <w:i/>
          <w:iCs/>
        </w:rPr>
        <w:t>F</w:t>
      </w:r>
      <w:r>
        <w:t xml:space="preserve">s &lt; 3.36, </w:t>
      </w:r>
      <w:r>
        <w:rPr>
          <w:i/>
          <w:iCs/>
        </w:rPr>
        <w:t>p</w:t>
      </w:r>
      <w:r>
        <w:t>s &gt; .066.</w:t>
      </w:r>
    </w:p>
    <w:p w14:paraId="646ED171" w14:textId="77777777" w:rsidR="004F3DA9" w:rsidRDefault="004F3DA9" w:rsidP="004F3DA9">
      <w:pPr>
        <w:spacing w:after="160" w:line="259" w:lineRule="auto"/>
        <w:rPr>
          <w:b/>
          <w:bCs/>
        </w:rPr>
      </w:pPr>
      <w:r>
        <w:rPr>
          <w:b/>
          <w:bCs/>
        </w:rPr>
        <w:br w:type="page"/>
      </w:r>
    </w:p>
    <w:p w14:paraId="0A65C601" w14:textId="77777777" w:rsidR="004F3DA9" w:rsidRPr="00376267" w:rsidRDefault="004F3DA9" w:rsidP="004F3DA9">
      <w:pPr>
        <w:rPr>
          <w:b/>
          <w:bCs/>
        </w:rPr>
      </w:pPr>
      <w:r w:rsidRPr="00376267">
        <w:rPr>
          <w:b/>
          <w:bCs/>
        </w:rPr>
        <w:lastRenderedPageBreak/>
        <w:t>Spurious Effects of Condition on Prevalence and Triggers Measures</w:t>
      </w:r>
    </w:p>
    <w:p w14:paraId="7D69C1B1" w14:textId="77777777" w:rsidR="004F3DA9" w:rsidRDefault="004F3DA9" w:rsidP="004F3DA9"/>
    <w:p w14:paraId="5D389F61" w14:textId="77777777" w:rsidR="004F3DA9" w:rsidRDefault="004F3DA9" w:rsidP="004F3DA9">
      <w:r>
        <w:t xml:space="preserve">Participants completed the prevalence and triggers measures after the experimental manipulation. We did this in order to avoid participants in the Ordinary Memory condition being primed with nostalgia before completing the experimental portion of the study, which would have biased the memories they recalled and/or their state responses. It was not possible to counterbalance the order of sections in the study because many cultural regions used paper-and-pencil methods to collect data, which would not have been feasible. However, it was plausible that the experimental manipulation might have inadvertently influenced participants’ responses to the prevalence and triggers measures. As suggested by an anonymous reviewer, we tested differences by condition for each of these measures. </w:t>
      </w:r>
    </w:p>
    <w:p w14:paraId="604744A5" w14:textId="77777777" w:rsidR="004F3DA9" w:rsidRDefault="004F3DA9" w:rsidP="004F3DA9"/>
    <w:p w14:paraId="29216A2D" w14:textId="77777777" w:rsidR="004F3DA9" w:rsidRDefault="004F3DA9" w:rsidP="004F3DA9">
      <w:pPr>
        <w:rPr>
          <w:rFonts w:asciiTheme="majorBidi" w:hAnsiTheme="majorBidi" w:cstheme="majorBidi"/>
        </w:rPr>
      </w:pPr>
      <w:r w:rsidRPr="008846A1">
        <w:rPr>
          <w:rFonts w:asciiTheme="majorBidi" w:hAnsiTheme="majorBidi" w:cstheme="majorBidi"/>
        </w:rPr>
        <w:t>Participants</w:t>
      </w:r>
      <w:r>
        <w:rPr>
          <w:rFonts w:asciiTheme="majorBidi" w:hAnsiTheme="majorBidi" w:cstheme="majorBidi"/>
        </w:rPr>
        <w:t xml:space="preserve"> in the nostalgia (vs. control) condition reported slightly higher scores on the Batcho Nostalgia Inventory (</w:t>
      </w:r>
      <w:r w:rsidRPr="004F2DE8">
        <w:rPr>
          <w:rFonts w:asciiTheme="majorBidi" w:hAnsiTheme="majorBidi" w:cstheme="majorBidi"/>
          <w:i/>
          <w:iCs/>
        </w:rPr>
        <w:t>M</w:t>
      </w:r>
      <w:r>
        <w:rPr>
          <w:rFonts w:asciiTheme="majorBidi" w:hAnsiTheme="majorBidi" w:cstheme="majorBidi"/>
          <w:i/>
          <w:iCs/>
          <w:vertAlign w:val="subscript"/>
        </w:rPr>
        <w:t>nostalgia</w:t>
      </w:r>
      <w:r>
        <w:rPr>
          <w:rFonts w:asciiTheme="majorBidi" w:hAnsiTheme="majorBidi" w:cstheme="majorBidi"/>
        </w:rPr>
        <w:t xml:space="preserve"> = 3.19, </w:t>
      </w:r>
      <w:r w:rsidRPr="004F2DE8">
        <w:rPr>
          <w:rFonts w:asciiTheme="majorBidi" w:hAnsiTheme="majorBidi" w:cstheme="majorBidi"/>
          <w:i/>
          <w:iCs/>
        </w:rPr>
        <w:t>SD</w:t>
      </w:r>
      <w:r>
        <w:rPr>
          <w:rFonts w:asciiTheme="majorBidi" w:hAnsiTheme="majorBidi" w:cstheme="majorBidi"/>
        </w:rPr>
        <w:t xml:space="preserve"> = 0.71; </w:t>
      </w:r>
      <w:r w:rsidRPr="004F2DE8">
        <w:rPr>
          <w:rFonts w:asciiTheme="majorBidi" w:hAnsiTheme="majorBidi" w:cstheme="majorBidi"/>
          <w:i/>
          <w:iCs/>
        </w:rPr>
        <w:t>M</w:t>
      </w:r>
      <w:r>
        <w:rPr>
          <w:rFonts w:asciiTheme="majorBidi" w:hAnsiTheme="majorBidi" w:cstheme="majorBidi"/>
          <w:i/>
          <w:iCs/>
          <w:vertAlign w:val="subscript"/>
        </w:rPr>
        <w:t>control</w:t>
      </w:r>
      <w:r>
        <w:rPr>
          <w:rFonts w:asciiTheme="majorBidi" w:hAnsiTheme="majorBidi" w:cstheme="majorBidi"/>
        </w:rPr>
        <w:t xml:space="preserve"> = 3.07, </w:t>
      </w:r>
      <w:r w:rsidRPr="004F2DE8">
        <w:rPr>
          <w:rFonts w:asciiTheme="majorBidi" w:hAnsiTheme="majorBidi" w:cstheme="majorBidi"/>
          <w:i/>
          <w:iCs/>
        </w:rPr>
        <w:t>SD</w:t>
      </w:r>
      <w:r>
        <w:rPr>
          <w:rFonts w:asciiTheme="majorBidi" w:hAnsiTheme="majorBidi" w:cstheme="majorBidi"/>
        </w:rPr>
        <w:t xml:space="preserve"> = 0.71; </w:t>
      </w:r>
      <w:r w:rsidRPr="004F2DE8">
        <w:rPr>
          <w:rFonts w:asciiTheme="majorBidi" w:hAnsiTheme="majorBidi" w:cstheme="majorBidi"/>
          <w:i/>
          <w:iCs/>
        </w:rPr>
        <w:t>t</w:t>
      </w:r>
      <w:r>
        <w:rPr>
          <w:rFonts w:asciiTheme="majorBidi" w:hAnsiTheme="majorBidi" w:cstheme="majorBidi"/>
        </w:rPr>
        <w:t xml:space="preserve">(2601) = 4.23, </w:t>
      </w:r>
      <w:r w:rsidRPr="004F2DE8">
        <w:rPr>
          <w:rFonts w:asciiTheme="majorBidi" w:hAnsiTheme="majorBidi" w:cstheme="majorBidi"/>
          <w:i/>
          <w:iCs/>
        </w:rPr>
        <w:t>p</w:t>
      </w:r>
      <w:r>
        <w:rPr>
          <w:rFonts w:asciiTheme="majorBidi" w:hAnsiTheme="majorBidi" w:cstheme="majorBidi"/>
        </w:rPr>
        <w:t xml:space="preserve"> &lt; .001, </w:t>
      </w:r>
      <w:r w:rsidRPr="004F2DE8">
        <w:rPr>
          <w:rFonts w:asciiTheme="majorBidi" w:hAnsiTheme="majorBidi" w:cstheme="majorBidi"/>
          <w:i/>
          <w:iCs/>
        </w:rPr>
        <w:t>d</w:t>
      </w:r>
      <w:r>
        <w:rPr>
          <w:rFonts w:asciiTheme="majorBidi" w:hAnsiTheme="majorBidi" w:cstheme="majorBidi"/>
        </w:rPr>
        <w:t xml:space="preserve"> = 0.17) but not the SNS (</w:t>
      </w:r>
      <w:r w:rsidRPr="004F2DE8">
        <w:rPr>
          <w:rFonts w:asciiTheme="majorBidi" w:hAnsiTheme="majorBidi" w:cstheme="majorBidi"/>
          <w:i/>
          <w:iCs/>
        </w:rPr>
        <w:t>M</w:t>
      </w:r>
      <w:r>
        <w:rPr>
          <w:rFonts w:asciiTheme="majorBidi" w:hAnsiTheme="majorBidi" w:cstheme="majorBidi"/>
          <w:i/>
          <w:iCs/>
          <w:vertAlign w:val="subscript"/>
        </w:rPr>
        <w:t>nostalgia</w:t>
      </w:r>
      <w:r>
        <w:rPr>
          <w:rFonts w:asciiTheme="majorBidi" w:hAnsiTheme="majorBidi" w:cstheme="majorBidi"/>
        </w:rPr>
        <w:t xml:space="preserve"> = 4.67, </w:t>
      </w:r>
      <w:r w:rsidRPr="004F2DE8">
        <w:rPr>
          <w:rFonts w:asciiTheme="majorBidi" w:hAnsiTheme="majorBidi" w:cstheme="majorBidi"/>
          <w:i/>
          <w:iCs/>
        </w:rPr>
        <w:t>SD</w:t>
      </w:r>
      <w:r>
        <w:rPr>
          <w:rFonts w:asciiTheme="majorBidi" w:hAnsiTheme="majorBidi" w:cstheme="majorBidi"/>
        </w:rPr>
        <w:t xml:space="preserve"> = 1.25; </w:t>
      </w:r>
      <w:r w:rsidRPr="004F2DE8">
        <w:rPr>
          <w:rFonts w:asciiTheme="majorBidi" w:hAnsiTheme="majorBidi" w:cstheme="majorBidi"/>
          <w:i/>
          <w:iCs/>
        </w:rPr>
        <w:t>M</w:t>
      </w:r>
      <w:r>
        <w:rPr>
          <w:rFonts w:asciiTheme="majorBidi" w:hAnsiTheme="majorBidi" w:cstheme="majorBidi"/>
          <w:i/>
          <w:iCs/>
          <w:vertAlign w:val="subscript"/>
        </w:rPr>
        <w:t>control</w:t>
      </w:r>
      <w:r>
        <w:rPr>
          <w:rFonts w:asciiTheme="majorBidi" w:hAnsiTheme="majorBidi" w:cstheme="majorBidi"/>
        </w:rPr>
        <w:t xml:space="preserve"> = 4.59, </w:t>
      </w:r>
      <w:r w:rsidRPr="004F2DE8">
        <w:rPr>
          <w:rFonts w:asciiTheme="majorBidi" w:hAnsiTheme="majorBidi" w:cstheme="majorBidi"/>
          <w:i/>
          <w:iCs/>
        </w:rPr>
        <w:t>SD</w:t>
      </w:r>
      <w:r>
        <w:rPr>
          <w:rFonts w:asciiTheme="majorBidi" w:hAnsiTheme="majorBidi" w:cstheme="majorBidi"/>
        </w:rPr>
        <w:t xml:space="preserve"> = 1.27; </w:t>
      </w:r>
      <w:r w:rsidRPr="004F2DE8">
        <w:rPr>
          <w:rFonts w:asciiTheme="majorBidi" w:hAnsiTheme="majorBidi" w:cstheme="majorBidi"/>
          <w:i/>
          <w:iCs/>
        </w:rPr>
        <w:t>t</w:t>
      </w:r>
      <w:r>
        <w:rPr>
          <w:rFonts w:asciiTheme="majorBidi" w:hAnsiTheme="majorBidi" w:cstheme="majorBidi"/>
        </w:rPr>
        <w:t xml:space="preserve">(2601) = 1.51, </w:t>
      </w:r>
      <w:r w:rsidRPr="004F2DE8">
        <w:rPr>
          <w:rFonts w:asciiTheme="majorBidi" w:hAnsiTheme="majorBidi" w:cstheme="majorBidi"/>
          <w:i/>
          <w:iCs/>
        </w:rPr>
        <w:t>p</w:t>
      </w:r>
      <w:r>
        <w:rPr>
          <w:rFonts w:asciiTheme="majorBidi" w:hAnsiTheme="majorBidi" w:cstheme="majorBidi"/>
        </w:rPr>
        <w:t xml:space="preserve"> = .13, </w:t>
      </w:r>
      <w:r w:rsidRPr="004F2DE8">
        <w:rPr>
          <w:rFonts w:asciiTheme="majorBidi" w:hAnsiTheme="majorBidi" w:cstheme="majorBidi"/>
          <w:i/>
          <w:iCs/>
        </w:rPr>
        <w:t>d</w:t>
      </w:r>
      <w:r>
        <w:rPr>
          <w:rFonts w:asciiTheme="majorBidi" w:hAnsiTheme="majorBidi" w:cstheme="majorBidi"/>
        </w:rPr>
        <w:t xml:space="preserve"> = 0.06). This implies that recalling a nostalgic memory slightly increased participants’ judgements of nostalgia for certain past objects (e.g., perhaps the ones featured in their chosen memory) but not their perceived value nor prevalence of nostalgia. </w:t>
      </w:r>
    </w:p>
    <w:p w14:paraId="01F2F9F9" w14:textId="77777777" w:rsidR="004F3DA9" w:rsidRDefault="004F3DA9" w:rsidP="004F3DA9">
      <w:pPr>
        <w:rPr>
          <w:rFonts w:asciiTheme="majorBidi" w:hAnsiTheme="majorBidi" w:cstheme="majorBidi"/>
        </w:rPr>
      </w:pPr>
    </w:p>
    <w:p w14:paraId="616C6CB8" w14:textId="77777777" w:rsidR="004F3DA9" w:rsidRDefault="004F3DA9" w:rsidP="004F3DA9">
      <w:pPr>
        <w:rPr>
          <w:rFonts w:asciiTheme="majorBidi" w:hAnsiTheme="majorBidi" w:cstheme="majorBidi"/>
        </w:rPr>
      </w:pPr>
      <w:r>
        <w:rPr>
          <w:rFonts w:asciiTheme="majorBidi" w:hAnsiTheme="majorBidi" w:cstheme="majorBidi"/>
        </w:rPr>
        <w:t xml:space="preserve">In terms of triggers, participants in the nostalgia (vs. control) condition reported slightly higher scores on the social triggers but not on threat or sensory triggers (social: </w:t>
      </w:r>
      <w:r w:rsidRPr="004F2DE8">
        <w:rPr>
          <w:rFonts w:asciiTheme="majorBidi" w:hAnsiTheme="majorBidi" w:cstheme="majorBidi"/>
          <w:i/>
          <w:iCs/>
        </w:rPr>
        <w:t>M</w:t>
      </w:r>
      <w:r>
        <w:rPr>
          <w:rFonts w:asciiTheme="majorBidi" w:hAnsiTheme="majorBidi" w:cstheme="majorBidi"/>
          <w:i/>
          <w:iCs/>
          <w:vertAlign w:val="subscript"/>
        </w:rPr>
        <w:t>nostalgia</w:t>
      </w:r>
      <w:r>
        <w:rPr>
          <w:rFonts w:asciiTheme="majorBidi" w:hAnsiTheme="majorBidi" w:cstheme="majorBidi"/>
        </w:rPr>
        <w:t xml:space="preserve"> = 2.92, </w:t>
      </w:r>
      <w:r w:rsidRPr="004F2DE8">
        <w:rPr>
          <w:rFonts w:asciiTheme="majorBidi" w:hAnsiTheme="majorBidi" w:cstheme="majorBidi"/>
          <w:i/>
          <w:iCs/>
        </w:rPr>
        <w:t>SD</w:t>
      </w:r>
      <w:r>
        <w:rPr>
          <w:rFonts w:asciiTheme="majorBidi" w:hAnsiTheme="majorBidi" w:cstheme="majorBidi"/>
        </w:rPr>
        <w:t xml:space="preserve"> = 1.26; </w:t>
      </w:r>
      <w:r w:rsidRPr="004F2DE8">
        <w:rPr>
          <w:rFonts w:asciiTheme="majorBidi" w:hAnsiTheme="majorBidi" w:cstheme="majorBidi"/>
          <w:i/>
          <w:iCs/>
        </w:rPr>
        <w:t>M</w:t>
      </w:r>
      <w:r>
        <w:rPr>
          <w:rFonts w:asciiTheme="majorBidi" w:hAnsiTheme="majorBidi" w:cstheme="majorBidi"/>
          <w:i/>
          <w:iCs/>
          <w:vertAlign w:val="subscript"/>
        </w:rPr>
        <w:t>control</w:t>
      </w:r>
      <w:r>
        <w:rPr>
          <w:rFonts w:asciiTheme="majorBidi" w:hAnsiTheme="majorBidi" w:cstheme="majorBidi"/>
        </w:rPr>
        <w:t xml:space="preserve"> = 2.76, </w:t>
      </w:r>
      <w:r w:rsidRPr="004F2DE8">
        <w:rPr>
          <w:rFonts w:asciiTheme="majorBidi" w:hAnsiTheme="majorBidi" w:cstheme="majorBidi"/>
          <w:i/>
          <w:iCs/>
        </w:rPr>
        <w:t>SD</w:t>
      </w:r>
      <w:r>
        <w:rPr>
          <w:rFonts w:asciiTheme="majorBidi" w:hAnsiTheme="majorBidi" w:cstheme="majorBidi"/>
        </w:rPr>
        <w:t xml:space="preserve"> = 1.20; </w:t>
      </w:r>
      <w:r w:rsidRPr="004F2DE8">
        <w:rPr>
          <w:rFonts w:asciiTheme="majorBidi" w:hAnsiTheme="majorBidi" w:cstheme="majorBidi"/>
          <w:i/>
          <w:iCs/>
        </w:rPr>
        <w:t>t</w:t>
      </w:r>
      <w:r>
        <w:rPr>
          <w:rFonts w:asciiTheme="majorBidi" w:hAnsiTheme="majorBidi" w:cstheme="majorBidi"/>
        </w:rPr>
        <w:t xml:space="preserve">(2590) = 3.16, </w:t>
      </w:r>
      <w:r w:rsidRPr="004F2DE8">
        <w:rPr>
          <w:rFonts w:asciiTheme="majorBidi" w:hAnsiTheme="majorBidi" w:cstheme="majorBidi"/>
          <w:i/>
          <w:iCs/>
        </w:rPr>
        <w:t>p</w:t>
      </w:r>
      <w:r>
        <w:rPr>
          <w:rFonts w:asciiTheme="majorBidi" w:hAnsiTheme="majorBidi" w:cstheme="majorBidi"/>
        </w:rPr>
        <w:t xml:space="preserve"> = .002, </w:t>
      </w:r>
      <w:r w:rsidRPr="004F2DE8">
        <w:rPr>
          <w:rFonts w:asciiTheme="majorBidi" w:hAnsiTheme="majorBidi" w:cstheme="majorBidi"/>
          <w:i/>
          <w:iCs/>
        </w:rPr>
        <w:t>d</w:t>
      </w:r>
      <w:r>
        <w:rPr>
          <w:rFonts w:asciiTheme="majorBidi" w:hAnsiTheme="majorBidi" w:cstheme="majorBidi"/>
        </w:rPr>
        <w:t xml:space="preserve"> = 0.12; threat: </w:t>
      </w:r>
      <w:r w:rsidRPr="004F2DE8">
        <w:rPr>
          <w:rFonts w:asciiTheme="majorBidi" w:hAnsiTheme="majorBidi" w:cstheme="majorBidi"/>
          <w:i/>
          <w:iCs/>
        </w:rPr>
        <w:t>M</w:t>
      </w:r>
      <w:r>
        <w:rPr>
          <w:rFonts w:asciiTheme="majorBidi" w:hAnsiTheme="majorBidi" w:cstheme="majorBidi"/>
          <w:i/>
          <w:iCs/>
          <w:vertAlign w:val="subscript"/>
        </w:rPr>
        <w:t>nostalgia</w:t>
      </w:r>
      <w:r>
        <w:rPr>
          <w:rFonts w:asciiTheme="majorBidi" w:hAnsiTheme="majorBidi" w:cstheme="majorBidi"/>
        </w:rPr>
        <w:t xml:space="preserve"> = 3.55, </w:t>
      </w:r>
      <w:r w:rsidRPr="004F2DE8">
        <w:rPr>
          <w:rFonts w:asciiTheme="majorBidi" w:hAnsiTheme="majorBidi" w:cstheme="majorBidi"/>
          <w:i/>
          <w:iCs/>
        </w:rPr>
        <w:t>SD</w:t>
      </w:r>
      <w:r>
        <w:rPr>
          <w:rFonts w:asciiTheme="majorBidi" w:hAnsiTheme="majorBidi" w:cstheme="majorBidi"/>
        </w:rPr>
        <w:t xml:space="preserve"> = 1.08; </w:t>
      </w:r>
      <w:r w:rsidRPr="004F2DE8">
        <w:rPr>
          <w:rFonts w:asciiTheme="majorBidi" w:hAnsiTheme="majorBidi" w:cstheme="majorBidi"/>
          <w:i/>
          <w:iCs/>
        </w:rPr>
        <w:t>M</w:t>
      </w:r>
      <w:r>
        <w:rPr>
          <w:rFonts w:asciiTheme="majorBidi" w:hAnsiTheme="majorBidi" w:cstheme="majorBidi"/>
          <w:i/>
          <w:iCs/>
          <w:vertAlign w:val="subscript"/>
        </w:rPr>
        <w:t>control</w:t>
      </w:r>
      <w:r>
        <w:rPr>
          <w:rFonts w:asciiTheme="majorBidi" w:hAnsiTheme="majorBidi" w:cstheme="majorBidi"/>
        </w:rPr>
        <w:t xml:space="preserve"> = 3.51, </w:t>
      </w:r>
      <w:r w:rsidRPr="004F2DE8">
        <w:rPr>
          <w:rFonts w:asciiTheme="majorBidi" w:hAnsiTheme="majorBidi" w:cstheme="majorBidi"/>
          <w:i/>
          <w:iCs/>
        </w:rPr>
        <w:t>SD</w:t>
      </w:r>
      <w:r>
        <w:rPr>
          <w:rFonts w:asciiTheme="majorBidi" w:hAnsiTheme="majorBidi" w:cstheme="majorBidi"/>
        </w:rPr>
        <w:t xml:space="preserve"> = 1.10; </w:t>
      </w:r>
      <w:r w:rsidRPr="004F2DE8">
        <w:rPr>
          <w:rFonts w:asciiTheme="majorBidi" w:hAnsiTheme="majorBidi" w:cstheme="majorBidi"/>
          <w:i/>
          <w:iCs/>
        </w:rPr>
        <w:t>t</w:t>
      </w:r>
      <w:r>
        <w:rPr>
          <w:rFonts w:asciiTheme="majorBidi" w:hAnsiTheme="majorBidi" w:cstheme="majorBidi"/>
        </w:rPr>
        <w:t xml:space="preserve">(2592) = 0.91, </w:t>
      </w:r>
      <w:r w:rsidRPr="004F2DE8">
        <w:rPr>
          <w:rFonts w:asciiTheme="majorBidi" w:hAnsiTheme="majorBidi" w:cstheme="majorBidi"/>
          <w:i/>
          <w:iCs/>
        </w:rPr>
        <w:t>p</w:t>
      </w:r>
      <w:r>
        <w:rPr>
          <w:rFonts w:asciiTheme="majorBidi" w:hAnsiTheme="majorBidi" w:cstheme="majorBidi"/>
        </w:rPr>
        <w:t xml:space="preserve"> = .364, </w:t>
      </w:r>
      <w:r w:rsidRPr="004F2DE8">
        <w:rPr>
          <w:rFonts w:asciiTheme="majorBidi" w:hAnsiTheme="majorBidi" w:cstheme="majorBidi"/>
          <w:i/>
          <w:iCs/>
        </w:rPr>
        <w:t>d</w:t>
      </w:r>
      <w:r>
        <w:rPr>
          <w:rFonts w:asciiTheme="majorBidi" w:hAnsiTheme="majorBidi" w:cstheme="majorBidi"/>
        </w:rPr>
        <w:t xml:space="preserve"> = 0.04; sensory: </w:t>
      </w:r>
      <w:r w:rsidRPr="004F2DE8">
        <w:rPr>
          <w:rFonts w:asciiTheme="majorBidi" w:hAnsiTheme="majorBidi" w:cstheme="majorBidi"/>
          <w:i/>
          <w:iCs/>
        </w:rPr>
        <w:t>M</w:t>
      </w:r>
      <w:r>
        <w:rPr>
          <w:rFonts w:asciiTheme="majorBidi" w:hAnsiTheme="majorBidi" w:cstheme="majorBidi"/>
          <w:i/>
          <w:iCs/>
          <w:vertAlign w:val="subscript"/>
        </w:rPr>
        <w:t>nostalgia</w:t>
      </w:r>
      <w:r>
        <w:rPr>
          <w:rFonts w:asciiTheme="majorBidi" w:hAnsiTheme="majorBidi" w:cstheme="majorBidi"/>
        </w:rPr>
        <w:t xml:space="preserve"> = 4.51, </w:t>
      </w:r>
      <w:r w:rsidRPr="004F2DE8">
        <w:rPr>
          <w:rFonts w:asciiTheme="majorBidi" w:hAnsiTheme="majorBidi" w:cstheme="majorBidi"/>
          <w:i/>
          <w:iCs/>
        </w:rPr>
        <w:t>SD</w:t>
      </w:r>
      <w:r>
        <w:rPr>
          <w:rFonts w:asciiTheme="majorBidi" w:hAnsiTheme="majorBidi" w:cstheme="majorBidi"/>
        </w:rPr>
        <w:t xml:space="preserve"> = 1.13; </w:t>
      </w:r>
      <w:r w:rsidRPr="004F2DE8">
        <w:rPr>
          <w:rFonts w:asciiTheme="majorBidi" w:hAnsiTheme="majorBidi" w:cstheme="majorBidi"/>
          <w:i/>
          <w:iCs/>
        </w:rPr>
        <w:t>M</w:t>
      </w:r>
      <w:r>
        <w:rPr>
          <w:rFonts w:asciiTheme="majorBidi" w:hAnsiTheme="majorBidi" w:cstheme="majorBidi"/>
          <w:i/>
          <w:iCs/>
          <w:vertAlign w:val="subscript"/>
        </w:rPr>
        <w:t>control</w:t>
      </w:r>
      <w:r>
        <w:rPr>
          <w:rFonts w:asciiTheme="majorBidi" w:hAnsiTheme="majorBidi" w:cstheme="majorBidi"/>
        </w:rPr>
        <w:t xml:space="preserve"> = 4.46, </w:t>
      </w:r>
      <w:r w:rsidRPr="004F2DE8">
        <w:rPr>
          <w:rFonts w:asciiTheme="majorBidi" w:hAnsiTheme="majorBidi" w:cstheme="majorBidi"/>
          <w:i/>
          <w:iCs/>
        </w:rPr>
        <w:t>SD</w:t>
      </w:r>
      <w:r>
        <w:rPr>
          <w:rFonts w:asciiTheme="majorBidi" w:hAnsiTheme="majorBidi" w:cstheme="majorBidi"/>
        </w:rPr>
        <w:t xml:space="preserve"> = 1.18; </w:t>
      </w:r>
      <w:r w:rsidRPr="004F2DE8">
        <w:rPr>
          <w:rFonts w:asciiTheme="majorBidi" w:hAnsiTheme="majorBidi" w:cstheme="majorBidi"/>
          <w:i/>
          <w:iCs/>
        </w:rPr>
        <w:t>t</w:t>
      </w:r>
      <w:r>
        <w:rPr>
          <w:rFonts w:asciiTheme="majorBidi" w:hAnsiTheme="majorBidi" w:cstheme="majorBidi"/>
        </w:rPr>
        <w:t xml:space="preserve">(2591) = 1.10, </w:t>
      </w:r>
      <w:r w:rsidRPr="004F2DE8">
        <w:rPr>
          <w:rFonts w:asciiTheme="majorBidi" w:hAnsiTheme="majorBidi" w:cstheme="majorBidi"/>
          <w:i/>
          <w:iCs/>
        </w:rPr>
        <w:t>p</w:t>
      </w:r>
      <w:r>
        <w:rPr>
          <w:rFonts w:asciiTheme="majorBidi" w:hAnsiTheme="majorBidi" w:cstheme="majorBidi"/>
        </w:rPr>
        <w:t xml:space="preserve"> = .270, </w:t>
      </w:r>
      <w:r w:rsidRPr="004F2DE8">
        <w:rPr>
          <w:rFonts w:asciiTheme="majorBidi" w:hAnsiTheme="majorBidi" w:cstheme="majorBidi"/>
          <w:i/>
          <w:iCs/>
        </w:rPr>
        <w:t>d</w:t>
      </w:r>
      <w:r>
        <w:rPr>
          <w:rFonts w:asciiTheme="majorBidi" w:hAnsiTheme="majorBidi" w:cstheme="majorBidi"/>
        </w:rPr>
        <w:t xml:space="preserve"> = 0.03). This implies that recalling a nostalgic memory slightly increased participants’ estimates of how often they experience nostalgia with other people (e.g., perhaps the people who featured in their chosen memory) but not their estimates of other nostalgia triggers. </w:t>
      </w:r>
    </w:p>
    <w:p w14:paraId="1793AF95" w14:textId="77777777" w:rsidR="004F3DA9" w:rsidRDefault="004F3DA9" w:rsidP="004F3DA9">
      <w:pPr>
        <w:rPr>
          <w:rFonts w:asciiTheme="majorBidi" w:hAnsiTheme="majorBidi" w:cstheme="majorBidi"/>
        </w:rPr>
      </w:pPr>
    </w:p>
    <w:p w14:paraId="17C39E5B" w14:textId="77777777" w:rsidR="004F3DA9" w:rsidRDefault="004F3DA9" w:rsidP="004F3DA9">
      <w:pPr>
        <w:rPr>
          <w:rFonts w:asciiTheme="majorBidi" w:hAnsiTheme="majorBidi" w:cstheme="majorBidi"/>
        </w:rPr>
      </w:pPr>
      <w:r>
        <w:rPr>
          <w:rFonts w:asciiTheme="majorBidi" w:hAnsiTheme="majorBidi" w:cstheme="majorBidi"/>
        </w:rPr>
        <w:t>Overall, these unanticipated effects are small and inconsistent. We do not believe that they impact our main findings, given that every sample contained an equal random allocation to conditions, and so these spurious condition effects are independent of the primary country-level effects. However, readers may find them informative.</w:t>
      </w:r>
    </w:p>
    <w:p w14:paraId="469EB784" w14:textId="77777777" w:rsidR="004F3DA9" w:rsidRPr="00F11ADE" w:rsidRDefault="004F3DA9" w:rsidP="004F3DA9"/>
    <w:p w14:paraId="7F7F5147" w14:textId="77777777" w:rsidR="00555FD7" w:rsidRPr="00766AE1" w:rsidRDefault="00555FD7" w:rsidP="009F3182">
      <w:pPr>
        <w:widowControl w:val="0"/>
        <w:spacing w:line="480" w:lineRule="exact"/>
        <w:ind w:left="709" w:hanging="709"/>
      </w:pPr>
    </w:p>
    <w:sectPr w:rsidR="00555FD7" w:rsidRPr="00766AE1" w:rsidSect="00320391">
      <w:pgSz w:w="11907" w:h="16839"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6FAF5" w14:textId="77777777" w:rsidR="00D20195" w:rsidRDefault="00D20195">
      <w:r>
        <w:separator/>
      </w:r>
    </w:p>
    <w:p w14:paraId="25365BE0" w14:textId="77777777" w:rsidR="00D20195" w:rsidRDefault="00D20195"/>
  </w:endnote>
  <w:endnote w:type="continuationSeparator" w:id="0">
    <w:p w14:paraId="1C1528A3" w14:textId="77777777" w:rsidR="00D20195" w:rsidRDefault="00D20195">
      <w:r>
        <w:continuationSeparator/>
      </w:r>
    </w:p>
    <w:p w14:paraId="72C4C6F5" w14:textId="77777777" w:rsidR="00D20195" w:rsidRDefault="00D20195"/>
  </w:endnote>
  <w:endnote w:type="continuationNotice" w:id="1">
    <w:p w14:paraId="7AF5C8D2" w14:textId="77777777" w:rsidR="00D20195" w:rsidRDefault="00D20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Sabon-Roman">
    <w:altName w:val="Batang"/>
    <w:panose1 w:val="00000000000000000000"/>
    <w:charset w:val="81"/>
    <w:family w:val="auto"/>
    <w:notTrueType/>
    <w:pitch w:val="default"/>
    <w:sig w:usb0="00000001" w:usb1="09060000" w:usb2="00000010" w:usb3="00000000" w:csb0="00080000" w:csb1="00000000"/>
  </w:font>
  <w:font w:name="Calibri (Body)">
    <w:altName w:val="Calibri"/>
    <w:charset w:val="00"/>
    <w:family w:val="auto"/>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ArialUnicodeMS">
    <w:altName w:val="Nanum Brush Script"/>
    <w:charset w:val="80"/>
    <w:family w:val="swiss"/>
    <w:pitch w:val="variable"/>
    <w:sig w:usb0="00000000"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TimesNewRomanPS-ItalicMT">
    <w:altName w:val="Times New Roman"/>
    <w:panose1 w:val="00000000000000000000"/>
    <w:charset w:val="80"/>
    <w:family w:val="roman"/>
    <w:notTrueType/>
    <w:pitch w:val="default"/>
    <w:sig w:usb0="00000000" w:usb1="08070000" w:usb2="00000010" w:usb3="00000000" w:csb0="00020000" w:csb1="00000000"/>
  </w:font>
  <w:font w:name="儷黑 Pro">
    <w:altName w:val="Microsoft JhengHei"/>
    <w:charset w:val="88"/>
    <w:family w:val="swiss"/>
    <w:pitch w:val="variable"/>
    <w:sig w:usb0="80000001" w:usb1="280918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A5B25" w14:textId="77777777" w:rsidR="00D20195" w:rsidRDefault="00D20195">
      <w:r>
        <w:separator/>
      </w:r>
    </w:p>
    <w:p w14:paraId="527793C0" w14:textId="77777777" w:rsidR="00D20195" w:rsidRDefault="00D20195"/>
  </w:footnote>
  <w:footnote w:type="continuationSeparator" w:id="0">
    <w:p w14:paraId="5D734770" w14:textId="77777777" w:rsidR="00D20195" w:rsidRDefault="00D20195">
      <w:r>
        <w:continuationSeparator/>
      </w:r>
    </w:p>
    <w:p w14:paraId="2A887339" w14:textId="77777777" w:rsidR="00D20195" w:rsidRDefault="00D20195"/>
  </w:footnote>
  <w:footnote w:type="continuationNotice" w:id="1">
    <w:p w14:paraId="0B6FA690" w14:textId="77777777" w:rsidR="00D20195" w:rsidRDefault="00D20195"/>
  </w:footnote>
  <w:footnote w:id="2">
    <w:p w14:paraId="5F102D5C" w14:textId="77777777" w:rsidR="00867B89" w:rsidRPr="00BB1856" w:rsidRDefault="00867B89" w:rsidP="00867B89">
      <w:pPr>
        <w:pStyle w:val="FootnoteText"/>
        <w:rPr>
          <w:lang w:val="en-GB"/>
        </w:rPr>
      </w:pPr>
      <w:r>
        <w:rPr>
          <w:rStyle w:val="FootnoteReference"/>
        </w:rPr>
        <w:footnoteRef/>
      </w:r>
      <w:r>
        <w:t xml:space="preserve"> For brevity and readability w</w:t>
      </w:r>
      <w:r>
        <w:rPr>
          <w:lang w:val="en-GB"/>
        </w:rPr>
        <w:t>e use the term “country” hereafter to refer to the cultural region samples, while acknowledging that Hong Kong is a Special Administrative Region of China and some other samples may reflect more specific cultural regions or populations within their country.</w:t>
      </w:r>
    </w:p>
  </w:footnote>
  <w:footnote w:id="3">
    <w:p w14:paraId="30513789" w14:textId="0BE286B4" w:rsidR="00701E86" w:rsidRPr="000C7FA6" w:rsidRDefault="00701E86">
      <w:pPr>
        <w:pStyle w:val="FootnoteText"/>
        <w:rPr>
          <w:lang w:val="en-GB"/>
        </w:rPr>
      </w:pPr>
      <w:r>
        <w:rPr>
          <w:rStyle w:val="FootnoteReference"/>
        </w:rPr>
        <w:footnoteRef/>
      </w:r>
      <w:r>
        <w:t xml:space="preserve"> </w:t>
      </w:r>
      <w:r w:rsidRPr="00766AE1">
        <w:t>An additional 40 participants, distributed across 12 countries, began the study but were excluded from analyses</w:t>
      </w:r>
      <w:r>
        <w:t xml:space="preserve"> for pre-determined reasons, that is,</w:t>
      </w:r>
      <w:r w:rsidRPr="00766AE1">
        <w:t xml:space="preserve"> because they completed less than 50% of the materials (</w:t>
      </w:r>
      <w:r w:rsidRPr="00766AE1">
        <w:rPr>
          <w:i/>
        </w:rPr>
        <w:t xml:space="preserve">n </w:t>
      </w:r>
      <w:r w:rsidRPr="00766AE1">
        <w:t>= 30) or indicated a different nationality from the country in which they participated (</w:t>
      </w:r>
      <w:r w:rsidRPr="00766AE1">
        <w:rPr>
          <w:i/>
        </w:rPr>
        <w:t xml:space="preserve">n </w:t>
      </w:r>
      <w:r w:rsidRPr="00766AE1">
        <w:t>= 10).</w:t>
      </w:r>
      <w:r>
        <w:t xml:space="preserve"> Participants with less than 50% missing data were included in analyses for those variables they completed.</w:t>
      </w:r>
    </w:p>
  </w:footnote>
  <w:footnote w:id="4">
    <w:p w14:paraId="586C2453" w14:textId="650F67EE" w:rsidR="00466839" w:rsidRPr="00466839" w:rsidRDefault="00466839">
      <w:pPr>
        <w:pStyle w:val="FootnoteText"/>
        <w:rPr>
          <w:lang w:val="en-GB"/>
        </w:rPr>
      </w:pPr>
      <w:r>
        <w:rPr>
          <w:rStyle w:val="FootnoteReference"/>
        </w:rPr>
        <w:footnoteRef/>
      </w:r>
      <w:r>
        <w:t xml:space="preserve"> </w:t>
      </w:r>
      <w:r>
        <w:rPr>
          <w:lang w:val="en-GB"/>
        </w:rPr>
        <w:t xml:space="preserve">Participants completed the experimental manipulation before the dispositional prevalence and triggers measures, to avoid priming nostalgia </w:t>
      </w:r>
      <w:r w:rsidR="009A2C30">
        <w:rPr>
          <w:lang w:val="en-GB"/>
        </w:rPr>
        <w:t xml:space="preserve">(especially </w:t>
      </w:r>
      <w:r>
        <w:rPr>
          <w:lang w:val="en-GB"/>
        </w:rPr>
        <w:t>for participants in the ordinary condition</w:t>
      </w:r>
      <w:r w:rsidR="009A2C30">
        <w:rPr>
          <w:lang w:val="en-GB"/>
        </w:rPr>
        <w:t>)</w:t>
      </w:r>
      <w:r>
        <w:rPr>
          <w:lang w:val="en-GB"/>
        </w:rPr>
        <w:t xml:space="preserve"> and thereby biasing their memories or state measures. We tested if prevalence </w:t>
      </w:r>
      <w:r w:rsidR="009A2C30">
        <w:rPr>
          <w:lang w:val="en-GB"/>
        </w:rPr>
        <w:t>or</w:t>
      </w:r>
      <w:r>
        <w:rPr>
          <w:lang w:val="en-GB"/>
        </w:rPr>
        <w:t xml:space="preserve"> triggers differed by condition (see Supplemental Material for details). </w:t>
      </w:r>
      <w:r w:rsidR="009A2C30">
        <w:rPr>
          <w:lang w:val="en-GB"/>
        </w:rPr>
        <w:t>P</w:t>
      </w:r>
      <w:r>
        <w:rPr>
          <w:lang w:val="en-GB"/>
        </w:rPr>
        <w:t>articipants in the nostalgia (vs. ordinary) condition scored slightly higher on the BNI (</w:t>
      </w:r>
      <w:r w:rsidRPr="00E634C8">
        <w:rPr>
          <w:i/>
          <w:iCs/>
          <w:lang w:val="en-GB"/>
        </w:rPr>
        <w:t>d</w:t>
      </w:r>
      <w:r>
        <w:rPr>
          <w:lang w:val="en-GB"/>
        </w:rPr>
        <w:t xml:space="preserve"> = 0.17) but not the SNS (</w:t>
      </w:r>
      <w:r w:rsidRPr="00E634C8">
        <w:rPr>
          <w:i/>
          <w:iCs/>
          <w:lang w:val="en-GB"/>
        </w:rPr>
        <w:t>d</w:t>
      </w:r>
      <w:r>
        <w:rPr>
          <w:lang w:val="en-GB"/>
        </w:rPr>
        <w:t xml:space="preserve"> = 0.06), and slightly higher on social triggers (</w:t>
      </w:r>
      <w:r w:rsidRPr="00E634C8">
        <w:rPr>
          <w:i/>
          <w:iCs/>
          <w:lang w:val="en-GB"/>
        </w:rPr>
        <w:t>d</w:t>
      </w:r>
      <w:r>
        <w:rPr>
          <w:lang w:val="en-GB"/>
        </w:rPr>
        <w:t xml:space="preserve"> = </w:t>
      </w:r>
      <w:r w:rsidR="00E634C8">
        <w:rPr>
          <w:lang w:val="en-GB"/>
        </w:rPr>
        <w:t xml:space="preserve">0.12) but not threat or sensory triggers (respective </w:t>
      </w:r>
      <w:r w:rsidR="00E634C8" w:rsidRPr="00E634C8">
        <w:rPr>
          <w:i/>
          <w:iCs/>
          <w:lang w:val="en-GB"/>
        </w:rPr>
        <w:t>d</w:t>
      </w:r>
      <w:r w:rsidR="00E634C8">
        <w:rPr>
          <w:lang w:val="en-GB"/>
        </w:rPr>
        <w:t xml:space="preserve">s = 0.04, 0.03). Given that participants </w:t>
      </w:r>
      <w:r w:rsidR="009A2C30">
        <w:rPr>
          <w:lang w:val="en-GB"/>
        </w:rPr>
        <w:t xml:space="preserve">were randomly allocated </w:t>
      </w:r>
      <w:r w:rsidR="00E634C8">
        <w:rPr>
          <w:lang w:val="en-GB"/>
        </w:rPr>
        <w:t>equally to conditions</w:t>
      </w:r>
      <w:r w:rsidR="009A2C30">
        <w:rPr>
          <w:lang w:val="en-GB"/>
        </w:rPr>
        <w:t xml:space="preserve"> in each sample</w:t>
      </w:r>
      <w:r w:rsidR="00E634C8">
        <w:rPr>
          <w:lang w:val="en-GB"/>
        </w:rPr>
        <w:t>, these small spurious effects are independent of the primary effects and do not impact their interpretation.</w:t>
      </w:r>
    </w:p>
  </w:footnote>
  <w:footnote w:id="5">
    <w:p w14:paraId="6EA1CD29" w14:textId="4740658D" w:rsidR="00ED05DA" w:rsidRPr="003F32C8" w:rsidRDefault="00ED05DA" w:rsidP="00ED05DA">
      <w:pPr>
        <w:pStyle w:val="FootnoteText"/>
        <w:rPr>
          <w:lang w:val="en-GB"/>
        </w:rPr>
      </w:pPr>
      <w:r>
        <w:rPr>
          <w:rStyle w:val="FootnoteReference"/>
        </w:rPr>
        <w:footnoteRef/>
      </w:r>
      <w:r>
        <w:t xml:space="preserve"> In most countries, a variant of the word “nostalgia” is in common usage and so this definition was sufficient. </w:t>
      </w:r>
      <w:r>
        <w:rPr>
          <w:lang w:val="en-GB"/>
        </w:rPr>
        <w:t xml:space="preserve">In </w:t>
      </w:r>
      <w:r w:rsidR="00843C07">
        <w:rPr>
          <w:lang w:val="en-GB"/>
        </w:rPr>
        <w:t>three</w:t>
      </w:r>
      <w:r>
        <w:rPr>
          <w:lang w:val="en-GB"/>
        </w:rPr>
        <w:t xml:space="preserve"> countries, we added information to the definition to ensure clarity to participants. Specifically, in Portugal we included the word “saudade,” in Germany the word “Sehnsucht</w:t>
      </w:r>
      <w:r w:rsidR="00843C07">
        <w:rPr>
          <w:lang w:val="en-GB"/>
        </w:rPr>
        <w:t>,</w:t>
      </w:r>
      <w:r>
        <w:rPr>
          <w:lang w:val="en-GB"/>
        </w:rPr>
        <w:t>”</w:t>
      </w:r>
      <w:r w:rsidR="00843C07">
        <w:rPr>
          <w:lang w:val="en-GB"/>
        </w:rPr>
        <w:t xml:space="preserve"> and in Eth</w:t>
      </w:r>
      <w:r w:rsidR="00012E3E">
        <w:rPr>
          <w:lang w:val="en-GB"/>
        </w:rPr>
        <w:t>i</w:t>
      </w:r>
      <w:r w:rsidR="00843C07">
        <w:rPr>
          <w:lang w:val="en-GB"/>
        </w:rPr>
        <w:t>opia the word “</w:t>
      </w:r>
      <w:r w:rsidR="00012E3E">
        <w:rPr>
          <w:lang w:val="en-GB"/>
        </w:rPr>
        <w:t>T</w:t>
      </w:r>
      <w:r w:rsidR="00843C07">
        <w:rPr>
          <w:lang w:val="en-GB"/>
        </w:rPr>
        <w:t>izita.”</w:t>
      </w:r>
      <w:r>
        <w:rPr>
          <w:lang w:val="en-GB"/>
        </w:rPr>
        <w:t xml:space="preserve"> </w:t>
      </w:r>
      <w:r w:rsidR="00012E3E">
        <w:rPr>
          <w:lang w:val="en-GB"/>
        </w:rPr>
        <w:t>T</w:t>
      </w:r>
      <w:r>
        <w:rPr>
          <w:lang w:val="en-GB"/>
        </w:rPr>
        <w:t>hese language-specific terms refer to a form of sentimental longing that is not specific to the past; the definition of nostalgia provided made the past target clear.</w:t>
      </w:r>
    </w:p>
  </w:footnote>
  <w:footnote w:id="6">
    <w:p w14:paraId="71CA40E8" w14:textId="77777777" w:rsidR="009A2C30" w:rsidRPr="000C7FA6" w:rsidRDefault="009A2C30" w:rsidP="009A2C30">
      <w:pPr>
        <w:pStyle w:val="FootnoteText"/>
        <w:rPr>
          <w:lang w:val="en-GB"/>
        </w:rPr>
      </w:pPr>
      <w:r>
        <w:rPr>
          <w:rStyle w:val="FootnoteReference"/>
        </w:rPr>
        <w:footnoteRef/>
      </w:r>
      <w:r>
        <w:t xml:space="preserve"> </w:t>
      </w:r>
      <w:r w:rsidRPr="00766AE1">
        <w:t xml:space="preserve">We </w:t>
      </w:r>
      <w:r>
        <w:t>additionally</w:t>
      </w:r>
      <w:r w:rsidRPr="00766AE1">
        <w:t xml:space="preserve"> included the items “regretful” and “homesick” for an unrelated project, </w:t>
      </w:r>
      <w:r>
        <w:t>as well as 8 items assessing levels of self-certainty and perceived importance of money for exploratory purposes. We</w:t>
      </w:r>
      <w:r w:rsidRPr="00766AE1">
        <w:t xml:space="preserve"> did not analyze the</w:t>
      </w:r>
      <w:r>
        <w:t xml:space="preserve"> relevant</w:t>
      </w:r>
      <w:r w:rsidRPr="00766AE1">
        <w:t xml:space="preserve"> data.</w:t>
      </w:r>
    </w:p>
  </w:footnote>
  <w:footnote w:id="7">
    <w:p w14:paraId="5595DA0B" w14:textId="616F9BCB" w:rsidR="00701E86" w:rsidRPr="000C7FA6" w:rsidRDefault="00701E86">
      <w:pPr>
        <w:pStyle w:val="FootnoteText"/>
        <w:rPr>
          <w:lang w:val="en-GB"/>
        </w:rPr>
      </w:pPr>
      <w:r>
        <w:rPr>
          <w:rStyle w:val="FootnoteReference"/>
        </w:rPr>
        <w:footnoteRef/>
      </w:r>
      <w:r>
        <w:t xml:space="preserve"> The final SNS item typically offers 7 response options </w:t>
      </w:r>
      <w:r w:rsidRPr="00766AE1">
        <w:t xml:space="preserve">ranging from “at least once a day” to </w:t>
      </w:r>
      <w:r>
        <w:t>“once or twice a year”</w:t>
      </w:r>
      <w:r w:rsidRPr="000C7FA6">
        <w:t xml:space="preserve"> </w:t>
      </w:r>
      <w:r w:rsidRPr="00766AE1">
        <w:t>(reverse scored)</w:t>
      </w:r>
      <w:r>
        <w:t>. To allow for the possibility that some countries might be low on nostalgia proneness, we added an 8</w:t>
      </w:r>
      <w:r w:rsidRPr="000C7FA6">
        <w:rPr>
          <w:vertAlign w:val="superscript"/>
        </w:rPr>
        <w:t>th</w:t>
      </w:r>
      <w:r>
        <w:t xml:space="preserve"> option </w:t>
      </w:r>
      <w:r w:rsidRPr="00766AE1">
        <w:t xml:space="preserve">“less than once a year”. We </w:t>
      </w:r>
      <w:r>
        <w:t>reverse-coded and rescaled this item to fit into a 1-7 scale (e.g., 1 = 7, 2 = 6.142 … 7 = 1.857, 8 = 1) before computing the overall SNS score.</w:t>
      </w:r>
    </w:p>
  </w:footnote>
  <w:footnote w:id="8">
    <w:p w14:paraId="3C6B1C63" w14:textId="7534B291" w:rsidR="00506646" w:rsidRPr="009576B1" w:rsidRDefault="00506646">
      <w:pPr>
        <w:pStyle w:val="FootnoteText"/>
        <w:rPr>
          <w:lang w:val="en-GB"/>
        </w:rPr>
      </w:pPr>
      <w:r>
        <w:rPr>
          <w:rStyle w:val="FootnoteReference"/>
        </w:rPr>
        <w:footnoteRef/>
      </w:r>
      <w:r>
        <w:t xml:space="preserve"> </w:t>
      </w:r>
      <w:r w:rsidR="00AC0A25">
        <w:t>W</w:t>
      </w:r>
      <w:r w:rsidRPr="00834132">
        <w:t xml:space="preserve">e did not conduct measurement invariance tests across country samples. Such tests are most appropriate when comparing multiple cultures to a reference sample, which was not </w:t>
      </w:r>
      <w:r w:rsidR="001663F0">
        <w:t>our</w:t>
      </w:r>
      <w:r w:rsidRPr="00834132">
        <w:t xml:space="preserve"> intention. Moreover, recent authors argue, based on theory and simulation evidence, that measurement invariance tests are over-strict, typically inconclusive, and have less consequence than previously assumed (Gardiner et al., 2019; Robitzsch &amp; Lüdtke, 2020; Welzel et al., 2021). We note that, if the samples did not show scalar invariance, this additional random error variance would work against our hypotheses, making our tests relatively conservative.</w:t>
      </w:r>
    </w:p>
  </w:footnote>
  <w:footnote w:id="9">
    <w:p w14:paraId="578A6CD8" w14:textId="7108950F" w:rsidR="00861A82" w:rsidRPr="009576B1" w:rsidRDefault="00861A82">
      <w:pPr>
        <w:pStyle w:val="FootnoteText"/>
        <w:rPr>
          <w:lang w:val="en-GB"/>
        </w:rPr>
      </w:pPr>
      <w:r>
        <w:rPr>
          <w:rStyle w:val="FootnoteReference"/>
        </w:rPr>
        <w:footnoteRef/>
      </w:r>
      <w:r>
        <w:t xml:space="preserve"> We first conducted exploratory analyses of gender and age (</w:t>
      </w:r>
      <w:r w:rsidR="00A76986">
        <w:t xml:space="preserve">see </w:t>
      </w:r>
      <w:r w:rsidR="003B2A0B">
        <w:t xml:space="preserve">Summary of Gender and Age Analyses in </w:t>
      </w:r>
      <w:r>
        <w:t xml:space="preserve">Supplemental Material). Both nostalgia indices were higher in younger than older (mid-adulthood) participants, consistent with Hepper et al. (2021). Women reported higher nostalgia </w:t>
      </w:r>
      <w:r w:rsidR="007C0256">
        <w:t xml:space="preserve">than men </w:t>
      </w:r>
      <w:r>
        <w:t xml:space="preserve">on the SNS but not the BNI, and there were no significant interactions </w:t>
      </w:r>
      <w:r w:rsidR="00383A78">
        <w:t>between gender and age n</w:t>
      </w:r>
      <w:r>
        <w:t xml:space="preserve">or </w:t>
      </w:r>
      <w:r w:rsidR="00383A78">
        <w:t xml:space="preserve">any </w:t>
      </w:r>
      <w:r>
        <w:t>curvilinear patterns. F</w:t>
      </w:r>
      <w:r w:rsidRPr="00766AE1">
        <w:t>or simplicity</w:t>
      </w:r>
      <w:r>
        <w:t>,</w:t>
      </w:r>
      <w:r w:rsidRPr="00766AE1">
        <w:t xml:space="preserve"> </w:t>
      </w:r>
      <w:r>
        <w:t xml:space="preserve">and given the lack of hypotheses, </w:t>
      </w:r>
      <w:r w:rsidRPr="00766AE1">
        <w:t xml:space="preserve">we excluded </w:t>
      </w:r>
      <w:r>
        <w:t>gender and age</w:t>
      </w:r>
      <w:r w:rsidRPr="00766AE1">
        <w:t xml:space="preserve"> from the subsequent main country-level analyses.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675A" w14:textId="7FB7315D" w:rsidR="00701E86" w:rsidRDefault="00701E86" w:rsidP="007347B8">
    <w:pPr>
      <w:pStyle w:val="Header"/>
      <w:tabs>
        <w:tab w:val="clear" w:pos="8640"/>
        <w:tab w:val="right" w:pos="9026"/>
      </w:tabs>
    </w:pPr>
    <w:r>
      <w:t xml:space="preserve">PANCULTURAL NOSTALGIA </w:t>
    </w:r>
    <w:r>
      <w:tab/>
    </w:r>
    <w:r>
      <w:tab/>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3C277" w14:textId="77777777" w:rsidR="00962C8B" w:rsidRDefault="00962C8B" w:rsidP="007347B8">
    <w:pPr>
      <w:pStyle w:val="Header"/>
      <w:tabs>
        <w:tab w:val="clear" w:pos="8640"/>
        <w:tab w:val="right" w:pos="9026"/>
      </w:tabs>
    </w:pPr>
    <w:r>
      <w:t xml:space="preserve">PANCULTURAL NOSTALGIA </w:t>
    </w:r>
    <w:r>
      <w:tab/>
    </w:r>
    <w:r>
      <w:tab/>
    </w:r>
    <w:r>
      <w:tab/>
    </w:r>
    <w:r>
      <w:tab/>
    </w:r>
    <w:r>
      <w:tab/>
    </w:r>
    <w:r>
      <w:tab/>
    </w:r>
    <w:r>
      <w:tab/>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F0B4" w14:textId="58884614" w:rsidR="00267222" w:rsidRDefault="00267222" w:rsidP="007347B8">
    <w:pPr>
      <w:pStyle w:val="Header"/>
      <w:tabs>
        <w:tab w:val="clear" w:pos="8640"/>
        <w:tab w:val="right" w:pos="9026"/>
      </w:tabs>
    </w:pPr>
    <w:r>
      <w:t xml:space="preserve">PANCULTURAL NOSTALGIA </w:t>
    </w:r>
    <w:r>
      <w:tab/>
    </w:r>
    <w:r>
      <w:tab/>
    </w:r>
    <w:r>
      <w:fldChar w:fldCharType="begin"/>
    </w:r>
    <w:r>
      <w:instrText xml:space="preserve"> PAGE   \* MERGEFORMAT </w:instrText>
    </w:r>
    <w:r>
      <w:fldChar w:fldCharType="separate"/>
    </w:r>
    <w:r>
      <w:rPr>
        <w:noProof/>
      </w:rPr>
      <w:t>1</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593926"/>
      <w:docPartObj>
        <w:docPartGallery w:val="Page Numbers (Top of Page)"/>
        <w:docPartUnique/>
      </w:docPartObj>
    </w:sdtPr>
    <w:sdtEndPr>
      <w:rPr>
        <w:noProof/>
      </w:rPr>
    </w:sdtEndPr>
    <w:sdtContent>
      <w:p w14:paraId="51147AA0" w14:textId="77777777" w:rsidR="004F3DA9" w:rsidRDefault="004F3DA9" w:rsidP="00400065">
        <w:pPr>
          <w:pStyle w:val="Header"/>
        </w:pPr>
        <w:r>
          <w:t>PANCULTURAL NOSTALGIA</w:t>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9B11EC6" w14:textId="77777777" w:rsidR="004F3DA9" w:rsidRDefault="004F3D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92235"/>
      <w:docPartObj>
        <w:docPartGallery w:val="Page Numbers (Top of Page)"/>
        <w:docPartUnique/>
      </w:docPartObj>
    </w:sdtPr>
    <w:sdtEndPr>
      <w:rPr>
        <w:noProof/>
      </w:rPr>
    </w:sdtEndPr>
    <w:sdtContent>
      <w:p w14:paraId="16D4014E" w14:textId="77777777" w:rsidR="004F3DA9" w:rsidRDefault="004F3DA9" w:rsidP="00F07996">
        <w:pPr>
          <w:pStyle w:val="Header"/>
        </w:pPr>
        <w:r>
          <w:t>Pancultural Nostalgia</w:t>
        </w:r>
        <w:r>
          <w:tab/>
        </w:r>
        <w:r>
          <w:tab/>
        </w:r>
        <w:r>
          <w:tab/>
        </w:r>
        <w:r>
          <w:tab/>
        </w:r>
        <w:r>
          <w:tab/>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5E42DDF5" w14:textId="77777777" w:rsidR="004F3DA9" w:rsidRDefault="004F3D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529647"/>
      <w:docPartObj>
        <w:docPartGallery w:val="Page Numbers (Top of Page)"/>
        <w:docPartUnique/>
      </w:docPartObj>
    </w:sdtPr>
    <w:sdtEndPr>
      <w:rPr>
        <w:noProof/>
      </w:rPr>
    </w:sdtEndPr>
    <w:sdtContent>
      <w:p w14:paraId="1CC667A8" w14:textId="77777777" w:rsidR="004F3DA9" w:rsidRDefault="004F3DA9" w:rsidP="00F07996">
        <w:pPr>
          <w:pStyle w:val="Header"/>
        </w:pPr>
        <w:r>
          <w:t>Pancultural Nostalgia</w:t>
        </w:r>
        <w:r>
          <w:tab/>
        </w:r>
        <w:r>
          <w:tab/>
        </w:r>
        <w:r>
          <w:fldChar w:fldCharType="begin"/>
        </w:r>
        <w:r>
          <w:instrText xml:space="preserve"> PAGE   \* MERGEFORMAT </w:instrText>
        </w:r>
        <w:r>
          <w:fldChar w:fldCharType="separate"/>
        </w:r>
        <w:r>
          <w:rPr>
            <w:noProof/>
          </w:rPr>
          <w:t>2</w:t>
        </w:r>
        <w:r>
          <w:rPr>
            <w:noProof/>
          </w:rPr>
          <w:fldChar w:fldCharType="end"/>
        </w:r>
      </w:p>
    </w:sdtContent>
  </w:sdt>
  <w:p w14:paraId="02835E8B" w14:textId="77777777" w:rsidR="004F3DA9" w:rsidRDefault="004F3D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bullet001"/>
      </v:shape>
    </w:pict>
  </w:numPicBullet>
  <w:abstractNum w:abstractNumId="0" w15:restartNumberingAfterBreak="0">
    <w:nsid w:val="0247113D"/>
    <w:multiLevelType w:val="hybridMultilevel"/>
    <w:tmpl w:val="63E81444"/>
    <w:lvl w:ilvl="0" w:tplc="560431CA">
      <w:numFmt w:val="bullet"/>
      <w:lvlText w:val=""/>
      <w:lvlJc w:val="left"/>
      <w:pPr>
        <w:ind w:left="720" w:hanging="360"/>
      </w:pPr>
      <w:rPr>
        <w:rFonts w:ascii="Symbol" w:eastAsia="PMingLiU" w:hAnsi="Symbol"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4134C"/>
    <w:multiLevelType w:val="multilevel"/>
    <w:tmpl w:val="07D6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4220C"/>
    <w:multiLevelType w:val="hybridMultilevel"/>
    <w:tmpl w:val="DBB09C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D35D2"/>
    <w:multiLevelType w:val="hybridMultilevel"/>
    <w:tmpl w:val="D870F24A"/>
    <w:lvl w:ilvl="0" w:tplc="0A560AC2">
      <w:start w:val="1"/>
      <w:numFmt w:val="bullet"/>
      <w:lvlText w:val=""/>
      <w:lvlJc w:val="left"/>
      <w:pPr>
        <w:tabs>
          <w:tab w:val="num" w:pos="720"/>
        </w:tabs>
        <w:ind w:left="720" w:hanging="360"/>
      </w:pPr>
      <w:rPr>
        <w:rFonts w:ascii="Symbol" w:hAnsi="Symbol" w:hint="default"/>
      </w:rPr>
    </w:lvl>
    <w:lvl w:ilvl="1" w:tplc="14D8E594" w:tentative="1">
      <w:start w:val="1"/>
      <w:numFmt w:val="bullet"/>
      <w:lvlText w:val="o"/>
      <w:lvlJc w:val="left"/>
      <w:pPr>
        <w:tabs>
          <w:tab w:val="num" w:pos="1440"/>
        </w:tabs>
        <w:ind w:left="1440" w:hanging="360"/>
      </w:pPr>
      <w:rPr>
        <w:rFonts w:ascii="Courier New" w:hAnsi="Courier New" w:cs="Courier New" w:hint="default"/>
      </w:rPr>
    </w:lvl>
    <w:lvl w:ilvl="2" w:tplc="0C961724" w:tentative="1">
      <w:start w:val="1"/>
      <w:numFmt w:val="bullet"/>
      <w:lvlText w:val=""/>
      <w:lvlJc w:val="left"/>
      <w:pPr>
        <w:tabs>
          <w:tab w:val="num" w:pos="2160"/>
        </w:tabs>
        <w:ind w:left="2160" w:hanging="360"/>
      </w:pPr>
      <w:rPr>
        <w:rFonts w:ascii="Wingdings" w:hAnsi="Wingdings" w:hint="default"/>
      </w:rPr>
    </w:lvl>
    <w:lvl w:ilvl="3" w:tplc="374252D8" w:tentative="1">
      <w:start w:val="1"/>
      <w:numFmt w:val="bullet"/>
      <w:lvlText w:val=""/>
      <w:lvlJc w:val="left"/>
      <w:pPr>
        <w:tabs>
          <w:tab w:val="num" w:pos="2880"/>
        </w:tabs>
        <w:ind w:left="2880" w:hanging="360"/>
      </w:pPr>
      <w:rPr>
        <w:rFonts w:ascii="Symbol" w:hAnsi="Symbol" w:hint="default"/>
      </w:rPr>
    </w:lvl>
    <w:lvl w:ilvl="4" w:tplc="AFAE54B2" w:tentative="1">
      <w:start w:val="1"/>
      <w:numFmt w:val="bullet"/>
      <w:lvlText w:val="o"/>
      <w:lvlJc w:val="left"/>
      <w:pPr>
        <w:tabs>
          <w:tab w:val="num" w:pos="3600"/>
        </w:tabs>
        <w:ind w:left="3600" w:hanging="360"/>
      </w:pPr>
      <w:rPr>
        <w:rFonts w:ascii="Courier New" w:hAnsi="Courier New" w:cs="Courier New" w:hint="default"/>
      </w:rPr>
    </w:lvl>
    <w:lvl w:ilvl="5" w:tplc="A00672F8" w:tentative="1">
      <w:start w:val="1"/>
      <w:numFmt w:val="bullet"/>
      <w:lvlText w:val=""/>
      <w:lvlJc w:val="left"/>
      <w:pPr>
        <w:tabs>
          <w:tab w:val="num" w:pos="4320"/>
        </w:tabs>
        <w:ind w:left="4320" w:hanging="360"/>
      </w:pPr>
      <w:rPr>
        <w:rFonts w:ascii="Wingdings" w:hAnsi="Wingdings" w:hint="default"/>
      </w:rPr>
    </w:lvl>
    <w:lvl w:ilvl="6" w:tplc="388015EA" w:tentative="1">
      <w:start w:val="1"/>
      <w:numFmt w:val="bullet"/>
      <w:lvlText w:val=""/>
      <w:lvlJc w:val="left"/>
      <w:pPr>
        <w:tabs>
          <w:tab w:val="num" w:pos="5040"/>
        </w:tabs>
        <w:ind w:left="5040" w:hanging="360"/>
      </w:pPr>
      <w:rPr>
        <w:rFonts w:ascii="Symbol" w:hAnsi="Symbol" w:hint="default"/>
      </w:rPr>
    </w:lvl>
    <w:lvl w:ilvl="7" w:tplc="2D380512" w:tentative="1">
      <w:start w:val="1"/>
      <w:numFmt w:val="bullet"/>
      <w:lvlText w:val="o"/>
      <w:lvlJc w:val="left"/>
      <w:pPr>
        <w:tabs>
          <w:tab w:val="num" w:pos="5760"/>
        </w:tabs>
        <w:ind w:left="5760" w:hanging="360"/>
      </w:pPr>
      <w:rPr>
        <w:rFonts w:ascii="Courier New" w:hAnsi="Courier New" w:cs="Courier New" w:hint="default"/>
      </w:rPr>
    </w:lvl>
    <w:lvl w:ilvl="8" w:tplc="DB249E4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70F3E"/>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08E27F2D"/>
    <w:multiLevelType w:val="hybridMultilevel"/>
    <w:tmpl w:val="80FA7D6C"/>
    <w:lvl w:ilvl="0" w:tplc="22F6BE46">
      <w:start w:val="1"/>
      <w:numFmt w:val="bullet"/>
      <w:lvlText w:val="•"/>
      <w:lvlJc w:val="left"/>
      <w:pPr>
        <w:tabs>
          <w:tab w:val="num" w:pos="720"/>
        </w:tabs>
        <w:ind w:left="720" w:hanging="360"/>
      </w:pPr>
      <w:rPr>
        <w:rFonts w:ascii="Times New Roman" w:hAnsi="Times New Roman" w:hint="default"/>
      </w:rPr>
    </w:lvl>
    <w:lvl w:ilvl="1" w:tplc="27E86B38" w:tentative="1">
      <w:start w:val="1"/>
      <w:numFmt w:val="bullet"/>
      <w:lvlText w:val="•"/>
      <w:lvlJc w:val="left"/>
      <w:pPr>
        <w:tabs>
          <w:tab w:val="num" w:pos="1440"/>
        </w:tabs>
        <w:ind w:left="1440" w:hanging="360"/>
      </w:pPr>
      <w:rPr>
        <w:rFonts w:ascii="Times New Roman" w:hAnsi="Times New Roman" w:hint="default"/>
      </w:rPr>
    </w:lvl>
    <w:lvl w:ilvl="2" w:tplc="A404D552" w:tentative="1">
      <w:start w:val="1"/>
      <w:numFmt w:val="bullet"/>
      <w:lvlText w:val="•"/>
      <w:lvlJc w:val="left"/>
      <w:pPr>
        <w:tabs>
          <w:tab w:val="num" w:pos="2160"/>
        </w:tabs>
        <w:ind w:left="2160" w:hanging="360"/>
      </w:pPr>
      <w:rPr>
        <w:rFonts w:ascii="Times New Roman" w:hAnsi="Times New Roman" w:hint="default"/>
      </w:rPr>
    </w:lvl>
    <w:lvl w:ilvl="3" w:tplc="3F423A28" w:tentative="1">
      <w:start w:val="1"/>
      <w:numFmt w:val="bullet"/>
      <w:lvlText w:val="•"/>
      <w:lvlJc w:val="left"/>
      <w:pPr>
        <w:tabs>
          <w:tab w:val="num" w:pos="2880"/>
        </w:tabs>
        <w:ind w:left="2880" w:hanging="360"/>
      </w:pPr>
      <w:rPr>
        <w:rFonts w:ascii="Times New Roman" w:hAnsi="Times New Roman" w:hint="default"/>
      </w:rPr>
    </w:lvl>
    <w:lvl w:ilvl="4" w:tplc="8542D460" w:tentative="1">
      <w:start w:val="1"/>
      <w:numFmt w:val="bullet"/>
      <w:lvlText w:val="•"/>
      <w:lvlJc w:val="left"/>
      <w:pPr>
        <w:tabs>
          <w:tab w:val="num" w:pos="3600"/>
        </w:tabs>
        <w:ind w:left="3600" w:hanging="360"/>
      </w:pPr>
      <w:rPr>
        <w:rFonts w:ascii="Times New Roman" w:hAnsi="Times New Roman" w:hint="default"/>
      </w:rPr>
    </w:lvl>
    <w:lvl w:ilvl="5" w:tplc="FFFCF674" w:tentative="1">
      <w:start w:val="1"/>
      <w:numFmt w:val="bullet"/>
      <w:lvlText w:val="•"/>
      <w:lvlJc w:val="left"/>
      <w:pPr>
        <w:tabs>
          <w:tab w:val="num" w:pos="4320"/>
        </w:tabs>
        <w:ind w:left="4320" w:hanging="360"/>
      </w:pPr>
      <w:rPr>
        <w:rFonts w:ascii="Times New Roman" w:hAnsi="Times New Roman" w:hint="default"/>
      </w:rPr>
    </w:lvl>
    <w:lvl w:ilvl="6" w:tplc="63DC8B22" w:tentative="1">
      <w:start w:val="1"/>
      <w:numFmt w:val="bullet"/>
      <w:lvlText w:val="•"/>
      <w:lvlJc w:val="left"/>
      <w:pPr>
        <w:tabs>
          <w:tab w:val="num" w:pos="5040"/>
        </w:tabs>
        <w:ind w:left="5040" w:hanging="360"/>
      </w:pPr>
      <w:rPr>
        <w:rFonts w:ascii="Times New Roman" w:hAnsi="Times New Roman" w:hint="default"/>
      </w:rPr>
    </w:lvl>
    <w:lvl w:ilvl="7" w:tplc="10A4DA50" w:tentative="1">
      <w:start w:val="1"/>
      <w:numFmt w:val="bullet"/>
      <w:lvlText w:val="•"/>
      <w:lvlJc w:val="left"/>
      <w:pPr>
        <w:tabs>
          <w:tab w:val="num" w:pos="5760"/>
        </w:tabs>
        <w:ind w:left="5760" w:hanging="360"/>
      </w:pPr>
      <w:rPr>
        <w:rFonts w:ascii="Times New Roman" w:hAnsi="Times New Roman" w:hint="default"/>
      </w:rPr>
    </w:lvl>
    <w:lvl w:ilvl="8" w:tplc="E96C8EE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969449A"/>
    <w:multiLevelType w:val="hybridMultilevel"/>
    <w:tmpl w:val="385813FE"/>
    <w:lvl w:ilvl="0" w:tplc="B3204F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F6949"/>
    <w:multiLevelType w:val="hybridMultilevel"/>
    <w:tmpl w:val="A4D058D6"/>
    <w:lvl w:ilvl="0" w:tplc="9132A440">
      <w:start w:val="1"/>
      <w:numFmt w:val="bullet"/>
      <w:lvlText w:val="•"/>
      <w:lvlJc w:val="left"/>
      <w:pPr>
        <w:tabs>
          <w:tab w:val="num" w:pos="720"/>
        </w:tabs>
        <w:ind w:left="720" w:hanging="360"/>
      </w:pPr>
      <w:rPr>
        <w:rFonts w:ascii="Times New Roman" w:hAnsi="Times New Roman" w:hint="default"/>
      </w:rPr>
    </w:lvl>
    <w:lvl w:ilvl="1" w:tplc="C65C4FDA" w:tentative="1">
      <w:start w:val="1"/>
      <w:numFmt w:val="bullet"/>
      <w:lvlText w:val="•"/>
      <w:lvlJc w:val="left"/>
      <w:pPr>
        <w:tabs>
          <w:tab w:val="num" w:pos="1440"/>
        </w:tabs>
        <w:ind w:left="1440" w:hanging="360"/>
      </w:pPr>
      <w:rPr>
        <w:rFonts w:ascii="Times New Roman" w:hAnsi="Times New Roman" w:hint="default"/>
      </w:rPr>
    </w:lvl>
    <w:lvl w:ilvl="2" w:tplc="CE66B92A" w:tentative="1">
      <w:start w:val="1"/>
      <w:numFmt w:val="bullet"/>
      <w:lvlText w:val="•"/>
      <w:lvlJc w:val="left"/>
      <w:pPr>
        <w:tabs>
          <w:tab w:val="num" w:pos="2160"/>
        </w:tabs>
        <w:ind w:left="2160" w:hanging="360"/>
      </w:pPr>
      <w:rPr>
        <w:rFonts w:ascii="Times New Roman" w:hAnsi="Times New Roman" w:hint="default"/>
      </w:rPr>
    </w:lvl>
    <w:lvl w:ilvl="3" w:tplc="33DCD76E" w:tentative="1">
      <w:start w:val="1"/>
      <w:numFmt w:val="bullet"/>
      <w:lvlText w:val="•"/>
      <w:lvlJc w:val="left"/>
      <w:pPr>
        <w:tabs>
          <w:tab w:val="num" w:pos="2880"/>
        </w:tabs>
        <w:ind w:left="2880" w:hanging="360"/>
      </w:pPr>
      <w:rPr>
        <w:rFonts w:ascii="Times New Roman" w:hAnsi="Times New Roman" w:hint="default"/>
      </w:rPr>
    </w:lvl>
    <w:lvl w:ilvl="4" w:tplc="4F7A92E6" w:tentative="1">
      <w:start w:val="1"/>
      <w:numFmt w:val="bullet"/>
      <w:lvlText w:val="•"/>
      <w:lvlJc w:val="left"/>
      <w:pPr>
        <w:tabs>
          <w:tab w:val="num" w:pos="3600"/>
        </w:tabs>
        <w:ind w:left="3600" w:hanging="360"/>
      </w:pPr>
      <w:rPr>
        <w:rFonts w:ascii="Times New Roman" w:hAnsi="Times New Roman" w:hint="default"/>
      </w:rPr>
    </w:lvl>
    <w:lvl w:ilvl="5" w:tplc="2190ECC2" w:tentative="1">
      <w:start w:val="1"/>
      <w:numFmt w:val="bullet"/>
      <w:lvlText w:val="•"/>
      <w:lvlJc w:val="left"/>
      <w:pPr>
        <w:tabs>
          <w:tab w:val="num" w:pos="4320"/>
        </w:tabs>
        <w:ind w:left="4320" w:hanging="360"/>
      </w:pPr>
      <w:rPr>
        <w:rFonts w:ascii="Times New Roman" w:hAnsi="Times New Roman" w:hint="default"/>
      </w:rPr>
    </w:lvl>
    <w:lvl w:ilvl="6" w:tplc="68B45F46" w:tentative="1">
      <w:start w:val="1"/>
      <w:numFmt w:val="bullet"/>
      <w:lvlText w:val="•"/>
      <w:lvlJc w:val="left"/>
      <w:pPr>
        <w:tabs>
          <w:tab w:val="num" w:pos="5040"/>
        </w:tabs>
        <w:ind w:left="5040" w:hanging="360"/>
      </w:pPr>
      <w:rPr>
        <w:rFonts w:ascii="Times New Roman" w:hAnsi="Times New Roman" w:hint="default"/>
      </w:rPr>
    </w:lvl>
    <w:lvl w:ilvl="7" w:tplc="73B0B298" w:tentative="1">
      <w:start w:val="1"/>
      <w:numFmt w:val="bullet"/>
      <w:lvlText w:val="•"/>
      <w:lvlJc w:val="left"/>
      <w:pPr>
        <w:tabs>
          <w:tab w:val="num" w:pos="5760"/>
        </w:tabs>
        <w:ind w:left="5760" w:hanging="360"/>
      </w:pPr>
      <w:rPr>
        <w:rFonts w:ascii="Times New Roman" w:hAnsi="Times New Roman" w:hint="default"/>
      </w:rPr>
    </w:lvl>
    <w:lvl w:ilvl="8" w:tplc="050E63A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D105F19"/>
    <w:multiLevelType w:val="hybridMultilevel"/>
    <w:tmpl w:val="0CF2ED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6463D2"/>
    <w:multiLevelType w:val="hybridMultilevel"/>
    <w:tmpl w:val="44A24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3397A"/>
    <w:multiLevelType w:val="hybridMultilevel"/>
    <w:tmpl w:val="89142E06"/>
    <w:lvl w:ilvl="0" w:tplc="15280B84">
      <w:start w:val="1"/>
      <w:numFmt w:val="bullet"/>
      <w:lvlText w:val=""/>
      <w:lvlPicBulletId w:val="0"/>
      <w:lvlJc w:val="left"/>
      <w:pPr>
        <w:tabs>
          <w:tab w:val="num" w:pos="720"/>
        </w:tabs>
        <w:ind w:left="720" w:hanging="360"/>
      </w:pPr>
      <w:rPr>
        <w:rFonts w:ascii="Symbol" w:hAnsi="Symbol" w:hint="default"/>
      </w:rPr>
    </w:lvl>
    <w:lvl w:ilvl="1" w:tplc="40A098BC" w:tentative="1">
      <w:start w:val="1"/>
      <w:numFmt w:val="bullet"/>
      <w:lvlText w:val=""/>
      <w:lvlPicBulletId w:val="0"/>
      <w:lvlJc w:val="left"/>
      <w:pPr>
        <w:tabs>
          <w:tab w:val="num" w:pos="1440"/>
        </w:tabs>
        <w:ind w:left="1440" w:hanging="360"/>
      </w:pPr>
      <w:rPr>
        <w:rFonts w:ascii="Symbol" w:hAnsi="Symbol" w:hint="default"/>
      </w:rPr>
    </w:lvl>
    <w:lvl w:ilvl="2" w:tplc="FF82C1D8" w:tentative="1">
      <w:start w:val="1"/>
      <w:numFmt w:val="bullet"/>
      <w:lvlText w:val=""/>
      <w:lvlPicBulletId w:val="0"/>
      <w:lvlJc w:val="left"/>
      <w:pPr>
        <w:tabs>
          <w:tab w:val="num" w:pos="2160"/>
        </w:tabs>
        <w:ind w:left="2160" w:hanging="360"/>
      </w:pPr>
      <w:rPr>
        <w:rFonts w:ascii="Symbol" w:hAnsi="Symbol" w:hint="default"/>
      </w:rPr>
    </w:lvl>
    <w:lvl w:ilvl="3" w:tplc="F04E7C12" w:tentative="1">
      <w:start w:val="1"/>
      <w:numFmt w:val="bullet"/>
      <w:lvlText w:val=""/>
      <w:lvlPicBulletId w:val="0"/>
      <w:lvlJc w:val="left"/>
      <w:pPr>
        <w:tabs>
          <w:tab w:val="num" w:pos="2880"/>
        </w:tabs>
        <w:ind w:left="2880" w:hanging="360"/>
      </w:pPr>
      <w:rPr>
        <w:rFonts w:ascii="Symbol" w:hAnsi="Symbol" w:hint="default"/>
      </w:rPr>
    </w:lvl>
    <w:lvl w:ilvl="4" w:tplc="2174CF54" w:tentative="1">
      <w:start w:val="1"/>
      <w:numFmt w:val="bullet"/>
      <w:lvlText w:val=""/>
      <w:lvlPicBulletId w:val="0"/>
      <w:lvlJc w:val="left"/>
      <w:pPr>
        <w:tabs>
          <w:tab w:val="num" w:pos="3600"/>
        </w:tabs>
        <w:ind w:left="3600" w:hanging="360"/>
      </w:pPr>
      <w:rPr>
        <w:rFonts w:ascii="Symbol" w:hAnsi="Symbol" w:hint="default"/>
      </w:rPr>
    </w:lvl>
    <w:lvl w:ilvl="5" w:tplc="72746C0E" w:tentative="1">
      <w:start w:val="1"/>
      <w:numFmt w:val="bullet"/>
      <w:lvlText w:val=""/>
      <w:lvlPicBulletId w:val="0"/>
      <w:lvlJc w:val="left"/>
      <w:pPr>
        <w:tabs>
          <w:tab w:val="num" w:pos="4320"/>
        </w:tabs>
        <w:ind w:left="4320" w:hanging="360"/>
      </w:pPr>
      <w:rPr>
        <w:rFonts w:ascii="Symbol" w:hAnsi="Symbol" w:hint="default"/>
      </w:rPr>
    </w:lvl>
    <w:lvl w:ilvl="6" w:tplc="DDD4CA3A" w:tentative="1">
      <w:start w:val="1"/>
      <w:numFmt w:val="bullet"/>
      <w:lvlText w:val=""/>
      <w:lvlPicBulletId w:val="0"/>
      <w:lvlJc w:val="left"/>
      <w:pPr>
        <w:tabs>
          <w:tab w:val="num" w:pos="5040"/>
        </w:tabs>
        <w:ind w:left="5040" w:hanging="360"/>
      </w:pPr>
      <w:rPr>
        <w:rFonts w:ascii="Symbol" w:hAnsi="Symbol" w:hint="default"/>
      </w:rPr>
    </w:lvl>
    <w:lvl w:ilvl="7" w:tplc="973A127C" w:tentative="1">
      <w:start w:val="1"/>
      <w:numFmt w:val="bullet"/>
      <w:lvlText w:val=""/>
      <w:lvlPicBulletId w:val="0"/>
      <w:lvlJc w:val="left"/>
      <w:pPr>
        <w:tabs>
          <w:tab w:val="num" w:pos="5760"/>
        </w:tabs>
        <w:ind w:left="5760" w:hanging="360"/>
      </w:pPr>
      <w:rPr>
        <w:rFonts w:ascii="Symbol" w:hAnsi="Symbol" w:hint="default"/>
      </w:rPr>
    </w:lvl>
    <w:lvl w:ilvl="8" w:tplc="9930475E"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105F4857"/>
    <w:multiLevelType w:val="hybridMultilevel"/>
    <w:tmpl w:val="23EC59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892A4B"/>
    <w:multiLevelType w:val="hybridMultilevel"/>
    <w:tmpl w:val="6FC8DBAC"/>
    <w:lvl w:ilvl="0" w:tplc="A1B645E0">
      <w:start w:val="1"/>
      <w:numFmt w:val="bullet"/>
      <w:lvlText w:val=""/>
      <w:lvlJc w:val="left"/>
      <w:pPr>
        <w:tabs>
          <w:tab w:val="num" w:pos="1440"/>
        </w:tabs>
        <w:ind w:left="1440" w:hanging="360"/>
      </w:pPr>
      <w:rPr>
        <w:rFonts w:ascii="Symbol" w:hAnsi="Symbol" w:hint="default"/>
      </w:rPr>
    </w:lvl>
    <w:lvl w:ilvl="1" w:tplc="0C989A7A" w:tentative="1">
      <w:start w:val="1"/>
      <w:numFmt w:val="bullet"/>
      <w:lvlText w:val="o"/>
      <w:lvlJc w:val="left"/>
      <w:pPr>
        <w:tabs>
          <w:tab w:val="num" w:pos="2160"/>
        </w:tabs>
        <w:ind w:left="2160" w:hanging="360"/>
      </w:pPr>
      <w:rPr>
        <w:rFonts w:ascii="Courier New" w:hAnsi="Courier New" w:cs="Courier New" w:hint="default"/>
      </w:rPr>
    </w:lvl>
    <w:lvl w:ilvl="2" w:tplc="BF9C78C6" w:tentative="1">
      <w:start w:val="1"/>
      <w:numFmt w:val="bullet"/>
      <w:lvlText w:val=""/>
      <w:lvlJc w:val="left"/>
      <w:pPr>
        <w:tabs>
          <w:tab w:val="num" w:pos="2880"/>
        </w:tabs>
        <w:ind w:left="2880" w:hanging="360"/>
      </w:pPr>
      <w:rPr>
        <w:rFonts w:ascii="Wingdings" w:hAnsi="Wingdings" w:hint="default"/>
      </w:rPr>
    </w:lvl>
    <w:lvl w:ilvl="3" w:tplc="B8BC7792" w:tentative="1">
      <w:start w:val="1"/>
      <w:numFmt w:val="bullet"/>
      <w:lvlText w:val=""/>
      <w:lvlJc w:val="left"/>
      <w:pPr>
        <w:tabs>
          <w:tab w:val="num" w:pos="3600"/>
        </w:tabs>
        <w:ind w:left="3600" w:hanging="360"/>
      </w:pPr>
      <w:rPr>
        <w:rFonts w:ascii="Symbol" w:hAnsi="Symbol" w:hint="default"/>
      </w:rPr>
    </w:lvl>
    <w:lvl w:ilvl="4" w:tplc="970E5B9C" w:tentative="1">
      <w:start w:val="1"/>
      <w:numFmt w:val="bullet"/>
      <w:lvlText w:val="o"/>
      <w:lvlJc w:val="left"/>
      <w:pPr>
        <w:tabs>
          <w:tab w:val="num" w:pos="4320"/>
        </w:tabs>
        <w:ind w:left="4320" w:hanging="360"/>
      </w:pPr>
      <w:rPr>
        <w:rFonts w:ascii="Courier New" w:hAnsi="Courier New" w:cs="Courier New" w:hint="default"/>
      </w:rPr>
    </w:lvl>
    <w:lvl w:ilvl="5" w:tplc="DF069676" w:tentative="1">
      <w:start w:val="1"/>
      <w:numFmt w:val="bullet"/>
      <w:lvlText w:val=""/>
      <w:lvlJc w:val="left"/>
      <w:pPr>
        <w:tabs>
          <w:tab w:val="num" w:pos="5040"/>
        </w:tabs>
        <w:ind w:left="5040" w:hanging="360"/>
      </w:pPr>
      <w:rPr>
        <w:rFonts w:ascii="Wingdings" w:hAnsi="Wingdings" w:hint="default"/>
      </w:rPr>
    </w:lvl>
    <w:lvl w:ilvl="6" w:tplc="A344D606" w:tentative="1">
      <w:start w:val="1"/>
      <w:numFmt w:val="bullet"/>
      <w:lvlText w:val=""/>
      <w:lvlJc w:val="left"/>
      <w:pPr>
        <w:tabs>
          <w:tab w:val="num" w:pos="5760"/>
        </w:tabs>
        <w:ind w:left="5760" w:hanging="360"/>
      </w:pPr>
      <w:rPr>
        <w:rFonts w:ascii="Symbol" w:hAnsi="Symbol" w:hint="default"/>
      </w:rPr>
    </w:lvl>
    <w:lvl w:ilvl="7" w:tplc="33048E82" w:tentative="1">
      <w:start w:val="1"/>
      <w:numFmt w:val="bullet"/>
      <w:lvlText w:val="o"/>
      <w:lvlJc w:val="left"/>
      <w:pPr>
        <w:tabs>
          <w:tab w:val="num" w:pos="6480"/>
        </w:tabs>
        <w:ind w:left="6480" w:hanging="360"/>
      </w:pPr>
      <w:rPr>
        <w:rFonts w:ascii="Courier New" w:hAnsi="Courier New" w:cs="Courier New" w:hint="default"/>
      </w:rPr>
    </w:lvl>
    <w:lvl w:ilvl="8" w:tplc="9402AB46"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4140450"/>
    <w:multiLevelType w:val="hybridMultilevel"/>
    <w:tmpl w:val="AB1CFD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C302C"/>
    <w:multiLevelType w:val="hybridMultilevel"/>
    <w:tmpl w:val="7ED40870"/>
    <w:lvl w:ilvl="0" w:tplc="226E51DE">
      <w:start w:val="1"/>
      <w:numFmt w:val="bullet"/>
      <w:lvlText w:val="•"/>
      <w:lvlJc w:val="left"/>
      <w:pPr>
        <w:tabs>
          <w:tab w:val="num" w:pos="720"/>
        </w:tabs>
        <w:ind w:left="720" w:hanging="360"/>
      </w:pPr>
      <w:rPr>
        <w:rFonts w:ascii="Times New Roman" w:hAnsi="Times New Roman" w:hint="default"/>
      </w:rPr>
    </w:lvl>
    <w:lvl w:ilvl="1" w:tplc="1B18D2B8">
      <w:start w:val="160"/>
      <w:numFmt w:val="bullet"/>
      <w:lvlText w:val="•"/>
      <w:lvlJc w:val="left"/>
      <w:pPr>
        <w:tabs>
          <w:tab w:val="num" w:pos="1440"/>
        </w:tabs>
        <w:ind w:left="1440" w:hanging="360"/>
      </w:pPr>
      <w:rPr>
        <w:rFonts w:ascii="Times New Roman" w:hAnsi="Times New Roman" w:hint="default"/>
      </w:rPr>
    </w:lvl>
    <w:lvl w:ilvl="2" w:tplc="9D8815F4" w:tentative="1">
      <w:start w:val="1"/>
      <w:numFmt w:val="bullet"/>
      <w:lvlText w:val="•"/>
      <w:lvlJc w:val="left"/>
      <w:pPr>
        <w:tabs>
          <w:tab w:val="num" w:pos="2160"/>
        </w:tabs>
        <w:ind w:left="2160" w:hanging="360"/>
      </w:pPr>
      <w:rPr>
        <w:rFonts w:ascii="Times New Roman" w:hAnsi="Times New Roman" w:hint="default"/>
      </w:rPr>
    </w:lvl>
    <w:lvl w:ilvl="3" w:tplc="ADECEB24" w:tentative="1">
      <w:start w:val="1"/>
      <w:numFmt w:val="bullet"/>
      <w:lvlText w:val="•"/>
      <w:lvlJc w:val="left"/>
      <w:pPr>
        <w:tabs>
          <w:tab w:val="num" w:pos="2880"/>
        </w:tabs>
        <w:ind w:left="2880" w:hanging="360"/>
      </w:pPr>
      <w:rPr>
        <w:rFonts w:ascii="Times New Roman" w:hAnsi="Times New Roman" w:hint="default"/>
      </w:rPr>
    </w:lvl>
    <w:lvl w:ilvl="4" w:tplc="5C6CF6A8" w:tentative="1">
      <w:start w:val="1"/>
      <w:numFmt w:val="bullet"/>
      <w:lvlText w:val="•"/>
      <w:lvlJc w:val="left"/>
      <w:pPr>
        <w:tabs>
          <w:tab w:val="num" w:pos="3600"/>
        </w:tabs>
        <w:ind w:left="3600" w:hanging="360"/>
      </w:pPr>
      <w:rPr>
        <w:rFonts w:ascii="Times New Roman" w:hAnsi="Times New Roman" w:hint="default"/>
      </w:rPr>
    </w:lvl>
    <w:lvl w:ilvl="5" w:tplc="21947CC2" w:tentative="1">
      <w:start w:val="1"/>
      <w:numFmt w:val="bullet"/>
      <w:lvlText w:val="•"/>
      <w:lvlJc w:val="left"/>
      <w:pPr>
        <w:tabs>
          <w:tab w:val="num" w:pos="4320"/>
        </w:tabs>
        <w:ind w:left="4320" w:hanging="360"/>
      </w:pPr>
      <w:rPr>
        <w:rFonts w:ascii="Times New Roman" w:hAnsi="Times New Roman" w:hint="default"/>
      </w:rPr>
    </w:lvl>
    <w:lvl w:ilvl="6" w:tplc="B08A336C" w:tentative="1">
      <w:start w:val="1"/>
      <w:numFmt w:val="bullet"/>
      <w:lvlText w:val="•"/>
      <w:lvlJc w:val="left"/>
      <w:pPr>
        <w:tabs>
          <w:tab w:val="num" w:pos="5040"/>
        </w:tabs>
        <w:ind w:left="5040" w:hanging="360"/>
      </w:pPr>
      <w:rPr>
        <w:rFonts w:ascii="Times New Roman" w:hAnsi="Times New Roman" w:hint="default"/>
      </w:rPr>
    </w:lvl>
    <w:lvl w:ilvl="7" w:tplc="31D069F6" w:tentative="1">
      <w:start w:val="1"/>
      <w:numFmt w:val="bullet"/>
      <w:lvlText w:val="•"/>
      <w:lvlJc w:val="left"/>
      <w:pPr>
        <w:tabs>
          <w:tab w:val="num" w:pos="5760"/>
        </w:tabs>
        <w:ind w:left="5760" w:hanging="360"/>
      </w:pPr>
      <w:rPr>
        <w:rFonts w:ascii="Times New Roman" w:hAnsi="Times New Roman" w:hint="default"/>
      </w:rPr>
    </w:lvl>
    <w:lvl w:ilvl="8" w:tplc="7BCA67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7C05DD8"/>
    <w:multiLevelType w:val="multilevel"/>
    <w:tmpl w:val="D3C23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0366A3"/>
    <w:multiLevelType w:val="hybridMultilevel"/>
    <w:tmpl w:val="C150CC3A"/>
    <w:lvl w:ilvl="0" w:tplc="33744B22">
      <w:start w:val="1"/>
      <w:numFmt w:val="bullet"/>
      <w:lvlText w:val=""/>
      <w:lvlJc w:val="left"/>
      <w:pPr>
        <w:tabs>
          <w:tab w:val="num" w:pos="720"/>
        </w:tabs>
        <w:ind w:left="720" w:hanging="360"/>
      </w:pPr>
      <w:rPr>
        <w:rFonts w:ascii="Symbol" w:hAnsi="Symbol" w:hint="default"/>
      </w:rPr>
    </w:lvl>
    <w:lvl w:ilvl="1" w:tplc="BA66812A" w:tentative="1">
      <w:start w:val="1"/>
      <w:numFmt w:val="bullet"/>
      <w:lvlText w:val="o"/>
      <w:lvlJc w:val="left"/>
      <w:pPr>
        <w:tabs>
          <w:tab w:val="num" w:pos="1440"/>
        </w:tabs>
        <w:ind w:left="1440" w:hanging="360"/>
      </w:pPr>
      <w:rPr>
        <w:rFonts w:ascii="Courier New" w:hAnsi="Courier New" w:cs="Courier New" w:hint="default"/>
      </w:rPr>
    </w:lvl>
    <w:lvl w:ilvl="2" w:tplc="89DC55F0" w:tentative="1">
      <w:start w:val="1"/>
      <w:numFmt w:val="bullet"/>
      <w:lvlText w:val=""/>
      <w:lvlJc w:val="left"/>
      <w:pPr>
        <w:tabs>
          <w:tab w:val="num" w:pos="2160"/>
        </w:tabs>
        <w:ind w:left="2160" w:hanging="360"/>
      </w:pPr>
      <w:rPr>
        <w:rFonts w:ascii="Wingdings" w:hAnsi="Wingdings" w:hint="default"/>
      </w:rPr>
    </w:lvl>
    <w:lvl w:ilvl="3" w:tplc="54EC73AC" w:tentative="1">
      <w:start w:val="1"/>
      <w:numFmt w:val="bullet"/>
      <w:lvlText w:val=""/>
      <w:lvlJc w:val="left"/>
      <w:pPr>
        <w:tabs>
          <w:tab w:val="num" w:pos="2880"/>
        </w:tabs>
        <w:ind w:left="2880" w:hanging="360"/>
      </w:pPr>
      <w:rPr>
        <w:rFonts w:ascii="Symbol" w:hAnsi="Symbol" w:hint="default"/>
      </w:rPr>
    </w:lvl>
    <w:lvl w:ilvl="4" w:tplc="32B0FC88" w:tentative="1">
      <w:start w:val="1"/>
      <w:numFmt w:val="bullet"/>
      <w:lvlText w:val="o"/>
      <w:lvlJc w:val="left"/>
      <w:pPr>
        <w:tabs>
          <w:tab w:val="num" w:pos="3600"/>
        </w:tabs>
        <w:ind w:left="3600" w:hanging="360"/>
      </w:pPr>
      <w:rPr>
        <w:rFonts w:ascii="Courier New" w:hAnsi="Courier New" w:cs="Courier New" w:hint="default"/>
      </w:rPr>
    </w:lvl>
    <w:lvl w:ilvl="5" w:tplc="83385DCA" w:tentative="1">
      <w:start w:val="1"/>
      <w:numFmt w:val="bullet"/>
      <w:lvlText w:val=""/>
      <w:lvlJc w:val="left"/>
      <w:pPr>
        <w:tabs>
          <w:tab w:val="num" w:pos="4320"/>
        </w:tabs>
        <w:ind w:left="4320" w:hanging="360"/>
      </w:pPr>
      <w:rPr>
        <w:rFonts w:ascii="Wingdings" w:hAnsi="Wingdings" w:hint="default"/>
      </w:rPr>
    </w:lvl>
    <w:lvl w:ilvl="6" w:tplc="70561FCC" w:tentative="1">
      <w:start w:val="1"/>
      <w:numFmt w:val="bullet"/>
      <w:lvlText w:val=""/>
      <w:lvlJc w:val="left"/>
      <w:pPr>
        <w:tabs>
          <w:tab w:val="num" w:pos="5040"/>
        </w:tabs>
        <w:ind w:left="5040" w:hanging="360"/>
      </w:pPr>
      <w:rPr>
        <w:rFonts w:ascii="Symbol" w:hAnsi="Symbol" w:hint="default"/>
      </w:rPr>
    </w:lvl>
    <w:lvl w:ilvl="7" w:tplc="33F82702" w:tentative="1">
      <w:start w:val="1"/>
      <w:numFmt w:val="bullet"/>
      <w:lvlText w:val="o"/>
      <w:lvlJc w:val="left"/>
      <w:pPr>
        <w:tabs>
          <w:tab w:val="num" w:pos="5760"/>
        </w:tabs>
        <w:ind w:left="5760" w:hanging="360"/>
      </w:pPr>
      <w:rPr>
        <w:rFonts w:ascii="Courier New" w:hAnsi="Courier New" w:cs="Courier New" w:hint="default"/>
      </w:rPr>
    </w:lvl>
    <w:lvl w:ilvl="8" w:tplc="C3AC1B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604AA9"/>
    <w:multiLevelType w:val="hybridMultilevel"/>
    <w:tmpl w:val="E92E40CA"/>
    <w:lvl w:ilvl="0" w:tplc="0E16DEF0">
      <w:start w:val="1"/>
      <w:numFmt w:val="bullet"/>
      <w:lvlText w:val="•"/>
      <w:lvlJc w:val="left"/>
      <w:pPr>
        <w:tabs>
          <w:tab w:val="num" w:pos="720"/>
        </w:tabs>
        <w:ind w:left="720" w:hanging="360"/>
      </w:pPr>
      <w:rPr>
        <w:rFonts w:ascii="Times New Roman" w:hAnsi="Times New Roman" w:hint="default"/>
      </w:rPr>
    </w:lvl>
    <w:lvl w:ilvl="1" w:tplc="4BC8A396" w:tentative="1">
      <w:start w:val="1"/>
      <w:numFmt w:val="bullet"/>
      <w:lvlText w:val="•"/>
      <w:lvlJc w:val="left"/>
      <w:pPr>
        <w:tabs>
          <w:tab w:val="num" w:pos="1440"/>
        </w:tabs>
        <w:ind w:left="1440" w:hanging="360"/>
      </w:pPr>
      <w:rPr>
        <w:rFonts w:ascii="Times New Roman" w:hAnsi="Times New Roman" w:hint="default"/>
      </w:rPr>
    </w:lvl>
    <w:lvl w:ilvl="2" w:tplc="645EC2A2" w:tentative="1">
      <w:start w:val="1"/>
      <w:numFmt w:val="bullet"/>
      <w:lvlText w:val="•"/>
      <w:lvlJc w:val="left"/>
      <w:pPr>
        <w:tabs>
          <w:tab w:val="num" w:pos="2160"/>
        </w:tabs>
        <w:ind w:left="2160" w:hanging="360"/>
      </w:pPr>
      <w:rPr>
        <w:rFonts w:ascii="Times New Roman" w:hAnsi="Times New Roman" w:hint="default"/>
      </w:rPr>
    </w:lvl>
    <w:lvl w:ilvl="3" w:tplc="5DFE4446" w:tentative="1">
      <w:start w:val="1"/>
      <w:numFmt w:val="bullet"/>
      <w:lvlText w:val="•"/>
      <w:lvlJc w:val="left"/>
      <w:pPr>
        <w:tabs>
          <w:tab w:val="num" w:pos="2880"/>
        </w:tabs>
        <w:ind w:left="2880" w:hanging="360"/>
      </w:pPr>
      <w:rPr>
        <w:rFonts w:ascii="Times New Roman" w:hAnsi="Times New Roman" w:hint="default"/>
      </w:rPr>
    </w:lvl>
    <w:lvl w:ilvl="4" w:tplc="85E088EE" w:tentative="1">
      <w:start w:val="1"/>
      <w:numFmt w:val="bullet"/>
      <w:lvlText w:val="•"/>
      <w:lvlJc w:val="left"/>
      <w:pPr>
        <w:tabs>
          <w:tab w:val="num" w:pos="3600"/>
        </w:tabs>
        <w:ind w:left="3600" w:hanging="360"/>
      </w:pPr>
      <w:rPr>
        <w:rFonts w:ascii="Times New Roman" w:hAnsi="Times New Roman" w:hint="default"/>
      </w:rPr>
    </w:lvl>
    <w:lvl w:ilvl="5" w:tplc="A4062966" w:tentative="1">
      <w:start w:val="1"/>
      <w:numFmt w:val="bullet"/>
      <w:lvlText w:val="•"/>
      <w:lvlJc w:val="left"/>
      <w:pPr>
        <w:tabs>
          <w:tab w:val="num" w:pos="4320"/>
        </w:tabs>
        <w:ind w:left="4320" w:hanging="360"/>
      </w:pPr>
      <w:rPr>
        <w:rFonts w:ascii="Times New Roman" w:hAnsi="Times New Roman" w:hint="default"/>
      </w:rPr>
    </w:lvl>
    <w:lvl w:ilvl="6" w:tplc="7A1AA822" w:tentative="1">
      <w:start w:val="1"/>
      <w:numFmt w:val="bullet"/>
      <w:lvlText w:val="•"/>
      <w:lvlJc w:val="left"/>
      <w:pPr>
        <w:tabs>
          <w:tab w:val="num" w:pos="5040"/>
        </w:tabs>
        <w:ind w:left="5040" w:hanging="360"/>
      </w:pPr>
      <w:rPr>
        <w:rFonts w:ascii="Times New Roman" w:hAnsi="Times New Roman" w:hint="default"/>
      </w:rPr>
    </w:lvl>
    <w:lvl w:ilvl="7" w:tplc="BDF04CE4" w:tentative="1">
      <w:start w:val="1"/>
      <w:numFmt w:val="bullet"/>
      <w:lvlText w:val="•"/>
      <w:lvlJc w:val="left"/>
      <w:pPr>
        <w:tabs>
          <w:tab w:val="num" w:pos="5760"/>
        </w:tabs>
        <w:ind w:left="5760" w:hanging="360"/>
      </w:pPr>
      <w:rPr>
        <w:rFonts w:ascii="Times New Roman" w:hAnsi="Times New Roman" w:hint="default"/>
      </w:rPr>
    </w:lvl>
    <w:lvl w:ilvl="8" w:tplc="260AB20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24F15B83"/>
    <w:multiLevelType w:val="hybridMultilevel"/>
    <w:tmpl w:val="EE5CDC0E"/>
    <w:lvl w:ilvl="0" w:tplc="B6162196">
      <w:start w:val="58"/>
      <w:numFmt w:val="bullet"/>
      <w:lvlText w:val="-"/>
      <w:lvlJc w:val="left"/>
      <w:pPr>
        <w:tabs>
          <w:tab w:val="num" w:pos="720"/>
        </w:tabs>
        <w:ind w:left="720" w:hanging="360"/>
      </w:pPr>
      <w:rPr>
        <w:rFonts w:ascii="Times New Roman" w:eastAsia="Times New Roman" w:hAnsi="Times New Roman" w:cs="Times New Roman" w:hint="default"/>
      </w:rPr>
    </w:lvl>
    <w:lvl w:ilvl="1" w:tplc="C28E6C36" w:tentative="1">
      <w:start w:val="1"/>
      <w:numFmt w:val="bullet"/>
      <w:lvlText w:val="o"/>
      <w:lvlJc w:val="left"/>
      <w:pPr>
        <w:tabs>
          <w:tab w:val="num" w:pos="1440"/>
        </w:tabs>
        <w:ind w:left="1440" w:hanging="360"/>
      </w:pPr>
      <w:rPr>
        <w:rFonts w:ascii="Courier New" w:hAnsi="Courier New" w:cs="Courier New" w:hint="default"/>
      </w:rPr>
    </w:lvl>
    <w:lvl w:ilvl="2" w:tplc="B1B27BF8" w:tentative="1">
      <w:start w:val="1"/>
      <w:numFmt w:val="bullet"/>
      <w:lvlText w:val=""/>
      <w:lvlJc w:val="left"/>
      <w:pPr>
        <w:tabs>
          <w:tab w:val="num" w:pos="2160"/>
        </w:tabs>
        <w:ind w:left="2160" w:hanging="360"/>
      </w:pPr>
      <w:rPr>
        <w:rFonts w:ascii="Wingdings" w:hAnsi="Wingdings" w:hint="default"/>
      </w:rPr>
    </w:lvl>
    <w:lvl w:ilvl="3" w:tplc="6402049A" w:tentative="1">
      <w:start w:val="1"/>
      <w:numFmt w:val="bullet"/>
      <w:lvlText w:val=""/>
      <w:lvlJc w:val="left"/>
      <w:pPr>
        <w:tabs>
          <w:tab w:val="num" w:pos="2880"/>
        </w:tabs>
        <w:ind w:left="2880" w:hanging="360"/>
      </w:pPr>
      <w:rPr>
        <w:rFonts w:ascii="Symbol" w:hAnsi="Symbol" w:hint="default"/>
      </w:rPr>
    </w:lvl>
    <w:lvl w:ilvl="4" w:tplc="C21C2874" w:tentative="1">
      <w:start w:val="1"/>
      <w:numFmt w:val="bullet"/>
      <w:lvlText w:val="o"/>
      <w:lvlJc w:val="left"/>
      <w:pPr>
        <w:tabs>
          <w:tab w:val="num" w:pos="3600"/>
        </w:tabs>
        <w:ind w:left="3600" w:hanging="360"/>
      </w:pPr>
      <w:rPr>
        <w:rFonts w:ascii="Courier New" w:hAnsi="Courier New" w:cs="Courier New" w:hint="default"/>
      </w:rPr>
    </w:lvl>
    <w:lvl w:ilvl="5" w:tplc="77D0DF28" w:tentative="1">
      <w:start w:val="1"/>
      <w:numFmt w:val="bullet"/>
      <w:lvlText w:val=""/>
      <w:lvlJc w:val="left"/>
      <w:pPr>
        <w:tabs>
          <w:tab w:val="num" w:pos="4320"/>
        </w:tabs>
        <w:ind w:left="4320" w:hanging="360"/>
      </w:pPr>
      <w:rPr>
        <w:rFonts w:ascii="Wingdings" w:hAnsi="Wingdings" w:hint="default"/>
      </w:rPr>
    </w:lvl>
    <w:lvl w:ilvl="6" w:tplc="A5C2780C" w:tentative="1">
      <w:start w:val="1"/>
      <w:numFmt w:val="bullet"/>
      <w:lvlText w:val=""/>
      <w:lvlJc w:val="left"/>
      <w:pPr>
        <w:tabs>
          <w:tab w:val="num" w:pos="5040"/>
        </w:tabs>
        <w:ind w:left="5040" w:hanging="360"/>
      </w:pPr>
      <w:rPr>
        <w:rFonts w:ascii="Symbol" w:hAnsi="Symbol" w:hint="default"/>
      </w:rPr>
    </w:lvl>
    <w:lvl w:ilvl="7" w:tplc="0054F3F2" w:tentative="1">
      <w:start w:val="1"/>
      <w:numFmt w:val="bullet"/>
      <w:lvlText w:val="o"/>
      <w:lvlJc w:val="left"/>
      <w:pPr>
        <w:tabs>
          <w:tab w:val="num" w:pos="5760"/>
        </w:tabs>
        <w:ind w:left="5760" w:hanging="360"/>
      </w:pPr>
      <w:rPr>
        <w:rFonts w:ascii="Courier New" w:hAnsi="Courier New" w:cs="Courier New" w:hint="default"/>
      </w:rPr>
    </w:lvl>
    <w:lvl w:ilvl="8" w:tplc="2898B51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D14F62"/>
    <w:multiLevelType w:val="hybridMultilevel"/>
    <w:tmpl w:val="EC0039A6"/>
    <w:lvl w:ilvl="0" w:tplc="7AD82C9C">
      <w:numFmt w:val="bullet"/>
      <w:lvlText w:val=""/>
      <w:lvlJc w:val="left"/>
      <w:pPr>
        <w:ind w:left="720" w:hanging="360"/>
      </w:pPr>
      <w:rPr>
        <w:rFonts w:ascii="Symbol" w:eastAsia="PMingLiU"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FE7FE6"/>
    <w:multiLevelType w:val="hybridMultilevel"/>
    <w:tmpl w:val="FC5AD6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0834B0"/>
    <w:multiLevelType w:val="hybridMultilevel"/>
    <w:tmpl w:val="306E5810"/>
    <w:lvl w:ilvl="0" w:tplc="308CB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A0622"/>
    <w:multiLevelType w:val="hybridMultilevel"/>
    <w:tmpl w:val="077C7EE6"/>
    <w:lvl w:ilvl="0" w:tplc="D158A696">
      <w:start w:val="1"/>
      <w:numFmt w:val="bullet"/>
      <w:lvlText w:val="•"/>
      <w:lvlJc w:val="left"/>
      <w:pPr>
        <w:tabs>
          <w:tab w:val="num" w:pos="720"/>
        </w:tabs>
        <w:ind w:left="720" w:hanging="360"/>
      </w:pPr>
      <w:rPr>
        <w:rFonts w:ascii="Times New Roman" w:hAnsi="Times New Roman" w:hint="default"/>
      </w:rPr>
    </w:lvl>
    <w:lvl w:ilvl="1" w:tplc="52D8A7A6" w:tentative="1">
      <w:start w:val="1"/>
      <w:numFmt w:val="bullet"/>
      <w:lvlText w:val="•"/>
      <w:lvlJc w:val="left"/>
      <w:pPr>
        <w:tabs>
          <w:tab w:val="num" w:pos="1440"/>
        </w:tabs>
        <w:ind w:left="1440" w:hanging="360"/>
      </w:pPr>
      <w:rPr>
        <w:rFonts w:ascii="Times New Roman" w:hAnsi="Times New Roman" w:hint="default"/>
      </w:rPr>
    </w:lvl>
    <w:lvl w:ilvl="2" w:tplc="14AC72CC" w:tentative="1">
      <w:start w:val="1"/>
      <w:numFmt w:val="bullet"/>
      <w:lvlText w:val="•"/>
      <w:lvlJc w:val="left"/>
      <w:pPr>
        <w:tabs>
          <w:tab w:val="num" w:pos="2160"/>
        </w:tabs>
        <w:ind w:left="2160" w:hanging="360"/>
      </w:pPr>
      <w:rPr>
        <w:rFonts w:ascii="Times New Roman" w:hAnsi="Times New Roman" w:hint="default"/>
      </w:rPr>
    </w:lvl>
    <w:lvl w:ilvl="3" w:tplc="71844BA2" w:tentative="1">
      <w:start w:val="1"/>
      <w:numFmt w:val="bullet"/>
      <w:lvlText w:val="•"/>
      <w:lvlJc w:val="left"/>
      <w:pPr>
        <w:tabs>
          <w:tab w:val="num" w:pos="2880"/>
        </w:tabs>
        <w:ind w:left="2880" w:hanging="360"/>
      </w:pPr>
      <w:rPr>
        <w:rFonts w:ascii="Times New Roman" w:hAnsi="Times New Roman" w:hint="default"/>
      </w:rPr>
    </w:lvl>
    <w:lvl w:ilvl="4" w:tplc="15B6619A" w:tentative="1">
      <w:start w:val="1"/>
      <w:numFmt w:val="bullet"/>
      <w:lvlText w:val="•"/>
      <w:lvlJc w:val="left"/>
      <w:pPr>
        <w:tabs>
          <w:tab w:val="num" w:pos="3600"/>
        </w:tabs>
        <w:ind w:left="3600" w:hanging="360"/>
      </w:pPr>
      <w:rPr>
        <w:rFonts w:ascii="Times New Roman" w:hAnsi="Times New Roman" w:hint="default"/>
      </w:rPr>
    </w:lvl>
    <w:lvl w:ilvl="5" w:tplc="B62C3BEC" w:tentative="1">
      <w:start w:val="1"/>
      <w:numFmt w:val="bullet"/>
      <w:lvlText w:val="•"/>
      <w:lvlJc w:val="left"/>
      <w:pPr>
        <w:tabs>
          <w:tab w:val="num" w:pos="4320"/>
        </w:tabs>
        <w:ind w:left="4320" w:hanging="360"/>
      </w:pPr>
      <w:rPr>
        <w:rFonts w:ascii="Times New Roman" w:hAnsi="Times New Roman" w:hint="default"/>
      </w:rPr>
    </w:lvl>
    <w:lvl w:ilvl="6" w:tplc="450C642E" w:tentative="1">
      <w:start w:val="1"/>
      <w:numFmt w:val="bullet"/>
      <w:lvlText w:val="•"/>
      <w:lvlJc w:val="left"/>
      <w:pPr>
        <w:tabs>
          <w:tab w:val="num" w:pos="5040"/>
        </w:tabs>
        <w:ind w:left="5040" w:hanging="360"/>
      </w:pPr>
      <w:rPr>
        <w:rFonts w:ascii="Times New Roman" w:hAnsi="Times New Roman" w:hint="default"/>
      </w:rPr>
    </w:lvl>
    <w:lvl w:ilvl="7" w:tplc="BA806DA0" w:tentative="1">
      <w:start w:val="1"/>
      <w:numFmt w:val="bullet"/>
      <w:lvlText w:val="•"/>
      <w:lvlJc w:val="left"/>
      <w:pPr>
        <w:tabs>
          <w:tab w:val="num" w:pos="5760"/>
        </w:tabs>
        <w:ind w:left="5760" w:hanging="360"/>
      </w:pPr>
      <w:rPr>
        <w:rFonts w:ascii="Times New Roman" w:hAnsi="Times New Roman" w:hint="default"/>
      </w:rPr>
    </w:lvl>
    <w:lvl w:ilvl="8" w:tplc="289069C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4FB6ED6"/>
    <w:multiLevelType w:val="hybridMultilevel"/>
    <w:tmpl w:val="E4EE156E"/>
    <w:lvl w:ilvl="0" w:tplc="77521588">
      <w:start w:val="1"/>
      <w:numFmt w:val="decimal"/>
      <w:lvlText w:val="%1."/>
      <w:lvlJc w:val="left"/>
      <w:pPr>
        <w:ind w:left="502"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5D02C0"/>
    <w:multiLevelType w:val="multilevel"/>
    <w:tmpl w:val="54A018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CB6602"/>
    <w:multiLevelType w:val="hybridMultilevel"/>
    <w:tmpl w:val="940AC760"/>
    <w:lvl w:ilvl="0" w:tplc="04090001">
      <w:start w:val="1"/>
      <w:numFmt w:val="bullet"/>
      <w:lvlText w:val=""/>
      <w:lvlJc w:val="left"/>
      <w:pPr>
        <w:tabs>
          <w:tab w:val="num" w:pos="1080"/>
        </w:tabs>
        <w:ind w:left="1080" w:hanging="360"/>
      </w:pPr>
      <w:rPr>
        <w:rFonts w:ascii="Symbol" w:hAnsi="Symbol" w:hint="default"/>
      </w:rPr>
    </w:lvl>
    <w:lvl w:ilvl="1" w:tplc="7FFA2512">
      <w:numFmt w:val="bullet"/>
      <w:lvlText w:val="-"/>
      <w:lvlJc w:val="left"/>
      <w:pPr>
        <w:tabs>
          <w:tab w:val="num" w:pos="1800"/>
        </w:tabs>
        <w:ind w:left="1800" w:hanging="360"/>
      </w:pPr>
      <w:rPr>
        <w:rFonts w:ascii="Arial" w:eastAsia="Times New Roman"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B063BC2"/>
    <w:multiLevelType w:val="multilevel"/>
    <w:tmpl w:val="93A84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851280"/>
    <w:multiLevelType w:val="hybridMultilevel"/>
    <w:tmpl w:val="DEDC2B20"/>
    <w:lvl w:ilvl="0" w:tplc="F5184A10">
      <w:start w:val="1"/>
      <w:numFmt w:val="bullet"/>
      <w:lvlText w:val=""/>
      <w:lvlPicBulletId w:val="0"/>
      <w:lvlJc w:val="left"/>
      <w:pPr>
        <w:tabs>
          <w:tab w:val="num" w:pos="720"/>
        </w:tabs>
        <w:ind w:left="720" w:hanging="360"/>
      </w:pPr>
      <w:rPr>
        <w:rFonts w:ascii="Symbol" w:hAnsi="Symbol" w:hint="default"/>
      </w:rPr>
    </w:lvl>
    <w:lvl w:ilvl="1" w:tplc="97F4151E" w:tentative="1">
      <w:start w:val="1"/>
      <w:numFmt w:val="bullet"/>
      <w:lvlText w:val=""/>
      <w:lvlPicBulletId w:val="0"/>
      <w:lvlJc w:val="left"/>
      <w:pPr>
        <w:tabs>
          <w:tab w:val="num" w:pos="1440"/>
        </w:tabs>
        <w:ind w:left="1440" w:hanging="360"/>
      </w:pPr>
      <w:rPr>
        <w:rFonts w:ascii="Symbol" w:hAnsi="Symbol" w:hint="default"/>
      </w:rPr>
    </w:lvl>
    <w:lvl w:ilvl="2" w:tplc="6B180ED2" w:tentative="1">
      <w:start w:val="1"/>
      <w:numFmt w:val="bullet"/>
      <w:lvlText w:val=""/>
      <w:lvlPicBulletId w:val="0"/>
      <w:lvlJc w:val="left"/>
      <w:pPr>
        <w:tabs>
          <w:tab w:val="num" w:pos="2160"/>
        </w:tabs>
        <w:ind w:left="2160" w:hanging="360"/>
      </w:pPr>
      <w:rPr>
        <w:rFonts w:ascii="Symbol" w:hAnsi="Symbol" w:hint="default"/>
      </w:rPr>
    </w:lvl>
    <w:lvl w:ilvl="3" w:tplc="109A3242" w:tentative="1">
      <w:start w:val="1"/>
      <w:numFmt w:val="bullet"/>
      <w:lvlText w:val=""/>
      <w:lvlPicBulletId w:val="0"/>
      <w:lvlJc w:val="left"/>
      <w:pPr>
        <w:tabs>
          <w:tab w:val="num" w:pos="2880"/>
        </w:tabs>
        <w:ind w:left="2880" w:hanging="360"/>
      </w:pPr>
      <w:rPr>
        <w:rFonts w:ascii="Symbol" w:hAnsi="Symbol" w:hint="default"/>
      </w:rPr>
    </w:lvl>
    <w:lvl w:ilvl="4" w:tplc="6932294E" w:tentative="1">
      <w:start w:val="1"/>
      <w:numFmt w:val="bullet"/>
      <w:lvlText w:val=""/>
      <w:lvlPicBulletId w:val="0"/>
      <w:lvlJc w:val="left"/>
      <w:pPr>
        <w:tabs>
          <w:tab w:val="num" w:pos="3600"/>
        </w:tabs>
        <w:ind w:left="3600" w:hanging="360"/>
      </w:pPr>
      <w:rPr>
        <w:rFonts w:ascii="Symbol" w:hAnsi="Symbol" w:hint="default"/>
      </w:rPr>
    </w:lvl>
    <w:lvl w:ilvl="5" w:tplc="0D4EAD8E" w:tentative="1">
      <w:start w:val="1"/>
      <w:numFmt w:val="bullet"/>
      <w:lvlText w:val=""/>
      <w:lvlPicBulletId w:val="0"/>
      <w:lvlJc w:val="left"/>
      <w:pPr>
        <w:tabs>
          <w:tab w:val="num" w:pos="4320"/>
        </w:tabs>
        <w:ind w:left="4320" w:hanging="360"/>
      </w:pPr>
      <w:rPr>
        <w:rFonts w:ascii="Symbol" w:hAnsi="Symbol" w:hint="default"/>
      </w:rPr>
    </w:lvl>
    <w:lvl w:ilvl="6" w:tplc="C44AC5EE" w:tentative="1">
      <w:start w:val="1"/>
      <w:numFmt w:val="bullet"/>
      <w:lvlText w:val=""/>
      <w:lvlPicBulletId w:val="0"/>
      <w:lvlJc w:val="left"/>
      <w:pPr>
        <w:tabs>
          <w:tab w:val="num" w:pos="5040"/>
        </w:tabs>
        <w:ind w:left="5040" w:hanging="360"/>
      </w:pPr>
      <w:rPr>
        <w:rFonts w:ascii="Symbol" w:hAnsi="Symbol" w:hint="default"/>
      </w:rPr>
    </w:lvl>
    <w:lvl w:ilvl="7" w:tplc="B0BCD198" w:tentative="1">
      <w:start w:val="1"/>
      <w:numFmt w:val="bullet"/>
      <w:lvlText w:val=""/>
      <w:lvlPicBulletId w:val="0"/>
      <w:lvlJc w:val="left"/>
      <w:pPr>
        <w:tabs>
          <w:tab w:val="num" w:pos="5760"/>
        </w:tabs>
        <w:ind w:left="5760" w:hanging="360"/>
      </w:pPr>
      <w:rPr>
        <w:rFonts w:ascii="Symbol" w:hAnsi="Symbol" w:hint="default"/>
      </w:rPr>
    </w:lvl>
    <w:lvl w:ilvl="8" w:tplc="2BCA3436"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5E552A54"/>
    <w:multiLevelType w:val="hybridMultilevel"/>
    <w:tmpl w:val="0A581580"/>
    <w:lvl w:ilvl="0" w:tplc="5712CDA0">
      <w:start w:val="1"/>
      <w:numFmt w:val="bullet"/>
      <w:lvlText w:val=""/>
      <w:lvlJc w:val="left"/>
      <w:pPr>
        <w:tabs>
          <w:tab w:val="num" w:pos="720"/>
        </w:tabs>
        <w:ind w:left="720" w:hanging="360"/>
      </w:pPr>
      <w:rPr>
        <w:rFonts w:ascii="Symbol" w:hAnsi="Symbol" w:hint="default"/>
      </w:rPr>
    </w:lvl>
    <w:lvl w:ilvl="1" w:tplc="23C2170A" w:tentative="1">
      <w:start w:val="1"/>
      <w:numFmt w:val="bullet"/>
      <w:lvlText w:val="o"/>
      <w:lvlJc w:val="left"/>
      <w:pPr>
        <w:tabs>
          <w:tab w:val="num" w:pos="1440"/>
        </w:tabs>
        <w:ind w:left="1440" w:hanging="360"/>
      </w:pPr>
      <w:rPr>
        <w:rFonts w:ascii="Courier New" w:hAnsi="Courier New" w:cs="Courier New" w:hint="default"/>
      </w:rPr>
    </w:lvl>
    <w:lvl w:ilvl="2" w:tplc="29A27630" w:tentative="1">
      <w:start w:val="1"/>
      <w:numFmt w:val="bullet"/>
      <w:lvlText w:val=""/>
      <w:lvlJc w:val="left"/>
      <w:pPr>
        <w:tabs>
          <w:tab w:val="num" w:pos="2160"/>
        </w:tabs>
        <w:ind w:left="2160" w:hanging="360"/>
      </w:pPr>
      <w:rPr>
        <w:rFonts w:ascii="Wingdings" w:hAnsi="Wingdings" w:hint="default"/>
      </w:rPr>
    </w:lvl>
    <w:lvl w:ilvl="3" w:tplc="8B64F1C2" w:tentative="1">
      <w:start w:val="1"/>
      <w:numFmt w:val="bullet"/>
      <w:lvlText w:val=""/>
      <w:lvlJc w:val="left"/>
      <w:pPr>
        <w:tabs>
          <w:tab w:val="num" w:pos="2880"/>
        </w:tabs>
        <w:ind w:left="2880" w:hanging="360"/>
      </w:pPr>
      <w:rPr>
        <w:rFonts w:ascii="Symbol" w:hAnsi="Symbol" w:hint="default"/>
      </w:rPr>
    </w:lvl>
    <w:lvl w:ilvl="4" w:tplc="38AA2792" w:tentative="1">
      <w:start w:val="1"/>
      <w:numFmt w:val="bullet"/>
      <w:lvlText w:val="o"/>
      <w:lvlJc w:val="left"/>
      <w:pPr>
        <w:tabs>
          <w:tab w:val="num" w:pos="3600"/>
        </w:tabs>
        <w:ind w:left="3600" w:hanging="360"/>
      </w:pPr>
      <w:rPr>
        <w:rFonts w:ascii="Courier New" w:hAnsi="Courier New" w:cs="Courier New" w:hint="default"/>
      </w:rPr>
    </w:lvl>
    <w:lvl w:ilvl="5" w:tplc="969C7FFE" w:tentative="1">
      <w:start w:val="1"/>
      <w:numFmt w:val="bullet"/>
      <w:lvlText w:val=""/>
      <w:lvlJc w:val="left"/>
      <w:pPr>
        <w:tabs>
          <w:tab w:val="num" w:pos="4320"/>
        </w:tabs>
        <w:ind w:left="4320" w:hanging="360"/>
      </w:pPr>
      <w:rPr>
        <w:rFonts w:ascii="Wingdings" w:hAnsi="Wingdings" w:hint="default"/>
      </w:rPr>
    </w:lvl>
    <w:lvl w:ilvl="6" w:tplc="ABB23FFE" w:tentative="1">
      <w:start w:val="1"/>
      <w:numFmt w:val="bullet"/>
      <w:lvlText w:val=""/>
      <w:lvlJc w:val="left"/>
      <w:pPr>
        <w:tabs>
          <w:tab w:val="num" w:pos="5040"/>
        </w:tabs>
        <w:ind w:left="5040" w:hanging="360"/>
      </w:pPr>
      <w:rPr>
        <w:rFonts w:ascii="Symbol" w:hAnsi="Symbol" w:hint="default"/>
      </w:rPr>
    </w:lvl>
    <w:lvl w:ilvl="7" w:tplc="7ED07EFA" w:tentative="1">
      <w:start w:val="1"/>
      <w:numFmt w:val="bullet"/>
      <w:lvlText w:val="o"/>
      <w:lvlJc w:val="left"/>
      <w:pPr>
        <w:tabs>
          <w:tab w:val="num" w:pos="5760"/>
        </w:tabs>
        <w:ind w:left="5760" w:hanging="360"/>
      </w:pPr>
      <w:rPr>
        <w:rFonts w:ascii="Courier New" w:hAnsi="Courier New" w:cs="Courier New" w:hint="default"/>
      </w:rPr>
    </w:lvl>
    <w:lvl w:ilvl="8" w:tplc="AF70F3D0"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763656"/>
    <w:multiLevelType w:val="singleLevel"/>
    <w:tmpl w:val="2C60D03A"/>
    <w:lvl w:ilvl="0">
      <w:start w:val="1"/>
      <w:numFmt w:val="bullet"/>
      <w:lvlText w:val="-"/>
      <w:lvlJc w:val="left"/>
      <w:pPr>
        <w:tabs>
          <w:tab w:val="num" w:pos="720"/>
        </w:tabs>
        <w:ind w:left="720" w:hanging="360"/>
      </w:pPr>
      <w:rPr>
        <w:rFonts w:hint="default"/>
      </w:rPr>
    </w:lvl>
  </w:abstractNum>
  <w:abstractNum w:abstractNumId="30" w15:restartNumberingAfterBreak="0">
    <w:nsid w:val="6820613D"/>
    <w:multiLevelType w:val="hybridMultilevel"/>
    <w:tmpl w:val="3B3275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7D7BBF"/>
    <w:multiLevelType w:val="hybridMultilevel"/>
    <w:tmpl w:val="48E00C3E"/>
    <w:lvl w:ilvl="0" w:tplc="36025974">
      <w:start w:val="1"/>
      <w:numFmt w:val="bullet"/>
      <w:lvlText w:val=""/>
      <w:lvlJc w:val="left"/>
      <w:pPr>
        <w:tabs>
          <w:tab w:val="num" w:pos="720"/>
        </w:tabs>
        <w:ind w:left="720" w:hanging="360"/>
      </w:pPr>
      <w:rPr>
        <w:rFonts w:ascii="Symbol" w:hAnsi="Symbol" w:hint="default"/>
      </w:rPr>
    </w:lvl>
    <w:lvl w:ilvl="1" w:tplc="207EE3AA" w:tentative="1">
      <w:start w:val="1"/>
      <w:numFmt w:val="bullet"/>
      <w:lvlText w:val="o"/>
      <w:lvlJc w:val="left"/>
      <w:pPr>
        <w:tabs>
          <w:tab w:val="num" w:pos="1440"/>
        </w:tabs>
        <w:ind w:left="1440" w:hanging="360"/>
      </w:pPr>
      <w:rPr>
        <w:rFonts w:ascii="Courier New" w:hAnsi="Courier New" w:cs="Courier New" w:hint="default"/>
      </w:rPr>
    </w:lvl>
    <w:lvl w:ilvl="2" w:tplc="8E4EC5DA" w:tentative="1">
      <w:start w:val="1"/>
      <w:numFmt w:val="bullet"/>
      <w:lvlText w:val=""/>
      <w:lvlJc w:val="left"/>
      <w:pPr>
        <w:tabs>
          <w:tab w:val="num" w:pos="2160"/>
        </w:tabs>
        <w:ind w:left="2160" w:hanging="360"/>
      </w:pPr>
      <w:rPr>
        <w:rFonts w:ascii="Wingdings" w:hAnsi="Wingdings" w:hint="default"/>
      </w:rPr>
    </w:lvl>
    <w:lvl w:ilvl="3" w:tplc="C36EDE30" w:tentative="1">
      <w:start w:val="1"/>
      <w:numFmt w:val="bullet"/>
      <w:lvlText w:val=""/>
      <w:lvlJc w:val="left"/>
      <w:pPr>
        <w:tabs>
          <w:tab w:val="num" w:pos="2880"/>
        </w:tabs>
        <w:ind w:left="2880" w:hanging="360"/>
      </w:pPr>
      <w:rPr>
        <w:rFonts w:ascii="Symbol" w:hAnsi="Symbol" w:hint="default"/>
      </w:rPr>
    </w:lvl>
    <w:lvl w:ilvl="4" w:tplc="75FCCC9A" w:tentative="1">
      <w:start w:val="1"/>
      <w:numFmt w:val="bullet"/>
      <w:lvlText w:val="o"/>
      <w:lvlJc w:val="left"/>
      <w:pPr>
        <w:tabs>
          <w:tab w:val="num" w:pos="3600"/>
        </w:tabs>
        <w:ind w:left="3600" w:hanging="360"/>
      </w:pPr>
      <w:rPr>
        <w:rFonts w:ascii="Courier New" w:hAnsi="Courier New" w:cs="Courier New" w:hint="default"/>
      </w:rPr>
    </w:lvl>
    <w:lvl w:ilvl="5" w:tplc="A46687B4" w:tentative="1">
      <w:start w:val="1"/>
      <w:numFmt w:val="bullet"/>
      <w:lvlText w:val=""/>
      <w:lvlJc w:val="left"/>
      <w:pPr>
        <w:tabs>
          <w:tab w:val="num" w:pos="4320"/>
        </w:tabs>
        <w:ind w:left="4320" w:hanging="360"/>
      </w:pPr>
      <w:rPr>
        <w:rFonts w:ascii="Wingdings" w:hAnsi="Wingdings" w:hint="default"/>
      </w:rPr>
    </w:lvl>
    <w:lvl w:ilvl="6" w:tplc="A9862052" w:tentative="1">
      <w:start w:val="1"/>
      <w:numFmt w:val="bullet"/>
      <w:lvlText w:val=""/>
      <w:lvlJc w:val="left"/>
      <w:pPr>
        <w:tabs>
          <w:tab w:val="num" w:pos="5040"/>
        </w:tabs>
        <w:ind w:left="5040" w:hanging="360"/>
      </w:pPr>
      <w:rPr>
        <w:rFonts w:ascii="Symbol" w:hAnsi="Symbol" w:hint="default"/>
      </w:rPr>
    </w:lvl>
    <w:lvl w:ilvl="7" w:tplc="4EBE593A" w:tentative="1">
      <w:start w:val="1"/>
      <w:numFmt w:val="bullet"/>
      <w:lvlText w:val="o"/>
      <w:lvlJc w:val="left"/>
      <w:pPr>
        <w:tabs>
          <w:tab w:val="num" w:pos="5760"/>
        </w:tabs>
        <w:ind w:left="5760" w:hanging="360"/>
      </w:pPr>
      <w:rPr>
        <w:rFonts w:ascii="Courier New" w:hAnsi="Courier New" w:cs="Courier New" w:hint="default"/>
      </w:rPr>
    </w:lvl>
    <w:lvl w:ilvl="8" w:tplc="8CE0D9C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9431FF"/>
    <w:multiLevelType w:val="multilevel"/>
    <w:tmpl w:val="D680AF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i/>
        <w:i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52551A0"/>
    <w:multiLevelType w:val="multilevel"/>
    <w:tmpl w:val="3A960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922BFB"/>
    <w:multiLevelType w:val="hybridMultilevel"/>
    <w:tmpl w:val="056A13F2"/>
    <w:lvl w:ilvl="0" w:tplc="8BDE282E">
      <w:start w:val="1"/>
      <w:numFmt w:val="bullet"/>
      <w:lvlText w:val=""/>
      <w:lvlPicBulletId w:val="0"/>
      <w:lvlJc w:val="left"/>
      <w:pPr>
        <w:tabs>
          <w:tab w:val="num" w:pos="720"/>
        </w:tabs>
        <w:ind w:left="720" w:hanging="360"/>
      </w:pPr>
      <w:rPr>
        <w:rFonts w:ascii="Symbol" w:hAnsi="Symbol" w:hint="default"/>
      </w:rPr>
    </w:lvl>
    <w:lvl w:ilvl="1" w:tplc="E202226E" w:tentative="1">
      <w:start w:val="1"/>
      <w:numFmt w:val="bullet"/>
      <w:lvlText w:val=""/>
      <w:lvlPicBulletId w:val="0"/>
      <w:lvlJc w:val="left"/>
      <w:pPr>
        <w:tabs>
          <w:tab w:val="num" w:pos="1440"/>
        </w:tabs>
        <w:ind w:left="1440" w:hanging="360"/>
      </w:pPr>
      <w:rPr>
        <w:rFonts w:ascii="Symbol" w:hAnsi="Symbol" w:hint="default"/>
      </w:rPr>
    </w:lvl>
    <w:lvl w:ilvl="2" w:tplc="3E689D6C" w:tentative="1">
      <w:start w:val="1"/>
      <w:numFmt w:val="bullet"/>
      <w:lvlText w:val=""/>
      <w:lvlPicBulletId w:val="0"/>
      <w:lvlJc w:val="left"/>
      <w:pPr>
        <w:tabs>
          <w:tab w:val="num" w:pos="2160"/>
        </w:tabs>
        <w:ind w:left="2160" w:hanging="360"/>
      </w:pPr>
      <w:rPr>
        <w:rFonts w:ascii="Symbol" w:hAnsi="Symbol" w:hint="default"/>
      </w:rPr>
    </w:lvl>
    <w:lvl w:ilvl="3" w:tplc="AF84FA5E" w:tentative="1">
      <w:start w:val="1"/>
      <w:numFmt w:val="bullet"/>
      <w:lvlText w:val=""/>
      <w:lvlPicBulletId w:val="0"/>
      <w:lvlJc w:val="left"/>
      <w:pPr>
        <w:tabs>
          <w:tab w:val="num" w:pos="2880"/>
        </w:tabs>
        <w:ind w:left="2880" w:hanging="360"/>
      </w:pPr>
      <w:rPr>
        <w:rFonts w:ascii="Symbol" w:hAnsi="Symbol" w:hint="default"/>
      </w:rPr>
    </w:lvl>
    <w:lvl w:ilvl="4" w:tplc="7F485438" w:tentative="1">
      <w:start w:val="1"/>
      <w:numFmt w:val="bullet"/>
      <w:lvlText w:val=""/>
      <w:lvlPicBulletId w:val="0"/>
      <w:lvlJc w:val="left"/>
      <w:pPr>
        <w:tabs>
          <w:tab w:val="num" w:pos="3600"/>
        </w:tabs>
        <w:ind w:left="3600" w:hanging="360"/>
      </w:pPr>
      <w:rPr>
        <w:rFonts w:ascii="Symbol" w:hAnsi="Symbol" w:hint="default"/>
      </w:rPr>
    </w:lvl>
    <w:lvl w:ilvl="5" w:tplc="3D204658" w:tentative="1">
      <w:start w:val="1"/>
      <w:numFmt w:val="bullet"/>
      <w:lvlText w:val=""/>
      <w:lvlPicBulletId w:val="0"/>
      <w:lvlJc w:val="left"/>
      <w:pPr>
        <w:tabs>
          <w:tab w:val="num" w:pos="4320"/>
        </w:tabs>
        <w:ind w:left="4320" w:hanging="360"/>
      </w:pPr>
      <w:rPr>
        <w:rFonts w:ascii="Symbol" w:hAnsi="Symbol" w:hint="default"/>
      </w:rPr>
    </w:lvl>
    <w:lvl w:ilvl="6" w:tplc="17CEA54E" w:tentative="1">
      <w:start w:val="1"/>
      <w:numFmt w:val="bullet"/>
      <w:lvlText w:val=""/>
      <w:lvlPicBulletId w:val="0"/>
      <w:lvlJc w:val="left"/>
      <w:pPr>
        <w:tabs>
          <w:tab w:val="num" w:pos="5040"/>
        </w:tabs>
        <w:ind w:left="5040" w:hanging="360"/>
      </w:pPr>
      <w:rPr>
        <w:rFonts w:ascii="Symbol" w:hAnsi="Symbol" w:hint="default"/>
      </w:rPr>
    </w:lvl>
    <w:lvl w:ilvl="7" w:tplc="09E88886" w:tentative="1">
      <w:start w:val="1"/>
      <w:numFmt w:val="bullet"/>
      <w:lvlText w:val=""/>
      <w:lvlPicBulletId w:val="0"/>
      <w:lvlJc w:val="left"/>
      <w:pPr>
        <w:tabs>
          <w:tab w:val="num" w:pos="5760"/>
        </w:tabs>
        <w:ind w:left="5760" w:hanging="360"/>
      </w:pPr>
      <w:rPr>
        <w:rFonts w:ascii="Symbol" w:hAnsi="Symbol" w:hint="default"/>
      </w:rPr>
    </w:lvl>
    <w:lvl w:ilvl="8" w:tplc="1F28BD30" w:tentative="1">
      <w:start w:val="1"/>
      <w:numFmt w:val="bullet"/>
      <w:lvlText w:val=""/>
      <w:lvlPicBulletId w:val="0"/>
      <w:lvlJc w:val="left"/>
      <w:pPr>
        <w:tabs>
          <w:tab w:val="num" w:pos="6480"/>
        </w:tabs>
        <w:ind w:left="6480" w:hanging="360"/>
      </w:pPr>
      <w:rPr>
        <w:rFonts w:ascii="Symbol" w:hAnsi="Symbol" w:hint="default"/>
      </w:rPr>
    </w:lvl>
  </w:abstractNum>
  <w:abstractNum w:abstractNumId="35" w15:restartNumberingAfterBreak="0">
    <w:nsid w:val="7CBF02D7"/>
    <w:multiLevelType w:val="hybridMultilevel"/>
    <w:tmpl w:val="D220AC66"/>
    <w:lvl w:ilvl="0" w:tplc="8F1EE7AE">
      <w:start w:val="1"/>
      <w:numFmt w:val="bullet"/>
      <w:lvlText w:val=""/>
      <w:lvlJc w:val="left"/>
      <w:pPr>
        <w:tabs>
          <w:tab w:val="num" w:pos="720"/>
        </w:tabs>
        <w:ind w:left="720" w:hanging="360"/>
      </w:pPr>
      <w:rPr>
        <w:rFonts w:ascii="Symbol" w:hAnsi="Symbol" w:hint="default"/>
      </w:rPr>
    </w:lvl>
    <w:lvl w:ilvl="1" w:tplc="C340E274" w:tentative="1">
      <w:start w:val="1"/>
      <w:numFmt w:val="bullet"/>
      <w:lvlText w:val="o"/>
      <w:lvlJc w:val="left"/>
      <w:pPr>
        <w:tabs>
          <w:tab w:val="num" w:pos="1440"/>
        </w:tabs>
        <w:ind w:left="1440" w:hanging="360"/>
      </w:pPr>
      <w:rPr>
        <w:rFonts w:ascii="Courier New" w:hAnsi="Courier New" w:cs="Courier New" w:hint="default"/>
      </w:rPr>
    </w:lvl>
    <w:lvl w:ilvl="2" w:tplc="014C2866" w:tentative="1">
      <w:start w:val="1"/>
      <w:numFmt w:val="bullet"/>
      <w:lvlText w:val=""/>
      <w:lvlJc w:val="left"/>
      <w:pPr>
        <w:tabs>
          <w:tab w:val="num" w:pos="2160"/>
        </w:tabs>
        <w:ind w:left="2160" w:hanging="360"/>
      </w:pPr>
      <w:rPr>
        <w:rFonts w:ascii="Wingdings" w:hAnsi="Wingdings" w:hint="default"/>
      </w:rPr>
    </w:lvl>
    <w:lvl w:ilvl="3" w:tplc="2F50899E" w:tentative="1">
      <w:start w:val="1"/>
      <w:numFmt w:val="bullet"/>
      <w:lvlText w:val=""/>
      <w:lvlJc w:val="left"/>
      <w:pPr>
        <w:tabs>
          <w:tab w:val="num" w:pos="2880"/>
        </w:tabs>
        <w:ind w:left="2880" w:hanging="360"/>
      </w:pPr>
      <w:rPr>
        <w:rFonts w:ascii="Symbol" w:hAnsi="Symbol" w:hint="default"/>
      </w:rPr>
    </w:lvl>
    <w:lvl w:ilvl="4" w:tplc="DA50F01A" w:tentative="1">
      <w:start w:val="1"/>
      <w:numFmt w:val="bullet"/>
      <w:lvlText w:val="o"/>
      <w:lvlJc w:val="left"/>
      <w:pPr>
        <w:tabs>
          <w:tab w:val="num" w:pos="3600"/>
        </w:tabs>
        <w:ind w:left="3600" w:hanging="360"/>
      </w:pPr>
      <w:rPr>
        <w:rFonts w:ascii="Courier New" w:hAnsi="Courier New" w:cs="Courier New" w:hint="default"/>
      </w:rPr>
    </w:lvl>
    <w:lvl w:ilvl="5" w:tplc="BCFEEF3A" w:tentative="1">
      <w:start w:val="1"/>
      <w:numFmt w:val="bullet"/>
      <w:lvlText w:val=""/>
      <w:lvlJc w:val="left"/>
      <w:pPr>
        <w:tabs>
          <w:tab w:val="num" w:pos="4320"/>
        </w:tabs>
        <w:ind w:left="4320" w:hanging="360"/>
      </w:pPr>
      <w:rPr>
        <w:rFonts w:ascii="Wingdings" w:hAnsi="Wingdings" w:hint="default"/>
      </w:rPr>
    </w:lvl>
    <w:lvl w:ilvl="6" w:tplc="0E483DE0" w:tentative="1">
      <w:start w:val="1"/>
      <w:numFmt w:val="bullet"/>
      <w:lvlText w:val=""/>
      <w:lvlJc w:val="left"/>
      <w:pPr>
        <w:tabs>
          <w:tab w:val="num" w:pos="5040"/>
        </w:tabs>
        <w:ind w:left="5040" w:hanging="360"/>
      </w:pPr>
      <w:rPr>
        <w:rFonts w:ascii="Symbol" w:hAnsi="Symbol" w:hint="default"/>
      </w:rPr>
    </w:lvl>
    <w:lvl w:ilvl="7" w:tplc="1938BCCC" w:tentative="1">
      <w:start w:val="1"/>
      <w:numFmt w:val="bullet"/>
      <w:lvlText w:val="o"/>
      <w:lvlJc w:val="left"/>
      <w:pPr>
        <w:tabs>
          <w:tab w:val="num" w:pos="5760"/>
        </w:tabs>
        <w:ind w:left="5760" w:hanging="360"/>
      </w:pPr>
      <w:rPr>
        <w:rFonts w:ascii="Courier New" w:hAnsi="Courier New" w:cs="Courier New" w:hint="default"/>
      </w:rPr>
    </w:lvl>
    <w:lvl w:ilvl="8" w:tplc="5718C0A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F66730"/>
    <w:multiLevelType w:val="hybridMultilevel"/>
    <w:tmpl w:val="AD7CFA00"/>
    <w:lvl w:ilvl="0" w:tplc="8B2CA1E2">
      <w:start w:val="1"/>
      <w:numFmt w:val="bullet"/>
      <w:lvlText w:val=""/>
      <w:lvlJc w:val="left"/>
      <w:pPr>
        <w:tabs>
          <w:tab w:val="num" w:pos="720"/>
        </w:tabs>
        <w:ind w:left="720" w:hanging="360"/>
      </w:pPr>
      <w:rPr>
        <w:rFonts w:ascii="Symbol" w:hAnsi="Symbol" w:hint="default"/>
      </w:rPr>
    </w:lvl>
    <w:lvl w:ilvl="1" w:tplc="067AFAC8" w:tentative="1">
      <w:start w:val="1"/>
      <w:numFmt w:val="bullet"/>
      <w:lvlText w:val="o"/>
      <w:lvlJc w:val="left"/>
      <w:pPr>
        <w:tabs>
          <w:tab w:val="num" w:pos="1440"/>
        </w:tabs>
        <w:ind w:left="1440" w:hanging="360"/>
      </w:pPr>
      <w:rPr>
        <w:rFonts w:ascii="Courier New" w:hAnsi="Courier New" w:cs="Courier New" w:hint="default"/>
      </w:rPr>
    </w:lvl>
    <w:lvl w:ilvl="2" w:tplc="7862C5B8" w:tentative="1">
      <w:start w:val="1"/>
      <w:numFmt w:val="bullet"/>
      <w:lvlText w:val=""/>
      <w:lvlJc w:val="left"/>
      <w:pPr>
        <w:tabs>
          <w:tab w:val="num" w:pos="2160"/>
        </w:tabs>
        <w:ind w:left="2160" w:hanging="360"/>
      </w:pPr>
      <w:rPr>
        <w:rFonts w:ascii="Wingdings" w:hAnsi="Wingdings" w:hint="default"/>
      </w:rPr>
    </w:lvl>
    <w:lvl w:ilvl="3" w:tplc="A7F84EEC" w:tentative="1">
      <w:start w:val="1"/>
      <w:numFmt w:val="bullet"/>
      <w:lvlText w:val=""/>
      <w:lvlJc w:val="left"/>
      <w:pPr>
        <w:tabs>
          <w:tab w:val="num" w:pos="2880"/>
        </w:tabs>
        <w:ind w:left="2880" w:hanging="360"/>
      </w:pPr>
      <w:rPr>
        <w:rFonts w:ascii="Symbol" w:hAnsi="Symbol" w:hint="default"/>
      </w:rPr>
    </w:lvl>
    <w:lvl w:ilvl="4" w:tplc="0C4AB720" w:tentative="1">
      <w:start w:val="1"/>
      <w:numFmt w:val="bullet"/>
      <w:lvlText w:val="o"/>
      <w:lvlJc w:val="left"/>
      <w:pPr>
        <w:tabs>
          <w:tab w:val="num" w:pos="3600"/>
        </w:tabs>
        <w:ind w:left="3600" w:hanging="360"/>
      </w:pPr>
      <w:rPr>
        <w:rFonts w:ascii="Courier New" w:hAnsi="Courier New" w:cs="Courier New" w:hint="default"/>
      </w:rPr>
    </w:lvl>
    <w:lvl w:ilvl="5" w:tplc="DEF2748A" w:tentative="1">
      <w:start w:val="1"/>
      <w:numFmt w:val="bullet"/>
      <w:lvlText w:val=""/>
      <w:lvlJc w:val="left"/>
      <w:pPr>
        <w:tabs>
          <w:tab w:val="num" w:pos="4320"/>
        </w:tabs>
        <w:ind w:left="4320" w:hanging="360"/>
      </w:pPr>
      <w:rPr>
        <w:rFonts w:ascii="Wingdings" w:hAnsi="Wingdings" w:hint="default"/>
      </w:rPr>
    </w:lvl>
    <w:lvl w:ilvl="6" w:tplc="4B3A77B2" w:tentative="1">
      <w:start w:val="1"/>
      <w:numFmt w:val="bullet"/>
      <w:lvlText w:val=""/>
      <w:lvlJc w:val="left"/>
      <w:pPr>
        <w:tabs>
          <w:tab w:val="num" w:pos="5040"/>
        </w:tabs>
        <w:ind w:left="5040" w:hanging="360"/>
      </w:pPr>
      <w:rPr>
        <w:rFonts w:ascii="Symbol" w:hAnsi="Symbol" w:hint="default"/>
      </w:rPr>
    </w:lvl>
    <w:lvl w:ilvl="7" w:tplc="86CA7EF4" w:tentative="1">
      <w:start w:val="1"/>
      <w:numFmt w:val="bullet"/>
      <w:lvlText w:val="o"/>
      <w:lvlJc w:val="left"/>
      <w:pPr>
        <w:tabs>
          <w:tab w:val="num" w:pos="5760"/>
        </w:tabs>
        <w:ind w:left="5760" w:hanging="360"/>
      </w:pPr>
      <w:rPr>
        <w:rFonts w:ascii="Courier New" w:hAnsi="Courier New" w:cs="Courier New" w:hint="default"/>
      </w:rPr>
    </w:lvl>
    <w:lvl w:ilvl="8" w:tplc="D0A4ABE2" w:tentative="1">
      <w:start w:val="1"/>
      <w:numFmt w:val="bullet"/>
      <w:lvlText w:val=""/>
      <w:lvlJc w:val="left"/>
      <w:pPr>
        <w:tabs>
          <w:tab w:val="num" w:pos="6480"/>
        </w:tabs>
        <w:ind w:left="6480" w:hanging="360"/>
      </w:pPr>
      <w:rPr>
        <w:rFonts w:ascii="Wingdings" w:hAnsi="Wingdings" w:hint="default"/>
      </w:rPr>
    </w:lvl>
  </w:abstractNum>
  <w:num w:numId="1" w16cid:durableId="1087924056">
    <w:abstractNumId w:val="16"/>
  </w:num>
  <w:num w:numId="2" w16cid:durableId="1248147921">
    <w:abstractNumId w:val="35"/>
  </w:num>
  <w:num w:numId="3" w16cid:durableId="1941571299">
    <w:abstractNumId w:val="31"/>
  </w:num>
  <w:num w:numId="4" w16cid:durableId="2082410712">
    <w:abstractNumId w:val="28"/>
  </w:num>
  <w:num w:numId="5" w16cid:durableId="1701664752">
    <w:abstractNumId w:val="36"/>
  </w:num>
  <w:num w:numId="6" w16cid:durableId="56249165">
    <w:abstractNumId w:val="12"/>
  </w:num>
  <w:num w:numId="7" w16cid:durableId="1966504600">
    <w:abstractNumId w:val="3"/>
  </w:num>
  <w:num w:numId="8" w16cid:durableId="1145468061">
    <w:abstractNumId w:val="4"/>
  </w:num>
  <w:num w:numId="9" w16cid:durableId="2041516164">
    <w:abstractNumId w:val="29"/>
  </w:num>
  <w:num w:numId="10" w16cid:durableId="275793706">
    <w:abstractNumId w:val="18"/>
  </w:num>
  <w:num w:numId="11" w16cid:durableId="577836080">
    <w:abstractNumId w:val="30"/>
  </w:num>
  <w:num w:numId="12" w16cid:durableId="1900364694">
    <w:abstractNumId w:val="20"/>
  </w:num>
  <w:num w:numId="13" w16cid:durableId="1523548114">
    <w:abstractNumId w:val="17"/>
  </w:num>
  <w:num w:numId="14" w16cid:durableId="1730956649">
    <w:abstractNumId w:val="14"/>
  </w:num>
  <w:num w:numId="15" w16cid:durableId="1467356706">
    <w:abstractNumId w:val="5"/>
  </w:num>
  <w:num w:numId="16" w16cid:durableId="1931229292">
    <w:abstractNumId w:val="22"/>
  </w:num>
  <w:num w:numId="17" w16cid:durableId="1847862818">
    <w:abstractNumId w:val="27"/>
  </w:num>
  <w:num w:numId="18" w16cid:durableId="1349332675">
    <w:abstractNumId w:val="10"/>
  </w:num>
  <w:num w:numId="19" w16cid:durableId="604727807">
    <w:abstractNumId w:val="34"/>
  </w:num>
  <w:num w:numId="20" w16cid:durableId="363288798">
    <w:abstractNumId w:val="7"/>
  </w:num>
  <w:num w:numId="21" w16cid:durableId="404375125">
    <w:abstractNumId w:val="2"/>
  </w:num>
  <w:num w:numId="22" w16cid:durableId="1615475626">
    <w:abstractNumId w:val="21"/>
  </w:num>
  <w:num w:numId="23" w16cid:durableId="1246039692">
    <w:abstractNumId w:val="6"/>
  </w:num>
  <w:num w:numId="24" w16cid:durableId="1767732349">
    <w:abstractNumId w:val="32"/>
  </w:num>
  <w:num w:numId="25" w16cid:durableId="557515240">
    <w:abstractNumId w:val="25"/>
  </w:num>
  <w:num w:numId="26" w16cid:durableId="364595929">
    <w:abstractNumId w:val="11"/>
  </w:num>
  <w:num w:numId="27" w16cid:durableId="1960990669">
    <w:abstractNumId w:val="26"/>
  </w:num>
  <w:num w:numId="28" w16cid:durableId="1469974150">
    <w:abstractNumId w:val="24"/>
  </w:num>
  <w:num w:numId="29" w16cid:durableId="1202473587">
    <w:abstractNumId w:val="33"/>
  </w:num>
  <w:num w:numId="30" w16cid:durableId="1341392656">
    <w:abstractNumId w:val="15"/>
  </w:num>
  <w:num w:numId="31" w16cid:durableId="311715472">
    <w:abstractNumId w:val="0"/>
  </w:num>
  <w:num w:numId="32" w16cid:durableId="1576234439">
    <w:abstractNumId w:val="19"/>
  </w:num>
  <w:num w:numId="33" w16cid:durableId="1630435351">
    <w:abstractNumId w:val="9"/>
  </w:num>
  <w:num w:numId="34" w16cid:durableId="922302428">
    <w:abstractNumId w:val="13"/>
  </w:num>
  <w:num w:numId="35" w16cid:durableId="1561819349">
    <w:abstractNumId w:val="1"/>
  </w:num>
  <w:num w:numId="36" w16cid:durableId="1185749141">
    <w:abstractNumId w:val="23"/>
  </w:num>
  <w:num w:numId="37" w16cid:durableId="19887789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FR"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0" w:nlCheck="1" w:checkStyle="0"/>
  <w:activeWritingStyle w:appName="MSWord" w:lang="en-AU" w:vendorID="64" w:dllVersion="6" w:nlCheck="1" w:checkStyle="1"/>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2A"/>
    <w:rsid w:val="00000525"/>
    <w:rsid w:val="0000097F"/>
    <w:rsid w:val="00000AD4"/>
    <w:rsid w:val="00000B61"/>
    <w:rsid w:val="000012B9"/>
    <w:rsid w:val="00001ABB"/>
    <w:rsid w:val="00001BFC"/>
    <w:rsid w:val="000025DC"/>
    <w:rsid w:val="0000261E"/>
    <w:rsid w:val="0000277B"/>
    <w:rsid w:val="0000278A"/>
    <w:rsid w:val="00002968"/>
    <w:rsid w:val="00002A96"/>
    <w:rsid w:val="00002B59"/>
    <w:rsid w:val="00003624"/>
    <w:rsid w:val="00003F4A"/>
    <w:rsid w:val="0000489F"/>
    <w:rsid w:val="00005963"/>
    <w:rsid w:val="000059E0"/>
    <w:rsid w:val="00005B8A"/>
    <w:rsid w:val="00006100"/>
    <w:rsid w:val="000063FE"/>
    <w:rsid w:val="0000640D"/>
    <w:rsid w:val="000065E7"/>
    <w:rsid w:val="000069D5"/>
    <w:rsid w:val="00006F9E"/>
    <w:rsid w:val="000072BD"/>
    <w:rsid w:val="00007347"/>
    <w:rsid w:val="00007610"/>
    <w:rsid w:val="00007CA0"/>
    <w:rsid w:val="000102F2"/>
    <w:rsid w:val="0001070F"/>
    <w:rsid w:val="00010CC8"/>
    <w:rsid w:val="00011062"/>
    <w:rsid w:val="000115DC"/>
    <w:rsid w:val="00011AB2"/>
    <w:rsid w:val="00011C92"/>
    <w:rsid w:val="000122AE"/>
    <w:rsid w:val="00012747"/>
    <w:rsid w:val="00012B5F"/>
    <w:rsid w:val="00012E3E"/>
    <w:rsid w:val="0001330B"/>
    <w:rsid w:val="00013B5F"/>
    <w:rsid w:val="00013F2F"/>
    <w:rsid w:val="0001438E"/>
    <w:rsid w:val="000144B2"/>
    <w:rsid w:val="00015DFC"/>
    <w:rsid w:val="00015F36"/>
    <w:rsid w:val="00016B1C"/>
    <w:rsid w:val="00016C55"/>
    <w:rsid w:val="00017034"/>
    <w:rsid w:val="000170EE"/>
    <w:rsid w:val="00017BA1"/>
    <w:rsid w:val="00017EE5"/>
    <w:rsid w:val="00020763"/>
    <w:rsid w:val="00020B7C"/>
    <w:rsid w:val="00020BAC"/>
    <w:rsid w:val="00020F34"/>
    <w:rsid w:val="0002125B"/>
    <w:rsid w:val="000219BA"/>
    <w:rsid w:val="0002207C"/>
    <w:rsid w:val="000224FD"/>
    <w:rsid w:val="000225AD"/>
    <w:rsid w:val="000227C0"/>
    <w:rsid w:val="00022D89"/>
    <w:rsid w:val="00022D8C"/>
    <w:rsid w:val="00023112"/>
    <w:rsid w:val="0002337C"/>
    <w:rsid w:val="000241C9"/>
    <w:rsid w:val="00024711"/>
    <w:rsid w:val="00025050"/>
    <w:rsid w:val="00025398"/>
    <w:rsid w:val="000253FC"/>
    <w:rsid w:val="00025549"/>
    <w:rsid w:val="000257EB"/>
    <w:rsid w:val="00025B2A"/>
    <w:rsid w:val="0002610D"/>
    <w:rsid w:val="0003029A"/>
    <w:rsid w:val="00030B2E"/>
    <w:rsid w:val="000324B5"/>
    <w:rsid w:val="00033A2C"/>
    <w:rsid w:val="00033B89"/>
    <w:rsid w:val="00034878"/>
    <w:rsid w:val="000349F3"/>
    <w:rsid w:val="00034A18"/>
    <w:rsid w:val="00037174"/>
    <w:rsid w:val="00040679"/>
    <w:rsid w:val="00040740"/>
    <w:rsid w:val="00040F8F"/>
    <w:rsid w:val="000410F0"/>
    <w:rsid w:val="00042B8F"/>
    <w:rsid w:val="00042FA3"/>
    <w:rsid w:val="0004366C"/>
    <w:rsid w:val="00044690"/>
    <w:rsid w:val="00044874"/>
    <w:rsid w:val="00044C5D"/>
    <w:rsid w:val="00044F04"/>
    <w:rsid w:val="00045124"/>
    <w:rsid w:val="00045478"/>
    <w:rsid w:val="000466EF"/>
    <w:rsid w:val="000467F5"/>
    <w:rsid w:val="00046806"/>
    <w:rsid w:val="00046AF0"/>
    <w:rsid w:val="00046C89"/>
    <w:rsid w:val="00047192"/>
    <w:rsid w:val="00047367"/>
    <w:rsid w:val="0004765A"/>
    <w:rsid w:val="00050B4D"/>
    <w:rsid w:val="00051425"/>
    <w:rsid w:val="000520F9"/>
    <w:rsid w:val="000521C0"/>
    <w:rsid w:val="00052615"/>
    <w:rsid w:val="00052A35"/>
    <w:rsid w:val="0005315F"/>
    <w:rsid w:val="00053B35"/>
    <w:rsid w:val="00053CF6"/>
    <w:rsid w:val="000544AA"/>
    <w:rsid w:val="00054572"/>
    <w:rsid w:val="000548A3"/>
    <w:rsid w:val="0005497E"/>
    <w:rsid w:val="00055328"/>
    <w:rsid w:val="00055418"/>
    <w:rsid w:val="00056DD4"/>
    <w:rsid w:val="0005702C"/>
    <w:rsid w:val="00057813"/>
    <w:rsid w:val="00057A48"/>
    <w:rsid w:val="00057C24"/>
    <w:rsid w:val="00057E03"/>
    <w:rsid w:val="00057E48"/>
    <w:rsid w:val="00060401"/>
    <w:rsid w:val="00060BF2"/>
    <w:rsid w:val="000611CC"/>
    <w:rsid w:val="0006158B"/>
    <w:rsid w:val="00061604"/>
    <w:rsid w:val="00061AA1"/>
    <w:rsid w:val="00061EB8"/>
    <w:rsid w:val="000622CB"/>
    <w:rsid w:val="00062D55"/>
    <w:rsid w:val="00062F5B"/>
    <w:rsid w:val="00063A1A"/>
    <w:rsid w:val="00064C28"/>
    <w:rsid w:val="00064D84"/>
    <w:rsid w:val="00065000"/>
    <w:rsid w:val="00065415"/>
    <w:rsid w:val="00065A08"/>
    <w:rsid w:val="0006612F"/>
    <w:rsid w:val="000665D5"/>
    <w:rsid w:val="000666BE"/>
    <w:rsid w:val="000667D1"/>
    <w:rsid w:val="00066B1B"/>
    <w:rsid w:val="00066BAF"/>
    <w:rsid w:val="00066E8D"/>
    <w:rsid w:val="000674AA"/>
    <w:rsid w:val="00067C0C"/>
    <w:rsid w:val="00067F3A"/>
    <w:rsid w:val="000704CE"/>
    <w:rsid w:val="00070632"/>
    <w:rsid w:val="000706F9"/>
    <w:rsid w:val="00070782"/>
    <w:rsid w:val="000708AF"/>
    <w:rsid w:val="00070C6E"/>
    <w:rsid w:val="000717CD"/>
    <w:rsid w:val="000718C3"/>
    <w:rsid w:val="000719C7"/>
    <w:rsid w:val="00072157"/>
    <w:rsid w:val="00072700"/>
    <w:rsid w:val="000727D4"/>
    <w:rsid w:val="000728BE"/>
    <w:rsid w:val="0007294F"/>
    <w:rsid w:val="000740B4"/>
    <w:rsid w:val="000743A4"/>
    <w:rsid w:val="000744E0"/>
    <w:rsid w:val="00074876"/>
    <w:rsid w:val="00074F25"/>
    <w:rsid w:val="00074F68"/>
    <w:rsid w:val="00075645"/>
    <w:rsid w:val="00075691"/>
    <w:rsid w:val="00075B30"/>
    <w:rsid w:val="00076068"/>
    <w:rsid w:val="000760B0"/>
    <w:rsid w:val="000760C1"/>
    <w:rsid w:val="000761AE"/>
    <w:rsid w:val="000761F2"/>
    <w:rsid w:val="000764E2"/>
    <w:rsid w:val="0007675E"/>
    <w:rsid w:val="00076905"/>
    <w:rsid w:val="00076AD1"/>
    <w:rsid w:val="00076BC9"/>
    <w:rsid w:val="000771D1"/>
    <w:rsid w:val="000778A7"/>
    <w:rsid w:val="00080826"/>
    <w:rsid w:val="00080B19"/>
    <w:rsid w:val="00080C5D"/>
    <w:rsid w:val="00080E0B"/>
    <w:rsid w:val="00081448"/>
    <w:rsid w:val="0008174E"/>
    <w:rsid w:val="000821D9"/>
    <w:rsid w:val="0008283A"/>
    <w:rsid w:val="0008391F"/>
    <w:rsid w:val="000839CE"/>
    <w:rsid w:val="00084159"/>
    <w:rsid w:val="000844BF"/>
    <w:rsid w:val="00085698"/>
    <w:rsid w:val="00085838"/>
    <w:rsid w:val="00085988"/>
    <w:rsid w:val="000859B7"/>
    <w:rsid w:val="00085C0B"/>
    <w:rsid w:val="00085E25"/>
    <w:rsid w:val="0008602D"/>
    <w:rsid w:val="0008612D"/>
    <w:rsid w:val="000863FA"/>
    <w:rsid w:val="00086E67"/>
    <w:rsid w:val="00087085"/>
    <w:rsid w:val="00087463"/>
    <w:rsid w:val="000877DD"/>
    <w:rsid w:val="00087E4F"/>
    <w:rsid w:val="000905BA"/>
    <w:rsid w:val="000908ED"/>
    <w:rsid w:val="00090A1C"/>
    <w:rsid w:val="00092015"/>
    <w:rsid w:val="00092227"/>
    <w:rsid w:val="000926F7"/>
    <w:rsid w:val="00092FF8"/>
    <w:rsid w:val="0009336C"/>
    <w:rsid w:val="00093AA7"/>
    <w:rsid w:val="000942C6"/>
    <w:rsid w:val="00094D3B"/>
    <w:rsid w:val="00094D5B"/>
    <w:rsid w:val="00094DC3"/>
    <w:rsid w:val="00095400"/>
    <w:rsid w:val="00095572"/>
    <w:rsid w:val="0009557B"/>
    <w:rsid w:val="0009567D"/>
    <w:rsid w:val="000958E9"/>
    <w:rsid w:val="00095BD2"/>
    <w:rsid w:val="00095F0A"/>
    <w:rsid w:val="000967BA"/>
    <w:rsid w:val="00096E92"/>
    <w:rsid w:val="000970A8"/>
    <w:rsid w:val="00097298"/>
    <w:rsid w:val="000A07D8"/>
    <w:rsid w:val="000A0887"/>
    <w:rsid w:val="000A0BA6"/>
    <w:rsid w:val="000A15EF"/>
    <w:rsid w:val="000A15FE"/>
    <w:rsid w:val="000A1F2C"/>
    <w:rsid w:val="000A27E1"/>
    <w:rsid w:val="000A2EFE"/>
    <w:rsid w:val="000A33BC"/>
    <w:rsid w:val="000A3A3F"/>
    <w:rsid w:val="000A42B2"/>
    <w:rsid w:val="000A47FC"/>
    <w:rsid w:val="000A4D83"/>
    <w:rsid w:val="000A5109"/>
    <w:rsid w:val="000A557D"/>
    <w:rsid w:val="000A5E16"/>
    <w:rsid w:val="000A732A"/>
    <w:rsid w:val="000A7A80"/>
    <w:rsid w:val="000A7D7F"/>
    <w:rsid w:val="000A7DE4"/>
    <w:rsid w:val="000A7F4A"/>
    <w:rsid w:val="000B0179"/>
    <w:rsid w:val="000B0585"/>
    <w:rsid w:val="000B069F"/>
    <w:rsid w:val="000B0B68"/>
    <w:rsid w:val="000B0C12"/>
    <w:rsid w:val="000B12C8"/>
    <w:rsid w:val="000B1718"/>
    <w:rsid w:val="000B1822"/>
    <w:rsid w:val="000B1855"/>
    <w:rsid w:val="000B1944"/>
    <w:rsid w:val="000B1A7A"/>
    <w:rsid w:val="000B1AF0"/>
    <w:rsid w:val="000B1C63"/>
    <w:rsid w:val="000B1E78"/>
    <w:rsid w:val="000B1F96"/>
    <w:rsid w:val="000B21F3"/>
    <w:rsid w:val="000B25EF"/>
    <w:rsid w:val="000B26F3"/>
    <w:rsid w:val="000B2A8E"/>
    <w:rsid w:val="000B2D82"/>
    <w:rsid w:val="000B2FCF"/>
    <w:rsid w:val="000B344F"/>
    <w:rsid w:val="000B3658"/>
    <w:rsid w:val="000B3B39"/>
    <w:rsid w:val="000B3E4A"/>
    <w:rsid w:val="000B434C"/>
    <w:rsid w:val="000B447A"/>
    <w:rsid w:val="000B46B8"/>
    <w:rsid w:val="000B59BD"/>
    <w:rsid w:val="000B5A91"/>
    <w:rsid w:val="000B5BE4"/>
    <w:rsid w:val="000B5C4D"/>
    <w:rsid w:val="000B5F39"/>
    <w:rsid w:val="000B606D"/>
    <w:rsid w:val="000B6683"/>
    <w:rsid w:val="000B6A73"/>
    <w:rsid w:val="000B6FD9"/>
    <w:rsid w:val="000B7089"/>
    <w:rsid w:val="000B7650"/>
    <w:rsid w:val="000B794D"/>
    <w:rsid w:val="000B7AE3"/>
    <w:rsid w:val="000C00D0"/>
    <w:rsid w:val="000C03F6"/>
    <w:rsid w:val="000C217F"/>
    <w:rsid w:val="000C21DA"/>
    <w:rsid w:val="000C22D2"/>
    <w:rsid w:val="000C277D"/>
    <w:rsid w:val="000C2FE5"/>
    <w:rsid w:val="000C3B05"/>
    <w:rsid w:val="000C428A"/>
    <w:rsid w:val="000C4848"/>
    <w:rsid w:val="000C4BBD"/>
    <w:rsid w:val="000C4D32"/>
    <w:rsid w:val="000C5006"/>
    <w:rsid w:val="000C5609"/>
    <w:rsid w:val="000C5766"/>
    <w:rsid w:val="000C5850"/>
    <w:rsid w:val="000C6A70"/>
    <w:rsid w:val="000C6FB6"/>
    <w:rsid w:val="000C71FA"/>
    <w:rsid w:val="000C7263"/>
    <w:rsid w:val="000C7438"/>
    <w:rsid w:val="000C7F04"/>
    <w:rsid w:val="000C7FA6"/>
    <w:rsid w:val="000D0650"/>
    <w:rsid w:val="000D12EE"/>
    <w:rsid w:val="000D2C36"/>
    <w:rsid w:val="000D3364"/>
    <w:rsid w:val="000D35C3"/>
    <w:rsid w:val="000D36FD"/>
    <w:rsid w:val="000D4996"/>
    <w:rsid w:val="000D4B41"/>
    <w:rsid w:val="000D4C47"/>
    <w:rsid w:val="000D508C"/>
    <w:rsid w:val="000D54DF"/>
    <w:rsid w:val="000D5682"/>
    <w:rsid w:val="000D5F7E"/>
    <w:rsid w:val="000D630A"/>
    <w:rsid w:val="000D6636"/>
    <w:rsid w:val="000D6C36"/>
    <w:rsid w:val="000D78C0"/>
    <w:rsid w:val="000D7B0B"/>
    <w:rsid w:val="000D7EEE"/>
    <w:rsid w:val="000E090A"/>
    <w:rsid w:val="000E09E6"/>
    <w:rsid w:val="000E0E6E"/>
    <w:rsid w:val="000E111A"/>
    <w:rsid w:val="000E173D"/>
    <w:rsid w:val="000E1A58"/>
    <w:rsid w:val="000E1FF9"/>
    <w:rsid w:val="000E217F"/>
    <w:rsid w:val="000E2C75"/>
    <w:rsid w:val="000E2DFB"/>
    <w:rsid w:val="000E3641"/>
    <w:rsid w:val="000E38F4"/>
    <w:rsid w:val="000E3B63"/>
    <w:rsid w:val="000E497F"/>
    <w:rsid w:val="000E531E"/>
    <w:rsid w:val="000E5A33"/>
    <w:rsid w:val="000E5B30"/>
    <w:rsid w:val="000E5B76"/>
    <w:rsid w:val="000E5E67"/>
    <w:rsid w:val="000E6339"/>
    <w:rsid w:val="000E660C"/>
    <w:rsid w:val="000E6841"/>
    <w:rsid w:val="000E75E8"/>
    <w:rsid w:val="000F009A"/>
    <w:rsid w:val="000F07E4"/>
    <w:rsid w:val="000F08CF"/>
    <w:rsid w:val="000F0CB6"/>
    <w:rsid w:val="000F0FAE"/>
    <w:rsid w:val="000F11A4"/>
    <w:rsid w:val="000F148D"/>
    <w:rsid w:val="000F1E3B"/>
    <w:rsid w:val="000F2105"/>
    <w:rsid w:val="000F2CE7"/>
    <w:rsid w:val="000F340D"/>
    <w:rsid w:val="000F4493"/>
    <w:rsid w:val="000F5C68"/>
    <w:rsid w:val="000F6959"/>
    <w:rsid w:val="000F69C1"/>
    <w:rsid w:val="000F69FB"/>
    <w:rsid w:val="000F6CD6"/>
    <w:rsid w:val="000F72AA"/>
    <w:rsid w:val="000F748D"/>
    <w:rsid w:val="000F795D"/>
    <w:rsid w:val="001007A1"/>
    <w:rsid w:val="00100BD1"/>
    <w:rsid w:val="00100FE4"/>
    <w:rsid w:val="001014E4"/>
    <w:rsid w:val="001017AC"/>
    <w:rsid w:val="00101B17"/>
    <w:rsid w:val="00101DEF"/>
    <w:rsid w:val="00101EB7"/>
    <w:rsid w:val="0010295A"/>
    <w:rsid w:val="00103384"/>
    <w:rsid w:val="001035A9"/>
    <w:rsid w:val="00103E9F"/>
    <w:rsid w:val="00105513"/>
    <w:rsid w:val="001055CC"/>
    <w:rsid w:val="0010587A"/>
    <w:rsid w:val="00105BA1"/>
    <w:rsid w:val="001062A2"/>
    <w:rsid w:val="001063BD"/>
    <w:rsid w:val="001067EA"/>
    <w:rsid w:val="00106CD6"/>
    <w:rsid w:val="00106D06"/>
    <w:rsid w:val="0010703F"/>
    <w:rsid w:val="0011050E"/>
    <w:rsid w:val="00110A66"/>
    <w:rsid w:val="00110BAE"/>
    <w:rsid w:val="001112E2"/>
    <w:rsid w:val="00111387"/>
    <w:rsid w:val="0011158E"/>
    <w:rsid w:val="001128BA"/>
    <w:rsid w:val="001128E4"/>
    <w:rsid w:val="0011369E"/>
    <w:rsid w:val="0011373F"/>
    <w:rsid w:val="001137A8"/>
    <w:rsid w:val="001138D2"/>
    <w:rsid w:val="00113C90"/>
    <w:rsid w:val="00114016"/>
    <w:rsid w:val="00114078"/>
    <w:rsid w:val="00114236"/>
    <w:rsid w:val="0011448A"/>
    <w:rsid w:val="00114C7C"/>
    <w:rsid w:val="00114DAD"/>
    <w:rsid w:val="00114DBF"/>
    <w:rsid w:val="00117D68"/>
    <w:rsid w:val="00120392"/>
    <w:rsid w:val="001204AA"/>
    <w:rsid w:val="001206E9"/>
    <w:rsid w:val="0012097C"/>
    <w:rsid w:val="00121304"/>
    <w:rsid w:val="001225E5"/>
    <w:rsid w:val="00122929"/>
    <w:rsid w:val="00122F94"/>
    <w:rsid w:val="001234B9"/>
    <w:rsid w:val="0012462A"/>
    <w:rsid w:val="00124669"/>
    <w:rsid w:val="001246D4"/>
    <w:rsid w:val="00124A2B"/>
    <w:rsid w:val="001253B5"/>
    <w:rsid w:val="001253C3"/>
    <w:rsid w:val="00125492"/>
    <w:rsid w:val="001255C7"/>
    <w:rsid w:val="0012592E"/>
    <w:rsid w:val="001261CC"/>
    <w:rsid w:val="0012632A"/>
    <w:rsid w:val="00126420"/>
    <w:rsid w:val="00127F0A"/>
    <w:rsid w:val="00130203"/>
    <w:rsid w:val="0013044C"/>
    <w:rsid w:val="001305B0"/>
    <w:rsid w:val="0013067F"/>
    <w:rsid w:val="00130785"/>
    <w:rsid w:val="00130EAC"/>
    <w:rsid w:val="00131AB2"/>
    <w:rsid w:val="00131BA0"/>
    <w:rsid w:val="00131FAB"/>
    <w:rsid w:val="00131FD7"/>
    <w:rsid w:val="00132608"/>
    <w:rsid w:val="00133565"/>
    <w:rsid w:val="00133B5A"/>
    <w:rsid w:val="00133EF2"/>
    <w:rsid w:val="00134014"/>
    <w:rsid w:val="00134878"/>
    <w:rsid w:val="00134AF4"/>
    <w:rsid w:val="00134D18"/>
    <w:rsid w:val="0013534A"/>
    <w:rsid w:val="001362C3"/>
    <w:rsid w:val="00136A71"/>
    <w:rsid w:val="00136EC1"/>
    <w:rsid w:val="00137105"/>
    <w:rsid w:val="00137FA9"/>
    <w:rsid w:val="00140721"/>
    <w:rsid w:val="0014077D"/>
    <w:rsid w:val="0014112D"/>
    <w:rsid w:val="00141481"/>
    <w:rsid w:val="00141F77"/>
    <w:rsid w:val="00142593"/>
    <w:rsid w:val="00142815"/>
    <w:rsid w:val="001428BB"/>
    <w:rsid w:val="00143049"/>
    <w:rsid w:val="00143242"/>
    <w:rsid w:val="00143616"/>
    <w:rsid w:val="001440DF"/>
    <w:rsid w:val="001447B6"/>
    <w:rsid w:val="00144CB9"/>
    <w:rsid w:val="00144E39"/>
    <w:rsid w:val="001452ED"/>
    <w:rsid w:val="00145B9C"/>
    <w:rsid w:val="00146F03"/>
    <w:rsid w:val="00147521"/>
    <w:rsid w:val="00147B71"/>
    <w:rsid w:val="00147F32"/>
    <w:rsid w:val="001503E6"/>
    <w:rsid w:val="001507A1"/>
    <w:rsid w:val="00150A6A"/>
    <w:rsid w:val="00150E47"/>
    <w:rsid w:val="0015176A"/>
    <w:rsid w:val="00151D3F"/>
    <w:rsid w:val="0015205F"/>
    <w:rsid w:val="00153262"/>
    <w:rsid w:val="001532E1"/>
    <w:rsid w:val="00153DEA"/>
    <w:rsid w:val="0015424B"/>
    <w:rsid w:val="001545CA"/>
    <w:rsid w:val="00154626"/>
    <w:rsid w:val="001547CF"/>
    <w:rsid w:val="00154830"/>
    <w:rsid w:val="001549B8"/>
    <w:rsid w:val="00154EEF"/>
    <w:rsid w:val="0015588E"/>
    <w:rsid w:val="00155B8E"/>
    <w:rsid w:val="00155B9D"/>
    <w:rsid w:val="0015615D"/>
    <w:rsid w:val="00156251"/>
    <w:rsid w:val="00156758"/>
    <w:rsid w:val="0015774F"/>
    <w:rsid w:val="00157CF6"/>
    <w:rsid w:val="0016020E"/>
    <w:rsid w:val="00160805"/>
    <w:rsid w:val="0016157C"/>
    <w:rsid w:val="0016197A"/>
    <w:rsid w:val="001624FC"/>
    <w:rsid w:val="00162552"/>
    <w:rsid w:val="00162AEF"/>
    <w:rsid w:val="00162C89"/>
    <w:rsid w:val="00162F0B"/>
    <w:rsid w:val="001634A0"/>
    <w:rsid w:val="00163FFB"/>
    <w:rsid w:val="00164700"/>
    <w:rsid w:val="00164754"/>
    <w:rsid w:val="0016491F"/>
    <w:rsid w:val="0016541E"/>
    <w:rsid w:val="00165693"/>
    <w:rsid w:val="00165C7F"/>
    <w:rsid w:val="00165EBB"/>
    <w:rsid w:val="001663CB"/>
    <w:rsid w:val="001663F0"/>
    <w:rsid w:val="001664D8"/>
    <w:rsid w:val="001665AE"/>
    <w:rsid w:val="0016682E"/>
    <w:rsid w:val="0016689D"/>
    <w:rsid w:val="00167004"/>
    <w:rsid w:val="001673F9"/>
    <w:rsid w:val="00167AA0"/>
    <w:rsid w:val="001702AD"/>
    <w:rsid w:val="00170491"/>
    <w:rsid w:val="00170B8A"/>
    <w:rsid w:val="00170D8D"/>
    <w:rsid w:val="00171A33"/>
    <w:rsid w:val="001720DF"/>
    <w:rsid w:val="001721E0"/>
    <w:rsid w:val="001732B9"/>
    <w:rsid w:val="00173377"/>
    <w:rsid w:val="00173E35"/>
    <w:rsid w:val="001743FC"/>
    <w:rsid w:val="00174518"/>
    <w:rsid w:val="00174DEB"/>
    <w:rsid w:val="001751E2"/>
    <w:rsid w:val="0017539F"/>
    <w:rsid w:val="00175868"/>
    <w:rsid w:val="00175FC6"/>
    <w:rsid w:val="00176162"/>
    <w:rsid w:val="001768B9"/>
    <w:rsid w:val="0017714D"/>
    <w:rsid w:val="00177308"/>
    <w:rsid w:val="0017746D"/>
    <w:rsid w:val="001777F0"/>
    <w:rsid w:val="00177859"/>
    <w:rsid w:val="00177B1A"/>
    <w:rsid w:val="0018055B"/>
    <w:rsid w:val="001805C2"/>
    <w:rsid w:val="001806D8"/>
    <w:rsid w:val="001807E7"/>
    <w:rsid w:val="001807ED"/>
    <w:rsid w:val="00180CCB"/>
    <w:rsid w:val="00180F66"/>
    <w:rsid w:val="00181401"/>
    <w:rsid w:val="00181447"/>
    <w:rsid w:val="001818E3"/>
    <w:rsid w:val="001820E3"/>
    <w:rsid w:val="0018242D"/>
    <w:rsid w:val="00182556"/>
    <w:rsid w:val="001828A8"/>
    <w:rsid w:val="0018337D"/>
    <w:rsid w:val="00183672"/>
    <w:rsid w:val="001841CF"/>
    <w:rsid w:val="00184387"/>
    <w:rsid w:val="0018449E"/>
    <w:rsid w:val="001844E8"/>
    <w:rsid w:val="001849CB"/>
    <w:rsid w:val="00184CA7"/>
    <w:rsid w:val="00184DE4"/>
    <w:rsid w:val="00184EA3"/>
    <w:rsid w:val="00185274"/>
    <w:rsid w:val="00185687"/>
    <w:rsid w:val="001856BB"/>
    <w:rsid w:val="001857DD"/>
    <w:rsid w:val="001859B0"/>
    <w:rsid w:val="00185AFF"/>
    <w:rsid w:val="00185B1E"/>
    <w:rsid w:val="00186CF5"/>
    <w:rsid w:val="00186FE4"/>
    <w:rsid w:val="00187280"/>
    <w:rsid w:val="00187865"/>
    <w:rsid w:val="00187A39"/>
    <w:rsid w:val="0019041D"/>
    <w:rsid w:val="00190D22"/>
    <w:rsid w:val="001910BD"/>
    <w:rsid w:val="001913A0"/>
    <w:rsid w:val="0019152E"/>
    <w:rsid w:val="0019161F"/>
    <w:rsid w:val="00192800"/>
    <w:rsid w:val="00192DC5"/>
    <w:rsid w:val="00192E40"/>
    <w:rsid w:val="001935CF"/>
    <w:rsid w:val="00193EF2"/>
    <w:rsid w:val="0019466B"/>
    <w:rsid w:val="00194FDE"/>
    <w:rsid w:val="0019535A"/>
    <w:rsid w:val="00195783"/>
    <w:rsid w:val="00195FBA"/>
    <w:rsid w:val="0019644F"/>
    <w:rsid w:val="00196CAC"/>
    <w:rsid w:val="001970B5"/>
    <w:rsid w:val="00197B98"/>
    <w:rsid w:val="00197D9E"/>
    <w:rsid w:val="00197FD3"/>
    <w:rsid w:val="001A018C"/>
    <w:rsid w:val="001A02A3"/>
    <w:rsid w:val="001A032C"/>
    <w:rsid w:val="001A0431"/>
    <w:rsid w:val="001A123D"/>
    <w:rsid w:val="001A15F0"/>
    <w:rsid w:val="001A1C33"/>
    <w:rsid w:val="001A1F52"/>
    <w:rsid w:val="001A2322"/>
    <w:rsid w:val="001A24A0"/>
    <w:rsid w:val="001A275A"/>
    <w:rsid w:val="001A2A39"/>
    <w:rsid w:val="001A407E"/>
    <w:rsid w:val="001A455A"/>
    <w:rsid w:val="001A4CF7"/>
    <w:rsid w:val="001A50EE"/>
    <w:rsid w:val="001A5A28"/>
    <w:rsid w:val="001A5CF8"/>
    <w:rsid w:val="001A636E"/>
    <w:rsid w:val="001A68B6"/>
    <w:rsid w:val="001A6FED"/>
    <w:rsid w:val="001A7227"/>
    <w:rsid w:val="001A76AA"/>
    <w:rsid w:val="001A77A9"/>
    <w:rsid w:val="001A7998"/>
    <w:rsid w:val="001A7D52"/>
    <w:rsid w:val="001B0562"/>
    <w:rsid w:val="001B0902"/>
    <w:rsid w:val="001B0E8D"/>
    <w:rsid w:val="001B0F5A"/>
    <w:rsid w:val="001B0F9C"/>
    <w:rsid w:val="001B1B79"/>
    <w:rsid w:val="001B1CF0"/>
    <w:rsid w:val="001B1F6E"/>
    <w:rsid w:val="001B235A"/>
    <w:rsid w:val="001B2470"/>
    <w:rsid w:val="001B2D10"/>
    <w:rsid w:val="001B2EB4"/>
    <w:rsid w:val="001B33FA"/>
    <w:rsid w:val="001B3464"/>
    <w:rsid w:val="001B3679"/>
    <w:rsid w:val="001B3B41"/>
    <w:rsid w:val="001B3C01"/>
    <w:rsid w:val="001B3DDB"/>
    <w:rsid w:val="001B41E2"/>
    <w:rsid w:val="001B4C07"/>
    <w:rsid w:val="001B5A1C"/>
    <w:rsid w:val="001B5D44"/>
    <w:rsid w:val="001B5F39"/>
    <w:rsid w:val="001B60AF"/>
    <w:rsid w:val="001B6259"/>
    <w:rsid w:val="001B63FD"/>
    <w:rsid w:val="001B691F"/>
    <w:rsid w:val="001B6A51"/>
    <w:rsid w:val="001B6B10"/>
    <w:rsid w:val="001B6F7A"/>
    <w:rsid w:val="001B754A"/>
    <w:rsid w:val="001B796A"/>
    <w:rsid w:val="001B7ADF"/>
    <w:rsid w:val="001C0175"/>
    <w:rsid w:val="001C0503"/>
    <w:rsid w:val="001C192A"/>
    <w:rsid w:val="001C2034"/>
    <w:rsid w:val="001C2386"/>
    <w:rsid w:val="001C26D6"/>
    <w:rsid w:val="001C28B7"/>
    <w:rsid w:val="001C2C6D"/>
    <w:rsid w:val="001C375A"/>
    <w:rsid w:val="001C392A"/>
    <w:rsid w:val="001C3DD8"/>
    <w:rsid w:val="001C3ED5"/>
    <w:rsid w:val="001C420F"/>
    <w:rsid w:val="001C47C6"/>
    <w:rsid w:val="001C4975"/>
    <w:rsid w:val="001C4A7D"/>
    <w:rsid w:val="001C4CB2"/>
    <w:rsid w:val="001C549C"/>
    <w:rsid w:val="001C56B1"/>
    <w:rsid w:val="001C580D"/>
    <w:rsid w:val="001C5937"/>
    <w:rsid w:val="001C5BEA"/>
    <w:rsid w:val="001C6157"/>
    <w:rsid w:val="001C619F"/>
    <w:rsid w:val="001C7295"/>
    <w:rsid w:val="001C73C0"/>
    <w:rsid w:val="001C75D8"/>
    <w:rsid w:val="001C76EA"/>
    <w:rsid w:val="001C79E0"/>
    <w:rsid w:val="001C7C46"/>
    <w:rsid w:val="001C7E7E"/>
    <w:rsid w:val="001C7F97"/>
    <w:rsid w:val="001D085A"/>
    <w:rsid w:val="001D095F"/>
    <w:rsid w:val="001D0E2F"/>
    <w:rsid w:val="001D0FBF"/>
    <w:rsid w:val="001D1018"/>
    <w:rsid w:val="001D125D"/>
    <w:rsid w:val="001D1429"/>
    <w:rsid w:val="001D153C"/>
    <w:rsid w:val="001D1547"/>
    <w:rsid w:val="001D1552"/>
    <w:rsid w:val="001D164D"/>
    <w:rsid w:val="001D1664"/>
    <w:rsid w:val="001D1AD1"/>
    <w:rsid w:val="001D1AEC"/>
    <w:rsid w:val="001D1C4D"/>
    <w:rsid w:val="001D2453"/>
    <w:rsid w:val="001D25FD"/>
    <w:rsid w:val="001D2A58"/>
    <w:rsid w:val="001D2BAA"/>
    <w:rsid w:val="001D2DD2"/>
    <w:rsid w:val="001D2EEA"/>
    <w:rsid w:val="001D309B"/>
    <w:rsid w:val="001D38EE"/>
    <w:rsid w:val="001D3F1A"/>
    <w:rsid w:val="001D3F6E"/>
    <w:rsid w:val="001D4C20"/>
    <w:rsid w:val="001D4D1D"/>
    <w:rsid w:val="001D561C"/>
    <w:rsid w:val="001D6447"/>
    <w:rsid w:val="001D7214"/>
    <w:rsid w:val="001D74BB"/>
    <w:rsid w:val="001D7928"/>
    <w:rsid w:val="001D7F2A"/>
    <w:rsid w:val="001E03E3"/>
    <w:rsid w:val="001E061D"/>
    <w:rsid w:val="001E07AF"/>
    <w:rsid w:val="001E10AA"/>
    <w:rsid w:val="001E117D"/>
    <w:rsid w:val="001E198B"/>
    <w:rsid w:val="001E1B6A"/>
    <w:rsid w:val="001E242D"/>
    <w:rsid w:val="001E2C41"/>
    <w:rsid w:val="001E2D51"/>
    <w:rsid w:val="001E2DF4"/>
    <w:rsid w:val="001E3095"/>
    <w:rsid w:val="001E334B"/>
    <w:rsid w:val="001E35EC"/>
    <w:rsid w:val="001E3F5D"/>
    <w:rsid w:val="001E4618"/>
    <w:rsid w:val="001E54E5"/>
    <w:rsid w:val="001E5795"/>
    <w:rsid w:val="001E5836"/>
    <w:rsid w:val="001E5F4F"/>
    <w:rsid w:val="001E64B5"/>
    <w:rsid w:val="001E6728"/>
    <w:rsid w:val="001E6CE4"/>
    <w:rsid w:val="001E6E67"/>
    <w:rsid w:val="001E7357"/>
    <w:rsid w:val="001E7374"/>
    <w:rsid w:val="001E793C"/>
    <w:rsid w:val="001E7E0C"/>
    <w:rsid w:val="001F1135"/>
    <w:rsid w:val="001F1411"/>
    <w:rsid w:val="001F1778"/>
    <w:rsid w:val="001F18A6"/>
    <w:rsid w:val="001F1DB0"/>
    <w:rsid w:val="001F1FAC"/>
    <w:rsid w:val="001F231C"/>
    <w:rsid w:val="001F2CAF"/>
    <w:rsid w:val="001F357B"/>
    <w:rsid w:val="001F42B8"/>
    <w:rsid w:val="001F48F5"/>
    <w:rsid w:val="001F4A9D"/>
    <w:rsid w:val="001F4D0E"/>
    <w:rsid w:val="001F4F9E"/>
    <w:rsid w:val="001F523D"/>
    <w:rsid w:val="001F650E"/>
    <w:rsid w:val="001F6910"/>
    <w:rsid w:val="001F6D8D"/>
    <w:rsid w:val="001F6DE1"/>
    <w:rsid w:val="001F701B"/>
    <w:rsid w:val="001F7637"/>
    <w:rsid w:val="001F7A7B"/>
    <w:rsid w:val="001F7BAA"/>
    <w:rsid w:val="001F7E8B"/>
    <w:rsid w:val="00200328"/>
    <w:rsid w:val="00200366"/>
    <w:rsid w:val="002004E4"/>
    <w:rsid w:val="0020061F"/>
    <w:rsid w:val="00200905"/>
    <w:rsid w:val="002009F7"/>
    <w:rsid w:val="00200A4B"/>
    <w:rsid w:val="0020153E"/>
    <w:rsid w:val="002015E5"/>
    <w:rsid w:val="00201B9C"/>
    <w:rsid w:val="00201C96"/>
    <w:rsid w:val="00202067"/>
    <w:rsid w:val="0020213F"/>
    <w:rsid w:val="002023D8"/>
    <w:rsid w:val="0020244C"/>
    <w:rsid w:val="0020244D"/>
    <w:rsid w:val="00202645"/>
    <w:rsid w:val="00202E14"/>
    <w:rsid w:val="002030EA"/>
    <w:rsid w:val="002045F8"/>
    <w:rsid w:val="002046C4"/>
    <w:rsid w:val="002048A0"/>
    <w:rsid w:val="00204BF1"/>
    <w:rsid w:val="00204C9A"/>
    <w:rsid w:val="00204EC7"/>
    <w:rsid w:val="002053E4"/>
    <w:rsid w:val="00205629"/>
    <w:rsid w:val="0020601E"/>
    <w:rsid w:val="002065FA"/>
    <w:rsid w:val="0020666F"/>
    <w:rsid w:val="00207584"/>
    <w:rsid w:val="00207B50"/>
    <w:rsid w:val="00207C8C"/>
    <w:rsid w:val="002110DF"/>
    <w:rsid w:val="002114AB"/>
    <w:rsid w:val="00211A84"/>
    <w:rsid w:val="00212164"/>
    <w:rsid w:val="002122B9"/>
    <w:rsid w:val="0021236E"/>
    <w:rsid w:val="002125F1"/>
    <w:rsid w:val="00212828"/>
    <w:rsid w:val="00213152"/>
    <w:rsid w:val="0021331E"/>
    <w:rsid w:val="0021347B"/>
    <w:rsid w:val="002134E4"/>
    <w:rsid w:val="00213735"/>
    <w:rsid w:val="00213E3A"/>
    <w:rsid w:val="00213EFA"/>
    <w:rsid w:val="00214026"/>
    <w:rsid w:val="00215400"/>
    <w:rsid w:val="00216255"/>
    <w:rsid w:val="002164D5"/>
    <w:rsid w:val="00216BCD"/>
    <w:rsid w:val="00217715"/>
    <w:rsid w:val="00217950"/>
    <w:rsid w:val="00217BBB"/>
    <w:rsid w:val="00217CAC"/>
    <w:rsid w:val="00217F22"/>
    <w:rsid w:val="00220763"/>
    <w:rsid w:val="00220D0E"/>
    <w:rsid w:val="002212FF"/>
    <w:rsid w:val="002218EC"/>
    <w:rsid w:val="00221FF2"/>
    <w:rsid w:val="00222D8F"/>
    <w:rsid w:val="002232C8"/>
    <w:rsid w:val="00223411"/>
    <w:rsid w:val="00223502"/>
    <w:rsid w:val="00223659"/>
    <w:rsid w:val="002244FF"/>
    <w:rsid w:val="00224D85"/>
    <w:rsid w:val="002253B0"/>
    <w:rsid w:val="002256DA"/>
    <w:rsid w:val="00225BBD"/>
    <w:rsid w:val="00226106"/>
    <w:rsid w:val="002264F6"/>
    <w:rsid w:val="00227DDD"/>
    <w:rsid w:val="00227DFB"/>
    <w:rsid w:val="00227F2B"/>
    <w:rsid w:val="00230511"/>
    <w:rsid w:val="00230EDC"/>
    <w:rsid w:val="00231433"/>
    <w:rsid w:val="00231957"/>
    <w:rsid w:val="00232532"/>
    <w:rsid w:val="002325B5"/>
    <w:rsid w:val="00232708"/>
    <w:rsid w:val="00232B38"/>
    <w:rsid w:val="00233682"/>
    <w:rsid w:val="00233E16"/>
    <w:rsid w:val="00234485"/>
    <w:rsid w:val="00235390"/>
    <w:rsid w:val="00235D80"/>
    <w:rsid w:val="00236CDA"/>
    <w:rsid w:val="0023755E"/>
    <w:rsid w:val="00237718"/>
    <w:rsid w:val="00237889"/>
    <w:rsid w:val="0024017F"/>
    <w:rsid w:val="00240330"/>
    <w:rsid w:val="0024143D"/>
    <w:rsid w:val="002415B1"/>
    <w:rsid w:val="002417B5"/>
    <w:rsid w:val="002421DC"/>
    <w:rsid w:val="0024221A"/>
    <w:rsid w:val="00242369"/>
    <w:rsid w:val="0024250E"/>
    <w:rsid w:val="002428C4"/>
    <w:rsid w:val="00242DED"/>
    <w:rsid w:val="002438BE"/>
    <w:rsid w:val="00243A0A"/>
    <w:rsid w:val="00243BFD"/>
    <w:rsid w:val="0024400C"/>
    <w:rsid w:val="00244927"/>
    <w:rsid w:val="00244BC7"/>
    <w:rsid w:val="002451D2"/>
    <w:rsid w:val="00245B98"/>
    <w:rsid w:val="00246555"/>
    <w:rsid w:val="00246A21"/>
    <w:rsid w:val="002474EB"/>
    <w:rsid w:val="00247538"/>
    <w:rsid w:val="00247D39"/>
    <w:rsid w:val="00247D5C"/>
    <w:rsid w:val="00250C0E"/>
    <w:rsid w:val="00250C61"/>
    <w:rsid w:val="00251823"/>
    <w:rsid w:val="00251D5A"/>
    <w:rsid w:val="00251DC2"/>
    <w:rsid w:val="002534DE"/>
    <w:rsid w:val="002536BE"/>
    <w:rsid w:val="00253ACE"/>
    <w:rsid w:val="00253F3F"/>
    <w:rsid w:val="002540C1"/>
    <w:rsid w:val="00254301"/>
    <w:rsid w:val="00254AF7"/>
    <w:rsid w:val="00254B81"/>
    <w:rsid w:val="002553DE"/>
    <w:rsid w:val="0025596F"/>
    <w:rsid w:val="00255EC7"/>
    <w:rsid w:val="00256086"/>
    <w:rsid w:val="0025698B"/>
    <w:rsid w:val="00257318"/>
    <w:rsid w:val="00257AA4"/>
    <w:rsid w:val="00260202"/>
    <w:rsid w:val="00260530"/>
    <w:rsid w:val="0026054A"/>
    <w:rsid w:val="00260C79"/>
    <w:rsid w:val="00261196"/>
    <w:rsid w:val="0026119A"/>
    <w:rsid w:val="0026152B"/>
    <w:rsid w:val="00261D50"/>
    <w:rsid w:val="00262716"/>
    <w:rsid w:val="00262C6F"/>
    <w:rsid w:val="00262CAE"/>
    <w:rsid w:val="00263221"/>
    <w:rsid w:val="00263912"/>
    <w:rsid w:val="00263D92"/>
    <w:rsid w:val="00264166"/>
    <w:rsid w:val="0026460F"/>
    <w:rsid w:val="00264E4E"/>
    <w:rsid w:val="002657E5"/>
    <w:rsid w:val="0026669B"/>
    <w:rsid w:val="00266BA1"/>
    <w:rsid w:val="00266C28"/>
    <w:rsid w:val="00266E54"/>
    <w:rsid w:val="00267018"/>
    <w:rsid w:val="00267222"/>
    <w:rsid w:val="002676A5"/>
    <w:rsid w:val="00267883"/>
    <w:rsid w:val="00267D2E"/>
    <w:rsid w:val="00270467"/>
    <w:rsid w:val="00270EAB"/>
    <w:rsid w:val="00270FF4"/>
    <w:rsid w:val="002715AC"/>
    <w:rsid w:val="00272128"/>
    <w:rsid w:val="00272638"/>
    <w:rsid w:val="00272AF4"/>
    <w:rsid w:val="00272B0E"/>
    <w:rsid w:val="002737C4"/>
    <w:rsid w:val="00273F29"/>
    <w:rsid w:val="002743A9"/>
    <w:rsid w:val="002757BD"/>
    <w:rsid w:val="00275AA1"/>
    <w:rsid w:val="00275DB3"/>
    <w:rsid w:val="0027619A"/>
    <w:rsid w:val="002763B1"/>
    <w:rsid w:val="00276A24"/>
    <w:rsid w:val="00276A25"/>
    <w:rsid w:val="0027730D"/>
    <w:rsid w:val="00280004"/>
    <w:rsid w:val="00280251"/>
    <w:rsid w:val="002803A2"/>
    <w:rsid w:val="002804CD"/>
    <w:rsid w:val="0028081E"/>
    <w:rsid w:val="002813E5"/>
    <w:rsid w:val="00281CD7"/>
    <w:rsid w:val="00282135"/>
    <w:rsid w:val="00282337"/>
    <w:rsid w:val="0028281F"/>
    <w:rsid w:val="0028317F"/>
    <w:rsid w:val="00283A56"/>
    <w:rsid w:val="00283BC0"/>
    <w:rsid w:val="00284C0E"/>
    <w:rsid w:val="00285276"/>
    <w:rsid w:val="00285508"/>
    <w:rsid w:val="002859D4"/>
    <w:rsid w:val="00285B6D"/>
    <w:rsid w:val="00285BEE"/>
    <w:rsid w:val="00286B26"/>
    <w:rsid w:val="002907E8"/>
    <w:rsid w:val="002914BA"/>
    <w:rsid w:val="002914E2"/>
    <w:rsid w:val="00291595"/>
    <w:rsid w:val="002915BE"/>
    <w:rsid w:val="002917AD"/>
    <w:rsid w:val="00291A21"/>
    <w:rsid w:val="00292302"/>
    <w:rsid w:val="00293314"/>
    <w:rsid w:val="002934AC"/>
    <w:rsid w:val="002934CE"/>
    <w:rsid w:val="002935BD"/>
    <w:rsid w:val="002938CF"/>
    <w:rsid w:val="00294CAD"/>
    <w:rsid w:val="002951AE"/>
    <w:rsid w:val="00295324"/>
    <w:rsid w:val="002956A8"/>
    <w:rsid w:val="002958B7"/>
    <w:rsid w:val="00295AB7"/>
    <w:rsid w:val="002960F4"/>
    <w:rsid w:val="002967B3"/>
    <w:rsid w:val="002967B5"/>
    <w:rsid w:val="00296CD4"/>
    <w:rsid w:val="00296E41"/>
    <w:rsid w:val="00296F29"/>
    <w:rsid w:val="00297B06"/>
    <w:rsid w:val="002A018D"/>
    <w:rsid w:val="002A087D"/>
    <w:rsid w:val="002A08AE"/>
    <w:rsid w:val="002A0AA0"/>
    <w:rsid w:val="002A17C1"/>
    <w:rsid w:val="002A1947"/>
    <w:rsid w:val="002A1D9F"/>
    <w:rsid w:val="002A1E78"/>
    <w:rsid w:val="002A1EC0"/>
    <w:rsid w:val="002A21BF"/>
    <w:rsid w:val="002A250B"/>
    <w:rsid w:val="002A3689"/>
    <w:rsid w:val="002A3E50"/>
    <w:rsid w:val="002A4506"/>
    <w:rsid w:val="002A5236"/>
    <w:rsid w:val="002A53AC"/>
    <w:rsid w:val="002A5A29"/>
    <w:rsid w:val="002A5D62"/>
    <w:rsid w:val="002A6F9C"/>
    <w:rsid w:val="002A7041"/>
    <w:rsid w:val="002A707B"/>
    <w:rsid w:val="002A716B"/>
    <w:rsid w:val="002A75AD"/>
    <w:rsid w:val="002A7654"/>
    <w:rsid w:val="002A7883"/>
    <w:rsid w:val="002A7B8D"/>
    <w:rsid w:val="002A7BCB"/>
    <w:rsid w:val="002B036C"/>
    <w:rsid w:val="002B07C3"/>
    <w:rsid w:val="002B0B92"/>
    <w:rsid w:val="002B15AD"/>
    <w:rsid w:val="002B17B5"/>
    <w:rsid w:val="002B1F92"/>
    <w:rsid w:val="002B24C1"/>
    <w:rsid w:val="002B2C39"/>
    <w:rsid w:val="002B3786"/>
    <w:rsid w:val="002B3F0E"/>
    <w:rsid w:val="002B449E"/>
    <w:rsid w:val="002B5081"/>
    <w:rsid w:val="002B5192"/>
    <w:rsid w:val="002B5352"/>
    <w:rsid w:val="002B5396"/>
    <w:rsid w:val="002B572C"/>
    <w:rsid w:val="002B5769"/>
    <w:rsid w:val="002B58ED"/>
    <w:rsid w:val="002B5996"/>
    <w:rsid w:val="002B6682"/>
    <w:rsid w:val="002B6868"/>
    <w:rsid w:val="002B6A4E"/>
    <w:rsid w:val="002B7119"/>
    <w:rsid w:val="002B798F"/>
    <w:rsid w:val="002B7C98"/>
    <w:rsid w:val="002C01C5"/>
    <w:rsid w:val="002C0527"/>
    <w:rsid w:val="002C091E"/>
    <w:rsid w:val="002C1165"/>
    <w:rsid w:val="002C1562"/>
    <w:rsid w:val="002C1EE0"/>
    <w:rsid w:val="002C2059"/>
    <w:rsid w:val="002C2372"/>
    <w:rsid w:val="002C2837"/>
    <w:rsid w:val="002C2BC7"/>
    <w:rsid w:val="002C30EB"/>
    <w:rsid w:val="002C3744"/>
    <w:rsid w:val="002C3792"/>
    <w:rsid w:val="002C3A33"/>
    <w:rsid w:val="002C3F94"/>
    <w:rsid w:val="002C435F"/>
    <w:rsid w:val="002C4DBE"/>
    <w:rsid w:val="002C54DD"/>
    <w:rsid w:val="002C5819"/>
    <w:rsid w:val="002C582E"/>
    <w:rsid w:val="002C659C"/>
    <w:rsid w:val="002C72F8"/>
    <w:rsid w:val="002C7717"/>
    <w:rsid w:val="002C79C0"/>
    <w:rsid w:val="002C7A0B"/>
    <w:rsid w:val="002C7B26"/>
    <w:rsid w:val="002C7B92"/>
    <w:rsid w:val="002D0172"/>
    <w:rsid w:val="002D0679"/>
    <w:rsid w:val="002D0A01"/>
    <w:rsid w:val="002D1AF7"/>
    <w:rsid w:val="002D20ED"/>
    <w:rsid w:val="002D219B"/>
    <w:rsid w:val="002D2B7F"/>
    <w:rsid w:val="002D2EFE"/>
    <w:rsid w:val="002D2FED"/>
    <w:rsid w:val="002D30B0"/>
    <w:rsid w:val="002D3166"/>
    <w:rsid w:val="002D3528"/>
    <w:rsid w:val="002D354F"/>
    <w:rsid w:val="002D35D5"/>
    <w:rsid w:val="002D35F0"/>
    <w:rsid w:val="002D3C5A"/>
    <w:rsid w:val="002D3C7C"/>
    <w:rsid w:val="002D3EDD"/>
    <w:rsid w:val="002D412C"/>
    <w:rsid w:val="002D57E3"/>
    <w:rsid w:val="002D5B7E"/>
    <w:rsid w:val="002D5CAF"/>
    <w:rsid w:val="002D5F8F"/>
    <w:rsid w:val="002D6546"/>
    <w:rsid w:val="002D7452"/>
    <w:rsid w:val="002D78A2"/>
    <w:rsid w:val="002E024A"/>
    <w:rsid w:val="002E0258"/>
    <w:rsid w:val="002E08CE"/>
    <w:rsid w:val="002E0CD0"/>
    <w:rsid w:val="002E10C2"/>
    <w:rsid w:val="002E1CFE"/>
    <w:rsid w:val="002E1D6E"/>
    <w:rsid w:val="002E2456"/>
    <w:rsid w:val="002E24BF"/>
    <w:rsid w:val="002E2B92"/>
    <w:rsid w:val="002E2CA9"/>
    <w:rsid w:val="002E2E91"/>
    <w:rsid w:val="002E3BB9"/>
    <w:rsid w:val="002E3C05"/>
    <w:rsid w:val="002E4404"/>
    <w:rsid w:val="002E5C1A"/>
    <w:rsid w:val="002E5E63"/>
    <w:rsid w:val="002E697A"/>
    <w:rsid w:val="002E6E12"/>
    <w:rsid w:val="002E735F"/>
    <w:rsid w:val="002E7829"/>
    <w:rsid w:val="002E7A67"/>
    <w:rsid w:val="002E7A9C"/>
    <w:rsid w:val="002E7AD3"/>
    <w:rsid w:val="002E7BAA"/>
    <w:rsid w:val="002E7BB5"/>
    <w:rsid w:val="002E7FB6"/>
    <w:rsid w:val="002F03B5"/>
    <w:rsid w:val="002F06CC"/>
    <w:rsid w:val="002F12A4"/>
    <w:rsid w:val="002F1788"/>
    <w:rsid w:val="002F1CFD"/>
    <w:rsid w:val="002F1E82"/>
    <w:rsid w:val="002F2219"/>
    <w:rsid w:val="002F2867"/>
    <w:rsid w:val="002F28FF"/>
    <w:rsid w:val="002F2A28"/>
    <w:rsid w:val="002F2CBD"/>
    <w:rsid w:val="002F2F55"/>
    <w:rsid w:val="002F30B7"/>
    <w:rsid w:val="002F3135"/>
    <w:rsid w:val="002F407C"/>
    <w:rsid w:val="002F5022"/>
    <w:rsid w:val="002F50A1"/>
    <w:rsid w:val="002F5A4D"/>
    <w:rsid w:val="002F5E4D"/>
    <w:rsid w:val="002F605E"/>
    <w:rsid w:val="002F64A4"/>
    <w:rsid w:val="002F64C6"/>
    <w:rsid w:val="002F73B3"/>
    <w:rsid w:val="002F7755"/>
    <w:rsid w:val="002F7A03"/>
    <w:rsid w:val="002F7C0F"/>
    <w:rsid w:val="002F7C81"/>
    <w:rsid w:val="00300070"/>
    <w:rsid w:val="003001C6"/>
    <w:rsid w:val="00300A44"/>
    <w:rsid w:val="00301106"/>
    <w:rsid w:val="0030155E"/>
    <w:rsid w:val="00301955"/>
    <w:rsid w:val="003021AF"/>
    <w:rsid w:val="0030247C"/>
    <w:rsid w:val="00302BC6"/>
    <w:rsid w:val="00303152"/>
    <w:rsid w:val="00303A48"/>
    <w:rsid w:val="00303C59"/>
    <w:rsid w:val="00303FD3"/>
    <w:rsid w:val="003040B3"/>
    <w:rsid w:val="0030473C"/>
    <w:rsid w:val="00304ECC"/>
    <w:rsid w:val="00305774"/>
    <w:rsid w:val="003058AA"/>
    <w:rsid w:val="00305A34"/>
    <w:rsid w:val="00305BF0"/>
    <w:rsid w:val="00305EF6"/>
    <w:rsid w:val="003063CB"/>
    <w:rsid w:val="00306645"/>
    <w:rsid w:val="0030691E"/>
    <w:rsid w:val="00307D98"/>
    <w:rsid w:val="00307EBE"/>
    <w:rsid w:val="0031010F"/>
    <w:rsid w:val="0031118F"/>
    <w:rsid w:val="003127FF"/>
    <w:rsid w:val="00313067"/>
    <w:rsid w:val="00313465"/>
    <w:rsid w:val="00313841"/>
    <w:rsid w:val="00313ED7"/>
    <w:rsid w:val="00314D39"/>
    <w:rsid w:val="00314DF0"/>
    <w:rsid w:val="00314E90"/>
    <w:rsid w:val="003158D5"/>
    <w:rsid w:val="00315ADD"/>
    <w:rsid w:val="00316025"/>
    <w:rsid w:val="00316035"/>
    <w:rsid w:val="00317076"/>
    <w:rsid w:val="003200E4"/>
    <w:rsid w:val="0032019D"/>
    <w:rsid w:val="00320254"/>
    <w:rsid w:val="00320320"/>
    <w:rsid w:val="00320391"/>
    <w:rsid w:val="003207E9"/>
    <w:rsid w:val="0032142D"/>
    <w:rsid w:val="00321D82"/>
    <w:rsid w:val="00322658"/>
    <w:rsid w:val="003228E6"/>
    <w:rsid w:val="003234FA"/>
    <w:rsid w:val="00323706"/>
    <w:rsid w:val="00323A00"/>
    <w:rsid w:val="00323F8F"/>
    <w:rsid w:val="00324050"/>
    <w:rsid w:val="003240D8"/>
    <w:rsid w:val="00324F28"/>
    <w:rsid w:val="00324FF3"/>
    <w:rsid w:val="003253F1"/>
    <w:rsid w:val="00325610"/>
    <w:rsid w:val="00325680"/>
    <w:rsid w:val="00325C25"/>
    <w:rsid w:val="00326C46"/>
    <w:rsid w:val="00326D00"/>
    <w:rsid w:val="00326E61"/>
    <w:rsid w:val="0032700E"/>
    <w:rsid w:val="003270D6"/>
    <w:rsid w:val="003274A7"/>
    <w:rsid w:val="003275E7"/>
    <w:rsid w:val="00327ECD"/>
    <w:rsid w:val="003302D9"/>
    <w:rsid w:val="003302F9"/>
    <w:rsid w:val="00330B7C"/>
    <w:rsid w:val="00330D73"/>
    <w:rsid w:val="00330E72"/>
    <w:rsid w:val="00330F6F"/>
    <w:rsid w:val="00331746"/>
    <w:rsid w:val="003320F5"/>
    <w:rsid w:val="0033252C"/>
    <w:rsid w:val="00332E7A"/>
    <w:rsid w:val="00332EDD"/>
    <w:rsid w:val="00333025"/>
    <w:rsid w:val="0033338B"/>
    <w:rsid w:val="00333693"/>
    <w:rsid w:val="003336CC"/>
    <w:rsid w:val="00333C77"/>
    <w:rsid w:val="003341BC"/>
    <w:rsid w:val="00335489"/>
    <w:rsid w:val="003354A9"/>
    <w:rsid w:val="003357B0"/>
    <w:rsid w:val="00335E47"/>
    <w:rsid w:val="003363B0"/>
    <w:rsid w:val="0033669D"/>
    <w:rsid w:val="0033787B"/>
    <w:rsid w:val="00337B71"/>
    <w:rsid w:val="0034058E"/>
    <w:rsid w:val="00340A5D"/>
    <w:rsid w:val="00340F1C"/>
    <w:rsid w:val="003417F3"/>
    <w:rsid w:val="003419C7"/>
    <w:rsid w:val="003419C8"/>
    <w:rsid w:val="00341B03"/>
    <w:rsid w:val="00341CC9"/>
    <w:rsid w:val="00341E31"/>
    <w:rsid w:val="00341EF1"/>
    <w:rsid w:val="00342653"/>
    <w:rsid w:val="00342F34"/>
    <w:rsid w:val="003434C8"/>
    <w:rsid w:val="00343A28"/>
    <w:rsid w:val="00343B6C"/>
    <w:rsid w:val="00343C58"/>
    <w:rsid w:val="0034459F"/>
    <w:rsid w:val="003445F2"/>
    <w:rsid w:val="00345171"/>
    <w:rsid w:val="0034543D"/>
    <w:rsid w:val="00345890"/>
    <w:rsid w:val="00345B09"/>
    <w:rsid w:val="00345C2A"/>
    <w:rsid w:val="00345CBF"/>
    <w:rsid w:val="00345E46"/>
    <w:rsid w:val="00345E85"/>
    <w:rsid w:val="003469F2"/>
    <w:rsid w:val="003469F3"/>
    <w:rsid w:val="00346A7A"/>
    <w:rsid w:val="00346FAE"/>
    <w:rsid w:val="003472B5"/>
    <w:rsid w:val="003473E2"/>
    <w:rsid w:val="00347673"/>
    <w:rsid w:val="00347E1A"/>
    <w:rsid w:val="00350300"/>
    <w:rsid w:val="00350F9B"/>
    <w:rsid w:val="00351076"/>
    <w:rsid w:val="00351315"/>
    <w:rsid w:val="00351480"/>
    <w:rsid w:val="00351642"/>
    <w:rsid w:val="00351694"/>
    <w:rsid w:val="00351C43"/>
    <w:rsid w:val="00351D82"/>
    <w:rsid w:val="003525BE"/>
    <w:rsid w:val="00352649"/>
    <w:rsid w:val="00353CE8"/>
    <w:rsid w:val="00354EFE"/>
    <w:rsid w:val="00355360"/>
    <w:rsid w:val="003557C0"/>
    <w:rsid w:val="00355956"/>
    <w:rsid w:val="00355B3C"/>
    <w:rsid w:val="0035648B"/>
    <w:rsid w:val="00356527"/>
    <w:rsid w:val="00356555"/>
    <w:rsid w:val="00356708"/>
    <w:rsid w:val="00356838"/>
    <w:rsid w:val="0035738A"/>
    <w:rsid w:val="00357858"/>
    <w:rsid w:val="00357967"/>
    <w:rsid w:val="00357F73"/>
    <w:rsid w:val="003604DE"/>
    <w:rsid w:val="00360616"/>
    <w:rsid w:val="00361009"/>
    <w:rsid w:val="003610B9"/>
    <w:rsid w:val="00361521"/>
    <w:rsid w:val="003616B9"/>
    <w:rsid w:val="003624A5"/>
    <w:rsid w:val="00362A60"/>
    <w:rsid w:val="003630A1"/>
    <w:rsid w:val="0036316B"/>
    <w:rsid w:val="00363E5F"/>
    <w:rsid w:val="003640C0"/>
    <w:rsid w:val="00364207"/>
    <w:rsid w:val="00364230"/>
    <w:rsid w:val="003642D0"/>
    <w:rsid w:val="003647D5"/>
    <w:rsid w:val="003649C1"/>
    <w:rsid w:val="00365342"/>
    <w:rsid w:val="00365505"/>
    <w:rsid w:val="00365C03"/>
    <w:rsid w:val="00365CC1"/>
    <w:rsid w:val="0036651E"/>
    <w:rsid w:val="00366893"/>
    <w:rsid w:val="00366C16"/>
    <w:rsid w:val="003674E4"/>
    <w:rsid w:val="003679D1"/>
    <w:rsid w:val="00367DF1"/>
    <w:rsid w:val="003701A3"/>
    <w:rsid w:val="00370538"/>
    <w:rsid w:val="003705DD"/>
    <w:rsid w:val="00370F4E"/>
    <w:rsid w:val="003714CF"/>
    <w:rsid w:val="00371C85"/>
    <w:rsid w:val="00371D95"/>
    <w:rsid w:val="003724C5"/>
    <w:rsid w:val="003727E6"/>
    <w:rsid w:val="003729D4"/>
    <w:rsid w:val="00372D0B"/>
    <w:rsid w:val="003732F1"/>
    <w:rsid w:val="00373B99"/>
    <w:rsid w:val="00373F8F"/>
    <w:rsid w:val="003742C8"/>
    <w:rsid w:val="0037430D"/>
    <w:rsid w:val="003744DC"/>
    <w:rsid w:val="0037588B"/>
    <w:rsid w:val="00375942"/>
    <w:rsid w:val="003765D0"/>
    <w:rsid w:val="0037685D"/>
    <w:rsid w:val="00376902"/>
    <w:rsid w:val="00376B31"/>
    <w:rsid w:val="00377C31"/>
    <w:rsid w:val="00377FAD"/>
    <w:rsid w:val="003800C4"/>
    <w:rsid w:val="003804E6"/>
    <w:rsid w:val="003825FC"/>
    <w:rsid w:val="003828FA"/>
    <w:rsid w:val="00382B5C"/>
    <w:rsid w:val="00382BB3"/>
    <w:rsid w:val="00383143"/>
    <w:rsid w:val="00383A78"/>
    <w:rsid w:val="00383B6B"/>
    <w:rsid w:val="0038404F"/>
    <w:rsid w:val="00384E2A"/>
    <w:rsid w:val="00385AAC"/>
    <w:rsid w:val="00385C41"/>
    <w:rsid w:val="00386885"/>
    <w:rsid w:val="0038694D"/>
    <w:rsid w:val="00387238"/>
    <w:rsid w:val="00387293"/>
    <w:rsid w:val="00387B45"/>
    <w:rsid w:val="00387D93"/>
    <w:rsid w:val="0039096B"/>
    <w:rsid w:val="00390EAA"/>
    <w:rsid w:val="00391267"/>
    <w:rsid w:val="003915B3"/>
    <w:rsid w:val="00391EFD"/>
    <w:rsid w:val="00391F9F"/>
    <w:rsid w:val="00391FF9"/>
    <w:rsid w:val="003923AE"/>
    <w:rsid w:val="0039287F"/>
    <w:rsid w:val="00392BD5"/>
    <w:rsid w:val="00392EAC"/>
    <w:rsid w:val="003932AE"/>
    <w:rsid w:val="003944F1"/>
    <w:rsid w:val="003949D3"/>
    <w:rsid w:val="00395196"/>
    <w:rsid w:val="00395527"/>
    <w:rsid w:val="003955C7"/>
    <w:rsid w:val="00396189"/>
    <w:rsid w:val="00396384"/>
    <w:rsid w:val="003967FE"/>
    <w:rsid w:val="003968DD"/>
    <w:rsid w:val="00396DD8"/>
    <w:rsid w:val="00396E38"/>
    <w:rsid w:val="00397017"/>
    <w:rsid w:val="003971EC"/>
    <w:rsid w:val="00397415"/>
    <w:rsid w:val="003A071D"/>
    <w:rsid w:val="003A0EC8"/>
    <w:rsid w:val="003A16A2"/>
    <w:rsid w:val="003A2530"/>
    <w:rsid w:val="003A26A6"/>
    <w:rsid w:val="003A29E1"/>
    <w:rsid w:val="003A2DF9"/>
    <w:rsid w:val="003A36DA"/>
    <w:rsid w:val="003A3EBC"/>
    <w:rsid w:val="003A43C8"/>
    <w:rsid w:val="003A498A"/>
    <w:rsid w:val="003A4E05"/>
    <w:rsid w:val="003A5178"/>
    <w:rsid w:val="003A5286"/>
    <w:rsid w:val="003A52AF"/>
    <w:rsid w:val="003A5785"/>
    <w:rsid w:val="003A633A"/>
    <w:rsid w:val="003A671A"/>
    <w:rsid w:val="003A6EE8"/>
    <w:rsid w:val="003B02B6"/>
    <w:rsid w:val="003B0D07"/>
    <w:rsid w:val="003B0E79"/>
    <w:rsid w:val="003B1C8A"/>
    <w:rsid w:val="003B21E8"/>
    <w:rsid w:val="003B2A0B"/>
    <w:rsid w:val="003B327C"/>
    <w:rsid w:val="003B3D57"/>
    <w:rsid w:val="003B41A2"/>
    <w:rsid w:val="003B43A9"/>
    <w:rsid w:val="003B43B7"/>
    <w:rsid w:val="003B4851"/>
    <w:rsid w:val="003B4DF8"/>
    <w:rsid w:val="003B502F"/>
    <w:rsid w:val="003B50BD"/>
    <w:rsid w:val="003B5241"/>
    <w:rsid w:val="003B5407"/>
    <w:rsid w:val="003B5986"/>
    <w:rsid w:val="003B5D1B"/>
    <w:rsid w:val="003B5D23"/>
    <w:rsid w:val="003B614F"/>
    <w:rsid w:val="003B6E63"/>
    <w:rsid w:val="003B71D2"/>
    <w:rsid w:val="003B7E9E"/>
    <w:rsid w:val="003C01C3"/>
    <w:rsid w:val="003C01C5"/>
    <w:rsid w:val="003C094A"/>
    <w:rsid w:val="003C0EBB"/>
    <w:rsid w:val="003C0ED8"/>
    <w:rsid w:val="003C1AA6"/>
    <w:rsid w:val="003C25BD"/>
    <w:rsid w:val="003C2C4E"/>
    <w:rsid w:val="003C2E9E"/>
    <w:rsid w:val="003C393F"/>
    <w:rsid w:val="003C3E3F"/>
    <w:rsid w:val="003C424C"/>
    <w:rsid w:val="003C4607"/>
    <w:rsid w:val="003C4693"/>
    <w:rsid w:val="003C47C0"/>
    <w:rsid w:val="003C48C0"/>
    <w:rsid w:val="003C5410"/>
    <w:rsid w:val="003C543E"/>
    <w:rsid w:val="003C5AD6"/>
    <w:rsid w:val="003C5B61"/>
    <w:rsid w:val="003C5C67"/>
    <w:rsid w:val="003C5DB1"/>
    <w:rsid w:val="003C5EF6"/>
    <w:rsid w:val="003C6022"/>
    <w:rsid w:val="003C6173"/>
    <w:rsid w:val="003C63DE"/>
    <w:rsid w:val="003C65B4"/>
    <w:rsid w:val="003C66B4"/>
    <w:rsid w:val="003C766D"/>
    <w:rsid w:val="003C7C14"/>
    <w:rsid w:val="003C7C27"/>
    <w:rsid w:val="003D00A2"/>
    <w:rsid w:val="003D012D"/>
    <w:rsid w:val="003D0214"/>
    <w:rsid w:val="003D02DD"/>
    <w:rsid w:val="003D0818"/>
    <w:rsid w:val="003D0A1C"/>
    <w:rsid w:val="003D0FF1"/>
    <w:rsid w:val="003D1890"/>
    <w:rsid w:val="003D1E06"/>
    <w:rsid w:val="003D1FF2"/>
    <w:rsid w:val="003D240A"/>
    <w:rsid w:val="003D29F1"/>
    <w:rsid w:val="003D2AE0"/>
    <w:rsid w:val="003D2F4C"/>
    <w:rsid w:val="003D308B"/>
    <w:rsid w:val="003D338C"/>
    <w:rsid w:val="003D412F"/>
    <w:rsid w:val="003D426B"/>
    <w:rsid w:val="003D453D"/>
    <w:rsid w:val="003D4BB6"/>
    <w:rsid w:val="003D5049"/>
    <w:rsid w:val="003D5411"/>
    <w:rsid w:val="003D60AC"/>
    <w:rsid w:val="003D60F0"/>
    <w:rsid w:val="003D6581"/>
    <w:rsid w:val="003D69C8"/>
    <w:rsid w:val="003D6CB0"/>
    <w:rsid w:val="003D6DAC"/>
    <w:rsid w:val="003D7D08"/>
    <w:rsid w:val="003E0050"/>
    <w:rsid w:val="003E1573"/>
    <w:rsid w:val="003E15F0"/>
    <w:rsid w:val="003E1678"/>
    <w:rsid w:val="003E1F92"/>
    <w:rsid w:val="003E200C"/>
    <w:rsid w:val="003E285E"/>
    <w:rsid w:val="003E2E4A"/>
    <w:rsid w:val="003E329E"/>
    <w:rsid w:val="003E3441"/>
    <w:rsid w:val="003E374D"/>
    <w:rsid w:val="003E39E2"/>
    <w:rsid w:val="003E3A9A"/>
    <w:rsid w:val="003E3C2D"/>
    <w:rsid w:val="003E416C"/>
    <w:rsid w:val="003E4375"/>
    <w:rsid w:val="003E4816"/>
    <w:rsid w:val="003E482C"/>
    <w:rsid w:val="003E55BB"/>
    <w:rsid w:val="003E567F"/>
    <w:rsid w:val="003E5742"/>
    <w:rsid w:val="003E5AD8"/>
    <w:rsid w:val="003E5E4F"/>
    <w:rsid w:val="003E6833"/>
    <w:rsid w:val="003E6E64"/>
    <w:rsid w:val="003E70ED"/>
    <w:rsid w:val="003E7348"/>
    <w:rsid w:val="003E75D2"/>
    <w:rsid w:val="003E77AF"/>
    <w:rsid w:val="003E7BDA"/>
    <w:rsid w:val="003F0076"/>
    <w:rsid w:val="003F029F"/>
    <w:rsid w:val="003F02E6"/>
    <w:rsid w:val="003F0452"/>
    <w:rsid w:val="003F17A7"/>
    <w:rsid w:val="003F1AED"/>
    <w:rsid w:val="003F1AF2"/>
    <w:rsid w:val="003F1F99"/>
    <w:rsid w:val="003F21A3"/>
    <w:rsid w:val="003F2217"/>
    <w:rsid w:val="003F247E"/>
    <w:rsid w:val="003F29AD"/>
    <w:rsid w:val="003F2B89"/>
    <w:rsid w:val="003F3205"/>
    <w:rsid w:val="003F32C8"/>
    <w:rsid w:val="003F3964"/>
    <w:rsid w:val="003F3C55"/>
    <w:rsid w:val="003F4525"/>
    <w:rsid w:val="003F4E3C"/>
    <w:rsid w:val="003F5AE8"/>
    <w:rsid w:val="003F608D"/>
    <w:rsid w:val="003F61A2"/>
    <w:rsid w:val="003F6780"/>
    <w:rsid w:val="003F6883"/>
    <w:rsid w:val="003F6A76"/>
    <w:rsid w:val="003F6FDB"/>
    <w:rsid w:val="003F7047"/>
    <w:rsid w:val="003F7A8B"/>
    <w:rsid w:val="003F7EB2"/>
    <w:rsid w:val="00400797"/>
    <w:rsid w:val="004013AA"/>
    <w:rsid w:val="004017EB"/>
    <w:rsid w:val="004018B3"/>
    <w:rsid w:val="00401A1A"/>
    <w:rsid w:val="00401D74"/>
    <w:rsid w:val="0040221B"/>
    <w:rsid w:val="00402945"/>
    <w:rsid w:val="00402A50"/>
    <w:rsid w:val="00403A74"/>
    <w:rsid w:val="00404528"/>
    <w:rsid w:val="004052CE"/>
    <w:rsid w:val="00405D1F"/>
    <w:rsid w:val="00405EDF"/>
    <w:rsid w:val="004067AD"/>
    <w:rsid w:val="004068DC"/>
    <w:rsid w:val="00407310"/>
    <w:rsid w:val="00410500"/>
    <w:rsid w:val="0041080D"/>
    <w:rsid w:val="00410A02"/>
    <w:rsid w:val="00410D43"/>
    <w:rsid w:val="00410F32"/>
    <w:rsid w:val="004110C9"/>
    <w:rsid w:val="004111B9"/>
    <w:rsid w:val="00411AA8"/>
    <w:rsid w:val="00411C63"/>
    <w:rsid w:val="00412D31"/>
    <w:rsid w:val="00412FBF"/>
    <w:rsid w:val="00412FD9"/>
    <w:rsid w:val="00413A36"/>
    <w:rsid w:val="00414070"/>
    <w:rsid w:val="00414463"/>
    <w:rsid w:val="0041485F"/>
    <w:rsid w:val="00414D21"/>
    <w:rsid w:val="00415B4B"/>
    <w:rsid w:val="00416562"/>
    <w:rsid w:val="00416643"/>
    <w:rsid w:val="00416703"/>
    <w:rsid w:val="00416D1E"/>
    <w:rsid w:val="00416D30"/>
    <w:rsid w:val="00416F35"/>
    <w:rsid w:val="00417B50"/>
    <w:rsid w:val="00417ED1"/>
    <w:rsid w:val="0042058E"/>
    <w:rsid w:val="004212D7"/>
    <w:rsid w:val="00421629"/>
    <w:rsid w:val="00421749"/>
    <w:rsid w:val="0042175C"/>
    <w:rsid w:val="00421A43"/>
    <w:rsid w:val="00421B8A"/>
    <w:rsid w:val="00421E59"/>
    <w:rsid w:val="004221A7"/>
    <w:rsid w:val="0042248C"/>
    <w:rsid w:val="00422761"/>
    <w:rsid w:val="004228A9"/>
    <w:rsid w:val="00422943"/>
    <w:rsid w:val="004229D6"/>
    <w:rsid w:val="00422C5B"/>
    <w:rsid w:val="00422D11"/>
    <w:rsid w:val="00423898"/>
    <w:rsid w:val="00424548"/>
    <w:rsid w:val="004245BC"/>
    <w:rsid w:val="00424628"/>
    <w:rsid w:val="00424DF7"/>
    <w:rsid w:val="00424E0B"/>
    <w:rsid w:val="004250A5"/>
    <w:rsid w:val="004251C1"/>
    <w:rsid w:val="00425799"/>
    <w:rsid w:val="00425E7C"/>
    <w:rsid w:val="00426128"/>
    <w:rsid w:val="004261F8"/>
    <w:rsid w:val="00426551"/>
    <w:rsid w:val="00426738"/>
    <w:rsid w:val="00426755"/>
    <w:rsid w:val="00426E32"/>
    <w:rsid w:val="00426ECD"/>
    <w:rsid w:val="00427111"/>
    <w:rsid w:val="00427898"/>
    <w:rsid w:val="0043041C"/>
    <w:rsid w:val="00430D75"/>
    <w:rsid w:val="00430EB1"/>
    <w:rsid w:val="00430EFC"/>
    <w:rsid w:val="00430F76"/>
    <w:rsid w:val="004314E4"/>
    <w:rsid w:val="00431574"/>
    <w:rsid w:val="00431D77"/>
    <w:rsid w:val="00432120"/>
    <w:rsid w:val="00432B2B"/>
    <w:rsid w:val="00432F7C"/>
    <w:rsid w:val="004345BF"/>
    <w:rsid w:val="00434DDE"/>
    <w:rsid w:val="00434EE1"/>
    <w:rsid w:val="00434FF6"/>
    <w:rsid w:val="00435E1D"/>
    <w:rsid w:val="004361E5"/>
    <w:rsid w:val="0043643B"/>
    <w:rsid w:val="00436827"/>
    <w:rsid w:val="0043686B"/>
    <w:rsid w:val="00436A22"/>
    <w:rsid w:val="00436A2E"/>
    <w:rsid w:val="00436B48"/>
    <w:rsid w:val="00436B62"/>
    <w:rsid w:val="00436C5E"/>
    <w:rsid w:val="0043737F"/>
    <w:rsid w:val="004378FE"/>
    <w:rsid w:val="00437FD9"/>
    <w:rsid w:val="0044009C"/>
    <w:rsid w:val="0044029B"/>
    <w:rsid w:val="00440561"/>
    <w:rsid w:val="00440635"/>
    <w:rsid w:val="00440AE4"/>
    <w:rsid w:val="00441BEB"/>
    <w:rsid w:val="00441D76"/>
    <w:rsid w:val="00441E38"/>
    <w:rsid w:val="00441FF8"/>
    <w:rsid w:val="004421E0"/>
    <w:rsid w:val="00442228"/>
    <w:rsid w:val="0044274F"/>
    <w:rsid w:val="00442C59"/>
    <w:rsid w:val="00442FFD"/>
    <w:rsid w:val="004433BC"/>
    <w:rsid w:val="0044343B"/>
    <w:rsid w:val="00443E40"/>
    <w:rsid w:val="004440F6"/>
    <w:rsid w:val="0044420F"/>
    <w:rsid w:val="00444385"/>
    <w:rsid w:val="004448FF"/>
    <w:rsid w:val="00444BF0"/>
    <w:rsid w:val="004454E4"/>
    <w:rsid w:val="00445908"/>
    <w:rsid w:val="0044599C"/>
    <w:rsid w:val="00445E94"/>
    <w:rsid w:val="00446624"/>
    <w:rsid w:val="00446ECB"/>
    <w:rsid w:val="00447188"/>
    <w:rsid w:val="004475E4"/>
    <w:rsid w:val="004476B3"/>
    <w:rsid w:val="00447A84"/>
    <w:rsid w:val="00450243"/>
    <w:rsid w:val="00450334"/>
    <w:rsid w:val="0045066F"/>
    <w:rsid w:val="00450EA8"/>
    <w:rsid w:val="0045121B"/>
    <w:rsid w:val="0045184C"/>
    <w:rsid w:val="00451F61"/>
    <w:rsid w:val="00452A72"/>
    <w:rsid w:val="00452B83"/>
    <w:rsid w:val="00452F68"/>
    <w:rsid w:val="0045318E"/>
    <w:rsid w:val="004533E7"/>
    <w:rsid w:val="004536A6"/>
    <w:rsid w:val="004537A8"/>
    <w:rsid w:val="004538C9"/>
    <w:rsid w:val="004544A9"/>
    <w:rsid w:val="00454684"/>
    <w:rsid w:val="00454708"/>
    <w:rsid w:val="00454838"/>
    <w:rsid w:val="004548E2"/>
    <w:rsid w:val="00454B59"/>
    <w:rsid w:val="00455351"/>
    <w:rsid w:val="00455597"/>
    <w:rsid w:val="0045582C"/>
    <w:rsid w:val="00455A4B"/>
    <w:rsid w:val="00455E4A"/>
    <w:rsid w:val="00455FFB"/>
    <w:rsid w:val="00456063"/>
    <w:rsid w:val="00456227"/>
    <w:rsid w:val="004569E8"/>
    <w:rsid w:val="00456FDB"/>
    <w:rsid w:val="00457048"/>
    <w:rsid w:val="00457EC4"/>
    <w:rsid w:val="00460D01"/>
    <w:rsid w:val="004617BB"/>
    <w:rsid w:val="0046184F"/>
    <w:rsid w:val="00461BF6"/>
    <w:rsid w:val="0046220C"/>
    <w:rsid w:val="00462704"/>
    <w:rsid w:val="0046289B"/>
    <w:rsid w:val="00462943"/>
    <w:rsid w:val="00463B97"/>
    <w:rsid w:val="00464619"/>
    <w:rsid w:val="00464A33"/>
    <w:rsid w:val="00464D31"/>
    <w:rsid w:val="0046517D"/>
    <w:rsid w:val="00465E07"/>
    <w:rsid w:val="0046617C"/>
    <w:rsid w:val="00466266"/>
    <w:rsid w:val="004664A5"/>
    <w:rsid w:val="0046664C"/>
    <w:rsid w:val="00466839"/>
    <w:rsid w:val="00466950"/>
    <w:rsid w:val="00466AE3"/>
    <w:rsid w:val="00466B86"/>
    <w:rsid w:val="00466CE2"/>
    <w:rsid w:val="00466F32"/>
    <w:rsid w:val="004671A7"/>
    <w:rsid w:val="0046776D"/>
    <w:rsid w:val="00467B58"/>
    <w:rsid w:val="00467D3B"/>
    <w:rsid w:val="00467FC1"/>
    <w:rsid w:val="004702A8"/>
    <w:rsid w:val="004702EF"/>
    <w:rsid w:val="00470496"/>
    <w:rsid w:val="0047066F"/>
    <w:rsid w:val="004706BB"/>
    <w:rsid w:val="00470FE1"/>
    <w:rsid w:val="004711E7"/>
    <w:rsid w:val="004716DB"/>
    <w:rsid w:val="0047186C"/>
    <w:rsid w:val="00471941"/>
    <w:rsid w:val="00471FA2"/>
    <w:rsid w:val="00472B4C"/>
    <w:rsid w:val="00472F54"/>
    <w:rsid w:val="004731E9"/>
    <w:rsid w:val="004733EC"/>
    <w:rsid w:val="00473779"/>
    <w:rsid w:val="004737BB"/>
    <w:rsid w:val="004749A5"/>
    <w:rsid w:val="00474EC3"/>
    <w:rsid w:val="00475120"/>
    <w:rsid w:val="004757F1"/>
    <w:rsid w:val="004759DC"/>
    <w:rsid w:val="00475E75"/>
    <w:rsid w:val="00476185"/>
    <w:rsid w:val="0047645D"/>
    <w:rsid w:val="004766E8"/>
    <w:rsid w:val="0047674A"/>
    <w:rsid w:val="00476827"/>
    <w:rsid w:val="00477193"/>
    <w:rsid w:val="00477D14"/>
    <w:rsid w:val="00480003"/>
    <w:rsid w:val="00480197"/>
    <w:rsid w:val="00480602"/>
    <w:rsid w:val="0048072E"/>
    <w:rsid w:val="0048076E"/>
    <w:rsid w:val="00480B2D"/>
    <w:rsid w:val="00480E5E"/>
    <w:rsid w:val="0048122E"/>
    <w:rsid w:val="004816C1"/>
    <w:rsid w:val="00481D25"/>
    <w:rsid w:val="0048206F"/>
    <w:rsid w:val="00482328"/>
    <w:rsid w:val="00482361"/>
    <w:rsid w:val="00483845"/>
    <w:rsid w:val="00483FFC"/>
    <w:rsid w:val="0048437C"/>
    <w:rsid w:val="004843A1"/>
    <w:rsid w:val="00484567"/>
    <w:rsid w:val="00484A89"/>
    <w:rsid w:val="00484AE4"/>
    <w:rsid w:val="00484FB1"/>
    <w:rsid w:val="0048534F"/>
    <w:rsid w:val="004859FC"/>
    <w:rsid w:val="00485EB9"/>
    <w:rsid w:val="004862C4"/>
    <w:rsid w:val="004864CA"/>
    <w:rsid w:val="004866AB"/>
    <w:rsid w:val="00486F08"/>
    <w:rsid w:val="00487143"/>
    <w:rsid w:val="004875B2"/>
    <w:rsid w:val="004879B5"/>
    <w:rsid w:val="0049083B"/>
    <w:rsid w:val="004909D7"/>
    <w:rsid w:val="00490B55"/>
    <w:rsid w:val="00491013"/>
    <w:rsid w:val="00491063"/>
    <w:rsid w:val="0049127C"/>
    <w:rsid w:val="004915C2"/>
    <w:rsid w:val="00491615"/>
    <w:rsid w:val="0049169E"/>
    <w:rsid w:val="004918E5"/>
    <w:rsid w:val="0049190C"/>
    <w:rsid w:val="00491C3D"/>
    <w:rsid w:val="00491DAE"/>
    <w:rsid w:val="00492246"/>
    <w:rsid w:val="00492465"/>
    <w:rsid w:val="00493228"/>
    <w:rsid w:val="004935AC"/>
    <w:rsid w:val="00494486"/>
    <w:rsid w:val="0049514C"/>
    <w:rsid w:val="0049525A"/>
    <w:rsid w:val="00495F3A"/>
    <w:rsid w:val="004963F9"/>
    <w:rsid w:val="004967D1"/>
    <w:rsid w:val="00496D5D"/>
    <w:rsid w:val="00496DA2"/>
    <w:rsid w:val="00496E13"/>
    <w:rsid w:val="00496F77"/>
    <w:rsid w:val="00497043"/>
    <w:rsid w:val="00497282"/>
    <w:rsid w:val="00497772"/>
    <w:rsid w:val="004A0933"/>
    <w:rsid w:val="004A0DF9"/>
    <w:rsid w:val="004A120B"/>
    <w:rsid w:val="004A1472"/>
    <w:rsid w:val="004A1E62"/>
    <w:rsid w:val="004A1F80"/>
    <w:rsid w:val="004A2642"/>
    <w:rsid w:val="004A2DFA"/>
    <w:rsid w:val="004A3718"/>
    <w:rsid w:val="004A4154"/>
    <w:rsid w:val="004A4687"/>
    <w:rsid w:val="004A4B5D"/>
    <w:rsid w:val="004A5CEE"/>
    <w:rsid w:val="004A5DA4"/>
    <w:rsid w:val="004A6250"/>
    <w:rsid w:val="004A6D79"/>
    <w:rsid w:val="004A72C6"/>
    <w:rsid w:val="004B0366"/>
    <w:rsid w:val="004B0433"/>
    <w:rsid w:val="004B1139"/>
    <w:rsid w:val="004B21C9"/>
    <w:rsid w:val="004B2A63"/>
    <w:rsid w:val="004B2D6E"/>
    <w:rsid w:val="004B303A"/>
    <w:rsid w:val="004B31EB"/>
    <w:rsid w:val="004B3948"/>
    <w:rsid w:val="004B3B3E"/>
    <w:rsid w:val="004B40E2"/>
    <w:rsid w:val="004B4610"/>
    <w:rsid w:val="004B4963"/>
    <w:rsid w:val="004B4E98"/>
    <w:rsid w:val="004B558A"/>
    <w:rsid w:val="004B56C7"/>
    <w:rsid w:val="004B58A1"/>
    <w:rsid w:val="004B5D9C"/>
    <w:rsid w:val="004B5FCF"/>
    <w:rsid w:val="004B64A4"/>
    <w:rsid w:val="004B698F"/>
    <w:rsid w:val="004B6BDD"/>
    <w:rsid w:val="004B6E1D"/>
    <w:rsid w:val="004B7861"/>
    <w:rsid w:val="004B7D9D"/>
    <w:rsid w:val="004B7E7D"/>
    <w:rsid w:val="004C0215"/>
    <w:rsid w:val="004C15EC"/>
    <w:rsid w:val="004C2550"/>
    <w:rsid w:val="004C26C9"/>
    <w:rsid w:val="004C2C83"/>
    <w:rsid w:val="004C3953"/>
    <w:rsid w:val="004C3E1C"/>
    <w:rsid w:val="004C48E2"/>
    <w:rsid w:val="004C4E8F"/>
    <w:rsid w:val="004C50CF"/>
    <w:rsid w:val="004C52A5"/>
    <w:rsid w:val="004C52C3"/>
    <w:rsid w:val="004C52D8"/>
    <w:rsid w:val="004C5631"/>
    <w:rsid w:val="004C5A83"/>
    <w:rsid w:val="004C5E1F"/>
    <w:rsid w:val="004C65CC"/>
    <w:rsid w:val="004C726D"/>
    <w:rsid w:val="004C7D2D"/>
    <w:rsid w:val="004D0043"/>
    <w:rsid w:val="004D0A93"/>
    <w:rsid w:val="004D0B95"/>
    <w:rsid w:val="004D0BE8"/>
    <w:rsid w:val="004D122B"/>
    <w:rsid w:val="004D1320"/>
    <w:rsid w:val="004D133B"/>
    <w:rsid w:val="004D18AA"/>
    <w:rsid w:val="004D28B0"/>
    <w:rsid w:val="004D29A0"/>
    <w:rsid w:val="004D3231"/>
    <w:rsid w:val="004D3271"/>
    <w:rsid w:val="004D34BE"/>
    <w:rsid w:val="004D35BF"/>
    <w:rsid w:val="004D39D0"/>
    <w:rsid w:val="004D42CA"/>
    <w:rsid w:val="004D4ABA"/>
    <w:rsid w:val="004D5029"/>
    <w:rsid w:val="004D591C"/>
    <w:rsid w:val="004D5AFB"/>
    <w:rsid w:val="004D61A8"/>
    <w:rsid w:val="004D6774"/>
    <w:rsid w:val="004D6ACA"/>
    <w:rsid w:val="004D6D57"/>
    <w:rsid w:val="004D70DE"/>
    <w:rsid w:val="004D71F6"/>
    <w:rsid w:val="004D73F7"/>
    <w:rsid w:val="004D750B"/>
    <w:rsid w:val="004D7C6E"/>
    <w:rsid w:val="004D7F49"/>
    <w:rsid w:val="004E004B"/>
    <w:rsid w:val="004E04E4"/>
    <w:rsid w:val="004E0EF4"/>
    <w:rsid w:val="004E15CF"/>
    <w:rsid w:val="004E174B"/>
    <w:rsid w:val="004E1B2F"/>
    <w:rsid w:val="004E2909"/>
    <w:rsid w:val="004E2DBF"/>
    <w:rsid w:val="004E3F3C"/>
    <w:rsid w:val="004E44CC"/>
    <w:rsid w:val="004E468E"/>
    <w:rsid w:val="004E52A8"/>
    <w:rsid w:val="004E5470"/>
    <w:rsid w:val="004E54DA"/>
    <w:rsid w:val="004E55DA"/>
    <w:rsid w:val="004E58BD"/>
    <w:rsid w:val="004E5EFA"/>
    <w:rsid w:val="004E6118"/>
    <w:rsid w:val="004E63D0"/>
    <w:rsid w:val="004E664B"/>
    <w:rsid w:val="004E684D"/>
    <w:rsid w:val="004E6A2F"/>
    <w:rsid w:val="004E6D40"/>
    <w:rsid w:val="004E6E90"/>
    <w:rsid w:val="004E78A8"/>
    <w:rsid w:val="004E7AC9"/>
    <w:rsid w:val="004E7C4B"/>
    <w:rsid w:val="004E7F2F"/>
    <w:rsid w:val="004F0110"/>
    <w:rsid w:val="004F033D"/>
    <w:rsid w:val="004F066B"/>
    <w:rsid w:val="004F0C61"/>
    <w:rsid w:val="004F10A3"/>
    <w:rsid w:val="004F166E"/>
    <w:rsid w:val="004F1EDD"/>
    <w:rsid w:val="004F2464"/>
    <w:rsid w:val="004F289C"/>
    <w:rsid w:val="004F35AD"/>
    <w:rsid w:val="004F392B"/>
    <w:rsid w:val="004F3DA9"/>
    <w:rsid w:val="004F3DEF"/>
    <w:rsid w:val="004F472E"/>
    <w:rsid w:val="004F48E6"/>
    <w:rsid w:val="004F4AD7"/>
    <w:rsid w:val="004F50BC"/>
    <w:rsid w:val="004F527F"/>
    <w:rsid w:val="004F5345"/>
    <w:rsid w:val="004F53B5"/>
    <w:rsid w:val="004F5675"/>
    <w:rsid w:val="004F59CE"/>
    <w:rsid w:val="004F5A09"/>
    <w:rsid w:val="004F5C7F"/>
    <w:rsid w:val="004F67A5"/>
    <w:rsid w:val="004F6F0A"/>
    <w:rsid w:val="004F7123"/>
    <w:rsid w:val="004F72A2"/>
    <w:rsid w:val="004F74A2"/>
    <w:rsid w:val="004F766E"/>
    <w:rsid w:val="004F775B"/>
    <w:rsid w:val="004F7E9F"/>
    <w:rsid w:val="004F7F14"/>
    <w:rsid w:val="004F7FF0"/>
    <w:rsid w:val="00500071"/>
    <w:rsid w:val="0050086C"/>
    <w:rsid w:val="00500998"/>
    <w:rsid w:val="00500CC7"/>
    <w:rsid w:val="00501140"/>
    <w:rsid w:val="005016D6"/>
    <w:rsid w:val="005027BA"/>
    <w:rsid w:val="005033E4"/>
    <w:rsid w:val="005036CA"/>
    <w:rsid w:val="00503AD0"/>
    <w:rsid w:val="00503B6A"/>
    <w:rsid w:val="0050414A"/>
    <w:rsid w:val="0050431A"/>
    <w:rsid w:val="00504351"/>
    <w:rsid w:val="005046DA"/>
    <w:rsid w:val="00504BC9"/>
    <w:rsid w:val="00504D67"/>
    <w:rsid w:val="005065D6"/>
    <w:rsid w:val="00506646"/>
    <w:rsid w:val="005067BA"/>
    <w:rsid w:val="005069CA"/>
    <w:rsid w:val="00506CF3"/>
    <w:rsid w:val="00507838"/>
    <w:rsid w:val="00507A3E"/>
    <w:rsid w:val="00507DA8"/>
    <w:rsid w:val="00507EFD"/>
    <w:rsid w:val="00507F70"/>
    <w:rsid w:val="00510661"/>
    <w:rsid w:val="0051219B"/>
    <w:rsid w:val="00512541"/>
    <w:rsid w:val="0051260F"/>
    <w:rsid w:val="00512694"/>
    <w:rsid w:val="0051318F"/>
    <w:rsid w:val="00513860"/>
    <w:rsid w:val="0051414F"/>
    <w:rsid w:val="00514387"/>
    <w:rsid w:val="00514844"/>
    <w:rsid w:val="00515257"/>
    <w:rsid w:val="005156A4"/>
    <w:rsid w:val="005158A6"/>
    <w:rsid w:val="0051599E"/>
    <w:rsid w:val="005160E3"/>
    <w:rsid w:val="005165E6"/>
    <w:rsid w:val="005169AA"/>
    <w:rsid w:val="005176C7"/>
    <w:rsid w:val="00517817"/>
    <w:rsid w:val="00517F55"/>
    <w:rsid w:val="005200CA"/>
    <w:rsid w:val="00520192"/>
    <w:rsid w:val="00520910"/>
    <w:rsid w:val="005209B7"/>
    <w:rsid w:val="0052129A"/>
    <w:rsid w:val="00521AF6"/>
    <w:rsid w:val="00522D76"/>
    <w:rsid w:val="00522F68"/>
    <w:rsid w:val="00523035"/>
    <w:rsid w:val="0052392A"/>
    <w:rsid w:val="00523B90"/>
    <w:rsid w:val="00523BAE"/>
    <w:rsid w:val="00523F3D"/>
    <w:rsid w:val="005243E5"/>
    <w:rsid w:val="00524D9E"/>
    <w:rsid w:val="005250C1"/>
    <w:rsid w:val="005258E6"/>
    <w:rsid w:val="00525AB5"/>
    <w:rsid w:val="0052605C"/>
    <w:rsid w:val="005260AA"/>
    <w:rsid w:val="0052611A"/>
    <w:rsid w:val="00526203"/>
    <w:rsid w:val="0052636D"/>
    <w:rsid w:val="00526DBD"/>
    <w:rsid w:val="00526E82"/>
    <w:rsid w:val="00526EBC"/>
    <w:rsid w:val="00526FBD"/>
    <w:rsid w:val="005270B6"/>
    <w:rsid w:val="0052774C"/>
    <w:rsid w:val="00527E54"/>
    <w:rsid w:val="005306F9"/>
    <w:rsid w:val="0053107C"/>
    <w:rsid w:val="005332DF"/>
    <w:rsid w:val="00533393"/>
    <w:rsid w:val="00533473"/>
    <w:rsid w:val="00533510"/>
    <w:rsid w:val="005337DF"/>
    <w:rsid w:val="00533A08"/>
    <w:rsid w:val="00533EE7"/>
    <w:rsid w:val="00534159"/>
    <w:rsid w:val="005343E7"/>
    <w:rsid w:val="005344CB"/>
    <w:rsid w:val="0053482C"/>
    <w:rsid w:val="00534C16"/>
    <w:rsid w:val="00534D86"/>
    <w:rsid w:val="00535208"/>
    <w:rsid w:val="005358D1"/>
    <w:rsid w:val="00535976"/>
    <w:rsid w:val="005359BF"/>
    <w:rsid w:val="00535ACA"/>
    <w:rsid w:val="00535C0A"/>
    <w:rsid w:val="00536417"/>
    <w:rsid w:val="00536674"/>
    <w:rsid w:val="00537A71"/>
    <w:rsid w:val="00537DA6"/>
    <w:rsid w:val="0054026A"/>
    <w:rsid w:val="00540693"/>
    <w:rsid w:val="00541B55"/>
    <w:rsid w:val="005426F4"/>
    <w:rsid w:val="005431CA"/>
    <w:rsid w:val="005436BB"/>
    <w:rsid w:val="00543C04"/>
    <w:rsid w:val="0054413B"/>
    <w:rsid w:val="00544314"/>
    <w:rsid w:val="00544482"/>
    <w:rsid w:val="005457EB"/>
    <w:rsid w:val="0054587B"/>
    <w:rsid w:val="005459B7"/>
    <w:rsid w:val="005459D6"/>
    <w:rsid w:val="00545B31"/>
    <w:rsid w:val="00545D13"/>
    <w:rsid w:val="00546078"/>
    <w:rsid w:val="005461D8"/>
    <w:rsid w:val="005469A3"/>
    <w:rsid w:val="00546B2D"/>
    <w:rsid w:val="00546D7C"/>
    <w:rsid w:val="00546E05"/>
    <w:rsid w:val="005470BE"/>
    <w:rsid w:val="0054732E"/>
    <w:rsid w:val="0054748B"/>
    <w:rsid w:val="00550789"/>
    <w:rsid w:val="005508AF"/>
    <w:rsid w:val="00550AA5"/>
    <w:rsid w:val="0055135A"/>
    <w:rsid w:val="0055252A"/>
    <w:rsid w:val="00552709"/>
    <w:rsid w:val="00552AC3"/>
    <w:rsid w:val="00552AEE"/>
    <w:rsid w:val="00552B00"/>
    <w:rsid w:val="00553274"/>
    <w:rsid w:val="00553BD7"/>
    <w:rsid w:val="00553FE5"/>
    <w:rsid w:val="005548C8"/>
    <w:rsid w:val="0055539A"/>
    <w:rsid w:val="005556B1"/>
    <w:rsid w:val="0055585C"/>
    <w:rsid w:val="00555FD7"/>
    <w:rsid w:val="00556228"/>
    <w:rsid w:val="005564AC"/>
    <w:rsid w:val="00556A6D"/>
    <w:rsid w:val="00556DAA"/>
    <w:rsid w:val="00556FB0"/>
    <w:rsid w:val="00557394"/>
    <w:rsid w:val="005578CE"/>
    <w:rsid w:val="00557B2C"/>
    <w:rsid w:val="005600DE"/>
    <w:rsid w:val="00560708"/>
    <w:rsid w:val="00560B53"/>
    <w:rsid w:val="00561247"/>
    <w:rsid w:val="00562269"/>
    <w:rsid w:val="00562317"/>
    <w:rsid w:val="005623C1"/>
    <w:rsid w:val="00564823"/>
    <w:rsid w:val="00564B80"/>
    <w:rsid w:val="0056584F"/>
    <w:rsid w:val="00565B3D"/>
    <w:rsid w:val="00565F42"/>
    <w:rsid w:val="005664C8"/>
    <w:rsid w:val="00566A89"/>
    <w:rsid w:val="00566E59"/>
    <w:rsid w:val="0056700D"/>
    <w:rsid w:val="005674BB"/>
    <w:rsid w:val="00567BC1"/>
    <w:rsid w:val="00567FD0"/>
    <w:rsid w:val="005707DA"/>
    <w:rsid w:val="00570B2C"/>
    <w:rsid w:val="005716C6"/>
    <w:rsid w:val="00572390"/>
    <w:rsid w:val="00572892"/>
    <w:rsid w:val="00572A0B"/>
    <w:rsid w:val="00572D7C"/>
    <w:rsid w:val="00572E21"/>
    <w:rsid w:val="00573BAB"/>
    <w:rsid w:val="005741A5"/>
    <w:rsid w:val="00574511"/>
    <w:rsid w:val="005746AD"/>
    <w:rsid w:val="005748E8"/>
    <w:rsid w:val="0057546E"/>
    <w:rsid w:val="0057561E"/>
    <w:rsid w:val="0057583B"/>
    <w:rsid w:val="00575C88"/>
    <w:rsid w:val="00575E4B"/>
    <w:rsid w:val="005762F9"/>
    <w:rsid w:val="00576C31"/>
    <w:rsid w:val="00577239"/>
    <w:rsid w:val="005773B2"/>
    <w:rsid w:val="005776E7"/>
    <w:rsid w:val="00577ECA"/>
    <w:rsid w:val="0058009E"/>
    <w:rsid w:val="00581019"/>
    <w:rsid w:val="0058103E"/>
    <w:rsid w:val="00581194"/>
    <w:rsid w:val="0058155A"/>
    <w:rsid w:val="00581B7D"/>
    <w:rsid w:val="00581D79"/>
    <w:rsid w:val="00582712"/>
    <w:rsid w:val="00582902"/>
    <w:rsid w:val="0058293E"/>
    <w:rsid w:val="00584261"/>
    <w:rsid w:val="00584530"/>
    <w:rsid w:val="0058490C"/>
    <w:rsid w:val="00584B46"/>
    <w:rsid w:val="00584B4A"/>
    <w:rsid w:val="005858A0"/>
    <w:rsid w:val="005858FF"/>
    <w:rsid w:val="00585BB8"/>
    <w:rsid w:val="00585F5E"/>
    <w:rsid w:val="0058607C"/>
    <w:rsid w:val="0058612D"/>
    <w:rsid w:val="005863B6"/>
    <w:rsid w:val="00587D2D"/>
    <w:rsid w:val="00587E75"/>
    <w:rsid w:val="00587FFE"/>
    <w:rsid w:val="005907F0"/>
    <w:rsid w:val="00590D44"/>
    <w:rsid w:val="0059167F"/>
    <w:rsid w:val="0059170A"/>
    <w:rsid w:val="00592C1B"/>
    <w:rsid w:val="005932E3"/>
    <w:rsid w:val="005933A4"/>
    <w:rsid w:val="005935B6"/>
    <w:rsid w:val="00595465"/>
    <w:rsid w:val="00595B40"/>
    <w:rsid w:val="00595F1E"/>
    <w:rsid w:val="00596577"/>
    <w:rsid w:val="00596615"/>
    <w:rsid w:val="00596815"/>
    <w:rsid w:val="0059738A"/>
    <w:rsid w:val="0059755A"/>
    <w:rsid w:val="0059789F"/>
    <w:rsid w:val="00597C2C"/>
    <w:rsid w:val="00597ECB"/>
    <w:rsid w:val="005A026A"/>
    <w:rsid w:val="005A0E32"/>
    <w:rsid w:val="005A132F"/>
    <w:rsid w:val="005A14EF"/>
    <w:rsid w:val="005A1789"/>
    <w:rsid w:val="005A2186"/>
    <w:rsid w:val="005A276C"/>
    <w:rsid w:val="005A27CE"/>
    <w:rsid w:val="005A27F1"/>
    <w:rsid w:val="005A27FC"/>
    <w:rsid w:val="005A2986"/>
    <w:rsid w:val="005A328C"/>
    <w:rsid w:val="005A372E"/>
    <w:rsid w:val="005A3D4A"/>
    <w:rsid w:val="005A4AD5"/>
    <w:rsid w:val="005A4ECD"/>
    <w:rsid w:val="005A500B"/>
    <w:rsid w:val="005A56B9"/>
    <w:rsid w:val="005A5DAE"/>
    <w:rsid w:val="005A61C7"/>
    <w:rsid w:val="005A6558"/>
    <w:rsid w:val="005A7328"/>
    <w:rsid w:val="005A73A7"/>
    <w:rsid w:val="005A7EAB"/>
    <w:rsid w:val="005B0BB2"/>
    <w:rsid w:val="005B1451"/>
    <w:rsid w:val="005B14B2"/>
    <w:rsid w:val="005B1AEC"/>
    <w:rsid w:val="005B2FC3"/>
    <w:rsid w:val="005B34B2"/>
    <w:rsid w:val="005B43E9"/>
    <w:rsid w:val="005B4F6E"/>
    <w:rsid w:val="005B529F"/>
    <w:rsid w:val="005B5515"/>
    <w:rsid w:val="005B57D4"/>
    <w:rsid w:val="005B58CF"/>
    <w:rsid w:val="005B5BE1"/>
    <w:rsid w:val="005B6337"/>
    <w:rsid w:val="005B6737"/>
    <w:rsid w:val="005B6928"/>
    <w:rsid w:val="005B6C29"/>
    <w:rsid w:val="005B6C72"/>
    <w:rsid w:val="005B71FD"/>
    <w:rsid w:val="005B7255"/>
    <w:rsid w:val="005B7649"/>
    <w:rsid w:val="005B7778"/>
    <w:rsid w:val="005B7AE0"/>
    <w:rsid w:val="005B7B5B"/>
    <w:rsid w:val="005B7EE2"/>
    <w:rsid w:val="005C0438"/>
    <w:rsid w:val="005C0B35"/>
    <w:rsid w:val="005C1224"/>
    <w:rsid w:val="005C144B"/>
    <w:rsid w:val="005C18AB"/>
    <w:rsid w:val="005C1B48"/>
    <w:rsid w:val="005C24B4"/>
    <w:rsid w:val="005C2C09"/>
    <w:rsid w:val="005C2C23"/>
    <w:rsid w:val="005C3018"/>
    <w:rsid w:val="005C30FD"/>
    <w:rsid w:val="005C3134"/>
    <w:rsid w:val="005C3697"/>
    <w:rsid w:val="005C385C"/>
    <w:rsid w:val="005C38C6"/>
    <w:rsid w:val="005C3A9C"/>
    <w:rsid w:val="005C4404"/>
    <w:rsid w:val="005C4744"/>
    <w:rsid w:val="005C5C17"/>
    <w:rsid w:val="005C5DC9"/>
    <w:rsid w:val="005C5EE8"/>
    <w:rsid w:val="005C66F6"/>
    <w:rsid w:val="005C67FE"/>
    <w:rsid w:val="005C727B"/>
    <w:rsid w:val="005C7AE7"/>
    <w:rsid w:val="005C7D69"/>
    <w:rsid w:val="005D08F6"/>
    <w:rsid w:val="005D0A63"/>
    <w:rsid w:val="005D0E98"/>
    <w:rsid w:val="005D1AC2"/>
    <w:rsid w:val="005D1E93"/>
    <w:rsid w:val="005D1FC4"/>
    <w:rsid w:val="005D2872"/>
    <w:rsid w:val="005D3143"/>
    <w:rsid w:val="005D369F"/>
    <w:rsid w:val="005D3A45"/>
    <w:rsid w:val="005D3B9D"/>
    <w:rsid w:val="005D3BC4"/>
    <w:rsid w:val="005D4034"/>
    <w:rsid w:val="005D424A"/>
    <w:rsid w:val="005D4267"/>
    <w:rsid w:val="005D46A1"/>
    <w:rsid w:val="005D4C6F"/>
    <w:rsid w:val="005D51C3"/>
    <w:rsid w:val="005D525E"/>
    <w:rsid w:val="005D58C3"/>
    <w:rsid w:val="005D5B24"/>
    <w:rsid w:val="005D5F86"/>
    <w:rsid w:val="005D655C"/>
    <w:rsid w:val="005D6707"/>
    <w:rsid w:val="005D699D"/>
    <w:rsid w:val="005D6B58"/>
    <w:rsid w:val="005D6C7B"/>
    <w:rsid w:val="005D6D90"/>
    <w:rsid w:val="005D6E88"/>
    <w:rsid w:val="005D71A2"/>
    <w:rsid w:val="005D7504"/>
    <w:rsid w:val="005D754C"/>
    <w:rsid w:val="005D7BDE"/>
    <w:rsid w:val="005D7C69"/>
    <w:rsid w:val="005E08AE"/>
    <w:rsid w:val="005E0ED6"/>
    <w:rsid w:val="005E1A52"/>
    <w:rsid w:val="005E1FDA"/>
    <w:rsid w:val="005E21CB"/>
    <w:rsid w:val="005E231F"/>
    <w:rsid w:val="005E23DB"/>
    <w:rsid w:val="005E2661"/>
    <w:rsid w:val="005E2ACD"/>
    <w:rsid w:val="005E2B02"/>
    <w:rsid w:val="005E2B62"/>
    <w:rsid w:val="005E2BFC"/>
    <w:rsid w:val="005E2FB4"/>
    <w:rsid w:val="005E3678"/>
    <w:rsid w:val="005E3747"/>
    <w:rsid w:val="005E3DAF"/>
    <w:rsid w:val="005E3F57"/>
    <w:rsid w:val="005E4575"/>
    <w:rsid w:val="005E4795"/>
    <w:rsid w:val="005E5951"/>
    <w:rsid w:val="005E6379"/>
    <w:rsid w:val="005E6917"/>
    <w:rsid w:val="005E6F22"/>
    <w:rsid w:val="005E7341"/>
    <w:rsid w:val="005E7DDA"/>
    <w:rsid w:val="005E7F9B"/>
    <w:rsid w:val="005F044B"/>
    <w:rsid w:val="005F0562"/>
    <w:rsid w:val="005F0A4D"/>
    <w:rsid w:val="005F0DA2"/>
    <w:rsid w:val="005F16BC"/>
    <w:rsid w:val="005F1C52"/>
    <w:rsid w:val="005F1F5F"/>
    <w:rsid w:val="005F200D"/>
    <w:rsid w:val="005F211D"/>
    <w:rsid w:val="005F2856"/>
    <w:rsid w:val="005F2B1B"/>
    <w:rsid w:val="005F3057"/>
    <w:rsid w:val="005F3163"/>
    <w:rsid w:val="005F3228"/>
    <w:rsid w:val="005F3446"/>
    <w:rsid w:val="005F36CA"/>
    <w:rsid w:val="005F4424"/>
    <w:rsid w:val="005F46FA"/>
    <w:rsid w:val="005F4BA2"/>
    <w:rsid w:val="005F4F37"/>
    <w:rsid w:val="005F501B"/>
    <w:rsid w:val="005F5259"/>
    <w:rsid w:val="005F55E3"/>
    <w:rsid w:val="005F5D12"/>
    <w:rsid w:val="005F6AAC"/>
    <w:rsid w:val="005F6C52"/>
    <w:rsid w:val="005F70BD"/>
    <w:rsid w:val="005F7196"/>
    <w:rsid w:val="005F75DA"/>
    <w:rsid w:val="005F77A1"/>
    <w:rsid w:val="0060036B"/>
    <w:rsid w:val="00600A14"/>
    <w:rsid w:val="00600B45"/>
    <w:rsid w:val="00600FDE"/>
    <w:rsid w:val="006010B0"/>
    <w:rsid w:val="006010B5"/>
    <w:rsid w:val="0060111D"/>
    <w:rsid w:val="006012A8"/>
    <w:rsid w:val="006015A4"/>
    <w:rsid w:val="00601C57"/>
    <w:rsid w:val="006036D0"/>
    <w:rsid w:val="0060390D"/>
    <w:rsid w:val="00603C1D"/>
    <w:rsid w:val="00603C69"/>
    <w:rsid w:val="00603E69"/>
    <w:rsid w:val="00604156"/>
    <w:rsid w:val="0060461F"/>
    <w:rsid w:val="006049B6"/>
    <w:rsid w:val="006049BB"/>
    <w:rsid w:val="00605226"/>
    <w:rsid w:val="006059F2"/>
    <w:rsid w:val="00605B95"/>
    <w:rsid w:val="0060611D"/>
    <w:rsid w:val="006061EB"/>
    <w:rsid w:val="0060627D"/>
    <w:rsid w:val="006079B2"/>
    <w:rsid w:val="00607B56"/>
    <w:rsid w:val="00610459"/>
    <w:rsid w:val="0061060F"/>
    <w:rsid w:val="00610AB3"/>
    <w:rsid w:val="00610B1F"/>
    <w:rsid w:val="0061127E"/>
    <w:rsid w:val="006113A1"/>
    <w:rsid w:val="00611EF4"/>
    <w:rsid w:val="00612218"/>
    <w:rsid w:val="006123CB"/>
    <w:rsid w:val="006137AA"/>
    <w:rsid w:val="00613D07"/>
    <w:rsid w:val="00614716"/>
    <w:rsid w:val="00614D13"/>
    <w:rsid w:val="006152F0"/>
    <w:rsid w:val="006154F3"/>
    <w:rsid w:val="006163C2"/>
    <w:rsid w:val="0061642F"/>
    <w:rsid w:val="0061681B"/>
    <w:rsid w:val="00617153"/>
    <w:rsid w:val="0061751B"/>
    <w:rsid w:val="006204E2"/>
    <w:rsid w:val="006205E9"/>
    <w:rsid w:val="00620658"/>
    <w:rsid w:val="006208D8"/>
    <w:rsid w:val="00620955"/>
    <w:rsid w:val="00620D74"/>
    <w:rsid w:val="00621719"/>
    <w:rsid w:val="00621ACF"/>
    <w:rsid w:val="00622011"/>
    <w:rsid w:val="0062207D"/>
    <w:rsid w:val="0062237B"/>
    <w:rsid w:val="006228D3"/>
    <w:rsid w:val="00622F47"/>
    <w:rsid w:val="00623C29"/>
    <w:rsid w:val="00624A9E"/>
    <w:rsid w:val="00625128"/>
    <w:rsid w:val="006251D9"/>
    <w:rsid w:val="006255D1"/>
    <w:rsid w:val="00625C2D"/>
    <w:rsid w:val="006266E6"/>
    <w:rsid w:val="006269D0"/>
    <w:rsid w:val="00626B91"/>
    <w:rsid w:val="00626E64"/>
    <w:rsid w:val="00627501"/>
    <w:rsid w:val="006275D6"/>
    <w:rsid w:val="006277A5"/>
    <w:rsid w:val="00627E1B"/>
    <w:rsid w:val="00630138"/>
    <w:rsid w:val="0063060A"/>
    <w:rsid w:val="00630831"/>
    <w:rsid w:val="00630B75"/>
    <w:rsid w:val="00631F16"/>
    <w:rsid w:val="006325DB"/>
    <w:rsid w:val="00632902"/>
    <w:rsid w:val="006337DB"/>
    <w:rsid w:val="00633A31"/>
    <w:rsid w:val="0063418E"/>
    <w:rsid w:val="006344AF"/>
    <w:rsid w:val="00634A10"/>
    <w:rsid w:val="00634E57"/>
    <w:rsid w:val="0063542F"/>
    <w:rsid w:val="00636108"/>
    <w:rsid w:val="00636E7C"/>
    <w:rsid w:val="0063722E"/>
    <w:rsid w:val="006404F3"/>
    <w:rsid w:val="0064055A"/>
    <w:rsid w:val="00640E22"/>
    <w:rsid w:val="00640ED0"/>
    <w:rsid w:val="006416DB"/>
    <w:rsid w:val="00641BB3"/>
    <w:rsid w:val="00641FB9"/>
    <w:rsid w:val="00642540"/>
    <w:rsid w:val="00642689"/>
    <w:rsid w:val="00642932"/>
    <w:rsid w:val="00642B6E"/>
    <w:rsid w:val="00642EAA"/>
    <w:rsid w:val="00642F64"/>
    <w:rsid w:val="00643092"/>
    <w:rsid w:val="006435ED"/>
    <w:rsid w:val="006435F3"/>
    <w:rsid w:val="00643F01"/>
    <w:rsid w:val="00644280"/>
    <w:rsid w:val="00645474"/>
    <w:rsid w:val="006454A1"/>
    <w:rsid w:val="00645703"/>
    <w:rsid w:val="0064577A"/>
    <w:rsid w:val="00645CD3"/>
    <w:rsid w:val="0064601B"/>
    <w:rsid w:val="0064610F"/>
    <w:rsid w:val="0064651C"/>
    <w:rsid w:val="00646D11"/>
    <w:rsid w:val="00647004"/>
    <w:rsid w:val="006472D0"/>
    <w:rsid w:val="00647431"/>
    <w:rsid w:val="00650193"/>
    <w:rsid w:val="00650967"/>
    <w:rsid w:val="00650A59"/>
    <w:rsid w:val="00650F82"/>
    <w:rsid w:val="006515C6"/>
    <w:rsid w:val="006517C9"/>
    <w:rsid w:val="0065280D"/>
    <w:rsid w:val="0065299D"/>
    <w:rsid w:val="00652AE3"/>
    <w:rsid w:val="00652C24"/>
    <w:rsid w:val="00652F48"/>
    <w:rsid w:val="00653976"/>
    <w:rsid w:val="00654C88"/>
    <w:rsid w:val="00654DF9"/>
    <w:rsid w:val="006551D5"/>
    <w:rsid w:val="00655200"/>
    <w:rsid w:val="00655904"/>
    <w:rsid w:val="00656B07"/>
    <w:rsid w:val="00657123"/>
    <w:rsid w:val="0065768E"/>
    <w:rsid w:val="00657870"/>
    <w:rsid w:val="00657AB9"/>
    <w:rsid w:val="006600AF"/>
    <w:rsid w:val="006615D4"/>
    <w:rsid w:val="00661B7D"/>
    <w:rsid w:val="006629AF"/>
    <w:rsid w:val="00662FDB"/>
    <w:rsid w:val="00663197"/>
    <w:rsid w:val="006633E0"/>
    <w:rsid w:val="006634A0"/>
    <w:rsid w:val="006634A8"/>
    <w:rsid w:val="00663703"/>
    <w:rsid w:val="00663B6B"/>
    <w:rsid w:val="00663DA0"/>
    <w:rsid w:val="006641E4"/>
    <w:rsid w:val="00664321"/>
    <w:rsid w:val="00664961"/>
    <w:rsid w:val="00664D4E"/>
    <w:rsid w:val="00665B82"/>
    <w:rsid w:val="00665CB8"/>
    <w:rsid w:val="00665E40"/>
    <w:rsid w:val="00666000"/>
    <w:rsid w:val="00666460"/>
    <w:rsid w:val="00666CA7"/>
    <w:rsid w:val="00666E83"/>
    <w:rsid w:val="006670FD"/>
    <w:rsid w:val="00667144"/>
    <w:rsid w:val="00667864"/>
    <w:rsid w:val="00667A15"/>
    <w:rsid w:val="00667A8C"/>
    <w:rsid w:val="00667C7F"/>
    <w:rsid w:val="0067026A"/>
    <w:rsid w:val="00670BE5"/>
    <w:rsid w:val="00670F8F"/>
    <w:rsid w:val="00671DE3"/>
    <w:rsid w:val="006720F7"/>
    <w:rsid w:val="00672199"/>
    <w:rsid w:val="006722E1"/>
    <w:rsid w:val="006729A1"/>
    <w:rsid w:val="00673029"/>
    <w:rsid w:val="00673541"/>
    <w:rsid w:val="0067372C"/>
    <w:rsid w:val="00673D32"/>
    <w:rsid w:val="00673F03"/>
    <w:rsid w:val="00673FFB"/>
    <w:rsid w:val="0067412C"/>
    <w:rsid w:val="006741C6"/>
    <w:rsid w:val="006744BB"/>
    <w:rsid w:val="0067467B"/>
    <w:rsid w:val="00674D6A"/>
    <w:rsid w:val="00674F8E"/>
    <w:rsid w:val="00675AE4"/>
    <w:rsid w:val="00675D3B"/>
    <w:rsid w:val="00676144"/>
    <w:rsid w:val="006767F6"/>
    <w:rsid w:val="006769F2"/>
    <w:rsid w:val="00676B6F"/>
    <w:rsid w:val="00677268"/>
    <w:rsid w:val="006776F0"/>
    <w:rsid w:val="00677812"/>
    <w:rsid w:val="00680285"/>
    <w:rsid w:val="006808E6"/>
    <w:rsid w:val="00680EEE"/>
    <w:rsid w:val="006812BD"/>
    <w:rsid w:val="00681A9D"/>
    <w:rsid w:val="0068258E"/>
    <w:rsid w:val="006827E0"/>
    <w:rsid w:val="00682F9F"/>
    <w:rsid w:val="006830DC"/>
    <w:rsid w:val="00683B2E"/>
    <w:rsid w:val="0068404B"/>
    <w:rsid w:val="006843A5"/>
    <w:rsid w:val="00685D3B"/>
    <w:rsid w:val="00685DE7"/>
    <w:rsid w:val="00686005"/>
    <w:rsid w:val="006860CF"/>
    <w:rsid w:val="006869DD"/>
    <w:rsid w:val="00686D3A"/>
    <w:rsid w:val="00690475"/>
    <w:rsid w:val="00690600"/>
    <w:rsid w:val="006907CA"/>
    <w:rsid w:val="00690A43"/>
    <w:rsid w:val="00691104"/>
    <w:rsid w:val="0069179C"/>
    <w:rsid w:val="006918F0"/>
    <w:rsid w:val="006920BE"/>
    <w:rsid w:val="00692498"/>
    <w:rsid w:val="0069287F"/>
    <w:rsid w:val="006929F0"/>
    <w:rsid w:val="0069334C"/>
    <w:rsid w:val="0069375B"/>
    <w:rsid w:val="00693AAE"/>
    <w:rsid w:val="00693E30"/>
    <w:rsid w:val="0069408C"/>
    <w:rsid w:val="006942EB"/>
    <w:rsid w:val="00694428"/>
    <w:rsid w:val="006947BC"/>
    <w:rsid w:val="0069495D"/>
    <w:rsid w:val="00694BAF"/>
    <w:rsid w:val="00694FB9"/>
    <w:rsid w:val="00695664"/>
    <w:rsid w:val="0069575F"/>
    <w:rsid w:val="0069595D"/>
    <w:rsid w:val="00695F9C"/>
    <w:rsid w:val="00696057"/>
    <w:rsid w:val="006961E2"/>
    <w:rsid w:val="00696718"/>
    <w:rsid w:val="00696E08"/>
    <w:rsid w:val="0069715E"/>
    <w:rsid w:val="006973D1"/>
    <w:rsid w:val="0069746B"/>
    <w:rsid w:val="00697B03"/>
    <w:rsid w:val="00697B98"/>
    <w:rsid w:val="006A03CC"/>
    <w:rsid w:val="006A0653"/>
    <w:rsid w:val="006A0691"/>
    <w:rsid w:val="006A07B4"/>
    <w:rsid w:val="006A0A91"/>
    <w:rsid w:val="006A10E2"/>
    <w:rsid w:val="006A1590"/>
    <w:rsid w:val="006A170E"/>
    <w:rsid w:val="006A25C3"/>
    <w:rsid w:val="006A284C"/>
    <w:rsid w:val="006A36D1"/>
    <w:rsid w:val="006A3B71"/>
    <w:rsid w:val="006A3CFA"/>
    <w:rsid w:val="006A4383"/>
    <w:rsid w:val="006A43B1"/>
    <w:rsid w:val="006A43FF"/>
    <w:rsid w:val="006A443F"/>
    <w:rsid w:val="006A4DE9"/>
    <w:rsid w:val="006A4DF1"/>
    <w:rsid w:val="006A55CA"/>
    <w:rsid w:val="006A5B75"/>
    <w:rsid w:val="006A5C9F"/>
    <w:rsid w:val="006A5D30"/>
    <w:rsid w:val="006A61DC"/>
    <w:rsid w:val="006A6586"/>
    <w:rsid w:val="006A6713"/>
    <w:rsid w:val="006A6B6F"/>
    <w:rsid w:val="006A6D11"/>
    <w:rsid w:val="006A6F42"/>
    <w:rsid w:val="006A7211"/>
    <w:rsid w:val="006A746E"/>
    <w:rsid w:val="006A7931"/>
    <w:rsid w:val="006A7C1C"/>
    <w:rsid w:val="006A7F32"/>
    <w:rsid w:val="006B01FE"/>
    <w:rsid w:val="006B0BFB"/>
    <w:rsid w:val="006B0FDB"/>
    <w:rsid w:val="006B19C1"/>
    <w:rsid w:val="006B1AD4"/>
    <w:rsid w:val="006B1BF6"/>
    <w:rsid w:val="006B1DDD"/>
    <w:rsid w:val="006B1F0E"/>
    <w:rsid w:val="006B3D1C"/>
    <w:rsid w:val="006B3DA6"/>
    <w:rsid w:val="006B3F1B"/>
    <w:rsid w:val="006B4B1A"/>
    <w:rsid w:val="006B5DE6"/>
    <w:rsid w:val="006B619B"/>
    <w:rsid w:val="006B6814"/>
    <w:rsid w:val="006B6D36"/>
    <w:rsid w:val="006B733B"/>
    <w:rsid w:val="006B7622"/>
    <w:rsid w:val="006B7842"/>
    <w:rsid w:val="006B788D"/>
    <w:rsid w:val="006B7989"/>
    <w:rsid w:val="006C0021"/>
    <w:rsid w:val="006C028B"/>
    <w:rsid w:val="006C0C64"/>
    <w:rsid w:val="006C10D0"/>
    <w:rsid w:val="006C1837"/>
    <w:rsid w:val="006C2A7D"/>
    <w:rsid w:val="006C2AB1"/>
    <w:rsid w:val="006C3123"/>
    <w:rsid w:val="006C3500"/>
    <w:rsid w:val="006C3842"/>
    <w:rsid w:val="006C3C85"/>
    <w:rsid w:val="006C4995"/>
    <w:rsid w:val="006C573A"/>
    <w:rsid w:val="006C5917"/>
    <w:rsid w:val="006C5A5A"/>
    <w:rsid w:val="006C5E9E"/>
    <w:rsid w:val="006C601D"/>
    <w:rsid w:val="006C6168"/>
    <w:rsid w:val="006C6313"/>
    <w:rsid w:val="006C6511"/>
    <w:rsid w:val="006C6AFE"/>
    <w:rsid w:val="006C6E64"/>
    <w:rsid w:val="006C7866"/>
    <w:rsid w:val="006D024F"/>
    <w:rsid w:val="006D02D8"/>
    <w:rsid w:val="006D03D2"/>
    <w:rsid w:val="006D0C59"/>
    <w:rsid w:val="006D0D5D"/>
    <w:rsid w:val="006D1365"/>
    <w:rsid w:val="006D193D"/>
    <w:rsid w:val="006D1BD8"/>
    <w:rsid w:val="006D213B"/>
    <w:rsid w:val="006D22BF"/>
    <w:rsid w:val="006D2861"/>
    <w:rsid w:val="006D28BF"/>
    <w:rsid w:val="006D2B1D"/>
    <w:rsid w:val="006D2DAA"/>
    <w:rsid w:val="006D3004"/>
    <w:rsid w:val="006D3038"/>
    <w:rsid w:val="006D4551"/>
    <w:rsid w:val="006D4938"/>
    <w:rsid w:val="006D59B3"/>
    <w:rsid w:val="006E02F0"/>
    <w:rsid w:val="006E0325"/>
    <w:rsid w:val="006E064F"/>
    <w:rsid w:val="006E088C"/>
    <w:rsid w:val="006E0C2B"/>
    <w:rsid w:val="006E0DF9"/>
    <w:rsid w:val="006E1041"/>
    <w:rsid w:val="006E161E"/>
    <w:rsid w:val="006E1A2C"/>
    <w:rsid w:val="006E1A2E"/>
    <w:rsid w:val="006E1B23"/>
    <w:rsid w:val="006E1F6D"/>
    <w:rsid w:val="006E1FE4"/>
    <w:rsid w:val="006E269A"/>
    <w:rsid w:val="006E2937"/>
    <w:rsid w:val="006E2F3B"/>
    <w:rsid w:val="006E3088"/>
    <w:rsid w:val="006E3A93"/>
    <w:rsid w:val="006E3ACF"/>
    <w:rsid w:val="006E45FE"/>
    <w:rsid w:val="006E46E7"/>
    <w:rsid w:val="006E494D"/>
    <w:rsid w:val="006E4AFA"/>
    <w:rsid w:val="006E4D8F"/>
    <w:rsid w:val="006E5024"/>
    <w:rsid w:val="006E5027"/>
    <w:rsid w:val="006E51C1"/>
    <w:rsid w:val="006E5428"/>
    <w:rsid w:val="006E575F"/>
    <w:rsid w:val="006E578B"/>
    <w:rsid w:val="006E5E35"/>
    <w:rsid w:val="006E6006"/>
    <w:rsid w:val="006E6038"/>
    <w:rsid w:val="006E66E4"/>
    <w:rsid w:val="006E69A8"/>
    <w:rsid w:val="006E6AE8"/>
    <w:rsid w:val="006E72C7"/>
    <w:rsid w:val="006E7580"/>
    <w:rsid w:val="006E7F94"/>
    <w:rsid w:val="006F06B6"/>
    <w:rsid w:val="006F07E6"/>
    <w:rsid w:val="006F1296"/>
    <w:rsid w:val="006F14DD"/>
    <w:rsid w:val="006F1917"/>
    <w:rsid w:val="006F220D"/>
    <w:rsid w:val="006F2670"/>
    <w:rsid w:val="006F2B24"/>
    <w:rsid w:val="006F35F1"/>
    <w:rsid w:val="006F36C1"/>
    <w:rsid w:val="006F3726"/>
    <w:rsid w:val="006F39BA"/>
    <w:rsid w:val="006F3FA0"/>
    <w:rsid w:val="006F416E"/>
    <w:rsid w:val="006F490C"/>
    <w:rsid w:val="006F4944"/>
    <w:rsid w:val="006F4EEA"/>
    <w:rsid w:val="006F5119"/>
    <w:rsid w:val="006F5303"/>
    <w:rsid w:val="006F53AD"/>
    <w:rsid w:val="006F5852"/>
    <w:rsid w:val="006F59FC"/>
    <w:rsid w:val="006F5E4C"/>
    <w:rsid w:val="006F612B"/>
    <w:rsid w:val="006F6286"/>
    <w:rsid w:val="006F6721"/>
    <w:rsid w:val="006F73DF"/>
    <w:rsid w:val="006F78BD"/>
    <w:rsid w:val="007001DD"/>
    <w:rsid w:val="00700409"/>
    <w:rsid w:val="00700C66"/>
    <w:rsid w:val="00700E05"/>
    <w:rsid w:val="0070100A"/>
    <w:rsid w:val="007012AC"/>
    <w:rsid w:val="00701B3F"/>
    <w:rsid w:val="00701C1C"/>
    <w:rsid w:val="00701E86"/>
    <w:rsid w:val="00701F50"/>
    <w:rsid w:val="0070201E"/>
    <w:rsid w:val="007027CE"/>
    <w:rsid w:val="007034E7"/>
    <w:rsid w:val="007036DE"/>
    <w:rsid w:val="007037D2"/>
    <w:rsid w:val="007037F2"/>
    <w:rsid w:val="00703D64"/>
    <w:rsid w:val="00703DCC"/>
    <w:rsid w:val="00703E7D"/>
    <w:rsid w:val="00704A9B"/>
    <w:rsid w:val="007050D0"/>
    <w:rsid w:val="00705104"/>
    <w:rsid w:val="0070585B"/>
    <w:rsid w:val="007058C1"/>
    <w:rsid w:val="00705910"/>
    <w:rsid w:val="00705D5F"/>
    <w:rsid w:val="0070655E"/>
    <w:rsid w:val="00706616"/>
    <w:rsid w:val="00706678"/>
    <w:rsid w:val="00706A87"/>
    <w:rsid w:val="007072A6"/>
    <w:rsid w:val="00707854"/>
    <w:rsid w:val="00707BFC"/>
    <w:rsid w:val="00710249"/>
    <w:rsid w:val="00710AEF"/>
    <w:rsid w:val="00711105"/>
    <w:rsid w:val="00711335"/>
    <w:rsid w:val="007114FB"/>
    <w:rsid w:val="00711AA0"/>
    <w:rsid w:val="0071236A"/>
    <w:rsid w:val="00712FDE"/>
    <w:rsid w:val="00713152"/>
    <w:rsid w:val="007131B0"/>
    <w:rsid w:val="007132E4"/>
    <w:rsid w:val="007135AC"/>
    <w:rsid w:val="00713B15"/>
    <w:rsid w:val="00713E53"/>
    <w:rsid w:val="00714A0D"/>
    <w:rsid w:val="00714A2E"/>
    <w:rsid w:val="00714CE1"/>
    <w:rsid w:val="00716022"/>
    <w:rsid w:val="007164E2"/>
    <w:rsid w:val="0071661E"/>
    <w:rsid w:val="0071664C"/>
    <w:rsid w:val="00716A18"/>
    <w:rsid w:val="007171D8"/>
    <w:rsid w:val="00717451"/>
    <w:rsid w:val="007175BC"/>
    <w:rsid w:val="007176F7"/>
    <w:rsid w:val="00720043"/>
    <w:rsid w:val="0072007D"/>
    <w:rsid w:val="007200B0"/>
    <w:rsid w:val="00720781"/>
    <w:rsid w:val="007209F8"/>
    <w:rsid w:val="00720C71"/>
    <w:rsid w:val="00720EF7"/>
    <w:rsid w:val="007215F7"/>
    <w:rsid w:val="00721839"/>
    <w:rsid w:val="00722307"/>
    <w:rsid w:val="007229B5"/>
    <w:rsid w:val="007233DF"/>
    <w:rsid w:val="0072446F"/>
    <w:rsid w:val="00724B9A"/>
    <w:rsid w:val="007258A5"/>
    <w:rsid w:val="00726244"/>
    <w:rsid w:val="007273A6"/>
    <w:rsid w:val="0072751A"/>
    <w:rsid w:val="00727668"/>
    <w:rsid w:val="00727939"/>
    <w:rsid w:val="00730265"/>
    <w:rsid w:val="00730371"/>
    <w:rsid w:val="0073049B"/>
    <w:rsid w:val="00730920"/>
    <w:rsid w:val="00730A28"/>
    <w:rsid w:val="007310E1"/>
    <w:rsid w:val="00731721"/>
    <w:rsid w:val="00731DFE"/>
    <w:rsid w:val="00731FE4"/>
    <w:rsid w:val="00732310"/>
    <w:rsid w:val="007333EE"/>
    <w:rsid w:val="00733AAD"/>
    <w:rsid w:val="00733E5E"/>
    <w:rsid w:val="0073432F"/>
    <w:rsid w:val="007345B7"/>
    <w:rsid w:val="007347B8"/>
    <w:rsid w:val="007351F1"/>
    <w:rsid w:val="00735414"/>
    <w:rsid w:val="00735574"/>
    <w:rsid w:val="007356BD"/>
    <w:rsid w:val="00735717"/>
    <w:rsid w:val="00735758"/>
    <w:rsid w:val="00735C82"/>
    <w:rsid w:val="00735F18"/>
    <w:rsid w:val="0073664A"/>
    <w:rsid w:val="00736B26"/>
    <w:rsid w:val="00736D0F"/>
    <w:rsid w:val="00736E2E"/>
    <w:rsid w:val="00736E94"/>
    <w:rsid w:val="00736F4C"/>
    <w:rsid w:val="00737020"/>
    <w:rsid w:val="00737163"/>
    <w:rsid w:val="00737A8A"/>
    <w:rsid w:val="00737BD3"/>
    <w:rsid w:val="00737FAE"/>
    <w:rsid w:val="00740104"/>
    <w:rsid w:val="00741DE4"/>
    <w:rsid w:val="007420B4"/>
    <w:rsid w:val="0074218C"/>
    <w:rsid w:val="007424A9"/>
    <w:rsid w:val="00742A86"/>
    <w:rsid w:val="00742B13"/>
    <w:rsid w:val="00742BDE"/>
    <w:rsid w:val="00742D10"/>
    <w:rsid w:val="00742E81"/>
    <w:rsid w:val="00743010"/>
    <w:rsid w:val="0074317B"/>
    <w:rsid w:val="007434AA"/>
    <w:rsid w:val="00743643"/>
    <w:rsid w:val="00743947"/>
    <w:rsid w:val="00743D51"/>
    <w:rsid w:val="00744196"/>
    <w:rsid w:val="007449FD"/>
    <w:rsid w:val="00744F0D"/>
    <w:rsid w:val="00745179"/>
    <w:rsid w:val="00747552"/>
    <w:rsid w:val="007475CB"/>
    <w:rsid w:val="00747EE1"/>
    <w:rsid w:val="00747F7C"/>
    <w:rsid w:val="007506DC"/>
    <w:rsid w:val="00750A3E"/>
    <w:rsid w:val="00750AB1"/>
    <w:rsid w:val="00750F91"/>
    <w:rsid w:val="00751281"/>
    <w:rsid w:val="007512EE"/>
    <w:rsid w:val="00751C24"/>
    <w:rsid w:val="00751F2C"/>
    <w:rsid w:val="0075226F"/>
    <w:rsid w:val="00752C3F"/>
    <w:rsid w:val="00753122"/>
    <w:rsid w:val="0075340E"/>
    <w:rsid w:val="00754036"/>
    <w:rsid w:val="00754117"/>
    <w:rsid w:val="0075446F"/>
    <w:rsid w:val="00754628"/>
    <w:rsid w:val="00754724"/>
    <w:rsid w:val="007548FD"/>
    <w:rsid w:val="00754F35"/>
    <w:rsid w:val="0075535C"/>
    <w:rsid w:val="007555FA"/>
    <w:rsid w:val="00755D7E"/>
    <w:rsid w:val="00755E47"/>
    <w:rsid w:val="00756438"/>
    <w:rsid w:val="0075666A"/>
    <w:rsid w:val="00756ABC"/>
    <w:rsid w:val="00756DC4"/>
    <w:rsid w:val="00756DEA"/>
    <w:rsid w:val="00756E23"/>
    <w:rsid w:val="00756ED1"/>
    <w:rsid w:val="00757BA9"/>
    <w:rsid w:val="00757F44"/>
    <w:rsid w:val="00760761"/>
    <w:rsid w:val="00760792"/>
    <w:rsid w:val="00760794"/>
    <w:rsid w:val="00760E47"/>
    <w:rsid w:val="00761336"/>
    <w:rsid w:val="007613E4"/>
    <w:rsid w:val="007614B4"/>
    <w:rsid w:val="00761846"/>
    <w:rsid w:val="00762616"/>
    <w:rsid w:val="00762B69"/>
    <w:rsid w:val="00762D9E"/>
    <w:rsid w:val="0076315B"/>
    <w:rsid w:val="00763799"/>
    <w:rsid w:val="00763917"/>
    <w:rsid w:val="00763CEB"/>
    <w:rsid w:val="00763E58"/>
    <w:rsid w:val="00764290"/>
    <w:rsid w:val="0076429C"/>
    <w:rsid w:val="0076471F"/>
    <w:rsid w:val="0076490B"/>
    <w:rsid w:val="007652F9"/>
    <w:rsid w:val="00765AE7"/>
    <w:rsid w:val="00765C02"/>
    <w:rsid w:val="00765F8B"/>
    <w:rsid w:val="00766664"/>
    <w:rsid w:val="00766762"/>
    <w:rsid w:val="00766AE1"/>
    <w:rsid w:val="00766D41"/>
    <w:rsid w:val="0076741E"/>
    <w:rsid w:val="00767AA5"/>
    <w:rsid w:val="00767C47"/>
    <w:rsid w:val="0077050C"/>
    <w:rsid w:val="00770538"/>
    <w:rsid w:val="00770BF9"/>
    <w:rsid w:val="00771030"/>
    <w:rsid w:val="00771837"/>
    <w:rsid w:val="00771B5E"/>
    <w:rsid w:val="00771DBE"/>
    <w:rsid w:val="007720B2"/>
    <w:rsid w:val="007722C8"/>
    <w:rsid w:val="00772383"/>
    <w:rsid w:val="007731E4"/>
    <w:rsid w:val="0077377C"/>
    <w:rsid w:val="00773973"/>
    <w:rsid w:val="007744E6"/>
    <w:rsid w:val="00774773"/>
    <w:rsid w:val="007752A4"/>
    <w:rsid w:val="00775406"/>
    <w:rsid w:val="00775656"/>
    <w:rsid w:val="00776062"/>
    <w:rsid w:val="00776434"/>
    <w:rsid w:val="007764DB"/>
    <w:rsid w:val="007768AA"/>
    <w:rsid w:val="00776A09"/>
    <w:rsid w:val="00776B69"/>
    <w:rsid w:val="0077711E"/>
    <w:rsid w:val="007779B0"/>
    <w:rsid w:val="007811C7"/>
    <w:rsid w:val="007813BA"/>
    <w:rsid w:val="007813C1"/>
    <w:rsid w:val="00781605"/>
    <w:rsid w:val="007816C5"/>
    <w:rsid w:val="00781910"/>
    <w:rsid w:val="00782240"/>
    <w:rsid w:val="0078248D"/>
    <w:rsid w:val="0078290E"/>
    <w:rsid w:val="00783164"/>
    <w:rsid w:val="00783565"/>
    <w:rsid w:val="00783744"/>
    <w:rsid w:val="00783B73"/>
    <w:rsid w:val="00783CDD"/>
    <w:rsid w:val="00783D66"/>
    <w:rsid w:val="00783E5F"/>
    <w:rsid w:val="00783E81"/>
    <w:rsid w:val="007843C1"/>
    <w:rsid w:val="007844BF"/>
    <w:rsid w:val="007844E9"/>
    <w:rsid w:val="0078484A"/>
    <w:rsid w:val="007848EE"/>
    <w:rsid w:val="007849B6"/>
    <w:rsid w:val="00785499"/>
    <w:rsid w:val="00785703"/>
    <w:rsid w:val="00785F36"/>
    <w:rsid w:val="0078663A"/>
    <w:rsid w:val="007868C4"/>
    <w:rsid w:val="007871C5"/>
    <w:rsid w:val="007873A5"/>
    <w:rsid w:val="00787DE5"/>
    <w:rsid w:val="007905B6"/>
    <w:rsid w:val="00790696"/>
    <w:rsid w:val="00790A87"/>
    <w:rsid w:val="00791043"/>
    <w:rsid w:val="00791413"/>
    <w:rsid w:val="00791C2E"/>
    <w:rsid w:val="00791F35"/>
    <w:rsid w:val="007922F9"/>
    <w:rsid w:val="00793B48"/>
    <w:rsid w:val="0079465B"/>
    <w:rsid w:val="007946BE"/>
    <w:rsid w:val="0079495F"/>
    <w:rsid w:val="00794AA7"/>
    <w:rsid w:val="00794B5D"/>
    <w:rsid w:val="00794D65"/>
    <w:rsid w:val="0079517D"/>
    <w:rsid w:val="0079586F"/>
    <w:rsid w:val="00795F4A"/>
    <w:rsid w:val="0079637A"/>
    <w:rsid w:val="007964E0"/>
    <w:rsid w:val="007977FE"/>
    <w:rsid w:val="00797985"/>
    <w:rsid w:val="007A0050"/>
    <w:rsid w:val="007A03F3"/>
    <w:rsid w:val="007A04AC"/>
    <w:rsid w:val="007A05B6"/>
    <w:rsid w:val="007A05CA"/>
    <w:rsid w:val="007A08CC"/>
    <w:rsid w:val="007A0975"/>
    <w:rsid w:val="007A0B97"/>
    <w:rsid w:val="007A0BCC"/>
    <w:rsid w:val="007A0E0F"/>
    <w:rsid w:val="007A0E90"/>
    <w:rsid w:val="007A1033"/>
    <w:rsid w:val="007A1F28"/>
    <w:rsid w:val="007A2AC3"/>
    <w:rsid w:val="007A33A4"/>
    <w:rsid w:val="007A3740"/>
    <w:rsid w:val="007A37FE"/>
    <w:rsid w:val="007A436E"/>
    <w:rsid w:val="007A4405"/>
    <w:rsid w:val="007A4654"/>
    <w:rsid w:val="007A4B6B"/>
    <w:rsid w:val="007A5EE0"/>
    <w:rsid w:val="007A5F43"/>
    <w:rsid w:val="007A60BB"/>
    <w:rsid w:val="007A6322"/>
    <w:rsid w:val="007A64D5"/>
    <w:rsid w:val="007A65EA"/>
    <w:rsid w:val="007A6DC6"/>
    <w:rsid w:val="007A7250"/>
    <w:rsid w:val="007A78F5"/>
    <w:rsid w:val="007A7BCC"/>
    <w:rsid w:val="007A7DB3"/>
    <w:rsid w:val="007B0BB4"/>
    <w:rsid w:val="007B0C03"/>
    <w:rsid w:val="007B1A3E"/>
    <w:rsid w:val="007B2343"/>
    <w:rsid w:val="007B2582"/>
    <w:rsid w:val="007B25BB"/>
    <w:rsid w:val="007B2A18"/>
    <w:rsid w:val="007B2E7C"/>
    <w:rsid w:val="007B3212"/>
    <w:rsid w:val="007B33FB"/>
    <w:rsid w:val="007B385E"/>
    <w:rsid w:val="007B3910"/>
    <w:rsid w:val="007B4133"/>
    <w:rsid w:val="007B4459"/>
    <w:rsid w:val="007B5078"/>
    <w:rsid w:val="007B5387"/>
    <w:rsid w:val="007B5615"/>
    <w:rsid w:val="007B569B"/>
    <w:rsid w:val="007B681A"/>
    <w:rsid w:val="007B6D63"/>
    <w:rsid w:val="007B6F8E"/>
    <w:rsid w:val="007B735A"/>
    <w:rsid w:val="007B7446"/>
    <w:rsid w:val="007B7755"/>
    <w:rsid w:val="007B7786"/>
    <w:rsid w:val="007B78F6"/>
    <w:rsid w:val="007C0256"/>
    <w:rsid w:val="007C0285"/>
    <w:rsid w:val="007C1DBB"/>
    <w:rsid w:val="007C1DF7"/>
    <w:rsid w:val="007C20D7"/>
    <w:rsid w:val="007C2473"/>
    <w:rsid w:val="007C2EB9"/>
    <w:rsid w:val="007C36FD"/>
    <w:rsid w:val="007C3F76"/>
    <w:rsid w:val="007C4138"/>
    <w:rsid w:val="007C452E"/>
    <w:rsid w:val="007C6002"/>
    <w:rsid w:val="007C6041"/>
    <w:rsid w:val="007C6064"/>
    <w:rsid w:val="007C625C"/>
    <w:rsid w:val="007C6781"/>
    <w:rsid w:val="007C6B04"/>
    <w:rsid w:val="007C7352"/>
    <w:rsid w:val="007C7421"/>
    <w:rsid w:val="007C7B67"/>
    <w:rsid w:val="007D0A4A"/>
    <w:rsid w:val="007D15FE"/>
    <w:rsid w:val="007D1B9D"/>
    <w:rsid w:val="007D1CA0"/>
    <w:rsid w:val="007D20E6"/>
    <w:rsid w:val="007D21F2"/>
    <w:rsid w:val="007D2320"/>
    <w:rsid w:val="007D26F8"/>
    <w:rsid w:val="007D28CD"/>
    <w:rsid w:val="007D2AB2"/>
    <w:rsid w:val="007D2CC9"/>
    <w:rsid w:val="007D37BD"/>
    <w:rsid w:val="007D3B3E"/>
    <w:rsid w:val="007D3C44"/>
    <w:rsid w:val="007D422A"/>
    <w:rsid w:val="007D43C7"/>
    <w:rsid w:val="007D4861"/>
    <w:rsid w:val="007D5526"/>
    <w:rsid w:val="007D5AEF"/>
    <w:rsid w:val="007D5F0A"/>
    <w:rsid w:val="007D649F"/>
    <w:rsid w:val="007D670C"/>
    <w:rsid w:val="007D6831"/>
    <w:rsid w:val="007D6978"/>
    <w:rsid w:val="007D7F0F"/>
    <w:rsid w:val="007E070F"/>
    <w:rsid w:val="007E0AB4"/>
    <w:rsid w:val="007E0B4C"/>
    <w:rsid w:val="007E0DEC"/>
    <w:rsid w:val="007E0E0F"/>
    <w:rsid w:val="007E12A3"/>
    <w:rsid w:val="007E1436"/>
    <w:rsid w:val="007E1946"/>
    <w:rsid w:val="007E19BC"/>
    <w:rsid w:val="007E2412"/>
    <w:rsid w:val="007E263E"/>
    <w:rsid w:val="007E2ABF"/>
    <w:rsid w:val="007E359D"/>
    <w:rsid w:val="007E380F"/>
    <w:rsid w:val="007E3958"/>
    <w:rsid w:val="007E3DFB"/>
    <w:rsid w:val="007E4347"/>
    <w:rsid w:val="007E59D6"/>
    <w:rsid w:val="007E61DE"/>
    <w:rsid w:val="007E63D8"/>
    <w:rsid w:val="007E6955"/>
    <w:rsid w:val="007E6CA3"/>
    <w:rsid w:val="007E708D"/>
    <w:rsid w:val="007E70F9"/>
    <w:rsid w:val="007E7CA8"/>
    <w:rsid w:val="007E7E9D"/>
    <w:rsid w:val="007E7EE7"/>
    <w:rsid w:val="007F01D1"/>
    <w:rsid w:val="007F0641"/>
    <w:rsid w:val="007F0AAA"/>
    <w:rsid w:val="007F0AAD"/>
    <w:rsid w:val="007F1EDA"/>
    <w:rsid w:val="007F1FFE"/>
    <w:rsid w:val="007F2630"/>
    <w:rsid w:val="007F2801"/>
    <w:rsid w:val="007F2CAD"/>
    <w:rsid w:val="007F2CBE"/>
    <w:rsid w:val="007F2E21"/>
    <w:rsid w:val="007F3ABC"/>
    <w:rsid w:val="007F3C92"/>
    <w:rsid w:val="007F41A8"/>
    <w:rsid w:val="007F4357"/>
    <w:rsid w:val="007F44DE"/>
    <w:rsid w:val="007F455C"/>
    <w:rsid w:val="007F4C98"/>
    <w:rsid w:val="007F5B6A"/>
    <w:rsid w:val="007F5E3F"/>
    <w:rsid w:val="007F61C5"/>
    <w:rsid w:val="007F6545"/>
    <w:rsid w:val="007F692D"/>
    <w:rsid w:val="007F7367"/>
    <w:rsid w:val="007F74FD"/>
    <w:rsid w:val="007F7A1B"/>
    <w:rsid w:val="008001CC"/>
    <w:rsid w:val="00800206"/>
    <w:rsid w:val="0080029B"/>
    <w:rsid w:val="008008CC"/>
    <w:rsid w:val="00800EB4"/>
    <w:rsid w:val="00801B05"/>
    <w:rsid w:val="00801CC1"/>
    <w:rsid w:val="00801DEB"/>
    <w:rsid w:val="00802BAD"/>
    <w:rsid w:val="00802D5A"/>
    <w:rsid w:val="00802E12"/>
    <w:rsid w:val="008036C3"/>
    <w:rsid w:val="008038C2"/>
    <w:rsid w:val="00804020"/>
    <w:rsid w:val="00804473"/>
    <w:rsid w:val="008046B0"/>
    <w:rsid w:val="00805222"/>
    <w:rsid w:val="00805523"/>
    <w:rsid w:val="008056C2"/>
    <w:rsid w:val="008059AC"/>
    <w:rsid w:val="00805CF9"/>
    <w:rsid w:val="00805F22"/>
    <w:rsid w:val="00806017"/>
    <w:rsid w:val="008064FF"/>
    <w:rsid w:val="00806912"/>
    <w:rsid w:val="00806C12"/>
    <w:rsid w:val="00806DDF"/>
    <w:rsid w:val="00806EF2"/>
    <w:rsid w:val="00807E42"/>
    <w:rsid w:val="008101BE"/>
    <w:rsid w:val="008119F1"/>
    <w:rsid w:val="00811BF2"/>
    <w:rsid w:val="00812149"/>
    <w:rsid w:val="00812630"/>
    <w:rsid w:val="00813240"/>
    <w:rsid w:val="008132DE"/>
    <w:rsid w:val="0081335F"/>
    <w:rsid w:val="0081356F"/>
    <w:rsid w:val="008135AA"/>
    <w:rsid w:val="00813D20"/>
    <w:rsid w:val="00813D9F"/>
    <w:rsid w:val="00814BB6"/>
    <w:rsid w:val="00814DD4"/>
    <w:rsid w:val="00814F4D"/>
    <w:rsid w:val="00815192"/>
    <w:rsid w:val="00815EBF"/>
    <w:rsid w:val="00815EF1"/>
    <w:rsid w:val="008160F3"/>
    <w:rsid w:val="00816B79"/>
    <w:rsid w:val="00817D7A"/>
    <w:rsid w:val="00817EB7"/>
    <w:rsid w:val="00817EE3"/>
    <w:rsid w:val="00820123"/>
    <w:rsid w:val="00820906"/>
    <w:rsid w:val="0082116E"/>
    <w:rsid w:val="0082117A"/>
    <w:rsid w:val="00821194"/>
    <w:rsid w:val="00821702"/>
    <w:rsid w:val="00821A17"/>
    <w:rsid w:val="00821D09"/>
    <w:rsid w:val="00821D8E"/>
    <w:rsid w:val="00821FAC"/>
    <w:rsid w:val="0082245D"/>
    <w:rsid w:val="008225B1"/>
    <w:rsid w:val="00824C3E"/>
    <w:rsid w:val="00825191"/>
    <w:rsid w:val="00825320"/>
    <w:rsid w:val="0082570C"/>
    <w:rsid w:val="00825A2C"/>
    <w:rsid w:val="00825C8A"/>
    <w:rsid w:val="00825D77"/>
    <w:rsid w:val="008260F0"/>
    <w:rsid w:val="0082615E"/>
    <w:rsid w:val="00826313"/>
    <w:rsid w:val="0082642A"/>
    <w:rsid w:val="00826599"/>
    <w:rsid w:val="008266F0"/>
    <w:rsid w:val="00826C26"/>
    <w:rsid w:val="00826DB9"/>
    <w:rsid w:val="0082754A"/>
    <w:rsid w:val="00827638"/>
    <w:rsid w:val="00827796"/>
    <w:rsid w:val="00830147"/>
    <w:rsid w:val="0083028C"/>
    <w:rsid w:val="00830409"/>
    <w:rsid w:val="00830562"/>
    <w:rsid w:val="00830A5C"/>
    <w:rsid w:val="00830B59"/>
    <w:rsid w:val="00831320"/>
    <w:rsid w:val="00831756"/>
    <w:rsid w:val="00831991"/>
    <w:rsid w:val="00831E4F"/>
    <w:rsid w:val="00831E53"/>
    <w:rsid w:val="00832206"/>
    <w:rsid w:val="00832B69"/>
    <w:rsid w:val="008335DF"/>
    <w:rsid w:val="00833931"/>
    <w:rsid w:val="00833978"/>
    <w:rsid w:val="00834132"/>
    <w:rsid w:val="0083477E"/>
    <w:rsid w:val="00835AB5"/>
    <w:rsid w:val="00836057"/>
    <w:rsid w:val="00836615"/>
    <w:rsid w:val="00837171"/>
    <w:rsid w:val="00837194"/>
    <w:rsid w:val="00837DAF"/>
    <w:rsid w:val="00840023"/>
    <w:rsid w:val="00840298"/>
    <w:rsid w:val="008402D3"/>
    <w:rsid w:val="00840B7B"/>
    <w:rsid w:val="00840EDA"/>
    <w:rsid w:val="008416EF"/>
    <w:rsid w:val="00841AC5"/>
    <w:rsid w:val="00841CD5"/>
    <w:rsid w:val="00841F37"/>
    <w:rsid w:val="00841FE6"/>
    <w:rsid w:val="00842CB7"/>
    <w:rsid w:val="00842EC7"/>
    <w:rsid w:val="00842EF7"/>
    <w:rsid w:val="008431F5"/>
    <w:rsid w:val="008439F0"/>
    <w:rsid w:val="00843BA9"/>
    <w:rsid w:val="00843C07"/>
    <w:rsid w:val="008440C0"/>
    <w:rsid w:val="008446A1"/>
    <w:rsid w:val="0084479C"/>
    <w:rsid w:val="00844922"/>
    <w:rsid w:val="00845531"/>
    <w:rsid w:val="00845974"/>
    <w:rsid w:val="00845A5A"/>
    <w:rsid w:val="008462DC"/>
    <w:rsid w:val="00846662"/>
    <w:rsid w:val="008467FE"/>
    <w:rsid w:val="008469A9"/>
    <w:rsid w:val="008469B9"/>
    <w:rsid w:val="00846F40"/>
    <w:rsid w:val="00846FF8"/>
    <w:rsid w:val="00847B56"/>
    <w:rsid w:val="00847C54"/>
    <w:rsid w:val="00847E25"/>
    <w:rsid w:val="00847FA7"/>
    <w:rsid w:val="008500CA"/>
    <w:rsid w:val="008502F0"/>
    <w:rsid w:val="008503ED"/>
    <w:rsid w:val="008509A0"/>
    <w:rsid w:val="0085127E"/>
    <w:rsid w:val="00851383"/>
    <w:rsid w:val="00851D66"/>
    <w:rsid w:val="008522B6"/>
    <w:rsid w:val="00852B16"/>
    <w:rsid w:val="00853218"/>
    <w:rsid w:val="00853DFE"/>
    <w:rsid w:val="00853F43"/>
    <w:rsid w:val="0085401A"/>
    <w:rsid w:val="00854759"/>
    <w:rsid w:val="00854FD0"/>
    <w:rsid w:val="00855123"/>
    <w:rsid w:val="0085539E"/>
    <w:rsid w:val="008555C6"/>
    <w:rsid w:val="008557E0"/>
    <w:rsid w:val="00855A9D"/>
    <w:rsid w:val="00855E2D"/>
    <w:rsid w:val="0085640B"/>
    <w:rsid w:val="0085682B"/>
    <w:rsid w:val="00856856"/>
    <w:rsid w:val="00856F53"/>
    <w:rsid w:val="008570CA"/>
    <w:rsid w:val="00860045"/>
    <w:rsid w:val="008607A0"/>
    <w:rsid w:val="00860A7E"/>
    <w:rsid w:val="00860FEB"/>
    <w:rsid w:val="00861906"/>
    <w:rsid w:val="00861A82"/>
    <w:rsid w:val="00861C9C"/>
    <w:rsid w:val="00862481"/>
    <w:rsid w:val="00862555"/>
    <w:rsid w:val="008625D7"/>
    <w:rsid w:val="0086266D"/>
    <w:rsid w:val="00862F95"/>
    <w:rsid w:val="008639DB"/>
    <w:rsid w:val="008640E3"/>
    <w:rsid w:val="008641A0"/>
    <w:rsid w:val="008642F6"/>
    <w:rsid w:val="008643C2"/>
    <w:rsid w:val="00864832"/>
    <w:rsid w:val="0086504D"/>
    <w:rsid w:val="00865075"/>
    <w:rsid w:val="008652AE"/>
    <w:rsid w:val="008658DC"/>
    <w:rsid w:val="00865909"/>
    <w:rsid w:val="00866956"/>
    <w:rsid w:val="00866B13"/>
    <w:rsid w:val="00866D47"/>
    <w:rsid w:val="00866DD8"/>
    <w:rsid w:val="00867B89"/>
    <w:rsid w:val="008700BF"/>
    <w:rsid w:val="00870277"/>
    <w:rsid w:val="008702C1"/>
    <w:rsid w:val="00870622"/>
    <w:rsid w:val="00870FC0"/>
    <w:rsid w:val="008710F8"/>
    <w:rsid w:val="00871164"/>
    <w:rsid w:val="00871EEC"/>
    <w:rsid w:val="008723A8"/>
    <w:rsid w:val="008726CA"/>
    <w:rsid w:val="008727CD"/>
    <w:rsid w:val="00872A41"/>
    <w:rsid w:val="00872CC1"/>
    <w:rsid w:val="00872D7A"/>
    <w:rsid w:val="00873045"/>
    <w:rsid w:val="0087317D"/>
    <w:rsid w:val="0087410E"/>
    <w:rsid w:val="00874185"/>
    <w:rsid w:val="008742B6"/>
    <w:rsid w:val="0087446C"/>
    <w:rsid w:val="00874629"/>
    <w:rsid w:val="00874657"/>
    <w:rsid w:val="00874C3C"/>
    <w:rsid w:val="00874C9D"/>
    <w:rsid w:val="00874E43"/>
    <w:rsid w:val="00874FF1"/>
    <w:rsid w:val="0087531A"/>
    <w:rsid w:val="008753F9"/>
    <w:rsid w:val="00876288"/>
    <w:rsid w:val="00876A22"/>
    <w:rsid w:val="00876AAF"/>
    <w:rsid w:val="00876C71"/>
    <w:rsid w:val="008771F8"/>
    <w:rsid w:val="008772B6"/>
    <w:rsid w:val="008774A8"/>
    <w:rsid w:val="00877541"/>
    <w:rsid w:val="008779C5"/>
    <w:rsid w:val="00877F72"/>
    <w:rsid w:val="00877F77"/>
    <w:rsid w:val="00880290"/>
    <w:rsid w:val="0088037F"/>
    <w:rsid w:val="0088210D"/>
    <w:rsid w:val="00882826"/>
    <w:rsid w:val="00883451"/>
    <w:rsid w:val="00884EE2"/>
    <w:rsid w:val="008858C4"/>
    <w:rsid w:val="00886BAC"/>
    <w:rsid w:val="00886D44"/>
    <w:rsid w:val="00886E10"/>
    <w:rsid w:val="00887082"/>
    <w:rsid w:val="008870EE"/>
    <w:rsid w:val="008871B1"/>
    <w:rsid w:val="008879B7"/>
    <w:rsid w:val="00887AAE"/>
    <w:rsid w:val="00887DAC"/>
    <w:rsid w:val="0089007B"/>
    <w:rsid w:val="0089017F"/>
    <w:rsid w:val="0089116C"/>
    <w:rsid w:val="0089151E"/>
    <w:rsid w:val="00891EA6"/>
    <w:rsid w:val="008920C6"/>
    <w:rsid w:val="00892558"/>
    <w:rsid w:val="00892661"/>
    <w:rsid w:val="00892737"/>
    <w:rsid w:val="00892A64"/>
    <w:rsid w:val="00892C03"/>
    <w:rsid w:val="00892CE8"/>
    <w:rsid w:val="00893AD4"/>
    <w:rsid w:val="00893E7A"/>
    <w:rsid w:val="0089417B"/>
    <w:rsid w:val="00894285"/>
    <w:rsid w:val="008945E6"/>
    <w:rsid w:val="00894D05"/>
    <w:rsid w:val="00894E48"/>
    <w:rsid w:val="008955D1"/>
    <w:rsid w:val="00895681"/>
    <w:rsid w:val="00895AEE"/>
    <w:rsid w:val="00895AF0"/>
    <w:rsid w:val="008965D6"/>
    <w:rsid w:val="00896AB2"/>
    <w:rsid w:val="00896B1F"/>
    <w:rsid w:val="008976F6"/>
    <w:rsid w:val="0089779E"/>
    <w:rsid w:val="00897BB6"/>
    <w:rsid w:val="008A0256"/>
    <w:rsid w:val="008A0619"/>
    <w:rsid w:val="008A0B6B"/>
    <w:rsid w:val="008A0C61"/>
    <w:rsid w:val="008A11E0"/>
    <w:rsid w:val="008A1458"/>
    <w:rsid w:val="008A14E6"/>
    <w:rsid w:val="008A1624"/>
    <w:rsid w:val="008A1CA3"/>
    <w:rsid w:val="008A1E07"/>
    <w:rsid w:val="008A2A11"/>
    <w:rsid w:val="008A37EE"/>
    <w:rsid w:val="008A3B11"/>
    <w:rsid w:val="008A3BAF"/>
    <w:rsid w:val="008A3C99"/>
    <w:rsid w:val="008A526C"/>
    <w:rsid w:val="008A58CB"/>
    <w:rsid w:val="008A5E96"/>
    <w:rsid w:val="008B0300"/>
    <w:rsid w:val="008B032A"/>
    <w:rsid w:val="008B0AD1"/>
    <w:rsid w:val="008B100F"/>
    <w:rsid w:val="008B1D0C"/>
    <w:rsid w:val="008B1E14"/>
    <w:rsid w:val="008B2466"/>
    <w:rsid w:val="008B2E22"/>
    <w:rsid w:val="008B3186"/>
    <w:rsid w:val="008B31A2"/>
    <w:rsid w:val="008B33BA"/>
    <w:rsid w:val="008B388F"/>
    <w:rsid w:val="008B39F2"/>
    <w:rsid w:val="008B3E1D"/>
    <w:rsid w:val="008B4EA1"/>
    <w:rsid w:val="008B588C"/>
    <w:rsid w:val="008B5A75"/>
    <w:rsid w:val="008B5D29"/>
    <w:rsid w:val="008B6253"/>
    <w:rsid w:val="008B6D7D"/>
    <w:rsid w:val="008B70F2"/>
    <w:rsid w:val="008B72E3"/>
    <w:rsid w:val="008B73AF"/>
    <w:rsid w:val="008B7889"/>
    <w:rsid w:val="008C03C3"/>
    <w:rsid w:val="008C07A7"/>
    <w:rsid w:val="008C0A84"/>
    <w:rsid w:val="008C0BF2"/>
    <w:rsid w:val="008C1380"/>
    <w:rsid w:val="008C17DA"/>
    <w:rsid w:val="008C17DC"/>
    <w:rsid w:val="008C1B0D"/>
    <w:rsid w:val="008C2408"/>
    <w:rsid w:val="008C26CF"/>
    <w:rsid w:val="008C30D0"/>
    <w:rsid w:val="008C319D"/>
    <w:rsid w:val="008C3634"/>
    <w:rsid w:val="008C3693"/>
    <w:rsid w:val="008C371B"/>
    <w:rsid w:val="008C37E7"/>
    <w:rsid w:val="008C3A05"/>
    <w:rsid w:val="008C4512"/>
    <w:rsid w:val="008C4648"/>
    <w:rsid w:val="008C4BCC"/>
    <w:rsid w:val="008C51D7"/>
    <w:rsid w:val="008C5A51"/>
    <w:rsid w:val="008C7094"/>
    <w:rsid w:val="008C71B0"/>
    <w:rsid w:val="008C730D"/>
    <w:rsid w:val="008C73A6"/>
    <w:rsid w:val="008C73AE"/>
    <w:rsid w:val="008D047C"/>
    <w:rsid w:val="008D0B22"/>
    <w:rsid w:val="008D155B"/>
    <w:rsid w:val="008D17A2"/>
    <w:rsid w:val="008D21EA"/>
    <w:rsid w:val="008D2372"/>
    <w:rsid w:val="008D2594"/>
    <w:rsid w:val="008D29F8"/>
    <w:rsid w:val="008D2B48"/>
    <w:rsid w:val="008D2DA3"/>
    <w:rsid w:val="008D3449"/>
    <w:rsid w:val="008D34A2"/>
    <w:rsid w:val="008D3AB3"/>
    <w:rsid w:val="008D403B"/>
    <w:rsid w:val="008D404F"/>
    <w:rsid w:val="008D40D6"/>
    <w:rsid w:val="008D41B6"/>
    <w:rsid w:val="008D4854"/>
    <w:rsid w:val="008D4AC6"/>
    <w:rsid w:val="008D4E56"/>
    <w:rsid w:val="008D50ED"/>
    <w:rsid w:val="008D51D2"/>
    <w:rsid w:val="008D5C7C"/>
    <w:rsid w:val="008D61A2"/>
    <w:rsid w:val="008D6449"/>
    <w:rsid w:val="008D66AC"/>
    <w:rsid w:val="008D67DD"/>
    <w:rsid w:val="008D68A6"/>
    <w:rsid w:val="008D692D"/>
    <w:rsid w:val="008D6A0F"/>
    <w:rsid w:val="008D7207"/>
    <w:rsid w:val="008D74F6"/>
    <w:rsid w:val="008E020E"/>
    <w:rsid w:val="008E028A"/>
    <w:rsid w:val="008E1109"/>
    <w:rsid w:val="008E218A"/>
    <w:rsid w:val="008E21AB"/>
    <w:rsid w:val="008E2E2C"/>
    <w:rsid w:val="008E333C"/>
    <w:rsid w:val="008E3844"/>
    <w:rsid w:val="008E4828"/>
    <w:rsid w:val="008E4C76"/>
    <w:rsid w:val="008E5405"/>
    <w:rsid w:val="008E58DF"/>
    <w:rsid w:val="008E5918"/>
    <w:rsid w:val="008E643D"/>
    <w:rsid w:val="008E65B5"/>
    <w:rsid w:val="008E68B6"/>
    <w:rsid w:val="008E698F"/>
    <w:rsid w:val="008E700E"/>
    <w:rsid w:val="008E716A"/>
    <w:rsid w:val="008E7218"/>
    <w:rsid w:val="008E7417"/>
    <w:rsid w:val="008E7C81"/>
    <w:rsid w:val="008E7CAF"/>
    <w:rsid w:val="008E7E7A"/>
    <w:rsid w:val="008F0158"/>
    <w:rsid w:val="008F0265"/>
    <w:rsid w:val="008F0B51"/>
    <w:rsid w:val="008F0CAE"/>
    <w:rsid w:val="008F10F5"/>
    <w:rsid w:val="008F1278"/>
    <w:rsid w:val="008F19DA"/>
    <w:rsid w:val="008F20A2"/>
    <w:rsid w:val="008F2459"/>
    <w:rsid w:val="008F27D9"/>
    <w:rsid w:val="008F2CEC"/>
    <w:rsid w:val="008F2D04"/>
    <w:rsid w:val="008F3523"/>
    <w:rsid w:val="008F3775"/>
    <w:rsid w:val="008F450B"/>
    <w:rsid w:val="008F471D"/>
    <w:rsid w:val="008F4B4C"/>
    <w:rsid w:val="008F4C5C"/>
    <w:rsid w:val="008F5B2F"/>
    <w:rsid w:val="008F5CFB"/>
    <w:rsid w:val="008F5FC9"/>
    <w:rsid w:val="008F6580"/>
    <w:rsid w:val="008F65BF"/>
    <w:rsid w:val="008F6AE5"/>
    <w:rsid w:val="008F726A"/>
    <w:rsid w:val="008F7473"/>
    <w:rsid w:val="009001F9"/>
    <w:rsid w:val="00900564"/>
    <w:rsid w:val="009007C8"/>
    <w:rsid w:val="009007D5"/>
    <w:rsid w:val="00901358"/>
    <w:rsid w:val="00901643"/>
    <w:rsid w:val="00901712"/>
    <w:rsid w:val="00901A4F"/>
    <w:rsid w:val="00901EA4"/>
    <w:rsid w:val="00901F10"/>
    <w:rsid w:val="00902332"/>
    <w:rsid w:val="00902769"/>
    <w:rsid w:val="00902857"/>
    <w:rsid w:val="0090299C"/>
    <w:rsid w:val="00902E70"/>
    <w:rsid w:val="00902F45"/>
    <w:rsid w:val="009030E2"/>
    <w:rsid w:val="009035CC"/>
    <w:rsid w:val="00903997"/>
    <w:rsid w:val="00903EC3"/>
    <w:rsid w:val="00903FFB"/>
    <w:rsid w:val="00904634"/>
    <w:rsid w:val="00904663"/>
    <w:rsid w:val="00904780"/>
    <w:rsid w:val="00904C86"/>
    <w:rsid w:val="00905781"/>
    <w:rsid w:val="009057FD"/>
    <w:rsid w:val="009058EC"/>
    <w:rsid w:val="00905E27"/>
    <w:rsid w:val="00905E40"/>
    <w:rsid w:val="009063F4"/>
    <w:rsid w:val="009064A6"/>
    <w:rsid w:val="00906ED0"/>
    <w:rsid w:val="00907277"/>
    <w:rsid w:val="00907A18"/>
    <w:rsid w:val="009100C9"/>
    <w:rsid w:val="00910125"/>
    <w:rsid w:val="0091130B"/>
    <w:rsid w:val="0091182F"/>
    <w:rsid w:val="009127F4"/>
    <w:rsid w:val="00912C95"/>
    <w:rsid w:val="00912F27"/>
    <w:rsid w:val="009130E0"/>
    <w:rsid w:val="009142E8"/>
    <w:rsid w:val="0091460C"/>
    <w:rsid w:val="00914613"/>
    <w:rsid w:val="0091487D"/>
    <w:rsid w:val="00914B1B"/>
    <w:rsid w:val="00915157"/>
    <w:rsid w:val="0091522B"/>
    <w:rsid w:val="0091523B"/>
    <w:rsid w:val="009154B1"/>
    <w:rsid w:val="00915AAD"/>
    <w:rsid w:val="00915B48"/>
    <w:rsid w:val="00915D81"/>
    <w:rsid w:val="00915E34"/>
    <w:rsid w:val="00915F92"/>
    <w:rsid w:val="009166DE"/>
    <w:rsid w:val="00916896"/>
    <w:rsid w:val="00916C52"/>
    <w:rsid w:val="00916CB1"/>
    <w:rsid w:val="0091799C"/>
    <w:rsid w:val="00920C15"/>
    <w:rsid w:val="00921CEC"/>
    <w:rsid w:val="0092243D"/>
    <w:rsid w:val="00922851"/>
    <w:rsid w:val="00922B50"/>
    <w:rsid w:val="00922BE7"/>
    <w:rsid w:val="009231FB"/>
    <w:rsid w:val="0092358B"/>
    <w:rsid w:val="00924543"/>
    <w:rsid w:val="009245A8"/>
    <w:rsid w:val="00924634"/>
    <w:rsid w:val="00924C87"/>
    <w:rsid w:val="0092527C"/>
    <w:rsid w:val="009257B2"/>
    <w:rsid w:val="00925CF0"/>
    <w:rsid w:val="00926198"/>
    <w:rsid w:val="00926516"/>
    <w:rsid w:val="00926F13"/>
    <w:rsid w:val="0092747A"/>
    <w:rsid w:val="00927806"/>
    <w:rsid w:val="00927D42"/>
    <w:rsid w:val="00930A71"/>
    <w:rsid w:val="00930B95"/>
    <w:rsid w:val="009310EC"/>
    <w:rsid w:val="00931E9B"/>
    <w:rsid w:val="00932692"/>
    <w:rsid w:val="00933A8F"/>
    <w:rsid w:val="00933D53"/>
    <w:rsid w:val="00934021"/>
    <w:rsid w:val="0093461C"/>
    <w:rsid w:val="00935233"/>
    <w:rsid w:val="00935553"/>
    <w:rsid w:val="00936068"/>
    <w:rsid w:val="009362AB"/>
    <w:rsid w:val="0093643A"/>
    <w:rsid w:val="00937D7A"/>
    <w:rsid w:val="009408A8"/>
    <w:rsid w:val="00941FE0"/>
    <w:rsid w:val="00942AEE"/>
    <w:rsid w:val="00943519"/>
    <w:rsid w:val="009441D7"/>
    <w:rsid w:val="009442E7"/>
    <w:rsid w:val="009446F3"/>
    <w:rsid w:val="00944D1E"/>
    <w:rsid w:val="00945653"/>
    <w:rsid w:val="009456B2"/>
    <w:rsid w:val="00945DBC"/>
    <w:rsid w:val="0094601B"/>
    <w:rsid w:val="00946118"/>
    <w:rsid w:val="00946319"/>
    <w:rsid w:val="00946426"/>
    <w:rsid w:val="009466C1"/>
    <w:rsid w:val="00946D3F"/>
    <w:rsid w:val="00946EEC"/>
    <w:rsid w:val="009470FF"/>
    <w:rsid w:val="00947651"/>
    <w:rsid w:val="009477B1"/>
    <w:rsid w:val="00947932"/>
    <w:rsid w:val="0094795B"/>
    <w:rsid w:val="00947A14"/>
    <w:rsid w:val="00950949"/>
    <w:rsid w:val="00951755"/>
    <w:rsid w:val="0095188F"/>
    <w:rsid w:val="00952384"/>
    <w:rsid w:val="00952EDC"/>
    <w:rsid w:val="00953703"/>
    <w:rsid w:val="00953E12"/>
    <w:rsid w:val="00953EAE"/>
    <w:rsid w:val="0095410C"/>
    <w:rsid w:val="00954EF0"/>
    <w:rsid w:val="00954FCE"/>
    <w:rsid w:val="00955106"/>
    <w:rsid w:val="009553E2"/>
    <w:rsid w:val="009554C1"/>
    <w:rsid w:val="00955FFE"/>
    <w:rsid w:val="0095621B"/>
    <w:rsid w:val="00956650"/>
    <w:rsid w:val="009566A9"/>
    <w:rsid w:val="00956A9B"/>
    <w:rsid w:val="00956E37"/>
    <w:rsid w:val="009575EE"/>
    <w:rsid w:val="009576B1"/>
    <w:rsid w:val="009608E4"/>
    <w:rsid w:val="00960E7F"/>
    <w:rsid w:val="0096176E"/>
    <w:rsid w:val="00961A4F"/>
    <w:rsid w:val="00961AD9"/>
    <w:rsid w:val="0096232E"/>
    <w:rsid w:val="00962571"/>
    <w:rsid w:val="00962ACF"/>
    <w:rsid w:val="00962C8B"/>
    <w:rsid w:val="0096322B"/>
    <w:rsid w:val="009634B7"/>
    <w:rsid w:val="0096428F"/>
    <w:rsid w:val="0096494C"/>
    <w:rsid w:val="00964B60"/>
    <w:rsid w:val="00966159"/>
    <w:rsid w:val="00966480"/>
    <w:rsid w:val="00966706"/>
    <w:rsid w:val="00966E04"/>
    <w:rsid w:val="00967638"/>
    <w:rsid w:val="009701F9"/>
    <w:rsid w:val="0097021D"/>
    <w:rsid w:val="00970924"/>
    <w:rsid w:val="00970CDC"/>
    <w:rsid w:val="00970E7C"/>
    <w:rsid w:val="00970FFF"/>
    <w:rsid w:val="009710DD"/>
    <w:rsid w:val="00971100"/>
    <w:rsid w:val="00971892"/>
    <w:rsid w:val="00971B59"/>
    <w:rsid w:val="00972377"/>
    <w:rsid w:val="00972AF7"/>
    <w:rsid w:val="0097330E"/>
    <w:rsid w:val="00973EC4"/>
    <w:rsid w:val="00974047"/>
    <w:rsid w:val="00974287"/>
    <w:rsid w:val="0097455F"/>
    <w:rsid w:val="00974DB2"/>
    <w:rsid w:val="00974DC2"/>
    <w:rsid w:val="00975225"/>
    <w:rsid w:val="009756A4"/>
    <w:rsid w:val="00975749"/>
    <w:rsid w:val="00975E42"/>
    <w:rsid w:val="00976238"/>
    <w:rsid w:val="00976389"/>
    <w:rsid w:val="00976D18"/>
    <w:rsid w:val="00977057"/>
    <w:rsid w:val="00980029"/>
    <w:rsid w:val="0098068A"/>
    <w:rsid w:val="00980CED"/>
    <w:rsid w:val="00980D19"/>
    <w:rsid w:val="00980E1B"/>
    <w:rsid w:val="009810AB"/>
    <w:rsid w:val="0098243E"/>
    <w:rsid w:val="00982755"/>
    <w:rsid w:val="00982C67"/>
    <w:rsid w:val="00982E05"/>
    <w:rsid w:val="009832FB"/>
    <w:rsid w:val="00983A2A"/>
    <w:rsid w:val="00984225"/>
    <w:rsid w:val="009843C3"/>
    <w:rsid w:val="00984DD1"/>
    <w:rsid w:val="00984F2F"/>
    <w:rsid w:val="00985044"/>
    <w:rsid w:val="00985A8E"/>
    <w:rsid w:val="009873F7"/>
    <w:rsid w:val="0098750A"/>
    <w:rsid w:val="009879C0"/>
    <w:rsid w:val="00987CA4"/>
    <w:rsid w:val="00990261"/>
    <w:rsid w:val="009909DA"/>
    <w:rsid w:val="00990C3E"/>
    <w:rsid w:val="009910A8"/>
    <w:rsid w:val="00991320"/>
    <w:rsid w:val="0099135B"/>
    <w:rsid w:val="009915A3"/>
    <w:rsid w:val="00991B79"/>
    <w:rsid w:val="00991DFE"/>
    <w:rsid w:val="0099235F"/>
    <w:rsid w:val="009923A3"/>
    <w:rsid w:val="00992E8A"/>
    <w:rsid w:val="0099364B"/>
    <w:rsid w:val="00993AD2"/>
    <w:rsid w:val="00993CA9"/>
    <w:rsid w:val="0099460D"/>
    <w:rsid w:val="00994654"/>
    <w:rsid w:val="00994682"/>
    <w:rsid w:val="009948F0"/>
    <w:rsid w:val="00994DD3"/>
    <w:rsid w:val="00994F49"/>
    <w:rsid w:val="009957CE"/>
    <w:rsid w:val="009958E6"/>
    <w:rsid w:val="00995E92"/>
    <w:rsid w:val="00995F2A"/>
    <w:rsid w:val="00995F61"/>
    <w:rsid w:val="0099677E"/>
    <w:rsid w:val="00996A58"/>
    <w:rsid w:val="00996C2E"/>
    <w:rsid w:val="00996E0D"/>
    <w:rsid w:val="00997383"/>
    <w:rsid w:val="009975A7"/>
    <w:rsid w:val="00997744"/>
    <w:rsid w:val="00997AC5"/>
    <w:rsid w:val="00997C89"/>
    <w:rsid w:val="009A006E"/>
    <w:rsid w:val="009A0408"/>
    <w:rsid w:val="009A06B4"/>
    <w:rsid w:val="009A06FB"/>
    <w:rsid w:val="009A0B71"/>
    <w:rsid w:val="009A0D03"/>
    <w:rsid w:val="009A0DFC"/>
    <w:rsid w:val="009A1CF7"/>
    <w:rsid w:val="009A1E7F"/>
    <w:rsid w:val="009A20A5"/>
    <w:rsid w:val="009A22E8"/>
    <w:rsid w:val="009A2383"/>
    <w:rsid w:val="009A284D"/>
    <w:rsid w:val="009A290C"/>
    <w:rsid w:val="009A2AF8"/>
    <w:rsid w:val="009A2C30"/>
    <w:rsid w:val="009A2E1A"/>
    <w:rsid w:val="009A2F38"/>
    <w:rsid w:val="009A30EB"/>
    <w:rsid w:val="009A311F"/>
    <w:rsid w:val="009A3567"/>
    <w:rsid w:val="009A3805"/>
    <w:rsid w:val="009A3980"/>
    <w:rsid w:val="009A3CA3"/>
    <w:rsid w:val="009A404D"/>
    <w:rsid w:val="009A4607"/>
    <w:rsid w:val="009A5F87"/>
    <w:rsid w:val="009A65AA"/>
    <w:rsid w:val="009A6AAE"/>
    <w:rsid w:val="009A6BD0"/>
    <w:rsid w:val="009A6F6E"/>
    <w:rsid w:val="009A6F9A"/>
    <w:rsid w:val="009A7286"/>
    <w:rsid w:val="009A736B"/>
    <w:rsid w:val="009A7AAF"/>
    <w:rsid w:val="009A7B20"/>
    <w:rsid w:val="009A7DCE"/>
    <w:rsid w:val="009B084D"/>
    <w:rsid w:val="009B0DE2"/>
    <w:rsid w:val="009B10CA"/>
    <w:rsid w:val="009B1195"/>
    <w:rsid w:val="009B17C1"/>
    <w:rsid w:val="009B1FDA"/>
    <w:rsid w:val="009B2558"/>
    <w:rsid w:val="009B2576"/>
    <w:rsid w:val="009B2BAE"/>
    <w:rsid w:val="009B2E3F"/>
    <w:rsid w:val="009B300C"/>
    <w:rsid w:val="009B3170"/>
    <w:rsid w:val="009B36F7"/>
    <w:rsid w:val="009B37BF"/>
    <w:rsid w:val="009B3968"/>
    <w:rsid w:val="009B4C0A"/>
    <w:rsid w:val="009B5256"/>
    <w:rsid w:val="009B5560"/>
    <w:rsid w:val="009B5D28"/>
    <w:rsid w:val="009B5DF2"/>
    <w:rsid w:val="009B64A7"/>
    <w:rsid w:val="009B6576"/>
    <w:rsid w:val="009B6E30"/>
    <w:rsid w:val="009B7189"/>
    <w:rsid w:val="009B7190"/>
    <w:rsid w:val="009B7227"/>
    <w:rsid w:val="009C0255"/>
    <w:rsid w:val="009C06CB"/>
    <w:rsid w:val="009C1419"/>
    <w:rsid w:val="009C19A6"/>
    <w:rsid w:val="009C23A8"/>
    <w:rsid w:val="009C26B3"/>
    <w:rsid w:val="009C2994"/>
    <w:rsid w:val="009C3545"/>
    <w:rsid w:val="009C3CD4"/>
    <w:rsid w:val="009C4BC2"/>
    <w:rsid w:val="009C5502"/>
    <w:rsid w:val="009C582A"/>
    <w:rsid w:val="009C60DF"/>
    <w:rsid w:val="009C6C8D"/>
    <w:rsid w:val="009C6FF0"/>
    <w:rsid w:val="009C7792"/>
    <w:rsid w:val="009C7C25"/>
    <w:rsid w:val="009D085B"/>
    <w:rsid w:val="009D091C"/>
    <w:rsid w:val="009D1675"/>
    <w:rsid w:val="009D188B"/>
    <w:rsid w:val="009D1D21"/>
    <w:rsid w:val="009D1D61"/>
    <w:rsid w:val="009D1DB8"/>
    <w:rsid w:val="009D28F7"/>
    <w:rsid w:val="009D290A"/>
    <w:rsid w:val="009D29C7"/>
    <w:rsid w:val="009D2C92"/>
    <w:rsid w:val="009D2F57"/>
    <w:rsid w:val="009D385F"/>
    <w:rsid w:val="009D3ED2"/>
    <w:rsid w:val="009D4115"/>
    <w:rsid w:val="009D4379"/>
    <w:rsid w:val="009D473C"/>
    <w:rsid w:val="009D4F52"/>
    <w:rsid w:val="009D5195"/>
    <w:rsid w:val="009D59D9"/>
    <w:rsid w:val="009D71CF"/>
    <w:rsid w:val="009D7A27"/>
    <w:rsid w:val="009D7C80"/>
    <w:rsid w:val="009E0054"/>
    <w:rsid w:val="009E0FCF"/>
    <w:rsid w:val="009E1656"/>
    <w:rsid w:val="009E1755"/>
    <w:rsid w:val="009E1B62"/>
    <w:rsid w:val="009E2064"/>
    <w:rsid w:val="009E20D6"/>
    <w:rsid w:val="009E2246"/>
    <w:rsid w:val="009E2933"/>
    <w:rsid w:val="009E30F9"/>
    <w:rsid w:val="009E35E4"/>
    <w:rsid w:val="009E3618"/>
    <w:rsid w:val="009E382E"/>
    <w:rsid w:val="009E3E94"/>
    <w:rsid w:val="009E4067"/>
    <w:rsid w:val="009E40D5"/>
    <w:rsid w:val="009E437A"/>
    <w:rsid w:val="009E43AC"/>
    <w:rsid w:val="009E43CC"/>
    <w:rsid w:val="009E4CB9"/>
    <w:rsid w:val="009E4D86"/>
    <w:rsid w:val="009E4DC0"/>
    <w:rsid w:val="009E510A"/>
    <w:rsid w:val="009E52F3"/>
    <w:rsid w:val="009E57B2"/>
    <w:rsid w:val="009E58AB"/>
    <w:rsid w:val="009E5A53"/>
    <w:rsid w:val="009E5AFC"/>
    <w:rsid w:val="009E5BD7"/>
    <w:rsid w:val="009E6FD4"/>
    <w:rsid w:val="009E7320"/>
    <w:rsid w:val="009F073C"/>
    <w:rsid w:val="009F0A51"/>
    <w:rsid w:val="009F1D34"/>
    <w:rsid w:val="009F25D1"/>
    <w:rsid w:val="009F2746"/>
    <w:rsid w:val="009F3182"/>
    <w:rsid w:val="009F31D0"/>
    <w:rsid w:val="009F32E9"/>
    <w:rsid w:val="009F336E"/>
    <w:rsid w:val="009F354E"/>
    <w:rsid w:val="009F3964"/>
    <w:rsid w:val="009F42C8"/>
    <w:rsid w:val="009F439E"/>
    <w:rsid w:val="009F4642"/>
    <w:rsid w:val="009F4CBB"/>
    <w:rsid w:val="009F4D6C"/>
    <w:rsid w:val="009F52DA"/>
    <w:rsid w:val="009F5583"/>
    <w:rsid w:val="009F5967"/>
    <w:rsid w:val="009F5DDF"/>
    <w:rsid w:val="009F6249"/>
    <w:rsid w:val="009F647E"/>
    <w:rsid w:val="009F6635"/>
    <w:rsid w:val="009F6865"/>
    <w:rsid w:val="009F70A9"/>
    <w:rsid w:val="00A007A2"/>
    <w:rsid w:val="00A016B2"/>
    <w:rsid w:val="00A01A3C"/>
    <w:rsid w:val="00A01BC4"/>
    <w:rsid w:val="00A01BED"/>
    <w:rsid w:val="00A01EEB"/>
    <w:rsid w:val="00A0269E"/>
    <w:rsid w:val="00A02A7E"/>
    <w:rsid w:val="00A02B24"/>
    <w:rsid w:val="00A02C21"/>
    <w:rsid w:val="00A02E24"/>
    <w:rsid w:val="00A02EEF"/>
    <w:rsid w:val="00A030A6"/>
    <w:rsid w:val="00A03237"/>
    <w:rsid w:val="00A03A31"/>
    <w:rsid w:val="00A03BC5"/>
    <w:rsid w:val="00A03E93"/>
    <w:rsid w:val="00A04949"/>
    <w:rsid w:val="00A04BFA"/>
    <w:rsid w:val="00A053ED"/>
    <w:rsid w:val="00A05439"/>
    <w:rsid w:val="00A05636"/>
    <w:rsid w:val="00A05D0B"/>
    <w:rsid w:val="00A05FF5"/>
    <w:rsid w:val="00A061B2"/>
    <w:rsid w:val="00A06229"/>
    <w:rsid w:val="00A06863"/>
    <w:rsid w:val="00A07538"/>
    <w:rsid w:val="00A07F06"/>
    <w:rsid w:val="00A07FC3"/>
    <w:rsid w:val="00A10373"/>
    <w:rsid w:val="00A105B6"/>
    <w:rsid w:val="00A10A0B"/>
    <w:rsid w:val="00A10BBF"/>
    <w:rsid w:val="00A11389"/>
    <w:rsid w:val="00A11BA8"/>
    <w:rsid w:val="00A1444B"/>
    <w:rsid w:val="00A14548"/>
    <w:rsid w:val="00A14A6C"/>
    <w:rsid w:val="00A14C49"/>
    <w:rsid w:val="00A14D1D"/>
    <w:rsid w:val="00A152D3"/>
    <w:rsid w:val="00A16202"/>
    <w:rsid w:val="00A1725E"/>
    <w:rsid w:val="00A174A2"/>
    <w:rsid w:val="00A175F7"/>
    <w:rsid w:val="00A204E1"/>
    <w:rsid w:val="00A20ABA"/>
    <w:rsid w:val="00A20D44"/>
    <w:rsid w:val="00A2111A"/>
    <w:rsid w:val="00A211F9"/>
    <w:rsid w:val="00A21235"/>
    <w:rsid w:val="00A21285"/>
    <w:rsid w:val="00A21401"/>
    <w:rsid w:val="00A21B8A"/>
    <w:rsid w:val="00A22D4E"/>
    <w:rsid w:val="00A232CE"/>
    <w:rsid w:val="00A233DE"/>
    <w:rsid w:val="00A2441A"/>
    <w:rsid w:val="00A249AF"/>
    <w:rsid w:val="00A24A41"/>
    <w:rsid w:val="00A24BB1"/>
    <w:rsid w:val="00A24C2B"/>
    <w:rsid w:val="00A25557"/>
    <w:rsid w:val="00A255B9"/>
    <w:rsid w:val="00A25631"/>
    <w:rsid w:val="00A25848"/>
    <w:rsid w:val="00A25B04"/>
    <w:rsid w:val="00A25F0D"/>
    <w:rsid w:val="00A26161"/>
    <w:rsid w:val="00A269EC"/>
    <w:rsid w:val="00A26D7B"/>
    <w:rsid w:val="00A27069"/>
    <w:rsid w:val="00A2760B"/>
    <w:rsid w:val="00A27771"/>
    <w:rsid w:val="00A27A23"/>
    <w:rsid w:val="00A27BA1"/>
    <w:rsid w:val="00A27BD9"/>
    <w:rsid w:val="00A27E5A"/>
    <w:rsid w:val="00A3027A"/>
    <w:rsid w:val="00A303A0"/>
    <w:rsid w:val="00A30AAB"/>
    <w:rsid w:val="00A3130C"/>
    <w:rsid w:val="00A31905"/>
    <w:rsid w:val="00A31AEF"/>
    <w:rsid w:val="00A31DEE"/>
    <w:rsid w:val="00A31F4C"/>
    <w:rsid w:val="00A32063"/>
    <w:rsid w:val="00A33443"/>
    <w:rsid w:val="00A3356E"/>
    <w:rsid w:val="00A336D0"/>
    <w:rsid w:val="00A34459"/>
    <w:rsid w:val="00A34DE8"/>
    <w:rsid w:val="00A34F46"/>
    <w:rsid w:val="00A3525D"/>
    <w:rsid w:val="00A353E8"/>
    <w:rsid w:val="00A3553D"/>
    <w:rsid w:val="00A36BB7"/>
    <w:rsid w:val="00A36F57"/>
    <w:rsid w:val="00A37543"/>
    <w:rsid w:val="00A3787C"/>
    <w:rsid w:val="00A37C23"/>
    <w:rsid w:val="00A37D53"/>
    <w:rsid w:val="00A37E60"/>
    <w:rsid w:val="00A4042B"/>
    <w:rsid w:val="00A4049F"/>
    <w:rsid w:val="00A40EDD"/>
    <w:rsid w:val="00A4285D"/>
    <w:rsid w:val="00A42911"/>
    <w:rsid w:val="00A42A82"/>
    <w:rsid w:val="00A42DE0"/>
    <w:rsid w:val="00A430C0"/>
    <w:rsid w:val="00A4366E"/>
    <w:rsid w:val="00A43690"/>
    <w:rsid w:val="00A43D05"/>
    <w:rsid w:val="00A43FCD"/>
    <w:rsid w:val="00A442C7"/>
    <w:rsid w:val="00A4447E"/>
    <w:rsid w:val="00A44B7A"/>
    <w:rsid w:val="00A44DB7"/>
    <w:rsid w:val="00A45000"/>
    <w:rsid w:val="00A451E6"/>
    <w:rsid w:val="00A4568C"/>
    <w:rsid w:val="00A45974"/>
    <w:rsid w:val="00A45B2C"/>
    <w:rsid w:val="00A45E84"/>
    <w:rsid w:val="00A4613C"/>
    <w:rsid w:val="00A4776D"/>
    <w:rsid w:val="00A479BF"/>
    <w:rsid w:val="00A47E8B"/>
    <w:rsid w:val="00A50737"/>
    <w:rsid w:val="00A50C19"/>
    <w:rsid w:val="00A50D9C"/>
    <w:rsid w:val="00A5137E"/>
    <w:rsid w:val="00A5142A"/>
    <w:rsid w:val="00A5214E"/>
    <w:rsid w:val="00A524D7"/>
    <w:rsid w:val="00A52868"/>
    <w:rsid w:val="00A52ACF"/>
    <w:rsid w:val="00A52DF9"/>
    <w:rsid w:val="00A5350B"/>
    <w:rsid w:val="00A53995"/>
    <w:rsid w:val="00A53D6D"/>
    <w:rsid w:val="00A53EF3"/>
    <w:rsid w:val="00A5439E"/>
    <w:rsid w:val="00A545C8"/>
    <w:rsid w:val="00A54CAA"/>
    <w:rsid w:val="00A54ED7"/>
    <w:rsid w:val="00A550BF"/>
    <w:rsid w:val="00A553D4"/>
    <w:rsid w:val="00A55A0F"/>
    <w:rsid w:val="00A55C0F"/>
    <w:rsid w:val="00A55EC6"/>
    <w:rsid w:val="00A56143"/>
    <w:rsid w:val="00A5641C"/>
    <w:rsid w:val="00A56D75"/>
    <w:rsid w:val="00A56DFF"/>
    <w:rsid w:val="00A579AA"/>
    <w:rsid w:val="00A60084"/>
    <w:rsid w:val="00A602CC"/>
    <w:rsid w:val="00A605E7"/>
    <w:rsid w:val="00A60DEB"/>
    <w:rsid w:val="00A6106C"/>
    <w:rsid w:val="00A61D6D"/>
    <w:rsid w:val="00A62519"/>
    <w:rsid w:val="00A62785"/>
    <w:rsid w:val="00A629CB"/>
    <w:rsid w:val="00A62F9F"/>
    <w:rsid w:val="00A640E2"/>
    <w:rsid w:val="00A642A6"/>
    <w:rsid w:val="00A648E7"/>
    <w:rsid w:val="00A657B8"/>
    <w:rsid w:val="00A668E4"/>
    <w:rsid w:val="00A66FB0"/>
    <w:rsid w:val="00A67F3A"/>
    <w:rsid w:val="00A700C9"/>
    <w:rsid w:val="00A70466"/>
    <w:rsid w:val="00A70937"/>
    <w:rsid w:val="00A70B46"/>
    <w:rsid w:val="00A711FB"/>
    <w:rsid w:val="00A7170D"/>
    <w:rsid w:val="00A71F26"/>
    <w:rsid w:val="00A72509"/>
    <w:rsid w:val="00A72FFA"/>
    <w:rsid w:val="00A7402E"/>
    <w:rsid w:val="00A7403B"/>
    <w:rsid w:val="00A74252"/>
    <w:rsid w:val="00A7442C"/>
    <w:rsid w:val="00A74BF7"/>
    <w:rsid w:val="00A74FE6"/>
    <w:rsid w:val="00A7545B"/>
    <w:rsid w:val="00A76091"/>
    <w:rsid w:val="00A76706"/>
    <w:rsid w:val="00A76748"/>
    <w:rsid w:val="00A76986"/>
    <w:rsid w:val="00A769EB"/>
    <w:rsid w:val="00A77515"/>
    <w:rsid w:val="00A776D2"/>
    <w:rsid w:val="00A77D19"/>
    <w:rsid w:val="00A77EBA"/>
    <w:rsid w:val="00A77F82"/>
    <w:rsid w:val="00A80BC1"/>
    <w:rsid w:val="00A80C1B"/>
    <w:rsid w:val="00A80DA8"/>
    <w:rsid w:val="00A80F8D"/>
    <w:rsid w:val="00A82440"/>
    <w:rsid w:val="00A82E32"/>
    <w:rsid w:val="00A82E65"/>
    <w:rsid w:val="00A83115"/>
    <w:rsid w:val="00A83DB9"/>
    <w:rsid w:val="00A840B5"/>
    <w:rsid w:val="00A8428A"/>
    <w:rsid w:val="00A842C9"/>
    <w:rsid w:val="00A842CA"/>
    <w:rsid w:val="00A8489A"/>
    <w:rsid w:val="00A8527B"/>
    <w:rsid w:val="00A857B7"/>
    <w:rsid w:val="00A85D59"/>
    <w:rsid w:val="00A865B3"/>
    <w:rsid w:val="00A867BE"/>
    <w:rsid w:val="00A86B86"/>
    <w:rsid w:val="00A86C8F"/>
    <w:rsid w:val="00A8706D"/>
    <w:rsid w:val="00A874A2"/>
    <w:rsid w:val="00A87502"/>
    <w:rsid w:val="00A87F82"/>
    <w:rsid w:val="00A87FAB"/>
    <w:rsid w:val="00A90103"/>
    <w:rsid w:val="00A901C5"/>
    <w:rsid w:val="00A9036A"/>
    <w:rsid w:val="00A903A4"/>
    <w:rsid w:val="00A90ABD"/>
    <w:rsid w:val="00A90D8D"/>
    <w:rsid w:val="00A90F77"/>
    <w:rsid w:val="00A91857"/>
    <w:rsid w:val="00A91D2A"/>
    <w:rsid w:val="00A921AF"/>
    <w:rsid w:val="00A92446"/>
    <w:rsid w:val="00A93DF3"/>
    <w:rsid w:val="00A9448E"/>
    <w:rsid w:val="00A94A9F"/>
    <w:rsid w:val="00A94CB7"/>
    <w:rsid w:val="00A9542B"/>
    <w:rsid w:val="00A959F7"/>
    <w:rsid w:val="00A95E29"/>
    <w:rsid w:val="00A95E4F"/>
    <w:rsid w:val="00A961FD"/>
    <w:rsid w:val="00A96B3A"/>
    <w:rsid w:val="00A96C8F"/>
    <w:rsid w:val="00A9713F"/>
    <w:rsid w:val="00A97578"/>
    <w:rsid w:val="00A97593"/>
    <w:rsid w:val="00A977CA"/>
    <w:rsid w:val="00AA000F"/>
    <w:rsid w:val="00AA12DA"/>
    <w:rsid w:val="00AA17E2"/>
    <w:rsid w:val="00AA1806"/>
    <w:rsid w:val="00AA2386"/>
    <w:rsid w:val="00AA26EE"/>
    <w:rsid w:val="00AA2BC1"/>
    <w:rsid w:val="00AA3C45"/>
    <w:rsid w:val="00AA4150"/>
    <w:rsid w:val="00AA4514"/>
    <w:rsid w:val="00AA676E"/>
    <w:rsid w:val="00AA6923"/>
    <w:rsid w:val="00AA7524"/>
    <w:rsid w:val="00AA75B2"/>
    <w:rsid w:val="00AA7652"/>
    <w:rsid w:val="00AA78B0"/>
    <w:rsid w:val="00AB0155"/>
    <w:rsid w:val="00AB0234"/>
    <w:rsid w:val="00AB057F"/>
    <w:rsid w:val="00AB076C"/>
    <w:rsid w:val="00AB0A1B"/>
    <w:rsid w:val="00AB0A64"/>
    <w:rsid w:val="00AB0AE4"/>
    <w:rsid w:val="00AB0BCC"/>
    <w:rsid w:val="00AB0C56"/>
    <w:rsid w:val="00AB123E"/>
    <w:rsid w:val="00AB1306"/>
    <w:rsid w:val="00AB1739"/>
    <w:rsid w:val="00AB18F0"/>
    <w:rsid w:val="00AB35F9"/>
    <w:rsid w:val="00AB3C21"/>
    <w:rsid w:val="00AB3FF2"/>
    <w:rsid w:val="00AB418E"/>
    <w:rsid w:val="00AB462E"/>
    <w:rsid w:val="00AB46EE"/>
    <w:rsid w:val="00AB5D37"/>
    <w:rsid w:val="00AB5F6E"/>
    <w:rsid w:val="00AB6708"/>
    <w:rsid w:val="00AB7C3C"/>
    <w:rsid w:val="00AC02E2"/>
    <w:rsid w:val="00AC046A"/>
    <w:rsid w:val="00AC059A"/>
    <w:rsid w:val="00AC09AF"/>
    <w:rsid w:val="00AC09CD"/>
    <w:rsid w:val="00AC0A25"/>
    <w:rsid w:val="00AC0B30"/>
    <w:rsid w:val="00AC0C2C"/>
    <w:rsid w:val="00AC0F74"/>
    <w:rsid w:val="00AC1A6E"/>
    <w:rsid w:val="00AC2250"/>
    <w:rsid w:val="00AC23E0"/>
    <w:rsid w:val="00AC26C2"/>
    <w:rsid w:val="00AC302E"/>
    <w:rsid w:val="00AC39A2"/>
    <w:rsid w:val="00AC3A48"/>
    <w:rsid w:val="00AC3F38"/>
    <w:rsid w:val="00AC40EE"/>
    <w:rsid w:val="00AC4A72"/>
    <w:rsid w:val="00AC4AD8"/>
    <w:rsid w:val="00AC4BBB"/>
    <w:rsid w:val="00AC5A49"/>
    <w:rsid w:val="00AC6135"/>
    <w:rsid w:val="00AC6B06"/>
    <w:rsid w:val="00AC712E"/>
    <w:rsid w:val="00AC71C2"/>
    <w:rsid w:val="00AC721E"/>
    <w:rsid w:val="00AC7C44"/>
    <w:rsid w:val="00AD0320"/>
    <w:rsid w:val="00AD0BAF"/>
    <w:rsid w:val="00AD0D3A"/>
    <w:rsid w:val="00AD15C0"/>
    <w:rsid w:val="00AD1AB2"/>
    <w:rsid w:val="00AD2076"/>
    <w:rsid w:val="00AD2241"/>
    <w:rsid w:val="00AD23D3"/>
    <w:rsid w:val="00AD2894"/>
    <w:rsid w:val="00AD2B9C"/>
    <w:rsid w:val="00AD31A0"/>
    <w:rsid w:val="00AD3246"/>
    <w:rsid w:val="00AD3870"/>
    <w:rsid w:val="00AD3FF8"/>
    <w:rsid w:val="00AD4037"/>
    <w:rsid w:val="00AD407A"/>
    <w:rsid w:val="00AD42DD"/>
    <w:rsid w:val="00AD479A"/>
    <w:rsid w:val="00AD4DAC"/>
    <w:rsid w:val="00AD4FEB"/>
    <w:rsid w:val="00AD52FA"/>
    <w:rsid w:val="00AD5B9D"/>
    <w:rsid w:val="00AD5E15"/>
    <w:rsid w:val="00AD5E6D"/>
    <w:rsid w:val="00AD61C8"/>
    <w:rsid w:val="00AD650E"/>
    <w:rsid w:val="00AD66AB"/>
    <w:rsid w:val="00AD6C33"/>
    <w:rsid w:val="00AD6D27"/>
    <w:rsid w:val="00AD72DA"/>
    <w:rsid w:val="00AD733C"/>
    <w:rsid w:val="00AD7A6B"/>
    <w:rsid w:val="00AE0083"/>
    <w:rsid w:val="00AE06A7"/>
    <w:rsid w:val="00AE1D80"/>
    <w:rsid w:val="00AE1DF5"/>
    <w:rsid w:val="00AE1E87"/>
    <w:rsid w:val="00AE2557"/>
    <w:rsid w:val="00AE28E9"/>
    <w:rsid w:val="00AE2CF9"/>
    <w:rsid w:val="00AE2FF2"/>
    <w:rsid w:val="00AE30BC"/>
    <w:rsid w:val="00AE4242"/>
    <w:rsid w:val="00AE4735"/>
    <w:rsid w:val="00AE484A"/>
    <w:rsid w:val="00AE49AA"/>
    <w:rsid w:val="00AE4C87"/>
    <w:rsid w:val="00AE4FA4"/>
    <w:rsid w:val="00AE5388"/>
    <w:rsid w:val="00AE53B5"/>
    <w:rsid w:val="00AE5B15"/>
    <w:rsid w:val="00AE736D"/>
    <w:rsid w:val="00AE7842"/>
    <w:rsid w:val="00AE793A"/>
    <w:rsid w:val="00AE7C00"/>
    <w:rsid w:val="00AE7CCB"/>
    <w:rsid w:val="00AE7E46"/>
    <w:rsid w:val="00AF0195"/>
    <w:rsid w:val="00AF0273"/>
    <w:rsid w:val="00AF0DF7"/>
    <w:rsid w:val="00AF10DF"/>
    <w:rsid w:val="00AF1122"/>
    <w:rsid w:val="00AF1535"/>
    <w:rsid w:val="00AF161E"/>
    <w:rsid w:val="00AF17ED"/>
    <w:rsid w:val="00AF1CC4"/>
    <w:rsid w:val="00AF1E23"/>
    <w:rsid w:val="00AF20C6"/>
    <w:rsid w:val="00AF2B20"/>
    <w:rsid w:val="00AF2E9E"/>
    <w:rsid w:val="00AF3049"/>
    <w:rsid w:val="00AF32BD"/>
    <w:rsid w:val="00AF3800"/>
    <w:rsid w:val="00AF40E8"/>
    <w:rsid w:val="00AF439F"/>
    <w:rsid w:val="00AF4A4C"/>
    <w:rsid w:val="00AF4E0D"/>
    <w:rsid w:val="00AF4FB5"/>
    <w:rsid w:val="00AF57BA"/>
    <w:rsid w:val="00AF5C01"/>
    <w:rsid w:val="00AF5CA6"/>
    <w:rsid w:val="00AF6047"/>
    <w:rsid w:val="00AF62BE"/>
    <w:rsid w:val="00AF69A2"/>
    <w:rsid w:val="00B006E5"/>
    <w:rsid w:val="00B0072F"/>
    <w:rsid w:val="00B007C7"/>
    <w:rsid w:val="00B009F7"/>
    <w:rsid w:val="00B00FD3"/>
    <w:rsid w:val="00B01009"/>
    <w:rsid w:val="00B0151C"/>
    <w:rsid w:val="00B015FC"/>
    <w:rsid w:val="00B01A3C"/>
    <w:rsid w:val="00B021E1"/>
    <w:rsid w:val="00B02247"/>
    <w:rsid w:val="00B026F2"/>
    <w:rsid w:val="00B028AD"/>
    <w:rsid w:val="00B0290E"/>
    <w:rsid w:val="00B02A60"/>
    <w:rsid w:val="00B02D8B"/>
    <w:rsid w:val="00B02E97"/>
    <w:rsid w:val="00B031E3"/>
    <w:rsid w:val="00B0329C"/>
    <w:rsid w:val="00B040F3"/>
    <w:rsid w:val="00B043EA"/>
    <w:rsid w:val="00B04FA8"/>
    <w:rsid w:val="00B0504A"/>
    <w:rsid w:val="00B050C9"/>
    <w:rsid w:val="00B056FE"/>
    <w:rsid w:val="00B057B2"/>
    <w:rsid w:val="00B06953"/>
    <w:rsid w:val="00B06AD7"/>
    <w:rsid w:val="00B078A2"/>
    <w:rsid w:val="00B07ADB"/>
    <w:rsid w:val="00B07BA6"/>
    <w:rsid w:val="00B10395"/>
    <w:rsid w:val="00B1042A"/>
    <w:rsid w:val="00B10904"/>
    <w:rsid w:val="00B1128E"/>
    <w:rsid w:val="00B121F3"/>
    <w:rsid w:val="00B12783"/>
    <w:rsid w:val="00B12965"/>
    <w:rsid w:val="00B130DE"/>
    <w:rsid w:val="00B134FD"/>
    <w:rsid w:val="00B13EA8"/>
    <w:rsid w:val="00B158E3"/>
    <w:rsid w:val="00B167B8"/>
    <w:rsid w:val="00B17B1E"/>
    <w:rsid w:val="00B2060E"/>
    <w:rsid w:val="00B208F1"/>
    <w:rsid w:val="00B20E33"/>
    <w:rsid w:val="00B20ED8"/>
    <w:rsid w:val="00B21B32"/>
    <w:rsid w:val="00B21BAA"/>
    <w:rsid w:val="00B21ED9"/>
    <w:rsid w:val="00B2241A"/>
    <w:rsid w:val="00B2280B"/>
    <w:rsid w:val="00B232A2"/>
    <w:rsid w:val="00B23C6A"/>
    <w:rsid w:val="00B23D94"/>
    <w:rsid w:val="00B24481"/>
    <w:rsid w:val="00B24AF8"/>
    <w:rsid w:val="00B24E16"/>
    <w:rsid w:val="00B24F4A"/>
    <w:rsid w:val="00B25239"/>
    <w:rsid w:val="00B2564E"/>
    <w:rsid w:val="00B26042"/>
    <w:rsid w:val="00B26228"/>
    <w:rsid w:val="00B2648B"/>
    <w:rsid w:val="00B26F57"/>
    <w:rsid w:val="00B26FC1"/>
    <w:rsid w:val="00B2706A"/>
    <w:rsid w:val="00B27089"/>
    <w:rsid w:val="00B271FA"/>
    <w:rsid w:val="00B27374"/>
    <w:rsid w:val="00B27782"/>
    <w:rsid w:val="00B27EE0"/>
    <w:rsid w:val="00B27F7B"/>
    <w:rsid w:val="00B307D5"/>
    <w:rsid w:val="00B317AF"/>
    <w:rsid w:val="00B31A8A"/>
    <w:rsid w:val="00B31CD8"/>
    <w:rsid w:val="00B31DE8"/>
    <w:rsid w:val="00B3232E"/>
    <w:rsid w:val="00B3252F"/>
    <w:rsid w:val="00B3261C"/>
    <w:rsid w:val="00B3290A"/>
    <w:rsid w:val="00B32C7C"/>
    <w:rsid w:val="00B32E2D"/>
    <w:rsid w:val="00B3308B"/>
    <w:rsid w:val="00B331D7"/>
    <w:rsid w:val="00B3362A"/>
    <w:rsid w:val="00B33633"/>
    <w:rsid w:val="00B342B5"/>
    <w:rsid w:val="00B3450D"/>
    <w:rsid w:val="00B348D0"/>
    <w:rsid w:val="00B34A11"/>
    <w:rsid w:val="00B35D00"/>
    <w:rsid w:val="00B35D9E"/>
    <w:rsid w:val="00B35EEA"/>
    <w:rsid w:val="00B3621A"/>
    <w:rsid w:val="00B36453"/>
    <w:rsid w:val="00B364A1"/>
    <w:rsid w:val="00B36560"/>
    <w:rsid w:val="00B369F9"/>
    <w:rsid w:val="00B36E9E"/>
    <w:rsid w:val="00B372A8"/>
    <w:rsid w:val="00B403BB"/>
    <w:rsid w:val="00B40657"/>
    <w:rsid w:val="00B407B7"/>
    <w:rsid w:val="00B409C5"/>
    <w:rsid w:val="00B40A7B"/>
    <w:rsid w:val="00B40AE2"/>
    <w:rsid w:val="00B4211E"/>
    <w:rsid w:val="00B42659"/>
    <w:rsid w:val="00B4358E"/>
    <w:rsid w:val="00B43A6A"/>
    <w:rsid w:val="00B442A4"/>
    <w:rsid w:val="00B443BB"/>
    <w:rsid w:val="00B444AE"/>
    <w:rsid w:val="00B4543A"/>
    <w:rsid w:val="00B45B7C"/>
    <w:rsid w:val="00B45E3D"/>
    <w:rsid w:val="00B460AF"/>
    <w:rsid w:val="00B462D6"/>
    <w:rsid w:val="00B46598"/>
    <w:rsid w:val="00B46A27"/>
    <w:rsid w:val="00B46CE1"/>
    <w:rsid w:val="00B47077"/>
    <w:rsid w:val="00B47A0F"/>
    <w:rsid w:val="00B47A68"/>
    <w:rsid w:val="00B47CBD"/>
    <w:rsid w:val="00B50089"/>
    <w:rsid w:val="00B527B1"/>
    <w:rsid w:val="00B533A4"/>
    <w:rsid w:val="00B53D75"/>
    <w:rsid w:val="00B54901"/>
    <w:rsid w:val="00B551ED"/>
    <w:rsid w:val="00B55880"/>
    <w:rsid w:val="00B56503"/>
    <w:rsid w:val="00B5694F"/>
    <w:rsid w:val="00B56A97"/>
    <w:rsid w:val="00B57528"/>
    <w:rsid w:val="00B576B8"/>
    <w:rsid w:val="00B57D4A"/>
    <w:rsid w:val="00B60322"/>
    <w:rsid w:val="00B6090A"/>
    <w:rsid w:val="00B60FFA"/>
    <w:rsid w:val="00B613D0"/>
    <w:rsid w:val="00B61F5A"/>
    <w:rsid w:val="00B627AB"/>
    <w:rsid w:val="00B632EA"/>
    <w:rsid w:val="00B637C2"/>
    <w:rsid w:val="00B6380F"/>
    <w:rsid w:val="00B63C34"/>
    <w:rsid w:val="00B63D38"/>
    <w:rsid w:val="00B648AE"/>
    <w:rsid w:val="00B65C2F"/>
    <w:rsid w:val="00B66696"/>
    <w:rsid w:val="00B66BE0"/>
    <w:rsid w:val="00B66DB8"/>
    <w:rsid w:val="00B67365"/>
    <w:rsid w:val="00B67883"/>
    <w:rsid w:val="00B67B1D"/>
    <w:rsid w:val="00B67BAC"/>
    <w:rsid w:val="00B67BC3"/>
    <w:rsid w:val="00B67FB4"/>
    <w:rsid w:val="00B70532"/>
    <w:rsid w:val="00B707B8"/>
    <w:rsid w:val="00B7133D"/>
    <w:rsid w:val="00B7181B"/>
    <w:rsid w:val="00B71E01"/>
    <w:rsid w:val="00B71F36"/>
    <w:rsid w:val="00B728A8"/>
    <w:rsid w:val="00B72ECD"/>
    <w:rsid w:val="00B733C7"/>
    <w:rsid w:val="00B733CE"/>
    <w:rsid w:val="00B738CD"/>
    <w:rsid w:val="00B739AF"/>
    <w:rsid w:val="00B73DCE"/>
    <w:rsid w:val="00B74204"/>
    <w:rsid w:val="00B7488B"/>
    <w:rsid w:val="00B74A28"/>
    <w:rsid w:val="00B74C96"/>
    <w:rsid w:val="00B74E88"/>
    <w:rsid w:val="00B74F5F"/>
    <w:rsid w:val="00B74FEE"/>
    <w:rsid w:val="00B7550D"/>
    <w:rsid w:val="00B758A6"/>
    <w:rsid w:val="00B75935"/>
    <w:rsid w:val="00B75954"/>
    <w:rsid w:val="00B75ACE"/>
    <w:rsid w:val="00B75E88"/>
    <w:rsid w:val="00B7639D"/>
    <w:rsid w:val="00B764D9"/>
    <w:rsid w:val="00B7699C"/>
    <w:rsid w:val="00B76B7E"/>
    <w:rsid w:val="00B76D4E"/>
    <w:rsid w:val="00B77581"/>
    <w:rsid w:val="00B7799E"/>
    <w:rsid w:val="00B77C87"/>
    <w:rsid w:val="00B80976"/>
    <w:rsid w:val="00B81596"/>
    <w:rsid w:val="00B81627"/>
    <w:rsid w:val="00B81F76"/>
    <w:rsid w:val="00B82A99"/>
    <w:rsid w:val="00B82AB2"/>
    <w:rsid w:val="00B82BFD"/>
    <w:rsid w:val="00B82C1A"/>
    <w:rsid w:val="00B82C7D"/>
    <w:rsid w:val="00B831AA"/>
    <w:rsid w:val="00B83B88"/>
    <w:rsid w:val="00B83CCF"/>
    <w:rsid w:val="00B84928"/>
    <w:rsid w:val="00B849C7"/>
    <w:rsid w:val="00B84A09"/>
    <w:rsid w:val="00B84A4C"/>
    <w:rsid w:val="00B84D8B"/>
    <w:rsid w:val="00B84DAC"/>
    <w:rsid w:val="00B865BF"/>
    <w:rsid w:val="00B86853"/>
    <w:rsid w:val="00B86C9D"/>
    <w:rsid w:val="00B872CF"/>
    <w:rsid w:val="00B8730B"/>
    <w:rsid w:val="00B8731E"/>
    <w:rsid w:val="00B90E0A"/>
    <w:rsid w:val="00B916A9"/>
    <w:rsid w:val="00B91829"/>
    <w:rsid w:val="00B91E9C"/>
    <w:rsid w:val="00B92862"/>
    <w:rsid w:val="00B935B4"/>
    <w:rsid w:val="00B936DA"/>
    <w:rsid w:val="00B9383B"/>
    <w:rsid w:val="00B943C0"/>
    <w:rsid w:val="00B94513"/>
    <w:rsid w:val="00B94614"/>
    <w:rsid w:val="00B94B49"/>
    <w:rsid w:val="00B94F8E"/>
    <w:rsid w:val="00B953C6"/>
    <w:rsid w:val="00B95791"/>
    <w:rsid w:val="00B95AA1"/>
    <w:rsid w:val="00B95FA8"/>
    <w:rsid w:val="00B96029"/>
    <w:rsid w:val="00B964AB"/>
    <w:rsid w:val="00B964B6"/>
    <w:rsid w:val="00B9661A"/>
    <w:rsid w:val="00B968F9"/>
    <w:rsid w:val="00B96DF2"/>
    <w:rsid w:val="00BA0026"/>
    <w:rsid w:val="00BA033C"/>
    <w:rsid w:val="00BA0E86"/>
    <w:rsid w:val="00BA17B0"/>
    <w:rsid w:val="00BA1EF9"/>
    <w:rsid w:val="00BA2436"/>
    <w:rsid w:val="00BA24CE"/>
    <w:rsid w:val="00BA3281"/>
    <w:rsid w:val="00BA35C6"/>
    <w:rsid w:val="00BA3D7E"/>
    <w:rsid w:val="00BA3F9C"/>
    <w:rsid w:val="00BA411C"/>
    <w:rsid w:val="00BA4965"/>
    <w:rsid w:val="00BA4A39"/>
    <w:rsid w:val="00BA5225"/>
    <w:rsid w:val="00BA561B"/>
    <w:rsid w:val="00BA576D"/>
    <w:rsid w:val="00BA6723"/>
    <w:rsid w:val="00BA6E33"/>
    <w:rsid w:val="00BA7259"/>
    <w:rsid w:val="00BA765F"/>
    <w:rsid w:val="00BA78EB"/>
    <w:rsid w:val="00BA7CD0"/>
    <w:rsid w:val="00BB0D0E"/>
    <w:rsid w:val="00BB10DF"/>
    <w:rsid w:val="00BB1164"/>
    <w:rsid w:val="00BB15BB"/>
    <w:rsid w:val="00BB16DD"/>
    <w:rsid w:val="00BB1856"/>
    <w:rsid w:val="00BB1CD0"/>
    <w:rsid w:val="00BB1EAA"/>
    <w:rsid w:val="00BB1EE1"/>
    <w:rsid w:val="00BB26DD"/>
    <w:rsid w:val="00BB28F4"/>
    <w:rsid w:val="00BB34CD"/>
    <w:rsid w:val="00BB3726"/>
    <w:rsid w:val="00BB3945"/>
    <w:rsid w:val="00BB3BC3"/>
    <w:rsid w:val="00BB4351"/>
    <w:rsid w:val="00BB4781"/>
    <w:rsid w:val="00BB5430"/>
    <w:rsid w:val="00BB5764"/>
    <w:rsid w:val="00BB5927"/>
    <w:rsid w:val="00BB5F69"/>
    <w:rsid w:val="00BB662D"/>
    <w:rsid w:val="00BB6A16"/>
    <w:rsid w:val="00BB6CB1"/>
    <w:rsid w:val="00BB76C2"/>
    <w:rsid w:val="00BB7B23"/>
    <w:rsid w:val="00BB7FB3"/>
    <w:rsid w:val="00BC0766"/>
    <w:rsid w:val="00BC0948"/>
    <w:rsid w:val="00BC0AA8"/>
    <w:rsid w:val="00BC10A0"/>
    <w:rsid w:val="00BC113A"/>
    <w:rsid w:val="00BC16D4"/>
    <w:rsid w:val="00BC193B"/>
    <w:rsid w:val="00BC214A"/>
    <w:rsid w:val="00BC2711"/>
    <w:rsid w:val="00BC2C9F"/>
    <w:rsid w:val="00BC2E98"/>
    <w:rsid w:val="00BC35EC"/>
    <w:rsid w:val="00BC3733"/>
    <w:rsid w:val="00BC3DD5"/>
    <w:rsid w:val="00BC401C"/>
    <w:rsid w:val="00BC401D"/>
    <w:rsid w:val="00BC4668"/>
    <w:rsid w:val="00BC481C"/>
    <w:rsid w:val="00BC532A"/>
    <w:rsid w:val="00BC5428"/>
    <w:rsid w:val="00BC587C"/>
    <w:rsid w:val="00BC59C8"/>
    <w:rsid w:val="00BC6F71"/>
    <w:rsid w:val="00BC7C82"/>
    <w:rsid w:val="00BD06FC"/>
    <w:rsid w:val="00BD07B2"/>
    <w:rsid w:val="00BD0FCB"/>
    <w:rsid w:val="00BD11DE"/>
    <w:rsid w:val="00BD127F"/>
    <w:rsid w:val="00BD1355"/>
    <w:rsid w:val="00BD1779"/>
    <w:rsid w:val="00BD1D4D"/>
    <w:rsid w:val="00BD1E68"/>
    <w:rsid w:val="00BD247F"/>
    <w:rsid w:val="00BD26B9"/>
    <w:rsid w:val="00BD279C"/>
    <w:rsid w:val="00BD2A8D"/>
    <w:rsid w:val="00BD2B01"/>
    <w:rsid w:val="00BD2CF0"/>
    <w:rsid w:val="00BD2FA6"/>
    <w:rsid w:val="00BD343A"/>
    <w:rsid w:val="00BD391F"/>
    <w:rsid w:val="00BD3A34"/>
    <w:rsid w:val="00BD3D65"/>
    <w:rsid w:val="00BD4150"/>
    <w:rsid w:val="00BD4522"/>
    <w:rsid w:val="00BD478A"/>
    <w:rsid w:val="00BD47C9"/>
    <w:rsid w:val="00BD4967"/>
    <w:rsid w:val="00BD4AF2"/>
    <w:rsid w:val="00BD4EB4"/>
    <w:rsid w:val="00BD54D4"/>
    <w:rsid w:val="00BD5D58"/>
    <w:rsid w:val="00BD66E6"/>
    <w:rsid w:val="00BD685A"/>
    <w:rsid w:val="00BD6F9B"/>
    <w:rsid w:val="00BD7771"/>
    <w:rsid w:val="00BD7BCB"/>
    <w:rsid w:val="00BD7D6C"/>
    <w:rsid w:val="00BD7F44"/>
    <w:rsid w:val="00BE0469"/>
    <w:rsid w:val="00BE049C"/>
    <w:rsid w:val="00BE0593"/>
    <w:rsid w:val="00BE060A"/>
    <w:rsid w:val="00BE0800"/>
    <w:rsid w:val="00BE0E8B"/>
    <w:rsid w:val="00BE1103"/>
    <w:rsid w:val="00BE1283"/>
    <w:rsid w:val="00BE1438"/>
    <w:rsid w:val="00BE14B5"/>
    <w:rsid w:val="00BE14D4"/>
    <w:rsid w:val="00BE1BD7"/>
    <w:rsid w:val="00BE1C00"/>
    <w:rsid w:val="00BE1C7B"/>
    <w:rsid w:val="00BE2357"/>
    <w:rsid w:val="00BE2750"/>
    <w:rsid w:val="00BE2D78"/>
    <w:rsid w:val="00BE32BE"/>
    <w:rsid w:val="00BE3456"/>
    <w:rsid w:val="00BE3584"/>
    <w:rsid w:val="00BE37AD"/>
    <w:rsid w:val="00BE3921"/>
    <w:rsid w:val="00BE3BE9"/>
    <w:rsid w:val="00BE3BF8"/>
    <w:rsid w:val="00BE4395"/>
    <w:rsid w:val="00BE47BA"/>
    <w:rsid w:val="00BE4C68"/>
    <w:rsid w:val="00BE4D8E"/>
    <w:rsid w:val="00BE52CC"/>
    <w:rsid w:val="00BE541F"/>
    <w:rsid w:val="00BE5DBC"/>
    <w:rsid w:val="00BE601D"/>
    <w:rsid w:val="00BE66CC"/>
    <w:rsid w:val="00BE6C42"/>
    <w:rsid w:val="00BE7765"/>
    <w:rsid w:val="00BE7BBE"/>
    <w:rsid w:val="00BF0BC5"/>
    <w:rsid w:val="00BF0E00"/>
    <w:rsid w:val="00BF2324"/>
    <w:rsid w:val="00BF24B9"/>
    <w:rsid w:val="00BF2763"/>
    <w:rsid w:val="00BF2D57"/>
    <w:rsid w:val="00BF3499"/>
    <w:rsid w:val="00BF3C17"/>
    <w:rsid w:val="00BF3D35"/>
    <w:rsid w:val="00BF3E2C"/>
    <w:rsid w:val="00BF4791"/>
    <w:rsid w:val="00BF4B92"/>
    <w:rsid w:val="00BF6006"/>
    <w:rsid w:val="00BF626B"/>
    <w:rsid w:val="00BF69EE"/>
    <w:rsid w:val="00BF73D4"/>
    <w:rsid w:val="00BF7541"/>
    <w:rsid w:val="00BF7AB5"/>
    <w:rsid w:val="00C00241"/>
    <w:rsid w:val="00C007CC"/>
    <w:rsid w:val="00C00A1A"/>
    <w:rsid w:val="00C00EC9"/>
    <w:rsid w:val="00C01273"/>
    <w:rsid w:val="00C01CA7"/>
    <w:rsid w:val="00C01D48"/>
    <w:rsid w:val="00C02BB5"/>
    <w:rsid w:val="00C03CD5"/>
    <w:rsid w:val="00C04551"/>
    <w:rsid w:val="00C04794"/>
    <w:rsid w:val="00C04810"/>
    <w:rsid w:val="00C051C9"/>
    <w:rsid w:val="00C05468"/>
    <w:rsid w:val="00C05641"/>
    <w:rsid w:val="00C0603E"/>
    <w:rsid w:val="00C06AB0"/>
    <w:rsid w:val="00C0747A"/>
    <w:rsid w:val="00C10322"/>
    <w:rsid w:val="00C10C6B"/>
    <w:rsid w:val="00C112D8"/>
    <w:rsid w:val="00C1146A"/>
    <w:rsid w:val="00C11840"/>
    <w:rsid w:val="00C118E9"/>
    <w:rsid w:val="00C11A72"/>
    <w:rsid w:val="00C12522"/>
    <w:rsid w:val="00C1283D"/>
    <w:rsid w:val="00C1289D"/>
    <w:rsid w:val="00C12E7C"/>
    <w:rsid w:val="00C130E0"/>
    <w:rsid w:val="00C132BF"/>
    <w:rsid w:val="00C136BA"/>
    <w:rsid w:val="00C13C7F"/>
    <w:rsid w:val="00C13F85"/>
    <w:rsid w:val="00C13FCF"/>
    <w:rsid w:val="00C141DF"/>
    <w:rsid w:val="00C1446F"/>
    <w:rsid w:val="00C146A5"/>
    <w:rsid w:val="00C14B42"/>
    <w:rsid w:val="00C152A9"/>
    <w:rsid w:val="00C152D6"/>
    <w:rsid w:val="00C1569B"/>
    <w:rsid w:val="00C15891"/>
    <w:rsid w:val="00C15F7A"/>
    <w:rsid w:val="00C160A8"/>
    <w:rsid w:val="00C165D0"/>
    <w:rsid w:val="00C16CA4"/>
    <w:rsid w:val="00C17586"/>
    <w:rsid w:val="00C176E9"/>
    <w:rsid w:val="00C17741"/>
    <w:rsid w:val="00C202E9"/>
    <w:rsid w:val="00C205DE"/>
    <w:rsid w:val="00C20896"/>
    <w:rsid w:val="00C20B7E"/>
    <w:rsid w:val="00C20FAE"/>
    <w:rsid w:val="00C213C4"/>
    <w:rsid w:val="00C219A3"/>
    <w:rsid w:val="00C21FC8"/>
    <w:rsid w:val="00C22D4E"/>
    <w:rsid w:val="00C23344"/>
    <w:rsid w:val="00C23901"/>
    <w:rsid w:val="00C243DB"/>
    <w:rsid w:val="00C24970"/>
    <w:rsid w:val="00C24B18"/>
    <w:rsid w:val="00C24BA4"/>
    <w:rsid w:val="00C24D6D"/>
    <w:rsid w:val="00C24F16"/>
    <w:rsid w:val="00C251D0"/>
    <w:rsid w:val="00C25622"/>
    <w:rsid w:val="00C25B9B"/>
    <w:rsid w:val="00C2613C"/>
    <w:rsid w:val="00C26558"/>
    <w:rsid w:val="00C26A52"/>
    <w:rsid w:val="00C27716"/>
    <w:rsid w:val="00C27B87"/>
    <w:rsid w:val="00C27CCA"/>
    <w:rsid w:val="00C30060"/>
    <w:rsid w:val="00C30DE1"/>
    <w:rsid w:val="00C315E0"/>
    <w:rsid w:val="00C31641"/>
    <w:rsid w:val="00C31E32"/>
    <w:rsid w:val="00C31E92"/>
    <w:rsid w:val="00C31E9C"/>
    <w:rsid w:val="00C320B4"/>
    <w:rsid w:val="00C322F4"/>
    <w:rsid w:val="00C33258"/>
    <w:rsid w:val="00C33357"/>
    <w:rsid w:val="00C334D1"/>
    <w:rsid w:val="00C33502"/>
    <w:rsid w:val="00C33CEC"/>
    <w:rsid w:val="00C33F00"/>
    <w:rsid w:val="00C34050"/>
    <w:rsid w:val="00C34DEE"/>
    <w:rsid w:val="00C34F72"/>
    <w:rsid w:val="00C358D8"/>
    <w:rsid w:val="00C358DE"/>
    <w:rsid w:val="00C35FEC"/>
    <w:rsid w:val="00C360BB"/>
    <w:rsid w:val="00C36531"/>
    <w:rsid w:val="00C36550"/>
    <w:rsid w:val="00C3678A"/>
    <w:rsid w:val="00C36C65"/>
    <w:rsid w:val="00C379FA"/>
    <w:rsid w:val="00C40219"/>
    <w:rsid w:val="00C40CAC"/>
    <w:rsid w:val="00C41276"/>
    <w:rsid w:val="00C4129C"/>
    <w:rsid w:val="00C41C15"/>
    <w:rsid w:val="00C41CF9"/>
    <w:rsid w:val="00C41DA4"/>
    <w:rsid w:val="00C41E21"/>
    <w:rsid w:val="00C42181"/>
    <w:rsid w:val="00C43035"/>
    <w:rsid w:val="00C43797"/>
    <w:rsid w:val="00C43951"/>
    <w:rsid w:val="00C439AB"/>
    <w:rsid w:val="00C43AD4"/>
    <w:rsid w:val="00C43B4B"/>
    <w:rsid w:val="00C43BDD"/>
    <w:rsid w:val="00C4434D"/>
    <w:rsid w:val="00C44833"/>
    <w:rsid w:val="00C44CA2"/>
    <w:rsid w:val="00C453B8"/>
    <w:rsid w:val="00C45895"/>
    <w:rsid w:val="00C45E1C"/>
    <w:rsid w:val="00C46787"/>
    <w:rsid w:val="00C46908"/>
    <w:rsid w:val="00C46C00"/>
    <w:rsid w:val="00C47550"/>
    <w:rsid w:val="00C50B69"/>
    <w:rsid w:val="00C50E36"/>
    <w:rsid w:val="00C5128B"/>
    <w:rsid w:val="00C51322"/>
    <w:rsid w:val="00C51A7C"/>
    <w:rsid w:val="00C521D3"/>
    <w:rsid w:val="00C529EF"/>
    <w:rsid w:val="00C531F6"/>
    <w:rsid w:val="00C53302"/>
    <w:rsid w:val="00C5342F"/>
    <w:rsid w:val="00C5364E"/>
    <w:rsid w:val="00C5470C"/>
    <w:rsid w:val="00C54AA7"/>
    <w:rsid w:val="00C54AFA"/>
    <w:rsid w:val="00C54C62"/>
    <w:rsid w:val="00C54ECB"/>
    <w:rsid w:val="00C55025"/>
    <w:rsid w:val="00C55392"/>
    <w:rsid w:val="00C5585A"/>
    <w:rsid w:val="00C55B4E"/>
    <w:rsid w:val="00C55F61"/>
    <w:rsid w:val="00C56104"/>
    <w:rsid w:val="00C567FE"/>
    <w:rsid w:val="00C56939"/>
    <w:rsid w:val="00C5708D"/>
    <w:rsid w:val="00C571E9"/>
    <w:rsid w:val="00C57395"/>
    <w:rsid w:val="00C57AB7"/>
    <w:rsid w:val="00C60015"/>
    <w:rsid w:val="00C602DE"/>
    <w:rsid w:val="00C60A69"/>
    <w:rsid w:val="00C60A8A"/>
    <w:rsid w:val="00C60AFE"/>
    <w:rsid w:val="00C62225"/>
    <w:rsid w:val="00C63499"/>
    <w:rsid w:val="00C6353A"/>
    <w:rsid w:val="00C6371B"/>
    <w:rsid w:val="00C64AD3"/>
    <w:rsid w:val="00C64E63"/>
    <w:rsid w:val="00C655DE"/>
    <w:rsid w:val="00C6571E"/>
    <w:rsid w:val="00C659E6"/>
    <w:rsid w:val="00C65FB2"/>
    <w:rsid w:val="00C668CD"/>
    <w:rsid w:val="00C66F88"/>
    <w:rsid w:val="00C6749C"/>
    <w:rsid w:val="00C67880"/>
    <w:rsid w:val="00C67BA2"/>
    <w:rsid w:val="00C70385"/>
    <w:rsid w:val="00C71073"/>
    <w:rsid w:val="00C71391"/>
    <w:rsid w:val="00C7143C"/>
    <w:rsid w:val="00C718C5"/>
    <w:rsid w:val="00C718EB"/>
    <w:rsid w:val="00C7191F"/>
    <w:rsid w:val="00C71A2C"/>
    <w:rsid w:val="00C71D94"/>
    <w:rsid w:val="00C720E8"/>
    <w:rsid w:val="00C72A52"/>
    <w:rsid w:val="00C73751"/>
    <w:rsid w:val="00C738F7"/>
    <w:rsid w:val="00C73AB0"/>
    <w:rsid w:val="00C73EBD"/>
    <w:rsid w:val="00C7426E"/>
    <w:rsid w:val="00C749AB"/>
    <w:rsid w:val="00C75177"/>
    <w:rsid w:val="00C75404"/>
    <w:rsid w:val="00C75A9A"/>
    <w:rsid w:val="00C75C0D"/>
    <w:rsid w:val="00C75DDF"/>
    <w:rsid w:val="00C75EBF"/>
    <w:rsid w:val="00C76808"/>
    <w:rsid w:val="00C76CA0"/>
    <w:rsid w:val="00C77379"/>
    <w:rsid w:val="00C776A1"/>
    <w:rsid w:val="00C778B0"/>
    <w:rsid w:val="00C77C13"/>
    <w:rsid w:val="00C77D0F"/>
    <w:rsid w:val="00C80368"/>
    <w:rsid w:val="00C805B6"/>
    <w:rsid w:val="00C81070"/>
    <w:rsid w:val="00C8269A"/>
    <w:rsid w:val="00C82C9C"/>
    <w:rsid w:val="00C83583"/>
    <w:rsid w:val="00C83FF7"/>
    <w:rsid w:val="00C85802"/>
    <w:rsid w:val="00C86369"/>
    <w:rsid w:val="00C8646D"/>
    <w:rsid w:val="00C865BE"/>
    <w:rsid w:val="00C86CD6"/>
    <w:rsid w:val="00C86DC3"/>
    <w:rsid w:val="00C86F48"/>
    <w:rsid w:val="00C87955"/>
    <w:rsid w:val="00C90489"/>
    <w:rsid w:val="00C90B85"/>
    <w:rsid w:val="00C90D1E"/>
    <w:rsid w:val="00C911D3"/>
    <w:rsid w:val="00C913E3"/>
    <w:rsid w:val="00C91C7A"/>
    <w:rsid w:val="00C91D5D"/>
    <w:rsid w:val="00C91E1E"/>
    <w:rsid w:val="00C91F53"/>
    <w:rsid w:val="00C9216F"/>
    <w:rsid w:val="00C9258D"/>
    <w:rsid w:val="00C928A2"/>
    <w:rsid w:val="00C92B79"/>
    <w:rsid w:val="00C92FFB"/>
    <w:rsid w:val="00C93A7C"/>
    <w:rsid w:val="00C941D0"/>
    <w:rsid w:val="00C94447"/>
    <w:rsid w:val="00C94585"/>
    <w:rsid w:val="00C94C1A"/>
    <w:rsid w:val="00C94CD3"/>
    <w:rsid w:val="00C95601"/>
    <w:rsid w:val="00C9561E"/>
    <w:rsid w:val="00C95672"/>
    <w:rsid w:val="00C9587A"/>
    <w:rsid w:val="00C95D44"/>
    <w:rsid w:val="00C96115"/>
    <w:rsid w:val="00C96AF9"/>
    <w:rsid w:val="00C96D40"/>
    <w:rsid w:val="00C96FC8"/>
    <w:rsid w:val="00C97613"/>
    <w:rsid w:val="00C97D00"/>
    <w:rsid w:val="00C97E53"/>
    <w:rsid w:val="00C97F0E"/>
    <w:rsid w:val="00C97F41"/>
    <w:rsid w:val="00CA0612"/>
    <w:rsid w:val="00CA0A7A"/>
    <w:rsid w:val="00CA0EB0"/>
    <w:rsid w:val="00CA0EEA"/>
    <w:rsid w:val="00CA0F18"/>
    <w:rsid w:val="00CA10A7"/>
    <w:rsid w:val="00CA22D6"/>
    <w:rsid w:val="00CA276C"/>
    <w:rsid w:val="00CA3B61"/>
    <w:rsid w:val="00CA41A8"/>
    <w:rsid w:val="00CA459E"/>
    <w:rsid w:val="00CA4953"/>
    <w:rsid w:val="00CA57D0"/>
    <w:rsid w:val="00CA5E90"/>
    <w:rsid w:val="00CA6008"/>
    <w:rsid w:val="00CA618A"/>
    <w:rsid w:val="00CA634E"/>
    <w:rsid w:val="00CA6628"/>
    <w:rsid w:val="00CA690F"/>
    <w:rsid w:val="00CA6C4E"/>
    <w:rsid w:val="00CA6CAE"/>
    <w:rsid w:val="00CA6FC7"/>
    <w:rsid w:val="00CA718B"/>
    <w:rsid w:val="00CA7849"/>
    <w:rsid w:val="00CA791F"/>
    <w:rsid w:val="00CA7D7F"/>
    <w:rsid w:val="00CB0054"/>
    <w:rsid w:val="00CB0D9D"/>
    <w:rsid w:val="00CB0E1B"/>
    <w:rsid w:val="00CB1069"/>
    <w:rsid w:val="00CB1876"/>
    <w:rsid w:val="00CB21D4"/>
    <w:rsid w:val="00CB2AFA"/>
    <w:rsid w:val="00CB2C0D"/>
    <w:rsid w:val="00CB31B1"/>
    <w:rsid w:val="00CB3425"/>
    <w:rsid w:val="00CB3510"/>
    <w:rsid w:val="00CB4075"/>
    <w:rsid w:val="00CB4104"/>
    <w:rsid w:val="00CB4313"/>
    <w:rsid w:val="00CB4426"/>
    <w:rsid w:val="00CB454D"/>
    <w:rsid w:val="00CB565A"/>
    <w:rsid w:val="00CB56A9"/>
    <w:rsid w:val="00CB5808"/>
    <w:rsid w:val="00CB5AED"/>
    <w:rsid w:val="00CB6168"/>
    <w:rsid w:val="00CB62CB"/>
    <w:rsid w:val="00CB6684"/>
    <w:rsid w:val="00CB710B"/>
    <w:rsid w:val="00CB7D7A"/>
    <w:rsid w:val="00CC037A"/>
    <w:rsid w:val="00CC03FA"/>
    <w:rsid w:val="00CC088C"/>
    <w:rsid w:val="00CC0DA4"/>
    <w:rsid w:val="00CC0E39"/>
    <w:rsid w:val="00CC0F64"/>
    <w:rsid w:val="00CC181F"/>
    <w:rsid w:val="00CC1A5D"/>
    <w:rsid w:val="00CC1AB9"/>
    <w:rsid w:val="00CC1EFB"/>
    <w:rsid w:val="00CC201E"/>
    <w:rsid w:val="00CC269D"/>
    <w:rsid w:val="00CC2796"/>
    <w:rsid w:val="00CC2B9B"/>
    <w:rsid w:val="00CC2DCA"/>
    <w:rsid w:val="00CC35BB"/>
    <w:rsid w:val="00CC3779"/>
    <w:rsid w:val="00CC3E4B"/>
    <w:rsid w:val="00CC3F6D"/>
    <w:rsid w:val="00CC3F7E"/>
    <w:rsid w:val="00CC46ED"/>
    <w:rsid w:val="00CC49D0"/>
    <w:rsid w:val="00CC4DF1"/>
    <w:rsid w:val="00CC4F64"/>
    <w:rsid w:val="00CC52F0"/>
    <w:rsid w:val="00CC538E"/>
    <w:rsid w:val="00CC555E"/>
    <w:rsid w:val="00CC57C9"/>
    <w:rsid w:val="00CC5B7B"/>
    <w:rsid w:val="00CC5FE5"/>
    <w:rsid w:val="00CC653A"/>
    <w:rsid w:val="00CC6C31"/>
    <w:rsid w:val="00CC7053"/>
    <w:rsid w:val="00CC7A84"/>
    <w:rsid w:val="00CD0159"/>
    <w:rsid w:val="00CD01DE"/>
    <w:rsid w:val="00CD070B"/>
    <w:rsid w:val="00CD0935"/>
    <w:rsid w:val="00CD0BD6"/>
    <w:rsid w:val="00CD3381"/>
    <w:rsid w:val="00CD370F"/>
    <w:rsid w:val="00CD379F"/>
    <w:rsid w:val="00CD388B"/>
    <w:rsid w:val="00CD3999"/>
    <w:rsid w:val="00CD3A4A"/>
    <w:rsid w:val="00CD3B15"/>
    <w:rsid w:val="00CD3E5D"/>
    <w:rsid w:val="00CD4073"/>
    <w:rsid w:val="00CD4181"/>
    <w:rsid w:val="00CD41B5"/>
    <w:rsid w:val="00CD4371"/>
    <w:rsid w:val="00CD4ACA"/>
    <w:rsid w:val="00CD4FE6"/>
    <w:rsid w:val="00CD57EF"/>
    <w:rsid w:val="00CD59D3"/>
    <w:rsid w:val="00CD5EE7"/>
    <w:rsid w:val="00CD66F3"/>
    <w:rsid w:val="00CD6BFD"/>
    <w:rsid w:val="00CD73AF"/>
    <w:rsid w:val="00CD7419"/>
    <w:rsid w:val="00CD757A"/>
    <w:rsid w:val="00CD7800"/>
    <w:rsid w:val="00CD7D85"/>
    <w:rsid w:val="00CE005D"/>
    <w:rsid w:val="00CE00F0"/>
    <w:rsid w:val="00CE01C3"/>
    <w:rsid w:val="00CE0565"/>
    <w:rsid w:val="00CE0577"/>
    <w:rsid w:val="00CE074A"/>
    <w:rsid w:val="00CE095D"/>
    <w:rsid w:val="00CE0D6E"/>
    <w:rsid w:val="00CE10F4"/>
    <w:rsid w:val="00CE111F"/>
    <w:rsid w:val="00CE1F3D"/>
    <w:rsid w:val="00CE255C"/>
    <w:rsid w:val="00CE2990"/>
    <w:rsid w:val="00CE2C1F"/>
    <w:rsid w:val="00CE31B1"/>
    <w:rsid w:val="00CE31DF"/>
    <w:rsid w:val="00CE3419"/>
    <w:rsid w:val="00CE3989"/>
    <w:rsid w:val="00CE3C47"/>
    <w:rsid w:val="00CE3CFD"/>
    <w:rsid w:val="00CE3D4D"/>
    <w:rsid w:val="00CE4A8E"/>
    <w:rsid w:val="00CE4D2B"/>
    <w:rsid w:val="00CE55D5"/>
    <w:rsid w:val="00CE5AB6"/>
    <w:rsid w:val="00CE614D"/>
    <w:rsid w:val="00CE6B0C"/>
    <w:rsid w:val="00CE6D19"/>
    <w:rsid w:val="00CE72E9"/>
    <w:rsid w:val="00CE7814"/>
    <w:rsid w:val="00CE7EE3"/>
    <w:rsid w:val="00CF11CB"/>
    <w:rsid w:val="00CF126D"/>
    <w:rsid w:val="00CF1301"/>
    <w:rsid w:val="00CF15EF"/>
    <w:rsid w:val="00CF1AC8"/>
    <w:rsid w:val="00CF1C46"/>
    <w:rsid w:val="00CF1E7F"/>
    <w:rsid w:val="00CF216C"/>
    <w:rsid w:val="00CF28D3"/>
    <w:rsid w:val="00CF2B71"/>
    <w:rsid w:val="00CF3855"/>
    <w:rsid w:val="00CF4068"/>
    <w:rsid w:val="00CF4863"/>
    <w:rsid w:val="00CF4968"/>
    <w:rsid w:val="00CF4CAC"/>
    <w:rsid w:val="00CF546A"/>
    <w:rsid w:val="00CF5C60"/>
    <w:rsid w:val="00CF63E4"/>
    <w:rsid w:val="00CF64B4"/>
    <w:rsid w:val="00CF64F5"/>
    <w:rsid w:val="00CF6C62"/>
    <w:rsid w:val="00CF7833"/>
    <w:rsid w:val="00D00C40"/>
    <w:rsid w:val="00D0164F"/>
    <w:rsid w:val="00D01794"/>
    <w:rsid w:val="00D01CDB"/>
    <w:rsid w:val="00D01FBF"/>
    <w:rsid w:val="00D02291"/>
    <w:rsid w:val="00D022D1"/>
    <w:rsid w:val="00D024AA"/>
    <w:rsid w:val="00D031F9"/>
    <w:rsid w:val="00D03BBD"/>
    <w:rsid w:val="00D0408C"/>
    <w:rsid w:val="00D04579"/>
    <w:rsid w:val="00D048FB"/>
    <w:rsid w:val="00D04F00"/>
    <w:rsid w:val="00D0514D"/>
    <w:rsid w:val="00D05269"/>
    <w:rsid w:val="00D054B7"/>
    <w:rsid w:val="00D0555A"/>
    <w:rsid w:val="00D05608"/>
    <w:rsid w:val="00D06589"/>
    <w:rsid w:val="00D06961"/>
    <w:rsid w:val="00D06E7A"/>
    <w:rsid w:val="00D06ECC"/>
    <w:rsid w:val="00D06FAD"/>
    <w:rsid w:val="00D07493"/>
    <w:rsid w:val="00D075C6"/>
    <w:rsid w:val="00D07620"/>
    <w:rsid w:val="00D07BAD"/>
    <w:rsid w:val="00D10BBA"/>
    <w:rsid w:val="00D10D0E"/>
    <w:rsid w:val="00D119A8"/>
    <w:rsid w:val="00D11BB8"/>
    <w:rsid w:val="00D11C1C"/>
    <w:rsid w:val="00D11E3D"/>
    <w:rsid w:val="00D121DB"/>
    <w:rsid w:val="00D12708"/>
    <w:rsid w:val="00D12E13"/>
    <w:rsid w:val="00D13B6C"/>
    <w:rsid w:val="00D13C7E"/>
    <w:rsid w:val="00D14132"/>
    <w:rsid w:val="00D14403"/>
    <w:rsid w:val="00D14DF6"/>
    <w:rsid w:val="00D14EDB"/>
    <w:rsid w:val="00D14F40"/>
    <w:rsid w:val="00D15C2A"/>
    <w:rsid w:val="00D15D84"/>
    <w:rsid w:val="00D15DF4"/>
    <w:rsid w:val="00D16450"/>
    <w:rsid w:val="00D16CF0"/>
    <w:rsid w:val="00D1707B"/>
    <w:rsid w:val="00D17437"/>
    <w:rsid w:val="00D17BD2"/>
    <w:rsid w:val="00D20160"/>
    <w:rsid w:val="00D20195"/>
    <w:rsid w:val="00D201F0"/>
    <w:rsid w:val="00D2021E"/>
    <w:rsid w:val="00D20DF7"/>
    <w:rsid w:val="00D21FB0"/>
    <w:rsid w:val="00D2248C"/>
    <w:rsid w:val="00D22743"/>
    <w:rsid w:val="00D22744"/>
    <w:rsid w:val="00D22765"/>
    <w:rsid w:val="00D22D2F"/>
    <w:rsid w:val="00D246ED"/>
    <w:rsid w:val="00D25A09"/>
    <w:rsid w:val="00D25CA3"/>
    <w:rsid w:val="00D25CF1"/>
    <w:rsid w:val="00D25E53"/>
    <w:rsid w:val="00D26916"/>
    <w:rsid w:val="00D26BCF"/>
    <w:rsid w:val="00D26F4A"/>
    <w:rsid w:val="00D273D6"/>
    <w:rsid w:val="00D307FA"/>
    <w:rsid w:val="00D314B3"/>
    <w:rsid w:val="00D31956"/>
    <w:rsid w:val="00D31BEF"/>
    <w:rsid w:val="00D326B2"/>
    <w:rsid w:val="00D32AFC"/>
    <w:rsid w:val="00D32BE6"/>
    <w:rsid w:val="00D32D5F"/>
    <w:rsid w:val="00D33667"/>
    <w:rsid w:val="00D33693"/>
    <w:rsid w:val="00D33AE0"/>
    <w:rsid w:val="00D34144"/>
    <w:rsid w:val="00D344A8"/>
    <w:rsid w:val="00D357D0"/>
    <w:rsid w:val="00D35C13"/>
    <w:rsid w:val="00D35DC4"/>
    <w:rsid w:val="00D35FBD"/>
    <w:rsid w:val="00D360CB"/>
    <w:rsid w:val="00D36CE9"/>
    <w:rsid w:val="00D37030"/>
    <w:rsid w:val="00D37307"/>
    <w:rsid w:val="00D377D5"/>
    <w:rsid w:val="00D401BF"/>
    <w:rsid w:val="00D40DC9"/>
    <w:rsid w:val="00D40E3B"/>
    <w:rsid w:val="00D41286"/>
    <w:rsid w:val="00D41933"/>
    <w:rsid w:val="00D41DED"/>
    <w:rsid w:val="00D426F3"/>
    <w:rsid w:val="00D42CA9"/>
    <w:rsid w:val="00D42CB1"/>
    <w:rsid w:val="00D43427"/>
    <w:rsid w:val="00D434D5"/>
    <w:rsid w:val="00D435E0"/>
    <w:rsid w:val="00D4360C"/>
    <w:rsid w:val="00D43860"/>
    <w:rsid w:val="00D43ADD"/>
    <w:rsid w:val="00D444AC"/>
    <w:rsid w:val="00D446A4"/>
    <w:rsid w:val="00D449AF"/>
    <w:rsid w:val="00D450B4"/>
    <w:rsid w:val="00D45364"/>
    <w:rsid w:val="00D4587B"/>
    <w:rsid w:val="00D45C57"/>
    <w:rsid w:val="00D46C65"/>
    <w:rsid w:val="00D471BE"/>
    <w:rsid w:val="00D47406"/>
    <w:rsid w:val="00D47874"/>
    <w:rsid w:val="00D47888"/>
    <w:rsid w:val="00D47C03"/>
    <w:rsid w:val="00D47E28"/>
    <w:rsid w:val="00D509BF"/>
    <w:rsid w:val="00D50BBE"/>
    <w:rsid w:val="00D51231"/>
    <w:rsid w:val="00D5156F"/>
    <w:rsid w:val="00D515A9"/>
    <w:rsid w:val="00D51A0F"/>
    <w:rsid w:val="00D52A12"/>
    <w:rsid w:val="00D52A2A"/>
    <w:rsid w:val="00D52A70"/>
    <w:rsid w:val="00D52F51"/>
    <w:rsid w:val="00D530FA"/>
    <w:rsid w:val="00D537C4"/>
    <w:rsid w:val="00D538AA"/>
    <w:rsid w:val="00D546AE"/>
    <w:rsid w:val="00D54AB1"/>
    <w:rsid w:val="00D54B0F"/>
    <w:rsid w:val="00D555D0"/>
    <w:rsid w:val="00D55B07"/>
    <w:rsid w:val="00D560B4"/>
    <w:rsid w:val="00D56267"/>
    <w:rsid w:val="00D566C5"/>
    <w:rsid w:val="00D5676E"/>
    <w:rsid w:val="00D56942"/>
    <w:rsid w:val="00D57618"/>
    <w:rsid w:val="00D5772F"/>
    <w:rsid w:val="00D60078"/>
    <w:rsid w:val="00D60237"/>
    <w:rsid w:val="00D60290"/>
    <w:rsid w:val="00D602C6"/>
    <w:rsid w:val="00D609DF"/>
    <w:rsid w:val="00D60F69"/>
    <w:rsid w:val="00D61308"/>
    <w:rsid w:val="00D6217A"/>
    <w:rsid w:val="00D62870"/>
    <w:rsid w:val="00D64779"/>
    <w:rsid w:val="00D64C80"/>
    <w:rsid w:val="00D650BA"/>
    <w:rsid w:val="00D6546C"/>
    <w:rsid w:val="00D657B4"/>
    <w:rsid w:val="00D658F0"/>
    <w:rsid w:val="00D65D76"/>
    <w:rsid w:val="00D66078"/>
    <w:rsid w:val="00D6616A"/>
    <w:rsid w:val="00D6646E"/>
    <w:rsid w:val="00D665C8"/>
    <w:rsid w:val="00D6691F"/>
    <w:rsid w:val="00D67055"/>
    <w:rsid w:val="00D6709D"/>
    <w:rsid w:val="00D67E57"/>
    <w:rsid w:val="00D70057"/>
    <w:rsid w:val="00D7030A"/>
    <w:rsid w:val="00D707ED"/>
    <w:rsid w:val="00D70912"/>
    <w:rsid w:val="00D71418"/>
    <w:rsid w:val="00D71E96"/>
    <w:rsid w:val="00D724DE"/>
    <w:rsid w:val="00D727CB"/>
    <w:rsid w:val="00D72B58"/>
    <w:rsid w:val="00D72CC2"/>
    <w:rsid w:val="00D72D96"/>
    <w:rsid w:val="00D7359D"/>
    <w:rsid w:val="00D753ED"/>
    <w:rsid w:val="00D7586F"/>
    <w:rsid w:val="00D76042"/>
    <w:rsid w:val="00D76E85"/>
    <w:rsid w:val="00D7746A"/>
    <w:rsid w:val="00D77BC2"/>
    <w:rsid w:val="00D77D7C"/>
    <w:rsid w:val="00D801BB"/>
    <w:rsid w:val="00D8073F"/>
    <w:rsid w:val="00D8154D"/>
    <w:rsid w:val="00D817B8"/>
    <w:rsid w:val="00D81974"/>
    <w:rsid w:val="00D819D2"/>
    <w:rsid w:val="00D81EE9"/>
    <w:rsid w:val="00D8225A"/>
    <w:rsid w:val="00D82741"/>
    <w:rsid w:val="00D82B13"/>
    <w:rsid w:val="00D8313D"/>
    <w:rsid w:val="00D833A5"/>
    <w:rsid w:val="00D8340C"/>
    <w:rsid w:val="00D8346B"/>
    <w:rsid w:val="00D83B55"/>
    <w:rsid w:val="00D83B8C"/>
    <w:rsid w:val="00D8401C"/>
    <w:rsid w:val="00D84100"/>
    <w:rsid w:val="00D84334"/>
    <w:rsid w:val="00D84412"/>
    <w:rsid w:val="00D8487E"/>
    <w:rsid w:val="00D84D85"/>
    <w:rsid w:val="00D854B0"/>
    <w:rsid w:val="00D85C01"/>
    <w:rsid w:val="00D85F0F"/>
    <w:rsid w:val="00D860EF"/>
    <w:rsid w:val="00D863A1"/>
    <w:rsid w:val="00D86CF6"/>
    <w:rsid w:val="00D86F96"/>
    <w:rsid w:val="00D87064"/>
    <w:rsid w:val="00D87098"/>
    <w:rsid w:val="00D870E0"/>
    <w:rsid w:val="00D87579"/>
    <w:rsid w:val="00D8758F"/>
    <w:rsid w:val="00D87C6A"/>
    <w:rsid w:val="00D87EEB"/>
    <w:rsid w:val="00D900F8"/>
    <w:rsid w:val="00D9022D"/>
    <w:rsid w:val="00D905B3"/>
    <w:rsid w:val="00D90F3B"/>
    <w:rsid w:val="00D914CC"/>
    <w:rsid w:val="00D9166E"/>
    <w:rsid w:val="00D91753"/>
    <w:rsid w:val="00D918FE"/>
    <w:rsid w:val="00D9194A"/>
    <w:rsid w:val="00D919E5"/>
    <w:rsid w:val="00D91EC1"/>
    <w:rsid w:val="00D9219E"/>
    <w:rsid w:val="00D92D0E"/>
    <w:rsid w:val="00D92E35"/>
    <w:rsid w:val="00D9317B"/>
    <w:rsid w:val="00D93A8E"/>
    <w:rsid w:val="00D93C29"/>
    <w:rsid w:val="00D93EBD"/>
    <w:rsid w:val="00D94502"/>
    <w:rsid w:val="00D94C3F"/>
    <w:rsid w:val="00D94CAD"/>
    <w:rsid w:val="00D94CFA"/>
    <w:rsid w:val="00D95127"/>
    <w:rsid w:val="00D959D6"/>
    <w:rsid w:val="00D95C83"/>
    <w:rsid w:val="00D95ED6"/>
    <w:rsid w:val="00D96542"/>
    <w:rsid w:val="00D965E1"/>
    <w:rsid w:val="00D96803"/>
    <w:rsid w:val="00D96BA6"/>
    <w:rsid w:val="00D96DFB"/>
    <w:rsid w:val="00D9735D"/>
    <w:rsid w:val="00D97737"/>
    <w:rsid w:val="00DA0284"/>
    <w:rsid w:val="00DA096E"/>
    <w:rsid w:val="00DA0AEF"/>
    <w:rsid w:val="00DA0B15"/>
    <w:rsid w:val="00DA1094"/>
    <w:rsid w:val="00DA156A"/>
    <w:rsid w:val="00DA1A99"/>
    <w:rsid w:val="00DA1D82"/>
    <w:rsid w:val="00DA26A7"/>
    <w:rsid w:val="00DA2A9C"/>
    <w:rsid w:val="00DA2C02"/>
    <w:rsid w:val="00DA3121"/>
    <w:rsid w:val="00DA377D"/>
    <w:rsid w:val="00DA387A"/>
    <w:rsid w:val="00DA3DCF"/>
    <w:rsid w:val="00DA475F"/>
    <w:rsid w:val="00DA4855"/>
    <w:rsid w:val="00DA54FC"/>
    <w:rsid w:val="00DA55A9"/>
    <w:rsid w:val="00DA55F3"/>
    <w:rsid w:val="00DA5731"/>
    <w:rsid w:val="00DA5787"/>
    <w:rsid w:val="00DA5D41"/>
    <w:rsid w:val="00DA6224"/>
    <w:rsid w:val="00DA6509"/>
    <w:rsid w:val="00DA6922"/>
    <w:rsid w:val="00DA6AED"/>
    <w:rsid w:val="00DA71BE"/>
    <w:rsid w:val="00DA7297"/>
    <w:rsid w:val="00DA7699"/>
    <w:rsid w:val="00DB0213"/>
    <w:rsid w:val="00DB09DD"/>
    <w:rsid w:val="00DB0EC2"/>
    <w:rsid w:val="00DB14BB"/>
    <w:rsid w:val="00DB189C"/>
    <w:rsid w:val="00DB18E8"/>
    <w:rsid w:val="00DB1E7F"/>
    <w:rsid w:val="00DB1E84"/>
    <w:rsid w:val="00DB1F47"/>
    <w:rsid w:val="00DB210C"/>
    <w:rsid w:val="00DB2247"/>
    <w:rsid w:val="00DB2445"/>
    <w:rsid w:val="00DB2F2F"/>
    <w:rsid w:val="00DB3F68"/>
    <w:rsid w:val="00DB4183"/>
    <w:rsid w:val="00DB449C"/>
    <w:rsid w:val="00DB4AD1"/>
    <w:rsid w:val="00DB4C00"/>
    <w:rsid w:val="00DB5725"/>
    <w:rsid w:val="00DB5C9C"/>
    <w:rsid w:val="00DB60D2"/>
    <w:rsid w:val="00DB66D9"/>
    <w:rsid w:val="00DB68DB"/>
    <w:rsid w:val="00DB6B43"/>
    <w:rsid w:val="00DB7D0D"/>
    <w:rsid w:val="00DB7D40"/>
    <w:rsid w:val="00DC012C"/>
    <w:rsid w:val="00DC0A17"/>
    <w:rsid w:val="00DC1418"/>
    <w:rsid w:val="00DC1CE5"/>
    <w:rsid w:val="00DC20C6"/>
    <w:rsid w:val="00DC25BD"/>
    <w:rsid w:val="00DC2723"/>
    <w:rsid w:val="00DC285F"/>
    <w:rsid w:val="00DC32C1"/>
    <w:rsid w:val="00DC35F4"/>
    <w:rsid w:val="00DC3992"/>
    <w:rsid w:val="00DC3AFD"/>
    <w:rsid w:val="00DC3C62"/>
    <w:rsid w:val="00DC3CA7"/>
    <w:rsid w:val="00DC42CA"/>
    <w:rsid w:val="00DC4342"/>
    <w:rsid w:val="00DC47B8"/>
    <w:rsid w:val="00DC4E05"/>
    <w:rsid w:val="00DC4EF3"/>
    <w:rsid w:val="00DC53B2"/>
    <w:rsid w:val="00DC5491"/>
    <w:rsid w:val="00DC55F6"/>
    <w:rsid w:val="00DC56E4"/>
    <w:rsid w:val="00DC5D19"/>
    <w:rsid w:val="00DC5FB4"/>
    <w:rsid w:val="00DC5FF1"/>
    <w:rsid w:val="00DC6389"/>
    <w:rsid w:val="00DC639C"/>
    <w:rsid w:val="00DC6F99"/>
    <w:rsid w:val="00DC75E3"/>
    <w:rsid w:val="00DC761B"/>
    <w:rsid w:val="00DC7A2E"/>
    <w:rsid w:val="00DC7C71"/>
    <w:rsid w:val="00DC7FB4"/>
    <w:rsid w:val="00DD009D"/>
    <w:rsid w:val="00DD03A9"/>
    <w:rsid w:val="00DD04FA"/>
    <w:rsid w:val="00DD064B"/>
    <w:rsid w:val="00DD0755"/>
    <w:rsid w:val="00DD0C84"/>
    <w:rsid w:val="00DD0FD4"/>
    <w:rsid w:val="00DD104A"/>
    <w:rsid w:val="00DD17AC"/>
    <w:rsid w:val="00DD1D57"/>
    <w:rsid w:val="00DD1EF1"/>
    <w:rsid w:val="00DD20B5"/>
    <w:rsid w:val="00DD249F"/>
    <w:rsid w:val="00DD288C"/>
    <w:rsid w:val="00DD3AE1"/>
    <w:rsid w:val="00DD3CA7"/>
    <w:rsid w:val="00DD3D43"/>
    <w:rsid w:val="00DD4874"/>
    <w:rsid w:val="00DD5856"/>
    <w:rsid w:val="00DD624C"/>
    <w:rsid w:val="00DD6739"/>
    <w:rsid w:val="00DD6797"/>
    <w:rsid w:val="00DD7667"/>
    <w:rsid w:val="00DE0773"/>
    <w:rsid w:val="00DE0E35"/>
    <w:rsid w:val="00DE149B"/>
    <w:rsid w:val="00DE158F"/>
    <w:rsid w:val="00DE166E"/>
    <w:rsid w:val="00DE17F4"/>
    <w:rsid w:val="00DE1BDA"/>
    <w:rsid w:val="00DE1F10"/>
    <w:rsid w:val="00DE21FC"/>
    <w:rsid w:val="00DE27D3"/>
    <w:rsid w:val="00DE29AA"/>
    <w:rsid w:val="00DE40CC"/>
    <w:rsid w:val="00DE42F9"/>
    <w:rsid w:val="00DE475D"/>
    <w:rsid w:val="00DE47FB"/>
    <w:rsid w:val="00DE4A0E"/>
    <w:rsid w:val="00DE4C5E"/>
    <w:rsid w:val="00DE4E7B"/>
    <w:rsid w:val="00DE5823"/>
    <w:rsid w:val="00DE5A76"/>
    <w:rsid w:val="00DE5D33"/>
    <w:rsid w:val="00DE6E79"/>
    <w:rsid w:val="00DF029D"/>
    <w:rsid w:val="00DF0435"/>
    <w:rsid w:val="00DF0946"/>
    <w:rsid w:val="00DF0F85"/>
    <w:rsid w:val="00DF112F"/>
    <w:rsid w:val="00DF1624"/>
    <w:rsid w:val="00DF16EA"/>
    <w:rsid w:val="00DF1789"/>
    <w:rsid w:val="00DF1890"/>
    <w:rsid w:val="00DF2195"/>
    <w:rsid w:val="00DF21B5"/>
    <w:rsid w:val="00DF259C"/>
    <w:rsid w:val="00DF2F4F"/>
    <w:rsid w:val="00DF37AF"/>
    <w:rsid w:val="00DF3A32"/>
    <w:rsid w:val="00DF3B3E"/>
    <w:rsid w:val="00DF3C88"/>
    <w:rsid w:val="00DF3CDD"/>
    <w:rsid w:val="00DF4577"/>
    <w:rsid w:val="00DF4697"/>
    <w:rsid w:val="00DF4B5D"/>
    <w:rsid w:val="00DF4CA1"/>
    <w:rsid w:val="00DF5032"/>
    <w:rsid w:val="00DF51B8"/>
    <w:rsid w:val="00DF55E9"/>
    <w:rsid w:val="00DF5EC1"/>
    <w:rsid w:val="00DF60B3"/>
    <w:rsid w:val="00DF622C"/>
    <w:rsid w:val="00DF63D7"/>
    <w:rsid w:val="00DF6A0B"/>
    <w:rsid w:val="00DF70D0"/>
    <w:rsid w:val="00DF77BC"/>
    <w:rsid w:val="00DF7A80"/>
    <w:rsid w:val="00DF7CA3"/>
    <w:rsid w:val="00DF7F6A"/>
    <w:rsid w:val="00DF7F82"/>
    <w:rsid w:val="00E00DB3"/>
    <w:rsid w:val="00E00F93"/>
    <w:rsid w:val="00E014BB"/>
    <w:rsid w:val="00E01DA0"/>
    <w:rsid w:val="00E02198"/>
    <w:rsid w:val="00E02348"/>
    <w:rsid w:val="00E024DD"/>
    <w:rsid w:val="00E025C1"/>
    <w:rsid w:val="00E02899"/>
    <w:rsid w:val="00E02A5C"/>
    <w:rsid w:val="00E02FB6"/>
    <w:rsid w:val="00E03075"/>
    <w:rsid w:val="00E030D5"/>
    <w:rsid w:val="00E0311D"/>
    <w:rsid w:val="00E04F30"/>
    <w:rsid w:val="00E059B0"/>
    <w:rsid w:val="00E059C2"/>
    <w:rsid w:val="00E05A73"/>
    <w:rsid w:val="00E05BBB"/>
    <w:rsid w:val="00E06248"/>
    <w:rsid w:val="00E063D2"/>
    <w:rsid w:val="00E072C1"/>
    <w:rsid w:val="00E076C7"/>
    <w:rsid w:val="00E07B85"/>
    <w:rsid w:val="00E07CAD"/>
    <w:rsid w:val="00E10F8A"/>
    <w:rsid w:val="00E11199"/>
    <w:rsid w:val="00E11C1B"/>
    <w:rsid w:val="00E130EA"/>
    <w:rsid w:val="00E131BC"/>
    <w:rsid w:val="00E13924"/>
    <w:rsid w:val="00E13B60"/>
    <w:rsid w:val="00E14878"/>
    <w:rsid w:val="00E14884"/>
    <w:rsid w:val="00E14CB9"/>
    <w:rsid w:val="00E14D53"/>
    <w:rsid w:val="00E1506E"/>
    <w:rsid w:val="00E151E3"/>
    <w:rsid w:val="00E15ADD"/>
    <w:rsid w:val="00E16615"/>
    <w:rsid w:val="00E16C9C"/>
    <w:rsid w:val="00E16ECF"/>
    <w:rsid w:val="00E16FB1"/>
    <w:rsid w:val="00E17060"/>
    <w:rsid w:val="00E172B9"/>
    <w:rsid w:val="00E17439"/>
    <w:rsid w:val="00E17C88"/>
    <w:rsid w:val="00E17D94"/>
    <w:rsid w:val="00E17E12"/>
    <w:rsid w:val="00E17E7B"/>
    <w:rsid w:val="00E17EDD"/>
    <w:rsid w:val="00E208AE"/>
    <w:rsid w:val="00E219B6"/>
    <w:rsid w:val="00E21AEE"/>
    <w:rsid w:val="00E21B2C"/>
    <w:rsid w:val="00E21BA7"/>
    <w:rsid w:val="00E2298F"/>
    <w:rsid w:val="00E22C70"/>
    <w:rsid w:val="00E22E19"/>
    <w:rsid w:val="00E24254"/>
    <w:rsid w:val="00E24546"/>
    <w:rsid w:val="00E248A8"/>
    <w:rsid w:val="00E24CB8"/>
    <w:rsid w:val="00E2506C"/>
    <w:rsid w:val="00E252F6"/>
    <w:rsid w:val="00E2566D"/>
    <w:rsid w:val="00E258C1"/>
    <w:rsid w:val="00E25BEE"/>
    <w:rsid w:val="00E265A6"/>
    <w:rsid w:val="00E26842"/>
    <w:rsid w:val="00E2686F"/>
    <w:rsid w:val="00E2737F"/>
    <w:rsid w:val="00E273C3"/>
    <w:rsid w:val="00E27BDF"/>
    <w:rsid w:val="00E27CAE"/>
    <w:rsid w:val="00E27D02"/>
    <w:rsid w:val="00E303C2"/>
    <w:rsid w:val="00E3090B"/>
    <w:rsid w:val="00E30C05"/>
    <w:rsid w:val="00E30EEE"/>
    <w:rsid w:val="00E31157"/>
    <w:rsid w:val="00E31352"/>
    <w:rsid w:val="00E321A8"/>
    <w:rsid w:val="00E321FF"/>
    <w:rsid w:val="00E3241E"/>
    <w:rsid w:val="00E32C97"/>
    <w:rsid w:val="00E32ECE"/>
    <w:rsid w:val="00E33342"/>
    <w:rsid w:val="00E338E6"/>
    <w:rsid w:val="00E34198"/>
    <w:rsid w:val="00E34C16"/>
    <w:rsid w:val="00E3524B"/>
    <w:rsid w:val="00E35372"/>
    <w:rsid w:val="00E35514"/>
    <w:rsid w:val="00E35605"/>
    <w:rsid w:val="00E35B6B"/>
    <w:rsid w:val="00E35EAD"/>
    <w:rsid w:val="00E36129"/>
    <w:rsid w:val="00E3668B"/>
    <w:rsid w:val="00E36832"/>
    <w:rsid w:val="00E373BA"/>
    <w:rsid w:val="00E379C0"/>
    <w:rsid w:val="00E40048"/>
    <w:rsid w:val="00E402DE"/>
    <w:rsid w:val="00E41453"/>
    <w:rsid w:val="00E415BB"/>
    <w:rsid w:val="00E4179A"/>
    <w:rsid w:val="00E41C37"/>
    <w:rsid w:val="00E41DBB"/>
    <w:rsid w:val="00E42C32"/>
    <w:rsid w:val="00E43F89"/>
    <w:rsid w:val="00E4428D"/>
    <w:rsid w:val="00E44CC2"/>
    <w:rsid w:val="00E45A72"/>
    <w:rsid w:val="00E45A9E"/>
    <w:rsid w:val="00E46201"/>
    <w:rsid w:val="00E466DF"/>
    <w:rsid w:val="00E46792"/>
    <w:rsid w:val="00E468A1"/>
    <w:rsid w:val="00E470BD"/>
    <w:rsid w:val="00E472F1"/>
    <w:rsid w:val="00E478E4"/>
    <w:rsid w:val="00E47AAB"/>
    <w:rsid w:val="00E501A0"/>
    <w:rsid w:val="00E519BA"/>
    <w:rsid w:val="00E5247C"/>
    <w:rsid w:val="00E529FA"/>
    <w:rsid w:val="00E531BB"/>
    <w:rsid w:val="00E53C8A"/>
    <w:rsid w:val="00E541AB"/>
    <w:rsid w:val="00E54287"/>
    <w:rsid w:val="00E5432F"/>
    <w:rsid w:val="00E54C04"/>
    <w:rsid w:val="00E54FBE"/>
    <w:rsid w:val="00E55313"/>
    <w:rsid w:val="00E55701"/>
    <w:rsid w:val="00E559A8"/>
    <w:rsid w:val="00E56281"/>
    <w:rsid w:val="00E5650F"/>
    <w:rsid w:val="00E56625"/>
    <w:rsid w:val="00E5675E"/>
    <w:rsid w:val="00E567C1"/>
    <w:rsid w:val="00E5696D"/>
    <w:rsid w:val="00E573B8"/>
    <w:rsid w:val="00E5758F"/>
    <w:rsid w:val="00E57AB3"/>
    <w:rsid w:val="00E57C07"/>
    <w:rsid w:val="00E57D18"/>
    <w:rsid w:val="00E6006F"/>
    <w:rsid w:val="00E60178"/>
    <w:rsid w:val="00E6034A"/>
    <w:rsid w:val="00E60421"/>
    <w:rsid w:val="00E604C8"/>
    <w:rsid w:val="00E60504"/>
    <w:rsid w:val="00E609F6"/>
    <w:rsid w:val="00E6164E"/>
    <w:rsid w:val="00E616C4"/>
    <w:rsid w:val="00E62208"/>
    <w:rsid w:val="00E62301"/>
    <w:rsid w:val="00E627CB"/>
    <w:rsid w:val="00E63264"/>
    <w:rsid w:val="00E634C8"/>
    <w:rsid w:val="00E63C8C"/>
    <w:rsid w:val="00E63C92"/>
    <w:rsid w:val="00E648CD"/>
    <w:rsid w:val="00E64C16"/>
    <w:rsid w:val="00E64D8E"/>
    <w:rsid w:val="00E65153"/>
    <w:rsid w:val="00E659F3"/>
    <w:rsid w:val="00E65BBA"/>
    <w:rsid w:val="00E65DC5"/>
    <w:rsid w:val="00E6633E"/>
    <w:rsid w:val="00E665A9"/>
    <w:rsid w:val="00E67DAC"/>
    <w:rsid w:val="00E7005B"/>
    <w:rsid w:val="00E702FA"/>
    <w:rsid w:val="00E70537"/>
    <w:rsid w:val="00E70E1B"/>
    <w:rsid w:val="00E70FA6"/>
    <w:rsid w:val="00E710BF"/>
    <w:rsid w:val="00E71411"/>
    <w:rsid w:val="00E7163D"/>
    <w:rsid w:val="00E719F7"/>
    <w:rsid w:val="00E71E54"/>
    <w:rsid w:val="00E72C5D"/>
    <w:rsid w:val="00E72D3F"/>
    <w:rsid w:val="00E73AF7"/>
    <w:rsid w:val="00E74439"/>
    <w:rsid w:val="00E74469"/>
    <w:rsid w:val="00E745F4"/>
    <w:rsid w:val="00E749E6"/>
    <w:rsid w:val="00E74C15"/>
    <w:rsid w:val="00E759FC"/>
    <w:rsid w:val="00E75AB5"/>
    <w:rsid w:val="00E75C4C"/>
    <w:rsid w:val="00E761F9"/>
    <w:rsid w:val="00E76CEB"/>
    <w:rsid w:val="00E776D9"/>
    <w:rsid w:val="00E77CA9"/>
    <w:rsid w:val="00E77F9C"/>
    <w:rsid w:val="00E80255"/>
    <w:rsid w:val="00E8059B"/>
    <w:rsid w:val="00E8066B"/>
    <w:rsid w:val="00E80EA9"/>
    <w:rsid w:val="00E8101A"/>
    <w:rsid w:val="00E81534"/>
    <w:rsid w:val="00E82130"/>
    <w:rsid w:val="00E824DC"/>
    <w:rsid w:val="00E829DF"/>
    <w:rsid w:val="00E83F91"/>
    <w:rsid w:val="00E83FB8"/>
    <w:rsid w:val="00E840DA"/>
    <w:rsid w:val="00E84392"/>
    <w:rsid w:val="00E84987"/>
    <w:rsid w:val="00E851B4"/>
    <w:rsid w:val="00E85369"/>
    <w:rsid w:val="00E85455"/>
    <w:rsid w:val="00E85696"/>
    <w:rsid w:val="00E85CBD"/>
    <w:rsid w:val="00E8656D"/>
    <w:rsid w:val="00E86933"/>
    <w:rsid w:val="00E8705D"/>
    <w:rsid w:val="00E87108"/>
    <w:rsid w:val="00E872A6"/>
    <w:rsid w:val="00E872FF"/>
    <w:rsid w:val="00E87874"/>
    <w:rsid w:val="00E87B1C"/>
    <w:rsid w:val="00E90D12"/>
    <w:rsid w:val="00E91357"/>
    <w:rsid w:val="00E91458"/>
    <w:rsid w:val="00E91937"/>
    <w:rsid w:val="00E923FF"/>
    <w:rsid w:val="00E926DB"/>
    <w:rsid w:val="00E929C0"/>
    <w:rsid w:val="00E92CE4"/>
    <w:rsid w:val="00E92E96"/>
    <w:rsid w:val="00E92ED7"/>
    <w:rsid w:val="00E92FA5"/>
    <w:rsid w:val="00E93091"/>
    <w:rsid w:val="00E9313C"/>
    <w:rsid w:val="00E936D3"/>
    <w:rsid w:val="00E93D14"/>
    <w:rsid w:val="00E93FAB"/>
    <w:rsid w:val="00E959E8"/>
    <w:rsid w:val="00E95C64"/>
    <w:rsid w:val="00E96A26"/>
    <w:rsid w:val="00E96AB0"/>
    <w:rsid w:val="00E96DFC"/>
    <w:rsid w:val="00E9724F"/>
    <w:rsid w:val="00EA019C"/>
    <w:rsid w:val="00EA026C"/>
    <w:rsid w:val="00EA07DE"/>
    <w:rsid w:val="00EA09C4"/>
    <w:rsid w:val="00EA0B8E"/>
    <w:rsid w:val="00EA17A5"/>
    <w:rsid w:val="00EA1932"/>
    <w:rsid w:val="00EA19F3"/>
    <w:rsid w:val="00EA1EA2"/>
    <w:rsid w:val="00EA21C1"/>
    <w:rsid w:val="00EA2565"/>
    <w:rsid w:val="00EA2D2C"/>
    <w:rsid w:val="00EA3319"/>
    <w:rsid w:val="00EA3491"/>
    <w:rsid w:val="00EA38CA"/>
    <w:rsid w:val="00EA3A22"/>
    <w:rsid w:val="00EA3AE1"/>
    <w:rsid w:val="00EA45DF"/>
    <w:rsid w:val="00EA4882"/>
    <w:rsid w:val="00EA4AD2"/>
    <w:rsid w:val="00EA4D98"/>
    <w:rsid w:val="00EA6322"/>
    <w:rsid w:val="00EA6666"/>
    <w:rsid w:val="00EA66D3"/>
    <w:rsid w:val="00EA6942"/>
    <w:rsid w:val="00EA6BA6"/>
    <w:rsid w:val="00EA6F8C"/>
    <w:rsid w:val="00EA74EC"/>
    <w:rsid w:val="00EA7992"/>
    <w:rsid w:val="00EA79FA"/>
    <w:rsid w:val="00EB065B"/>
    <w:rsid w:val="00EB06A9"/>
    <w:rsid w:val="00EB0AEF"/>
    <w:rsid w:val="00EB0DBF"/>
    <w:rsid w:val="00EB0E4F"/>
    <w:rsid w:val="00EB1760"/>
    <w:rsid w:val="00EB18AD"/>
    <w:rsid w:val="00EB18B3"/>
    <w:rsid w:val="00EB1CB6"/>
    <w:rsid w:val="00EB2097"/>
    <w:rsid w:val="00EB28CB"/>
    <w:rsid w:val="00EB2CEF"/>
    <w:rsid w:val="00EB3436"/>
    <w:rsid w:val="00EB3720"/>
    <w:rsid w:val="00EB3BB2"/>
    <w:rsid w:val="00EB3C9F"/>
    <w:rsid w:val="00EB408D"/>
    <w:rsid w:val="00EB47BC"/>
    <w:rsid w:val="00EB49A9"/>
    <w:rsid w:val="00EB4E4E"/>
    <w:rsid w:val="00EB54A2"/>
    <w:rsid w:val="00EB5546"/>
    <w:rsid w:val="00EB6694"/>
    <w:rsid w:val="00EB6805"/>
    <w:rsid w:val="00EB6D36"/>
    <w:rsid w:val="00EB7340"/>
    <w:rsid w:val="00EC08F8"/>
    <w:rsid w:val="00EC0A46"/>
    <w:rsid w:val="00EC109D"/>
    <w:rsid w:val="00EC23AD"/>
    <w:rsid w:val="00EC2826"/>
    <w:rsid w:val="00EC2939"/>
    <w:rsid w:val="00EC2B4B"/>
    <w:rsid w:val="00EC35CD"/>
    <w:rsid w:val="00EC362E"/>
    <w:rsid w:val="00EC36FB"/>
    <w:rsid w:val="00EC38B7"/>
    <w:rsid w:val="00EC3B7D"/>
    <w:rsid w:val="00EC40AC"/>
    <w:rsid w:val="00EC4C80"/>
    <w:rsid w:val="00EC66E4"/>
    <w:rsid w:val="00EC6C10"/>
    <w:rsid w:val="00EC7B22"/>
    <w:rsid w:val="00ED0046"/>
    <w:rsid w:val="00ED0483"/>
    <w:rsid w:val="00ED05DA"/>
    <w:rsid w:val="00ED08C7"/>
    <w:rsid w:val="00ED167C"/>
    <w:rsid w:val="00ED1EF1"/>
    <w:rsid w:val="00ED1F60"/>
    <w:rsid w:val="00ED21E8"/>
    <w:rsid w:val="00ED2327"/>
    <w:rsid w:val="00ED28E6"/>
    <w:rsid w:val="00ED2BB8"/>
    <w:rsid w:val="00ED2E38"/>
    <w:rsid w:val="00ED3758"/>
    <w:rsid w:val="00ED3AF7"/>
    <w:rsid w:val="00ED3EDC"/>
    <w:rsid w:val="00ED4F7C"/>
    <w:rsid w:val="00ED5955"/>
    <w:rsid w:val="00ED5BB1"/>
    <w:rsid w:val="00ED5F20"/>
    <w:rsid w:val="00ED718D"/>
    <w:rsid w:val="00ED7555"/>
    <w:rsid w:val="00ED75DD"/>
    <w:rsid w:val="00ED7B26"/>
    <w:rsid w:val="00EE03D2"/>
    <w:rsid w:val="00EE092A"/>
    <w:rsid w:val="00EE1EC3"/>
    <w:rsid w:val="00EE23DF"/>
    <w:rsid w:val="00EE2620"/>
    <w:rsid w:val="00EE27F3"/>
    <w:rsid w:val="00EE2906"/>
    <w:rsid w:val="00EE2CF3"/>
    <w:rsid w:val="00EE2F57"/>
    <w:rsid w:val="00EE3245"/>
    <w:rsid w:val="00EE413B"/>
    <w:rsid w:val="00EE43FA"/>
    <w:rsid w:val="00EE46B9"/>
    <w:rsid w:val="00EE4A98"/>
    <w:rsid w:val="00EE550E"/>
    <w:rsid w:val="00EE58F7"/>
    <w:rsid w:val="00EE59C4"/>
    <w:rsid w:val="00EE6627"/>
    <w:rsid w:val="00EE666B"/>
    <w:rsid w:val="00EE6678"/>
    <w:rsid w:val="00EE6887"/>
    <w:rsid w:val="00EE7138"/>
    <w:rsid w:val="00EE7558"/>
    <w:rsid w:val="00EE79C5"/>
    <w:rsid w:val="00EF00E7"/>
    <w:rsid w:val="00EF0684"/>
    <w:rsid w:val="00EF0897"/>
    <w:rsid w:val="00EF0C5B"/>
    <w:rsid w:val="00EF0FD5"/>
    <w:rsid w:val="00EF1161"/>
    <w:rsid w:val="00EF1DD3"/>
    <w:rsid w:val="00EF1E84"/>
    <w:rsid w:val="00EF1EC0"/>
    <w:rsid w:val="00EF1F2C"/>
    <w:rsid w:val="00EF1F55"/>
    <w:rsid w:val="00EF2C81"/>
    <w:rsid w:val="00EF324A"/>
    <w:rsid w:val="00EF3522"/>
    <w:rsid w:val="00EF3C27"/>
    <w:rsid w:val="00EF3EBB"/>
    <w:rsid w:val="00EF403A"/>
    <w:rsid w:val="00EF433C"/>
    <w:rsid w:val="00EF4343"/>
    <w:rsid w:val="00EF4565"/>
    <w:rsid w:val="00EF4DE7"/>
    <w:rsid w:val="00EF51C5"/>
    <w:rsid w:val="00EF5684"/>
    <w:rsid w:val="00EF57E8"/>
    <w:rsid w:val="00EF5A29"/>
    <w:rsid w:val="00EF6234"/>
    <w:rsid w:val="00EF7623"/>
    <w:rsid w:val="00EF7D28"/>
    <w:rsid w:val="00EF7FB6"/>
    <w:rsid w:val="00F0051B"/>
    <w:rsid w:val="00F007A2"/>
    <w:rsid w:val="00F008F0"/>
    <w:rsid w:val="00F00B40"/>
    <w:rsid w:val="00F01781"/>
    <w:rsid w:val="00F01B84"/>
    <w:rsid w:val="00F01E13"/>
    <w:rsid w:val="00F01E9D"/>
    <w:rsid w:val="00F0289C"/>
    <w:rsid w:val="00F02F90"/>
    <w:rsid w:val="00F03D49"/>
    <w:rsid w:val="00F040C6"/>
    <w:rsid w:val="00F04109"/>
    <w:rsid w:val="00F043F3"/>
    <w:rsid w:val="00F0486F"/>
    <w:rsid w:val="00F04CCB"/>
    <w:rsid w:val="00F04ED6"/>
    <w:rsid w:val="00F050B4"/>
    <w:rsid w:val="00F05162"/>
    <w:rsid w:val="00F054F5"/>
    <w:rsid w:val="00F057FF"/>
    <w:rsid w:val="00F058F9"/>
    <w:rsid w:val="00F059B2"/>
    <w:rsid w:val="00F06B3C"/>
    <w:rsid w:val="00F06E18"/>
    <w:rsid w:val="00F06FD2"/>
    <w:rsid w:val="00F06FFE"/>
    <w:rsid w:val="00F0730B"/>
    <w:rsid w:val="00F077EA"/>
    <w:rsid w:val="00F101C5"/>
    <w:rsid w:val="00F10256"/>
    <w:rsid w:val="00F106B7"/>
    <w:rsid w:val="00F107A2"/>
    <w:rsid w:val="00F107EE"/>
    <w:rsid w:val="00F10969"/>
    <w:rsid w:val="00F11418"/>
    <w:rsid w:val="00F11DC0"/>
    <w:rsid w:val="00F11F9D"/>
    <w:rsid w:val="00F12EBE"/>
    <w:rsid w:val="00F14286"/>
    <w:rsid w:val="00F143E3"/>
    <w:rsid w:val="00F148E0"/>
    <w:rsid w:val="00F14B6A"/>
    <w:rsid w:val="00F14E43"/>
    <w:rsid w:val="00F155C7"/>
    <w:rsid w:val="00F15C55"/>
    <w:rsid w:val="00F15D12"/>
    <w:rsid w:val="00F15DE1"/>
    <w:rsid w:val="00F15DEA"/>
    <w:rsid w:val="00F15EF3"/>
    <w:rsid w:val="00F16224"/>
    <w:rsid w:val="00F16633"/>
    <w:rsid w:val="00F16863"/>
    <w:rsid w:val="00F17D6B"/>
    <w:rsid w:val="00F17E92"/>
    <w:rsid w:val="00F201FA"/>
    <w:rsid w:val="00F20BE7"/>
    <w:rsid w:val="00F2132F"/>
    <w:rsid w:val="00F2193A"/>
    <w:rsid w:val="00F21B48"/>
    <w:rsid w:val="00F2200F"/>
    <w:rsid w:val="00F2259F"/>
    <w:rsid w:val="00F22B9A"/>
    <w:rsid w:val="00F23093"/>
    <w:rsid w:val="00F24175"/>
    <w:rsid w:val="00F24344"/>
    <w:rsid w:val="00F2436E"/>
    <w:rsid w:val="00F2493D"/>
    <w:rsid w:val="00F24F2A"/>
    <w:rsid w:val="00F24F62"/>
    <w:rsid w:val="00F25B5D"/>
    <w:rsid w:val="00F25BE6"/>
    <w:rsid w:val="00F25FDA"/>
    <w:rsid w:val="00F26190"/>
    <w:rsid w:val="00F2626D"/>
    <w:rsid w:val="00F26771"/>
    <w:rsid w:val="00F26C23"/>
    <w:rsid w:val="00F27337"/>
    <w:rsid w:val="00F27F5E"/>
    <w:rsid w:val="00F30173"/>
    <w:rsid w:val="00F30190"/>
    <w:rsid w:val="00F30F03"/>
    <w:rsid w:val="00F315FA"/>
    <w:rsid w:val="00F3260D"/>
    <w:rsid w:val="00F32784"/>
    <w:rsid w:val="00F327E1"/>
    <w:rsid w:val="00F3293E"/>
    <w:rsid w:val="00F33185"/>
    <w:rsid w:val="00F34D8D"/>
    <w:rsid w:val="00F35556"/>
    <w:rsid w:val="00F357A3"/>
    <w:rsid w:val="00F359C8"/>
    <w:rsid w:val="00F361EB"/>
    <w:rsid w:val="00F36DFD"/>
    <w:rsid w:val="00F3712F"/>
    <w:rsid w:val="00F37526"/>
    <w:rsid w:val="00F376D1"/>
    <w:rsid w:val="00F40381"/>
    <w:rsid w:val="00F4060F"/>
    <w:rsid w:val="00F4152F"/>
    <w:rsid w:val="00F42764"/>
    <w:rsid w:val="00F42808"/>
    <w:rsid w:val="00F42B34"/>
    <w:rsid w:val="00F430EC"/>
    <w:rsid w:val="00F436D2"/>
    <w:rsid w:val="00F43B01"/>
    <w:rsid w:val="00F43EA1"/>
    <w:rsid w:val="00F44320"/>
    <w:rsid w:val="00F445F6"/>
    <w:rsid w:val="00F450BB"/>
    <w:rsid w:val="00F455B5"/>
    <w:rsid w:val="00F45A45"/>
    <w:rsid w:val="00F45B54"/>
    <w:rsid w:val="00F45D25"/>
    <w:rsid w:val="00F45E86"/>
    <w:rsid w:val="00F461B9"/>
    <w:rsid w:val="00F47321"/>
    <w:rsid w:val="00F478E9"/>
    <w:rsid w:val="00F4795B"/>
    <w:rsid w:val="00F501F2"/>
    <w:rsid w:val="00F50C61"/>
    <w:rsid w:val="00F5119D"/>
    <w:rsid w:val="00F513F1"/>
    <w:rsid w:val="00F51EE3"/>
    <w:rsid w:val="00F52196"/>
    <w:rsid w:val="00F52818"/>
    <w:rsid w:val="00F52C2C"/>
    <w:rsid w:val="00F52FD2"/>
    <w:rsid w:val="00F53136"/>
    <w:rsid w:val="00F531CD"/>
    <w:rsid w:val="00F53B2F"/>
    <w:rsid w:val="00F53BEF"/>
    <w:rsid w:val="00F53D8C"/>
    <w:rsid w:val="00F5461F"/>
    <w:rsid w:val="00F5466F"/>
    <w:rsid w:val="00F546B7"/>
    <w:rsid w:val="00F54815"/>
    <w:rsid w:val="00F54E78"/>
    <w:rsid w:val="00F55449"/>
    <w:rsid w:val="00F55788"/>
    <w:rsid w:val="00F560CB"/>
    <w:rsid w:val="00F56115"/>
    <w:rsid w:val="00F566DC"/>
    <w:rsid w:val="00F56A85"/>
    <w:rsid w:val="00F57C06"/>
    <w:rsid w:val="00F60335"/>
    <w:rsid w:val="00F6054F"/>
    <w:rsid w:val="00F607A9"/>
    <w:rsid w:val="00F60FAE"/>
    <w:rsid w:val="00F61023"/>
    <w:rsid w:val="00F61371"/>
    <w:rsid w:val="00F61580"/>
    <w:rsid w:val="00F616EE"/>
    <w:rsid w:val="00F61C54"/>
    <w:rsid w:val="00F61EC9"/>
    <w:rsid w:val="00F626B0"/>
    <w:rsid w:val="00F62E05"/>
    <w:rsid w:val="00F62FA3"/>
    <w:rsid w:val="00F632D0"/>
    <w:rsid w:val="00F6346F"/>
    <w:rsid w:val="00F63B9D"/>
    <w:rsid w:val="00F63CCB"/>
    <w:rsid w:val="00F6466F"/>
    <w:rsid w:val="00F649E6"/>
    <w:rsid w:val="00F64AE4"/>
    <w:rsid w:val="00F64C7C"/>
    <w:rsid w:val="00F64F8A"/>
    <w:rsid w:val="00F6520E"/>
    <w:rsid w:val="00F65306"/>
    <w:rsid w:val="00F657DD"/>
    <w:rsid w:val="00F65D49"/>
    <w:rsid w:val="00F660BD"/>
    <w:rsid w:val="00F66244"/>
    <w:rsid w:val="00F66304"/>
    <w:rsid w:val="00F66B4E"/>
    <w:rsid w:val="00F675F3"/>
    <w:rsid w:val="00F67959"/>
    <w:rsid w:val="00F70159"/>
    <w:rsid w:val="00F7027B"/>
    <w:rsid w:val="00F7049F"/>
    <w:rsid w:val="00F708C3"/>
    <w:rsid w:val="00F70F73"/>
    <w:rsid w:val="00F71101"/>
    <w:rsid w:val="00F715CD"/>
    <w:rsid w:val="00F717A8"/>
    <w:rsid w:val="00F71BE5"/>
    <w:rsid w:val="00F72069"/>
    <w:rsid w:val="00F722C3"/>
    <w:rsid w:val="00F725FE"/>
    <w:rsid w:val="00F728D5"/>
    <w:rsid w:val="00F72AAB"/>
    <w:rsid w:val="00F72C0C"/>
    <w:rsid w:val="00F738D3"/>
    <w:rsid w:val="00F73AF1"/>
    <w:rsid w:val="00F73EBA"/>
    <w:rsid w:val="00F74294"/>
    <w:rsid w:val="00F7465A"/>
    <w:rsid w:val="00F747EB"/>
    <w:rsid w:val="00F748ED"/>
    <w:rsid w:val="00F749B1"/>
    <w:rsid w:val="00F74A7F"/>
    <w:rsid w:val="00F74B58"/>
    <w:rsid w:val="00F74EE5"/>
    <w:rsid w:val="00F762DE"/>
    <w:rsid w:val="00F763F4"/>
    <w:rsid w:val="00F76A80"/>
    <w:rsid w:val="00F76DA8"/>
    <w:rsid w:val="00F76E18"/>
    <w:rsid w:val="00F77952"/>
    <w:rsid w:val="00F77F43"/>
    <w:rsid w:val="00F80021"/>
    <w:rsid w:val="00F80335"/>
    <w:rsid w:val="00F80351"/>
    <w:rsid w:val="00F80CBE"/>
    <w:rsid w:val="00F81579"/>
    <w:rsid w:val="00F82278"/>
    <w:rsid w:val="00F82A96"/>
    <w:rsid w:val="00F82D9D"/>
    <w:rsid w:val="00F830F2"/>
    <w:rsid w:val="00F8341F"/>
    <w:rsid w:val="00F83E31"/>
    <w:rsid w:val="00F84F22"/>
    <w:rsid w:val="00F85516"/>
    <w:rsid w:val="00F875DA"/>
    <w:rsid w:val="00F87711"/>
    <w:rsid w:val="00F87E4E"/>
    <w:rsid w:val="00F90247"/>
    <w:rsid w:val="00F904D5"/>
    <w:rsid w:val="00F90C61"/>
    <w:rsid w:val="00F912AB"/>
    <w:rsid w:val="00F918AC"/>
    <w:rsid w:val="00F91DDF"/>
    <w:rsid w:val="00F91EF9"/>
    <w:rsid w:val="00F925C3"/>
    <w:rsid w:val="00F9277D"/>
    <w:rsid w:val="00F92C9A"/>
    <w:rsid w:val="00F93116"/>
    <w:rsid w:val="00F9355E"/>
    <w:rsid w:val="00F93B72"/>
    <w:rsid w:val="00F93D29"/>
    <w:rsid w:val="00F9414C"/>
    <w:rsid w:val="00F9492A"/>
    <w:rsid w:val="00F94A1B"/>
    <w:rsid w:val="00F94BEC"/>
    <w:rsid w:val="00F94C06"/>
    <w:rsid w:val="00F94E75"/>
    <w:rsid w:val="00F950F9"/>
    <w:rsid w:val="00F952D1"/>
    <w:rsid w:val="00F95A04"/>
    <w:rsid w:val="00F95E07"/>
    <w:rsid w:val="00F96204"/>
    <w:rsid w:val="00F96714"/>
    <w:rsid w:val="00F967B3"/>
    <w:rsid w:val="00F968B6"/>
    <w:rsid w:val="00F96983"/>
    <w:rsid w:val="00F96C96"/>
    <w:rsid w:val="00F97254"/>
    <w:rsid w:val="00FA0503"/>
    <w:rsid w:val="00FA0576"/>
    <w:rsid w:val="00FA06A4"/>
    <w:rsid w:val="00FA0D32"/>
    <w:rsid w:val="00FA0DFE"/>
    <w:rsid w:val="00FA0E44"/>
    <w:rsid w:val="00FA18F4"/>
    <w:rsid w:val="00FA213A"/>
    <w:rsid w:val="00FA23D7"/>
    <w:rsid w:val="00FA2528"/>
    <w:rsid w:val="00FA2829"/>
    <w:rsid w:val="00FA2DA8"/>
    <w:rsid w:val="00FA325F"/>
    <w:rsid w:val="00FA4269"/>
    <w:rsid w:val="00FA46EE"/>
    <w:rsid w:val="00FA4885"/>
    <w:rsid w:val="00FA4A70"/>
    <w:rsid w:val="00FA5881"/>
    <w:rsid w:val="00FA58B1"/>
    <w:rsid w:val="00FA602E"/>
    <w:rsid w:val="00FA6332"/>
    <w:rsid w:val="00FA6B21"/>
    <w:rsid w:val="00FA6BEC"/>
    <w:rsid w:val="00FA740D"/>
    <w:rsid w:val="00FA762D"/>
    <w:rsid w:val="00FB01EF"/>
    <w:rsid w:val="00FB058A"/>
    <w:rsid w:val="00FB0701"/>
    <w:rsid w:val="00FB2348"/>
    <w:rsid w:val="00FB24DB"/>
    <w:rsid w:val="00FB2A16"/>
    <w:rsid w:val="00FB3145"/>
    <w:rsid w:val="00FB3A1C"/>
    <w:rsid w:val="00FB3C04"/>
    <w:rsid w:val="00FB3EA2"/>
    <w:rsid w:val="00FB451C"/>
    <w:rsid w:val="00FB4936"/>
    <w:rsid w:val="00FB5D93"/>
    <w:rsid w:val="00FB5E93"/>
    <w:rsid w:val="00FB6428"/>
    <w:rsid w:val="00FB6A43"/>
    <w:rsid w:val="00FB6EB1"/>
    <w:rsid w:val="00FB6F6B"/>
    <w:rsid w:val="00FB7FEC"/>
    <w:rsid w:val="00FC121C"/>
    <w:rsid w:val="00FC1247"/>
    <w:rsid w:val="00FC17B2"/>
    <w:rsid w:val="00FC1866"/>
    <w:rsid w:val="00FC1DC3"/>
    <w:rsid w:val="00FC2AA5"/>
    <w:rsid w:val="00FC2CD1"/>
    <w:rsid w:val="00FC2E20"/>
    <w:rsid w:val="00FC2E65"/>
    <w:rsid w:val="00FC309C"/>
    <w:rsid w:val="00FC3C5A"/>
    <w:rsid w:val="00FC3C87"/>
    <w:rsid w:val="00FC4001"/>
    <w:rsid w:val="00FC453C"/>
    <w:rsid w:val="00FC5EC5"/>
    <w:rsid w:val="00FC6090"/>
    <w:rsid w:val="00FC6911"/>
    <w:rsid w:val="00FC771C"/>
    <w:rsid w:val="00FD02C3"/>
    <w:rsid w:val="00FD0636"/>
    <w:rsid w:val="00FD0762"/>
    <w:rsid w:val="00FD10AF"/>
    <w:rsid w:val="00FD18CB"/>
    <w:rsid w:val="00FD1B03"/>
    <w:rsid w:val="00FD212D"/>
    <w:rsid w:val="00FD21CC"/>
    <w:rsid w:val="00FD220A"/>
    <w:rsid w:val="00FD2551"/>
    <w:rsid w:val="00FD2CF3"/>
    <w:rsid w:val="00FD2FF0"/>
    <w:rsid w:val="00FD33E5"/>
    <w:rsid w:val="00FD35FD"/>
    <w:rsid w:val="00FD482D"/>
    <w:rsid w:val="00FD4881"/>
    <w:rsid w:val="00FD4A1E"/>
    <w:rsid w:val="00FD4B70"/>
    <w:rsid w:val="00FD4B7E"/>
    <w:rsid w:val="00FD4CDE"/>
    <w:rsid w:val="00FD5319"/>
    <w:rsid w:val="00FD5387"/>
    <w:rsid w:val="00FD56EA"/>
    <w:rsid w:val="00FD58C5"/>
    <w:rsid w:val="00FD5F63"/>
    <w:rsid w:val="00FD6010"/>
    <w:rsid w:val="00FD652D"/>
    <w:rsid w:val="00FD7090"/>
    <w:rsid w:val="00FD7294"/>
    <w:rsid w:val="00FD7530"/>
    <w:rsid w:val="00FD7590"/>
    <w:rsid w:val="00FD76A7"/>
    <w:rsid w:val="00FE03B1"/>
    <w:rsid w:val="00FE04DA"/>
    <w:rsid w:val="00FE0513"/>
    <w:rsid w:val="00FE0CF9"/>
    <w:rsid w:val="00FE1014"/>
    <w:rsid w:val="00FE1096"/>
    <w:rsid w:val="00FE1373"/>
    <w:rsid w:val="00FE1493"/>
    <w:rsid w:val="00FE161A"/>
    <w:rsid w:val="00FE1B91"/>
    <w:rsid w:val="00FE1F0A"/>
    <w:rsid w:val="00FE20EC"/>
    <w:rsid w:val="00FE2532"/>
    <w:rsid w:val="00FE2B24"/>
    <w:rsid w:val="00FE2B59"/>
    <w:rsid w:val="00FE2BF4"/>
    <w:rsid w:val="00FE3A4E"/>
    <w:rsid w:val="00FE56BD"/>
    <w:rsid w:val="00FE57B7"/>
    <w:rsid w:val="00FE584B"/>
    <w:rsid w:val="00FE599A"/>
    <w:rsid w:val="00FE6788"/>
    <w:rsid w:val="00FE6C82"/>
    <w:rsid w:val="00FE6DE5"/>
    <w:rsid w:val="00FE79B1"/>
    <w:rsid w:val="00FE79B9"/>
    <w:rsid w:val="00FF001D"/>
    <w:rsid w:val="00FF0826"/>
    <w:rsid w:val="00FF0878"/>
    <w:rsid w:val="00FF0B39"/>
    <w:rsid w:val="00FF108E"/>
    <w:rsid w:val="00FF1142"/>
    <w:rsid w:val="00FF123E"/>
    <w:rsid w:val="00FF139D"/>
    <w:rsid w:val="00FF1A1B"/>
    <w:rsid w:val="00FF1AB3"/>
    <w:rsid w:val="00FF2AD7"/>
    <w:rsid w:val="00FF2B19"/>
    <w:rsid w:val="00FF2B84"/>
    <w:rsid w:val="00FF2CE3"/>
    <w:rsid w:val="00FF2D87"/>
    <w:rsid w:val="00FF2EF5"/>
    <w:rsid w:val="00FF3098"/>
    <w:rsid w:val="00FF321A"/>
    <w:rsid w:val="00FF32AA"/>
    <w:rsid w:val="00FF3C32"/>
    <w:rsid w:val="00FF3D35"/>
    <w:rsid w:val="00FF3E73"/>
    <w:rsid w:val="00FF3F92"/>
    <w:rsid w:val="00FF4288"/>
    <w:rsid w:val="00FF4743"/>
    <w:rsid w:val="00FF4850"/>
    <w:rsid w:val="00FF5196"/>
    <w:rsid w:val="00FF5734"/>
    <w:rsid w:val="00FF62A9"/>
    <w:rsid w:val="00FF6E18"/>
    <w:rsid w:val="00FF6E68"/>
    <w:rsid w:val="00FF71C9"/>
    <w:rsid w:val="00FF7C6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0324BA50"/>
  <w15:docId w15:val="{5ADC226C-B5D2-490D-B479-32BF0E090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BBB"/>
    <w:rPr>
      <w:sz w:val="24"/>
      <w:szCs w:val="24"/>
    </w:rPr>
  </w:style>
  <w:style w:type="paragraph" w:styleId="Heading1">
    <w:name w:val="heading 1"/>
    <w:basedOn w:val="Normal"/>
    <w:next w:val="Normal"/>
    <w:link w:val="Heading1Char"/>
    <w:uiPriority w:val="9"/>
    <w:qFormat/>
    <w:rsid w:val="00217BBB"/>
    <w:pPr>
      <w:keepNext/>
      <w:outlineLvl w:val="0"/>
    </w:pPr>
    <w:rPr>
      <w:b/>
      <w:szCs w:val="20"/>
      <w:lang w:val="en-GB"/>
    </w:rPr>
  </w:style>
  <w:style w:type="paragraph" w:styleId="Heading2">
    <w:name w:val="heading 2"/>
    <w:basedOn w:val="Normal"/>
    <w:next w:val="Normal"/>
    <w:qFormat/>
    <w:rsid w:val="00217BBB"/>
    <w:pPr>
      <w:keepNext/>
      <w:outlineLvl w:val="1"/>
    </w:pPr>
    <w:rPr>
      <w:i/>
      <w:szCs w:val="20"/>
      <w:lang w:val="en-GB"/>
    </w:rPr>
  </w:style>
  <w:style w:type="paragraph" w:styleId="Heading3">
    <w:name w:val="heading 3"/>
    <w:basedOn w:val="Normal"/>
    <w:next w:val="Normal"/>
    <w:link w:val="Heading3Char"/>
    <w:uiPriority w:val="9"/>
    <w:unhideWhenUsed/>
    <w:qFormat/>
    <w:rsid w:val="00BD415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4F59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rsid w:val="00217BB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4150"/>
    <w:rPr>
      <w:rFonts w:asciiTheme="majorHAnsi" w:eastAsiaTheme="majorEastAsia" w:hAnsiTheme="majorHAnsi" w:cstheme="majorBidi"/>
      <w:color w:val="243F60" w:themeColor="accent1" w:themeShade="7F"/>
      <w:sz w:val="24"/>
      <w:szCs w:val="24"/>
    </w:rPr>
  </w:style>
  <w:style w:type="paragraph" w:styleId="BodyText">
    <w:name w:val="Body Text"/>
    <w:basedOn w:val="Normal"/>
    <w:rsid w:val="00217BBB"/>
    <w:rPr>
      <w:szCs w:val="20"/>
      <w:lang w:val="en-GB"/>
    </w:rPr>
  </w:style>
  <w:style w:type="paragraph" w:styleId="BodyText2">
    <w:name w:val="Body Text 2"/>
    <w:basedOn w:val="Normal"/>
    <w:rsid w:val="00217BBB"/>
    <w:rPr>
      <w:color w:val="FF0000"/>
      <w:szCs w:val="20"/>
      <w:lang w:val="en-GB"/>
    </w:rPr>
  </w:style>
  <w:style w:type="paragraph" w:styleId="BodyTextIndent">
    <w:name w:val="Body Text Indent"/>
    <w:basedOn w:val="Normal"/>
    <w:rsid w:val="00217BBB"/>
    <w:pPr>
      <w:spacing w:after="120"/>
      <w:ind w:left="283"/>
    </w:pPr>
  </w:style>
  <w:style w:type="paragraph" w:styleId="BlockText">
    <w:name w:val="Block Text"/>
    <w:basedOn w:val="Normal"/>
    <w:rsid w:val="00217BBB"/>
    <w:pPr>
      <w:ind w:left="75" w:right="75"/>
    </w:pPr>
    <w:rPr>
      <w:snapToGrid w:val="0"/>
      <w:color w:val="000000"/>
      <w:lang w:val="en-GB"/>
    </w:rPr>
  </w:style>
  <w:style w:type="paragraph" w:styleId="Footer">
    <w:name w:val="footer"/>
    <w:basedOn w:val="Normal"/>
    <w:link w:val="FooterChar"/>
    <w:uiPriority w:val="99"/>
    <w:rsid w:val="00217BBB"/>
    <w:pPr>
      <w:tabs>
        <w:tab w:val="center" w:pos="4153"/>
        <w:tab w:val="right" w:pos="8306"/>
      </w:tabs>
    </w:pPr>
  </w:style>
  <w:style w:type="character" w:customStyle="1" w:styleId="FooterChar">
    <w:name w:val="Footer Char"/>
    <w:basedOn w:val="DefaultParagraphFont"/>
    <w:link w:val="Footer"/>
    <w:uiPriority w:val="99"/>
    <w:rsid w:val="00555FD7"/>
    <w:rPr>
      <w:sz w:val="24"/>
      <w:szCs w:val="24"/>
    </w:rPr>
  </w:style>
  <w:style w:type="character" w:styleId="PageNumber">
    <w:name w:val="page number"/>
    <w:basedOn w:val="DefaultParagraphFont"/>
    <w:rsid w:val="00217BBB"/>
  </w:style>
  <w:style w:type="paragraph" w:styleId="Title">
    <w:name w:val="Title"/>
    <w:basedOn w:val="Normal"/>
    <w:link w:val="TitleChar"/>
    <w:uiPriority w:val="99"/>
    <w:qFormat/>
    <w:rsid w:val="00217BBB"/>
    <w:pPr>
      <w:jc w:val="center"/>
    </w:pPr>
    <w:rPr>
      <w:lang w:val="en-GB"/>
    </w:rPr>
  </w:style>
  <w:style w:type="character" w:customStyle="1" w:styleId="TitleChar">
    <w:name w:val="Title Char"/>
    <w:basedOn w:val="DefaultParagraphFont"/>
    <w:link w:val="Title"/>
    <w:uiPriority w:val="99"/>
    <w:rsid w:val="00D33693"/>
    <w:rPr>
      <w:sz w:val="24"/>
      <w:szCs w:val="24"/>
      <w:lang w:val="en-GB"/>
    </w:rPr>
  </w:style>
  <w:style w:type="character" w:customStyle="1" w:styleId="BodyText2Char">
    <w:name w:val="Body Text 2 Char"/>
    <w:rsid w:val="00217BBB"/>
    <w:rPr>
      <w:noProof w:val="0"/>
      <w:color w:val="FF0000"/>
      <w:sz w:val="24"/>
      <w:lang w:val="en-GB" w:eastAsia="en-US" w:bidi="ar-SA"/>
    </w:rPr>
  </w:style>
  <w:style w:type="paragraph" w:styleId="Header">
    <w:name w:val="header"/>
    <w:aliases w:val=" Char Char,Char Char"/>
    <w:basedOn w:val="Normal"/>
    <w:link w:val="HeaderChar"/>
    <w:uiPriority w:val="99"/>
    <w:rsid w:val="00217BBB"/>
    <w:pPr>
      <w:tabs>
        <w:tab w:val="center" w:pos="4320"/>
        <w:tab w:val="right" w:pos="8640"/>
      </w:tabs>
    </w:pPr>
  </w:style>
  <w:style w:type="character" w:customStyle="1" w:styleId="HeaderChar">
    <w:name w:val="Header Char"/>
    <w:aliases w:val=" Char Char Char,Char Char Char"/>
    <w:link w:val="Header"/>
    <w:uiPriority w:val="99"/>
    <w:rsid w:val="002C30EB"/>
    <w:rPr>
      <w:sz w:val="24"/>
      <w:szCs w:val="24"/>
      <w:lang w:val="en-US" w:eastAsia="en-US"/>
    </w:rPr>
  </w:style>
  <w:style w:type="paragraph" w:styleId="BalloonText">
    <w:name w:val="Balloon Text"/>
    <w:basedOn w:val="Normal"/>
    <w:link w:val="BalloonTextChar"/>
    <w:uiPriority w:val="99"/>
    <w:semiHidden/>
    <w:rsid w:val="00217BBB"/>
    <w:rPr>
      <w:rFonts w:ascii="Tahoma" w:hAnsi="Tahoma" w:cs="Tahoma"/>
      <w:sz w:val="16"/>
      <w:szCs w:val="16"/>
    </w:rPr>
  </w:style>
  <w:style w:type="character" w:customStyle="1" w:styleId="BalloonTextChar">
    <w:name w:val="Balloon Text Char"/>
    <w:basedOn w:val="DefaultParagraphFont"/>
    <w:link w:val="BalloonText"/>
    <w:uiPriority w:val="99"/>
    <w:semiHidden/>
    <w:rsid w:val="00555FD7"/>
    <w:rPr>
      <w:rFonts w:ascii="Tahoma" w:hAnsi="Tahoma" w:cs="Tahoma"/>
      <w:sz w:val="16"/>
      <w:szCs w:val="16"/>
    </w:rPr>
  </w:style>
  <w:style w:type="character" w:customStyle="1" w:styleId="fulltext1">
    <w:name w:val="fulltext1"/>
    <w:rsid w:val="00217BBB"/>
    <w:rPr>
      <w:rFonts w:ascii="Times" w:hAnsi="Times" w:cs="Times" w:hint="default"/>
      <w:b w:val="0"/>
      <w:bCs w:val="0"/>
      <w:strike w:val="0"/>
      <w:dstrike w:val="0"/>
      <w:sz w:val="24"/>
      <w:szCs w:val="24"/>
      <w:u w:val="none"/>
      <w:effect w:val="none"/>
    </w:rPr>
  </w:style>
  <w:style w:type="character" w:styleId="CommentReference">
    <w:name w:val="annotation reference"/>
    <w:uiPriority w:val="99"/>
    <w:rsid w:val="00217BBB"/>
    <w:rPr>
      <w:sz w:val="16"/>
      <w:szCs w:val="16"/>
    </w:rPr>
  </w:style>
  <w:style w:type="paragraph" w:styleId="CommentText">
    <w:name w:val="annotation text"/>
    <w:basedOn w:val="Normal"/>
    <w:link w:val="CommentTextChar"/>
    <w:uiPriority w:val="99"/>
    <w:rsid w:val="00217BBB"/>
    <w:rPr>
      <w:sz w:val="20"/>
      <w:szCs w:val="20"/>
    </w:rPr>
  </w:style>
  <w:style w:type="character" w:customStyle="1" w:styleId="CommentTextChar">
    <w:name w:val="Comment Text Char"/>
    <w:basedOn w:val="DefaultParagraphFont"/>
    <w:link w:val="CommentText"/>
    <w:uiPriority w:val="99"/>
    <w:rsid w:val="00ED3758"/>
  </w:style>
  <w:style w:type="paragraph" w:styleId="CommentSubject">
    <w:name w:val="annotation subject"/>
    <w:basedOn w:val="CommentText"/>
    <w:next w:val="CommentText"/>
    <w:link w:val="CommentSubjectChar"/>
    <w:uiPriority w:val="99"/>
    <w:semiHidden/>
    <w:rsid w:val="00217BBB"/>
    <w:rPr>
      <w:b/>
      <w:bCs/>
    </w:rPr>
  </w:style>
  <w:style w:type="character" w:customStyle="1" w:styleId="CommentSubjectChar">
    <w:name w:val="Comment Subject Char"/>
    <w:basedOn w:val="CommentTextChar"/>
    <w:link w:val="CommentSubject"/>
    <w:uiPriority w:val="99"/>
    <w:semiHidden/>
    <w:rsid w:val="00555FD7"/>
    <w:rPr>
      <w:b/>
      <w:bCs/>
    </w:rPr>
  </w:style>
  <w:style w:type="paragraph" w:styleId="NormalWeb">
    <w:name w:val="Normal (Web)"/>
    <w:basedOn w:val="Normal"/>
    <w:uiPriority w:val="99"/>
    <w:rsid w:val="00217BBB"/>
    <w:pPr>
      <w:spacing w:before="100" w:beforeAutospacing="1" w:after="100" w:afterAutospacing="1"/>
    </w:pPr>
  </w:style>
  <w:style w:type="table" w:styleId="TableGrid">
    <w:name w:val="Table Grid"/>
    <w:basedOn w:val="TableNormal"/>
    <w:uiPriority w:val="39"/>
    <w:rsid w:val="00572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4C7D2D"/>
    <w:rPr>
      <w:color w:val="0000FF"/>
      <w:u w:val="single"/>
    </w:rPr>
  </w:style>
  <w:style w:type="paragraph" w:styleId="NormalIndent">
    <w:name w:val="Normal Indent"/>
    <w:basedOn w:val="Normal"/>
    <w:rsid w:val="003354A9"/>
    <w:pPr>
      <w:spacing w:line="480" w:lineRule="auto"/>
      <w:ind w:firstLine="720"/>
    </w:pPr>
    <w:rPr>
      <w:szCs w:val="20"/>
      <w:lang w:val="en-GB"/>
    </w:rPr>
  </w:style>
  <w:style w:type="paragraph" w:customStyle="1" w:styleId="xmsonormal">
    <w:name w:val="x_msonormal"/>
    <w:basedOn w:val="Normal"/>
    <w:rsid w:val="002B7119"/>
    <w:pPr>
      <w:spacing w:before="100" w:beforeAutospacing="1" w:after="100" w:afterAutospacing="1"/>
    </w:pPr>
    <w:rPr>
      <w:lang w:val="en-GB" w:eastAsia="en-GB"/>
    </w:rPr>
  </w:style>
  <w:style w:type="paragraph" w:customStyle="1" w:styleId="APAtext">
    <w:name w:val="APA text"/>
    <w:basedOn w:val="Normal"/>
    <w:rsid w:val="00AC3F38"/>
    <w:pPr>
      <w:spacing w:line="480" w:lineRule="exact"/>
      <w:ind w:firstLine="720"/>
    </w:pPr>
    <w:rPr>
      <w:lang w:val="en-GB" w:eastAsia="en-GB"/>
    </w:rPr>
  </w:style>
  <w:style w:type="paragraph" w:customStyle="1" w:styleId="References">
    <w:name w:val="References"/>
    <w:basedOn w:val="APAtext"/>
    <w:rsid w:val="00213735"/>
    <w:pPr>
      <w:ind w:left="720" w:hanging="720"/>
    </w:pPr>
    <w:rPr>
      <w:szCs w:val="20"/>
      <w:lang w:eastAsia="en-US"/>
    </w:rPr>
  </w:style>
  <w:style w:type="character" w:customStyle="1" w:styleId="biography">
    <w:name w:val="biography"/>
    <w:basedOn w:val="DefaultParagraphFont"/>
    <w:rsid w:val="0051318F"/>
  </w:style>
  <w:style w:type="character" w:customStyle="1" w:styleId="creators">
    <w:name w:val="creators"/>
    <w:basedOn w:val="DefaultParagraphFont"/>
    <w:rsid w:val="0051318F"/>
  </w:style>
  <w:style w:type="character" w:customStyle="1" w:styleId="personname">
    <w:name w:val="person_name"/>
    <w:basedOn w:val="DefaultParagraphFont"/>
    <w:rsid w:val="0051318F"/>
  </w:style>
  <w:style w:type="character" w:customStyle="1" w:styleId="Date1">
    <w:name w:val="Date1"/>
    <w:basedOn w:val="DefaultParagraphFont"/>
    <w:rsid w:val="0051318F"/>
  </w:style>
  <w:style w:type="character" w:customStyle="1" w:styleId="Title1">
    <w:name w:val="Title1"/>
    <w:basedOn w:val="DefaultParagraphFont"/>
    <w:rsid w:val="0051318F"/>
  </w:style>
  <w:style w:type="character" w:customStyle="1" w:styleId="editors">
    <w:name w:val="editors"/>
    <w:basedOn w:val="DefaultParagraphFont"/>
    <w:rsid w:val="0051318F"/>
  </w:style>
  <w:style w:type="character" w:customStyle="1" w:styleId="booktitle">
    <w:name w:val="book_title"/>
    <w:basedOn w:val="DefaultParagraphFont"/>
    <w:rsid w:val="0051318F"/>
  </w:style>
  <w:style w:type="character" w:customStyle="1" w:styleId="placeofpub">
    <w:name w:val="place_of_pub"/>
    <w:basedOn w:val="DefaultParagraphFont"/>
    <w:rsid w:val="0051318F"/>
  </w:style>
  <w:style w:type="character" w:customStyle="1" w:styleId="publisher">
    <w:name w:val="publisher"/>
    <w:basedOn w:val="DefaultParagraphFont"/>
    <w:rsid w:val="0051318F"/>
  </w:style>
  <w:style w:type="character" w:customStyle="1" w:styleId="pagerange">
    <w:name w:val="pagerange"/>
    <w:basedOn w:val="DefaultParagraphFont"/>
    <w:rsid w:val="0051318F"/>
  </w:style>
  <w:style w:type="character" w:customStyle="1" w:styleId="slug-doi">
    <w:name w:val="slug-doi"/>
    <w:basedOn w:val="DefaultParagraphFont"/>
    <w:rsid w:val="00710AEF"/>
  </w:style>
  <w:style w:type="character" w:customStyle="1" w:styleId="doi">
    <w:name w:val="doi"/>
    <w:basedOn w:val="DefaultParagraphFont"/>
    <w:rsid w:val="002E7BB5"/>
  </w:style>
  <w:style w:type="character" w:styleId="Strong">
    <w:name w:val="Strong"/>
    <w:qFormat/>
    <w:rsid w:val="007871C5"/>
    <w:rPr>
      <w:b/>
      <w:bCs/>
    </w:rPr>
  </w:style>
  <w:style w:type="paragraph" w:styleId="BodyText3">
    <w:name w:val="Body Text 3"/>
    <w:basedOn w:val="Normal"/>
    <w:rsid w:val="00A3356E"/>
    <w:pPr>
      <w:spacing w:after="120"/>
    </w:pPr>
    <w:rPr>
      <w:sz w:val="16"/>
      <w:szCs w:val="16"/>
    </w:rPr>
  </w:style>
  <w:style w:type="paragraph" w:customStyle="1" w:styleId="maintext">
    <w:name w:val="maintext"/>
    <w:basedOn w:val="Normal"/>
    <w:rsid w:val="00475120"/>
    <w:pPr>
      <w:spacing w:before="100" w:beforeAutospacing="1" w:after="100" w:afterAutospacing="1"/>
    </w:pPr>
    <w:rPr>
      <w:rFonts w:ascii="Arial" w:hAnsi="Arial" w:cs="Arial"/>
      <w:color w:val="000000"/>
      <w:sz w:val="18"/>
      <w:szCs w:val="18"/>
    </w:rPr>
  </w:style>
  <w:style w:type="character" w:customStyle="1" w:styleId="refpreview">
    <w:name w:val="refpreview"/>
    <w:basedOn w:val="DefaultParagraphFont"/>
    <w:rsid w:val="002264F6"/>
  </w:style>
  <w:style w:type="character" w:customStyle="1" w:styleId="refplaceholder">
    <w:name w:val="refplaceholder"/>
    <w:basedOn w:val="DefaultParagraphFont"/>
    <w:rsid w:val="002264F6"/>
  </w:style>
  <w:style w:type="character" w:customStyle="1" w:styleId="citedby">
    <w:name w:val="citedby_"/>
    <w:basedOn w:val="DefaultParagraphFont"/>
    <w:rsid w:val="002264F6"/>
  </w:style>
  <w:style w:type="character" w:styleId="FollowedHyperlink">
    <w:name w:val="FollowedHyperlink"/>
    <w:rsid w:val="00685DE7"/>
    <w:rPr>
      <w:color w:val="800080"/>
      <w:u w:val="single"/>
    </w:rPr>
  </w:style>
  <w:style w:type="character" w:customStyle="1" w:styleId="name">
    <w:name w:val="name"/>
    <w:basedOn w:val="DefaultParagraphFont"/>
    <w:rsid w:val="00BF73D4"/>
  </w:style>
  <w:style w:type="paragraph" w:styleId="HTMLAddress">
    <w:name w:val="HTML Address"/>
    <w:basedOn w:val="Normal"/>
    <w:rsid w:val="00BF73D4"/>
    <w:rPr>
      <w:i/>
      <w:iCs/>
      <w:lang w:val="en-GB" w:eastAsia="en-GB"/>
    </w:rPr>
  </w:style>
  <w:style w:type="paragraph" w:styleId="Revision">
    <w:name w:val="Revision"/>
    <w:hidden/>
    <w:uiPriority w:val="99"/>
    <w:semiHidden/>
    <w:rsid w:val="003E567F"/>
    <w:rPr>
      <w:sz w:val="24"/>
      <w:szCs w:val="24"/>
    </w:rPr>
  </w:style>
  <w:style w:type="paragraph" w:styleId="PlainText">
    <w:name w:val="Plain Text"/>
    <w:basedOn w:val="Normal"/>
    <w:link w:val="PlainTextChar"/>
    <w:uiPriority w:val="99"/>
    <w:unhideWhenUsed/>
    <w:rsid w:val="007F1FFE"/>
    <w:rPr>
      <w:rFonts w:ascii="Calibri" w:eastAsia="SimSun" w:hAnsi="Calibri"/>
      <w:sz w:val="22"/>
      <w:szCs w:val="21"/>
    </w:rPr>
  </w:style>
  <w:style w:type="character" w:customStyle="1" w:styleId="PlainTextChar">
    <w:name w:val="Plain Text Char"/>
    <w:link w:val="PlainText"/>
    <w:uiPriority w:val="99"/>
    <w:rsid w:val="007F1FFE"/>
    <w:rPr>
      <w:rFonts w:ascii="Calibri" w:eastAsia="SimSun" w:hAnsi="Calibri" w:cs="Arial"/>
      <w:sz w:val="22"/>
      <w:szCs w:val="21"/>
    </w:rPr>
  </w:style>
  <w:style w:type="character" w:customStyle="1" w:styleId="apple-converted-space">
    <w:name w:val="apple-converted-space"/>
    <w:basedOn w:val="DefaultParagraphFont"/>
    <w:rsid w:val="00BA78EB"/>
  </w:style>
  <w:style w:type="paragraph" w:styleId="DocumentMap">
    <w:name w:val="Document Map"/>
    <w:basedOn w:val="Normal"/>
    <w:link w:val="DocumentMapChar"/>
    <w:uiPriority w:val="99"/>
    <w:semiHidden/>
    <w:unhideWhenUsed/>
    <w:rsid w:val="004B7861"/>
    <w:rPr>
      <w:rFonts w:ascii="Tahoma" w:hAnsi="Tahoma" w:cs="Tahoma"/>
      <w:sz w:val="16"/>
      <w:szCs w:val="16"/>
    </w:rPr>
  </w:style>
  <w:style w:type="character" w:customStyle="1" w:styleId="DocumentMapChar">
    <w:name w:val="Document Map Char"/>
    <w:basedOn w:val="DefaultParagraphFont"/>
    <w:link w:val="DocumentMap"/>
    <w:uiPriority w:val="99"/>
    <w:semiHidden/>
    <w:rsid w:val="004B7861"/>
    <w:rPr>
      <w:rFonts w:ascii="Tahoma" w:hAnsi="Tahoma" w:cs="Tahoma"/>
      <w:sz w:val="16"/>
      <w:szCs w:val="16"/>
    </w:rPr>
  </w:style>
  <w:style w:type="character" w:customStyle="1" w:styleId="mw-cite-backlink">
    <w:name w:val="mw-cite-backlink"/>
    <w:basedOn w:val="DefaultParagraphFont"/>
    <w:rsid w:val="00D0408C"/>
  </w:style>
  <w:style w:type="character" w:customStyle="1" w:styleId="citation">
    <w:name w:val="citation"/>
    <w:basedOn w:val="DefaultParagraphFont"/>
    <w:rsid w:val="00D0408C"/>
  </w:style>
  <w:style w:type="character" w:styleId="Emphasis">
    <w:name w:val="Emphasis"/>
    <w:basedOn w:val="DefaultParagraphFont"/>
    <w:uiPriority w:val="20"/>
    <w:qFormat/>
    <w:rsid w:val="00D95ED6"/>
    <w:rPr>
      <w:i/>
      <w:iCs/>
    </w:rPr>
  </w:style>
  <w:style w:type="paragraph" w:customStyle="1" w:styleId="p">
    <w:name w:val="p"/>
    <w:basedOn w:val="Normal"/>
    <w:rsid w:val="00BD4150"/>
    <w:pPr>
      <w:spacing w:before="100" w:beforeAutospacing="1" w:after="100" w:afterAutospacing="1"/>
    </w:pPr>
    <w:rPr>
      <w:rFonts w:eastAsia="Times New Roman"/>
      <w:lang w:val="en-GB" w:eastAsia="zh-CN"/>
    </w:rPr>
  </w:style>
  <w:style w:type="paragraph" w:styleId="TOC1">
    <w:name w:val="toc 1"/>
    <w:basedOn w:val="Normal"/>
    <w:next w:val="Normal"/>
    <w:semiHidden/>
    <w:rsid w:val="008C3693"/>
    <w:pPr>
      <w:spacing w:before="120" w:after="120"/>
    </w:pPr>
    <w:rPr>
      <w:rFonts w:eastAsia="Times New Roman"/>
      <w:b/>
      <w:lang w:val="en-GB"/>
    </w:rPr>
  </w:style>
  <w:style w:type="character" w:customStyle="1" w:styleId="citationref">
    <w:name w:val="citationref"/>
    <w:basedOn w:val="DefaultParagraphFont"/>
    <w:rsid w:val="00CB6168"/>
  </w:style>
  <w:style w:type="paragraph" w:styleId="ListParagraph">
    <w:name w:val="List Paragraph"/>
    <w:basedOn w:val="Normal"/>
    <w:uiPriority w:val="34"/>
    <w:qFormat/>
    <w:rsid w:val="001F231C"/>
    <w:pPr>
      <w:ind w:left="720"/>
      <w:contextualSpacing/>
    </w:pPr>
  </w:style>
  <w:style w:type="character" w:styleId="PlaceholderText">
    <w:name w:val="Placeholder Text"/>
    <w:basedOn w:val="DefaultParagraphFont"/>
    <w:uiPriority w:val="99"/>
    <w:semiHidden/>
    <w:rsid w:val="007843C1"/>
    <w:rPr>
      <w:color w:val="808080"/>
    </w:rPr>
  </w:style>
  <w:style w:type="paragraph" w:customStyle="1" w:styleId="Default">
    <w:name w:val="Default"/>
    <w:rsid w:val="00C55B4E"/>
    <w:pPr>
      <w:autoSpaceDE w:val="0"/>
      <w:autoSpaceDN w:val="0"/>
      <w:adjustRightInd w:val="0"/>
    </w:pPr>
    <w:rPr>
      <w:color w:val="000000"/>
      <w:sz w:val="24"/>
      <w:szCs w:val="24"/>
      <w:lang w:val="en-GB"/>
    </w:rPr>
  </w:style>
  <w:style w:type="character" w:customStyle="1" w:styleId="UnresolvedMention1">
    <w:name w:val="Unresolved Mention1"/>
    <w:basedOn w:val="DefaultParagraphFont"/>
    <w:uiPriority w:val="99"/>
    <w:semiHidden/>
    <w:unhideWhenUsed/>
    <w:rsid w:val="006E1041"/>
    <w:rPr>
      <w:color w:val="605E5C"/>
      <w:shd w:val="clear" w:color="auto" w:fill="E1DFDD"/>
    </w:rPr>
  </w:style>
  <w:style w:type="paragraph" w:customStyle="1" w:styleId="level1">
    <w:name w:val="_level1"/>
    <w:rsid w:val="00412FD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eastAsia="Times New Roman"/>
      <w:sz w:val="24"/>
      <w:lang w:val="en-GB" w:eastAsia="en-GB"/>
    </w:rPr>
  </w:style>
  <w:style w:type="character" w:customStyle="1" w:styleId="UnresolvedMention2">
    <w:name w:val="Unresolved Mention2"/>
    <w:basedOn w:val="DefaultParagraphFont"/>
    <w:uiPriority w:val="99"/>
    <w:semiHidden/>
    <w:unhideWhenUsed/>
    <w:rsid w:val="00E42C32"/>
    <w:rPr>
      <w:color w:val="605E5C"/>
      <w:shd w:val="clear" w:color="auto" w:fill="E1DFDD"/>
    </w:rPr>
  </w:style>
  <w:style w:type="character" w:customStyle="1" w:styleId="authors-list-item">
    <w:name w:val="authors-list-item"/>
    <w:basedOn w:val="DefaultParagraphFont"/>
    <w:rsid w:val="002C3744"/>
  </w:style>
  <w:style w:type="character" w:customStyle="1" w:styleId="comma">
    <w:name w:val="comma"/>
    <w:basedOn w:val="DefaultParagraphFont"/>
    <w:rsid w:val="002C3744"/>
  </w:style>
  <w:style w:type="character" w:customStyle="1" w:styleId="cit-sep">
    <w:name w:val="cit-sep"/>
    <w:rsid w:val="00CA5E90"/>
  </w:style>
  <w:style w:type="character" w:customStyle="1" w:styleId="cit-first-page">
    <w:name w:val="cit-first-page"/>
    <w:rsid w:val="00CA5E90"/>
  </w:style>
  <w:style w:type="character" w:customStyle="1" w:styleId="cit-last-page">
    <w:name w:val="cit-last-page"/>
    <w:rsid w:val="00CA5E90"/>
  </w:style>
  <w:style w:type="character" w:styleId="LineNumber">
    <w:name w:val="line number"/>
    <w:basedOn w:val="DefaultParagraphFont"/>
    <w:uiPriority w:val="99"/>
    <w:semiHidden/>
    <w:unhideWhenUsed/>
    <w:rsid w:val="00914B1B"/>
  </w:style>
  <w:style w:type="character" w:styleId="UnresolvedMention">
    <w:name w:val="Unresolved Mention"/>
    <w:basedOn w:val="DefaultParagraphFont"/>
    <w:uiPriority w:val="99"/>
    <w:semiHidden/>
    <w:unhideWhenUsed/>
    <w:rsid w:val="001B2EB4"/>
    <w:rPr>
      <w:color w:val="605E5C"/>
      <w:shd w:val="clear" w:color="auto" w:fill="E1DFDD"/>
    </w:rPr>
  </w:style>
  <w:style w:type="character" w:customStyle="1" w:styleId="a-size-extra-large">
    <w:name w:val="a-size-extra-large"/>
    <w:basedOn w:val="DefaultParagraphFont"/>
    <w:rsid w:val="009E5AFC"/>
  </w:style>
  <w:style w:type="paragraph" w:styleId="FootnoteText">
    <w:name w:val="footnote text"/>
    <w:basedOn w:val="Normal"/>
    <w:link w:val="FootnoteTextChar"/>
    <w:uiPriority w:val="99"/>
    <w:semiHidden/>
    <w:unhideWhenUsed/>
    <w:rsid w:val="000C7FA6"/>
    <w:rPr>
      <w:sz w:val="20"/>
      <w:szCs w:val="20"/>
    </w:rPr>
  </w:style>
  <w:style w:type="character" w:customStyle="1" w:styleId="FootnoteTextChar">
    <w:name w:val="Footnote Text Char"/>
    <w:basedOn w:val="DefaultParagraphFont"/>
    <w:link w:val="FootnoteText"/>
    <w:uiPriority w:val="99"/>
    <w:semiHidden/>
    <w:rsid w:val="000C7FA6"/>
  </w:style>
  <w:style w:type="character" w:styleId="FootnoteReference">
    <w:name w:val="footnote reference"/>
    <w:basedOn w:val="DefaultParagraphFont"/>
    <w:uiPriority w:val="99"/>
    <w:semiHidden/>
    <w:unhideWhenUsed/>
    <w:rsid w:val="000C7FA6"/>
    <w:rPr>
      <w:vertAlign w:val="superscript"/>
    </w:rPr>
  </w:style>
  <w:style w:type="character" w:customStyle="1" w:styleId="Heading4Char">
    <w:name w:val="Heading 4 Char"/>
    <w:basedOn w:val="DefaultParagraphFont"/>
    <w:link w:val="Heading4"/>
    <w:uiPriority w:val="9"/>
    <w:semiHidden/>
    <w:rsid w:val="004F59CE"/>
    <w:rPr>
      <w:rFonts w:asciiTheme="majorHAnsi" w:eastAsiaTheme="majorEastAsia" w:hAnsiTheme="majorHAnsi" w:cstheme="majorBidi"/>
      <w:i/>
      <w:iCs/>
      <w:color w:val="365F91" w:themeColor="accent1" w:themeShade="BF"/>
      <w:sz w:val="24"/>
      <w:szCs w:val="24"/>
    </w:rPr>
  </w:style>
  <w:style w:type="character" w:customStyle="1" w:styleId="anchor-text">
    <w:name w:val="anchor-text"/>
    <w:basedOn w:val="DefaultParagraphFont"/>
    <w:rsid w:val="00860FEB"/>
  </w:style>
  <w:style w:type="character" w:customStyle="1" w:styleId="text">
    <w:name w:val="text"/>
    <w:basedOn w:val="DefaultParagraphFont"/>
    <w:rsid w:val="00860FEB"/>
  </w:style>
  <w:style w:type="character" w:customStyle="1" w:styleId="Heading1Char">
    <w:name w:val="Heading 1 Char"/>
    <w:basedOn w:val="DefaultParagraphFont"/>
    <w:link w:val="Heading1"/>
    <w:uiPriority w:val="9"/>
    <w:rsid w:val="004F3DA9"/>
    <w:rPr>
      <w:b/>
      <w:sz w:val="24"/>
      <w:lang w:val="en-GB"/>
    </w:rPr>
  </w:style>
  <w:style w:type="paragraph" w:styleId="TOCHeading">
    <w:name w:val="TOC Heading"/>
    <w:basedOn w:val="Heading1"/>
    <w:next w:val="Normal"/>
    <w:uiPriority w:val="39"/>
    <w:unhideWhenUsed/>
    <w:qFormat/>
    <w:rsid w:val="004F3DA9"/>
    <w:pPr>
      <w:keepLine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907">
      <w:bodyDiv w:val="1"/>
      <w:marLeft w:val="0"/>
      <w:marRight w:val="0"/>
      <w:marTop w:val="0"/>
      <w:marBottom w:val="0"/>
      <w:divBdr>
        <w:top w:val="none" w:sz="0" w:space="0" w:color="auto"/>
        <w:left w:val="none" w:sz="0" w:space="0" w:color="auto"/>
        <w:bottom w:val="none" w:sz="0" w:space="0" w:color="auto"/>
        <w:right w:val="none" w:sz="0" w:space="0" w:color="auto"/>
      </w:divBdr>
    </w:div>
    <w:div w:id="35089782">
      <w:bodyDiv w:val="1"/>
      <w:marLeft w:val="0"/>
      <w:marRight w:val="0"/>
      <w:marTop w:val="0"/>
      <w:marBottom w:val="0"/>
      <w:divBdr>
        <w:top w:val="none" w:sz="0" w:space="0" w:color="auto"/>
        <w:left w:val="none" w:sz="0" w:space="0" w:color="auto"/>
        <w:bottom w:val="none" w:sz="0" w:space="0" w:color="auto"/>
        <w:right w:val="none" w:sz="0" w:space="0" w:color="auto"/>
      </w:divBdr>
    </w:div>
    <w:div w:id="39862177">
      <w:bodyDiv w:val="1"/>
      <w:marLeft w:val="0"/>
      <w:marRight w:val="0"/>
      <w:marTop w:val="0"/>
      <w:marBottom w:val="0"/>
      <w:divBdr>
        <w:top w:val="none" w:sz="0" w:space="0" w:color="auto"/>
        <w:left w:val="none" w:sz="0" w:space="0" w:color="auto"/>
        <w:bottom w:val="none" w:sz="0" w:space="0" w:color="auto"/>
        <w:right w:val="none" w:sz="0" w:space="0" w:color="auto"/>
      </w:divBdr>
    </w:div>
    <w:div w:id="66080182">
      <w:bodyDiv w:val="1"/>
      <w:marLeft w:val="0"/>
      <w:marRight w:val="0"/>
      <w:marTop w:val="0"/>
      <w:marBottom w:val="0"/>
      <w:divBdr>
        <w:top w:val="none" w:sz="0" w:space="0" w:color="auto"/>
        <w:left w:val="none" w:sz="0" w:space="0" w:color="auto"/>
        <w:bottom w:val="none" w:sz="0" w:space="0" w:color="auto"/>
        <w:right w:val="none" w:sz="0" w:space="0" w:color="auto"/>
      </w:divBdr>
      <w:divsChild>
        <w:div w:id="122887140">
          <w:marLeft w:val="0"/>
          <w:marRight w:val="0"/>
          <w:marTop w:val="0"/>
          <w:marBottom w:val="0"/>
          <w:divBdr>
            <w:top w:val="none" w:sz="0" w:space="0" w:color="auto"/>
            <w:left w:val="none" w:sz="0" w:space="0" w:color="auto"/>
            <w:bottom w:val="none" w:sz="0" w:space="0" w:color="auto"/>
            <w:right w:val="none" w:sz="0" w:space="0" w:color="auto"/>
          </w:divBdr>
          <w:divsChild>
            <w:div w:id="17932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4449">
      <w:bodyDiv w:val="1"/>
      <w:marLeft w:val="0"/>
      <w:marRight w:val="0"/>
      <w:marTop w:val="0"/>
      <w:marBottom w:val="0"/>
      <w:divBdr>
        <w:top w:val="none" w:sz="0" w:space="0" w:color="auto"/>
        <w:left w:val="none" w:sz="0" w:space="0" w:color="auto"/>
        <w:bottom w:val="none" w:sz="0" w:space="0" w:color="auto"/>
        <w:right w:val="none" w:sz="0" w:space="0" w:color="auto"/>
      </w:divBdr>
      <w:divsChild>
        <w:div w:id="1658067293">
          <w:marLeft w:val="0"/>
          <w:marRight w:val="0"/>
          <w:marTop w:val="0"/>
          <w:marBottom w:val="0"/>
          <w:divBdr>
            <w:top w:val="single" w:sz="2" w:space="0" w:color="2E2E2E"/>
            <w:left w:val="single" w:sz="2" w:space="0" w:color="2E2E2E"/>
            <w:bottom w:val="single" w:sz="2" w:space="0" w:color="2E2E2E"/>
            <w:right w:val="single" w:sz="2" w:space="0" w:color="2E2E2E"/>
          </w:divBdr>
          <w:divsChild>
            <w:div w:id="2007512367">
              <w:marLeft w:val="0"/>
              <w:marRight w:val="0"/>
              <w:marTop w:val="0"/>
              <w:marBottom w:val="0"/>
              <w:divBdr>
                <w:top w:val="single" w:sz="6" w:space="0" w:color="C9C9C9"/>
                <w:left w:val="none" w:sz="0" w:space="0" w:color="auto"/>
                <w:bottom w:val="none" w:sz="0" w:space="0" w:color="auto"/>
                <w:right w:val="none" w:sz="0" w:space="0" w:color="auto"/>
              </w:divBdr>
              <w:divsChild>
                <w:div w:id="343096427">
                  <w:marLeft w:val="0"/>
                  <w:marRight w:val="0"/>
                  <w:marTop w:val="0"/>
                  <w:marBottom w:val="0"/>
                  <w:divBdr>
                    <w:top w:val="none" w:sz="0" w:space="0" w:color="auto"/>
                    <w:left w:val="none" w:sz="0" w:space="0" w:color="auto"/>
                    <w:bottom w:val="none" w:sz="0" w:space="0" w:color="auto"/>
                    <w:right w:val="none" w:sz="0" w:space="0" w:color="auto"/>
                  </w:divBdr>
                  <w:divsChild>
                    <w:div w:id="724255175">
                      <w:marLeft w:val="0"/>
                      <w:marRight w:val="0"/>
                      <w:marTop w:val="0"/>
                      <w:marBottom w:val="0"/>
                      <w:divBdr>
                        <w:top w:val="none" w:sz="0" w:space="0" w:color="auto"/>
                        <w:left w:val="none" w:sz="0" w:space="0" w:color="auto"/>
                        <w:bottom w:val="none" w:sz="0" w:space="0" w:color="auto"/>
                        <w:right w:val="none" w:sz="0" w:space="0" w:color="auto"/>
                      </w:divBdr>
                      <w:divsChild>
                        <w:div w:id="3636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524">
      <w:bodyDiv w:val="1"/>
      <w:marLeft w:val="0"/>
      <w:marRight w:val="0"/>
      <w:marTop w:val="0"/>
      <w:marBottom w:val="0"/>
      <w:divBdr>
        <w:top w:val="none" w:sz="0" w:space="0" w:color="auto"/>
        <w:left w:val="none" w:sz="0" w:space="0" w:color="auto"/>
        <w:bottom w:val="none" w:sz="0" w:space="0" w:color="auto"/>
        <w:right w:val="none" w:sz="0" w:space="0" w:color="auto"/>
      </w:divBdr>
    </w:div>
    <w:div w:id="106970819">
      <w:bodyDiv w:val="1"/>
      <w:marLeft w:val="0"/>
      <w:marRight w:val="0"/>
      <w:marTop w:val="0"/>
      <w:marBottom w:val="0"/>
      <w:divBdr>
        <w:top w:val="none" w:sz="0" w:space="0" w:color="auto"/>
        <w:left w:val="none" w:sz="0" w:space="0" w:color="auto"/>
        <w:bottom w:val="none" w:sz="0" w:space="0" w:color="auto"/>
        <w:right w:val="none" w:sz="0" w:space="0" w:color="auto"/>
      </w:divBdr>
      <w:divsChild>
        <w:div w:id="1797674854">
          <w:marLeft w:val="0"/>
          <w:marRight w:val="0"/>
          <w:marTop w:val="0"/>
          <w:marBottom w:val="0"/>
          <w:divBdr>
            <w:top w:val="none" w:sz="0" w:space="0" w:color="auto"/>
            <w:left w:val="none" w:sz="0" w:space="0" w:color="auto"/>
            <w:bottom w:val="none" w:sz="0" w:space="0" w:color="auto"/>
            <w:right w:val="none" w:sz="0" w:space="0" w:color="auto"/>
          </w:divBdr>
          <w:divsChild>
            <w:div w:id="870387612">
              <w:marLeft w:val="0"/>
              <w:marRight w:val="0"/>
              <w:marTop w:val="0"/>
              <w:marBottom w:val="0"/>
              <w:divBdr>
                <w:top w:val="none" w:sz="0" w:space="0" w:color="auto"/>
                <w:left w:val="none" w:sz="0" w:space="0" w:color="auto"/>
                <w:bottom w:val="none" w:sz="0" w:space="0" w:color="auto"/>
                <w:right w:val="none" w:sz="0" w:space="0" w:color="auto"/>
              </w:divBdr>
              <w:divsChild>
                <w:div w:id="806970633">
                  <w:marLeft w:val="0"/>
                  <w:marRight w:val="0"/>
                  <w:marTop w:val="0"/>
                  <w:marBottom w:val="0"/>
                  <w:divBdr>
                    <w:top w:val="none" w:sz="0" w:space="0" w:color="auto"/>
                    <w:left w:val="none" w:sz="0" w:space="0" w:color="auto"/>
                    <w:bottom w:val="none" w:sz="0" w:space="0" w:color="auto"/>
                    <w:right w:val="none" w:sz="0" w:space="0" w:color="auto"/>
                  </w:divBdr>
                  <w:divsChild>
                    <w:div w:id="205727825">
                      <w:marLeft w:val="0"/>
                      <w:marRight w:val="0"/>
                      <w:marTop w:val="0"/>
                      <w:marBottom w:val="0"/>
                      <w:divBdr>
                        <w:top w:val="none" w:sz="0" w:space="0" w:color="auto"/>
                        <w:left w:val="none" w:sz="0" w:space="0" w:color="auto"/>
                        <w:bottom w:val="none" w:sz="0" w:space="0" w:color="auto"/>
                        <w:right w:val="none" w:sz="0" w:space="0" w:color="auto"/>
                      </w:divBdr>
                      <w:divsChild>
                        <w:div w:id="1901866408">
                          <w:marLeft w:val="0"/>
                          <w:marRight w:val="0"/>
                          <w:marTop w:val="0"/>
                          <w:marBottom w:val="0"/>
                          <w:divBdr>
                            <w:top w:val="none" w:sz="0" w:space="0" w:color="auto"/>
                            <w:left w:val="none" w:sz="0" w:space="0" w:color="auto"/>
                            <w:bottom w:val="none" w:sz="0" w:space="0" w:color="auto"/>
                            <w:right w:val="none" w:sz="0" w:space="0" w:color="auto"/>
                          </w:divBdr>
                          <w:divsChild>
                            <w:div w:id="1034774201">
                              <w:marLeft w:val="0"/>
                              <w:marRight w:val="0"/>
                              <w:marTop w:val="0"/>
                              <w:marBottom w:val="0"/>
                              <w:divBdr>
                                <w:top w:val="none" w:sz="0" w:space="0" w:color="auto"/>
                                <w:left w:val="none" w:sz="0" w:space="0" w:color="auto"/>
                                <w:bottom w:val="none" w:sz="0" w:space="0" w:color="auto"/>
                                <w:right w:val="none" w:sz="0" w:space="0" w:color="auto"/>
                              </w:divBdr>
                              <w:divsChild>
                                <w:div w:id="1493445003">
                                  <w:marLeft w:val="0"/>
                                  <w:marRight w:val="0"/>
                                  <w:marTop w:val="0"/>
                                  <w:marBottom w:val="0"/>
                                  <w:divBdr>
                                    <w:top w:val="none" w:sz="0" w:space="0" w:color="auto"/>
                                    <w:left w:val="none" w:sz="0" w:space="0" w:color="auto"/>
                                    <w:bottom w:val="none" w:sz="0" w:space="0" w:color="auto"/>
                                    <w:right w:val="none" w:sz="0" w:space="0" w:color="auto"/>
                                  </w:divBdr>
                                  <w:divsChild>
                                    <w:div w:id="240918025">
                                      <w:marLeft w:val="0"/>
                                      <w:marRight w:val="0"/>
                                      <w:marTop w:val="0"/>
                                      <w:marBottom w:val="0"/>
                                      <w:divBdr>
                                        <w:top w:val="none" w:sz="0" w:space="0" w:color="auto"/>
                                        <w:left w:val="none" w:sz="0" w:space="0" w:color="auto"/>
                                        <w:bottom w:val="none" w:sz="0" w:space="0" w:color="auto"/>
                                        <w:right w:val="none" w:sz="0" w:space="0" w:color="auto"/>
                                      </w:divBdr>
                                      <w:divsChild>
                                        <w:div w:id="2139252447">
                                          <w:marLeft w:val="0"/>
                                          <w:marRight w:val="0"/>
                                          <w:marTop w:val="0"/>
                                          <w:marBottom w:val="0"/>
                                          <w:divBdr>
                                            <w:top w:val="none" w:sz="0" w:space="0" w:color="auto"/>
                                            <w:left w:val="none" w:sz="0" w:space="0" w:color="auto"/>
                                            <w:bottom w:val="none" w:sz="0" w:space="0" w:color="auto"/>
                                            <w:right w:val="none" w:sz="0" w:space="0" w:color="auto"/>
                                          </w:divBdr>
                                          <w:divsChild>
                                            <w:div w:id="2115057518">
                                              <w:marLeft w:val="0"/>
                                              <w:marRight w:val="0"/>
                                              <w:marTop w:val="0"/>
                                              <w:marBottom w:val="0"/>
                                              <w:divBdr>
                                                <w:top w:val="none" w:sz="0" w:space="0" w:color="auto"/>
                                                <w:left w:val="none" w:sz="0" w:space="0" w:color="auto"/>
                                                <w:bottom w:val="none" w:sz="0" w:space="0" w:color="auto"/>
                                                <w:right w:val="none" w:sz="0" w:space="0" w:color="auto"/>
                                              </w:divBdr>
                                              <w:divsChild>
                                                <w:div w:id="1088771688">
                                                  <w:marLeft w:val="0"/>
                                                  <w:marRight w:val="0"/>
                                                  <w:marTop w:val="0"/>
                                                  <w:marBottom w:val="0"/>
                                                  <w:divBdr>
                                                    <w:top w:val="none" w:sz="0" w:space="0" w:color="auto"/>
                                                    <w:left w:val="none" w:sz="0" w:space="0" w:color="auto"/>
                                                    <w:bottom w:val="none" w:sz="0" w:space="0" w:color="auto"/>
                                                    <w:right w:val="none" w:sz="0" w:space="0" w:color="auto"/>
                                                  </w:divBdr>
                                                  <w:divsChild>
                                                    <w:div w:id="4253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070008">
      <w:bodyDiv w:val="1"/>
      <w:marLeft w:val="0"/>
      <w:marRight w:val="0"/>
      <w:marTop w:val="0"/>
      <w:marBottom w:val="0"/>
      <w:divBdr>
        <w:top w:val="none" w:sz="0" w:space="0" w:color="auto"/>
        <w:left w:val="none" w:sz="0" w:space="0" w:color="auto"/>
        <w:bottom w:val="none" w:sz="0" w:space="0" w:color="auto"/>
        <w:right w:val="none" w:sz="0" w:space="0" w:color="auto"/>
      </w:divBdr>
    </w:div>
    <w:div w:id="121775896">
      <w:bodyDiv w:val="1"/>
      <w:marLeft w:val="0"/>
      <w:marRight w:val="0"/>
      <w:marTop w:val="0"/>
      <w:marBottom w:val="0"/>
      <w:divBdr>
        <w:top w:val="none" w:sz="0" w:space="0" w:color="auto"/>
        <w:left w:val="none" w:sz="0" w:space="0" w:color="auto"/>
        <w:bottom w:val="none" w:sz="0" w:space="0" w:color="auto"/>
        <w:right w:val="none" w:sz="0" w:space="0" w:color="auto"/>
      </w:divBdr>
      <w:divsChild>
        <w:div w:id="1631127846">
          <w:marLeft w:val="0"/>
          <w:marRight w:val="0"/>
          <w:marTop w:val="0"/>
          <w:marBottom w:val="0"/>
          <w:divBdr>
            <w:top w:val="none" w:sz="0" w:space="0" w:color="auto"/>
            <w:left w:val="none" w:sz="0" w:space="0" w:color="auto"/>
            <w:bottom w:val="none" w:sz="0" w:space="0" w:color="auto"/>
            <w:right w:val="none" w:sz="0" w:space="0" w:color="auto"/>
          </w:divBdr>
          <w:divsChild>
            <w:div w:id="543062833">
              <w:marLeft w:val="0"/>
              <w:marRight w:val="0"/>
              <w:marTop w:val="0"/>
              <w:marBottom w:val="0"/>
              <w:divBdr>
                <w:top w:val="none" w:sz="0" w:space="0" w:color="auto"/>
                <w:left w:val="none" w:sz="0" w:space="0" w:color="auto"/>
                <w:bottom w:val="none" w:sz="0" w:space="0" w:color="auto"/>
                <w:right w:val="none" w:sz="0" w:space="0" w:color="auto"/>
              </w:divBdr>
            </w:div>
            <w:div w:id="897744574">
              <w:marLeft w:val="0"/>
              <w:marRight w:val="0"/>
              <w:marTop w:val="0"/>
              <w:marBottom w:val="0"/>
              <w:divBdr>
                <w:top w:val="none" w:sz="0" w:space="0" w:color="auto"/>
                <w:left w:val="none" w:sz="0" w:space="0" w:color="auto"/>
                <w:bottom w:val="none" w:sz="0" w:space="0" w:color="auto"/>
                <w:right w:val="none" w:sz="0" w:space="0" w:color="auto"/>
              </w:divBdr>
            </w:div>
            <w:div w:id="15136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6009">
      <w:bodyDiv w:val="1"/>
      <w:marLeft w:val="0"/>
      <w:marRight w:val="0"/>
      <w:marTop w:val="0"/>
      <w:marBottom w:val="0"/>
      <w:divBdr>
        <w:top w:val="none" w:sz="0" w:space="0" w:color="auto"/>
        <w:left w:val="none" w:sz="0" w:space="0" w:color="auto"/>
        <w:bottom w:val="none" w:sz="0" w:space="0" w:color="auto"/>
        <w:right w:val="none" w:sz="0" w:space="0" w:color="auto"/>
      </w:divBdr>
    </w:div>
    <w:div w:id="127477163">
      <w:bodyDiv w:val="1"/>
      <w:marLeft w:val="0"/>
      <w:marRight w:val="0"/>
      <w:marTop w:val="0"/>
      <w:marBottom w:val="0"/>
      <w:divBdr>
        <w:top w:val="none" w:sz="0" w:space="0" w:color="auto"/>
        <w:left w:val="none" w:sz="0" w:space="0" w:color="auto"/>
        <w:bottom w:val="none" w:sz="0" w:space="0" w:color="auto"/>
        <w:right w:val="none" w:sz="0" w:space="0" w:color="auto"/>
      </w:divBdr>
    </w:div>
    <w:div w:id="141508785">
      <w:bodyDiv w:val="1"/>
      <w:marLeft w:val="0"/>
      <w:marRight w:val="0"/>
      <w:marTop w:val="0"/>
      <w:marBottom w:val="0"/>
      <w:divBdr>
        <w:top w:val="none" w:sz="0" w:space="0" w:color="auto"/>
        <w:left w:val="none" w:sz="0" w:space="0" w:color="auto"/>
        <w:bottom w:val="none" w:sz="0" w:space="0" w:color="auto"/>
        <w:right w:val="none" w:sz="0" w:space="0" w:color="auto"/>
      </w:divBdr>
    </w:div>
    <w:div w:id="148979381">
      <w:bodyDiv w:val="1"/>
      <w:marLeft w:val="0"/>
      <w:marRight w:val="0"/>
      <w:marTop w:val="0"/>
      <w:marBottom w:val="0"/>
      <w:divBdr>
        <w:top w:val="none" w:sz="0" w:space="0" w:color="auto"/>
        <w:left w:val="none" w:sz="0" w:space="0" w:color="auto"/>
        <w:bottom w:val="none" w:sz="0" w:space="0" w:color="auto"/>
        <w:right w:val="none" w:sz="0" w:space="0" w:color="auto"/>
      </w:divBdr>
    </w:div>
    <w:div w:id="156919576">
      <w:bodyDiv w:val="1"/>
      <w:marLeft w:val="0"/>
      <w:marRight w:val="0"/>
      <w:marTop w:val="0"/>
      <w:marBottom w:val="0"/>
      <w:divBdr>
        <w:top w:val="none" w:sz="0" w:space="0" w:color="auto"/>
        <w:left w:val="none" w:sz="0" w:space="0" w:color="auto"/>
        <w:bottom w:val="none" w:sz="0" w:space="0" w:color="auto"/>
        <w:right w:val="none" w:sz="0" w:space="0" w:color="auto"/>
      </w:divBdr>
    </w:div>
    <w:div w:id="188031634">
      <w:bodyDiv w:val="1"/>
      <w:marLeft w:val="0"/>
      <w:marRight w:val="0"/>
      <w:marTop w:val="0"/>
      <w:marBottom w:val="0"/>
      <w:divBdr>
        <w:top w:val="none" w:sz="0" w:space="0" w:color="auto"/>
        <w:left w:val="none" w:sz="0" w:space="0" w:color="auto"/>
        <w:bottom w:val="none" w:sz="0" w:space="0" w:color="auto"/>
        <w:right w:val="none" w:sz="0" w:space="0" w:color="auto"/>
      </w:divBdr>
    </w:div>
    <w:div w:id="196434145">
      <w:bodyDiv w:val="1"/>
      <w:marLeft w:val="0"/>
      <w:marRight w:val="0"/>
      <w:marTop w:val="0"/>
      <w:marBottom w:val="0"/>
      <w:divBdr>
        <w:top w:val="none" w:sz="0" w:space="0" w:color="auto"/>
        <w:left w:val="none" w:sz="0" w:space="0" w:color="auto"/>
        <w:bottom w:val="none" w:sz="0" w:space="0" w:color="auto"/>
        <w:right w:val="none" w:sz="0" w:space="0" w:color="auto"/>
      </w:divBdr>
    </w:div>
    <w:div w:id="198203630">
      <w:bodyDiv w:val="1"/>
      <w:marLeft w:val="0"/>
      <w:marRight w:val="0"/>
      <w:marTop w:val="0"/>
      <w:marBottom w:val="0"/>
      <w:divBdr>
        <w:top w:val="none" w:sz="0" w:space="0" w:color="auto"/>
        <w:left w:val="none" w:sz="0" w:space="0" w:color="auto"/>
        <w:bottom w:val="none" w:sz="0" w:space="0" w:color="auto"/>
        <w:right w:val="none" w:sz="0" w:space="0" w:color="auto"/>
      </w:divBdr>
    </w:div>
    <w:div w:id="218371805">
      <w:bodyDiv w:val="1"/>
      <w:marLeft w:val="0"/>
      <w:marRight w:val="0"/>
      <w:marTop w:val="0"/>
      <w:marBottom w:val="0"/>
      <w:divBdr>
        <w:top w:val="none" w:sz="0" w:space="0" w:color="auto"/>
        <w:left w:val="none" w:sz="0" w:space="0" w:color="auto"/>
        <w:bottom w:val="none" w:sz="0" w:space="0" w:color="auto"/>
        <w:right w:val="none" w:sz="0" w:space="0" w:color="auto"/>
      </w:divBdr>
    </w:div>
    <w:div w:id="250746020">
      <w:bodyDiv w:val="1"/>
      <w:marLeft w:val="0"/>
      <w:marRight w:val="0"/>
      <w:marTop w:val="0"/>
      <w:marBottom w:val="0"/>
      <w:divBdr>
        <w:top w:val="none" w:sz="0" w:space="0" w:color="auto"/>
        <w:left w:val="none" w:sz="0" w:space="0" w:color="auto"/>
        <w:bottom w:val="none" w:sz="0" w:space="0" w:color="auto"/>
        <w:right w:val="none" w:sz="0" w:space="0" w:color="auto"/>
      </w:divBdr>
      <w:divsChild>
        <w:div w:id="1125929392">
          <w:marLeft w:val="0"/>
          <w:marRight w:val="0"/>
          <w:marTop w:val="0"/>
          <w:marBottom w:val="0"/>
          <w:divBdr>
            <w:top w:val="none" w:sz="0" w:space="0" w:color="auto"/>
            <w:left w:val="none" w:sz="0" w:space="0" w:color="auto"/>
            <w:bottom w:val="none" w:sz="0" w:space="0" w:color="auto"/>
            <w:right w:val="none" w:sz="0" w:space="0" w:color="auto"/>
          </w:divBdr>
        </w:div>
        <w:div w:id="2030787551">
          <w:marLeft w:val="0"/>
          <w:marRight w:val="0"/>
          <w:marTop w:val="0"/>
          <w:marBottom w:val="0"/>
          <w:divBdr>
            <w:top w:val="none" w:sz="0" w:space="0" w:color="auto"/>
            <w:left w:val="none" w:sz="0" w:space="0" w:color="auto"/>
            <w:bottom w:val="none" w:sz="0" w:space="0" w:color="auto"/>
            <w:right w:val="none" w:sz="0" w:space="0" w:color="auto"/>
          </w:divBdr>
        </w:div>
      </w:divsChild>
    </w:div>
    <w:div w:id="255478543">
      <w:bodyDiv w:val="1"/>
      <w:marLeft w:val="0"/>
      <w:marRight w:val="0"/>
      <w:marTop w:val="0"/>
      <w:marBottom w:val="0"/>
      <w:divBdr>
        <w:top w:val="none" w:sz="0" w:space="0" w:color="auto"/>
        <w:left w:val="none" w:sz="0" w:space="0" w:color="auto"/>
        <w:bottom w:val="none" w:sz="0" w:space="0" w:color="auto"/>
        <w:right w:val="none" w:sz="0" w:space="0" w:color="auto"/>
      </w:divBdr>
    </w:div>
    <w:div w:id="255791979">
      <w:bodyDiv w:val="1"/>
      <w:marLeft w:val="0"/>
      <w:marRight w:val="0"/>
      <w:marTop w:val="0"/>
      <w:marBottom w:val="0"/>
      <w:divBdr>
        <w:top w:val="none" w:sz="0" w:space="0" w:color="auto"/>
        <w:left w:val="none" w:sz="0" w:space="0" w:color="auto"/>
        <w:bottom w:val="none" w:sz="0" w:space="0" w:color="auto"/>
        <w:right w:val="none" w:sz="0" w:space="0" w:color="auto"/>
      </w:divBdr>
      <w:divsChild>
        <w:div w:id="450518413">
          <w:marLeft w:val="0"/>
          <w:marRight w:val="0"/>
          <w:marTop w:val="0"/>
          <w:marBottom w:val="0"/>
          <w:divBdr>
            <w:top w:val="none" w:sz="0" w:space="0" w:color="auto"/>
            <w:left w:val="none" w:sz="0" w:space="0" w:color="auto"/>
            <w:bottom w:val="none" w:sz="0" w:space="0" w:color="auto"/>
            <w:right w:val="none" w:sz="0" w:space="0" w:color="auto"/>
          </w:divBdr>
        </w:div>
        <w:div w:id="1863929528">
          <w:marLeft w:val="0"/>
          <w:marRight w:val="0"/>
          <w:marTop w:val="0"/>
          <w:marBottom w:val="0"/>
          <w:divBdr>
            <w:top w:val="none" w:sz="0" w:space="0" w:color="auto"/>
            <w:left w:val="none" w:sz="0" w:space="0" w:color="auto"/>
            <w:bottom w:val="none" w:sz="0" w:space="0" w:color="auto"/>
            <w:right w:val="none" w:sz="0" w:space="0" w:color="auto"/>
          </w:divBdr>
        </w:div>
      </w:divsChild>
    </w:div>
    <w:div w:id="278609081">
      <w:bodyDiv w:val="1"/>
      <w:marLeft w:val="0"/>
      <w:marRight w:val="0"/>
      <w:marTop w:val="0"/>
      <w:marBottom w:val="0"/>
      <w:divBdr>
        <w:top w:val="none" w:sz="0" w:space="0" w:color="auto"/>
        <w:left w:val="none" w:sz="0" w:space="0" w:color="auto"/>
        <w:bottom w:val="none" w:sz="0" w:space="0" w:color="auto"/>
        <w:right w:val="none" w:sz="0" w:space="0" w:color="auto"/>
      </w:divBdr>
    </w:div>
    <w:div w:id="296111253">
      <w:bodyDiv w:val="1"/>
      <w:marLeft w:val="0"/>
      <w:marRight w:val="0"/>
      <w:marTop w:val="0"/>
      <w:marBottom w:val="0"/>
      <w:divBdr>
        <w:top w:val="none" w:sz="0" w:space="0" w:color="auto"/>
        <w:left w:val="none" w:sz="0" w:space="0" w:color="auto"/>
        <w:bottom w:val="none" w:sz="0" w:space="0" w:color="auto"/>
        <w:right w:val="none" w:sz="0" w:space="0" w:color="auto"/>
      </w:divBdr>
      <w:divsChild>
        <w:div w:id="743185563">
          <w:marLeft w:val="0"/>
          <w:marRight w:val="0"/>
          <w:marTop w:val="0"/>
          <w:marBottom w:val="0"/>
          <w:divBdr>
            <w:top w:val="none" w:sz="0" w:space="0" w:color="auto"/>
            <w:left w:val="none" w:sz="0" w:space="0" w:color="auto"/>
            <w:bottom w:val="none" w:sz="0" w:space="0" w:color="auto"/>
            <w:right w:val="none" w:sz="0" w:space="0" w:color="auto"/>
          </w:divBdr>
        </w:div>
        <w:div w:id="837312195">
          <w:marLeft w:val="0"/>
          <w:marRight w:val="0"/>
          <w:marTop w:val="0"/>
          <w:marBottom w:val="0"/>
          <w:divBdr>
            <w:top w:val="none" w:sz="0" w:space="0" w:color="auto"/>
            <w:left w:val="none" w:sz="0" w:space="0" w:color="auto"/>
            <w:bottom w:val="none" w:sz="0" w:space="0" w:color="auto"/>
            <w:right w:val="none" w:sz="0" w:space="0" w:color="auto"/>
          </w:divBdr>
        </w:div>
        <w:div w:id="2000452581">
          <w:marLeft w:val="0"/>
          <w:marRight w:val="0"/>
          <w:marTop w:val="0"/>
          <w:marBottom w:val="0"/>
          <w:divBdr>
            <w:top w:val="none" w:sz="0" w:space="0" w:color="auto"/>
            <w:left w:val="none" w:sz="0" w:space="0" w:color="auto"/>
            <w:bottom w:val="none" w:sz="0" w:space="0" w:color="auto"/>
            <w:right w:val="none" w:sz="0" w:space="0" w:color="auto"/>
          </w:divBdr>
        </w:div>
      </w:divsChild>
    </w:div>
    <w:div w:id="303042714">
      <w:bodyDiv w:val="1"/>
      <w:marLeft w:val="0"/>
      <w:marRight w:val="0"/>
      <w:marTop w:val="0"/>
      <w:marBottom w:val="0"/>
      <w:divBdr>
        <w:top w:val="none" w:sz="0" w:space="0" w:color="auto"/>
        <w:left w:val="none" w:sz="0" w:space="0" w:color="auto"/>
        <w:bottom w:val="none" w:sz="0" w:space="0" w:color="auto"/>
        <w:right w:val="none" w:sz="0" w:space="0" w:color="auto"/>
      </w:divBdr>
    </w:div>
    <w:div w:id="311983586">
      <w:bodyDiv w:val="1"/>
      <w:marLeft w:val="0"/>
      <w:marRight w:val="0"/>
      <w:marTop w:val="0"/>
      <w:marBottom w:val="0"/>
      <w:divBdr>
        <w:top w:val="none" w:sz="0" w:space="0" w:color="auto"/>
        <w:left w:val="none" w:sz="0" w:space="0" w:color="auto"/>
        <w:bottom w:val="none" w:sz="0" w:space="0" w:color="auto"/>
        <w:right w:val="none" w:sz="0" w:space="0" w:color="auto"/>
      </w:divBdr>
      <w:divsChild>
        <w:div w:id="1462529069">
          <w:marLeft w:val="0"/>
          <w:marRight w:val="0"/>
          <w:marTop w:val="0"/>
          <w:marBottom w:val="0"/>
          <w:divBdr>
            <w:top w:val="none" w:sz="0" w:space="0" w:color="auto"/>
            <w:left w:val="none" w:sz="0" w:space="0" w:color="auto"/>
            <w:bottom w:val="none" w:sz="0" w:space="0" w:color="auto"/>
            <w:right w:val="none" w:sz="0" w:space="0" w:color="auto"/>
          </w:divBdr>
          <w:divsChild>
            <w:div w:id="400954698">
              <w:marLeft w:val="0"/>
              <w:marRight w:val="0"/>
              <w:marTop w:val="0"/>
              <w:marBottom w:val="0"/>
              <w:divBdr>
                <w:top w:val="none" w:sz="0" w:space="0" w:color="auto"/>
                <w:left w:val="none" w:sz="0" w:space="0" w:color="auto"/>
                <w:bottom w:val="none" w:sz="0" w:space="0" w:color="auto"/>
                <w:right w:val="none" w:sz="0" w:space="0" w:color="auto"/>
              </w:divBdr>
              <w:divsChild>
                <w:div w:id="1393774752">
                  <w:marLeft w:val="0"/>
                  <w:marRight w:val="0"/>
                  <w:marTop w:val="0"/>
                  <w:marBottom w:val="0"/>
                  <w:divBdr>
                    <w:top w:val="none" w:sz="0" w:space="0" w:color="auto"/>
                    <w:left w:val="none" w:sz="0" w:space="0" w:color="auto"/>
                    <w:bottom w:val="none" w:sz="0" w:space="0" w:color="auto"/>
                    <w:right w:val="none" w:sz="0" w:space="0" w:color="auto"/>
                  </w:divBdr>
                  <w:divsChild>
                    <w:div w:id="1449742537">
                      <w:marLeft w:val="0"/>
                      <w:marRight w:val="0"/>
                      <w:marTop w:val="0"/>
                      <w:marBottom w:val="0"/>
                      <w:divBdr>
                        <w:top w:val="none" w:sz="0" w:space="0" w:color="auto"/>
                        <w:left w:val="none" w:sz="0" w:space="0" w:color="auto"/>
                        <w:bottom w:val="none" w:sz="0" w:space="0" w:color="auto"/>
                        <w:right w:val="none" w:sz="0" w:space="0" w:color="auto"/>
                      </w:divBdr>
                      <w:divsChild>
                        <w:div w:id="73431578">
                          <w:marLeft w:val="0"/>
                          <w:marRight w:val="0"/>
                          <w:marTop w:val="0"/>
                          <w:marBottom w:val="0"/>
                          <w:divBdr>
                            <w:top w:val="none" w:sz="0" w:space="0" w:color="auto"/>
                            <w:left w:val="none" w:sz="0" w:space="0" w:color="auto"/>
                            <w:bottom w:val="none" w:sz="0" w:space="0" w:color="auto"/>
                            <w:right w:val="none" w:sz="0" w:space="0" w:color="auto"/>
                          </w:divBdr>
                          <w:divsChild>
                            <w:div w:id="1632593387">
                              <w:marLeft w:val="0"/>
                              <w:marRight w:val="0"/>
                              <w:marTop w:val="0"/>
                              <w:marBottom w:val="0"/>
                              <w:divBdr>
                                <w:top w:val="none" w:sz="0" w:space="0" w:color="auto"/>
                                <w:left w:val="none" w:sz="0" w:space="0" w:color="auto"/>
                                <w:bottom w:val="none" w:sz="0" w:space="0" w:color="auto"/>
                                <w:right w:val="none" w:sz="0" w:space="0" w:color="auto"/>
                              </w:divBdr>
                              <w:divsChild>
                                <w:div w:id="704061248">
                                  <w:marLeft w:val="0"/>
                                  <w:marRight w:val="0"/>
                                  <w:marTop w:val="0"/>
                                  <w:marBottom w:val="0"/>
                                  <w:divBdr>
                                    <w:top w:val="none" w:sz="0" w:space="0" w:color="auto"/>
                                    <w:left w:val="none" w:sz="0" w:space="0" w:color="auto"/>
                                    <w:bottom w:val="none" w:sz="0" w:space="0" w:color="auto"/>
                                    <w:right w:val="none" w:sz="0" w:space="0" w:color="auto"/>
                                  </w:divBdr>
                                  <w:divsChild>
                                    <w:div w:id="2063286651">
                                      <w:marLeft w:val="0"/>
                                      <w:marRight w:val="0"/>
                                      <w:marTop w:val="0"/>
                                      <w:marBottom w:val="0"/>
                                      <w:divBdr>
                                        <w:top w:val="none" w:sz="0" w:space="0" w:color="auto"/>
                                        <w:left w:val="none" w:sz="0" w:space="0" w:color="auto"/>
                                        <w:bottom w:val="none" w:sz="0" w:space="0" w:color="auto"/>
                                        <w:right w:val="none" w:sz="0" w:space="0" w:color="auto"/>
                                      </w:divBdr>
                                      <w:divsChild>
                                        <w:div w:id="127167222">
                                          <w:marLeft w:val="0"/>
                                          <w:marRight w:val="0"/>
                                          <w:marTop w:val="0"/>
                                          <w:marBottom w:val="0"/>
                                          <w:divBdr>
                                            <w:top w:val="none" w:sz="0" w:space="0" w:color="auto"/>
                                            <w:left w:val="none" w:sz="0" w:space="0" w:color="auto"/>
                                            <w:bottom w:val="none" w:sz="0" w:space="0" w:color="auto"/>
                                            <w:right w:val="none" w:sz="0" w:space="0" w:color="auto"/>
                                          </w:divBdr>
                                          <w:divsChild>
                                            <w:div w:id="514417614">
                                              <w:marLeft w:val="0"/>
                                              <w:marRight w:val="0"/>
                                              <w:marTop w:val="0"/>
                                              <w:marBottom w:val="0"/>
                                              <w:divBdr>
                                                <w:top w:val="none" w:sz="0" w:space="0" w:color="auto"/>
                                                <w:left w:val="none" w:sz="0" w:space="0" w:color="auto"/>
                                                <w:bottom w:val="none" w:sz="0" w:space="0" w:color="auto"/>
                                                <w:right w:val="none" w:sz="0" w:space="0" w:color="auto"/>
                                              </w:divBdr>
                                              <w:divsChild>
                                                <w:div w:id="164243950">
                                                  <w:marLeft w:val="0"/>
                                                  <w:marRight w:val="0"/>
                                                  <w:marTop w:val="0"/>
                                                  <w:marBottom w:val="0"/>
                                                  <w:divBdr>
                                                    <w:top w:val="none" w:sz="0" w:space="0" w:color="auto"/>
                                                    <w:left w:val="none" w:sz="0" w:space="0" w:color="auto"/>
                                                    <w:bottom w:val="none" w:sz="0" w:space="0" w:color="auto"/>
                                                    <w:right w:val="none" w:sz="0" w:space="0" w:color="auto"/>
                                                  </w:divBdr>
                                                  <w:divsChild>
                                                    <w:div w:id="1560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937131">
      <w:bodyDiv w:val="1"/>
      <w:marLeft w:val="0"/>
      <w:marRight w:val="0"/>
      <w:marTop w:val="0"/>
      <w:marBottom w:val="0"/>
      <w:divBdr>
        <w:top w:val="none" w:sz="0" w:space="0" w:color="auto"/>
        <w:left w:val="none" w:sz="0" w:space="0" w:color="auto"/>
        <w:bottom w:val="none" w:sz="0" w:space="0" w:color="auto"/>
        <w:right w:val="none" w:sz="0" w:space="0" w:color="auto"/>
      </w:divBdr>
    </w:div>
    <w:div w:id="406461860">
      <w:bodyDiv w:val="1"/>
      <w:marLeft w:val="0"/>
      <w:marRight w:val="0"/>
      <w:marTop w:val="0"/>
      <w:marBottom w:val="0"/>
      <w:divBdr>
        <w:top w:val="none" w:sz="0" w:space="0" w:color="auto"/>
        <w:left w:val="none" w:sz="0" w:space="0" w:color="auto"/>
        <w:bottom w:val="none" w:sz="0" w:space="0" w:color="auto"/>
        <w:right w:val="none" w:sz="0" w:space="0" w:color="auto"/>
      </w:divBdr>
    </w:div>
    <w:div w:id="409697770">
      <w:bodyDiv w:val="1"/>
      <w:marLeft w:val="0"/>
      <w:marRight w:val="0"/>
      <w:marTop w:val="0"/>
      <w:marBottom w:val="0"/>
      <w:divBdr>
        <w:top w:val="none" w:sz="0" w:space="0" w:color="auto"/>
        <w:left w:val="none" w:sz="0" w:space="0" w:color="auto"/>
        <w:bottom w:val="none" w:sz="0" w:space="0" w:color="auto"/>
        <w:right w:val="none" w:sz="0" w:space="0" w:color="auto"/>
      </w:divBdr>
    </w:div>
    <w:div w:id="415904346">
      <w:bodyDiv w:val="1"/>
      <w:marLeft w:val="0"/>
      <w:marRight w:val="0"/>
      <w:marTop w:val="0"/>
      <w:marBottom w:val="0"/>
      <w:divBdr>
        <w:top w:val="none" w:sz="0" w:space="0" w:color="auto"/>
        <w:left w:val="none" w:sz="0" w:space="0" w:color="auto"/>
        <w:bottom w:val="none" w:sz="0" w:space="0" w:color="auto"/>
        <w:right w:val="none" w:sz="0" w:space="0" w:color="auto"/>
      </w:divBdr>
      <w:divsChild>
        <w:div w:id="594478655">
          <w:marLeft w:val="0"/>
          <w:marRight w:val="0"/>
          <w:marTop w:val="0"/>
          <w:marBottom w:val="0"/>
          <w:divBdr>
            <w:top w:val="none" w:sz="0" w:space="0" w:color="auto"/>
            <w:left w:val="none" w:sz="0" w:space="0" w:color="auto"/>
            <w:bottom w:val="none" w:sz="0" w:space="0" w:color="auto"/>
            <w:right w:val="none" w:sz="0" w:space="0" w:color="auto"/>
          </w:divBdr>
        </w:div>
      </w:divsChild>
    </w:div>
    <w:div w:id="436601512">
      <w:bodyDiv w:val="1"/>
      <w:marLeft w:val="0"/>
      <w:marRight w:val="0"/>
      <w:marTop w:val="0"/>
      <w:marBottom w:val="0"/>
      <w:divBdr>
        <w:top w:val="none" w:sz="0" w:space="0" w:color="auto"/>
        <w:left w:val="none" w:sz="0" w:space="0" w:color="auto"/>
        <w:bottom w:val="none" w:sz="0" w:space="0" w:color="auto"/>
        <w:right w:val="none" w:sz="0" w:space="0" w:color="auto"/>
      </w:divBdr>
    </w:div>
    <w:div w:id="439380331">
      <w:bodyDiv w:val="1"/>
      <w:marLeft w:val="0"/>
      <w:marRight w:val="0"/>
      <w:marTop w:val="0"/>
      <w:marBottom w:val="0"/>
      <w:divBdr>
        <w:top w:val="none" w:sz="0" w:space="0" w:color="auto"/>
        <w:left w:val="none" w:sz="0" w:space="0" w:color="auto"/>
        <w:bottom w:val="none" w:sz="0" w:space="0" w:color="auto"/>
        <w:right w:val="none" w:sz="0" w:space="0" w:color="auto"/>
      </w:divBdr>
    </w:div>
    <w:div w:id="480313642">
      <w:bodyDiv w:val="1"/>
      <w:marLeft w:val="0"/>
      <w:marRight w:val="0"/>
      <w:marTop w:val="0"/>
      <w:marBottom w:val="0"/>
      <w:divBdr>
        <w:top w:val="none" w:sz="0" w:space="0" w:color="auto"/>
        <w:left w:val="none" w:sz="0" w:space="0" w:color="auto"/>
        <w:bottom w:val="none" w:sz="0" w:space="0" w:color="auto"/>
        <w:right w:val="none" w:sz="0" w:space="0" w:color="auto"/>
      </w:divBdr>
    </w:div>
    <w:div w:id="485897712">
      <w:bodyDiv w:val="1"/>
      <w:marLeft w:val="0"/>
      <w:marRight w:val="0"/>
      <w:marTop w:val="0"/>
      <w:marBottom w:val="0"/>
      <w:divBdr>
        <w:top w:val="none" w:sz="0" w:space="0" w:color="auto"/>
        <w:left w:val="none" w:sz="0" w:space="0" w:color="auto"/>
        <w:bottom w:val="none" w:sz="0" w:space="0" w:color="auto"/>
        <w:right w:val="none" w:sz="0" w:space="0" w:color="auto"/>
      </w:divBdr>
    </w:div>
    <w:div w:id="502597396">
      <w:bodyDiv w:val="1"/>
      <w:marLeft w:val="0"/>
      <w:marRight w:val="0"/>
      <w:marTop w:val="0"/>
      <w:marBottom w:val="0"/>
      <w:divBdr>
        <w:top w:val="none" w:sz="0" w:space="0" w:color="auto"/>
        <w:left w:val="none" w:sz="0" w:space="0" w:color="auto"/>
        <w:bottom w:val="none" w:sz="0" w:space="0" w:color="auto"/>
        <w:right w:val="none" w:sz="0" w:space="0" w:color="auto"/>
      </w:divBdr>
      <w:divsChild>
        <w:div w:id="59182465">
          <w:marLeft w:val="0"/>
          <w:marRight w:val="0"/>
          <w:marTop w:val="0"/>
          <w:marBottom w:val="0"/>
          <w:divBdr>
            <w:top w:val="none" w:sz="0" w:space="0" w:color="auto"/>
            <w:left w:val="none" w:sz="0" w:space="0" w:color="auto"/>
            <w:bottom w:val="none" w:sz="0" w:space="0" w:color="auto"/>
            <w:right w:val="none" w:sz="0" w:space="0" w:color="auto"/>
          </w:divBdr>
          <w:divsChild>
            <w:div w:id="595598471">
              <w:marLeft w:val="0"/>
              <w:marRight w:val="0"/>
              <w:marTop w:val="0"/>
              <w:marBottom w:val="0"/>
              <w:divBdr>
                <w:top w:val="none" w:sz="0" w:space="0" w:color="auto"/>
                <w:left w:val="none" w:sz="0" w:space="0" w:color="auto"/>
                <w:bottom w:val="none" w:sz="0" w:space="0" w:color="auto"/>
                <w:right w:val="none" w:sz="0" w:space="0" w:color="auto"/>
              </w:divBdr>
              <w:divsChild>
                <w:div w:id="618030271">
                  <w:marLeft w:val="0"/>
                  <w:marRight w:val="0"/>
                  <w:marTop w:val="0"/>
                  <w:marBottom w:val="0"/>
                  <w:divBdr>
                    <w:top w:val="none" w:sz="0" w:space="0" w:color="auto"/>
                    <w:left w:val="none" w:sz="0" w:space="0" w:color="auto"/>
                    <w:bottom w:val="none" w:sz="0" w:space="0" w:color="auto"/>
                    <w:right w:val="none" w:sz="0" w:space="0" w:color="auto"/>
                  </w:divBdr>
                  <w:divsChild>
                    <w:div w:id="2107725064">
                      <w:marLeft w:val="0"/>
                      <w:marRight w:val="0"/>
                      <w:marTop w:val="0"/>
                      <w:marBottom w:val="0"/>
                      <w:divBdr>
                        <w:top w:val="none" w:sz="0" w:space="0" w:color="auto"/>
                        <w:left w:val="none" w:sz="0" w:space="0" w:color="auto"/>
                        <w:bottom w:val="none" w:sz="0" w:space="0" w:color="auto"/>
                        <w:right w:val="none" w:sz="0" w:space="0" w:color="auto"/>
                      </w:divBdr>
                      <w:divsChild>
                        <w:div w:id="1867522183">
                          <w:marLeft w:val="0"/>
                          <w:marRight w:val="0"/>
                          <w:marTop w:val="0"/>
                          <w:marBottom w:val="0"/>
                          <w:divBdr>
                            <w:top w:val="none" w:sz="0" w:space="0" w:color="auto"/>
                            <w:left w:val="none" w:sz="0" w:space="0" w:color="auto"/>
                            <w:bottom w:val="none" w:sz="0" w:space="0" w:color="auto"/>
                            <w:right w:val="none" w:sz="0" w:space="0" w:color="auto"/>
                          </w:divBdr>
                          <w:divsChild>
                            <w:div w:id="1106465360">
                              <w:marLeft w:val="0"/>
                              <w:marRight w:val="0"/>
                              <w:marTop w:val="0"/>
                              <w:marBottom w:val="0"/>
                              <w:divBdr>
                                <w:top w:val="none" w:sz="0" w:space="0" w:color="auto"/>
                                <w:left w:val="none" w:sz="0" w:space="0" w:color="auto"/>
                                <w:bottom w:val="none" w:sz="0" w:space="0" w:color="auto"/>
                                <w:right w:val="none" w:sz="0" w:space="0" w:color="auto"/>
                              </w:divBdr>
                              <w:divsChild>
                                <w:div w:id="1933736847">
                                  <w:marLeft w:val="0"/>
                                  <w:marRight w:val="0"/>
                                  <w:marTop w:val="0"/>
                                  <w:marBottom w:val="0"/>
                                  <w:divBdr>
                                    <w:top w:val="none" w:sz="0" w:space="0" w:color="auto"/>
                                    <w:left w:val="none" w:sz="0" w:space="0" w:color="auto"/>
                                    <w:bottom w:val="none" w:sz="0" w:space="0" w:color="auto"/>
                                    <w:right w:val="none" w:sz="0" w:space="0" w:color="auto"/>
                                  </w:divBdr>
                                  <w:divsChild>
                                    <w:div w:id="370543016">
                                      <w:marLeft w:val="0"/>
                                      <w:marRight w:val="0"/>
                                      <w:marTop w:val="0"/>
                                      <w:marBottom w:val="0"/>
                                      <w:divBdr>
                                        <w:top w:val="none" w:sz="0" w:space="0" w:color="auto"/>
                                        <w:left w:val="none" w:sz="0" w:space="0" w:color="auto"/>
                                        <w:bottom w:val="none" w:sz="0" w:space="0" w:color="auto"/>
                                        <w:right w:val="none" w:sz="0" w:space="0" w:color="auto"/>
                                      </w:divBdr>
                                      <w:divsChild>
                                        <w:div w:id="419568395">
                                          <w:marLeft w:val="0"/>
                                          <w:marRight w:val="0"/>
                                          <w:marTop w:val="0"/>
                                          <w:marBottom w:val="0"/>
                                          <w:divBdr>
                                            <w:top w:val="none" w:sz="0" w:space="0" w:color="auto"/>
                                            <w:left w:val="none" w:sz="0" w:space="0" w:color="auto"/>
                                            <w:bottom w:val="none" w:sz="0" w:space="0" w:color="auto"/>
                                            <w:right w:val="none" w:sz="0" w:space="0" w:color="auto"/>
                                          </w:divBdr>
                                          <w:divsChild>
                                            <w:div w:id="1825776429">
                                              <w:marLeft w:val="0"/>
                                              <w:marRight w:val="0"/>
                                              <w:marTop w:val="0"/>
                                              <w:marBottom w:val="0"/>
                                              <w:divBdr>
                                                <w:top w:val="none" w:sz="0" w:space="0" w:color="auto"/>
                                                <w:left w:val="none" w:sz="0" w:space="0" w:color="auto"/>
                                                <w:bottom w:val="none" w:sz="0" w:space="0" w:color="auto"/>
                                                <w:right w:val="none" w:sz="0" w:space="0" w:color="auto"/>
                                              </w:divBdr>
                                              <w:divsChild>
                                                <w:div w:id="73862017">
                                                  <w:marLeft w:val="0"/>
                                                  <w:marRight w:val="0"/>
                                                  <w:marTop w:val="0"/>
                                                  <w:marBottom w:val="0"/>
                                                  <w:divBdr>
                                                    <w:top w:val="none" w:sz="0" w:space="0" w:color="auto"/>
                                                    <w:left w:val="none" w:sz="0" w:space="0" w:color="auto"/>
                                                    <w:bottom w:val="none" w:sz="0" w:space="0" w:color="auto"/>
                                                    <w:right w:val="none" w:sz="0" w:space="0" w:color="auto"/>
                                                  </w:divBdr>
                                                  <w:divsChild>
                                                    <w:div w:id="20856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7519982">
      <w:bodyDiv w:val="1"/>
      <w:marLeft w:val="0"/>
      <w:marRight w:val="0"/>
      <w:marTop w:val="0"/>
      <w:marBottom w:val="0"/>
      <w:divBdr>
        <w:top w:val="none" w:sz="0" w:space="0" w:color="auto"/>
        <w:left w:val="none" w:sz="0" w:space="0" w:color="auto"/>
        <w:bottom w:val="none" w:sz="0" w:space="0" w:color="auto"/>
        <w:right w:val="none" w:sz="0" w:space="0" w:color="auto"/>
      </w:divBdr>
    </w:div>
    <w:div w:id="541286458">
      <w:bodyDiv w:val="1"/>
      <w:marLeft w:val="0"/>
      <w:marRight w:val="0"/>
      <w:marTop w:val="0"/>
      <w:marBottom w:val="0"/>
      <w:divBdr>
        <w:top w:val="none" w:sz="0" w:space="0" w:color="auto"/>
        <w:left w:val="none" w:sz="0" w:space="0" w:color="auto"/>
        <w:bottom w:val="none" w:sz="0" w:space="0" w:color="auto"/>
        <w:right w:val="none" w:sz="0" w:space="0" w:color="auto"/>
      </w:divBdr>
      <w:divsChild>
        <w:div w:id="369376732">
          <w:marLeft w:val="0"/>
          <w:marRight w:val="-42"/>
          <w:marTop w:val="0"/>
          <w:marBottom w:val="0"/>
          <w:divBdr>
            <w:top w:val="none" w:sz="0" w:space="0" w:color="auto"/>
            <w:left w:val="none" w:sz="0" w:space="0" w:color="auto"/>
            <w:bottom w:val="none" w:sz="0" w:space="0" w:color="auto"/>
            <w:right w:val="none" w:sz="0" w:space="0" w:color="auto"/>
          </w:divBdr>
        </w:div>
        <w:div w:id="373891115">
          <w:marLeft w:val="0"/>
          <w:marRight w:val="-42"/>
          <w:marTop w:val="0"/>
          <w:marBottom w:val="0"/>
          <w:divBdr>
            <w:top w:val="none" w:sz="0" w:space="0" w:color="auto"/>
            <w:left w:val="none" w:sz="0" w:space="0" w:color="auto"/>
            <w:bottom w:val="none" w:sz="0" w:space="0" w:color="auto"/>
            <w:right w:val="none" w:sz="0" w:space="0" w:color="auto"/>
          </w:divBdr>
        </w:div>
        <w:div w:id="463810344">
          <w:marLeft w:val="0"/>
          <w:marRight w:val="-42"/>
          <w:marTop w:val="0"/>
          <w:marBottom w:val="0"/>
          <w:divBdr>
            <w:top w:val="none" w:sz="0" w:space="0" w:color="auto"/>
            <w:left w:val="none" w:sz="0" w:space="0" w:color="auto"/>
            <w:bottom w:val="none" w:sz="0" w:space="0" w:color="auto"/>
            <w:right w:val="none" w:sz="0" w:space="0" w:color="auto"/>
          </w:divBdr>
        </w:div>
        <w:div w:id="729809213">
          <w:marLeft w:val="0"/>
          <w:marRight w:val="-42"/>
          <w:marTop w:val="0"/>
          <w:marBottom w:val="0"/>
          <w:divBdr>
            <w:top w:val="none" w:sz="0" w:space="0" w:color="auto"/>
            <w:left w:val="none" w:sz="0" w:space="0" w:color="auto"/>
            <w:bottom w:val="none" w:sz="0" w:space="0" w:color="auto"/>
            <w:right w:val="none" w:sz="0" w:space="0" w:color="auto"/>
          </w:divBdr>
        </w:div>
        <w:div w:id="1079787932">
          <w:marLeft w:val="0"/>
          <w:marRight w:val="-42"/>
          <w:marTop w:val="0"/>
          <w:marBottom w:val="0"/>
          <w:divBdr>
            <w:top w:val="none" w:sz="0" w:space="0" w:color="auto"/>
            <w:left w:val="none" w:sz="0" w:space="0" w:color="auto"/>
            <w:bottom w:val="none" w:sz="0" w:space="0" w:color="auto"/>
            <w:right w:val="none" w:sz="0" w:space="0" w:color="auto"/>
          </w:divBdr>
        </w:div>
      </w:divsChild>
    </w:div>
    <w:div w:id="542906026">
      <w:bodyDiv w:val="1"/>
      <w:marLeft w:val="0"/>
      <w:marRight w:val="0"/>
      <w:marTop w:val="0"/>
      <w:marBottom w:val="0"/>
      <w:divBdr>
        <w:top w:val="none" w:sz="0" w:space="0" w:color="auto"/>
        <w:left w:val="none" w:sz="0" w:space="0" w:color="auto"/>
        <w:bottom w:val="none" w:sz="0" w:space="0" w:color="auto"/>
        <w:right w:val="none" w:sz="0" w:space="0" w:color="auto"/>
      </w:divBdr>
    </w:div>
    <w:div w:id="563838095">
      <w:bodyDiv w:val="1"/>
      <w:marLeft w:val="0"/>
      <w:marRight w:val="0"/>
      <w:marTop w:val="0"/>
      <w:marBottom w:val="0"/>
      <w:divBdr>
        <w:top w:val="none" w:sz="0" w:space="0" w:color="auto"/>
        <w:left w:val="none" w:sz="0" w:space="0" w:color="auto"/>
        <w:bottom w:val="none" w:sz="0" w:space="0" w:color="auto"/>
        <w:right w:val="none" w:sz="0" w:space="0" w:color="auto"/>
      </w:divBdr>
    </w:div>
    <w:div w:id="580911733">
      <w:bodyDiv w:val="1"/>
      <w:marLeft w:val="0"/>
      <w:marRight w:val="0"/>
      <w:marTop w:val="0"/>
      <w:marBottom w:val="0"/>
      <w:divBdr>
        <w:top w:val="none" w:sz="0" w:space="0" w:color="auto"/>
        <w:left w:val="none" w:sz="0" w:space="0" w:color="auto"/>
        <w:bottom w:val="none" w:sz="0" w:space="0" w:color="auto"/>
        <w:right w:val="none" w:sz="0" w:space="0" w:color="auto"/>
      </w:divBdr>
    </w:div>
    <w:div w:id="583955561">
      <w:bodyDiv w:val="1"/>
      <w:marLeft w:val="0"/>
      <w:marRight w:val="0"/>
      <w:marTop w:val="0"/>
      <w:marBottom w:val="0"/>
      <w:divBdr>
        <w:top w:val="none" w:sz="0" w:space="0" w:color="auto"/>
        <w:left w:val="none" w:sz="0" w:space="0" w:color="auto"/>
        <w:bottom w:val="none" w:sz="0" w:space="0" w:color="auto"/>
        <w:right w:val="none" w:sz="0" w:space="0" w:color="auto"/>
      </w:divBdr>
    </w:div>
    <w:div w:id="587425819">
      <w:bodyDiv w:val="1"/>
      <w:marLeft w:val="0"/>
      <w:marRight w:val="0"/>
      <w:marTop w:val="0"/>
      <w:marBottom w:val="0"/>
      <w:divBdr>
        <w:top w:val="none" w:sz="0" w:space="0" w:color="auto"/>
        <w:left w:val="none" w:sz="0" w:space="0" w:color="auto"/>
        <w:bottom w:val="none" w:sz="0" w:space="0" w:color="auto"/>
        <w:right w:val="none" w:sz="0" w:space="0" w:color="auto"/>
      </w:divBdr>
    </w:div>
    <w:div w:id="593435142">
      <w:bodyDiv w:val="1"/>
      <w:marLeft w:val="0"/>
      <w:marRight w:val="0"/>
      <w:marTop w:val="0"/>
      <w:marBottom w:val="0"/>
      <w:divBdr>
        <w:top w:val="none" w:sz="0" w:space="0" w:color="auto"/>
        <w:left w:val="none" w:sz="0" w:space="0" w:color="auto"/>
        <w:bottom w:val="none" w:sz="0" w:space="0" w:color="auto"/>
        <w:right w:val="none" w:sz="0" w:space="0" w:color="auto"/>
      </w:divBdr>
      <w:divsChild>
        <w:div w:id="2080442987">
          <w:marLeft w:val="0"/>
          <w:marRight w:val="0"/>
          <w:marTop w:val="0"/>
          <w:marBottom w:val="0"/>
          <w:divBdr>
            <w:top w:val="none" w:sz="0" w:space="0" w:color="auto"/>
            <w:left w:val="none" w:sz="0" w:space="0" w:color="auto"/>
            <w:bottom w:val="none" w:sz="0" w:space="0" w:color="auto"/>
            <w:right w:val="none" w:sz="0" w:space="0" w:color="auto"/>
          </w:divBdr>
        </w:div>
      </w:divsChild>
    </w:div>
    <w:div w:id="613561830">
      <w:bodyDiv w:val="1"/>
      <w:marLeft w:val="0"/>
      <w:marRight w:val="0"/>
      <w:marTop w:val="0"/>
      <w:marBottom w:val="0"/>
      <w:divBdr>
        <w:top w:val="none" w:sz="0" w:space="0" w:color="auto"/>
        <w:left w:val="none" w:sz="0" w:space="0" w:color="auto"/>
        <w:bottom w:val="none" w:sz="0" w:space="0" w:color="auto"/>
        <w:right w:val="none" w:sz="0" w:space="0" w:color="auto"/>
      </w:divBdr>
      <w:divsChild>
        <w:div w:id="179437766">
          <w:marLeft w:val="0"/>
          <w:marRight w:val="0"/>
          <w:marTop w:val="0"/>
          <w:marBottom w:val="0"/>
          <w:divBdr>
            <w:top w:val="none" w:sz="0" w:space="0" w:color="auto"/>
            <w:left w:val="none" w:sz="0" w:space="0" w:color="auto"/>
            <w:bottom w:val="none" w:sz="0" w:space="0" w:color="auto"/>
            <w:right w:val="none" w:sz="0" w:space="0" w:color="auto"/>
          </w:divBdr>
        </w:div>
      </w:divsChild>
    </w:div>
    <w:div w:id="645745870">
      <w:bodyDiv w:val="1"/>
      <w:marLeft w:val="0"/>
      <w:marRight w:val="0"/>
      <w:marTop w:val="0"/>
      <w:marBottom w:val="0"/>
      <w:divBdr>
        <w:top w:val="none" w:sz="0" w:space="0" w:color="auto"/>
        <w:left w:val="none" w:sz="0" w:space="0" w:color="auto"/>
        <w:bottom w:val="none" w:sz="0" w:space="0" w:color="auto"/>
        <w:right w:val="none" w:sz="0" w:space="0" w:color="auto"/>
      </w:divBdr>
    </w:div>
    <w:div w:id="669723552">
      <w:bodyDiv w:val="1"/>
      <w:marLeft w:val="0"/>
      <w:marRight w:val="0"/>
      <w:marTop w:val="0"/>
      <w:marBottom w:val="0"/>
      <w:divBdr>
        <w:top w:val="none" w:sz="0" w:space="0" w:color="auto"/>
        <w:left w:val="none" w:sz="0" w:space="0" w:color="auto"/>
        <w:bottom w:val="none" w:sz="0" w:space="0" w:color="auto"/>
        <w:right w:val="none" w:sz="0" w:space="0" w:color="auto"/>
      </w:divBdr>
      <w:divsChild>
        <w:div w:id="239876835">
          <w:marLeft w:val="0"/>
          <w:marRight w:val="0"/>
          <w:marTop w:val="0"/>
          <w:marBottom w:val="0"/>
          <w:divBdr>
            <w:top w:val="none" w:sz="0" w:space="0" w:color="auto"/>
            <w:left w:val="none" w:sz="0" w:space="0" w:color="auto"/>
            <w:bottom w:val="none" w:sz="0" w:space="0" w:color="auto"/>
            <w:right w:val="none" w:sz="0" w:space="0" w:color="auto"/>
          </w:divBdr>
        </w:div>
      </w:divsChild>
    </w:div>
    <w:div w:id="682785869">
      <w:bodyDiv w:val="1"/>
      <w:marLeft w:val="0"/>
      <w:marRight w:val="0"/>
      <w:marTop w:val="0"/>
      <w:marBottom w:val="0"/>
      <w:divBdr>
        <w:top w:val="none" w:sz="0" w:space="0" w:color="auto"/>
        <w:left w:val="none" w:sz="0" w:space="0" w:color="auto"/>
        <w:bottom w:val="none" w:sz="0" w:space="0" w:color="auto"/>
        <w:right w:val="none" w:sz="0" w:space="0" w:color="auto"/>
      </w:divBdr>
      <w:divsChild>
        <w:div w:id="1873108549">
          <w:marLeft w:val="0"/>
          <w:marRight w:val="0"/>
          <w:marTop w:val="0"/>
          <w:marBottom w:val="0"/>
          <w:divBdr>
            <w:top w:val="single" w:sz="2" w:space="0" w:color="2E2E2E"/>
            <w:left w:val="single" w:sz="2" w:space="0" w:color="2E2E2E"/>
            <w:bottom w:val="single" w:sz="2" w:space="0" w:color="2E2E2E"/>
            <w:right w:val="single" w:sz="2" w:space="0" w:color="2E2E2E"/>
          </w:divBdr>
          <w:divsChild>
            <w:div w:id="744187767">
              <w:marLeft w:val="0"/>
              <w:marRight w:val="0"/>
              <w:marTop w:val="0"/>
              <w:marBottom w:val="0"/>
              <w:divBdr>
                <w:top w:val="single" w:sz="6" w:space="0" w:color="C9C9C9"/>
                <w:left w:val="none" w:sz="0" w:space="0" w:color="auto"/>
                <w:bottom w:val="none" w:sz="0" w:space="0" w:color="auto"/>
                <w:right w:val="none" w:sz="0" w:space="0" w:color="auto"/>
              </w:divBdr>
              <w:divsChild>
                <w:div w:id="793669507">
                  <w:marLeft w:val="0"/>
                  <w:marRight w:val="0"/>
                  <w:marTop w:val="0"/>
                  <w:marBottom w:val="0"/>
                  <w:divBdr>
                    <w:top w:val="none" w:sz="0" w:space="0" w:color="auto"/>
                    <w:left w:val="none" w:sz="0" w:space="0" w:color="auto"/>
                    <w:bottom w:val="none" w:sz="0" w:space="0" w:color="auto"/>
                    <w:right w:val="none" w:sz="0" w:space="0" w:color="auto"/>
                  </w:divBdr>
                  <w:divsChild>
                    <w:div w:id="1962297343">
                      <w:marLeft w:val="0"/>
                      <w:marRight w:val="0"/>
                      <w:marTop w:val="0"/>
                      <w:marBottom w:val="0"/>
                      <w:divBdr>
                        <w:top w:val="none" w:sz="0" w:space="0" w:color="auto"/>
                        <w:left w:val="none" w:sz="0" w:space="0" w:color="auto"/>
                        <w:bottom w:val="none" w:sz="0" w:space="0" w:color="auto"/>
                        <w:right w:val="none" w:sz="0" w:space="0" w:color="auto"/>
                      </w:divBdr>
                      <w:divsChild>
                        <w:div w:id="14417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840674">
      <w:bodyDiv w:val="1"/>
      <w:marLeft w:val="0"/>
      <w:marRight w:val="0"/>
      <w:marTop w:val="0"/>
      <w:marBottom w:val="0"/>
      <w:divBdr>
        <w:top w:val="none" w:sz="0" w:space="0" w:color="auto"/>
        <w:left w:val="none" w:sz="0" w:space="0" w:color="auto"/>
        <w:bottom w:val="none" w:sz="0" w:space="0" w:color="auto"/>
        <w:right w:val="none" w:sz="0" w:space="0" w:color="auto"/>
      </w:divBdr>
    </w:div>
    <w:div w:id="699623109">
      <w:bodyDiv w:val="1"/>
      <w:marLeft w:val="0"/>
      <w:marRight w:val="0"/>
      <w:marTop w:val="0"/>
      <w:marBottom w:val="0"/>
      <w:divBdr>
        <w:top w:val="none" w:sz="0" w:space="0" w:color="auto"/>
        <w:left w:val="none" w:sz="0" w:space="0" w:color="auto"/>
        <w:bottom w:val="none" w:sz="0" w:space="0" w:color="auto"/>
        <w:right w:val="none" w:sz="0" w:space="0" w:color="auto"/>
      </w:divBdr>
      <w:divsChild>
        <w:div w:id="1351637409">
          <w:marLeft w:val="0"/>
          <w:marRight w:val="0"/>
          <w:marTop w:val="0"/>
          <w:marBottom w:val="0"/>
          <w:divBdr>
            <w:top w:val="none" w:sz="0" w:space="0" w:color="auto"/>
            <w:left w:val="none" w:sz="0" w:space="0" w:color="auto"/>
            <w:bottom w:val="none" w:sz="0" w:space="0" w:color="auto"/>
            <w:right w:val="none" w:sz="0" w:space="0" w:color="auto"/>
          </w:divBdr>
        </w:div>
      </w:divsChild>
    </w:div>
    <w:div w:id="711660560">
      <w:bodyDiv w:val="1"/>
      <w:marLeft w:val="0"/>
      <w:marRight w:val="0"/>
      <w:marTop w:val="0"/>
      <w:marBottom w:val="0"/>
      <w:divBdr>
        <w:top w:val="none" w:sz="0" w:space="0" w:color="auto"/>
        <w:left w:val="none" w:sz="0" w:space="0" w:color="auto"/>
        <w:bottom w:val="none" w:sz="0" w:space="0" w:color="auto"/>
        <w:right w:val="none" w:sz="0" w:space="0" w:color="auto"/>
      </w:divBdr>
    </w:div>
    <w:div w:id="771710193">
      <w:bodyDiv w:val="1"/>
      <w:marLeft w:val="0"/>
      <w:marRight w:val="0"/>
      <w:marTop w:val="0"/>
      <w:marBottom w:val="0"/>
      <w:divBdr>
        <w:top w:val="none" w:sz="0" w:space="0" w:color="auto"/>
        <w:left w:val="none" w:sz="0" w:space="0" w:color="auto"/>
        <w:bottom w:val="none" w:sz="0" w:space="0" w:color="auto"/>
        <w:right w:val="none" w:sz="0" w:space="0" w:color="auto"/>
      </w:divBdr>
      <w:divsChild>
        <w:div w:id="1897543765">
          <w:marLeft w:val="0"/>
          <w:marRight w:val="0"/>
          <w:marTop w:val="0"/>
          <w:marBottom w:val="0"/>
          <w:divBdr>
            <w:top w:val="none" w:sz="0" w:space="0" w:color="auto"/>
            <w:left w:val="none" w:sz="0" w:space="0" w:color="auto"/>
            <w:bottom w:val="none" w:sz="0" w:space="0" w:color="auto"/>
            <w:right w:val="none" w:sz="0" w:space="0" w:color="auto"/>
          </w:divBdr>
          <w:divsChild>
            <w:div w:id="303043852">
              <w:marLeft w:val="0"/>
              <w:marRight w:val="0"/>
              <w:marTop w:val="0"/>
              <w:marBottom w:val="0"/>
              <w:divBdr>
                <w:top w:val="none" w:sz="0" w:space="0" w:color="auto"/>
                <w:left w:val="none" w:sz="0" w:space="0" w:color="auto"/>
                <w:bottom w:val="none" w:sz="0" w:space="0" w:color="auto"/>
                <w:right w:val="none" w:sz="0" w:space="0" w:color="auto"/>
              </w:divBdr>
            </w:div>
            <w:div w:id="850724328">
              <w:marLeft w:val="0"/>
              <w:marRight w:val="0"/>
              <w:marTop w:val="0"/>
              <w:marBottom w:val="0"/>
              <w:divBdr>
                <w:top w:val="none" w:sz="0" w:space="0" w:color="auto"/>
                <w:left w:val="none" w:sz="0" w:space="0" w:color="auto"/>
                <w:bottom w:val="none" w:sz="0" w:space="0" w:color="auto"/>
                <w:right w:val="none" w:sz="0" w:space="0" w:color="auto"/>
              </w:divBdr>
            </w:div>
            <w:div w:id="1228801053">
              <w:marLeft w:val="0"/>
              <w:marRight w:val="0"/>
              <w:marTop w:val="0"/>
              <w:marBottom w:val="0"/>
              <w:divBdr>
                <w:top w:val="none" w:sz="0" w:space="0" w:color="auto"/>
                <w:left w:val="none" w:sz="0" w:space="0" w:color="auto"/>
                <w:bottom w:val="none" w:sz="0" w:space="0" w:color="auto"/>
                <w:right w:val="none" w:sz="0" w:space="0" w:color="auto"/>
              </w:divBdr>
            </w:div>
            <w:div w:id="1279213967">
              <w:marLeft w:val="0"/>
              <w:marRight w:val="0"/>
              <w:marTop w:val="0"/>
              <w:marBottom w:val="0"/>
              <w:divBdr>
                <w:top w:val="none" w:sz="0" w:space="0" w:color="auto"/>
                <w:left w:val="none" w:sz="0" w:space="0" w:color="auto"/>
                <w:bottom w:val="none" w:sz="0" w:space="0" w:color="auto"/>
                <w:right w:val="none" w:sz="0" w:space="0" w:color="auto"/>
              </w:divBdr>
            </w:div>
            <w:div w:id="1621909366">
              <w:marLeft w:val="0"/>
              <w:marRight w:val="0"/>
              <w:marTop w:val="0"/>
              <w:marBottom w:val="0"/>
              <w:divBdr>
                <w:top w:val="none" w:sz="0" w:space="0" w:color="auto"/>
                <w:left w:val="none" w:sz="0" w:space="0" w:color="auto"/>
                <w:bottom w:val="none" w:sz="0" w:space="0" w:color="auto"/>
                <w:right w:val="none" w:sz="0" w:space="0" w:color="auto"/>
              </w:divBdr>
            </w:div>
            <w:div w:id="1680885924">
              <w:marLeft w:val="0"/>
              <w:marRight w:val="0"/>
              <w:marTop w:val="0"/>
              <w:marBottom w:val="0"/>
              <w:divBdr>
                <w:top w:val="none" w:sz="0" w:space="0" w:color="auto"/>
                <w:left w:val="none" w:sz="0" w:space="0" w:color="auto"/>
                <w:bottom w:val="none" w:sz="0" w:space="0" w:color="auto"/>
                <w:right w:val="none" w:sz="0" w:space="0" w:color="auto"/>
              </w:divBdr>
            </w:div>
            <w:div w:id="1739404084">
              <w:marLeft w:val="0"/>
              <w:marRight w:val="0"/>
              <w:marTop w:val="0"/>
              <w:marBottom w:val="0"/>
              <w:divBdr>
                <w:top w:val="none" w:sz="0" w:space="0" w:color="auto"/>
                <w:left w:val="none" w:sz="0" w:space="0" w:color="auto"/>
                <w:bottom w:val="none" w:sz="0" w:space="0" w:color="auto"/>
                <w:right w:val="none" w:sz="0" w:space="0" w:color="auto"/>
              </w:divBdr>
            </w:div>
            <w:div w:id="19422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48142">
      <w:bodyDiv w:val="1"/>
      <w:marLeft w:val="0"/>
      <w:marRight w:val="0"/>
      <w:marTop w:val="0"/>
      <w:marBottom w:val="0"/>
      <w:divBdr>
        <w:top w:val="none" w:sz="0" w:space="0" w:color="auto"/>
        <w:left w:val="none" w:sz="0" w:space="0" w:color="auto"/>
        <w:bottom w:val="none" w:sz="0" w:space="0" w:color="auto"/>
        <w:right w:val="none" w:sz="0" w:space="0" w:color="auto"/>
      </w:divBdr>
      <w:divsChild>
        <w:div w:id="1069377114">
          <w:marLeft w:val="0"/>
          <w:marRight w:val="0"/>
          <w:marTop w:val="0"/>
          <w:marBottom w:val="0"/>
          <w:divBdr>
            <w:top w:val="none" w:sz="0" w:space="0" w:color="auto"/>
            <w:left w:val="none" w:sz="0" w:space="0" w:color="auto"/>
            <w:bottom w:val="none" w:sz="0" w:space="0" w:color="auto"/>
            <w:right w:val="none" w:sz="0" w:space="0" w:color="auto"/>
          </w:divBdr>
        </w:div>
      </w:divsChild>
    </w:div>
    <w:div w:id="775909402">
      <w:bodyDiv w:val="1"/>
      <w:marLeft w:val="0"/>
      <w:marRight w:val="0"/>
      <w:marTop w:val="0"/>
      <w:marBottom w:val="0"/>
      <w:divBdr>
        <w:top w:val="none" w:sz="0" w:space="0" w:color="auto"/>
        <w:left w:val="none" w:sz="0" w:space="0" w:color="auto"/>
        <w:bottom w:val="none" w:sz="0" w:space="0" w:color="auto"/>
        <w:right w:val="none" w:sz="0" w:space="0" w:color="auto"/>
      </w:divBdr>
    </w:div>
    <w:div w:id="777062933">
      <w:bodyDiv w:val="1"/>
      <w:marLeft w:val="0"/>
      <w:marRight w:val="0"/>
      <w:marTop w:val="0"/>
      <w:marBottom w:val="0"/>
      <w:divBdr>
        <w:top w:val="none" w:sz="0" w:space="0" w:color="auto"/>
        <w:left w:val="none" w:sz="0" w:space="0" w:color="auto"/>
        <w:bottom w:val="none" w:sz="0" w:space="0" w:color="auto"/>
        <w:right w:val="none" w:sz="0" w:space="0" w:color="auto"/>
      </w:divBdr>
      <w:divsChild>
        <w:div w:id="1379402483">
          <w:marLeft w:val="0"/>
          <w:marRight w:val="0"/>
          <w:marTop w:val="0"/>
          <w:marBottom w:val="0"/>
          <w:divBdr>
            <w:top w:val="none" w:sz="0" w:space="0" w:color="auto"/>
            <w:left w:val="none" w:sz="0" w:space="0" w:color="auto"/>
            <w:bottom w:val="none" w:sz="0" w:space="0" w:color="auto"/>
            <w:right w:val="none" w:sz="0" w:space="0" w:color="auto"/>
          </w:divBdr>
        </w:div>
      </w:divsChild>
    </w:div>
    <w:div w:id="789007732">
      <w:bodyDiv w:val="1"/>
      <w:marLeft w:val="0"/>
      <w:marRight w:val="0"/>
      <w:marTop w:val="0"/>
      <w:marBottom w:val="0"/>
      <w:divBdr>
        <w:top w:val="none" w:sz="0" w:space="0" w:color="auto"/>
        <w:left w:val="none" w:sz="0" w:space="0" w:color="auto"/>
        <w:bottom w:val="none" w:sz="0" w:space="0" w:color="auto"/>
        <w:right w:val="none" w:sz="0" w:space="0" w:color="auto"/>
      </w:divBdr>
    </w:div>
    <w:div w:id="907181401">
      <w:bodyDiv w:val="1"/>
      <w:marLeft w:val="0"/>
      <w:marRight w:val="0"/>
      <w:marTop w:val="0"/>
      <w:marBottom w:val="0"/>
      <w:divBdr>
        <w:top w:val="none" w:sz="0" w:space="0" w:color="auto"/>
        <w:left w:val="none" w:sz="0" w:space="0" w:color="auto"/>
        <w:bottom w:val="none" w:sz="0" w:space="0" w:color="auto"/>
        <w:right w:val="none" w:sz="0" w:space="0" w:color="auto"/>
      </w:divBdr>
    </w:div>
    <w:div w:id="976646584">
      <w:bodyDiv w:val="1"/>
      <w:marLeft w:val="0"/>
      <w:marRight w:val="0"/>
      <w:marTop w:val="0"/>
      <w:marBottom w:val="0"/>
      <w:divBdr>
        <w:top w:val="none" w:sz="0" w:space="0" w:color="auto"/>
        <w:left w:val="none" w:sz="0" w:space="0" w:color="auto"/>
        <w:bottom w:val="none" w:sz="0" w:space="0" w:color="auto"/>
        <w:right w:val="none" w:sz="0" w:space="0" w:color="auto"/>
      </w:divBdr>
    </w:div>
    <w:div w:id="985745459">
      <w:bodyDiv w:val="1"/>
      <w:marLeft w:val="0"/>
      <w:marRight w:val="0"/>
      <w:marTop w:val="0"/>
      <w:marBottom w:val="0"/>
      <w:divBdr>
        <w:top w:val="none" w:sz="0" w:space="0" w:color="auto"/>
        <w:left w:val="none" w:sz="0" w:space="0" w:color="auto"/>
        <w:bottom w:val="none" w:sz="0" w:space="0" w:color="auto"/>
        <w:right w:val="none" w:sz="0" w:space="0" w:color="auto"/>
      </w:divBdr>
      <w:divsChild>
        <w:div w:id="1853295164">
          <w:marLeft w:val="0"/>
          <w:marRight w:val="0"/>
          <w:marTop w:val="0"/>
          <w:marBottom w:val="0"/>
          <w:divBdr>
            <w:top w:val="none" w:sz="0" w:space="0" w:color="auto"/>
            <w:left w:val="none" w:sz="0" w:space="0" w:color="auto"/>
            <w:bottom w:val="none" w:sz="0" w:space="0" w:color="auto"/>
            <w:right w:val="none" w:sz="0" w:space="0" w:color="auto"/>
          </w:divBdr>
          <w:divsChild>
            <w:div w:id="1942028404">
              <w:marLeft w:val="0"/>
              <w:marRight w:val="0"/>
              <w:marTop w:val="0"/>
              <w:marBottom w:val="0"/>
              <w:divBdr>
                <w:top w:val="none" w:sz="0" w:space="0" w:color="auto"/>
                <w:left w:val="none" w:sz="0" w:space="0" w:color="auto"/>
                <w:bottom w:val="none" w:sz="0" w:space="0" w:color="auto"/>
                <w:right w:val="none" w:sz="0" w:space="0" w:color="auto"/>
              </w:divBdr>
              <w:divsChild>
                <w:div w:id="498427187">
                  <w:marLeft w:val="0"/>
                  <w:marRight w:val="0"/>
                  <w:marTop w:val="0"/>
                  <w:marBottom w:val="0"/>
                  <w:divBdr>
                    <w:top w:val="none" w:sz="0" w:space="0" w:color="auto"/>
                    <w:left w:val="none" w:sz="0" w:space="0" w:color="auto"/>
                    <w:bottom w:val="none" w:sz="0" w:space="0" w:color="auto"/>
                    <w:right w:val="none" w:sz="0" w:space="0" w:color="auto"/>
                  </w:divBdr>
                  <w:divsChild>
                    <w:div w:id="1704089063">
                      <w:marLeft w:val="0"/>
                      <w:marRight w:val="0"/>
                      <w:marTop w:val="0"/>
                      <w:marBottom w:val="0"/>
                      <w:divBdr>
                        <w:top w:val="none" w:sz="0" w:space="0" w:color="auto"/>
                        <w:left w:val="none" w:sz="0" w:space="0" w:color="auto"/>
                        <w:bottom w:val="none" w:sz="0" w:space="0" w:color="auto"/>
                        <w:right w:val="none" w:sz="0" w:space="0" w:color="auto"/>
                      </w:divBdr>
                      <w:divsChild>
                        <w:div w:id="1216818649">
                          <w:marLeft w:val="0"/>
                          <w:marRight w:val="0"/>
                          <w:marTop w:val="0"/>
                          <w:marBottom w:val="0"/>
                          <w:divBdr>
                            <w:top w:val="none" w:sz="0" w:space="0" w:color="auto"/>
                            <w:left w:val="none" w:sz="0" w:space="0" w:color="auto"/>
                            <w:bottom w:val="none" w:sz="0" w:space="0" w:color="auto"/>
                            <w:right w:val="none" w:sz="0" w:space="0" w:color="auto"/>
                          </w:divBdr>
                          <w:divsChild>
                            <w:div w:id="977224113">
                              <w:marLeft w:val="0"/>
                              <w:marRight w:val="0"/>
                              <w:marTop w:val="0"/>
                              <w:marBottom w:val="0"/>
                              <w:divBdr>
                                <w:top w:val="none" w:sz="0" w:space="0" w:color="auto"/>
                                <w:left w:val="none" w:sz="0" w:space="0" w:color="auto"/>
                                <w:bottom w:val="none" w:sz="0" w:space="0" w:color="auto"/>
                                <w:right w:val="none" w:sz="0" w:space="0" w:color="auto"/>
                              </w:divBdr>
                              <w:divsChild>
                                <w:div w:id="1052509549">
                                  <w:marLeft w:val="0"/>
                                  <w:marRight w:val="0"/>
                                  <w:marTop w:val="0"/>
                                  <w:marBottom w:val="0"/>
                                  <w:divBdr>
                                    <w:top w:val="none" w:sz="0" w:space="0" w:color="auto"/>
                                    <w:left w:val="none" w:sz="0" w:space="0" w:color="auto"/>
                                    <w:bottom w:val="none" w:sz="0" w:space="0" w:color="auto"/>
                                    <w:right w:val="none" w:sz="0" w:space="0" w:color="auto"/>
                                  </w:divBdr>
                                  <w:divsChild>
                                    <w:div w:id="300765585">
                                      <w:marLeft w:val="0"/>
                                      <w:marRight w:val="0"/>
                                      <w:marTop w:val="0"/>
                                      <w:marBottom w:val="0"/>
                                      <w:divBdr>
                                        <w:top w:val="none" w:sz="0" w:space="0" w:color="auto"/>
                                        <w:left w:val="none" w:sz="0" w:space="0" w:color="auto"/>
                                        <w:bottom w:val="none" w:sz="0" w:space="0" w:color="auto"/>
                                        <w:right w:val="none" w:sz="0" w:space="0" w:color="auto"/>
                                      </w:divBdr>
                                      <w:divsChild>
                                        <w:div w:id="1350642591">
                                          <w:marLeft w:val="0"/>
                                          <w:marRight w:val="0"/>
                                          <w:marTop w:val="0"/>
                                          <w:marBottom w:val="0"/>
                                          <w:divBdr>
                                            <w:top w:val="none" w:sz="0" w:space="0" w:color="auto"/>
                                            <w:left w:val="none" w:sz="0" w:space="0" w:color="auto"/>
                                            <w:bottom w:val="none" w:sz="0" w:space="0" w:color="auto"/>
                                            <w:right w:val="none" w:sz="0" w:space="0" w:color="auto"/>
                                          </w:divBdr>
                                          <w:divsChild>
                                            <w:div w:id="223876646">
                                              <w:marLeft w:val="0"/>
                                              <w:marRight w:val="0"/>
                                              <w:marTop w:val="0"/>
                                              <w:marBottom w:val="0"/>
                                              <w:divBdr>
                                                <w:top w:val="none" w:sz="0" w:space="0" w:color="auto"/>
                                                <w:left w:val="none" w:sz="0" w:space="0" w:color="auto"/>
                                                <w:bottom w:val="none" w:sz="0" w:space="0" w:color="auto"/>
                                                <w:right w:val="none" w:sz="0" w:space="0" w:color="auto"/>
                                              </w:divBdr>
                                              <w:divsChild>
                                                <w:div w:id="1960529125">
                                                  <w:marLeft w:val="0"/>
                                                  <w:marRight w:val="0"/>
                                                  <w:marTop w:val="0"/>
                                                  <w:marBottom w:val="0"/>
                                                  <w:divBdr>
                                                    <w:top w:val="none" w:sz="0" w:space="0" w:color="auto"/>
                                                    <w:left w:val="none" w:sz="0" w:space="0" w:color="auto"/>
                                                    <w:bottom w:val="none" w:sz="0" w:space="0" w:color="auto"/>
                                                    <w:right w:val="none" w:sz="0" w:space="0" w:color="auto"/>
                                                  </w:divBdr>
                                                  <w:divsChild>
                                                    <w:div w:id="53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3482075">
      <w:bodyDiv w:val="1"/>
      <w:marLeft w:val="0"/>
      <w:marRight w:val="0"/>
      <w:marTop w:val="0"/>
      <w:marBottom w:val="0"/>
      <w:divBdr>
        <w:top w:val="none" w:sz="0" w:space="0" w:color="auto"/>
        <w:left w:val="none" w:sz="0" w:space="0" w:color="auto"/>
        <w:bottom w:val="none" w:sz="0" w:space="0" w:color="auto"/>
        <w:right w:val="none" w:sz="0" w:space="0" w:color="auto"/>
      </w:divBdr>
    </w:div>
    <w:div w:id="1046753661">
      <w:bodyDiv w:val="1"/>
      <w:marLeft w:val="0"/>
      <w:marRight w:val="0"/>
      <w:marTop w:val="0"/>
      <w:marBottom w:val="0"/>
      <w:divBdr>
        <w:top w:val="none" w:sz="0" w:space="0" w:color="auto"/>
        <w:left w:val="none" w:sz="0" w:space="0" w:color="auto"/>
        <w:bottom w:val="none" w:sz="0" w:space="0" w:color="auto"/>
        <w:right w:val="none" w:sz="0" w:space="0" w:color="auto"/>
      </w:divBdr>
    </w:div>
    <w:div w:id="1046953926">
      <w:bodyDiv w:val="1"/>
      <w:marLeft w:val="0"/>
      <w:marRight w:val="0"/>
      <w:marTop w:val="0"/>
      <w:marBottom w:val="0"/>
      <w:divBdr>
        <w:top w:val="none" w:sz="0" w:space="0" w:color="auto"/>
        <w:left w:val="none" w:sz="0" w:space="0" w:color="auto"/>
        <w:bottom w:val="none" w:sz="0" w:space="0" w:color="auto"/>
        <w:right w:val="none" w:sz="0" w:space="0" w:color="auto"/>
      </w:divBdr>
    </w:div>
    <w:div w:id="1061639758">
      <w:bodyDiv w:val="1"/>
      <w:marLeft w:val="0"/>
      <w:marRight w:val="0"/>
      <w:marTop w:val="0"/>
      <w:marBottom w:val="0"/>
      <w:divBdr>
        <w:top w:val="none" w:sz="0" w:space="0" w:color="auto"/>
        <w:left w:val="none" w:sz="0" w:space="0" w:color="auto"/>
        <w:bottom w:val="none" w:sz="0" w:space="0" w:color="auto"/>
        <w:right w:val="none" w:sz="0" w:space="0" w:color="auto"/>
      </w:divBdr>
      <w:divsChild>
        <w:div w:id="2112384790">
          <w:marLeft w:val="0"/>
          <w:marRight w:val="0"/>
          <w:marTop w:val="0"/>
          <w:marBottom w:val="0"/>
          <w:divBdr>
            <w:top w:val="none" w:sz="0" w:space="0" w:color="auto"/>
            <w:left w:val="none" w:sz="0" w:space="0" w:color="auto"/>
            <w:bottom w:val="none" w:sz="0" w:space="0" w:color="auto"/>
            <w:right w:val="none" w:sz="0" w:space="0" w:color="auto"/>
          </w:divBdr>
          <w:divsChild>
            <w:div w:id="724913366">
              <w:marLeft w:val="0"/>
              <w:marRight w:val="0"/>
              <w:marTop w:val="0"/>
              <w:marBottom w:val="0"/>
              <w:divBdr>
                <w:top w:val="none" w:sz="0" w:space="0" w:color="auto"/>
                <w:left w:val="none" w:sz="0" w:space="0" w:color="auto"/>
                <w:bottom w:val="none" w:sz="0" w:space="0" w:color="auto"/>
                <w:right w:val="none" w:sz="0" w:space="0" w:color="auto"/>
              </w:divBdr>
            </w:div>
            <w:div w:id="1017971322">
              <w:marLeft w:val="0"/>
              <w:marRight w:val="0"/>
              <w:marTop w:val="0"/>
              <w:marBottom w:val="0"/>
              <w:divBdr>
                <w:top w:val="none" w:sz="0" w:space="0" w:color="auto"/>
                <w:left w:val="none" w:sz="0" w:space="0" w:color="auto"/>
                <w:bottom w:val="none" w:sz="0" w:space="0" w:color="auto"/>
                <w:right w:val="none" w:sz="0" w:space="0" w:color="auto"/>
              </w:divBdr>
            </w:div>
            <w:div w:id="16736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8111">
      <w:bodyDiv w:val="1"/>
      <w:marLeft w:val="0"/>
      <w:marRight w:val="0"/>
      <w:marTop w:val="0"/>
      <w:marBottom w:val="0"/>
      <w:divBdr>
        <w:top w:val="none" w:sz="0" w:space="0" w:color="auto"/>
        <w:left w:val="none" w:sz="0" w:space="0" w:color="auto"/>
        <w:bottom w:val="none" w:sz="0" w:space="0" w:color="auto"/>
        <w:right w:val="none" w:sz="0" w:space="0" w:color="auto"/>
      </w:divBdr>
    </w:div>
    <w:div w:id="1089276544">
      <w:bodyDiv w:val="1"/>
      <w:marLeft w:val="0"/>
      <w:marRight w:val="0"/>
      <w:marTop w:val="0"/>
      <w:marBottom w:val="0"/>
      <w:divBdr>
        <w:top w:val="none" w:sz="0" w:space="0" w:color="auto"/>
        <w:left w:val="none" w:sz="0" w:space="0" w:color="auto"/>
        <w:bottom w:val="none" w:sz="0" w:space="0" w:color="auto"/>
        <w:right w:val="none" w:sz="0" w:space="0" w:color="auto"/>
      </w:divBdr>
    </w:div>
    <w:div w:id="1112287329">
      <w:bodyDiv w:val="1"/>
      <w:marLeft w:val="0"/>
      <w:marRight w:val="0"/>
      <w:marTop w:val="0"/>
      <w:marBottom w:val="0"/>
      <w:divBdr>
        <w:top w:val="none" w:sz="0" w:space="0" w:color="auto"/>
        <w:left w:val="none" w:sz="0" w:space="0" w:color="auto"/>
        <w:bottom w:val="none" w:sz="0" w:space="0" w:color="auto"/>
        <w:right w:val="none" w:sz="0" w:space="0" w:color="auto"/>
      </w:divBdr>
    </w:div>
    <w:div w:id="1120107357">
      <w:bodyDiv w:val="1"/>
      <w:marLeft w:val="0"/>
      <w:marRight w:val="0"/>
      <w:marTop w:val="0"/>
      <w:marBottom w:val="0"/>
      <w:divBdr>
        <w:top w:val="none" w:sz="0" w:space="0" w:color="auto"/>
        <w:left w:val="none" w:sz="0" w:space="0" w:color="auto"/>
        <w:bottom w:val="none" w:sz="0" w:space="0" w:color="auto"/>
        <w:right w:val="none" w:sz="0" w:space="0" w:color="auto"/>
      </w:divBdr>
    </w:div>
    <w:div w:id="1159149095">
      <w:bodyDiv w:val="1"/>
      <w:marLeft w:val="0"/>
      <w:marRight w:val="0"/>
      <w:marTop w:val="0"/>
      <w:marBottom w:val="0"/>
      <w:divBdr>
        <w:top w:val="none" w:sz="0" w:space="0" w:color="auto"/>
        <w:left w:val="none" w:sz="0" w:space="0" w:color="auto"/>
        <w:bottom w:val="none" w:sz="0" w:space="0" w:color="auto"/>
        <w:right w:val="none" w:sz="0" w:space="0" w:color="auto"/>
      </w:divBdr>
      <w:divsChild>
        <w:div w:id="50931975">
          <w:marLeft w:val="0"/>
          <w:marRight w:val="0"/>
          <w:marTop w:val="0"/>
          <w:marBottom w:val="0"/>
          <w:divBdr>
            <w:top w:val="none" w:sz="0" w:space="0" w:color="auto"/>
            <w:left w:val="none" w:sz="0" w:space="0" w:color="auto"/>
            <w:bottom w:val="none" w:sz="0" w:space="0" w:color="auto"/>
            <w:right w:val="none" w:sz="0" w:space="0" w:color="auto"/>
          </w:divBdr>
        </w:div>
        <w:div w:id="963927252">
          <w:marLeft w:val="0"/>
          <w:marRight w:val="0"/>
          <w:marTop w:val="0"/>
          <w:marBottom w:val="0"/>
          <w:divBdr>
            <w:top w:val="none" w:sz="0" w:space="0" w:color="auto"/>
            <w:left w:val="none" w:sz="0" w:space="0" w:color="auto"/>
            <w:bottom w:val="none" w:sz="0" w:space="0" w:color="auto"/>
            <w:right w:val="none" w:sz="0" w:space="0" w:color="auto"/>
          </w:divBdr>
        </w:div>
        <w:div w:id="1453665729">
          <w:marLeft w:val="0"/>
          <w:marRight w:val="0"/>
          <w:marTop w:val="0"/>
          <w:marBottom w:val="0"/>
          <w:divBdr>
            <w:top w:val="none" w:sz="0" w:space="0" w:color="auto"/>
            <w:left w:val="none" w:sz="0" w:space="0" w:color="auto"/>
            <w:bottom w:val="none" w:sz="0" w:space="0" w:color="auto"/>
            <w:right w:val="none" w:sz="0" w:space="0" w:color="auto"/>
          </w:divBdr>
        </w:div>
      </w:divsChild>
    </w:div>
    <w:div w:id="1168715787">
      <w:bodyDiv w:val="1"/>
      <w:marLeft w:val="0"/>
      <w:marRight w:val="0"/>
      <w:marTop w:val="0"/>
      <w:marBottom w:val="0"/>
      <w:divBdr>
        <w:top w:val="none" w:sz="0" w:space="0" w:color="auto"/>
        <w:left w:val="none" w:sz="0" w:space="0" w:color="auto"/>
        <w:bottom w:val="none" w:sz="0" w:space="0" w:color="auto"/>
        <w:right w:val="none" w:sz="0" w:space="0" w:color="auto"/>
      </w:divBdr>
      <w:divsChild>
        <w:div w:id="940455391">
          <w:marLeft w:val="0"/>
          <w:marRight w:val="0"/>
          <w:marTop w:val="0"/>
          <w:marBottom w:val="0"/>
          <w:divBdr>
            <w:top w:val="none" w:sz="0" w:space="0" w:color="auto"/>
            <w:left w:val="none" w:sz="0" w:space="0" w:color="auto"/>
            <w:bottom w:val="none" w:sz="0" w:space="0" w:color="auto"/>
            <w:right w:val="none" w:sz="0" w:space="0" w:color="auto"/>
          </w:divBdr>
          <w:divsChild>
            <w:div w:id="432672937">
              <w:marLeft w:val="0"/>
              <w:marRight w:val="0"/>
              <w:marTop w:val="0"/>
              <w:marBottom w:val="0"/>
              <w:divBdr>
                <w:top w:val="none" w:sz="0" w:space="0" w:color="auto"/>
                <w:left w:val="none" w:sz="0" w:space="0" w:color="auto"/>
                <w:bottom w:val="none" w:sz="0" w:space="0" w:color="auto"/>
                <w:right w:val="none" w:sz="0" w:space="0" w:color="auto"/>
              </w:divBdr>
            </w:div>
            <w:div w:id="475149650">
              <w:marLeft w:val="0"/>
              <w:marRight w:val="0"/>
              <w:marTop w:val="0"/>
              <w:marBottom w:val="0"/>
              <w:divBdr>
                <w:top w:val="none" w:sz="0" w:space="0" w:color="auto"/>
                <w:left w:val="none" w:sz="0" w:space="0" w:color="auto"/>
                <w:bottom w:val="none" w:sz="0" w:space="0" w:color="auto"/>
                <w:right w:val="none" w:sz="0" w:space="0" w:color="auto"/>
              </w:divBdr>
            </w:div>
            <w:div w:id="138563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59483">
      <w:bodyDiv w:val="1"/>
      <w:marLeft w:val="0"/>
      <w:marRight w:val="0"/>
      <w:marTop w:val="0"/>
      <w:marBottom w:val="0"/>
      <w:divBdr>
        <w:top w:val="none" w:sz="0" w:space="0" w:color="auto"/>
        <w:left w:val="none" w:sz="0" w:space="0" w:color="auto"/>
        <w:bottom w:val="none" w:sz="0" w:space="0" w:color="auto"/>
        <w:right w:val="none" w:sz="0" w:space="0" w:color="auto"/>
      </w:divBdr>
      <w:divsChild>
        <w:div w:id="1586766649">
          <w:marLeft w:val="0"/>
          <w:marRight w:val="0"/>
          <w:marTop w:val="0"/>
          <w:marBottom w:val="0"/>
          <w:divBdr>
            <w:top w:val="none" w:sz="0" w:space="0" w:color="auto"/>
            <w:left w:val="none" w:sz="0" w:space="0" w:color="auto"/>
            <w:bottom w:val="none" w:sz="0" w:space="0" w:color="auto"/>
            <w:right w:val="none" w:sz="0" w:space="0" w:color="auto"/>
          </w:divBdr>
        </w:div>
      </w:divsChild>
    </w:div>
    <w:div w:id="1232154384">
      <w:bodyDiv w:val="1"/>
      <w:marLeft w:val="0"/>
      <w:marRight w:val="0"/>
      <w:marTop w:val="0"/>
      <w:marBottom w:val="0"/>
      <w:divBdr>
        <w:top w:val="none" w:sz="0" w:space="0" w:color="auto"/>
        <w:left w:val="none" w:sz="0" w:space="0" w:color="auto"/>
        <w:bottom w:val="none" w:sz="0" w:space="0" w:color="auto"/>
        <w:right w:val="none" w:sz="0" w:space="0" w:color="auto"/>
      </w:divBdr>
    </w:div>
    <w:div w:id="1249997202">
      <w:bodyDiv w:val="1"/>
      <w:marLeft w:val="0"/>
      <w:marRight w:val="0"/>
      <w:marTop w:val="0"/>
      <w:marBottom w:val="0"/>
      <w:divBdr>
        <w:top w:val="none" w:sz="0" w:space="0" w:color="auto"/>
        <w:left w:val="none" w:sz="0" w:space="0" w:color="auto"/>
        <w:bottom w:val="none" w:sz="0" w:space="0" w:color="auto"/>
        <w:right w:val="none" w:sz="0" w:space="0" w:color="auto"/>
      </w:divBdr>
    </w:div>
    <w:div w:id="1278830832">
      <w:bodyDiv w:val="1"/>
      <w:marLeft w:val="0"/>
      <w:marRight w:val="0"/>
      <w:marTop w:val="0"/>
      <w:marBottom w:val="0"/>
      <w:divBdr>
        <w:top w:val="none" w:sz="0" w:space="0" w:color="auto"/>
        <w:left w:val="none" w:sz="0" w:space="0" w:color="auto"/>
        <w:bottom w:val="none" w:sz="0" w:space="0" w:color="auto"/>
        <w:right w:val="none" w:sz="0" w:space="0" w:color="auto"/>
      </w:divBdr>
    </w:div>
    <w:div w:id="1320040139">
      <w:bodyDiv w:val="1"/>
      <w:marLeft w:val="0"/>
      <w:marRight w:val="0"/>
      <w:marTop w:val="0"/>
      <w:marBottom w:val="0"/>
      <w:divBdr>
        <w:top w:val="none" w:sz="0" w:space="0" w:color="auto"/>
        <w:left w:val="none" w:sz="0" w:space="0" w:color="auto"/>
        <w:bottom w:val="none" w:sz="0" w:space="0" w:color="auto"/>
        <w:right w:val="none" w:sz="0" w:space="0" w:color="auto"/>
      </w:divBdr>
    </w:div>
    <w:div w:id="1321737005">
      <w:bodyDiv w:val="1"/>
      <w:marLeft w:val="0"/>
      <w:marRight w:val="0"/>
      <w:marTop w:val="0"/>
      <w:marBottom w:val="0"/>
      <w:divBdr>
        <w:top w:val="none" w:sz="0" w:space="0" w:color="auto"/>
        <w:left w:val="none" w:sz="0" w:space="0" w:color="auto"/>
        <w:bottom w:val="none" w:sz="0" w:space="0" w:color="auto"/>
        <w:right w:val="none" w:sz="0" w:space="0" w:color="auto"/>
      </w:divBdr>
    </w:div>
    <w:div w:id="1346981511">
      <w:bodyDiv w:val="1"/>
      <w:marLeft w:val="0"/>
      <w:marRight w:val="0"/>
      <w:marTop w:val="0"/>
      <w:marBottom w:val="0"/>
      <w:divBdr>
        <w:top w:val="none" w:sz="0" w:space="0" w:color="auto"/>
        <w:left w:val="none" w:sz="0" w:space="0" w:color="auto"/>
        <w:bottom w:val="none" w:sz="0" w:space="0" w:color="auto"/>
        <w:right w:val="none" w:sz="0" w:space="0" w:color="auto"/>
      </w:divBdr>
    </w:div>
    <w:div w:id="1391919714">
      <w:bodyDiv w:val="1"/>
      <w:marLeft w:val="0"/>
      <w:marRight w:val="0"/>
      <w:marTop w:val="0"/>
      <w:marBottom w:val="0"/>
      <w:divBdr>
        <w:top w:val="none" w:sz="0" w:space="0" w:color="auto"/>
        <w:left w:val="none" w:sz="0" w:space="0" w:color="auto"/>
        <w:bottom w:val="none" w:sz="0" w:space="0" w:color="auto"/>
        <w:right w:val="none" w:sz="0" w:space="0" w:color="auto"/>
      </w:divBdr>
    </w:div>
    <w:div w:id="1399592597">
      <w:bodyDiv w:val="1"/>
      <w:marLeft w:val="0"/>
      <w:marRight w:val="0"/>
      <w:marTop w:val="0"/>
      <w:marBottom w:val="0"/>
      <w:divBdr>
        <w:top w:val="none" w:sz="0" w:space="0" w:color="auto"/>
        <w:left w:val="none" w:sz="0" w:space="0" w:color="auto"/>
        <w:bottom w:val="none" w:sz="0" w:space="0" w:color="auto"/>
        <w:right w:val="none" w:sz="0" w:space="0" w:color="auto"/>
      </w:divBdr>
      <w:divsChild>
        <w:div w:id="584417181">
          <w:marLeft w:val="0"/>
          <w:marRight w:val="0"/>
          <w:marTop w:val="0"/>
          <w:marBottom w:val="0"/>
          <w:divBdr>
            <w:top w:val="none" w:sz="0" w:space="0" w:color="auto"/>
            <w:left w:val="none" w:sz="0" w:space="0" w:color="auto"/>
            <w:bottom w:val="none" w:sz="0" w:space="0" w:color="auto"/>
            <w:right w:val="none" w:sz="0" w:space="0" w:color="auto"/>
          </w:divBdr>
        </w:div>
      </w:divsChild>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840174">
      <w:bodyDiv w:val="1"/>
      <w:marLeft w:val="0"/>
      <w:marRight w:val="0"/>
      <w:marTop w:val="0"/>
      <w:marBottom w:val="0"/>
      <w:divBdr>
        <w:top w:val="none" w:sz="0" w:space="0" w:color="auto"/>
        <w:left w:val="none" w:sz="0" w:space="0" w:color="auto"/>
        <w:bottom w:val="none" w:sz="0" w:space="0" w:color="auto"/>
        <w:right w:val="none" w:sz="0" w:space="0" w:color="auto"/>
      </w:divBdr>
    </w:div>
    <w:div w:id="1408848030">
      <w:bodyDiv w:val="1"/>
      <w:marLeft w:val="0"/>
      <w:marRight w:val="0"/>
      <w:marTop w:val="0"/>
      <w:marBottom w:val="0"/>
      <w:divBdr>
        <w:top w:val="none" w:sz="0" w:space="0" w:color="auto"/>
        <w:left w:val="none" w:sz="0" w:space="0" w:color="auto"/>
        <w:bottom w:val="none" w:sz="0" w:space="0" w:color="auto"/>
        <w:right w:val="none" w:sz="0" w:space="0" w:color="auto"/>
      </w:divBdr>
    </w:div>
    <w:div w:id="1436680798">
      <w:bodyDiv w:val="1"/>
      <w:marLeft w:val="0"/>
      <w:marRight w:val="0"/>
      <w:marTop w:val="0"/>
      <w:marBottom w:val="0"/>
      <w:divBdr>
        <w:top w:val="none" w:sz="0" w:space="0" w:color="auto"/>
        <w:left w:val="none" w:sz="0" w:space="0" w:color="auto"/>
        <w:bottom w:val="none" w:sz="0" w:space="0" w:color="auto"/>
        <w:right w:val="none" w:sz="0" w:space="0" w:color="auto"/>
      </w:divBdr>
      <w:divsChild>
        <w:div w:id="556018520">
          <w:marLeft w:val="0"/>
          <w:marRight w:val="0"/>
          <w:marTop w:val="0"/>
          <w:marBottom w:val="0"/>
          <w:divBdr>
            <w:top w:val="none" w:sz="0" w:space="0" w:color="auto"/>
            <w:left w:val="none" w:sz="0" w:space="0" w:color="auto"/>
            <w:bottom w:val="none" w:sz="0" w:space="0" w:color="auto"/>
            <w:right w:val="none" w:sz="0" w:space="0" w:color="auto"/>
          </w:divBdr>
        </w:div>
        <w:div w:id="937056153">
          <w:marLeft w:val="0"/>
          <w:marRight w:val="0"/>
          <w:marTop w:val="0"/>
          <w:marBottom w:val="0"/>
          <w:divBdr>
            <w:top w:val="none" w:sz="0" w:space="0" w:color="auto"/>
            <w:left w:val="none" w:sz="0" w:space="0" w:color="auto"/>
            <w:bottom w:val="none" w:sz="0" w:space="0" w:color="auto"/>
            <w:right w:val="none" w:sz="0" w:space="0" w:color="auto"/>
          </w:divBdr>
        </w:div>
      </w:divsChild>
    </w:div>
    <w:div w:id="1452743226">
      <w:bodyDiv w:val="1"/>
      <w:marLeft w:val="0"/>
      <w:marRight w:val="0"/>
      <w:marTop w:val="0"/>
      <w:marBottom w:val="0"/>
      <w:divBdr>
        <w:top w:val="none" w:sz="0" w:space="0" w:color="auto"/>
        <w:left w:val="none" w:sz="0" w:space="0" w:color="auto"/>
        <w:bottom w:val="none" w:sz="0" w:space="0" w:color="auto"/>
        <w:right w:val="none" w:sz="0" w:space="0" w:color="auto"/>
      </w:divBdr>
    </w:div>
    <w:div w:id="1481993467">
      <w:bodyDiv w:val="1"/>
      <w:marLeft w:val="0"/>
      <w:marRight w:val="0"/>
      <w:marTop w:val="0"/>
      <w:marBottom w:val="0"/>
      <w:divBdr>
        <w:top w:val="none" w:sz="0" w:space="0" w:color="auto"/>
        <w:left w:val="none" w:sz="0" w:space="0" w:color="auto"/>
        <w:bottom w:val="none" w:sz="0" w:space="0" w:color="auto"/>
        <w:right w:val="none" w:sz="0" w:space="0" w:color="auto"/>
      </w:divBdr>
    </w:div>
    <w:div w:id="1483161340">
      <w:bodyDiv w:val="1"/>
      <w:marLeft w:val="0"/>
      <w:marRight w:val="0"/>
      <w:marTop w:val="0"/>
      <w:marBottom w:val="0"/>
      <w:divBdr>
        <w:top w:val="none" w:sz="0" w:space="0" w:color="auto"/>
        <w:left w:val="none" w:sz="0" w:space="0" w:color="auto"/>
        <w:bottom w:val="none" w:sz="0" w:space="0" w:color="auto"/>
        <w:right w:val="none" w:sz="0" w:space="0" w:color="auto"/>
      </w:divBdr>
      <w:divsChild>
        <w:div w:id="1398044019">
          <w:marLeft w:val="0"/>
          <w:marRight w:val="0"/>
          <w:marTop w:val="0"/>
          <w:marBottom w:val="0"/>
          <w:divBdr>
            <w:top w:val="none" w:sz="0" w:space="0" w:color="auto"/>
            <w:left w:val="none" w:sz="0" w:space="0" w:color="auto"/>
            <w:bottom w:val="none" w:sz="0" w:space="0" w:color="auto"/>
            <w:right w:val="none" w:sz="0" w:space="0" w:color="auto"/>
          </w:divBdr>
        </w:div>
        <w:div w:id="1571651311">
          <w:marLeft w:val="0"/>
          <w:marRight w:val="0"/>
          <w:marTop w:val="0"/>
          <w:marBottom w:val="0"/>
          <w:divBdr>
            <w:top w:val="none" w:sz="0" w:space="0" w:color="auto"/>
            <w:left w:val="none" w:sz="0" w:space="0" w:color="auto"/>
            <w:bottom w:val="none" w:sz="0" w:space="0" w:color="auto"/>
            <w:right w:val="none" w:sz="0" w:space="0" w:color="auto"/>
          </w:divBdr>
        </w:div>
      </w:divsChild>
    </w:div>
    <w:div w:id="1483889156">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sChild>
        <w:div w:id="1514539087">
          <w:marLeft w:val="0"/>
          <w:marRight w:val="0"/>
          <w:marTop w:val="0"/>
          <w:marBottom w:val="0"/>
          <w:divBdr>
            <w:top w:val="none" w:sz="0" w:space="0" w:color="auto"/>
            <w:left w:val="none" w:sz="0" w:space="0" w:color="auto"/>
            <w:bottom w:val="none" w:sz="0" w:space="0" w:color="auto"/>
            <w:right w:val="none" w:sz="0" w:space="0" w:color="auto"/>
          </w:divBdr>
        </w:div>
      </w:divsChild>
    </w:div>
    <w:div w:id="1512721631">
      <w:bodyDiv w:val="1"/>
      <w:marLeft w:val="0"/>
      <w:marRight w:val="0"/>
      <w:marTop w:val="0"/>
      <w:marBottom w:val="0"/>
      <w:divBdr>
        <w:top w:val="none" w:sz="0" w:space="0" w:color="auto"/>
        <w:left w:val="none" w:sz="0" w:space="0" w:color="auto"/>
        <w:bottom w:val="none" w:sz="0" w:space="0" w:color="auto"/>
        <w:right w:val="none" w:sz="0" w:space="0" w:color="auto"/>
      </w:divBdr>
    </w:div>
    <w:div w:id="1517232323">
      <w:bodyDiv w:val="1"/>
      <w:marLeft w:val="0"/>
      <w:marRight w:val="0"/>
      <w:marTop w:val="0"/>
      <w:marBottom w:val="0"/>
      <w:divBdr>
        <w:top w:val="none" w:sz="0" w:space="0" w:color="auto"/>
        <w:left w:val="none" w:sz="0" w:space="0" w:color="auto"/>
        <w:bottom w:val="none" w:sz="0" w:space="0" w:color="auto"/>
        <w:right w:val="none" w:sz="0" w:space="0" w:color="auto"/>
      </w:divBdr>
    </w:div>
    <w:div w:id="1546141179">
      <w:bodyDiv w:val="1"/>
      <w:marLeft w:val="0"/>
      <w:marRight w:val="0"/>
      <w:marTop w:val="0"/>
      <w:marBottom w:val="0"/>
      <w:divBdr>
        <w:top w:val="none" w:sz="0" w:space="0" w:color="auto"/>
        <w:left w:val="none" w:sz="0" w:space="0" w:color="auto"/>
        <w:bottom w:val="none" w:sz="0" w:space="0" w:color="auto"/>
        <w:right w:val="none" w:sz="0" w:space="0" w:color="auto"/>
      </w:divBdr>
    </w:div>
    <w:div w:id="1558857151">
      <w:bodyDiv w:val="1"/>
      <w:marLeft w:val="0"/>
      <w:marRight w:val="0"/>
      <w:marTop w:val="0"/>
      <w:marBottom w:val="0"/>
      <w:divBdr>
        <w:top w:val="none" w:sz="0" w:space="0" w:color="auto"/>
        <w:left w:val="none" w:sz="0" w:space="0" w:color="auto"/>
        <w:bottom w:val="none" w:sz="0" w:space="0" w:color="auto"/>
        <w:right w:val="none" w:sz="0" w:space="0" w:color="auto"/>
      </w:divBdr>
    </w:div>
    <w:div w:id="1570338715">
      <w:bodyDiv w:val="1"/>
      <w:marLeft w:val="0"/>
      <w:marRight w:val="0"/>
      <w:marTop w:val="0"/>
      <w:marBottom w:val="0"/>
      <w:divBdr>
        <w:top w:val="none" w:sz="0" w:space="0" w:color="auto"/>
        <w:left w:val="none" w:sz="0" w:space="0" w:color="auto"/>
        <w:bottom w:val="none" w:sz="0" w:space="0" w:color="auto"/>
        <w:right w:val="none" w:sz="0" w:space="0" w:color="auto"/>
      </w:divBdr>
    </w:div>
    <w:div w:id="1571233253">
      <w:bodyDiv w:val="1"/>
      <w:marLeft w:val="0"/>
      <w:marRight w:val="0"/>
      <w:marTop w:val="0"/>
      <w:marBottom w:val="0"/>
      <w:divBdr>
        <w:top w:val="none" w:sz="0" w:space="0" w:color="auto"/>
        <w:left w:val="none" w:sz="0" w:space="0" w:color="auto"/>
        <w:bottom w:val="none" w:sz="0" w:space="0" w:color="auto"/>
        <w:right w:val="none" w:sz="0" w:space="0" w:color="auto"/>
      </w:divBdr>
      <w:divsChild>
        <w:div w:id="560754695">
          <w:marLeft w:val="0"/>
          <w:marRight w:val="0"/>
          <w:marTop w:val="0"/>
          <w:marBottom w:val="0"/>
          <w:divBdr>
            <w:top w:val="none" w:sz="0" w:space="0" w:color="auto"/>
            <w:left w:val="none" w:sz="0" w:space="0" w:color="auto"/>
            <w:bottom w:val="none" w:sz="0" w:space="0" w:color="auto"/>
            <w:right w:val="none" w:sz="0" w:space="0" w:color="auto"/>
          </w:divBdr>
          <w:divsChild>
            <w:div w:id="874002295">
              <w:marLeft w:val="0"/>
              <w:marRight w:val="0"/>
              <w:marTop w:val="0"/>
              <w:marBottom w:val="0"/>
              <w:divBdr>
                <w:top w:val="none" w:sz="0" w:space="0" w:color="auto"/>
                <w:left w:val="none" w:sz="0" w:space="0" w:color="auto"/>
                <w:bottom w:val="none" w:sz="0" w:space="0" w:color="auto"/>
                <w:right w:val="none" w:sz="0" w:space="0" w:color="auto"/>
              </w:divBdr>
            </w:div>
            <w:div w:id="1078477754">
              <w:marLeft w:val="0"/>
              <w:marRight w:val="0"/>
              <w:marTop w:val="0"/>
              <w:marBottom w:val="0"/>
              <w:divBdr>
                <w:top w:val="none" w:sz="0" w:space="0" w:color="auto"/>
                <w:left w:val="none" w:sz="0" w:space="0" w:color="auto"/>
                <w:bottom w:val="none" w:sz="0" w:space="0" w:color="auto"/>
                <w:right w:val="none" w:sz="0" w:space="0" w:color="auto"/>
              </w:divBdr>
            </w:div>
            <w:div w:id="1176380444">
              <w:marLeft w:val="0"/>
              <w:marRight w:val="0"/>
              <w:marTop w:val="0"/>
              <w:marBottom w:val="0"/>
              <w:divBdr>
                <w:top w:val="none" w:sz="0" w:space="0" w:color="auto"/>
                <w:left w:val="none" w:sz="0" w:space="0" w:color="auto"/>
                <w:bottom w:val="none" w:sz="0" w:space="0" w:color="auto"/>
                <w:right w:val="none" w:sz="0" w:space="0" w:color="auto"/>
              </w:divBdr>
            </w:div>
            <w:div w:id="1333799386">
              <w:marLeft w:val="0"/>
              <w:marRight w:val="0"/>
              <w:marTop w:val="0"/>
              <w:marBottom w:val="0"/>
              <w:divBdr>
                <w:top w:val="none" w:sz="0" w:space="0" w:color="auto"/>
                <w:left w:val="none" w:sz="0" w:space="0" w:color="auto"/>
                <w:bottom w:val="none" w:sz="0" w:space="0" w:color="auto"/>
                <w:right w:val="none" w:sz="0" w:space="0" w:color="auto"/>
              </w:divBdr>
            </w:div>
            <w:div w:id="1669022517">
              <w:marLeft w:val="0"/>
              <w:marRight w:val="0"/>
              <w:marTop w:val="0"/>
              <w:marBottom w:val="0"/>
              <w:divBdr>
                <w:top w:val="none" w:sz="0" w:space="0" w:color="auto"/>
                <w:left w:val="none" w:sz="0" w:space="0" w:color="auto"/>
                <w:bottom w:val="none" w:sz="0" w:space="0" w:color="auto"/>
                <w:right w:val="none" w:sz="0" w:space="0" w:color="auto"/>
              </w:divBdr>
            </w:div>
            <w:div w:id="1773544986">
              <w:marLeft w:val="0"/>
              <w:marRight w:val="0"/>
              <w:marTop w:val="0"/>
              <w:marBottom w:val="0"/>
              <w:divBdr>
                <w:top w:val="none" w:sz="0" w:space="0" w:color="auto"/>
                <w:left w:val="none" w:sz="0" w:space="0" w:color="auto"/>
                <w:bottom w:val="none" w:sz="0" w:space="0" w:color="auto"/>
                <w:right w:val="none" w:sz="0" w:space="0" w:color="auto"/>
              </w:divBdr>
            </w:div>
            <w:div w:id="179112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9774">
      <w:bodyDiv w:val="1"/>
      <w:marLeft w:val="0"/>
      <w:marRight w:val="0"/>
      <w:marTop w:val="0"/>
      <w:marBottom w:val="0"/>
      <w:divBdr>
        <w:top w:val="none" w:sz="0" w:space="0" w:color="auto"/>
        <w:left w:val="none" w:sz="0" w:space="0" w:color="auto"/>
        <w:bottom w:val="none" w:sz="0" w:space="0" w:color="auto"/>
        <w:right w:val="none" w:sz="0" w:space="0" w:color="auto"/>
      </w:divBdr>
    </w:div>
    <w:div w:id="1591038685">
      <w:bodyDiv w:val="1"/>
      <w:marLeft w:val="0"/>
      <w:marRight w:val="0"/>
      <w:marTop w:val="0"/>
      <w:marBottom w:val="0"/>
      <w:divBdr>
        <w:top w:val="none" w:sz="0" w:space="0" w:color="auto"/>
        <w:left w:val="none" w:sz="0" w:space="0" w:color="auto"/>
        <w:bottom w:val="none" w:sz="0" w:space="0" w:color="auto"/>
        <w:right w:val="none" w:sz="0" w:space="0" w:color="auto"/>
      </w:divBdr>
    </w:div>
    <w:div w:id="1625383978">
      <w:bodyDiv w:val="1"/>
      <w:marLeft w:val="0"/>
      <w:marRight w:val="0"/>
      <w:marTop w:val="0"/>
      <w:marBottom w:val="0"/>
      <w:divBdr>
        <w:top w:val="none" w:sz="0" w:space="0" w:color="auto"/>
        <w:left w:val="none" w:sz="0" w:space="0" w:color="auto"/>
        <w:bottom w:val="none" w:sz="0" w:space="0" w:color="auto"/>
        <w:right w:val="none" w:sz="0" w:space="0" w:color="auto"/>
      </w:divBdr>
    </w:div>
    <w:div w:id="1629700054">
      <w:bodyDiv w:val="1"/>
      <w:marLeft w:val="0"/>
      <w:marRight w:val="0"/>
      <w:marTop w:val="0"/>
      <w:marBottom w:val="0"/>
      <w:divBdr>
        <w:top w:val="none" w:sz="0" w:space="0" w:color="auto"/>
        <w:left w:val="none" w:sz="0" w:space="0" w:color="auto"/>
        <w:bottom w:val="none" w:sz="0" w:space="0" w:color="auto"/>
        <w:right w:val="none" w:sz="0" w:space="0" w:color="auto"/>
      </w:divBdr>
    </w:div>
    <w:div w:id="1669869372">
      <w:bodyDiv w:val="1"/>
      <w:marLeft w:val="0"/>
      <w:marRight w:val="0"/>
      <w:marTop w:val="0"/>
      <w:marBottom w:val="0"/>
      <w:divBdr>
        <w:top w:val="none" w:sz="0" w:space="0" w:color="auto"/>
        <w:left w:val="none" w:sz="0" w:space="0" w:color="auto"/>
        <w:bottom w:val="none" w:sz="0" w:space="0" w:color="auto"/>
        <w:right w:val="none" w:sz="0" w:space="0" w:color="auto"/>
      </w:divBdr>
    </w:div>
    <w:div w:id="1686470450">
      <w:bodyDiv w:val="1"/>
      <w:marLeft w:val="0"/>
      <w:marRight w:val="0"/>
      <w:marTop w:val="0"/>
      <w:marBottom w:val="0"/>
      <w:divBdr>
        <w:top w:val="none" w:sz="0" w:space="0" w:color="auto"/>
        <w:left w:val="none" w:sz="0" w:space="0" w:color="auto"/>
        <w:bottom w:val="none" w:sz="0" w:space="0" w:color="auto"/>
        <w:right w:val="none" w:sz="0" w:space="0" w:color="auto"/>
      </w:divBdr>
    </w:div>
    <w:div w:id="1735734779">
      <w:bodyDiv w:val="1"/>
      <w:marLeft w:val="0"/>
      <w:marRight w:val="0"/>
      <w:marTop w:val="0"/>
      <w:marBottom w:val="0"/>
      <w:divBdr>
        <w:top w:val="none" w:sz="0" w:space="0" w:color="auto"/>
        <w:left w:val="none" w:sz="0" w:space="0" w:color="auto"/>
        <w:bottom w:val="none" w:sz="0" w:space="0" w:color="auto"/>
        <w:right w:val="none" w:sz="0" w:space="0" w:color="auto"/>
      </w:divBdr>
    </w:div>
    <w:div w:id="1736779709">
      <w:bodyDiv w:val="1"/>
      <w:marLeft w:val="0"/>
      <w:marRight w:val="0"/>
      <w:marTop w:val="0"/>
      <w:marBottom w:val="0"/>
      <w:divBdr>
        <w:top w:val="none" w:sz="0" w:space="0" w:color="auto"/>
        <w:left w:val="none" w:sz="0" w:space="0" w:color="auto"/>
        <w:bottom w:val="none" w:sz="0" w:space="0" w:color="auto"/>
        <w:right w:val="none" w:sz="0" w:space="0" w:color="auto"/>
      </w:divBdr>
    </w:div>
    <w:div w:id="1738547579">
      <w:bodyDiv w:val="1"/>
      <w:marLeft w:val="0"/>
      <w:marRight w:val="0"/>
      <w:marTop w:val="0"/>
      <w:marBottom w:val="0"/>
      <w:divBdr>
        <w:top w:val="none" w:sz="0" w:space="0" w:color="auto"/>
        <w:left w:val="none" w:sz="0" w:space="0" w:color="auto"/>
        <w:bottom w:val="none" w:sz="0" w:space="0" w:color="auto"/>
        <w:right w:val="none" w:sz="0" w:space="0" w:color="auto"/>
      </w:divBdr>
    </w:div>
    <w:div w:id="1796175314">
      <w:bodyDiv w:val="1"/>
      <w:marLeft w:val="0"/>
      <w:marRight w:val="0"/>
      <w:marTop w:val="0"/>
      <w:marBottom w:val="0"/>
      <w:divBdr>
        <w:top w:val="none" w:sz="0" w:space="0" w:color="auto"/>
        <w:left w:val="none" w:sz="0" w:space="0" w:color="auto"/>
        <w:bottom w:val="none" w:sz="0" w:space="0" w:color="auto"/>
        <w:right w:val="none" w:sz="0" w:space="0" w:color="auto"/>
      </w:divBdr>
    </w:div>
    <w:div w:id="1817792697">
      <w:bodyDiv w:val="1"/>
      <w:marLeft w:val="0"/>
      <w:marRight w:val="0"/>
      <w:marTop w:val="0"/>
      <w:marBottom w:val="0"/>
      <w:divBdr>
        <w:top w:val="none" w:sz="0" w:space="0" w:color="auto"/>
        <w:left w:val="none" w:sz="0" w:space="0" w:color="auto"/>
        <w:bottom w:val="none" w:sz="0" w:space="0" w:color="auto"/>
        <w:right w:val="none" w:sz="0" w:space="0" w:color="auto"/>
      </w:divBdr>
      <w:divsChild>
        <w:div w:id="68313458">
          <w:marLeft w:val="0"/>
          <w:marRight w:val="0"/>
          <w:marTop w:val="0"/>
          <w:marBottom w:val="0"/>
          <w:divBdr>
            <w:top w:val="none" w:sz="0" w:space="0" w:color="auto"/>
            <w:left w:val="none" w:sz="0" w:space="0" w:color="auto"/>
            <w:bottom w:val="none" w:sz="0" w:space="0" w:color="auto"/>
            <w:right w:val="none" w:sz="0" w:space="0" w:color="auto"/>
          </w:divBdr>
        </w:div>
      </w:divsChild>
    </w:div>
    <w:div w:id="1828741221">
      <w:bodyDiv w:val="1"/>
      <w:marLeft w:val="0"/>
      <w:marRight w:val="0"/>
      <w:marTop w:val="0"/>
      <w:marBottom w:val="0"/>
      <w:divBdr>
        <w:top w:val="none" w:sz="0" w:space="0" w:color="auto"/>
        <w:left w:val="none" w:sz="0" w:space="0" w:color="auto"/>
        <w:bottom w:val="none" w:sz="0" w:space="0" w:color="auto"/>
        <w:right w:val="none" w:sz="0" w:space="0" w:color="auto"/>
      </w:divBdr>
    </w:div>
    <w:div w:id="1833989102">
      <w:bodyDiv w:val="1"/>
      <w:marLeft w:val="0"/>
      <w:marRight w:val="0"/>
      <w:marTop w:val="0"/>
      <w:marBottom w:val="0"/>
      <w:divBdr>
        <w:top w:val="none" w:sz="0" w:space="0" w:color="auto"/>
        <w:left w:val="none" w:sz="0" w:space="0" w:color="auto"/>
        <w:bottom w:val="none" w:sz="0" w:space="0" w:color="auto"/>
        <w:right w:val="none" w:sz="0" w:space="0" w:color="auto"/>
      </w:divBdr>
    </w:div>
    <w:div w:id="1836064288">
      <w:bodyDiv w:val="1"/>
      <w:marLeft w:val="0"/>
      <w:marRight w:val="0"/>
      <w:marTop w:val="0"/>
      <w:marBottom w:val="0"/>
      <w:divBdr>
        <w:top w:val="none" w:sz="0" w:space="0" w:color="auto"/>
        <w:left w:val="none" w:sz="0" w:space="0" w:color="auto"/>
        <w:bottom w:val="none" w:sz="0" w:space="0" w:color="auto"/>
        <w:right w:val="none" w:sz="0" w:space="0" w:color="auto"/>
      </w:divBdr>
    </w:div>
    <w:div w:id="1867593554">
      <w:bodyDiv w:val="1"/>
      <w:marLeft w:val="0"/>
      <w:marRight w:val="0"/>
      <w:marTop w:val="0"/>
      <w:marBottom w:val="0"/>
      <w:divBdr>
        <w:top w:val="none" w:sz="0" w:space="0" w:color="auto"/>
        <w:left w:val="none" w:sz="0" w:space="0" w:color="auto"/>
        <w:bottom w:val="none" w:sz="0" w:space="0" w:color="auto"/>
        <w:right w:val="none" w:sz="0" w:space="0" w:color="auto"/>
      </w:divBdr>
      <w:divsChild>
        <w:div w:id="1510607755">
          <w:marLeft w:val="0"/>
          <w:marRight w:val="0"/>
          <w:marTop w:val="0"/>
          <w:marBottom w:val="0"/>
          <w:divBdr>
            <w:top w:val="single" w:sz="2" w:space="0" w:color="2E2E2E"/>
            <w:left w:val="single" w:sz="2" w:space="0" w:color="2E2E2E"/>
            <w:bottom w:val="single" w:sz="2" w:space="0" w:color="2E2E2E"/>
            <w:right w:val="single" w:sz="2" w:space="0" w:color="2E2E2E"/>
          </w:divBdr>
          <w:divsChild>
            <w:div w:id="1088114015">
              <w:marLeft w:val="0"/>
              <w:marRight w:val="0"/>
              <w:marTop w:val="0"/>
              <w:marBottom w:val="0"/>
              <w:divBdr>
                <w:top w:val="single" w:sz="6" w:space="0" w:color="C9C9C9"/>
                <w:left w:val="none" w:sz="0" w:space="0" w:color="auto"/>
                <w:bottom w:val="none" w:sz="0" w:space="0" w:color="auto"/>
                <w:right w:val="none" w:sz="0" w:space="0" w:color="auto"/>
              </w:divBdr>
              <w:divsChild>
                <w:div w:id="2050640803">
                  <w:marLeft w:val="0"/>
                  <w:marRight w:val="0"/>
                  <w:marTop w:val="0"/>
                  <w:marBottom w:val="0"/>
                  <w:divBdr>
                    <w:top w:val="none" w:sz="0" w:space="0" w:color="auto"/>
                    <w:left w:val="none" w:sz="0" w:space="0" w:color="auto"/>
                    <w:bottom w:val="none" w:sz="0" w:space="0" w:color="auto"/>
                    <w:right w:val="none" w:sz="0" w:space="0" w:color="auto"/>
                  </w:divBdr>
                  <w:divsChild>
                    <w:div w:id="1425103665">
                      <w:marLeft w:val="0"/>
                      <w:marRight w:val="0"/>
                      <w:marTop w:val="0"/>
                      <w:marBottom w:val="0"/>
                      <w:divBdr>
                        <w:top w:val="none" w:sz="0" w:space="0" w:color="auto"/>
                        <w:left w:val="none" w:sz="0" w:space="0" w:color="auto"/>
                        <w:bottom w:val="none" w:sz="0" w:space="0" w:color="auto"/>
                        <w:right w:val="none" w:sz="0" w:space="0" w:color="auto"/>
                      </w:divBdr>
                      <w:divsChild>
                        <w:div w:id="14859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53076">
      <w:bodyDiv w:val="1"/>
      <w:marLeft w:val="0"/>
      <w:marRight w:val="0"/>
      <w:marTop w:val="0"/>
      <w:marBottom w:val="0"/>
      <w:divBdr>
        <w:top w:val="none" w:sz="0" w:space="0" w:color="auto"/>
        <w:left w:val="none" w:sz="0" w:space="0" w:color="auto"/>
        <w:bottom w:val="none" w:sz="0" w:space="0" w:color="auto"/>
        <w:right w:val="none" w:sz="0" w:space="0" w:color="auto"/>
      </w:divBdr>
    </w:div>
    <w:div w:id="1885747356">
      <w:bodyDiv w:val="1"/>
      <w:marLeft w:val="0"/>
      <w:marRight w:val="0"/>
      <w:marTop w:val="0"/>
      <w:marBottom w:val="0"/>
      <w:divBdr>
        <w:top w:val="none" w:sz="0" w:space="0" w:color="auto"/>
        <w:left w:val="none" w:sz="0" w:space="0" w:color="auto"/>
        <w:bottom w:val="none" w:sz="0" w:space="0" w:color="auto"/>
        <w:right w:val="none" w:sz="0" w:space="0" w:color="auto"/>
      </w:divBdr>
      <w:divsChild>
        <w:div w:id="121116556">
          <w:marLeft w:val="0"/>
          <w:marRight w:val="0"/>
          <w:marTop w:val="0"/>
          <w:marBottom w:val="0"/>
          <w:divBdr>
            <w:top w:val="none" w:sz="0" w:space="0" w:color="auto"/>
            <w:left w:val="none" w:sz="0" w:space="0" w:color="auto"/>
            <w:bottom w:val="none" w:sz="0" w:space="0" w:color="auto"/>
            <w:right w:val="none" w:sz="0" w:space="0" w:color="auto"/>
          </w:divBdr>
        </w:div>
        <w:div w:id="191042754">
          <w:marLeft w:val="0"/>
          <w:marRight w:val="0"/>
          <w:marTop w:val="0"/>
          <w:marBottom w:val="0"/>
          <w:divBdr>
            <w:top w:val="none" w:sz="0" w:space="0" w:color="auto"/>
            <w:left w:val="none" w:sz="0" w:space="0" w:color="auto"/>
            <w:bottom w:val="none" w:sz="0" w:space="0" w:color="auto"/>
            <w:right w:val="none" w:sz="0" w:space="0" w:color="auto"/>
          </w:divBdr>
        </w:div>
      </w:divsChild>
    </w:div>
    <w:div w:id="1988052246">
      <w:bodyDiv w:val="1"/>
      <w:marLeft w:val="0"/>
      <w:marRight w:val="0"/>
      <w:marTop w:val="0"/>
      <w:marBottom w:val="0"/>
      <w:divBdr>
        <w:top w:val="none" w:sz="0" w:space="0" w:color="auto"/>
        <w:left w:val="none" w:sz="0" w:space="0" w:color="auto"/>
        <w:bottom w:val="none" w:sz="0" w:space="0" w:color="auto"/>
        <w:right w:val="none" w:sz="0" w:space="0" w:color="auto"/>
      </w:divBdr>
    </w:div>
    <w:div w:id="2047026269">
      <w:bodyDiv w:val="1"/>
      <w:marLeft w:val="0"/>
      <w:marRight w:val="0"/>
      <w:marTop w:val="0"/>
      <w:marBottom w:val="0"/>
      <w:divBdr>
        <w:top w:val="none" w:sz="0" w:space="0" w:color="auto"/>
        <w:left w:val="none" w:sz="0" w:space="0" w:color="auto"/>
        <w:bottom w:val="none" w:sz="0" w:space="0" w:color="auto"/>
        <w:right w:val="none" w:sz="0" w:space="0" w:color="auto"/>
      </w:divBdr>
      <w:divsChild>
        <w:div w:id="985476022">
          <w:marLeft w:val="0"/>
          <w:marRight w:val="0"/>
          <w:marTop w:val="0"/>
          <w:marBottom w:val="0"/>
          <w:divBdr>
            <w:top w:val="none" w:sz="0" w:space="0" w:color="auto"/>
            <w:left w:val="none" w:sz="0" w:space="0" w:color="auto"/>
            <w:bottom w:val="none" w:sz="0" w:space="0" w:color="auto"/>
            <w:right w:val="none" w:sz="0" w:space="0" w:color="auto"/>
          </w:divBdr>
          <w:divsChild>
            <w:div w:id="103118559">
              <w:marLeft w:val="0"/>
              <w:marRight w:val="0"/>
              <w:marTop w:val="0"/>
              <w:marBottom w:val="0"/>
              <w:divBdr>
                <w:top w:val="none" w:sz="0" w:space="0" w:color="auto"/>
                <w:left w:val="none" w:sz="0" w:space="0" w:color="auto"/>
                <w:bottom w:val="none" w:sz="0" w:space="0" w:color="auto"/>
                <w:right w:val="none" w:sz="0" w:space="0" w:color="auto"/>
              </w:divBdr>
            </w:div>
            <w:div w:id="507989431">
              <w:marLeft w:val="0"/>
              <w:marRight w:val="0"/>
              <w:marTop w:val="0"/>
              <w:marBottom w:val="0"/>
              <w:divBdr>
                <w:top w:val="none" w:sz="0" w:space="0" w:color="auto"/>
                <w:left w:val="none" w:sz="0" w:space="0" w:color="auto"/>
                <w:bottom w:val="none" w:sz="0" w:space="0" w:color="auto"/>
                <w:right w:val="none" w:sz="0" w:space="0" w:color="auto"/>
              </w:divBdr>
            </w:div>
            <w:div w:id="702367097">
              <w:marLeft w:val="0"/>
              <w:marRight w:val="0"/>
              <w:marTop w:val="0"/>
              <w:marBottom w:val="0"/>
              <w:divBdr>
                <w:top w:val="none" w:sz="0" w:space="0" w:color="auto"/>
                <w:left w:val="none" w:sz="0" w:space="0" w:color="auto"/>
                <w:bottom w:val="none" w:sz="0" w:space="0" w:color="auto"/>
                <w:right w:val="none" w:sz="0" w:space="0" w:color="auto"/>
              </w:divBdr>
            </w:div>
            <w:div w:id="889153561">
              <w:marLeft w:val="0"/>
              <w:marRight w:val="0"/>
              <w:marTop w:val="0"/>
              <w:marBottom w:val="0"/>
              <w:divBdr>
                <w:top w:val="none" w:sz="0" w:space="0" w:color="auto"/>
                <w:left w:val="none" w:sz="0" w:space="0" w:color="auto"/>
                <w:bottom w:val="none" w:sz="0" w:space="0" w:color="auto"/>
                <w:right w:val="none" w:sz="0" w:space="0" w:color="auto"/>
              </w:divBdr>
            </w:div>
            <w:div w:id="941719069">
              <w:marLeft w:val="0"/>
              <w:marRight w:val="0"/>
              <w:marTop w:val="0"/>
              <w:marBottom w:val="0"/>
              <w:divBdr>
                <w:top w:val="none" w:sz="0" w:space="0" w:color="auto"/>
                <w:left w:val="none" w:sz="0" w:space="0" w:color="auto"/>
                <w:bottom w:val="none" w:sz="0" w:space="0" w:color="auto"/>
                <w:right w:val="none" w:sz="0" w:space="0" w:color="auto"/>
              </w:divBdr>
            </w:div>
            <w:div w:id="10477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5470">
      <w:bodyDiv w:val="1"/>
      <w:marLeft w:val="0"/>
      <w:marRight w:val="0"/>
      <w:marTop w:val="0"/>
      <w:marBottom w:val="0"/>
      <w:divBdr>
        <w:top w:val="none" w:sz="0" w:space="0" w:color="auto"/>
        <w:left w:val="none" w:sz="0" w:space="0" w:color="auto"/>
        <w:bottom w:val="none" w:sz="0" w:space="0" w:color="auto"/>
        <w:right w:val="none" w:sz="0" w:space="0" w:color="auto"/>
      </w:divBdr>
      <w:divsChild>
        <w:div w:id="1563784507">
          <w:marLeft w:val="0"/>
          <w:marRight w:val="0"/>
          <w:marTop w:val="0"/>
          <w:marBottom w:val="0"/>
          <w:divBdr>
            <w:top w:val="none" w:sz="0" w:space="0" w:color="auto"/>
            <w:left w:val="none" w:sz="0" w:space="0" w:color="auto"/>
            <w:bottom w:val="none" w:sz="0" w:space="0" w:color="auto"/>
            <w:right w:val="none" w:sz="0" w:space="0" w:color="auto"/>
          </w:divBdr>
          <w:divsChild>
            <w:div w:id="656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909">
      <w:bodyDiv w:val="1"/>
      <w:marLeft w:val="0"/>
      <w:marRight w:val="0"/>
      <w:marTop w:val="0"/>
      <w:marBottom w:val="0"/>
      <w:divBdr>
        <w:top w:val="none" w:sz="0" w:space="0" w:color="auto"/>
        <w:left w:val="none" w:sz="0" w:space="0" w:color="auto"/>
        <w:bottom w:val="none" w:sz="0" w:space="0" w:color="auto"/>
        <w:right w:val="none" w:sz="0" w:space="0" w:color="auto"/>
      </w:divBdr>
      <w:divsChild>
        <w:div w:id="807283538">
          <w:marLeft w:val="0"/>
          <w:marRight w:val="0"/>
          <w:marTop w:val="0"/>
          <w:marBottom w:val="0"/>
          <w:divBdr>
            <w:top w:val="none" w:sz="0" w:space="0" w:color="auto"/>
            <w:left w:val="none" w:sz="0" w:space="0" w:color="auto"/>
            <w:bottom w:val="none" w:sz="0" w:space="0" w:color="auto"/>
            <w:right w:val="none" w:sz="0" w:space="0" w:color="auto"/>
          </w:divBdr>
          <w:divsChild>
            <w:div w:id="371077215">
              <w:marLeft w:val="0"/>
              <w:marRight w:val="0"/>
              <w:marTop w:val="0"/>
              <w:marBottom w:val="0"/>
              <w:divBdr>
                <w:top w:val="none" w:sz="0" w:space="0" w:color="auto"/>
                <w:left w:val="none" w:sz="0" w:space="0" w:color="auto"/>
                <w:bottom w:val="none" w:sz="0" w:space="0" w:color="auto"/>
                <w:right w:val="none" w:sz="0" w:space="0" w:color="auto"/>
              </w:divBdr>
              <w:divsChild>
                <w:div w:id="1192183290">
                  <w:marLeft w:val="0"/>
                  <w:marRight w:val="0"/>
                  <w:marTop w:val="0"/>
                  <w:marBottom w:val="0"/>
                  <w:divBdr>
                    <w:top w:val="none" w:sz="0" w:space="0" w:color="auto"/>
                    <w:left w:val="none" w:sz="0" w:space="0" w:color="auto"/>
                    <w:bottom w:val="none" w:sz="0" w:space="0" w:color="auto"/>
                    <w:right w:val="none" w:sz="0" w:space="0" w:color="auto"/>
                  </w:divBdr>
                  <w:divsChild>
                    <w:div w:id="2016034098">
                      <w:marLeft w:val="0"/>
                      <w:marRight w:val="0"/>
                      <w:marTop w:val="0"/>
                      <w:marBottom w:val="0"/>
                      <w:divBdr>
                        <w:top w:val="none" w:sz="0" w:space="0" w:color="auto"/>
                        <w:left w:val="none" w:sz="0" w:space="0" w:color="auto"/>
                        <w:bottom w:val="none" w:sz="0" w:space="0" w:color="auto"/>
                        <w:right w:val="none" w:sz="0" w:space="0" w:color="auto"/>
                      </w:divBdr>
                      <w:divsChild>
                        <w:div w:id="126431408">
                          <w:marLeft w:val="0"/>
                          <w:marRight w:val="0"/>
                          <w:marTop w:val="0"/>
                          <w:marBottom w:val="0"/>
                          <w:divBdr>
                            <w:top w:val="none" w:sz="0" w:space="0" w:color="auto"/>
                            <w:left w:val="none" w:sz="0" w:space="0" w:color="auto"/>
                            <w:bottom w:val="none" w:sz="0" w:space="0" w:color="auto"/>
                            <w:right w:val="none" w:sz="0" w:space="0" w:color="auto"/>
                          </w:divBdr>
                          <w:divsChild>
                            <w:div w:id="1359814228">
                              <w:marLeft w:val="0"/>
                              <w:marRight w:val="0"/>
                              <w:marTop w:val="0"/>
                              <w:marBottom w:val="0"/>
                              <w:divBdr>
                                <w:top w:val="none" w:sz="0" w:space="0" w:color="auto"/>
                                <w:left w:val="none" w:sz="0" w:space="0" w:color="auto"/>
                                <w:bottom w:val="none" w:sz="0" w:space="0" w:color="auto"/>
                                <w:right w:val="none" w:sz="0" w:space="0" w:color="auto"/>
                              </w:divBdr>
                              <w:divsChild>
                                <w:div w:id="969096665">
                                  <w:marLeft w:val="0"/>
                                  <w:marRight w:val="0"/>
                                  <w:marTop w:val="0"/>
                                  <w:marBottom w:val="0"/>
                                  <w:divBdr>
                                    <w:top w:val="none" w:sz="0" w:space="0" w:color="auto"/>
                                    <w:left w:val="none" w:sz="0" w:space="0" w:color="auto"/>
                                    <w:bottom w:val="none" w:sz="0" w:space="0" w:color="auto"/>
                                    <w:right w:val="none" w:sz="0" w:space="0" w:color="auto"/>
                                  </w:divBdr>
                                  <w:divsChild>
                                    <w:div w:id="35476090">
                                      <w:marLeft w:val="0"/>
                                      <w:marRight w:val="0"/>
                                      <w:marTop w:val="0"/>
                                      <w:marBottom w:val="0"/>
                                      <w:divBdr>
                                        <w:top w:val="none" w:sz="0" w:space="0" w:color="auto"/>
                                        <w:left w:val="none" w:sz="0" w:space="0" w:color="auto"/>
                                        <w:bottom w:val="none" w:sz="0" w:space="0" w:color="auto"/>
                                        <w:right w:val="none" w:sz="0" w:space="0" w:color="auto"/>
                                      </w:divBdr>
                                      <w:divsChild>
                                        <w:div w:id="354504349">
                                          <w:marLeft w:val="0"/>
                                          <w:marRight w:val="0"/>
                                          <w:marTop w:val="0"/>
                                          <w:marBottom w:val="0"/>
                                          <w:divBdr>
                                            <w:top w:val="none" w:sz="0" w:space="0" w:color="auto"/>
                                            <w:left w:val="none" w:sz="0" w:space="0" w:color="auto"/>
                                            <w:bottom w:val="none" w:sz="0" w:space="0" w:color="auto"/>
                                            <w:right w:val="none" w:sz="0" w:space="0" w:color="auto"/>
                                          </w:divBdr>
                                          <w:divsChild>
                                            <w:div w:id="1322463386">
                                              <w:marLeft w:val="0"/>
                                              <w:marRight w:val="0"/>
                                              <w:marTop w:val="0"/>
                                              <w:marBottom w:val="0"/>
                                              <w:divBdr>
                                                <w:top w:val="none" w:sz="0" w:space="0" w:color="auto"/>
                                                <w:left w:val="none" w:sz="0" w:space="0" w:color="auto"/>
                                                <w:bottom w:val="none" w:sz="0" w:space="0" w:color="auto"/>
                                                <w:right w:val="none" w:sz="0" w:space="0" w:color="auto"/>
                                              </w:divBdr>
                                              <w:divsChild>
                                                <w:div w:id="2669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823715">
      <w:bodyDiv w:val="1"/>
      <w:marLeft w:val="0"/>
      <w:marRight w:val="0"/>
      <w:marTop w:val="0"/>
      <w:marBottom w:val="0"/>
      <w:divBdr>
        <w:top w:val="none" w:sz="0" w:space="0" w:color="auto"/>
        <w:left w:val="none" w:sz="0" w:space="0" w:color="auto"/>
        <w:bottom w:val="none" w:sz="0" w:space="0" w:color="auto"/>
        <w:right w:val="none" w:sz="0" w:space="0" w:color="auto"/>
      </w:divBdr>
    </w:div>
    <w:div w:id="2091195586">
      <w:bodyDiv w:val="1"/>
      <w:marLeft w:val="0"/>
      <w:marRight w:val="0"/>
      <w:marTop w:val="0"/>
      <w:marBottom w:val="0"/>
      <w:divBdr>
        <w:top w:val="none" w:sz="0" w:space="0" w:color="auto"/>
        <w:left w:val="none" w:sz="0" w:space="0" w:color="auto"/>
        <w:bottom w:val="none" w:sz="0" w:space="0" w:color="auto"/>
        <w:right w:val="none" w:sz="0" w:space="0" w:color="auto"/>
      </w:divBdr>
    </w:div>
    <w:div w:id="2093772600">
      <w:bodyDiv w:val="1"/>
      <w:marLeft w:val="0"/>
      <w:marRight w:val="0"/>
      <w:marTop w:val="0"/>
      <w:marBottom w:val="0"/>
      <w:divBdr>
        <w:top w:val="none" w:sz="0" w:space="0" w:color="auto"/>
        <w:left w:val="none" w:sz="0" w:space="0" w:color="auto"/>
        <w:bottom w:val="none" w:sz="0" w:space="0" w:color="auto"/>
        <w:right w:val="none" w:sz="0" w:space="0" w:color="auto"/>
      </w:divBdr>
      <w:divsChild>
        <w:div w:id="28072102">
          <w:marLeft w:val="0"/>
          <w:marRight w:val="0"/>
          <w:marTop w:val="0"/>
          <w:marBottom w:val="0"/>
          <w:divBdr>
            <w:top w:val="none" w:sz="0" w:space="0" w:color="auto"/>
            <w:left w:val="none" w:sz="0" w:space="0" w:color="auto"/>
            <w:bottom w:val="none" w:sz="0" w:space="0" w:color="auto"/>
            <w:right w:val="none" w:sz="0" w:space="0" w:color="auto"/>
          </w:divBdr>
        </w:div>
        <w:div w:id="1229682106">
          <w:marLeft w:val="0"/>
          <w:marRight w:val="0"/>
          <w:marTop w:val="0"/>
          <w:marBottom w:val="0"/>
          <w:divBdr>
            <w:top w:val="none" w:sz="0" w:space="0" w:color="auto"/>
            <w:left w:val="none" w:sz="0" w:space="0" w:color="auto"/>
            <w:bottom w:val="none" w:sz="0" w:space="0" w:color="auto"/>
            <w:right w:val="none" w:sz="0" w:space="0" w:color="auto"/>
          </w:divBdr>
        </w:div>
      </w:divsChild>
    </w:div>
    <w:div w:id="2139638382">
      <w:bodyDiv w:val="1"/>
      <w:marLeft w:val="0"/>
      <w:marRight w:val="0"/>
      <w:marTop w:val="0"/>
      <w:marBottom w:val="0"/>
      <w:divBdr>
        <w:top w:val="none" w:sz="0" w:space="0" w:color="auto"/>
        <w:left w:val="none" w:sz="0" w:space="0" w:color="auto"/>
        <w:bottom w:val="none" w:sz="0" w:space="0" w:color="auto"/>
        <w:right w:val="none" w:sz="0" w:space="0" w:color="auto"/>
      </w:divBdr>
      <w:divsChild>
        <w:div w:id="1340304064">
          <w:marLeft w:val="0"/>
          <w:marRight w:val="0"/>
          <w:marTop w:val="0"/>
          <w:marBottom w:val="0"/>
          <w:divBdr>
            <w:top w:val="none" w:sz="0" w:space="0" w:color="auto"/>
            <w:left w:val="none" w:sz="0" w:space="0" w:color="auto"/>
            <w:bottom w:val="none" w:sz="0" w:space="0" w:color="auto"/>
            <w:right w:val="none" w:sz="0" w:space="0" w:color="auto"/>
          </w:divBdr>
          <w:divsChild>
            <w:div w:id="7416879">
              <w:marLeft w:val="0"/>
              <w:marRight w:val="0"/>
              <w:marTop w:val="0"/>
              <w:marBottom w:val="0"/>
              <w:divBdr>
                <w:top w:val="none" w:sz="0" w:space="0" w:color="auto"/>
                <w:left w:val="none" w:sz="0" w:space="0" w:color="auto"/>
                <w:bottom w:val="none" w:sz="0" w:space="0" w:color="auto"/>
                <w:right w:val="none" w:sz="0" w:space="0" w:color="auto"/>
              </w:divBdr>
            </w:div>
            <w:div w:id="105200886">
              <w:marLeft w:val="0"/>
              <w:marRight w:val="0"/>
              <w:marTop w:val="0"/>
              <w:marBottom w:val="0"/>
              <w:divBdr>
                <w:top w:val="none" w:sz="0" w:space="0" w:color="auto"/>
                <w:left w:val="none" w:sz="0" w:space="0" w:color="auto"/>
                <w:bottom w:val="none" w:sz="0" w:space="0" w:color="auto"/>
                <w:right w:val="none" w:sz="0" w:space="0" w:color="auto"/>
              </w:divBdr>
            </w:div>
            <w:div w:id="712001895">
              <w:marLeft w:val="0"/>
              <w:marRight w:val="0"/>
              <w:marTop w:val="0"/>
              <w:marBottom w:val="0"/>
              <w:divBdr>
                <w:top w:val="none" w:sz="0" w:space="0" w:color="auto"/>
                <w:left w:val="none" w:sz="0" w:space="0" w:color="auto"/>
                <w:bottom w:val="none" w:sz="0" w:space="0" w:color="auto"/>
                <w:right w:val="none" w:sz="0" w:space="0" w:color="auto"/>
              </w:divBdr>
            </w:div>
            <w:div w:id="1451240200">
              <w:marLeft w:val="0"/>
              <w:marRight w:val="0"/>
              <w:marTop w:val="0"/>
              <w:marBottom w:val="0"/>
              <w:divBdr>
                <w:top w:val="none" w:sz="0" w:space="0" w:color="auto"/>
                <w:left w:val="none" w:sz="0" w:space="0" w:color="auto"/>
                <w:bottom w:val="none" w:sz="0" w:space="0" w:color="auto"/>
                <w:right w:val="none" w:sz="0" w:space="0" w:color="auto"/>
              </w:divBdr>
            </w:div>
            <w:div w:id="1852376009">
              <w:marLeft w:val="0"/>
              <w:marRight w:val="0"/>
              <w:marTop w:val="0"/>
              <w:marBottom w:val="0"/>
              <w:divBdr>
                <w:top w:val="none" w:sz="0" w:space="0" w:color="auto"/>
                <w:left w:val="none" w:sz="0" w:space="0" w:color="auto"/>
                <w:bottom w:val="none" w:sz="0" w:space="0" w:color="auto"/>
                <w:right w:val="none" w:sz="0" w:space="0" w:color="auto"/>
              </w:divBdr>
              <w:divsChild>
                <w:div w:id="712341692">
                  <w:marLeft w:val="0"/>
                  <w:marRight w:val="0"/>
                  <w:marTop w:val="0"/>
                  <w:marBottom w:val="0"/>
                  <w:divBdr>
                    <w:top w:val="none" w:sz="0" w:space="0" w:color="auto"/>
                    <w:left w:val="none" w:sz="0" w:space="0" w:color="auto"/>
                    <w:bottom w:val="none" w:sz="0" w:space="0" w:color="auto"/>
                    <w:right w:val="none" w:sz="0" w:space="0" w:color="auto"/>
                  </w:divBdr>
                  <w:divsChild>
                    <w:div w:id="14317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77/1754073920950455" TargetMode="External"/><Relationship Id="rId21" Type="http://schemas.openxmlformats.org/officeDocument/2006/relationships/image" Target="media/image4.png"/><Relationship Id="rId42" Type="http://schemas.openxmlformats.org/officeDocument/2006/relationships/hyperlink" Target="https://doi.org/10.1080/10.1037/a0032427" TargetMode="External"/><Relationship Id="rId63" Type="http://schemas.openxmlformats.org/officeDocument/2006/relationships/hyperlink" Target="https://doi.org/10.1080/02699931.2020.1806788" TargetMode="External"/><Relationship Id="rId84" Type="http://schemas.openxmlformats.org/officeDocument/2006/relationships/hyperlink" Target="https://doi.org/10.1177/01461672211024889" TargetMode="External"/><Relationship Id="rId138" Type="http://schemas.openxmlformats.org/officeDocument/2006/relationships/hyperlink" Target="https://doi.org/10.1080/10.1177/1745691610375555" TargetMode="External"/><Relationship Id="rId159" Type="http://schemas.openxmlformats.org/officeDocument/2006/relationships/hyperlink" Target="https://doi.org/10.1016/bs.aesp.2020.04.002" TargetMode="External"/><Relationship Id="rId170" Type="http://schemas.openxmlformats.org/officeDocument/2006/relationships/hyperlink" Target="https://doi.org/10.1016//j.jesp.2015.02.002" TargetMode="External"/><Relationship Id="rId191" Type="http://schemas.openxmlformats.org/officeDocument/2006/relationships/hyperlink" Target="https://doi.org/10.1080/10.1111/j.1467-9280.2008.02194.x" TargetMode="External"/><Relationship Id="rId205" Type="http://schemas.openxmlformats.org/officeDocument/2006/relationships/header" Target="header5.xml"/><Relationship Id="rId107" Type="http://schemas.openxmlformats.org/officeDocument/2006/relationships/hyperlink" Target="https://pubmed.ncbi.nlm.nih.gov/?term=Kwan+VS&amp;cauthor_id=9364759" TargetMode="External"/><Relationship Id="rId11" Type="http://schemas.openxmlformats.org/officeDocument/2006/relationships/hyperlink" Target="mailto:e.hepper@surrey.ac.uk" TargetMode="External"/><Relationship Id="rId32" Type="http://schemas.openxmlformats.org/officeDocument/2006/relationships/hyperlink" Target="https://www.sciencedirect.com/science/journal/2352250X" TargetMode="External"/><Relationship Id="rId53" Type="http://schemas.openxmlformats.org/officeDocument/2006/relationships/hyperlink" Target="https://doi.org/10.1080/10.1177/0146167213499187" TargetMode="External"/><Relationship Id="rId74" Type="http://schemas.openxmlformats.org/officeDocument/2006/relationships/hyperlink" Target="https://doi.org/10.1080/10.1016/j.jrp.2011.01.002" TargetMode="External"/><Relationship Id="rId128" Type="http://schemas.openxmlformats.org/officeDocument/2006/relationships/hyperlink" Target="https://doi.org/10.1016/j.cobeha.2017.05.014" TargetMode="External"/><Relationship Id="rId149" Type="http://schemas.openxmlformats.org/officeDocument/2006/relationships/hyperlink" Target="https://doi.org/10.1016/j.copsyc.2022.101537" TargetMode="External"/><Relationship Id="rId5" Type="http://schemas.openxmlformats.org/officeDocument/2006/relationships/numbering" Target="numbering.xml"/><Relationship Id="rId95" Type="http://schemas.openxmlformats.org/officeDocument/2006/relationships/hyperlink" Target="https://doi.org/10.1016/j.copsyc.2022.101545" TargetMode="External"/><Relationship Id="rId160" Type="http://schemas.openxmlformats.org/officeDocument/2006/relationships/hyperlink" Target="https://doi.org/10.1037/0022-3514.94.3.516" TargetMode="External"/><Relationship Id="rId181" Type="http://schemas.openxmlformats.org/officeDocument/2006/relationships/hyperlink" Target="https://doi.org/10.1177/0049124121995521" TargetMode="External"/><Relationship Id="rId22" Type="http://schemas.openxmlformats.org/officeDocument/2006/relationships/image" Target="media/image5.png"/><Relationship Id="rId43" Type="http://schemas.openxmlformats.org/officeDocument/2006/relationships/hyperlink" Target="https://www.sciencedirect.com/journal/current-opinion-in-psychology" TargetMode="External"/><Relationship Id="rId64" Type="http://schemas.openxmlformats.org/officeDocument/2006/relationships/hyperlink" Target="https://doi.org/10.1016/j.paid.2021.110979" TargetMode="External"/><Relationship Id="rId118" Type="http://schemas.openxmlformats.org/officeDocument/2006/relationships/hyperlink" Target="https://www.levada.ru" TargetMode="External"/><Relationship Id="rId139" Type="http://schemas.openxmlformats.org/officeDocument/2006/relationships/hyperlink" Target="https://doi.org/10.1080/10.1016/j.jesp.2006.11.001" TargetMode="External"/><Relationship Id="rId85" Type="http://schemas.openxmlformats.org/officeDocument/2006/relationships/hyperlink" Target="https://onlinelibrary.wiley.com/action/doSearch?ContribAuthorStored=Hotchin%2C+Victoria" TargetMode="External"/><Relationship Id="rId150" Type="http://schemas.openxmlformats.org/officeDocument/2006/relationships/hyperlink" Target="https://doi.org/10.1080/10.1037/emo0000136" TargetMode="External"/><Relationship Id="rId171" Type="http://schemas.openxmlformats.org/officeDocument/2006/relationships/hyperlink" Target="https://doi.org/10.1080/10.1177/0146167218756030" TargetMode="External"/><Relationship Id="rId192" Type="http://schemas.openxmlformats.org/officeDocument/2006/relationships/hyperlink" Target="https://doi.org/10.1016/j.appet.2019.05.007" TargetMode="External"/><Relationship Id="rId206" Type="http://schemas.openxmlformats.org/officeDocument/2006/relationships/image" Target="media/image10.png"/><Relationship Id="rId12" Type="http://schemas.openxmlformats.org/officeDocument/2006/relationships/hyperlink" Target="https://osf.io/dr42p/?view_only=4d91cf4e8b1049349797c25e11e0060d" TargetMode="External"/><Relationship Id="rId33" Type="http://schemas.openxmlformats.org/officeDocument/2006/relationships/hyperlink" Target="https://www.sciencedirect.com/science/journal/2352250X/19/supp/C" TargetMode="External"/><Relationship Id="rId108" Type="http://schemas.openxmlformats.org/officeDocument/2006/relationships/hyperlink" Target="https://pubmed.ncbi.nlm.nih.gov/?term=Singelis+TM&amp;cauthor_id=9364759" TargetMode="External"/><Relationship Id="rId129" Type="http://schemas.openxmlformats.org/officeDocument/2006/relationships/hyperlink" Target="https://doi.org/10.1177/1754073912457227" TargetMode="External"/><Relationship Id="rId54" Type="http://schemas.openxmlformats.org/officeDocument/2006/relationships/hyperlink" Target="https://doi.org/10.1007/s10902-012-9338-2" TargetMode="External"/><Relationship Id="rId75" Type="http://schemas.openxmlformats.org/officeDocument/2006/relationships/hyperlink" Target="https://doi.org/10.1016/j.copsyc.2022.101547" TargetMode="External"/><Relationship Id="rId96" Type="http://schemas.openxmlformats.org/officeDocument/2006/relationships/hyperlink" Target="https://doi.org/10.1080/10.1016/j.jrp.2010.02.006" TargetMode="External"/><Relationship Id="rId140" Type="http://schemas.openxmlformats.org/officeDocument/2006/relationships/hyperlink" Target="https://doi.org/10.1080/10.1037/a0024292" TargetMode="External"/><Relationship Id="rId161" Type="http://schemas.openxmlformats.org/officeDocument/2006/relationships/hyperlink" Target="https://doi.org/10.1037/emo0000980" TargetMode="External"/><Relationship Id="rId182" Type="http://schemas.openxmlformats.org/officeDocument/2006/relationships/hyperlink" Target="https://doi.org/10.1177/09637214221121768" TargetMode="External"/><Relationship Id="rId6" Type="http://schemas.openxmlformats.org/officeDocument/2006/relationships/styles" Target="styles.xml"/><Relationship Id="rId23" Type="http://schemas.openxmlformats.org/officeDocument/2006/relationships/hyperlink" Target="https://doi.org/10.26262/hjp.v16i2.7893" TargetMode="External"/><Relationship Id="rId119" Type="http://schemas.openxmlformats.org/officeDocument/2006/relationships/hyperlink" Target="https://doi.org/10.1080/10.1177/1948550616660158" TargetMode="External"/><Relationship Id="rId44" Type="http://schemas.openxmlformats.org/officeDocument/2006/relationships/hyperlink" Target="https://www.sciencedirect.com/journal/current-opinion-in-psychology/vol/50/suppl/C" TargetMode="External"/><Relationship Id="rId65" Type="http://schemas.openxmlformats.org/officeDocument/2006/relationships/hyperlink" Target="https://doi.org/10.1080/10.1080/02699939937931" TargetMode="External"/><Relationship Id="rId86" Type="http://schemas.openxmlformats.org/officeDocument/2006/relationships/hyperlink" Target="https://doi.org/10.1111/jopy.12580" TargetMode="External"/><Relationship Id="rId130" Type="http://schemas.openxmlformats.org/officeDocument/2006/relationships/hyperlink" Target="http://doi.org/10.3389/fpsyg.2020.02185" TargetMode="External"/><Relationship Id="rId151" Type="http://schemas.openxmlformats.org/officeDocument/2006/relationships/hyperlink" Target="https://doi.org/10.1080/10.1002/ejsp.2073" TargetMode="External"/><Relationship Id="rId172" Type="http://schemas.openxmlformats.org/officeDocument/2006/relationships/hyperlink" Target="https://doi.org/10.1002/ejsp.2519" TargetMode="External"/><Relationship Id="rId193" Type="http://schemas.openxmlformats.org/officeDocument/2006/relationships/hyperlink" Target="https://doi.org/10.1080/10.1037/a0028236" TargetMode="External"/><Relationship Id="rId207" Type="http://schemas.openxmlformats.org/officeDocument/2006/relationships/image" Target="media/image11.png"/><Relationship Id="rId13" Type="http://schemas.openxmlformats.org/officeDocument/2006/relationships/hyperlink" Target="https://onlinelibrary.wiley.com/action/doSearch?ContribAuthorStored=Hotchin%2C+Victoria" TargetMode="External"/><Relationship Id="rId109" Type="http://schemas.openxmlformats.org/officeDocument/2006/relationships/hyperlink" Target="https://doi.org/10.1037/0022-3514.73.5.1038" TargetMode="External"/><Relationship Id="rId34" Type="http://schemas.openxmlformats.org/officeDocument/2006/relationships/hyperlink" Target="https://doi.org/10.1016/j.copsyc.2017.03.034" TargetMode="External"/><Relationship Id="rId55" Type="http://schemas.openxmlformats.org/officeDocument/2006/relationships/hyperlink" Target="https://doi.org/10.1037/emo0000576" TargetMode="External"/><Relationship Id="rId76" Type="http://schemas.openxmlformats.org/officeDocument/2006/relationships/hyperlink" Target="https://doi.org/10.1080/10.1037/a0025167" TargetMode="External"/><Relationship Id="rId97" Type="http://schemas.openxmlformats.org/officeDocument/2006/relationships/hyperlink" Target="https://doi.org/10.1111/jopy.12505" TargetMode="External"/><Relationship Id="rId120" Type="http://schemas.openxmlformats.org/officeDocument/2006/relationships/hyperlink" Target="https://doi.org/10.1037/emo0000315" TargetMode="External"/><Relationship Id="rId141" Type="http://schemas.openxmlformats.org/officeDocument/2006/relationships/hyperlink" Target="https://doi.org/10.1080/10.1080/09658211.2012.677452" TargetMode="External"/><Relationship Id="rId7" Type="http://schemas.openxmlformats.org/officeDocument/2006/relationships/settings" Target="settings.xml"/><Relationship Id="rId162" Type="http://schemas.openxmlformats.org/officeDocument/2006/relationships/hyperlink" Target="https://doi.org/10.1016/j.copsyc.2023.101585" TargetMode="External"/><Relationship Id="rId183" Type="http://schemas.openxmlformats.org/officeDocument/2006/relationships/hyperlink" Target="https://doi.org/10.1080/10463283.2022.2036005" TargetMode="External"/><Relationship Id="rId24" Type="http://schemas.openxmlformats.org/officeDocument/2006/relationships/hyperlink" Target="https://doi.org/10.1080/10.1002/ejsp.2235" TargetMode="External"/><Relationship Id="rId45" Type="http://schemas.openxmlformats.org/officeDocument/2006/relationships/hyperlink" Target="https://doi.org/10.1016/j.copsyc.2023.101557" TargetMode="External"/><Relationship Id="rId66" Type="http://schemas.openxmlformats.org/officeDocument/2006/relationships/hyperlink" Target="https://doi.org/10.1080/10.1111/j.1467-9280.2007.02024.x" TargetMode="External"/><Relationship Id="rId87" Type="http://schemas.openxmlformats.org/officeDocument/2006/relationships/hyperlink" Target="https://doi.org/10.1177/19485506221149463" TargetMode="External"/><Relationship Id="rId110" Type="http://schemas.openxmlformats.org/officeDocument/2006/relationships/hyperlink" Target="https://doi.org/10.1080/10.1177/1094428114541701" TargetMode="External"/><Relationship Id="rId131" Type="http://schemas.openxmlformats.org/officeDocument/2006/relationships/hyperlink" Target="http://dx.doi.org/10.1037/pspp0000236" TargetMode="External"/><Relationship Id="rId61" Type="http://schemas.openxmlformats.org/officeDocument/2006/relationships/hyperlink" Target="https://www.academia.edu/1537467/Ernazarov_AA" TargetMode="External"/><Relationship Id="rId82" Type="http://schemas.openxmlformats.org/officeDocument/2006/relationships/hyperlink" Target="http://www.acrwebsite.org/volumes/13747/eacr/vol7/E-07" TargetMode="External"/><Relationship Id="rId152" Type="http://schemas.openxmlformats.org/officeDocument/2006/relationships/hyperlink" Target="https://doi.org/10.1016/bs.aesp.2014.10.001" TargetMode="External"/><Relationship Id="rId173" Type="http://schemas.openxmlformats.org/officeDocument/2006/relationships/hyperlink" Target="https://doi.org/10.1080/02699931.2017.1351331" TargetMode="External"/><Relationship Id="rId194" Type="http://schemas.openxmlformats.org/officeDocument/2006/relationships/hyperlink" Target="https://doi.org/10.1086/662199" TargetMode="External"/><Relationship Id="rId199" Type="http://schemas.openxmlformats.org/officeDocument/2006/relationships/hyperlink" Target="https://doi.org/10.1080/15298868.2017.1378123" TargetMode="External"/><Relationship Id="rId203" Type="http://schemas.openxmlformats.org/officeDocument/2006/relationships/image" Target="media/image9.png"/><Relationship Id="rId208"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pubmed.ncbi.nlm.nih.gov/?term=Kersten+M&amp;cauthor_id=36580824" TargetMode="External"/><Relationship Id="rId30" Type="http://schemas.openxmlformats.org/officeDocument/2006/relationships/hyperlink" Target="https://doi.org/10.1080/10.1177/0265407514533770" TargetMode="External"/><Relationship Id="rId35" Type="http://schemas.openxmlformats.org/officeDocument/2006/relationships/hyperlink" Target="https://doi.org/10.1521/pedi.2005.19.3.212" TargetMode="External"/><Relationship Id="rId56" Type="http://schemas.openxmlformats.org/officeDocument/2006/relationships/hyperlink" Target="https://doi.org/10.1073/pnas.1702247114" TargetMode="External"/><Relationship Id="rId77" Type="http://schemas.openxmlformats.org/officeDocument/2006/relationships/hyperlink" Target="https://doi.org/10.1177/0022022111428515" TargetMode="External"/><Relationship Id="rId100" Type="http://schemas.openxmlformats.org/officeDocument/2006/relationships/hyperlink" Target="https://doi.org/10.1016/j.jesp.2022.104379" TargetMode="External"/><Relationship Id="rId105" Type="http://schemas.openxmlformats.org/officeDocument/2006/relationships/hyperlink" Target="https://doi.org/10.1037/0022-3514.95.1.66" TargetMode="External"/><Relationship Id="rId126" Type="http://schemas.openxmlformats.org/officeDocument/2006/relationships/hyperlink" Target="http://dx.doi.org/10.1177/1745691610375557" TargetMode="External"/><Relationship Id="rId147" Type="http://schemas.openxmlformats.org/officeDocument/2006/relationships/hyperlink" Target="https://doi.org/10.1016/bs.adms.2019.05.001" TargetMode="External"/><Relationship Id="rId168" Type="http://schemas.openxmlformats.org/officeDocument/2006/relationships/hyperlink" Target="https://doi.org/10.1080/10.1037/emo0000417" TargetMode="External"/><Relationship Id="rId8" Type="http://schemas.openxmlformats.org/officeDocument/2006/relationships/webSettings" Target="webSettings.xml"/><Relationship Id="rId51" Type="http://schemas.openxmlformats.org/officeDocument/2006/relationships/hyperlink" Target="https://doi.org/10.1016/j.paid.2016.12.045" TargetMode="External"/><Relationship Id="rId72" Type="http://schemas.openxmlformats.org/officeDocument/2006/relationships/hyperlink" Target="http://dx.doi.org/10.1037/pspi0000154" TargetMode="External"/><Relationship Id="rId93" Type="http://schemas.openxmlformats.org/officeDocument/2006/relationships/hyperlink" Target="https://www.sciencedirect.com/journal/current-opinion-in-psychology" TargetMode="External"/><Relationship Id="rId98" Type="http://schemas.openxmlformats.org/officeDocument/2006/relationships/hyperlink" Target="https://doi.org/10.1037/emo0000720" TargetMode="External"/><Relationship Id="rId121" Type="http://schemas.openxmlformats.org/officeDocument/2006/relationships/hyperlink" Target="https://doi.org/10.1016/j.jesp.2020.104061" TargetMode="External"/><Relationship Id="rId142" Type="http://schemas.openxmlformats.org/officeDocument/2006/relationships/hyperlink" Target="https://doi.org/10.1080/10.1177/1754073916639658" TargetMode="External"/><Relationship Id="rId163" Type="http://schemas.openxmlformats.org/officeDocument/2006/relationships/hyperlink" Target="https://doi.org/10.1080/10.1002/ejsp.1952" TargetMode="External"/><Relationship Id="rId184" Type="http://schemas.openxmlformats.org/officeDocument/2006/relationships/hyperlink" Target="https://doi.org/10.1080/10.1002/ejsp.2590" TargetMode="External"/><Relationship Id="rId189" Type="http://schemas.openxmlformats.org/officeDocument/2006/relationships/hyperlink" Target="https://doi.org/10.1080/10400419.2013.813797" TargetMode="External"/><Relationship Id="rId3" Type="http://schemas.openxmlformats.org/officeDocument/2006/relationships/customXml" Target="../customXml/item3.xml"/><Relationship Id="rId25" Type="http://schemas.openxmlformats.org/officeDocument/2006/relationships/hyperlink" Target="https://doi.org/10.1080/10.1080/15298868.2015.1133452" TargetMode="External"/><Relationship Id="rId46" Type="http://schemas.openxmlformats.org/officeDocument/2006/relationships/hyperlink" Target="https://doi.org/10.1080/15298868.2023.2228544" TargetMode="External"/><Relationship Id="rId67" Type="http://schemas.openxmlformats.org/officeDocument/2006/relationships/hyperlink" Target="https://scholars.ln.edu.hk/en/publications/towards-meaningful-comparisons-of-personality-in-large-scale-cros" TargetMode="External"/><Relationship Id="rId116" Type="http://schemas.openxmlformats.org/officeDocument/2006/relationships/hyperlink" Target="https://doi.org/10.1016/j.copsyc.2022.101541" TargetMode="External"/><Relationship Id="rId137" Type="http://schemas.openxmlformats.org/officeDocument/2006/relationships/hyperlink" Target="https://doi.org/10.1080/10.1080/09658211.2013.876048" TargetMode="External"/><Relationship Id="rId158" Type="http://schemas.openxmlformats.org/officeDocument/2006/relationships/hyperlink" Target="https://doi.org/10.1037/emo0000933" TargetMode="External"/><Relationship Id="rId20" Type="http://schemas.openxmlformats.org/officeDocument/2006/relationships/image" Target="media/image3.png"/><Relationship Id="rId41" Type="http://schemas.openxmlformats.org/officeDocument/2006/relationships/hyperlink" Target="https://doi.org/10.2466/pms.1998.87.2.411" TargetMode="External"/><Relationship Id="rId62" Type="http://schemas.openxmlformats.org/officeDocument/2006/relationships/hyperlink" Target="https://doi.org/10.1177/02654075221075773" TargetMode="External"/><Relationship Id="rId83" Type="http://schemas.openxmlformats.org/officeDocument/2006/relationships/hyperlink" Target="https://doi.org/10.1080/02699931.2020.1862064" TargetMode="External"/><Relationship Id="rId88" Type="http://schemas.openxmlformats.org/officeDocument/2006/relationships/hyperlink" Target="https://doi.org/10.1080/10.1037//0022-3514.77.2.247" TargetMode="External"/><Relationship Id="rId111" Type="http://schemas.openxmlformats.org/officeDocument/2006/relationships/hyperlink" Target="https://doi.org/10.1080/10.1037/emo0000231" TargetMode="External"/><Relationship Id="rId132" Type="http://schemas.openxmlformats.org/officeDocument/2006/relationships/hyperlink" Target="http://dx.doi.org/10.11621/pir.2010.0013" TargetMode="External"/><Relationship Id="rId153" Type="http://schemas.openxmlformats.org/officeDocument/2006/relationships/hyperlink" Target="https://doi.org/10.1080/10.1016/j.paid.2013.07.020" TargetMode="External"/><Relationship Id="rId174" Type="http://schemas.openxmlformats.org/officeDocument/2006/relationships/hyperlink" Target="https://doi.org/10.1002/ejsp.1852" TargetMode="External"/><Relationship Id="rId179" Type="http://schemas.openxmlformats.org/officeDocument/2006/relationships/hyperlink" Target="https://en.wikipedia.org/wiki/Journal_of_the_American_Statistical_Association" TargetMode="External"/><Relationship Id="rId195" Type="http://schemas.openxmlformats.org/officeDocument/2006/relationships/hyperlink" Target="https://www.sciencedirect.com/journal/current-opinion-in-psychology" TargetMode="External"/><Relationship Id="rId209" Type="http://schemas.openxmlformats.org/officeDocument/2006/relationships/image" Target="media/image12.png"/><Relationship Id="rId190" Type="http://schemas.openxmlformats.org/officeDocument/2006/relationships/hyperlink" Target="https://doi.org/10.17605/OSF.IO/U5RJB" TargetMode="External"/><Relationship Id="rId204" Type="http://schemas.openxmlformats.org/officeDocument/2006/relationships/header" Target="header4.xml"/><Relationship Id="rId15" Type="http://schemas.openxmlformats.org/officeDocument/2006/relationships/header" Target="header1.xml"/><Relationship Id="rId36" Type="http://schemas.openxmlformats.org/officeDocument/2006/relationships/hyperlink" Target="https://doi.org/10.3389/fpsyg.2017.00610" TargetMode="External"/><Relationship Id="rId57" Type="http://schemas.openxmlformats.org/officeDocument/2006/relationships/hyperlink" Target="https://doi.org/10.1207/s15327752jpa4901_13" TargetMode="External"/><Relationship Id="rId106" Type="http://schemas.openxmlformats.org/officeDocument/2006/relationships/hyperlink" Target="https://doi.org/10.1111/j.1468-5884.2010.00431.x" TargetMode="External"/><Relationship Id="rId127" Type="http://schemas.openxmlformats.org/officeDocument/2006/relationships/hyperlink" Target="http://dx.doi.org/10.1037/a0025135" TargetMode="External"/><Relationship Id="rId10" Type="http://schemas.openxmlformats.org/officeDocument/2006/relationships/endnotes" Target="endnotes.xml"/><Relationship Id="rId31" Type="http://schemas.openxmlformats.org/officeDocument/2006/relationships/hyperlink" Target="https://www.sciencedirect.com/science/article/pii/S2352250X17300830" TargetMode="External"/><Relationship Id="rId52" Type="http://schemas.openxmlformats.org/officeDocument/2006/relationships/hyperlink" Target="https://doi.org/10.1080/09658211.2017.1346129" TargetMode="External"/><Relationship Id="rId73" Type="http://schemas.openxmlformats.org/officeDocument/2006/relationships/hyperlink" Target="http://happyplanetindex.org/" TargetMode="External"/><Relationship Id="rId78" Type="http://schemas.openxmlformats.org/officeDocument/2006/relationships/hyperlink" Target="https://osf.io/dr42p/?view_only=4d91cf4e8b1049349797c25e11e0060d" TargetMode="External"/><Relationship Id="rId94" Type="http://schemas.openxmlformats.org/officeDocument/2006/relationships/hyperlink" Target="https://www.sciencedirect.com/journal/current-opinion-in-psychology/vol/49/suppl/C" TargetMode="External"/><Relationship Id="rId99" Type="http://schemas.openxmlformats.org/officeDocument/2006/relationships/hyperlink" Target="http://dx.doi.org/10.1037/amp0000263" TargetMode="External"/><Relationship Id="rId101" Type="http://schemas.openxmlformats.org/officeDocument/2006/relationships/hyperlink" Target="https://pubmed.ncbi.nlm.nih.gov/?term=Kersten+M&amp;cauthor_id=36580824" TargetMode="External"/><Relationship Id="rId122" Type="http://schemas.openxmlformats.org/officeDocument/2006/relationships/hyperlink" Target="https://www.tandfonline.com/author/Marchegiani%2C+Christopher" TargetMode="External"/><Relationship Id="rId143" Type="http://schemas.openxmlformats.org/officeDocument/2006/relationships/hyperlink" Target="https://doi.org/10.1080/10.1002/ejsp.2318" TargetMode="External"/><Relationship Id="rId148" Type="http://schemas.openxmlformats.org/officeDocument/2006/relationships/hyperlink" Target="https://doi.org/10.1177/18344909221091649" TargetMode="External"/><Relationship Id="rId164" Type="http://schemas.openxmlformats.org/officeDocument/2006/relationships/hyperlink" Target="https://doi.org/10.1037/a0015634" TargetMode="External"/><Relationship Id="rId169" Type="http://schemas.openxmlformats.org/officeDocument/2006/relationships/hyperlink" Target="https://doi.org/10.1080/10.1037/a0030442" TargetMode="External"/><Relationship Id="rId185" Type="http://schemas.openxmlformats.org/officeDocument/2006/relationships/hyperlink" Target="https://doi.org/10.1080/10.1037/0022-3514.91.5.975"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doi.org/10.1080/01621459.1963.10500845" TargetMode="External"/><Relationship Id="rId210" Type="http://schemas.openxmlformats.org/officeDocument/2006/relationships/image" Target="media/image13.png"/><Relationship Id="rId26" Type="http://schemas.openxmlformats.org/officeDocument/2006/relationships/hyperlink" Target="https://doi.org/10.1080/10.1037/pspi0000036" TargetMode="External"/><Relationship Id="rId47" Type="http://schemas.openxmlformats.org/officeDocument/2006/relationships/hyperlink" Target="https://doi.org/10.1080/02699931.2018.1458705" TargetMode="External"/><Relationship Id="rId68" Type="http://schemas.openxmlformats.org/officeDocument/2006/relationships/hyperlink" Target="https://psycnet.apa.org/doi/10.1002/1099-0879(200007)7:3%3C174::AID-CPP236%3E3.0.CO;2-U" TargetMode="External"/><Relationship Id="rId89" Type="http://schemas.openxmlformats.org/officeDocument/2006/relationships/hyperlink" Target="https://doi.org/10.1080/10.1177/1471301218774909" TargetMode="External"/><Relationship Id="rId112" Type="http://schemas.openxmlformats.org/officeDocument/2006/relationships/hyperlink" Target="https://doi.org/10.1080/10.1086/677227" TargetMode="External"/><Relationship Id="rId133" Type="http://schemas.openxmlformats.org/officeDocument/2006/relationships/hyperlink" Target="https://doi.org/10.1177/1754073911410738" TargetMode="External"/><Relationship Id="rId154" Type="http://schemas.openxmlformats.org/officeDocument/2006/relationships/hyperlink" Target="https://doi.org/10.1027/1864-9335/a000350" TargetMode="External"/><Relationship Id="rId175" Type="http://schemas.openxmlformats.org/officeDocument/2006/relationships/hyperlink" Target="https://doi.org/10.1080/10.1080/15298868.2010.521452" TargetMode="External"/><Relationship Id="rId196" Type="http://schemas.openxmlformats.org/officeDocument/2006/relationships/hyperlink" Target="https://www.sciencedirect.com/journal/current-opinion-in-psychology/vol/49/suppl/C" TargetMode="External"/><Relationship Id="rId200" Type="http://schemas.openxmlformats.org/officeDocument/2006/relationships/image" Target="media/image6.png"/><Relationship Id="rId16" Type="http://schemas.openxmlformats.org/officeDocument/2006/relationships/header" Target="header2.xml"/><Relationship Id="rId37" Type="http://schemas.openxmlformats.org/officeDocument/2006/relationships/hyperlink" Target="https://doi.org/10.1080/10.1037/0021-9010.88.2.219" TargetMode="External"/><Relationship Id="rId58" Type="http://schemas.openxmlformats.org/officeDocument/2006/relationships/hyperlink" Target="https://doi.org/10.1037/0022-3514.81.5.869" TargetMode="External"/><Relationship Id="rId79" Type="http://schemas.openxmlformats.org/officeDocument/2006/relationships/hyperlink" Target="https://doi.org/10.1037/a0036790" TargetMode="External"/><Relationship Id="rId102" Type="http://schemas.openxmlformats.org/officeDocument/2006/relationships/hyperlink" Target="https://doi.org/10.1016/j.copsyc.2022.101522" TargetMode="External"/><Relationship Id="rId123" Type="http://schemas.openxmlformats.org/officeDocument/2006/relationships/hyperlink" Target="https://www.tandfonline.com/author/Phau%2C+Ian" TargetMode="External"/><Relationship Id="rId144" Type="http://schemas.openxmlformats.org/officeDocument/2006/relationships/hyperlink" Target="https://doi.org/10.1177/03057356211064641" TargetMode="External"/><Relationship Id="rId90" Type="http://schemas.openxmlformats.org/officeDocument/2006/relationships/hyperlink" Target="https://doi.org/10.1037/a0022496" TargetMode="External"/><Relationship Id="rId165" Type="http://schemas.openxmlformats.org/officeDocument/2006/relationships/hyperlink" Target="https://doi.org/10.1080/10.1016/j.obhdp.2018.12.003" TargetMode="External"/><Relationship Id="rId186" Type="http://schemas.openxmlformats.org/officeDocument/2006/relationships/hyperlink" Target="https://doi.org/10.1080/10.1080/09658211.2018.1470645" TargetMode="External"/><Relationship Id="rId211" Type="http://schemas.openxmlformats.org/officeDocument/2006/relationships/fontTable" Target="fontTable.xml"/><Relationship Id="rId27" Type="http://schemas.openxmlformats.org/officeDocument/2006/relationships/hyperlink" Target="https://loop.frontiersin.org/people/857482/overview" TargetMode="External"/><Relationship Id="rId48" Type="http://schemas.openxmlformats.org/officeDocument/2006/relationships/hyperlink" Target="https://doi.org/10.1027/1864-9335/a000487" TargetMode="External"/><Relationship Id="rId69" Type="http://schemas.openxmlformats.org/officeDocument/2006/relationships/hyperlink" Target="https://doi.org/10.3389/fpsyg.2020.580731" TargetMode="External"/><Relationship Id="rId113" Type="http://schemas.openxmlformats.org/officeDocument/2006/relationships/hyperlink" Target="https://doi.org/10.1016/j.copsyc.2022.101548" TargetMode="External"/><Relationship Id="rId134" Type="http://schemas.openxmlformats.org/officeDocument/2006/relationships/hyperlink" Target="https://doi.org/10.1017/S0022050700109210" TargetMode="External"/><Relationship Id="rId80" Type="http://schemas.openxmlformats.org/officeDocument/2006/relationships/hyperlink" Target="https://doi.org/10.1037/emo0000728" TargetMode="External"/><Relationship Id="rId155" Type="http://schemas.openxmlformats.org/officeDocument/2006/relationships/hyperlink" Target="https://doi.org/10.1111/bjso.12567" TargetMode="External"/><Relationship Id="rId176" Type="http://schemas.openxmlformats.org/officeDocument/2006/relationships/hyperlink" Target="https://doi.org/10.1037/xge0000175" TargetMode="External"/><Relationship Id="rId197" Type="http://schemas.openxmlformats.org/officeDocument/2006/relationships/hyperlink" Target="https://doi.org/10.1016/j.copsyc.2022.101553" TargetMode="External"/><Relationship Id="rId201" Type="http://schemas.openxmlformats.org/officeDocument/2006/relationships/image" Target="media/image7.png"/><Relationship Id="rId17" Type="http://schemas.openxmlformats.org/officeDocument/2006/relationships/hyperlink" Target="https://osf.io/dr42p/?view_only=4d91cf4e8b1049349797c25e11e0060d" TargetMode="External"/><Relationship Id="rId38" Type="http://schemas.openxmlformats.org/officeDocument/2006/relationships/hyperlink" Target="https://doi.org/10.1080/10.1037/a0019006" TargetMode="External"/><Relationship Id="rId59" Type="http://schemas.openxmlformats.org/officeDocument/2006/relationships/hyperlink" Target="https://doi.org/10.1080/10.1037/0003-066X.48.4.385" TargetMode="External"/><Relationship Id="rId103" Type="http://schemas.openxmlformats.org/officeDocument/2006/relationships/hyperlink" Target="https://doi.org/10.1037/0022-3514.91.5.890" TargetMode="External"/><Relationship Id="rId124" Type="http://schemas.openxmlformats.org/officeDocument/2006/relationships/hyperlink" Target="https://doi.org/10.1080/08911762.2013.804617" TargetMode="External"/><Relationship Id="rId70" Type="http://schemas.openxmlformats.org/officeDocument/2006/relationships/hyperlink" Target="https://doi.org/10.1016/j.cobeha.2017.05.001" TargetMode="External"/><Relationship Id="rId91" Type="http://schemas.openxmlformats.org/officeDocument/2006/relationships/hyperlink" Target="https://doi.org/10.1177/0146167220944112" TargetMode="External"/><Relationship Id="rId145" Type="http://schemas.openxmlformats.org/officeDocument/2006/relationships/hyperlink" Target="https://doi.org/10.1037/gpr0000109" TargetMode="External"/><Relationship Id="rId166" Type="http://schemas.openxmlformats.org/officeDocument/2006/relationships/hyperlink" Target="https://doi.org/10.1016/j.obhdp.2014.11.005" TargetMode="External"/><Relationship Id="rId187" Type="http://schemas.openxmlformats.org/officeDocument/2006/relationships/hyperlink" Target="https://doi.org/10.1080/10.1037/0022-3514.91.5.975" TargetMode="External"/><Relationship Id="rId1" Type="http://schemas.openxmlformats.org/officeDocument/2006/relationships/customXml" Target="../customXml/item1.xml"/><Relationship Id="rId212" Type="http://schemas.openxmlformats.org/officeDocument/2006/relationships/theme" Target="theme/theme1.xml"/><Relationship Id="rId28" Type="http://schemas.openxmlformats.org/officeDocument/2006/relationships/hyperlink" Target="https://loop.frontiersin.org/people/944060/overview" TargetMode="External"/><Relationship Id="rId49" Type="http://schemas.openxmlformats.org/officeDocument/2006/relationships/hyperlink" Target="https://www.cia.gov/library/publications/the-world-factbook/" TargetMode="External"/><Relationship Id="rId114" Type="http://schemas.openxmlformats.org/officeDocument/2006/relationships/hyperlink" Target="https://doi.org/10.1037/emo0000817" TargetMode="External"/><Relationship Id="rId60" Type="http://schemas.openxmlformats.org/officeDocument/2006/relationships/hyperlink" Target="https://doi.org/10.1080/10.1080/13523270500183512" TargetMode="External"/><Relationship Id="rId81" Type="http://schemas.openxmlformats.org/officeDocument/2006/relationships/hyperlink" Target="https://doi.org/10.1080/10.1016/S0148-2963(97)00119-7" TargetMode="External"/><Relationship Id="rId135" Type="http://schemas.openxmlformats.org/officeDocument/2006/relationships/hyperlink" Target="https://doi.org/10.1177%2F0022022120988345" TargetMode="External"/><Relationship Id="rId156" Type="http://schemas.openxmlformats.org/officeDocument/2006/relationships/hyperlink" Target="https://doi.org/10.1080/10.1177/0146167215596985" TargetMode="External"/><Relationship Id="rId177" Type="http://schemas.openxmlformats.org/officeDocument/2006/relationships/hyperlink" Target="https://doi.org/10.1111/jopy.12824" TargetMode="External"/><Relationship Id="rId198" Type="http://schemas.openxmlformats.org/officeDocument/2006/relationships/hyperlink" Target="https://doi.org/10.1080/15298868.2022.2154258" TargetMode="External"/><Relationship Id="rId202" Type="http://schemas.openxmlformats.org/officeDocument/2006/relationships/image" Target="media/image8.png"/><Relationship Id="rId18" Type="http://schemas.openxmlformats.org/officeDocument/2006/relationships/image" Target="media/image2.png"/><Relationship Id="rId39" Type="http://schemas.openxmlformats.org/officeDocument/2006/relationships/hyperlink" Target="https://doi.org/10.1080/10.1016/j.tics.2007.06.003" TargetMode="External"/><Relationship Id="rId50" Type="http://schemas.openxmlformats.org/officeDocument/2006/relationships/hyperlink" Target="https://doi.org/10.1016/j.paid.20215.11.028" TargetMode="External"/><Relationship Id="rId104" Type="http://schemas.openxmlformats.org/officeDocument/2006/relationships/hyperlink" Target="https://doi.org/10.1007/s10919-015-0226-4" TargetMode="External"/><Relationship Id="rId125" Type="http://schemas.openxmlformats.org/officeDocument/2006/relationships/hyperlink" Target="http://dx.doi.org/10.1177/0146167284102005" TargetMode="External"/><Relationship Id="rId146" Type="http://schemas.openxmlformats.org/officeDocument/2006/relationships/hyperlink" Target="https://doi.org/10.1080/10463283.2019.1630098" TargetMode="External"/><Relationship Id="rId167" Type="http://schemas.openxmlformats.org/officeDocument/2006/relationships/hyperlink" Target="https://doi.org/10.1016/j.copsyc.2022.101543" TargetMode="External"/><Relationship Id="rId188" Type="http://schemas.openxmlformats.org/officeDocument/2006/relationships/hyperlink" Target="https://www.climate-charts.com/world-index.html" TargetMode="External"/><Relationship Id="rId71" Type="http://schemas.openxmlformats.org/officeDocument/2006/relationships/hyperlink" Target="https://doi.org/10.1080/026999399379168" TargetMode="External"/><Relationship Id="rId92" Type="http://schemas.openxmlformats.org/officeDocument/2006/relationships/hyperlink" Target="https://doi.org/10.1016/j.concog.2021.103107" TargetMode="External"/><Relationship Id="rId2" Type="http://schemas.openxmlformats.org/officeDocument/2006/relationships/customXml" Target="../customXml/item2.xml"/><Relationship Id="rId29" Type="http://schemas.openxmlformats.org/officeDocument/2006/relationships/hyperlink" Target="https://doi.org/10.3389/fpsyg.2020.01219" TargetMode="External"/><Relationship Id="rId40" Type="http://schemas.openxmlformats.org/officeDocument/2006/relationships/hyperlink" Target="https://doi.org/10.1080/10.2466/pms.1995.80.1.131" TargetMode="External"/><Relationship Id="rId115" Type="http://schemas.openxmlformats.org/officeDocument/2006/relationships/hyperlink" Target="https://www.sciencedirect.com/journal/current-opinion-in-psychology" TargetMode="External"/><Relationship Id="rId136" Type="http://schemas.openxmlformats.org/officeDocument/2006/relationships/hyperlink" Target="https://doi.org/10.3389/fpsyg.2021.740247" TargetMode="External"/><Relationship Id="rId157" Type="http://schemas.openxmlformats.org/officeDocument/2006/relationships/hyperlink" Target="https://doi.org/10.1080/10.1037/a0035673" TargetMode="External"/><Relationship Id="rId178" Type="http://schemas.openxmlformats.org/officeDocument/2006/relationships/hyperlink" Target="https://doi.org/10.1177/0146167222114324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CDF5EB48854447907B54A8158466A6" ma:contentTypeVersion="10" ma:contentTypeDescription="Create a new document." ma:contentTypeScope="" ma:versionID="a389046a6d789db4213e746c40b4141c">
  <xsd:schema xmlns:xsd="http://www.w3.org/2001/XMLSchema" xmlns:xs="http://www.w3.org/2001/XMLSchema" xmlns:p="http://schemas.microsoft.com/office/2006/metadata/properties" xmlns:ns3="71b19a6a-c680-43b4-98cc-150b3d6dad33" targetNamespace="http://schemas.microsoft.com/office/2006/metadata/properties" ma:root="true" ma:fieldsID="04bc65a41669289e0b02cf9fac4243db" ns3:_="">
    <xsd:import namespace="71b19a6a-c680-43b4-98cc-150b3d6dad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9a6a-c680-43b4-98cc-150b3d6d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DE2A4-4B4A-41A1-8767-3494192C5865}">
  <ds:schemaRefs>
    <ds:schemaRef ds:uri="http://schemas.openxmlformats.org/officeDocument/2006/bibliography"/>
  </ds:schemaRefs>
</ds:datastoreItem>
</file>

<file path=customXml/itemProps2.xml><?xml version="1.0" encoding="utf-8"?>
<ds:datastoreItem xmlns:ds="http://schemas.openxmlformats.org/officeDocument/2006/customXml" ds:itemID="{C9AE92EC-A0B7-4D73-A887-B49F5F8C9EA2}">
  <ds:schemaRefs>
    <ds:schemaRef ds:uri="http://schemas.microsoft.com/sharepoint/v3/contenttype/forms"/>
  </ds:schemaRefs>
</ds:datastoreItem>
</file>

<file path=customXml/itemProps3.xml><?xml version="1.0" encoding="utf-8"?>
<ds:datastoreItem xmlns:ds="http://schemas.openxmlformats.org/officeDocument/2006/customXml" ds:itemID="{86E6117B-C1DA-48CE-B13A-FE18C0EC3C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670AA1-243A-4310-A81D-609847AB4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9a6a-c680-43b4-98cc-150b3d6da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95</Pages>
  <Words>28324</Words>
  <Characters>161448</Characters>
  <Application>Microsoft Office Word</Application>
  <DocSecurity>0</DocSecurity>
  <Lines>1345</Lines>
  <Paragraphs>378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Nostalgia across cultures</vt:lpstr>
      <vt:lpstr>Group Fission:  A Test of Three Hypotheses</vt:lpstr>
    </vt:vector>
  </TitlesOfParts>
  <Company>University of Southampton</Company>
  <LinksUpToDate>false</LinksUpToDate>
  <CharactersWithSpaces>189394</CharactersWithSpaces>
  <SharedDoc>false</SharedDoc>
  <HLinks>
    <vt:vector size="36" baseType="variant">
      <vt:variant>
        <vt:i4>1966085</vt:i4>
      </vt:variant>
      <vt:variant>
        <vt:i4>15</vt:i4>
      </vt:variant>
      <vt:variant>
        <vt:i4>0</vt:i4>
      </vt:variant>
      <vt:variant>
        <vt:i4>5</vt:i4>
      </vt:variant>
      <vt:variant>
        <vt:lpwstr>http://dx.doi.org/10.1016%2FS0191-8869%2800%2900169-0</vt:lpwstr>
      </vt:variant>
      <vt:variant>
        <vt:lpwstr/>
      </vt:variant>
      <vt:variant>
        <vt:i4>2621554</vt:i4>
      </vt:variant>
      <vt:variant>
        <vt:i4>12</vt:i4>
      </vt:variant>
      <vt:variant>
        <vt:i4>0</vt:i4>
      </vt:variant>
      <vt:variant>
        <vt:i4>5</vt:i4>
      </vt:variant>
      <vt:variant>
        <vt:lpwstr>http://dx.doi.org/10.1037%2F1040-3590.12.1.102</vt:lpwstr>
      </vt:variant>
      <vt:variant>
        <vt:lpwstr/>
      </vt:variant>
      <vt:variant>
        <vt:i4>1966084</vt:i4>
      </vt:variant>
      <vt:variant>
        <vt:i4>9</vt:i4>
      </vt:variant>
      <vt:variant>
        <vt:i4>0</vt:i4>
      </vt:variant>
      <vt:variant>
        <vt:i4>5</vt:i4>
      </vt:variant>
      <vt:variant>
        <vt:lpwstr>http://dx.doi.org/10.1016%2FS0092-6566%2803%2900046-1</vt:lpwstr>
      </vt:variant>
      <vt:variant>
        <vt:lpwstr/>
      </vt:variant>
      <vt:variant>
        <vt:i4>8126567</vt:i4>
      </vt:variant>
      <vt:variant>
        <vt:i4>6</vt:i4>
      </vt:variant>
      <vt:variant>
        <vt:i4>0</vt:i4>
      </vt:variant>
      <vt:variant>
        <vt:i4>5</vt:i4>
      </vt:variant>
      <vt:variant>
        <vt:lpwstr>http://psych.hanover.edu/research/exponnet.html</vt:lpwstr>
      </vt:variant>
      <vt:variant>
        <vt:lpwstr/>
      </vt:variant>
      <vt:variant>
        <vt:i4>8126567</vt:i4>
      </vt:variant>
      <vt:variant>
        <vt:i4>3</vt:i4>
      </vt:variant>
      <vt:variant>
        <vt:i4>0</vt:i4>
      </vt:variant>
      <vt:variant>
        <vt:i4>5</vt:i4>
      </vt:variant>
      <vt:variant>
        <vt:lpwstr>http://psych.hanover.edu/research/exponnet.html</vt:lpwstr>
      </vt:variant>
      <vt:variant>
        <vt:lpwstr/>
      </vt:variant>
      <vt:variant>
        <vt:i4>917625</vt:i4>
      </vt:variant>
      <vt:variant>
        <vt:i4>0</vt:i4>
      </vt:variant>
      <vt:variant>
        <vt:i4>0</vt:i4>
      </vt:variant>
      <vt:variant>
        <vt:i4>5</vt:i4>
      </vt:variant>
      <vt:variant>
        <vt:lpwstr>mailto:c.m.hart@soton.ac.uk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Nostalgia across cultures</dc:title>
  <dc:subject/>
  <dc:creator>e.hepper@surrey.ac.uk</dc:creator>
  <cp:keywords/>
  <dc:description/>
  <cp:lastModifiedBy>Constantine Sedikides</cp:lastModifiedBy>
  <cp:revision>8</cp:revision>
  <cp:lastPrinted>2017-01-12T13:14:00Z</cp:lastPrinted>
  <dcterms:created xsi:type="dcterms:W3CDTF">2023-09-27T15:58:00Z</dcterms:created>
  <dcterms:modified xsi:type="dcterms:W3CDTF">2023-12-04T22:53:00Z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-778955745</vt:i4>
  </property>
  <property fmtid="{D5CDD505-2E9C-101B-9397-08002B2CF9AE}" pid="4" name="ContentTypeId">
    <vt:lpwstr>0x0101001BCDF5EB48854447907B54A8158466A6</vt:lpwstr>
  </property>
</Properties>
</file>