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816C3A" w14:textId="12BBB858" w:rsidR="00C64EF5" w:rsidRPr="00ED7015" w:rsidRDefault="00C64EF5" w:rsidP="00ED7015">
      <w:pPr>
        <w:rPr>
          <w:rFonts w:cstheme="minorHAnsi"/>
          <w:b/>
          <w:bCs/>
          <w:sz w:val="21"/>
          <w:szCs w:val="21"/>
        </w:rPr>
      </w:pPr>
      <w:r w:rsidRPr="00ED7015">
        <w:rPr>
          <w:rFonts w:cstheme="minorHAnsi"/>
          <w:b/>
          <w:bCs/>
          <w:color w:val="1C1D1E"/>
          <w:sz w:val="21"/>
          <w:szCs w:val="21"/>
          <w:shd w:val="clear" w:color="auto" w:fill="FFFFFF"/>
        </w:rPr>
        <w:t xml:space="preserve">"This is the peer reviewed version of the following article: </w:t>
      </w:r>
      <w:r w:rsidRPr="00ED7015">
        <w:rPr>
          <w:rFonts w:cstheme="minorHAnsi"/>
          <w:b/>
          <w:bCs/>
          <w:sz w:val="21"/>
          <w:szCs w:val="21"/>
        </w:rPr>
        <w:t>Late Wolstonian and Ipswichian (MIS 6/5e) sediment fill in a limestone sinkhole, Askham Fell, northern England</w:t>
      </w:r>
      <w:r w:rsidRPr="00ED7015">
        <w:rPr>
          <w:rFonts w:cstheme="minorHAnsi"/>
          <w:b/>
          <w:bCs/>
          <w:color w:val="1C1D1E"/>
          <w:sz w:val="21"/>
          <w:szCs w:val="21"/>
          <w:shd w:val="clear" w:color="auto" w:fill="FFFFFF"/>
        </w:rPr>
        <w:t xml:space="preserve">, which has been published in final form at </w:t>
      </w:r>
      <w:r w:rsidR="00ED7015" w:rsidRPr="00ED7015">
        <w:rPr>
          <w:rFonts w:eastAsia="Times New Roman" w:cstheme="minorHAnsi"/>
        </w:rPr>
        <w:t>DOI: 10.1002/jqs.3589</w:t>
      </w:r>
      <w:r w:rsidRPr="00ED7015">
        <w:rPr>
          <w:rFonts w:cstheme="minorHAnsi"/>
          <w:b/>
          <w:bCs/>
          <w:color w:val="1C1D1E"/>
          <w:sz w:val="21"/>
          <w:szCs w:val="21"/>
          <w:shd w:val="clear" w:color="auto" w:fill="FFFFFF"/>
        </w:rPr>
        <w:t>. This article may be used for non-commercial purposes in accordance with Wiley Terms and Conditions for Use of Self-Archived Versions. This article may not be enhanced, enriched or otherwise transformed into a derivative work, without express permission from Wiley or by statutory rights under applicable legislation. Copyright notices must not be removed, obscured or modified. The article must be linked to Wiley’s version of record on Wiley Online Library and any embedding, framing or otherwise making available the article or pages thereof by third parties from platforms, services and websites other than Wiley Online Library must be prohibited."</w:t>
      </w:r>
    </w:p>
    <w:p w14:paraId="1ECD7BB3" w14:textId="5AA91515" w:rsidR="00D417CE" w:rsidRDefault="00C6119F" w:rsidP="00AD0DB0">
      <w:pPr>
        <w:jc w:val="center"/>
        <w:rPr>
          <w:b/>
          <w:bCs/>
          <w:sz w:val="28"/>
          <w:szCs w:val="28"/>
        </w:rPr>
      </w:pPr>
      <w:r>
        <w:rPr>
          <w:b/>
          <w:bCs/>
          <w:sz w:val="28"/>
          <w:szCs w:val="28"/>
        </w:rPr>
        <w:t xml:space="preserve">Late </w:t>
      </w:r>
      <w:r w:rsidR="00F63D3D">
        <w:rPr>
          <w:b/>
          <w:bCs/>
          <w:sz w:val="28"/>
          <w:szCs w:val="28"/>
        </w:rPr>
        <w:t xml:space="preserve">Wolstonian </w:t>
      </w:r>
      <w:r w:rsidR="009F01C6">
        <w:rPr>
          <w:b/>
          <w:bCs/>
          <w:sz w:val="28"/>
          <w:szCs w:val="28"/>
        </w:rPr>
        <w:t xml:space="preserve">and </w:t>
      </w:r>
      <w:r w:rsidR="00E447E9">
        <w:rPr>
          <w:b/>
          <w:bCs/>
          <w:sz w:val="28"/>
          <w:szCs w:val="28"/>
        </w:rPr>
        <w:t>Ipswichian</w:t>
      </w:r>
      <w:r w:rsidR="009F01C6">
        <w:rPr>
          <w:b/>
          <w:bCs/>
          <w:sz w:val="28"/>
          <w:szCs w:val="28"/>
        </w:rPr>
        <w:t xml:space="preserve"> </w:t>
      </w:r>
      <w:r w:rsidR="00BD28C3">
        <w:rPr>
          <w:b/>
          <w:bCs/>
          <w:sz w:val="28"/>
          <w:szCs w:val="28"/>
        </w:rPr>
        <w:t>(</w:t>
      </w:r>
      <w:r w:rsidR="00D417CE" w:rsidRPr="0F3FCE62">
        <w:rPr>
          <w:b/>
          <w:bCs/>
          <w:sz w:val="28"/>
          <w:szCs w:val="28"/>
        </w:rPr>
        <w:t>MIS</w:t>
      </w:r>
      <w:r w:rsidR="00B81155">
        <w:rPr>
          <w:b/>
          <w:bCs/>
          <w:sz w:val="28"/>
          <w:szCs w:val="28"/>
        </w:rPr>
        <w:t xml:space="preserve"> </w:t>
      </w:r>
      <w:r w:rsidR="009F01C6">
        <w:rPr>
          <w:b/>
          <w:bCs/>
          <w:sz w:val="28"/>
          <w:szCs w:val="28"/>
        </w:rPr>
        <w:t>6</w:t>
      </w:r>
      <w:r w:rsidR="00F63D3D">
        <w:rPr>
          <w:b/>
          <w:bCs/>
          <w:sz w:val="28"/>
          <w:szCs w:val="28"/>
        </w:rPr>
        <w:t>/</w:t>
      </w:r>
      <w:r w:rsidR="009F01C6">
        <w:rPr>
          <w:b/>
          <w:bCs/>
          <w:sz w:val="28"/>
          <w:szCs w:val="28"/>
        </w:rPr>
        <w:t>5e</w:t>
      </w:r>
      <w:r w:rsidR="00B81155">
        <w:rPr>
          <w:b/>
          <w:bCs/>
          <w:sz w:val="28"/>
          <w:szCs w:val="28"/>
        </w:rPr>
        <w:t xml:space="preserve">) </w:t>
      </w:r>
      <w:r w:rsidR="0078269F">
        <w:rPr>
          <w:b/>
          <w:bCs/>
          <w:sz w:val="28"/>
          <w:szCs w:val="28"/>
        </w:rPr>
        <w:t>sediment</w:t>
      </w:r>
      <w:r w:rsidR="00934536">
        <w:rPr>
          <w:b/>
          <w:bCs/>
          <w:sz w:val="28"/>
          <w:szCs w:val="28"/>
        </w:rPr>
        <w:t xml:space="preserve"> fill in </w:t>
      </w:r>
      <w:r w:rsidR="002A0293">
        <w:rPr>
          <w:b/>
          <w:bCs/>
          <w:sz w:val="28"/>
          <w:szCs w:val="28"/>
        </w:rPr>
        <w:t xml:space="preserve">a </w:t>
      </w:r>
      <w:r w:rsidR="00763ACF">
        <w:rPr>
          <w:b/>
          <w:bCs/>
          <w:sz w:val="28"/>
          <w:szCs w:val="28"/>
        </w:rPr>
        <w:t xml:space="preserve">limestone </w:t>
      </w:r>
      <w:r w:rsidR="00F23943">
        <w:rPr>
          <w:b/>
          <w:bCs/>
          <w:sz w:val="28"/>
          <w:szCs w:val="28"/>
        </w:rPr>
        <w:t>sinkhole,</w:t>
      </w:r>
      <w:r w:rsidR="00D417CE" w:rsidRPr="0F3FCE62">
        <w:rPr>
          <w:b/>
          <w:bCs/>
          <w:sz w:val="28"/>
          <w:szCs w:val="28"/>
        </w:rPr>
        <w:t xml:space="preserve"> Askham Fell, northern </w:t>
      </w:r>
      <w:proofErr w:type="gramStart"/>
      <w:r w:rsidR="00D417CE" w:rsidRPr="0F3FCE62">
        <w:rPr>
          <w:b/>
          <w:bCs/>
          <w:sz w:val="28"/>
          <w:szCs w:val="28"/>
        </w:rPr>
        <w:t>England</w:t>
      </w:r>
      <w:proofErr w:type="gramEnd"/>
      <w:r w:rsidR="00D417CE" w:rsidRPr="0F3FCE62">
        <w:rPr>
          <w:b/>
          <w:bCs/>
          <w:sz w:val="28"/>
          <w:szCs w:val="28"/>
        </w:rPr>
        <w:t xml:space="preserve"> </w:t>
      </w:r>
    </w:p>
    <w:p w14:paraId="352C4D0A" w14:textId="0E51EA22" w:rsidR="00D417CE" w:rsidRDefault="00D417CE" w:rsidP="00B544A7">
      <w:pPr>
        <w:jc w:val="center"/>
      </w:pPr>
      <w:r w:rsidRPr="00D417CE">
        <w:t>Paul A. Carling</w:t>
      </w:r>
      <w:r w:rsidR="00B544A7">
        <w:rPr>
          <w:vertAlign w:val="superscript"/>
        </w:rPr>
        <w:t>1</w:t>
      </w:r>
      <w:r w:rsidR="00596952">
        <w:rPr>
          <w:vertAlign w:val="superscript"/>
        </w:rPr>
        <w:t>*</w:t>
      </w:r>
      <w:r w:rsidR="00E05585">
        <w:t xml:space="preserve">, </w:t>
      </w:r>
      <w:r w:rsidRPr="00D417CE">
        <w:t>David J.</w:t>
      </w:r>
      <w:r w:rsidR="002A0293">
        <w:t>A.</w:t>
      </w:r>
      <w:r w:rsidRPr="00D417CE">
        <w:t xml:space="preserve"> Evans</w:t>
      </w:r>
      <w:r w:rsidR="00B544A7">
        <w:rPr>
          <w:vertAlign w:val="superscript"/>
        </w:rPr>
        <w:t>2</w:t>
      </w:r>
      <w:r w:rsidR="00E05585">
        <w:t>, Mahmoud Abbas</w:t>
      </w:r>
      <w:r w:rsidR="00B544A7">
        <w:rPr>
          <w:vertAlign w:val="superscript"/>
        </w:rPr>
        <w:t>3</w:t>
      </w:r>
      <w:r w:rsidR="00E05585">
        <w:t xml:space="preserve">, </w:t>
      </w:r>
      <w:r w:rsidR="000B1118">
        <w:t xml:space="preserve">Xianjiao </w:t>
      </w:r>
      <w:r w:rsidR="00CE6471">
        <w:t>Ou</w:t>
      </w:r>
      <w:r w:rsidR="000B1118">
        <w:rPr>
          <w:vertAlign w:val="superscript"/>
        </w:rPr>
        <w:t>4</w:t>
      </w:r>
      <w:r w:rsidR="00CE6471">
        <w:t xml:space="preserve">, </w:t>
      </w:r>
      <w:r w:rsidR="00E05585">
        <w:t>Zhongping Lai</w:t>
      </w:r>
      <w:r w:rsidR="00B544A7">
        <w:rPr>
          <w:vertAlign w:val="superscript"/>
        </w:rPr>
        <w:t>3</w:t>
      </w:r>
    </w:p>
    <w:p w14:paraId="515021A9" w14:textId="55485231" w:rsidR="00B544A7" w:rsidRDefault="00261417" w:rsidP="00E05585">
      <w:pPr>
        <w:jc w:val="center"/>
      </w:pPr>
      <w:r w:rsidRPr="0F3FCE62">
        <w:rPr>
          <w:vertAlign w:val="superscript"/>
        </w:rPr>
        <w:t>1</w:t>
      </w:r>
      <w:r>
        <w:t xml:space="preserve">Geography &amp; Environmental Science, University of Southampton, Southampton, </w:t>
      </w:r>
      <w:bookmarkStart w:id="0" w:name="_Int_9jyeYmNQ"/>
      <w:r>
        <w:t>UK</w:t>
      </w:r>
      <w:bookmarkEnd w:id="0"/>
    </w:p>
    <w:p w14:paraId="5285F425" w14:textId="05051EDC" w:rsidR="00261417" w:rsidRDefault="00261417" w:rsidP="00261417">
      <w:pPr>
        <w:jc w:val="center"/>
      </w:pPr>
      <w:r>
        <w:rPr>
          <w:vertAlign w:val="superscript"/>
        </w:rPr>
        <w:t>2</w:t>
      </w:r>
      <w:r>
        <w:t>Department of Geography, Durham</w:t>
      </w:r>
      <w:r w:rsidR="002A0293">
        <w:t xml:space="preserve"> University</w:t>
      </w:r>
      <w:r>
        <w:t>, Durham, UK</w:t>
      </w:r>
    </w:p>
    <w:p w14:paraId="792C6EF3" w14:textId="33E98051" w:rsidR="00B544A7" w:rsidRDefault="00B544A7" w:rsidP="00B544A7">
      <w:pPr>
        <w:shd w:val="clear" w:color="auto" w:fill="FFFFFF"/>
        <w:spacing w:before="100" w:beforeAutospacing="1" w:after="100" w:afterAutospacing="1" w:line="240" w:lineRule="auto"/>
        <w:jc w:val="center"/>
        <w:rPr>
          <w:rFonts w:eastAsia="Times New Roman" w:cstheme="minorHAnsi"/>
        </w:rPr>
      </w:pPr>
      <w:r>
        <w:rPr>
          <w:rFonts w:eastAsia="Times New Roman" w:cstheme="minorHAnsi"/>
          <w:vertAlign w:val="superscript"/>
        </w:rPr>
        <w:t>3</w:t>
      </w:r>
      <w:r w:rsidRPr="00B544A7">
        <w:rPr>
          <w:rFonts w:eastAsia="Times New Roman" w:cstheme="minorHAnsi"/>
        </w:rPr>
        <w:t xml:space="preserve">Institute of Marine Sciences, Guangdong Provincial Key Laboratory of Marine Disaster Prediction and Prevention, Shantou University, Shantou, </w:t>
      </w:r>
      <w:r w:rsidR="00763EA2">
        <w:rPr>
          <w:rFonts w:eastAsia="Times New Roman" w:cstheme="minorHAnsi"/>
        </w:rPr>
        <w:t xml:space="preserve">515063, </w:t>
      </w:r>
      <w:r w:rsidRPr="00B544A7">
        <w:rPr>
          <w:rFonts w:eastAsia="Times New Roman" w:cstheme="minorHAnsi"/>
        </w:rPr>
        <w:t>China</w:t>
      </w:r>
    </w:p>
    <w:p w14:paraId="2A610150" w14:textId="2951FB1C" w:rsidR="000B1118" w:rsidRDefault="000B1118" w:rsidP="00B544A7">
      <w:pPr>
        <w:shd w:val="clear" w:color="auto" w:fill="FFFFFF"/>
        <w:spacing w:before="100" w:beforeAutospacing="1" w:after="100" w:afterAutospacing="1" w:line="240" w:lineRule="auto"/>
        <w:jc w:val="center"/>
        <w:rPr>
          <w:rFonts w:cstheme="minorHAnsi"/>
          <w:shd w:val="clear" w:color="auto" w:fill="FFFFFF"/>
        </w:rPr>
      </w:pPr>
      <w:r w:rsidRPr="006C30F1">
        <w:rPr>
          <w:rFonts w:eastAsia="Times New Roman" w:cstheme="minorHAnsi"/>
          <w:vertAlign w:val="superscript"/>
        </w:rPr>
        <w:t>4</w:t>
      </w:r>
      <w:r w:rsidR="002A7E36" w:rsidRPr="006C30F1">
        <w:rPr>
          <w:rFonts w:cstheme="minorHAnsi"/>
          <w:shd w:val="clear" w:color="auto" w:fill="FFFFFF"/>
        </w:rPr>
        <w:t>School of Geography and Tourism, Jiaying University</w:t>
      </w:r>
      <w:r w:rsidR="006C30F1">
        <w:rPr>
          <w:rFonts w:cstheme="minorHAnsi"/>
          <w:shd w:val="clear" w:color="auto" w:fill="FFFFFF"/>
        </w:rPr>
        <w:t xml:space="preserve">, </w:t>
      </w:r>
      <w:r w:rsidR="00AF64AD">
        <w:rPr>
          <w:rFonts w:cstheme="minorHAnsi"/>
          <w:shd w:val="clear" w:color="auto" w:fill="FFFFFF"/>
        </w:rPr>
        <w:t xml:space="preserve">Meixhou, </w:t>
      </w:r>
      <w:r w:rsidR="000A7994">
        <w:rPr>
          <w:rFonts w:cstheme="minorHAnsi"/>
          <w:shd w:val="clear" w:color="auto" w:fill="FFFFFF"/>
        </w:rPr>
        <w:t xml:space="preserve">514015, </w:t>
      </w:r>
      <w:r w:rsidR="00853023">
        <w:rPr>
          <w:rFonts w:cstheme="minorHAnsi"/>
          <w:shd w:val="clear" w:color="auto" w:fill="FFFFFF"/>
        </w:rPr>
        <w:t>China</w:t>
      </w:r>
    </w:p>
    <w:p w14:paraId="7C0DA698" w14:textId="04E5FE2B" w:rsidR="00596952" w:rsidRPr="00596952" w:rsidRDefault="00596952" w:rsidP="00B544A7">
      <w:pPr>
        <w:shd w:val="clear" w:color="auto" w:fill="FFFFFF"/>
        <w:spacing w:before="100" w:beforeAutospacing="1" w:after="100" w:afterAutospacing="1" w:line="240" w:lineRule="auto"/>
        <w:jc w:val="center"/>
        <w:rPr>
          <w:rFonts w:cstheme="minorHAnsi"/>
          <w:shd w:val="clear" w:color="auto" w:fill="FFFFFF"/>
        </w:rPr>
      </w:pPr>
      <w:r>
        <w:rPr>
          <w:rFonts w:cstheme="minorHAnsi"/>
          <w:shd w:val="clear" w:color="auto" w:fill="FFFFFF"/>
          <w:vertAlign w:val="superscript"/>
        </w:rPr>
        <w:t>*</w:t>
      </w:r>
      <w:r>
        <w:rPr>
          <w:rFonts w:cstheme="minorHAnsi"/>
          <w:shd w:val="clear" w:color="auto" w:fill="FFFFFF"/>
        </w:rPr>
        <w:t>Corresponding author</w:t>
      </w:r>
    </w:p>
    <w:p w14:paraId="340D7981" w14:textId="61AABDE5" w:rsidR="00D417CE" w:rsidRDefault="007232CE" w:rsidP="008C371F">
      <w:pPr>
        <w:rPr>
          <w:b/>
          <w:bCs/>
        </w:rPr>
      </w:pPr>
      <w:r>
        <w:rPr>
          <w:b/>
          <w:bCs/>
        </w:rPr>
        <w:t>Abstract</w:t>
      </w:r>
    </w:p>
    <w:p w14:paraId="16C82625" w14:textId="08D3DD06" w:rsidR="00C7091D" w:rsidRPr="007232CE" w:rsidRDefault="00C7091D" w:rsidP="00027C31">
      <w:pPr>
        <w:jc w:val="both"/>
      </w:pPr>
      <w:r>
        <w:t>In 2019 a sinkhole</w:t>
      </w:r>
      <w:r w:rsidR="006D2F0D">
        <w:t xml:space="preserve"> (doline)</w:t>
      </w:r>
      <w:r>
        <w:t xml:space="preserve"> occurred in </w:t>
      </w:r>
      <w:r w:rsidR="003B4DB1">
        <w:t xml:space="preserve">Late </w:t>
      </w:r>
      <w:r>
        <w:t xml:space="preserve">Devensian till above fissured limestone in northern England.  Most sediment plugging the fissure was evacuated down into a karstic drainage system. The residual sedimentary fill comprises three main lithofacies, dated using optically stimulated luminescence to between </w:t>
      </w:r>
      <w:r w:rsidRPr="0065136B">
        <w:rPr>
          <w:rFonts w:cstheme="minorHAnsi"/>
        </w:rPr>
        <w:t>17</w:t>
      </w:r>
      <w:r>
        <w:rPr>
          <w:rFonts w:cstheme="minorHAnsi"/>
        </w:rPr>
        <w:t>0.7</w:t>
      </w:r>
      <w:r w:rsidRPr="0065136B">
        <w:rPr>
          <w:rFonts w:cstheme="minorHAnsi"/>
        </w:rPr>
        <w:t>ka ± 40</w:t>
      </w:r>
      <w:r>
        <w:rPr>
          <w:rFonts w:cstheme="minorHAnsi"/>
        </w:rPr>
        <w:t>.0</w:t>
      </w:r>
      <w:r w:rsidRPr="0065136B">
        <w:rPr>
          <w:rFonts w:cstheme="minorHAnsi"/>
        </w:rPr>
        <w:t>ka and 56</w:t>
      </w:r>
      <w:r>
        <w:rPr>
          <w:rFonts w:cstheme="minorHAnsi"/>
        </w:rPr>
        <w:t>.1</w:t>
      </w:r>
      <w:r w:rsidRPr="0065136B">
        <w:rPr>
          <w:rFonts w:cstheme="minorHAnsi"/>
        </w:rPr>
        <w:t xml:space="preserve"> ± 13</w:t>
      </w:r>
      <w:r>
        <w:rPr>
          <w:rFonts w:cstheme="minorHAnsi"/>
        </w:rPr>
        <w:t>.5</w:t>
      </w:r>
      <w:r w:rsidRPr="0065136B">
        <w:rPr>
          <w:rFonts w:cstheme="minorHAnsi"/>
        </w:rPr>
        <w:t>ka</w:t>
      </w:r>
      <w:r>
        <w:rPr>
          <w:rFonts w:cstheme="minorHAnsi"/>
        </w:rPr>
        <w:t xml:space="preserve">. The earliest date demonstrates fissures </w:t>
      </w:r>
      <w:r w:rsidR="006F0919">
        <w:rPr>
          <w:rFonts w:cstheme="minorHAnsi"/>
        </w:rPr>
        <w:t>were present</w:t>
      </w:r>
      <w:r>
        <w:rPr>
          <w:rFonts w:cstheme="minorHAnsi"/>
        </w:rPr>
        <w:t xml:space="preserve"> in the limestone pavement at the time of Marine Isotope Stage</w:t>
      </w:r>
      <w:r w:rsidR="00BC6139">
        <w:rPr>
          <w:rFonts w:cstheme="minorHAnsi"/>
        </w:rPr>
        <w:t xml:space="preserve"> (MIS)</w:t>
      </w:r>
      <w:r>
        <w:rPr>
          <w:rFonts w:cstheme="minorHAnsi"/>
        </w:rPr>
        <w:t xml:space="preserve"> 6, or shortly thereafter. The fissure filled with fine sand and silt due to surface runoff and aeolian processes most likely at the MIS 6 to MIS 5e transition after Wolstonian glacial ice had retreated.  The deposits then collapsed into the karst system.  Further</w:t>
      </w:r>
      <w:r w:rsidRPr="000F12F4">
        <w:rPr>
          <w:rFonts w:cstheme="minorHAnsi"/>
        </w:rPr>
        <w:t xml:space="preserve"> </w:t>
      </w:r>
      <w:r>
        <w:rPr>
          <w:rFonts w:cstheme="minorHAnsi"/>
        </w:rPr>
        <w:t xml:space="preserve">fine sand and silt deposition occurred during MIS 3; this deposit filled the central cavity surrounded by residual MIS 6/5e deposits. </w:t>
      </w:r>
      <w:r w:rsidRPr="00603E49">
        <w:rPr>
          <w:rFonts w:cstheme="minorHAnsi"/>
        </w:rPr>
        <w:t xml:space="preserve"> </w:t>
      </w:r>
      <w:r>
        <w:rPr>
          <w:rFonts w:cstheme="minorHAnsi"/>
        </w:rPr>
        <w:t xml:space="preserve">The sequence was capped by till as </w:t>
      </w:r>
      <w:r w:rsidR="003B4DB1">
        <w:rPr>
          <w:rFonts w:cstheme="minorHAnsi"/>
        </w:rPr>
        <w:t xml:space="preserve">Late </w:t>
      </w:r>
      <w:r>
        <w:rPr>
          <w:rFonts w:cstheme="minorHAnsi"/>
        </w:rPr>
        <w:t>Devensian (MIS 2) ice transgressed the area</w:t>
      </w:r>
      <w:r w:rsidRPr="00603E49">
        <w:rPr>
          <w:rFonts w:cstheme="minorHAnsi"/>
        </w:rPr>
        <w:t>.</w:t>
      </w:r>
      <w:r>
        <w:rPr>
          <w:rFonts w:cstheme="minorHAnsi"/>
        </w:rPr>
        <w:t xml:space="preserve">  Solution fissures in the karst surfaces of northern England may pre-date the </w:t>
      </w:r>
      <w:r w:rsidR="003B4DB1">
        <w:rPr>
          <w:rFonts w:cstheme="minorHAnsi"/>
        </w:rPr>
        <w:t xml:space="preserve">Late </w:t>
      </w:r>
      <w:r>
        <w:rPr>
          <w:rFonts w:cstheme="minorHAnsi"/>
        </w:rPr>
        <w:t>Devensian glaciation.  Moreover, fissures are re</w:t>
      </w:r>
      <w:r w:rsidR="006D2F0D">
        <w:rPr>
          <w:rFonts w:cstheme="minorHAnsi"/>
        </w:rPr>
        <w:t>positories</w:t>
      </w:r>
      <w:r>
        <w:rPr>
          <w:rFonts w:cstheme="minorHAnsi"/>
        </w:rPr>
        <w:t xml:space="preserve"> of pre-Devensian sediment deposits which survived the </w:t>
      </w:r>
      <w:r w:rsidR="003B4DB1">
        <w:rPr>
          <w:rFonts w:cstheme="minorHAnsi"/>
        </w:rPr>
        <w:t xml:space="preserve">Late </w:t>
      </w:r>
      <w:r>
        <w:rPr>
          <w:rFonts w:cstheme="minorHAnsi"/>
        </w:rPr>
        <w:t xml:space="preserve">Devensian glaciation and the Ipswichian interglacial.  Such sites should provide information on the nature and timing of pre-Devensian glacial-interglacial </w:t>
      </w:r>
      <w:r w:rsidR="003B4DB1">
        <w:rPr>
          <w:rFonts w:cstheme="minorHAnsi"/>
        </w:rPr>
        <w:t>events</w:t>
      </w:r>
      <w:r>
        <w:rPr>
          <w:rFonts w:cstheme="minorHAnsi"/>
        </w:rPr>
        <w:t xml:space="preserve"> and shed light on basal ice conditions and glaciokarst drainage behaviour. </w:t>
      </w:r>
    </w:p>
    <w:p w14:paraId="316030DD" w14:textId="77777777" w:rsidR="00596952" w:rsidRDefault="00596952" w:rsidP="00596952">
      <w:pPr>
        <w:shd w:val="clear" w:color="auto" w:fill="FFFFFF"/>
        <w:spacing w:before="100" w:beforeAutospacing="1" w:after="100" w:afterAutospacing="1" w:line="240" w:lineRule="auto"/>
        <w:rPr>
          <w:rFonts w:cstheme="minorHAnsi"/>
          <w:shd w:val="clear" w:color="auto" w:fill="FFFFFF"/>
        </w:rPr>
      </w:pPr>
      <w:r>
        <w:rPr>
          <w:rFonts w:cstheme="minorHAnsi"/>
          <w:shd w:val="clear" w:color="auto" w:fill="FFFFFF"/>
        </w:rPr>
        <w:t>Key words: Limestone sinkhole; karst; glaciation; Wolstonian; Ipswichian</w:t>
      </w:r>
    </w:p>
    <w:p w14:paraId="37D8C4E6" w14:textId="77777777" w:rsidR="007232CE" w:rsidRDefault="007232CE" w:rsidP="008C371F">
      <w:pPr>
        <w:rPr>
          <w:b/>
          <w:bCs/>
        </w:rPr>
      </w:pPr>
    </w:p>
    <w:p w14:paraId="602182ED" w14:textId="5AFBD738" w:rsidR="00D417CE" w:rsidRDefault="00D417CE" w:rsidP="008C371F">
      <w:pPr>
        <w:rPr>
          <w:b/>
          <w:bCs/>
        </w:rPr>
      </w:pPr>
      <w:r>
        <w:rPr>
          <w:b/>
          <w:bCs/>
        </w:rPr>
        <w:t>Introduction</w:t>
      </w:r>
    </w:p>
    <w:p w14:paraId="061D9334" w14:textId="73B0D1B3" w:rsidR="00107E27" w:rsidRDefault="00EA194F" w:rsidP="00107E27">
      <w:pPr>
        <w:spacing w:line="360" w:lineRule="auto"/>
        <w:jc w:val="both"/>
      </w:pPr>
      <w:r>
        <w:t>Glaci</w:t>
      </w:r>
      <w:r w:rsidR="00A6459B">
        <w:t>o</w:t>
      </w:r>
      <w:r>
        <w:t xml:space="preserve">karst landscapes </w:t>
      </w:r>
      <w:r w:rsidR="0021125B">
        <w:t>have been widely reported globally (</w:t>
      </w:r>
      <w:r w:rsidR="00AC2D9C">
        <w:t xml:space="preserve">Veress </w:t>
      </w:r>
      <w:r w:rsidR="00AC2D9C" w:rsidRPr="00DD097B">
        <w:rPr>
          <w:i/>
          <w:iCs/>
        </w:rPr>
        <w:t>et al</w:t>
      </w:r>
      <w:r w:rsidR="00AC2D9C">
        <w:t>. 2019</w:t>
      </w:r>
      <w:r w:rsidR="0021125B">
        <w:t xml:space="preserve">) and </w:t>
      </w:r>
      <w:r>
        <w:t xml:space="preserve">are </w:t>
      </w:r>
      <w:r w:rsidR="0021125B">
        <w:t xml:space="preserve">prominent </w:t>
      </w:r>
      <w:r w:rsidR="00971626">
        <w:t xml:space="preserve"> </w:t>
      </w:r>
      <w:r w:rsidR="007C5B8F">
        <w:t>across the limestone terrains of</w:t>
      </w:r>
      <w:r>
        <w:t xml:space="preserve"> </w:t>
      </w:r>
      <w:r w:rsidR="00C8009F">
        <w:t>n</w:t>
      </w:r>
      <w:r>
        <w:t>orthern England</w:t>
      </w:r>
      <w:r w:rsidR="006F43FD">
        <w:t xml:space="preserve"> (Waltham &amp; Lowe, 2013)</w:t>
      </w:r>
      <w:r w:rsidR="007C5B8F">
        <w:t>,</w:t>
      </w:r>
      <w:r w:rsidR="00E07B43">
        <w:t xml:space="preserve"> </w:t>
      </w:r>
      <w:r w:rsidR="00AC2D9C">
        <w:t xml:space="preserve">where </w:t>
      </w:r>
      <w:r w:rsidR="00E07B43">
        <w:t xml:space="preserve"> karst surfaces have been influenced, to a greater or lesser extent, by the action of glacial ice</w:t>
      </w:r>
      <w:r w:rsidR="00DF5DAD">
        <w:t xml:space="preserve"> and meltwater</w:t>
      </w:r>
      <w:r w:rsidR="00CF17BA">
        <w:t xml:space="preserve"> primarily</w:t>
      </w:r>
      <w:r w:rsidR="00E01C00">
        <w:t xml:space="preserve"> during the Dimlington </w:t>
      </w:r>
      <w:r w:rsidR="006D2F0D">
        <w:t>Stadial</w:t>
      </w:r>
      <w:r w:rsidR="00E01C00">
        <w:t xml:space="preserve"> of the Devensian </w:t>
      </w:r>
      <w:r w:rsidR="00CC0A35">
        <w:t xml:space="preserve">glaciation </w:t>
      </w:r>
      <w:r w:rsidR="3F82EC49">
        <w:t xml:space="preserve">(~28-15 ka; Rose, 1985; Scourse </w:t>
      </w:r>
      <w:r w:rsidR="00F50C13" w:rsidRPr="00F50C13">
        <w:rPr>
          <w:i/>
          <w:iCs/>
        </w:rPr>
        <w:t>et al</w:t>
      </w:r>
      <w:r w:rsidR="3F82EC49">
        <w:t xml:space="preserve">., 2009; Chiverrell &amp; Thomas, 2010; Davies </w:t>
      </w:r>
      <w:r w:rsidR="00F50C13" w:rsidRPr="00F50C13">
        <w:rPr>
          <w:i/>
          <w:iCs/>
        </w:rPr>
        <w:t>et al</w:t>
      </w:r>
      <w:r w:rsidR="3F82EC49">
        <w:t>., 2019)</w:t>
      </w:r>
      <w:r w:rsidR="006F43FD">
        <w:t>.</w:t>
      </w:r>
      <w:r w:rsidR="00E07B43">
        <w:t xml:space="preserve">  As well as bare limestone landforms such as pavements, thin layers of </w:t>
      </w:r>
      <w:r w:rsidR="008D2E2F">
        <w:t>drift</w:t>
      </w:r>
      <w:r w:rsidR="00CC0A35">
        <w:t xml:space="preserve"> (glacigenic </w:t>
      </w:r>
      <w:r w:rsidR="00E07B43">
        <w:t>diamicton</w:t>
      </w:r>
      <w:r w:rsidR="00CC0A35">
        <w:t>/</w:t>
      </w:r>
      <w:r w:rsidR="00DF5DAD">
        <w:t xml:space="preserve">till </w:t>
      </w:r>
      <w:r w:rsidR="006F43FD">
        <w:t>or loess lenses</w:t>
      </w:r>
      <w:r w:rsidR="00971626">
        <w:t xml:space="preserve"> in hollows</w:t>
      </w:r>
      <w:r w:rsidR="00CC0A35">
        <w:t>)</w:t>
      </w:r>
      <w:r w:rsidR="006F43FD">
        <w:t xml:space="preserve"> are </w:t>
      </w:r>
      <w:r w:rsidR="006F43FD">
        <w:lastRenderedPageBreak/>
        <w:t xml:space="preserve">widely distributed over </w:t>
      </w:r>
      <w:r w:rsidR="00E07B43">
        <w:t xml:space="preserve">the </w:t>
      </w:r>
      <w:r w:rsidR="006F43FD">
        <w:t>karst surfaces (Waltham, 2013).  D</w:t>
      </w:r>
      <w:r w:rsidR="00352ACD">
        <w:t>rift</w:t>
      </w:r>
      <w:r w:rsidR="006F43FD">
        <w:t xml:space="preserve"> </w:t>
      </w:r>
      <w:r w:rsidR="00E07B43">
        <w:t xml:space="preserve">often </w:t>
      </w:r>
      <w:r w:rsidR="006F43FD">
        <w:t>overlie</w:t>
      </w:r>
      <w:r w:rsidR="00E07B43">
        <w:t>s and plugs</w:t>
      </w:r>
      <w:r w:rsidR="006F43FD">
        <w:t xml:space="preserve"> solution-widened vertical fissures</w:t>
      </w:r>
      <w:r w:rsidR="009B04E1">
        <w:t xml:space="preserve"> </w:t>
      </w:r>
      <w:r w:rsidR="00A216D5">
        <w:t>and con</w:t>
      </w:r>
      <w:r w:rsidR="007B0F6B">
        <w:t>e</w:t>
      </w:r>
      <w:r w:rsidR="00A216D5">
        <w:t xml:space="preserve">-shaped depressions </w:t>
      </w:r>
      <w:r w:rsidR="006F43FD">
        <w:t>in the limestone</w:t>
      </w:r>
      <w:r w:rsidR="00B4771C">
        <w:t xml:space="preserve">.  </w:t>
      </w:r>
      <w:r w:rsidR="00A920ED">
        <w:t xml:space="preserve"> </w:t>
      </w:r>
      <w:r w:rsidR="00B4771C">
        <w:t xml:space="preserve">Collapse of the drift down into fissure systems, due to gravity and surface water percolation, </w:t>
      </w:r>
      <w:r w:rsidR="00A216D5">
        <w:t xml:space="preserve">also </w:t>
      </w:r>
      <w:r w:rsidR="00B4771C">
        <w:t xml:space="preserve">results in conical depressions in the drift </w:t>
      </w:r>
      <w:r w:rsidR="00A920ED">
        <w:t xml:space="preserve">where the </w:t>
      </w:r>
      <w:r w:rsidR="00471577">
        <w:t xml:space="preserve">infill </w:t>
      </w:r>
      <w:r w:rsidR="00A920ED">
        <w:t>has collapsed i</w:t>
      </w:r>
      <w:r w:rsidR="00EE51B0">
        <w:t>nto the basal fissure network</w:t>
      </w:r>
      <w:r w:rsidR="00F42AFA">
        <w:t xml:space="preserve"> (Evans &amp; Young, 2022)</w:t>
      </w:r>
      <w:r w:rsidR="00352ACD">
        <w:t xml:space="preserve">.  </w:t>
      </w:r>
      <w:r w:rsidR="00560371">
        <w:t xml:space="preserve">In the UK context, </w:t>
      </w:r>
      <w:r w:rsidR="00C14410">
        <w:t xml:space="preserve">Goldie (1996) proposed the term ’runnel hole’ for </w:t>
      </w:r>
      <w:r w:rsidR="00C8009F">
        <w:t xml:space="preserve">any </w:t>
      </w:r>
      <w:r w:rsidR="00C14410">
        <w:t xml:space="preserve">smaller solution-widened fissure </w:t>
      </w:r>
      <w:r w:rsidR="005633B4">
        <w:t xml:space="preserve">and </w:t>
      </w:r>
      <w:r w:rsidR="00C14410">
        <w:t xml:space="preserve">larger cone-shaped </w:t>
      </w:r>
      <w:r w:rsidR="00D84E93">
        <w:t>depression</w:t>
      </w:r>
      <w:r w:rsidR="003808B0">
        <w:t>s</w:t>
      </w:r>
      <w:r w:rsidR="00A216D5">
        <w:t xml:space="preserve"> (whether formed in bedrock or drift) </w:t>
      </w:r>
      <w:r w:rsidR="00C8009F">
        <w:t xml:space="preserve">individually are </w:t>
      </w:r>
      <w:r w:rsidR="00CC0A35">
        <w:t>essentially dolines (Jennings, 197</w:t>
      </w:r>
      <w:r w:rsidR="00F42AFA">
        <w:t>5</w:t>
      </w:r>
      <w:r w:rsidR="00CC0A35">
        <w:t>; Ford &amp; Williams, 1989</w:t>
      </w:r>
      <w:r w:rsidR="00243994">
        <w:t>; Veress, 2019</w:t>
      </w:r>
      <w:r w:rsidR="00CC0A35">
        <w:t xml:space="preserve">) but </w:t>
      </w:r>
      <w:r w:rsidR="00420F88">
        <w:t xml:space="preserve">also </w:t>
      </w:r>
      <w:r w:rsidR="00CC0A35">
        <w:t xml:space="preserve">are </w:t>
      </w:r>
      <w:r w:rsidR="00C8009F">
        <w:t>termed</w:t>
      </w:r>
      <w:r w:rsidR="006F43FD">
        <w:t xml:space="preserve"> </w:t>
      </w:r>
      <w:r w:rsidR="00E07B43">
        <w:t>‘pothole’</w:t>
      </w:r>
      <w:r w:rsidR="00C14410">
        <w:t>,</w:t>
      </w:r>
      <w:r w:rsidR="00E01C00">
        <w:t xml:space="preserve"> </w:t>
      </w:r>
      <w:r w:rsidR="00B4771C">
        <w:t>‘swalle</w:t>
      </w:r>
      <w:r w:rsidR="00C8009F">
        <w:t>t</w:t>
      </w:r>
      <w:r w:rsidR="00B4771C">
        <w:t>’</w:t>
      </w:r>
      <w:r w:rsidR="00C8009F">
        <w:t>,</w:t>
      </w:r>
      <w:r w:rsidR="00B4771C">
        <w:t xml:space="preserve"> ‘</w:t>
      </w:r>
      <w:r w:rsidR="00C8009F">
        <w:t>shakehole</w:t>
      </w:r>
      <w:r w:rsidR="00D51C70">
        <w:t>’ ‘</w:t>
      </w:r>
      <w:r w:rsidR="0000540D">
        <w:t>or</w:t>
      </w:r>
      <w:r w:rsidR="00CC0A7F">
        <w:t xml:space="preserve"> sinkhole’</w:t>
      </w:r>
      <w:r w:rsidR="00C73B0D">
        <w:t xml:space="preserve"> when referring to smaller scale features</w:t>
      </w:r>
      <w:r w:rsidR="00B4771C">
        <w:t>.</w:t>
      </w:r>
      <w:r w:rsidR="00E07B43">
        <w:t xml:space="preserve"> </w:t>
      </w:r>
      <w:r w:rsidR="00107E27">
        <w:t xml:space="preserve"> </w:t>
      </w:r>
      <w:r w:rsidR="00560371">
        <w:t xml:space="preserve">Although </w:t>
      </w:r>
      <w:r w:rsidR="00C73B0D">
        <w:t>Sweeting (197</w:t>
      </w:r>
      <w:r w:rsidR="006226C7">
        <w:t>2</w:t>
      </w:r>
      <w:r w:rsidR="00C73B0D">
        <w:t xml:space="preserve">) and </w:t>
      </w:r>
      <w:r w:rsidR="00107E27">
        <w:t xml:space="preserve">Waltham </w:t>
      </w:r>
      <w:r w:rsidR="00C73B0D">
        <w:t>(</w:t>
      </w:r>
      <w:r w:rsidR="00107E27">
        <w:t>2013)</w:t>
      </w:r>
      <w:r w:rsidR="00560371" w:rsidRPr="00560371">
        <w:t xml:space="preserve"> </w:t>
      </w:r>
      <w:r w:rsidR="00560371">
        <w:t>adopted the term ‘</w:t>
      </w:r>
      <w:r w:rsidR="00C8009F">
        <w:t>shakehole</w:t>
      </w:r>
      <w:r w:rsidR="00560371">
        <w:t>’</w:t>
      </w:r>
      <w:r w:rsidR="00C73B0D">
        <w:t xml:space="preserve"> for features developed in glacial deposits</w:t>
      </w:r>
      <w:r w:rsidR="00560371">
        <w:t>,</w:t>
      </w:r>
      <w:r w:rsidR="00C8009F">
        <w:t xml:space="preserve"> the term ‘sinkhole</w:t>
      </w:r>
      <w:r w:rsidR="003F5A07">
        <w:t>’</w:t>
      </w:r>
      <w:r w:rsidR="00C8009F">
        <w:t xml:space="preserve"> is probably better understood worldwide and so is </w:t>
      </w:r>
      <w:r w:rsidR="0038427D">
        <w:t xml:space="preserve">used </w:t>
      </w:r>
      <w:r w:rsidR="00C8009F">
        <w:t>herein</w:t>
      </w:r>
      <w:r w:rsidR="00E07B43">
        <w:t>.</w:t>
      </w:r>
      <w:r w:rsidR="00107E27">
        <w:t xml:space="preserve"> </w:t>
      </w:r>
      <w:r w:rsidR="0021125B">
        <w:t xml:space="preserve">Where doline formation predates recent glaciations, </w:t>
      </w:r>
      <w:r w:rsidR="00F62211">
        <w:t>dolines</w:t>
      </w:r>
      <w:r w:rsidR="0021125B">
        <w:t xml:space="preserve"> have the potential to be valuable stratigraphic repositories for </w:t>
      </w:r>
      <w:r w:rsidR="00F62211">
        <w:t xml:space="preserve">evidence of </w:t>
      </w:r>
      <w:r w:rsidR="0021125B">
        <w:t>Quaternary environmental changes (</w:t>
      </w:r>
      <w:r w:rsidR="0021125B" w:rsidRPr="00BB6C8C">
        <w:rPr>
          <w:i/>
          <w:iCs/>
        </w:rPr>
        <w:t>e.g</w:t>
      </w:r>
      <w:r w:rsidR="0021125B">
        <w:t>.</w:t>
      </w:r>
      <w:r w:rsidR="00BB6C8C">
        <w:t>,</w:t>
      </w:r>
      <w:r w:rsidR="00A134A3">
        <w:t xml:space="preserve"> </w:t>
      </w:r>
      <w:r w:rsidR="00A72EA4">
        <w:t xml:space="preserve">Ford &amp; Stanton, 1968; </w:t>
      </w:r>
      <w:r w:rsidR="0021125B">
        <w:t xml:space="preserve">West </w:t>
      </w:r>
      <w:r w:rsidR="0021125B" w:rsidRPr="00BB6C8C">
        <w:rPr>
          <w:i/>
          <w:iCs/>
        </w:rPr>
        <w:t>et al</w:t>
      </w:r>
      <w:r w:rsidR="0021125B">
        <w:t xml:space="preserve">. 2014). </w:t>
      </w:r>
      <w:r w:rsidR="00107E27">
        <w:t xml:space="preserve"> </w:t>
      </w:r>
    </w:p>
    <w:p w14:paraId="13B0AFC9" w14:textId="4D6D3723" w:rsidR="00EA194F" w:rsidRPr="00EA194F" w:rsidRDefault="00E07B43" w:rsidP="0087793D">
      <w:pPr>
        <w:spacing w:line="360" w:lineRule="auto"/>
        <w:jc w:val="both"/>
      </w:pPr>
      <w:r>
        <w:t>The height</w:t>
      </w:r>
      <w:r w:rsidR="00853769">
        <w:t>s and diameters of</w:t>
      </w:r>
      <w:r>
        <w:t xml:space="preserve"> </w:t>
      </w:r>
      <w:r w:rsidR="00C8009F">
        <w:t xml:space="preserve">these sinkholes </w:t>
      </w:r>
      <w:r>
        <w:t>are delimited by the drift thickness with a</w:t>
      </w:r>
      <w:r w:rsidR="00C8009F">
        <w:t>n</w:t>
      </w:r>
      <w:r>
        <w:t xml:space="preserve"> extension </w:t>
      </w:r>
      <w:r w:rsidR="00C8009F">
        <w:t xml:space="preserve">of variable depth </w:t>
      </w:r>
      <w:r>
        <w:t xml:space="preserve">into wider limestone </w:t>
      </w:r>
      <w:r w:rsidR="003F5A07">
        <w:t>conical depressions</w:t>
      </w:r>
      <w:r w:rsidR="00750A42">
        <w:t>; the</w:t>
      </w:r>
      <w:r w:rsidR="00C8009F">
        <w:t xml:space="preserve"> </w:t>
      </w:r>
      <w:r w:rsidR="005D6FBD">
        <w:t xml:space="preserve">basal </w:t>
      </w:r>
      <w:r w:rsidR="00C8009F">
        <w:t>fissures may be open, or sediment choked</w:t>
      </w:r>
      <w:r>
        <w:t>.</w:t>
      </w:r>
      <w:r w:rsidR="00C8009F">
        <w:t xml:space="preserve">  The fissures may terminate </w:t>
      </w:r>
      <w:r w:rsidR="005633B4">
        <w:t xml:space="preserve">at relatively shallow depths </w:t>
      </w:r>
      <w:r w:rsidR="00C8009F">
        <w:t>or connect to deeper karstic cavern systems.</w:t>
      </w:r>
      <w:r>
        <w:t xml:space="preserve">  L</w:t>
      </w:r>
      <w:r w:rsidR="00EA194F">
        <w:t xml:space="preserve">ittle is known of the nature and age of diamicton often found </w:t>
      </w:r>
      <w:r w:rsidR="00C8009F">
        <w:t>within</w:t>
      </w:r>
      <w:r w:rsidR="00853769">
        <w:t xml:space="preserve"> </w:t>
      </w:r>
      <w:r w:rsidR="00C8009F">
        <w:t>sinkhole</w:t>
      </w:r>
      <w:r w:rsidR="00EA194F">
        <w:t>s</w:t>
      </w:r>
      <w:r w:rsidR="00634B57">
        <w:t xml:space="preserve"> and the </w:t>
      </w:r>
      <w:r w:rsidR="0036358D">
        <w:t xml:space="preserve">timing of solution widening of fissures </w:t>
      </w:r>
      <w:r w:rsidR="004048B3">
        <w:t xml:space="preserve">and hollows </w:t>
      </w:r>
      <w:r w:rsidR="0036358D">
        <w:t>remains debatable</w:t>
      </w:r>
      <w:r w:rsidR="00853769">
        <w:t xml:space="preserve">.  </w:t>
      </w:r>
      <w:r w:rsidR="0036358D">
        <w:t xml:space="preserve">For example, </w:t>
      </w:r>
      <w:r w:rsidR="00853769">
        <w:t>Waltham (</w:t>
      </w:r>
      <w:r w:rsidR="006F43FD">
        <w:t>2013)</w:t>
      </w:r>
      <w:r w:rsidR="00853769">
        <w:t xml:space="preserve"> </w:t>
      </w:r>
      <w:r w:rsidR="00C8009F">
        <w:t>believed</w:t>
      </w:r>
      <w:r w:rsidR="00853769">
        <w:t xml:space="preserve"> the process of fissure widening pr</w:t>
      </w:r>
      <w:r w:rsidR="007034A6">
        <w:t xml:space="preserve">e-dates the Devensian, with </w:t>
      </w:r>
      <w:r w:rsidR="00C8009F">
        <w:t>sinkhole</w:t>
      </w:r>
      <w:r w:rsidR="007034A6">
        <w:t xml:space="preserve"> </w:t>
      </w:r>
      <w:r w:rsidR="00853769">
        <w:t>fill being of Devensian age</w:t>
      </w:r>
      <w:r w:rsidR="00EA194F">
        <w:t>.</w:t>
      </w:r>
      <w:r w:rsidR="007C5B8F">
        <w:t xml:space="preserve">  Clayton (1981) suggested that deepening of hollows beneath the drift may have occurred by subsoil dissolution during interglacial period</w:t>
      </w:r>
      <w:r w:rsidR="00107E27">
        <w:t xml:space="preserve">s which clearly </w:t>
      </w:r>
      <w:r w:rsidR="00F90025">
        <w:t>associates</w:t>
      </w:r>
      <w:r w:rsidR="00107E27">
        <w:t xml:space="preserve"> both </w:t>
      </w:r>
      <w:r w:rsidR="007C5B8F">
        <w:t xml:space="preserve">fissure development and </w:t>
      </w:r>
      <w:r w:rsidR="006C3EC6">
        <w:t xml:space="preserve">placement of </w:t>
      </w:r>
      <w:r w:rsidR="00C402FC">
        <w:t xml:space="preserve">some of </w:t>
      </w:r>
      <w:r w:rsidR="007C5B8F">
        <w:t xml:space="preserve">the infill </w:t>
      </w:r>
      <w:r w:rsidR="00F90025">
        <w:t>with</w:t>
      </w:r>
      <w:r w:rsidR="003B4DB1">
        <w:t>in</w:t>
      </w:r>
      <w:r w:rsidR="007C5B8F">
        <w:t xml:space="preserve"> a pre-Devensian </w:t>
      </w:r>
      <w:proofErr w:type="gramStart"/>
      <w:r w:rsidR="007C5B8F">
        <w:t>period</w:t>
      </w:r>
      <w:r w:rsidR="003B4DB1">
        <w:t xml:space="preserve"> of time</w:t>
      </w:r>
      <w:proofErr w:type="gramEnd"/>
      <w:r w:rsidR="00F064CC">
        <w:t>, for example the</w:t>
      </w:r>
      <w:r w:rsidR="006F59B1">
        <w:t xml:space="preserve"> Ipswichian</w:t>
      </w:r>
      <w:r w:rsidR="00282B27">
        <w:t xml:space="preserve"> (</w:t>
      </w:r>
      <w:r w:rsidR="00F064CC">
        <w:t>Eemian</w:t>
      </w:r>
      <w:r w:rsidR="00282B27">
        <w:t>)</w:t>
      </w:r>
      <w:r w:rsidR="00F064CC">
        <w:t xml:space="preserve"> interg</w:t>
      </w:r>
      <w:r w:rsidR="007D71B3">
        <w:t>lacial</w:t>
      </w:r>
      <w:r w:rsidR="00C54A76">
        <w:t xml:space="preserve"> stage</w:t>
      </w:r>
      <w:r w:rsidR="007C5B8F">
        <w:t>.</w:t>
      </w:r>
      <w:r w:rsidR="00EA194F">
        <w:t xml:space="preserve"> </w:t>
      </w:r>
      <w:r w:rsidR="007C5B8F">
        <w:t xml:space="preserve"> </w:t>
      </w:r>
      <w:r w:rsidR="00EA194F">
        <w:t xml:space="preserve">Vincent (1995) and Goldie (1996) speculated that Devensian ice may not have been able to erode </w:t>
      </w:r>
      <w:r w:rsidR="00C8009F">
        <w:t>sinkhole</w:t>
      </w:r>
      <w:r w:rsidR="00EA194F">
        <w:t xml:space="preserve"> fill, so some</w:t>
      </w:r>
      <w:r w:rsidR="0087793D">
        <w:t xml:space="preserve"> fill</w:t>
      </w:r>
      <w:r w:rsidR="00EA194F">
        <w:t xml:space="preserve"> </w:t>
      </w:r>
      <w:r w:rsidR="00107E27">
        <w:t>m</w:t>
      </w:r>
      <w:r w:rsidR="00EA194F">
        <w:t>ight be pre-Devensian</w:t>
      </w:r>
      <w:r w:rsidR="00853769">
        <w:t xml:space="preserve">.  </w:t>
      </w:r>
    </w:p>
    <w:p w14:paraId="0F83E2F5" w14:textId="622D0D93" w:rsidR="515F0A32" w:rsidRDefault="515F0A32" w:rsidP="00B42F31">
      <w:pPr>
        <w:spacing w:line="360" w:lineRule="auto"/>
        <w:jc w:val="both"/>
      </w:pPr>
      <w:r>
        <w:t xml:space="preserve">The appearance in 2019 of a new </w:t>
      </w:r>
      <w:r w:rsidR="00C8009F">
        <w:t>sinkhole</w:t>
      </w:r>
      <w:r>
        <w:t xml:space="preserve"> </w:t>
      </w:r>
      <w:r w:rsidR="001241D6">
        <w:t xml:space="preserve">in drift above </w:t>
      </w:r>
      <w:r>
        <w:t>limestone b</w:t>
      </w:r>
      <w:r w:rsidR="00B42F31">
        <w:t>edrock</w:t>
      </w:r>
      <w:r>
        <w:t xml:space="preserve"> </w:t>
      </w:r>
      <w:r w:rsidR="003450CA">
        <w:t>on</w:t>
      </w:r>
      <w:r>
        <w:t xml:space="preserve"> Askham</w:t>
      </w:r>
      <w:r w:rsidR="003450CA">
        <w:t xml:space="preserve"> Fell</w:t>
      </w:r>
      <w:r>
        <w:t xml:space="preserve"> in Northern England </w:t>
      </w:r>
      <w:r w:rsidRPr="008D7812">
        <w:t>(Fig. 1)</w:t>
      </w:r>
      <w:r>
        <w:t xml:space="preserve"> provided an opportunity to describe and date the sediment fill</w:t>
      </w:r>
      <w:bookmarkStart w:id="1" w:name="_Int_FHMn6gCT"/>
      <w:r>
        <w:t xml:space="preserve">.  </w:t>
      </w:r>
      <w:bookmarkEnd w:id="1"/>
      <w:r>
        <w:t xml:space="preserve">The purpose of the exercise was </w:t>
      </w:r>
      <w:proofErr w:type="gramStart"/>
      <w:r>
        <w:t>to:</w:t>
      </w:r>
      <w:proofErr w:type="gramEnd"/>
      <w:r>
        <w:t xml:space="preserve"> i) enhance understanding of the sedimentary fill found within </w:t>
      </w:r>
      <w:r w:rsidR="00C8009F">
        <w:t>sinkhole</w:t>
      </w:r>
      <w:r>
        <w:t xml:space="preserve">s; ii) derive timescales for the karst processes associated with </w:t>
      </w:r>
      <w:r w:rsidR="00C8009F">
        <w:t>sinkhole</w:t>
      </w:r>
      <w:r>
        <w:t xml:space="preserve"> formation</w:t>
      </w:r>
      <w:r w:rsidR="002E621D">
        <w:t xml:space="preserve">; and iii) shed light on </w:t>
      </w:r>
      <w:r w:rsidR="007E0C46">
        <w:t xml:space="preserve">sinkhole </w:t>
      </w:r>
      <w:r w:rsidR="002E621D">
        <w:t>formation processes</w:t>
      </w:r>
      <w:r>
        <w:t>.  Better understanding of this</w:t>
      </w:r>
      <w:r w:rsidR="002E621D">
        <w:t xml:space="preserve"> specific</w:t>
      </w:r>
      <w:r>
        <w:t xml:space="preserve"> </w:t>
      </w:r>
      <w:r w:rsidR="00C8009F">
        <w:t>sinkhole</w:t>
      </w:r>
      <w:r>
        <w:t xml:space="preserve"> should provide guidance </w:t>
      </w:r>
      <w:r w:rsidR="008506F4">
        <w:t>as to how</w:t>
      </w:r>
      <w:r>
        <w:t xml:space="preserve"> </w:t>
      </w:r>
      <w:r w:rsidR="00C8009F">
        <w:t>sinkhole</w:t>
      </w:r>
      <w:r>
        <w:t>s</w:t>
      </w:r>
      <w:r w:rsidR="00B42F31">
        <w:t xml:space="preserve"> </w:t>
      </w:r>
      <w:r w:rsidR="00D92A33">
        <w:t xml:space="preserve">have evolved </w:t>
      </w:r>
      <w:r w:rsidR="008506F4">
        <w:t xml:space="preserve">more </w:t>
      </w:r>
      <w:r w:rsidR="00D92A33">
        <w:t xml:space="preserve">generally </w:t>
      </w:r>
      <w:r w:rsidR="008506F4">
        <w:t xml:space="preserve">within </w:t>
      </w:r>
      <w:r>
        <w:t>glaciokarst landscapes.</w:t>
      </w:r>
    </w:p>
    <w:p w14:paraId="32814467" w14:textId="74BC34B6" w:rsidR="00D417CE" w:rsidRDefault="00126EC6" w:rsidP="008C371F">
      <w:pPr>
        <w:rPr>
          <w:b/>
          <w:bCs/>
        </w:rPr>
      </w:pPr>
      <w:r w:rsidRPr="00126EC6">
        <w:rPr>
          <w:b/>
          <w:bCs/>
          <w:noProof/>
          <w:lang w:eastAsia="en-GB"/>
        </w:rPr>
        <w:lastRenderedPageBreak/>
        <w:drawing>
          <wp:inline distT="0" distB="0" distL="0" distR="0" wp14:anchorId="517F4742" wp14:editId="4018C762">
            <wp:extent cx="4419600" cy="3999331"/>
            <wp:effectExtent l="0" t="0" r="0" b="1270"/>
            <wp:docPr id="6" name="Picture 6" descr="C:\Users\paulc\OneDrive - University of Southampton\Documents\Lune gorge erratics\Askham Fell sinkhole\Draft manuscript\Draft figures\Location map.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c\OneDrive - University of Southampton\Documents\Lune gorge erratics\Askham Fell sinkhole\Draft manuscript\Draft figures\Location map.tiff"/>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4596" t="8864" r="21225" b="3978"/>
                    <a:stretch/>
                  </pic:blipFill>
                  <pic:spPr bwMode="auto">
                    <a:xfrm>
                      <a:off x="0" y="0"/>
                      <a:ext cx="4420227" cy="3999898"/>
                    </a:xfrm>
                    <a:prstGeom prst="rect">
                      <a:avLst/>
                    </a:prstGeom>
                    <a:noFill/>
                    <a:ln>
                      <a:noFill/>
                    </a:ln>
                    <a:extLst>
                      <a:ext uri="{53640926-AAD7-44D8-BBD7-CCE9431645EC}">
                        <a14:shadowObscured xmlns:a14="http://schemas.microsoft.com/office/drawing/2010/main"/>
                      </a:ext>
                    </a:extLst>
                  </pic:spPr>
                </pic:pic>
              </a:graphicData>
            </a:graphic>
          </wp:inline>
        </w:drawing>
      </w:r>
    </w:p>
    <w:p w14:paraId="733F2080" w14:textId="718131EB" w:rsidR="00126EC6" w:rsidRDefault="00126EC6" w:rsidP="003136AE">
      <w:pPr>
        <w:rPr>
          <w:i/>
          <w:iCs/>
        </w:rPr>
      </w:pPr>
      <w:r w:rsidRPr="00126EC6">
        <w:rPr>
          <w:i/>
          <w:iCs/>
        </w:rPr>
        <w:t>Figure 1:</w:t>
      </w:r>
      <w:r>
        <w:rPr>
          <w:i/>
          <w:iCs/>
        </w:rPr>
        <w:t xml:space="preserve">  Location of the Askham Fell </w:t>
      </w:r>
      <w:r w:rsidR="00C8009F">
        <w:rPr>
          <w:i/>
          <w:iCs/>
        </w:rPr>
        <w:t>sinkhole</w:t>
      </w:r>
      <w:r>
        <w:rPr>
          <w:i/>
          <w:iCs/>
        </w:rPr>
        <w:t xml:space="preserve"> (red dot).  Location of the study area within the U</w:t>
      </w:r>
      <w:r w:rsidR="000E691B">
        <w:rPr>
          <w:i/>
          <w:iCs/>
        </w:rPr>
        <w:t>K</w:t>
      </w:r>
      <w:r>
        <w:rPr>
          <w:i/>
          <w:iCs/>
        </w:rPr>
        <w:t xml:space="preserve"> is shown in the inset</w:t>
      </w:r>
      <w:r w:rsidR="003136AE">
        <w:rPr>
          <w:i/>
          <w:iCs/>
        </w:rPr>
        <w:t>.  Base map from Ordnance Survey, https://digimap.edina.ac.uk.</w:t>
      </w:r>
    </w:p>
    <w:p w14:paraId="5F97A5F6" w14:textId="77777777" w:rsidR="00AD0DB0" w:rsidRPr="00126EC6" w:rsidRDefault="00AD0DB0" w:rsidP="000E691B">
      <w:pPr>
        <w:rPr>
          <w:i/>
          <w:iCs/>
        </w:rPr>
      </w:pPr>
    </w:p>
    <w:p w14:paraId="36508AAC" w14:textId="2E655B81" w:rsidR="00606E3D" w:rsidRPr="00027C31" w:rsidRDefault="00D417CE" w:rsidP="00126EC6">
      <w:pPr>
        <w:rPr>
          <w:b/>
          <w:iCs/>
        </w:rPr>
      </w:pPr>
      <w:r w:rsidRPr="00027C31">
        <w:rPr>
          <w:b/>
          <w:iCs/>
        </w:rPr>
        <w:t xml:space="preserve">Environmental context of the </w:t>
      </w:r>
      <w:r w:rsidR="00A5102C" w:rsidRPr="00027C31">
        <w:rPr>
          <w:b/>
          <w:iCs/>
        </w:rPr>
        <w:t xml:space="preserve">Askham </w:t>
      </w:r>
      <w:r w:rsidR="008C371F" w:rsidRPr="00027C31">
        <w:rPr>
          <w:b/>
          <w:iCs/>
        </w:rPr>
        <w:t>Fell</w:t>
      </w:r>
      <w:r w:rsidR="00711FF8" w:rsidRPr="00027C31">
        <w:rPr>
          <w:b/>
          <w:iCs/>
        </w:rPr>
        <w:t xml:space="preserve"> </w:t>
      </w:r>
      <w:proofErr w:type="gramStart"/>
      <w:r w:rsidR="00C8009F" w:rsidRPr="00027C31">
        <w:rPr>
          <w:b/>
          <w:iCs/>
        </w:rPr>
        <w:t>sinkhole</w:t>
      </w:r>
      <w:proofErr w:type="gramEnd"/>
    </w:p>
    <w:p w14:paraId="08490DA5" w14:textId="4B4737A8" w:rsidR="0047119A" w:rsidRDefault="0047119A" w:rsidP="00B42F31">
      <w:pPr>
        <w:spacing w:line="360" w:lineRule="auto"/>
        <w:jc w:val="both"/>
        <w:rPr>
          <w:rFonts w:eastAsia="Times New Roman"/>
          <w:b/>
          <w:bCs/>
        </w:rPr>
      </w:pPr>
      <w:r>
        <w:t xml:space="preserve">Askham </w:t>
      </w:r>
      <w:r w:rsidR="008C371F">
        <w:t xml:space="preserve">Fell </w:t>
      </w:r>
      <w:r>
        <w:t>is underlain by Carboniferous rocks</w:t>
      </w:r>
      <w:r w:rsidR="000C4081">
        <w:t>,</w:t>
      </w:r>
      <w:r w:rsidR="00532CA5">
        <w:t xml:space="preserve"> primarily the</w:t>
      </w:r>
      <w:r w:rsidR="00905EE8">
        <w:t xml:space="preserve"> </w:t>
      </w:r>
      <w:r>
        <w:t>Shap Village Limestone Formation</w:t>
      </w:r>
      <w:r w:rsidR="00532CA5">
        <w:t>,</w:t>
      </w:r>
      <w:r>
        <w:t xml:space="preserve"> which var</w:t>
      </w:r>
      <w:r w:rsidR="004D67A6">
        <w:t>ies</w:t>
      </w:r>
      <w:r>
        <w:t xml:space="preserve"> in thickness between 40</w:t>
      </w:r>
      <w:r w:rsidR="002B20E0">
        <w:t>m</w:t>
      </w:r>
      <w:r>
        <w:t xml:space="preserve"> and 150m</w:t>
      </w:r>
      <w:r w:rsidR="00521D20">
        <w:t xml:space="preserve"> (McCormac, 2003)</w:t>
      </w:r>
      <w:r>
        <w:t>.</w:t>
      </w:r>
      <w:r w:rsidR="00905EE8">
        <w:t xml:space="preserve">  The</w:t>
      </w:r>
      <w:r w:rsidR="00521D20">
        <w:t xml:space="preserve"> thin beds </w:t>
      </w:r>
      <w:r w:rsidR="00905EE8">
        <w:t>consist of limestone/dolostone with siltstone interbeds.</w:t>
      </w:r>
      <w:r w:rsidR="00521D20">
        <w:t xml:space="preserve"> </w:t>
      </w:r>
      <w:r w:rsidR="008B6B75">
        <w:t xml:space="preserve"> </w:t>
      </w:r>
      <w:r w:rsidR="00521D20">
        <w:t xml:space="preserve">The planar nature of the land surface </w:t>
      </w:r>
      <w:r w:rsidR="00152C35">
        <w:t>reflects</w:t>
      </w:r>
      <w:r w:rsidR="00846E61">
        <w:t xml:space="preserve"> the fact </w:t>
      </w:r>
      <w:r w:rsidR="00521D20">
        <w:t>that the limestone exposure is a</w:t>
      </w:r>
      <w:r w:rsidR="00846E61">
        <w:t xml:space="preserve"> smoothed</w:t>
      </w:r>
      <w:r w:rsidR="00521D20">
        <w:t xml:space="preserve"> pavement</w:t>
      </w:r>
      <w:r w:rsidR="00961419">
        <w:t>.</w:t>
      </w:r>
      <w:r w:rsidR="00B42F31" w:rsidRPr="00B42F31">
        <w:t xml:space="preserve"> </w:t>
      </w:r>
      <w:r w:rsidR="00571D08">
        <w:t>Circular to ovoid f</w:t>
      </w:r>
      <w:r w:rsidR="00555974">
        <w:t xml:space="preserve">unnel-shaped </w:t>
      </w:r>
      <w:r w:rsidR="00C8009F">
        <w:t>sinkhole</w:t>
      </w:r>
      <w:r w:rsidR="00FE1FA5">
        <w:t xml:space="preserve">s </w:t>
      </w:r>
      <w:r w:rsidR="00FC5936">
        <w:t xml:space="preserve">up to 30m in diameter and less than </w:t>
      </w:r>
      <w:r w:rsidR="00555974">
        <w:t xml:space="preserve">10m deep, </w:t>
      </w:r>
      <w:r>
        <w:t xml:space="preserve">are </w:t>
      </w:r>
      <w:r w:rsidR="008C371F">
        <w:t>frequent</w:t>
      </w:r>
      <w:r>
        <w:t xml:space="preserve"> across the </w:t>
      </w:r>
      <w:r w:rsidR="008C371F">
        <w:t>area</w:t>
      </w:r>
      <w:r w:rsidR="007A78D4">
        <w:t>s known as Moor Divock and Tarn Moor</w:t>
      </w:r>
      <w:r w:rsidR="00B42F31">
        <w:t xml:space="preserve"> (Fig. 1)</w:t>
      </w:r>
      <w:r w:rsidR="00F42AFA">
        <w:t>. They are</w:t>
      </w:r>
      <w:r>
        <w:t xml:space="preserve"> </w:t>
      </w:r>
      <w:r w:rsidR="005958A2">
        <w:t xml:space="preserve">primarily developed in thin till, but </w:t>
      </w:r>
      <w:r>
        <w:t>some exhibit open</w:t>
      </w:r>
      <w:r w:rsidR="00532CA5">
        <w:t xml:space="preserve"> </w:t>
      </w:r>
      <w:r>
        <w:t xml:space="preserve">limestone shafts at their bases, whilst others are plugged by </w:t>
      </w:r>
      <w:r w:rsidR="006D546C">
        <w:t>diamic</w:t>
      </w:r>
      <w:r w:rsidR="00527F7E">
        <w:t>t</w:t>
      </w:r>
      <w:r w:rsidR="006D546C">
        <w:t>o</w:t>
      </w:r>
      <w:r w:rsidR="00527F7E">
        <w:t>n</w:t>
      </w:r>
      <w:r w:rsidR="00555974">
        <w:t>,</w:t>
      </w:r>
      <w:r>
        <w:t xml:space="preserve"> although freely draining. </w:t>
      </w:r>
      <w:r w:rsidR="005B3500">
        <w:t xml:space="preserve"> </w:t>
      </w:r>
      <w:r>
        <w:t xml:space="preserve">A </w:t>
      </w:r>
      <w:r w:rsidR="00555974">
        <w:t xml:space="preserve">few </w:t>
      </w:r>
      <w:r w:rsidR="00C8009F">
        <w:t>sinkhole</w:t>
      </w:r>
      <w:r w:rsidR="00E01C00">
        <w:t>s</w:t>
      </w:r>
      <w:r>
        <w:t xml:space="preserve"> contain permanent small ponds due to blockage of the basal drainage points.</w:t>
      </w:r>
    </w:p>
    <w:p w14:paraId="3EC57E89" w14:textId="535E4EF8" w:rsidR="0047119A" w:rsidRDefault="005B3500" w:rsidP="00B42F31">
      <w:pPr>
        <w:spacing w:line="360" w:lineRule="auto"/>
        <w:jc w:val="both"/>
        <w:rPr>
          <w:rFonts w:eastAsia="Times New Roman"/>
          <w:b/>
          <w:bCs/>
        </w:rPr>
      </w:pPr>
      <w:r>
        <w:t>The</w:t>
      </w:r>
      <w:r w:rsidR="008B6B75">
        <w:t xml:space="preserve"> </w:t>
      </w:r>
      <w:r w:rsidR="00C8009F">
        <w:t>sinkhole</w:t>
      </w:r>
      <w:r>
        <w:t xml:space="preserve">s </w:t>
      </w:r>
      <w:r w:rsidR="008B6B75">
        <w:t>trace-out a meandering line that snakes from a group called Pulpit Holes in the NW, through Wo</w:t>
      </w:r>
      <w:r w:rsidR="0061764E">
        <w:t>f</w:t>
      </w:r>
      <w:r w:rsidR="008B6B75">
        <w:t xml:space="preserve">a </w:t>
      </w:r>
      <w:r w:rsidR="008D7812">
        <w:t>(</w:t>
      </w:r>
      <w:r w:rsidR="009A3B2C">
        <w:t>var</w:t>
      </w:r>
      <w:r w:rsidR="000C5A43">
        <w:t>.</w:t>
      </w:r>
      <w:r w:rsidR="009A3B2C">
        <w:t xml:space="preserve"> </w:t>
      </w:r>
      <w:r w:rsidR="008D7812">
        <w:t>Wo</w:t>
      </w:r>
      <w:r w:rsidR="0061764E">
        <w:t>l</w:t>
      </w:r>
      <w:r w:rsidR="008D7812">
        <w:t xml:space="preserve">fa) </w:t>
      </w:r>
      <w:r w:rsidR="008B6B75">
        <w:t>Holes to Dewpot Holes in the SE</w:t>
      </w:r>
      <w:r w:rsidR="00B42F31">
        <w:t xml:space="preserve"> (Fig. 1)</w:t>
      </w:r>
      <w:r w:rsidR="008B6B75">
        <w:t xml:space="preserve">; clearly following the curvature of the </w:t>
      </w:r>
      <w:r w:rsidR="00B42F31">
        <w:t xml:space="preserve">Shap Village Limestone </w:t>
      </w:r>
      <w:r w:rsidR="008B6B75">
        <w:t>outcrop</w:t>
      </w:r>
      <w:r>
        <w:t>.</w:t>
      </w:r>
      <w:r w:rsidR="008D7812">
        <w:t xml:space="preserve">  </w:t>
      </w:r>
      <w:r w:rsidR="00521D20">
        <w:t>Overall, the presence of</w:t>
      </w:r>
      <w:r w:rsidR="00E01C00">
        <w:t xml:space="preserve"> </w:t>
      </w:r>
      <w:r w:rsidR="00C8009F">
        <w:t>sinkhole</w:t>
      </w:r>
      <w:r w:rsidR="00E01C00">
        <w:t>s</w:t>
      </w:r>
      <w:r w:rsidR="00521D20">
        <w:t xml:space="preserve"> indicates </w:t>
      </w:r>
      <w:r w:rsidR="008C371F">
        <w:t>th</w:t>
      </w:r>
      <w:r w:rsidR="00527F7E">
        <w:t xml:space="preserve">e presence of </w:t>
      </w:r>
      <w:r w:rsidR="00521D20">
        <w:t xml:space="preserve">a rudimentary sub-surface karstic drainage system, linking </w:t>
      </w:r>
      <w:r w:rsidR="00C14926">
        <w:t xml:space="preserve">solution-opened </w:t>
      </w:r>
      <w:r w:rsidR="00521D20">
        <w:t>fissures</w:t>
      </w:r>
      <w:r w:rsidR="00C14926">
        <w:t>, joints</w:t>
      </w:r>
      <w:r w:rsidR="00521D20">
        <w:t xml:space="preserve"> and bedding planes </w:t>
      </w:r>
      <w:r w:rsidR="00AD719A">
        <w:t>(</w:t>
      </w:r>
      <w:r w:rsidR="00CE19B2">
        <w:t>Waltham</w:t>
      </w:r>
      <w:r w:rsidR="00AD719A">
        <w:t xml:space="preserve"> </w:t>
      </w:r>
      <w:r w:rsidR="00F50C13" w:rsidRPr="00F50C13">
        <w:rPr>
          <w:i/>
          <w:iCs/>
        </w:rPr>
        <w:t>et al</w:t>
      </w:r>
      <w:r w:rsidR="00AD719A">
        <w:t>., 200</w:t>
      </w:r>
      <w:r w:rsidR="00CE19B2">
        <w:t>5</w:t>
      </w:r>
      <w:r w:rsidR="00AD719A">
        <w:t>)</w:t>
      </w:r>
      <w:r w:rsidR="00C6046A">
        <w:t>, today</w:t>
      </w:r>
      <w:r w:rsidR="00490FCA">
        <w:t xml:space="preserve"> draining precipitation concentrating in the </w:t>
      </w:r>
      <w:r w:rsidR="00C8009F">
        <w:t>sinkhole</w:t>
      </w:r>
      <w:r w:rsidR="00490FCA">
        <w:t>s</w:t>
      </w:r>
      <w:r w:rsidR="00521D20">
        <w:t>.</w:t>
      </w:r>
      <w:r w:rsidR="00B42F31">
        <w:t xml:space="preserve">  </w:t>
      </w:r>
      <w:r w:rsidR="008C371F">
        <w:t>The area was glaciated</w:t>
      </w:r>
      <w:r w:rsidR="00704910">
        <w:t xml:space="preserve"> as recorded by</w:t>
      </w:r>
      <w:r w:rsidR="008C371F">
        <w:t xml:space="preserve"> a </w:t>
      </w:r>
      <w:r w:rsidR="003B4DB1">
        <w:t xml:space="preserve">Late </w:t>
      </w:r>
      <w:r w:rsidR="008C371F">
        <w:t>Devensian till</w:t>
      </w:r>
      <w:r w:rsidR="00704910">
        <w:t>, which</w:t>
      </w:r>
      <w:r w:rsidR="008C371F">
        <w:t xml:space="preserve"> occurs patchily as a thin discontinuous cover (McCormac, 2003), less than 1m thick</w:t>
      </w:r>
      <w:r w:rsidR="00B42F31">
        <w:t>,</w:t>
      </w:r>
      <w:r w:rsidR="008C371F">
        <w:t xml:space="preserve"> above </w:t>
      </w:r>
      <w:r w:rsidR="00B42F31">
        <w:t>a</w:t>
      </w:r>
      <w:r w:rsidR="008C371F">
        <w:t xml:space="preserve"> thin </w:t>
      </w:r>
      <w:r w:rsidR="00A25F67">
        <w:t>patchy</w:t>
      </w:r>
      <w:r w:rsidR="00586A2B">
        <w:t xml:space="preserve"> </w:t>
      </w:r>
      <w:r w:rsidR="008C371F">
        <w:t>weathered regolith</w:t>
      </w:r>
      <w:r w:rsidR="0047119A">
        <w:t xml:space="preserve"> </w:t>
      </w:r>
      <w:r w:rsidR="008C371F">
        <w:t>that lies directly on the basement limestone</w:t>
      </w:r>
      <w:r w:rsidR="00A75D68">
        <w:t xml:space="preserve"> pavement</w:t>
      </w:r>
      <w:r w:rsidR="008C371F">
        <w:t>.</w:t>
      </w:r>
      <w:r w:rsidR="00AD4793">
        <w:t xml:space="preserve">  </w:t>
      </w:r>
      <w:r w:rsidR="00B42F31">
        <w:t>Limited a</w:t>
      </w:r>
      <w:r w:rsidR="00521D20">
        <w:t>u</w:t>
      </w:r>
      <w:r w:rsidR="00FC6B7A">
        <w:t xml:space="preserve">gering </w:t>
      </w:r>
      <w:r w:rsidR="002A1ED7">
        <w:t>(</w:t>
      </w:r>
      <w:r w:rsidR="00112B8C">
        <w:rPr>
          <w:rFonts w:eastAsia="Times New Roman"/>
        </w:rPr>
        <w:t>excluding sinkholes</w:t>
      </w:r>
      <w:r w:rsidR="008F1818">
        <w:rPr>
          <w:rFonts w:eastAsia="Times New Roman"/>
        </w:rPr>
        <w:t xml:space="preserve">; </w:t>
      </w:r>
      <w:r w:rsidR="008F1818" w:rsidRPr="4778F5A0">
        <w:rPr>
          <w:rFonts w:eastAsia="Times New Roman"/>
        </w:rPr>
        <w:t>Clare &amp; Wilkinson, 2006</w:t>
      </w:r>
      <w:r w:rsidR="00112B8C">
        <w:rPr>
          <w:rFonts w:eastAsia="Times New Roman"/>
        </w:rPr>
        <w:t>)</w:t>
      </w:r>
      <w:r w:rsidR="002A1ED7">
        <w:rPr>
          <w:rFonts w:eastAsia="Times New Roman"/>
        </w:rPr>
        <w:t xml:space="preserve"> </w:t>
      </w:r>
      <w:r w:rsidR="00FC6B7A">
        <w:t>on Tarn Moor</w:t>
      </w:r>
      <w:r w:rsidR="00B42F31">
        <w:t xml:space="preserve"> </w:t>
      </w:r>
      <w:r w:rsidR="00694076">
        <w:t>demonstrated</w:t>
      </w:r>
      <w:r w:rsidR="00B42F31">
        <w:t xml:space="preserve"> the discontinuous nature of the </w:t>
      </w:r>
      <w:proofErr w:type="gramStart"/>
      <w:r w:rsidR="0000540D">
        <w:t>till</w:t>
      </w:r>
      <w:r w:rsidR="00704910">
        <w:t>;</w:t>
      </w:r>
      <w:proofErr w:type="gramEnd"/>
      <w:r w:rsidR="00E47E7F">
        <w:t xml:space="preserve"> </w:t>
      </w:r>
      <w:r w:rsidR="00D066AE" w:rsidRPr="00D066AE">
        <w:rPr>
          <w:i/>
          <w:iCs/>
        </w:rPr>
        <w:t>i.e</w:t>
      </w:r>
      <w:r w:rsidR="00D066AE">
        <w:t xml:space="preserve">., </w:t>
      </w:r>
      <w:r w:rsidR="00B42F31">
        <w:t>up</w:t>
      </w:r>
      <w:r w:rsidR="00FC6B7A">
        <w:t xml:space="preserve"> to 0.6</w:t>
      </w:r>
      <w:r w:rsidR="00E05C9F">
        <w:t>3</w:t>
      </w:r>
      <w:r w:rsidR="00FC6B7A">
        <w:t xml:space="preserve">m thickness of peat </w:t>
      </w:r>
      <w:r w:rsidR="00B900EE">
        <w:t xml:space="preserve">was recorded </w:t>
      </w:r>
      <w:r w:rsidR="00FC6B7A">
        <w:t xml:space="preserve">above </w:t>
      </w:r>
      <w:r w:rsidR="00F6523F">
        <w:t xml:space="preserve">a thin </w:t>
      </w:r>
      <w:r w:rsidR="00FC6B7A">
        <w:lastRenderedPageBreak/>
        <w:t xml:space="preserve">mineral regolith on drier areas and thin sphagnum peat </w:t>
      </w:r>
      <w:r w:rsidR="000D0837">
        <w:t>above organic-</w:t>
      </w:r>
      <w:r w:rsidR="00FC6B7A">
        <w:t xml:space="preserve">rich clays </w:t>
      </w:r>
      <w:r w:rsidR="00B42F31">
        <w:t xml:space="preserve">(&lt; 0.55m thick) </w:t>
      </w:r>
      <w:r w:rsidR="00FC6B7A">
        <w:t xml:space="preserve">deposited in </w:t>
      </w:r>
      <w:r w:rsidR="00B42F31">
        <w:t xml:space="preserve">wetter </w:t>
      </w:r>
      <w:r w:rsidR="00FC6B7A">
        <w:t>hollows</w:t>
      </w:r>
      <w:r w:rsidR="002A1ED7">
        <w:t>.</w:t>
      </w:r>
      <w:r w:rsidR="00FC6B7A">
        <w:t xml:space="preserve"> </w:t>
      </w:r>
    </w:p>
    <w:p w14:paraId="35B0EB64" w14:textId="17A568FB" w:rsidR="0047119A" w:rsidRDefault="00A5102C" w:rsidP="00E93F20">
      <w:pPr>
        <w:spacing w:line="360" w:lineRule="auto"/>
        <w:jc w:val="both"/>
      </w:pPr>
      <w:r>
        <w:t>The described section</w:t>
      </w:r>
      <w:r w:rsidR="00532CA5">
        <w:t xml:space="preserve"> (N: 54.588596; </w:t>
      </w:r>
      <w:r w:rsidR="005633B4">
        <w:t>W</w:t>
      </w:r>
      <w:r w:rsidR="00532CA5">
        <w:t>: 2.781580</w:t>
      </w:r>
      <w:r w:rsidR="00B458CA">
        <w:t>),</w:t>
      </w:r>
      <w:r w:rsidR="003B21EE">
        <w:t xml:space="preserve"> at 315m above sea level, </w:t>
      </w:r>
      <w:r>
        <w:t>appeared in 2019</w:t>
      </w:r>
      <w:r w:rsidR="005E3027">
        <w:t xml:space="preserve"> on </w:t>
      </w:r>
      <w:r w:rsidR="007A78D4">
        <w:t>the western slope of a small eminence called “The Rigg”</w:t>
      </w:r>
      <w:r w:rsidR="005E3027">
        <w:t>, when</w:t>
      </w:r>
      <w:r>
        <w:t xml:space="preserve"> the </w:t>
      </w:r>
      <w:r w:rsidR="00665390">
        <w:t xml:space="preserve">diamicton </w:t>
      </w:r>
      <w:r w:rsidR="00527F7E">
        <w:t xml:space="preserve">at </w:t>
      </w:r>
      <w:r w:rsidR="00665390">
        <w:t xml:space="preserve">the </w:t>
      </w:r>
      <w:r>
        <w:t xml:space="preserve">ground surface collapsed </w:t>
      </w:r>
      <w:r w:rsidR="00704910">
        <w:t xml:space="preserve">to </w:t>
      </w:r>
      <w:r w:rsidR="005B1A6C">
        <w:t>form a funnel-shaped depression</w:t>
      </w:r>
      <w:r w:rsidR="00113761">
        <w:t>,</w:t>
      </w:r>
      <w:r w:rsidR="00665390">
        <w:t xml:space="preserve"> </w:t>
      </w:r>
      <w:r w:rsidR="00BC0637">
        <w:t xml:space="preserve">exposing </w:t>
      </w:r>
      <w:r w:rsidR="00085573">
        <w:t>open</w:t>
      </w:r>
      <w:r w:rsidR="00BC0637">
        <w:t xml:space="preserve"> </w:t>
      </w:r>
      <w:r w:rsidR="00665390">
        <w:t>fissure</w:t>
      </w:r>
      <w:r w:rsidR="00CD1F49">
        <w:t>s</w:t>
      </w:r>
      <w:r w:rsidR="00085573">
        <w:t xml:space="preserve"> in the </w:t>
      </w:r>
      <w:r w:rsidR="00BC0637">
        <w:t>limestone at depth</w:t>
      </w:r>
      <w:r>
        <w:t>.</w:t>
      </w:r>
      <w:r w:rsidR="0090126F">
        <w:t xml:space="preserve">  The</w:t>
      </w:r>
      <w:r w:rsidR="005B1A6C">
        <w:t xml:space="preserve"> collapsed </w:t>
      </w:r>
      <w:r w:rsidR="0090126F">
        <w:t xml:space="preserve">sediment </w:t>
      </w:r>
      <w:r w:rsidR="00555974">
        <w:t xml:space="preserve">was </w:t>
      </w:r>
      <w:r w:rsidR="0090126F">
        <w:t>washed away down the karst</w:t>
      </w:r>
      <w:r w:rsidR="00555974">
        <w:t>ic</w:t>
      </w:r>
      <w:r w:rsidR="0090126F">
        <w:t xml:space="preserve"> drainage system below.</w:t>
      </w:r>
      <w:r w:rsidR="00BC0637">
        <w:t xml:space="preserve"> </w:t>
      </w:r>
      <w:r w:rsidR="00AD0DB0">
        <w:t xml:space="preserve"> This type of </w:t>
      </w:r>
      <w:r w:rsidR="00C8009F">
        <w:t>sinkhole</w:t>
      </w:r>
      <w:r w:rsidR="00665390">
        <w:t xml:space="preserve"> has been termed a ‘dropout’ </w:t>
      </w:r>
      <w:r w:rsidR="00FE1FA5">
        <w:t xml:space="preserve">(Waltham &amp; Fookes, 2003; </w:t>
      </w:r>
      <w:r w:rsidR="00665390">
        <w:t xml:space="preserve">Waltham </w:t>
      </w:r>
      <w:r w:rsidR="00F50C13" w:rsidRPr="00F50C13">
        <w:rPr>
          <w:i/>
          <w:iCs/>
        </w:rPr>
        <w:t>et al</w:t>
      </w:r>
      <w:r w:rsidR="00FE1FA5">
        <w:t xml:space="preserve">., </w:t>
      </w:r>
      <w:r w:rsidR="00665390">
        <w:t>20</w:t>
      </w:r>
      <w:r w:rsidR="00893C2A">
        <w:t>0</w:t>
      </w:r>
      <w:r w:rsidR="00665390">
        <w:t>5)</w:t>
      </w:r>
      <w:r w:rsidR="0090126F">
        <w:t xml:space="preserve"> where a </w:t>
      </w:r>
      <w:r w:rsidR="00FB6DB4">
        <w:t>dis</w:t>
      </w:r>
      <w:r w:rsidR="0090126F">
        <w:t xml:space="preserve">solution </w:t>
      </w:r>
      <w:r w:rsidR="006D60B6">
        <w:t>enhanced</w:t>
      </w:r>
      <w:r w:rsidR="005958A2">
        <w:t xml:space="preserve"> fissure</w:t>
      </w:r>
      <w:r w:rsidR="0090126F">
        <w:t xml:space="preserve"> </w:t>
      </w:r>
      <w:r w:rsidR="00113761">
        <w:t>had been</w:t>
      </w:r>
      <w:r w:rsidR="00555974">
        <w:t xml:space="preserve"> filled by </w:t>
      </w:r>
      <w:r w:rsidR="00FE1FA5">
        <w:t>diamicton</w:t>
      </w:r>
      <w:r w:rsidR="00555974">
        <w:t xml:space="preserve"> to lose</w:t>
      </w:r>
      <w:r w:rsidR="0090126F">
        <w:t xml:space="preserve"> surface expression</w:t>
      </w:r>
      <w:r w:rsidR="00C37FD9">
        <w:t>,</w:t>
      </w:r>
      <w:r w:rsidR="0090126F">
        <w:t xml:space="preserve"> </w:t>
      </w:r>
      <w:r w:rsidR="00113761">
        <w:t xml:space="preserve">only </w:t>
      </w:r>
      <w:r w:rsidR="0090126F">
        <w:t>to be revealed later by the collapse mechanism</w:t>
      </w:r>
      <w:r w:rsidR="00665390">
        <w:t>.</w:t>
      </w:r>
      <w:r>
        <w:t xml:space="preserve"> </w:t>
      </w:r>
      <w:r w:rsidR="00BC0637">
        <w:t xml:space="preserve"> </w:t>
      </w:r>
      <w:r w:rsidR="00C22FDE">
        <w:t xml:space="preserve">Google Earth images from 2018 show no surface expression of the </w:t>
      </w:r>
      <w:r w:rsidR="00C8009F">
        <w:t>sinkhole</w:t>
      </w:r>
      <w:r w:rsidR="009C1204">
        <w:t xml:space="preserve"> (Fig. 2)</w:t>
      </w:r>
      <w:r w:rsidR="00C22FDE">
        <w:t xml:space="preserve">. </w:t>
      </w:r>
      <w:r w:rsidR="00BC0637">
        <w:t xml:space="preserve"> </w:t>
      </w:r>
      <w:r w:rsidR="00704910">
        <w:t>Later c</w:t>
      </w:r>
      <w:r>
        <w:t xml:space="preserve">ollapse may have been due to progressively enlarged </w:t>
      </w:r>
      <w:r w:rsidR="00FB6DB4">
        <w:t>dis</w:t>
      </w:r>
      <w:r>
        <w:t>solution pockets in the limestone</w:t>
      </w:r>
      <w:r w:rsidR="00704910">
        <w:t>,</w:t>
      </w:r>
      <w:r>
        <w:t xml:space="preserve"> causing structural failure of the limestone bedding </w:t>
      </w:r>
      <w:r w:rsidR="00704910">
        <w:t xml:space="preserve">and </w:t>
      </w:r>
      <w:r>
        <w:t xml:space="preserve">allowing </w:t>
      </w:r>
      <w:r w:rsidR="00942107">
        <w:t>the</w:t>
      </w:r>
      <w:r>
        <w:t xml:space="preserve"> sedimentary infill to disappear deeply within the system</w:t>
      </w:r>
      <w:r w:rsidR="00B44DD9">
        <w:t xml:space="preserve"> to leave a 10m diameter surface scar (Fig. 3)</w:t>
      </w:r>
      <w:r>
        <w:t xml:space="preserve">. </w:t>
      </w:r>
      <w:r w:rsidR="00BC3C74">
        <w:t xml:space="preserve"> </w:t>
      </w:r>
      <w:r>
        <w:t>Alternatively</w:t>
      </w:r>
      <w:r w:rsidR="00D31735">
        <w:t>,</w:t>
      </w:r>
      <w:r>
        <w:t xml:space="preserve"> a sedimentary blockage lying above a void at depth may have lost mechanical competence.  In either case, the basal limestone bedding in the exposed portion of the </w:t>
      </w:r>
      <w:r w:rsidR="00C8009F">
        <w:t>sinkhole</w:t>
      </w:r>
      <w:r>
        <w:t xml:space="preserve"> remained intact and</w:t>
      </w:r>
      <w:r w:rsidR="00E93F20">
        <w:t>,</w:t>
      </w:r>
      <w:r>
        <w:t xml:space="preserve"> </w:t>
      </w:r>
      <w:r w:rsidR="003C31E2">
        <w:t>in June 2021</w:t>
      </w:r>
      <w:r w:rsidR="00E93F20">
        <w:t>,</w:t>
      </w:r>
      <w:r w:rsidR="003C31E2">
        <w:t xml:space="preserve"> </w:t>
      </w:r>
      <w:r w:rsidR="00BC3C74">
        <w:t xml:space="preserve">seepage </w:t>
      </w:r>
      <w:r>
        <w:t xml:space="preserve">water </w:t>
      </w:r>
      <w:r w:rsidR="003C31E2">
        <w:t xml:space="preserve">was observed to </w:t>
      </w:r>
      <w:r>
        <w:t xml:space="preserve">drain into </w:t>
      </w:r>
      <w:r w:rsidR="00BC3C74">
        <w:t xml:space="preserve">limestone fissures and </w:t>
      </w:r>
      <w:r>
        <w:t xml:space="preserve">cavities at the base of the hollow. </w:t>
      </w:r>
      <w:r w:rsidR="00D31735">
        <w:t xml:space="preserve"> </w:t>
      </w:r>
    </w:p>
    <w:p w14:paraId="46F7BD32" w14:textId="3A86741F" w:rsidR="009C1204" w:rsidRDefault="009C572B" w:rsidP="00893C2A">
      <w:pPr>
        <w:spacing w:line="360" w:lineRule="auto"/>
        <w:jc w:val="both"/>
      </w:pPr>
      <w:r>
        <w:rPr>
          <w:noProof/>
          <w:lang w:eastAsia="en-GB"/>
        </w:rPr>
        <w:drawing>
          <wp:inline distT="0" distB="0" distL="0" distR="0" wp14:anchorId="4FB461CE" wp14:editId="416B37B4">
            <wp:extent cx="6603823" cy="223837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023" t="9172" r="16443" b="44709"/>
                    <a:stretch/>
                  </pic:blipFill>
                  <pic:spPr bwMode="auto">
                    <a:xfrm>
                      <a:off x="0" y="0"/>
                      <a:ext cx="6611275" cy="2240901"/>
                    </a:xfrm>
                    <a:prstGeom prst="rect">
                      <a:avLst/>
                    </a:prstGeom>
                    <a:noFill/>
                    <a:ln>
                      <a:noFill/>
                    </a:ln>
                    <a:extLst>
                      <a:ext uri="{53640926-AAD7-44D8-BBD7-CCE9431645EC}">
                        <a14:shadowObscured xmlns:a14="http://schemas.microsoft.com/office/drawing/2010/main"/>
                      </a:ext>
                    </a:extLst>
                  </pic:spPr>
                </pic:pic>
              </a:graphicData>
            </a:graphic>
          </wp:inline>
        </w:drawing>
      </w:r>
    </w:p>
    <w:p w14:paraId="41EF5623" w14:textId="43FA1232" w:rsidR="009C1204" w:rsidRDefault="009C1204" w:rsidP="00AD0DB0">
      <w:pPr>
        <w:spacing w:line="360" w:lineRule="auto"/>
        <w:jc w:val="both"/>
        <w:rPr>
          <w:i/>
          <w:iCs/>
        </w:rPr>
      </w:pPr>
      <w:r w:rsidRPr="16A9FA76">
        <w:rPr>
          <w:i/>
          <w:iCs/>
        </w:rPr>
        <w:t>Fig</w:t>
      </w:r>
      <w:r w:rsidR="00BD1E1E">
        <w:rPr>
          <w:i/>
          <w:iCs/>
        </w:rPr>
        <w:t>ure</w:t>
      </w:r>
      <w:r w:rsidRPr="16A9FA76">
        <w:rPr>
          <w:i/>
          <w:iCs/>
        </w:rPr>
        <w:t xml:space="preserve"> 2</w:t>
      </w:r>
      <w:r w:rsidR="00AD0DB0">
        <w:rPr>
          <w:i/>
          <w:iCs/>
        </w:rPr>
        <w:t xml:space="preserve">: Vertical aerial view of the </w:t>
      </w:r>
      <w:r w:rsidR="00C8009F">
        <w:rPr>
          <w:i/>
          <w:iCs/>
        </w:rPr>
        <w:t>sinkhole</w:t>
      </w:r>
      <w:r w:rsidRPr="16A9FA76">
        <w:rPr>
          <w:i/>
          <w:iCs/>
        </w:rPr>
        <w:t xml:space="preserve"> location in 2018 and in 2019. </w:t>
      </w:r>
      <w:r w:rsidR="00E93F20">
        <w:rPr>
          <w:i/>
          <w:iCs/>
        </w:rPr>
        <w:t xml:space="preserve"> </w:t>
      </w:r>
      <w:r w:rsidRPr="16A9FA76">
        <w:rPr>
          <w:i/>
          <w:iCs/>
        </w:rPr>
        <w:t xml:space="preserve">Note the absence of surface expression of an underlying </w:t>
      </w:r>
      <w:r w:rsidR="00C8009F">
        <w:rPr>
          <w:i/>
          <w:iCs/>
        </w:rPr>
        <w:t>sinkhole</w:t>
      </w:r>
      <w:r w:rsidRPr="16A9FA76">
        <w:rPr>
          <w:i/>
          <w:iCs/>
        </w:rPr>
        <w:t xml:space="preserve"> in 2018 (blue arrow).</w:t>
      </w:r>
      <w:r w:rsidR="00A4052D">
        <w:rPr>
          <w:i/>
          <w:iCs/>
        </w:rPr>
        <w:t xml:space="preserve"> </w:t>
      </w:r>
      <w:r w:rsidR="00360F7E">
        <w:rPr>
          <w:i/>
          <w:iCs/>
        </w:rPr>
        <w:t xml:space="preserve">Map data </w:t>
      </w:r>
      <w:r w:rsidR="00360F7E">
        <w:rPr>
          <w:rFonts w:cstheme="minorHAnsi"/>
          <w:i/>
          <w:iCs/>
        </w:rPr>
        <w:t>©</w:t>
      </w:r>
      <w:r w:rsidR="00360F7E">
        <w:rPr>
          <w:i/>
          <w:iCs/>
        </w:rPr>
        <w:t>2019 Google.</w:t>
      </w:r>
    </w:p>
    <w:p w14:paraId="0D5A8A7F" w14:textId="3DFEC520" w:rsidR="00B44DD9" w:rsidRDefault="00B44DD9" w:rsidP="009C1204">
      <w:pPr>
        <w:spacing w:line="360" w:lineRule="auto"/>
        <w:jc w:val="both"/>
      </w:pPr>
      <w:r w:rsidRPr="00B44DD9">
        <w:rPr>
          <w:noProof/>
          <w:lang w:eastAsia="en-GB"/>
        </w:rPr>
        <w:lastRenderedPageBreak/>
        <w:drawing>
          <wp:inline distT="0" distB="0" distL="0" distR="0" wp14:anchorId="4CABEC1E" wp14:editId="338924AF">
            <wp:extent cx="6126480" cy="4067889"/>
            <wp:effectExtent l="0" t="0" r="7620" b="8890"/>
            <wp:docPr id="8" name="Picture 8" descr="C:\Users\paulc\OneDrive - University of Southampton\Documents\Lune gorge erratics\Askham Fell sinkhole\Draft manuscript\Draft figures\Sinkhole in 202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ulc\OneDrive - University of Southampton\Documents\Lune gorge erratics\Askham Fell sinkhole\Draft manuscript\Draft figures\Sinkhole in 2020.tif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9150" t="16763" r="13984" b="4291"/>
                    <a:stretch/>
                  </pic:blipFill>
                  <pic:spPr bwMode="auto">
                    <a:xfrm>
                      <a:off x="0" y="0"/>
                      <a:ext cx="6131233" cy="4071045"/>
                    </a:xfrm>
                    <a:prstGeom prst="rect">
                      <a:avLst/>
                    </a:prstGeom>
                    <a:noFill/>
                    <a:ln>
                      <a:noFill/>
                    </a:ln>
                    <a:extLst>
                      <a:ext uri="{53640926-AAD7-44D8-BBD7-CCE9431645EC}">
                        <a14:shadowObscured xmlns:a14="http://schemas.microsoft.com/office/drawing/2010/main"/>
                      </a:ext>
                    </a:extLst>
                  </pic:spPr>
                </pic:pic>
              </a:graphicData>
            </a:graphic>
          </wp:inline>
        </w:drawing>
      </w:r>
    </w:p>
    <w:p w14:paraId="71DD32DD" w14:textId="3C11324F" w:rsidR="00B44DD9" w:rsidRDefault="00B44DD9" w:rsidP="00792A73">
      <w:pPr>
        <w:spacing w:line="360" w:lineRule="auto"/>
        <w:jc w:val="both"/>
        <w:rPr>
          <w:i/>
          <w:iCs/>
        </w:rPr>
      </w:pPr>
      <w:r w:rsidRPr="16A9FA76">
        <w:rPr>
          <w:i/>
          <w:iCs/>
        </w:rPr>
        <w:t xml:space="preserve">Figure 3: </w:t>
      </w:r>
      <w:r w:rsidR="00C8009F">
        <w:rPr>
          <w:i/>
          <w:iCs/>
        </w:rPr>
        <w:t>Sinkhole</w:t>
      </w:r>
      <w:r w:rsidRPr="16A9FA76">
        <w:rPr>
          <w:i/>
          <w:iCs/>
        </w:rPr>
        <w:t xml:space="preserve"> in 2020</w:t>
      </w:r>
      <w:r w:rsidR="00BD1E1E">
        <w:rPr>
          <w:i/>
          <w:iCs/>
        </w:rPr>
        <w:t>.</w:t>
      </w:r>
    </w:p>
    <w:p w14:paraId="06CD4E0A" w14:textId="77777777" w:rsidR="00B44DD9" w:rsidRDefault="00B44DD9" w:rsidP="009C1204">
      <w:pPr>
        <w:spacing w:line="360" w:lineRule="auto"/>
        <w:jc w:val="both"/>
      </w:pPr>
    </w:p>
    <w:p w14:paraId="20C1DB4A" w14:textId="77777777" w:rsidR="00D8048C" w:rsidRDefault="00D8048C" w:rsidP="00D8048C">
      <w:pPr>
        <w:rPr>
          <w:b/>
          <w:bCs/>
        </w:rPr>
      </w:pPr>
      <w:r w:rsidRPr="000E514E">
        <w:rPr>
          <w:b/>
          <w:bCs/>
        </w:rPr>
        <w:t>Methods</w:t>
      </w:r>
    </w:p>
    <w:p w14:paraId="4806626D" w14:textId="2963138F" w:rsidR="00D8048C" w:rsidRDefault="00D8048C" w:rsidP="00E93F20">
      <w:pPr>
        <w:spacing w:line="360" w:lineRule="auto"/>
        <w:jc w:val="both"/>
      </w:pPr>
      <w:r w:rsidRPr="000E514E">
        <w:t>The exposed sedimentary section</w:t>
      </w:r>
      <w:r>
        <w:t xml:space="preserve"> </w:t>
      </w:r>
      <w:r w:rsidR="00CD500F">
        <w:t xml:space="preserve">within the sinkhole </w:t>
      </w:r>
      <w:r>
        <w:t>w</w:t>
      </w:r>
      <w:r w:rsidR="008B0F3C">
        <w:t>as</w:t>
      </w:r>
      <w:r>
        <w:t xml:space="preserve"> cleared of debris using a spade and then trowelled to provide a clean full section.  The basic stratigraphy was sketched, unit thicknesses measured and visual details such as colour and texture recorded.  Samples were taken for grain-size analysis and basic chemical determinations.  A Malvern Mastersizer was used to determine the grain-size distributions of each sample.  Loss-on-ignition was used to determine the organic, organic carbon, carbonate content and calcium carbonate contents</w:t>
      </w:r>
      <w:r w:rsidR="0052381B" w:rsidRPr="0052381B">
        <w:t xml:space="preserve"> </w:t>
      </w:r>
      <w:r w:rsidR="0052381B">
        <w:t xml:space="preserve">(Hoogsteen </w:t>
      </w:r>
      <w:r w:rsidR="00F50C13" w:rsidRPr="00F50C13">
        <w:rPr>
          <w:i/>
          <w:iCs/>
        </w:rPr>
        <w:t>et al</w:t>
      </w:r>
      <w:r w:rsidR="0052381B">
        <w:t>., 2018</w:t>
      </w:r>
      <w:r w:rsidR="00605AF1">
        <w:t>)</w:t>
      </w:r>
      <w:r>
        <w:t>.</w:t>
      </w:r>
    </w:p>
    <w:p w14:paraId="077F3509" w14:textId="5524B14F" w:rsidR="0044663C" w:rsidRDefault="00D8048C" w:rsidP="0044663C">
      <w:pPr>
        <w:spacing w:line="360" w:lineRule="auto"/>
        <w:jc w:val="both"/>
        <w:rPr>
          <w:color w:val="000000"/>
          <w:sz w:val="24"/>
          <w:szCs w:val="24"/>
        </w:rPr>
      </w:pPr>
      <w:r>
        <w:t>Three samples were taken for optically stimulated luminescence (OSL) dating using 5</w:t>
      </w:r>
      <w:r w:rsidR="00704910">
        <w:t xml:space="preserve"> </w:t>
      </w:r>
      <w:r>
        <w:t>cm diameter</w:t>
      </w:r>
      <w:r w:rsidR="00704910">
        <w:t xml:space="preserve"> and </w:t>
      </w:r>
      <w:r>
        <w:t>10 cm long aluminium tubes driven horizontally into the section within three distinct sandy stratigraphic units</w:t>
      </w:r>
      <w:r w:rsidR="00D121AE">
        <w:t xml:space="preserve"> (see Results).</w:t>
      </w:r>
      <w:r w:rsidR="00460D89">
        <w:t xml:space="preserve"> </w:t>
      </w:r>
      <w:r w:rsidR="00D121AE">
        <w:t xml:space="preserve">  </w:t>
      </w:r>
      <w:r w:rsidR="00971626" w:rsidRPr="000E50EA">
        <w:t xml:space="preserve">As </w:t>
      </w:r>
      <w:r w:rsidR="00B704E0" w:rsidRPr="000E50EA">
        <w:t xml:space="preserve">the </w:t>
      </w:r>
      <w:r w:rsidR="00971626" w:rsidRPr="000E50EA">
        <w:t>sandy unit</w:t>
      </w:r>
      <w:r w:rsidR="00205AD3" w:rsidRPr="000E50EA">
        <w:t>s are relatively thin</w:t>
      </w:r>
      <w:r w:rsidR="00D121AE" w:rsidRPr="000E50EA">
        <w:t>,</w:t>
      </w:r>
      <w:r w:rsidR="00971626" w:rsidRPr="000E50EA">
        <w:t xml:space="preserve"> an OSL sample was taken from the centre of </w:t>
      </w:r>
      <w:r w:rsidR="00205AD3" w:rsidRPr="000E50EA">
        <w:t xml:space="preserve">each </w:t>
      </w:r>
      <w:r w:rsidR="0002333D" w:rsidRPr="000E50EA">
        <w:t xml:space="preserve">three </w:t>
      </w:r>
      <w:r w:rsidR="00971626" w:rsidRPr="000E50EA">
        <w:t>layer</w:t>
      </w:r>
      <w:r w:rsidR="0002333D" w:rsidRPr="000E50EA">
        <w:t>s</w:t>
      </w:r>
      <w:r w:rsidR="00971626" w:rsidRPr="000E50EA">
        <w:t xml:space="preserve"> to date the </w:t>
      </w:r>
      <w:r w:rsidR="00B704E0" w:rsidRPr="000E50EA">
        <w:t xml:space="preserve">median </w:t>
      </w:r>
      <w:r w:rsidR="00971626" w:rsidRPr="000E50EA">
        <w:t xml:space="preserve">timing of the deposition of </w:t>
      </w:r>
      <w:r w:rsidR="00B704E0" w:rsidRPr="000E50EA">
        <w:t>the</w:t>
      </w:r>
      <w:r w:rsidR="00971626" w:rsidRPr="000E50EA">
        <w:t xml:space="preserve"> layer. </w:t>
      </w:r>
      <w:r w:rsidR="00B704E0" w:rsidRPr="000E50EA">
        <w:t xml:space="preserve"> </w:t>
      </w:r>
      <w:r w:rsidR="008569D6" w:rsidRPr="000E50EA">
        <w:t xml:space="preserve">Samples were </w:t>
      </w:r>
      <w:r w:rsidR="0002333D" w:rsidRPr="000E50EA">
        <w:t>dated</w:t>
      </w:r>
      <w:r w:rsidR="008569D6" w:rsidRPr="000E50EA">
        <w:t xml:space="preserve"> using </w:t>
      </w:r>
      <w:r w:rsidR="00B870C1" w:rsidRPr="000E50EA">
        <w:t>a</w:t>
      </w:r>
      <w:r w:rsidR="008569D6" w:rsidRPr="000E50EA">
        <w:t xml:space="preserve"> single </w:t>
      </w:r>
      <w:r w:rsidR="00B870C1" w:rsidRPr="000E50EA">
        <w:t xml:space="preserve">aliquot regenerative dose (SAR) </w:t>
      </w:r>
      <w:r w:rsidR="002612DE" w:rsidRPr="000E50EA">
        <w:t>protocol</w:t>
      </w:r>
      <w:r w:rsidR="00B870C1" w:rsidRPr="000E50EA">
        <w:t xml:space="preserve"> (Murray &amp; Wintle, 2000)</w:t>
      </w:r>
      <w:r w:rsidR="001A30E5" w:rsidRPr="000E50EA">
        <w:t xml:space="preserve"> applied to the single grains</w:t>
      </w:r>
      <w:r w:rsidR="002612DE" w:rsidRPr="000E50EA">
        <w:t xml:space="preserve"> at </w:t>
      </w:r>
      <w:r w:rsidR="008569D6" w:rsidRPr="000E50EA">
        <w:rPr>
          <w:rFonts w:eastAsia="Times New Roman" w:cstheme="minorHAnsi"/>
        </w:rPr>
        <w:t>Jia</w:t>
      </w:r>
      <w:r w:rsidR="00AA4B4F" w:rsidRPr="000E50EA">
        <w:rPr>
          <w:rFonts w:eastAsia="Times New Roman" w:cstheme="minorHAnsi"/>
        </w:rPr>
        <w:t>y</w:t>
      </w:r>
      <w:r w:rsidR="008569D6" w:rsidRPr="000E50EA">
        <w:rPr>
          <w:rFonts w:eastAsia="Times New Roman" w:cstheme="minorHAnsi"/>
        </w:rPr>
        <w:t>ing University</w:t>
      </w:r>
      <w:r w:rsidR="002612DE" w:rsidRPr="000E50EA">
        <w:t xml:space="preserve">, </w:t>
      </w:r>
      <w:r w:rsidR="008D735F" w:rsidRPr="000E50EA">
        <w:t xml:space="preserve">Meizhou, </w:t>
      </w:r>
      <w:r w:rsidR="002612DE" w:rsidRPr="000E50EA">
        <w:t>China.</w:t>
      </w:r>
      <w:r w:rsidR="008569D6" w:rsidRPr="002612DE">
        <w:t xml:space="preserve"> </w:t>
      </w:r>
      <w:r w:rsidRPr="002612DE">
        <w:t xml:space="preserve"> </w:t>
      </w:r>
      <w:r>
        <w:t xml:space="preserve">Further sample details and the </w:t>
      </w:r>
      <w:r w:rsidR="00716744">
        <w:t xml:space="preserve">full </w:t>
      </w:r>
      <w:r>
        <w:t>method for the laboratory determination of OSL dates are provided within Supplement</w:t>
      </w:r>
      <w:r w:rsidR="00530209">
        <w:t>ary Information</w:t>
      </w:r>
      <w:r>
        <w:t xml:space="preserve">. </w:t>
      </w:r>
      <w:r w:rsidR="00B413B3">
        <w:t xml:space="preserve">  </w:t>
      </w:r>
      <w:r w:rsidR="0044663C">
        <w:rPr>
          <w:color w:val="000000"/>
        </w:rPr>
        <w:t xml:space="preserve">To determine if pollen was present, large sub-samples (25-30 ml) from each of three stratigraphic units (described in the Results) were deflocculated using 10% potassium hydroxide. Decanting, micro-mesh sieving and hydrofluoric acid techniques were used to remove the silica (Moore </w:t>
      </w:r>
      <w:r w:rsidR="0044663C">
        <w:rPr>
          <w:i/>
          <w:iCs/>
          <w:color w:val="000000"/>
        </w:rPr>
        <w:t>et al</w:t>
      </w:r>
      <w:r w:rsidR="00FC6AEE">
        <w:rPr>
          <w:i/>
          <w:iCs/>
          <w:color w:val="000000"/>
        </w:rPr>
        <w:t>.,</w:t>
      </w:r>
      <w:r w:rsidR="0044663C">
        <w:rPr>
          <w:color w:val="000000"/>
        </w:rPr>
        <w:t xml:space="preserve"> 1992).  </w:t>
      </w:r>
    </w:p>
    <w:p w14:paraId="05B9DEDC" w14:textId="233DB1E1" w:rsidR="00D8048C" w:rsidRDefault="00D8048C" w:rsidP="00D8048C">
      <w:pPr>
        <w:rPr>
          <w:b/>
          <w:bCs/>
        </w:rPr>
      </w:pPr>
      <w:r w:rsidRPr="000E514E">
        <w:rPr>
          <w:b/>
          <w:bCs/>
        </w:rPr>
        <w:lastRenderedPageBreak/>
        <w:t>Results</w:t>
      </w:r>
    </w:p>
    <w:p w14:paraId="10DDD18B" w14:textId="256A7AC4" w:rsidR="00B704E0" w:rsidRDefault="00704910" w:rsidP="00B704E0">
      <w:pPr>
        <w:spacing w:line="360" w:lineRule="auto"/>
        <w:jc w:val="both"/>
        <w:rPr>
          <w:b/>
          <w:bCs/>
        </w:rPr>
      </w:pPr>
      <w:r>
        <w:t>T</w:t>
      </w:r>
      <w:r w:rsidR="00B704E0">
        <w:t xml:space="preserve">he stratigraphy of the sedimentary fill within the sinkhole is described </w:t>
      </w:r>
      <w:r>
        <w:t xml:space="preserve">below </w:t>
      </w:r>
      <w:r w:rsidR="00B704E0">
        <w:t xml:space="preserve">and the dates of the sedimentary units are reported, following which, a model for the evolution of the sedimentary fill is outlined.  The implications of these results </w:t>
      </w:r>
      <w:r w:rsidR="007A21F7">
        <w:t xml:space="preserve">with respect to </w:t>
      </w:r>
      <w:r w:rsidR="00C2687E">
        <w:t xml:space="preserve">the environment of deposition and </w:t>
      </w:r>
      <w:r w:rsidR="00B704E0">
        <w:t xml:space="preserve">the timing of development of the solution fissures in the </w:t>
      </w:r>
      <w:r w:rsidR="00DD183B">
        <w:t xml:space="preserve">regional </w:t>
      </w:r>
      <w:r w:rsidR="007A21F7">
        <w:t xml:space="preserve">basal </w:t>
      </w:r>
      <w:r w:rsidR="00B704E0">
        <w:t xml:space="preserve">limestone are considered within the Discussion.   </w:t>
      </w:r>
    </w:p>
    <w:p w14:paraId="1CA6C461" w14:textId="24EC9EC9" w:rsidR="000E514E" w:rsidRDefault="000E514E" w:rsidP="00D417CE">
      <w:pPr>
        <w:rPr>
          <w:i/>
          <w:iCs/>
        </w:rPr>
      </w:pPr>
      <w:r>
        <w:rPr>
          <w:i/>
          <w:iCs/>
        </w:rPr>
        <w:t>Stratigraphy</w:t>
      </w:r>
    </w:p>
    <w:p w14:paraId="249439FF" w14:textId="0AC129CB" w:rsidR="00206785" w:rsidRPr="00206785" w:rsidRDefault="006F7E83" w:rsidP="00D417CE">
      <w:pPr>
        <w:rPr>
          <w:u w:val="single"/>
        </w:rPr>
      </w:pPr>
      <w:r>
        <w:rPr>
          <w:u w:val="single"/>
        </w:rPr>
        <w:t xml:space="preserve">Summary </w:t>
      </w:r>
      <w:r w:rsidR="00206785" w:rsidRPr="00206785">
        <w:rPr>
          <w:u w:val="single"/>
        </w:rPr>
        <w:t>Description</w:t>
      </w:r>
      <w:r>
        <w:rPr>
          <w:u w:val="single"/>
        </w:rPr>
        <w:t xml:space="preserve"> of Sedimentary Section</w:t>
      </w:r>
    </w:p>
    <w:p w14:paraId="19BD625D" w14:textId="4556C6EB" w:rsidR="00A5102C" w:rsidRDefault="00D31735" w:rsidP="00792A73">
      <w:pPr>
        <w:spacing w:line="360" w:lineRule="auto"/>
        <w:jc w:val="both"/>
      </w:pPr>
      <w:r>
        <w:t>The collapse</w:t>
      </w:r>
      <w:r w:rsidR="00C22FDE">
        <w:t xml:space="preserve"> </w:t>
      </w:r>
      <w:r>
        <w:t xml:space="preserve">revealed a </w:t>
      </w:r>
      <w:r w:rsidR="00A5102C">
        <w:t>2.65m high section</w:t>
      </w:r>
      <w:r w:rsidR="00B24060">
        <w:t xml:space="preserve"> (Fig. </w:t>
      </w:r>
      <w:r w:rsidR="00A277A3">
        <w:t>4</w:t>
      </w:r>
      <w:r w:rsidR="008A03DD">
        <w:t>A</w:t>
      </w:r>
      <w:r w:rsidR="00B24060">
        <w:t>)</w:t>
      </w:r>
      <w:r w:rsidR="00A5102C">
        <w:t xml:space="preserve">, </w:t>
      </w:r>
      <w:r w:rsidR="00C22FDE">
        <w:t>the base of which comprises</w:t>
      </w:r>
      <w:r w:rsidR="00A5102C">
        <w:t xml:space="preserve"> poorly exposed</w:t>
      </w:r>
      <w:r w:rsidR="00820865">
        <w:t>,</w:t>
      </w:r>
      <w:r w:rsidR="00A5102C">
        <w:t xml:space="preserve"> </w:t>
      </w:r>
      <w:r w:rsidR="00A5102C" w:rsidRPr="16A9FA76">
        <w:rPr>
          <w:i/>
          <w:iCs/>
        </w:rPr>
        <w:t>in situ</w:t>
      </w:r>
      <w:r w:rsidR="00A5102C">
        <w:t xml:space="preserve"> </w:t>
      </w:r>
      <w:r w:rsidR="00820865">
        <w:t xml:space="preserve">and </w:t>
      </w:r>
      <w:r w:rsidR="00A5102C">
        <w:t>horizontally thinly bedded (typically 10 to 20</w:t>
      </w:r>
      <w:r w:rsidR="00704910">
        <w:t xml:space="preserve"> </w:t>
      </w:r>
      <w:r w:rsidR="00A5102C">
        <w:t>cm thick beds)</w:t>
      </w:r>
      <w:r w:rsidR="00820865">
        <w:t xml:space="preserve"> highly fissured</w:t>
      </w:r>
      <w:r w:rsidR="00A5102C">
        <w:t xml:space="preserve"> limestone.  The basal limestone </w:t>
      </w:r>
      <w:r w:rsidR="00820865">
        <w:t>i</w:t>
      </w:r>
      <w:r w:rsidR="00A5102C">
        <w:t>s weathered</w:t>
      </w:r>
      <w:r w:rsidR="00820865">
        <w:t>,</w:t>
      </w:r>
      <w:r w:rsidR="00A5102C">
        <w:t xml:space="preserve"> and joints and bedding planes ha</w:t>
      </w:r>
      <w:r w:rsidR="00820865">
        <w:t>ve</w:t>
      </w:r>
      <w:r w:rsidR="00A5102C">
        <w:t xml:space="preserve"> been subject to </w:t>
      </w:r>
      <w:r w:rsidR="00F3183A">
        <w:t>dissolution</w:t>
      </w:r>
      <w:r w:rsidR="000E514E">
        <w:t xml:space="preserve"> </w:t>
      </w:r>
      <w:r w:rsidR="00CE5FEF">
        <w:t xml:space="preserve">by </w:t>
      </w:r>
      <w:r w:rsidR="00A5102C">
        <w:t xml:space="preserve">water erosion, but </w:t>
      </w:r>
      <w:r w:rsidR="000E514E">
        <w:t>visible</w:t>
      </w:r>
      <w:r w:rsidR="009E574C">
        <w:t xml:space="preserve"> horizontal</w:t>
      </w:r>
      <w:r w:rsidR="000E514E">
        <w:t xml:space="preserve"> fissures are</w:t>
      </w:r>
      <w:r w:rsidR="008032D5">
        <w:t xml:space="preserve"> </w:t>
      </w:r>
      <w:r w:rsidR="00A5102C">
        <w:t>infill</w:t>
      </w:r>
      <w:r w:rsidR="00820865">
        <w:t>ed</w:t>
      </w:r>
      <w:r w:rsidR="00A5102C">
        <w:t xml:space="preserve"> by silt and sand</w:t>
      </w:r>
      <w:r w:rsidR="00820865">
        <w:t xml:space="preserve">, in places displaying </w:t>
      </w:r>
      <w:r w:rsidR="00A5102C">
        <w:t>a black colour</w:t>
      </w:r>
      <w:r w:rsidR="00820865">
        <w:t>ation</w:t>
      </w:r>
      <w:r w:rsidR="00CE5FEF">
        <w:t>; i</w:t>
      </w:r>
      <w:r w:rsidR="007C1ED9">
        <w:t>ron-</w:t>
      </w:r>
      <w:r w:rsidR="00A5102C">
        <w:t>manganese concentration, causing black discoloration of sediment,</w:t>
      </w:r>
      <w:r w:rsidR="007C1ED9">
        <w:t xml:space="preserve"> is common in Pennine karst cave networks (Murphy, 1999).</w:t>
      </w:r>
      <w:r w:rsidR="00A5102C">
        <w:t xml:space="preserve">  As these lower fissure deposits have uncertain stratigraphic context and the associated erosion and deposition could have occurred on multiple occasions</w:t>
      </w:r>
      <w:r w:rsidR="00820865">
        <w:t xml:space="preserve">, thereby </w:t>
      </w:r>
      <w:r w:rsidR="00653D27">
        <w:t>lack</w:t>
      </w:r>
      <w:r w:rsidR="00820865">
        <w:t>ing</w:t>
      </w:r>
      <w:r w:rsidR="00653D27">
        <w:t xml:space="preserve"> temporal constraint</w:t>
      </w:r>
      <w:r w:rsidR="00A5102C">
        <w:t>, they were not sampled.</w:t>
      </w:r>
      <w:r>
        <w:t xml:space="preserve"> </w:t>
      </w:r>
      <w:r w:rsidR="00BC0637">
        <w:t xml:space="preserve"> </w:t>
      </w:r>
      <w:r w:rsidR="00820865">
        <w:t xml:space="preserve">Within the overlying sediments there is substantial evidence of soft-sediment deformation due to slumping. </w:t>
      </w:r>
      <w:r w:rsidR="00BC0637">
        <w:t xml:space="preserve"> These mass movements</w:t>
      </w:r>
      <w:r w:rsidR="00820865">
        <w:t xml:space="preserve"> include microfaults constraining intact blocks of failed sediment at various levels and localised fold disruption of bedding. </w:t>
      </w:r>
      <w:r w:rsidR="00BC0637">
        <w:t xml:space="preserve"> </w:t>
      </w:r>
      <w:r w:rsidR="00114C6B">
        <w:t xml:space="preserve">The issue of repeated collapse </w:t>
      </w:r>
      <w:r w:rsidR="00B458CA">
        <w:t>of</w:t>
      </w:r>
      <w:r w:rsidR="00114C6B">
        <w:t xml:space="preserve"> strata is considered within the Results.  </w:t>
      </w:r>
      <w:r w:rsidR="00820865">
        <w:t xml:space="preserve">Nevertheless, </w:t>
      </w:r>
      <w:r w:rsidR="00456F47">
        <w:t xml:space="preserve">the </w:t>
      </w:r>
      <w:r w:rsidR="00820865">
        <w:t xml:space="preserve">cleaned exposure </w:t>
      </w:r>
      <w:r>
        <w:t xml:space="preserve">within the </w:t>
      </w:r>
      <w:r w:rsidR="00C8009F">
        <w:t>sinkhole</w:t>
      </w:r>
      <w:r>
        <w:t xml:space="preserve"> </w:t>
      </w:r>
      <w:r w:rsidR="00820865">
        <w:t xml:space="preserve">facilitated </w:t>
      </w:r>
      <w:r w:rsidR="003A7823">
        <w:t xml:space="preserve">a description of </w:t>
      </w:r>
      <w:r w:rsidR="00B6526E">
        <w:t>f</w:t>
      </w:r>
      <w:r w:rsidR="008A03DD">
        <w:t>ive</w:t>
      </w:r>
      <w:r w:rsidR="00B6526E">
        <w:t xml:space="preserve"> distinct </w:t>
      </w:r>
      <w:r w:rsidR="00820865">
        <w:t>stratigraph</w:t>
      </w:r>
      <w:r w:rsidR="00704910">
        <w:t xml:space="preserve">ic units or lithofacies </w:t>
      </w:r>
      <w:r w:rsidR="00A155AE">
        <w:t xml:space="preserve">(Fig. </w:t>
      </w:r>
      <w:r w:rsidR="00A277A3">
        <w:t>4</w:t>
      </w:r>
      <w:r w:rsidR="000931FC" w:rsidRPr="00B47653">
        <w:t>B</w:t>
      </w:r>
      <w:r w:rsidR="00445093">
        <w:t>)</w:t>
      </w:r>
      <w:r w:rsidR="003A7823">
        <w:t xml:space="preserve">, </w:t>
      </w:r>
      <w:r w:rsidR="008A03DD">
        <w:t>with</w:t>
      </w:r>
      <w:r w:rsidR="003A7823">
        <w:t xml:space="preserve"> unit</w:t>
      </w:r>
      <w:r w:rsidR="00A724B1">
        <w:t xml:space="preserve"> LF</w:t>
      </w:r>
      <w:r w:rsidR="006B1635">
        <w:t xml:space="preserve"> </w:t>
      </w:r>
      <w:r w:rsidR="00A724B1">
        <w:t>1 inset (see below)</w:t>
      </w:r>
      <w:r w:rsidR="00A155AE">
        <w:t xml:space="preserve">. </w:t>
      </w:r>
    </w:p>
    <w:p w14:paraId="4EB40C7D" w14:textId="1F8969A9" w:rsidR="00E64557" w:rsidRDefault="00E64557" w:rsidP="001F7D27">
      <w:pPr>
        <w:spacing w:line="360" w:lineRule="auto"/>
        <w:jc w:val="both"/>
      </w:pPr>
      <w:r>
        <w:t xml:space="preserve">Below the sedimentary lithofacies lies intact limestone (LF 0), which is </w:t>
      </w:r>
      <w:r w:rsidRPr="001770E3">
        <w:rPr>
          <w:i/>
          <w:iCs/>
        </w:rPr>
        <w:t>c</w:t>
      </w:r>
      <w:r>
        <w:t>.</w:t>
      </w:r>
      <w:r w:rsidR="00967EA1">
        <w:t xml:space="preserve">, </w:t>
      </w:r>
      <w:r>
        <w:t xml:space="preserve">0.5m thick and with fissures infilled with an upper yellow sand overlying a darker sandy basal fill.  Moist and dark compacted sandy silt coats the limestone surfaces (including vertical surfaces), often infilling fissures completely.  LF 0 is not described further (and was not sampled) but extends to depths which could not be examined.   </w:t>
      </w:r>
    </w:p>
    <w:p w14:paraId="0CE9DDF6" w14:textId="66509DC1" w:rsidR="00E64557" w:rsidRDefault="00E64557" w:rsidP="00027C31">
      <w:pPr>
        <w:spacing w:line="360" w:lineRule="auto"/>
        <w:jc w:val="both"/>
      </w:pPr>
      <w:r>
        <w:t>LF 1 is a distinct yellow fine sand, up to 0.70 m thick in places and intruding into the top of the limestone. It is horizontally laminated (1 – 10 mm thickness) and exhibits occasional thin dark bands, indicative of chemical alteration. LF 1 was sampled for OSL dating.</w:t>
      </w:r>
    </w:p>
    <w:p w14:paraId="26A0CD66" w14:textId="36A5F059" w:rsidR="00E64557" w:rsidRDefault="00E64557" w:rsidP="00027C31">
      <w:pPr>
        <w:spacing w:line="360" w:lineRule="auto"/>
        <w:jc w:val="both"/>
      </w:pPr>
      <w:r>
        <w:t xml:space="preserve">LF 2 is a dark brown fine sand, exhibiting thin (mm thick) horizontal layering </w:t>
      </w:r>
      <w:r w:rsidR="00A424CC">
        <w:t xml:space="preserve">(lamination) </w:t>
      </w:r>
      <w:r>
        <w:t>that is locally disrupted by soft sediment deformation structures. It is 0.20 m thick and has sharp but gradational lower contact with LF 1 and a loaded deformed upper contact with LF 3.  The dark colour may represent chemical alteration.  LF 2 was sampled for OSL dating.</w:t>
      </w:r>
    </w:p>
    <w:p w14:paraId="5F1D772A" w14:textId="71754097" w:rsidR="00E64557" w:rsidRDefault="00E64557" w:rsidP="00027C31">
      <w:pPr>
        <w:spacing w:line="360" w:lineRule="auto"/>
        <w:jc w:val="both"/>
      </w:pPr>
      <w:r>
        <w:t xml:space="preserve">LF 3 is a </w:t>
      </w:r>
      <w:r w:rsidR="00F31E09">
        <w:t xml:space="preserve">0.25 m thick, predominantly </w:t>
      </w:r>
      <w:r w:rsidR="00A424CC">
        <w:t>horizontally bedded/laminated,</w:t>
      </w:r>
      <w:r w:rsidR="00F31E09">
        <w:t xml:space="preserve"> beige fine sand</w:t>
      </w:r>
      <w:r w:rsidR="00A424CC">
        <w:t xml:space="preserve"> and displays characteristics </w:t>
      </w:r>
      <w:proofErr w:type="gramStart"/>
      <w:r w:rsidR="00A424CC">
        <w:t>similar to</w:t>
      </w:r>
      <w:proofErr w:type="gramEnd"/>
      <w:r w:rsidR="00A424CC">
        <w:t xml:space="preserve"> those of underlying LF 2 as well as some intrabeds of intact LF 2</w:t>
      </w:r>
      <w:r w:rsidR="00F31E09">
        <w:t xml:space="preserve">.  </w:t>
      </w:r>
      <w:r w:rsidR="00A424CC">
        <w:t xml:space="preserve">Its upper few centimetres display the characteristics of a </w:t>
      </w:r>
      <w:r>
        <w:t>m</w:t>
      </w:r>
      <w:r w:rsidR="00A424CC">
        <w:t>é</w:t>
      </w:r>
      <w:r>
        <w:t>lange comprising deformed</w:t>
      </w:r>
      <w:r w:rsidR="00A424CC">
        <w:t xml:space="preserve"> sand laminations together with </w:t>
      </w:r>
      <w:r>
        <w:t xml:space="preserve">some clasts derived from </w:t>
      </w:r>
      <w:r w:rsidR="00A424CC">
        <w:t xml:space="preserve">the </w:t>
      </w:r>
      <w:r w:rsidR="00A424CC">
        <w:lastRenderedPageBreak/>
        <w:t xml:space="preserve">overlying </w:t>
      </w:r>
      <w:r>
        <w:t>LF 4.  An organic-rich vertical fissure extends through LF 3 but does not extend into the lithofacies above or below and is likely a root cast.  LF 3 was sampled for OSL dating.</w:t>
      </w:r>
    </w:p>
    <w:p w14:paraId="0C07F044" w14:textId="66D54D28" w:rsidR="00BC3C74" w:rsidRDefault="000E59E8" w:rsidP="00027C31">
      <w:pPr>
        <w:spacing w:line="360" w:lineRule="auto"/>
        <w:jc w:val="both"/>
      </w:pPr>
      <w:r>
        <w:t xml:space="preserve">LF 4 </w:t>
      </w:r>
      <w:r w:rsidR="00E64557">
        <w:t>is a</w:t>
      </w:r>
      <w:r>
        <w:t xml:space="preserve"> </w:t>
      </w:r>
      <w:r w:rsidR="00E64557">
        <w:t>m</w:t>
      </w:r>
      <w:r w:rsidR="00A155AE">
        <w:t xml:space="preserve">assive, </w:t>
      </w:r>
      <w:r w:rsidR="00E64557">
        <w:t>clast</w:t>
      </w:r>
      <w:r w:rsidR="00206785">
        <w:t>-rich</w:t>
      </w:r>
      <w:r w:rsidR="003354C2">
        <w:t>,</w:t>
      </w:r>
      <w:r w:rsidR="00206785">
        <w:t xml:space="preserve"> </w:t>
      </w:r>
      <w:r w:rsidR="00A155AE">
        <w:t xml:space="preserve">matrix-supported diamicton with </w:t>
      </w:r>
      <w:r w:rsidR="00E64557">
        <w:t xml:space="preserve">a </w:t>
      </w:r>
      <w:r w:rsidR="00A155AE">
        <w:t>compact and highly fissile structure (Dmm</w:t>
      </w:r>
      <w:r w:rsidR="00E64557">
        <w:t>(f)</w:t>
      </w:r>
      <w:r w:rsidR="00A155AE">
        <w:t xml:space="preserve">). This </w:t>
      </w:r>
      <w:r w:rsidR="002F47D5">
        <w:t xml:space="preserve">unit </w:t>
      </w:r>
      <w:r w:rsidR="00A155AE">
        <w:t xml:space="preserve">is 0.50 m thick in outcrop but continues a further 0.50 m above the </w:t>
      </w:r>
      <w:r w:rsidR="00C8009F">
        <w:t>sinkhole</w:t>
      </w:r>
      <w:r w:rsidR="00A155AE">
        <w:t xml:space="preserve"> sides as an eroding surrounding slope. </w:t>
      </w:r>
      <w:r w:rsidR="00304C13">
        <w:t xml:space="preserve"> </w:t>
      </w:r>
      <w:r w:rsidR="00B62930">
        <w:t xml:space="preserve">A clast macrofabric from the centre of the lithofacies reveals a </w:t>
      </w:r>
      <w:bookmarkStart w:id="2" w:name="_Int_gKw4Agss"/>
      <w:r w:rsidR="00A20C5D">
        <w:t xml:space="preserve">relatively </w:t>
      </w:r>
      <w:r w:rsidR="00B62930">
        <w:t>strong</w:t>
      </w:r>
      <w:bookmarkEnd w:id="2"/>
      <w:r w:rsidR="00B62930">
        <w:t xml:space="preserve"> south</w:t>
      </w:r>
      <w:r w:rsidR="003E32C2">
        <w:t>-</w:t>
      </w:r>
      <w:r w:rsidR="00A20C5D">
        <w:t>south</w:t>
      </w:r>
      <w:r w:rsidR="00B62930">
        <w:t>easterly orientation with an S1 eigenvalue of 0.5</w:t>
      </w:r>
      <w:r w:rsidR="00A20C5D">
        <w:t>6</w:t>
      </w:r>
      <w:r w:rsidR="00206785">
        <w:t xml:space="preserve"> (Fig. </w:t>
      </w:r>
      <w:r w:rsidR="00A277A3">
        <w:t>5</w:t>
      </w:r>
      <w:r w:rsidR="00206785">
        <w:t>)</w:t>
      </w:r>
      <w:r w:rsidR="00B35991">
        <w:t xml:space="preserve">. </w:t>
      </w:r>
      <w:r w:rsidR="00B62930">
        <w:t xml:space="preserve">  </w:t>
      </w:r>
      <w:r w:rsidR="00BC3C74">
        <w:t xml:space="preserve"> </w:t>
      </w:r>
    </w:p>
    <w:p w14:paraId="2485FC05" w14:textId="3D9279D7" w:rsidR="00937441" w:rsidRDefault="001F13E9" w:rsidP="00F54488">
      <w:pPr>
        <w:pStyle w:val="ListParagraph"/>
      </w:pPr>
      <w:r w:rsidRPr="001F13E9">
        <w:rPr>
          <w:noProof/>
        </w:rPr>
        <w:t xml:space="preserve"> </w:t>
      </w:r>
      <w:r w:rsidR="00225E19">
        <w:rPr>
          <w:noProof/>
        </w:rPr>
        <w:drawing>
          <wp:inline distT="0" distB="0" distL="0" distR="0" wp14:anchorId="251612B9" wp14:editId="3E800B43">
            <wp:extent cx="4781550" cy="37382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8053"/>
                    <a:stretch/>
                  </pic:blipFill>
                  <pic:spPr bwMode="auto">
                    <a:xfrm>
                      <a:off x="0" y="0"/>
                      <a:ext cx="4781550" cy="3738245"/>
                    </a:xfrm>
                    <a:prstGeom prst="rect">
                      <a:avLst/>
                    </a:prstGeom>
                    <a:noFill/>
                    <a:ln>
                      <a:noFill/>
                    </a:ln>
                    <a:extLst>
                      <a:ext uri="{53640926-AAD7-44D8-BBD7-CCE9431645EC}">
                        <a14:shadowObscured xmlns:a14="http://schemas.microsoft.com/office/drawing/2010/main"/>
                      </a:ext>
                    </a:extLst>
                  </pic:spPr>
                </pic:pic>
              </a:graphicData>
            </a:graphic>
          </wp:inline>
        </w:drawing>
      </w:r>
    </w:p>
    <w:p w14:paraId="74EDFA17" w14:textId="6B95AC31" w:rsidR="00B24060" w:rsidRPr="00541A03" w:rsidRDefault="00B24060" w:rsidP="00F54488">
      <w:pPr>
        <w:pStyle w:val="ListParagraph"/>
        <w:rPr>
          <w:i/>
          <w:iCs/>
        </w:rPr>
      </w:pPr>
      <w:r w:rsidRPr="00541A03">
        <w:rPr>
          <w:i/>
          <w:iCs/>
        </w:rPr>
        <w:t xml:space="preserve">Figure </w:t>
      </w:r>
      <w:r w:rsidR="00A277A3">
        <w:rPr>
          <w:i/>
          <w:iCs/>
        </w:rPr>
        <w:t>4</w:t>
      </w:r>
      <w:r w:rsidRPr="00541A03">
        <w:rPr>
          <w:i/>
          <w:iCs/>
        </w:rPr>
        <w:t xml:space="preserve">: A) View of </w:t>
      </w:r>
      <w:r w:rsidR="003169F0" w:rsidRPr="00541A03">
        <w:rPr>
          <w:i/>
          <w:iCs/>
        </w:rPr>
        <w:t>cleaned</w:t>
      </w:r>
      <w:r w:rsidRPr="00541A03">
        <w:rPr>
          <w:i/>
          <w:iCs/>
        </w:rPr>
        <w:t xml:space="preserve"> section</w:t>
      </w:r>
      <w:r w:rsidR="009015DD" w:rsidRPr="00541A03">
        <w:rPr>
          <w:i/>
          <w:iCs/>
        </w:rPr>
        <w:t xml:space="preserve"> showing the location of lithological units LF</w:t>
      </w:r>
      <w:r w:rsidR="00CC6431" w:rsidRPr="00541A03">
        <w:rPr>
          <w:i/>
          <w:iCs/>
        </w:rPr>
        <w:t xml:space="preserve"> </w:t>
      </w:r>
      <w:r w:rsidR="009015DD" w:rsidRPr="00541A03">
        <w:rPr>
          <w:i/>
          <w:iCs/>
        </w:rPr>
        <w:t>0 to LF</w:t>
      </w:r>
      <w:r w:rsidR="004F7D01" w:rsidRPr="00541A03">
        <w:rPr>
          <w:i/>
          <w:iCs/>
        </w:rPr>
        <w:t xml:space="preserve"> </w:t>
      </w:r>
      <w:r w:rsidR="009015DD" w:rsidRPr="00541A03">
        <w:rPr>
          <w:i/>
          <w:iCs/>
        </w:rPr>
        <w:t>4</w:t>
      </w:r>
      <w:r w:rsidR="00BC0466" w:rsidRPr="00541A03">
        <w:rPr>
          <w:i/>
          <w:iCs/>
        </w:rPr>
        <w:t xml:space="preserve"> and the </w:t>
      </w:r>
      <w:r w:rsidR="00A071F8" w:rsidRPr="00541A03">
        <w:rPr>
          <w:i/>
          <w:iCs/>
        </w:rPr>
        <w:t xml:space="preserve">red tube </w:t>
      </w:r>
      <w:r w:rsidR="00BC0466" w:rsidRPr="00541A03">
        <w:rPr>
          <w:i/>
          <w:iCs/>
        </w:rPr>
        <w:t xml:space="preserve">OSL samples </w:t>
      </w:r>
      <w:r w:rsidR="00603B5F" w:rsidRPr="00541A03">
        <w:rPr>
          <w:i/>
          <w:iCs/>
        </w:rPr>
        <w:t>(unlabe</w:t>
      </w:r>
      <w:r w:rsidR="00A071F8" w:rsidRPr="00541A03">
        <w:rPr>
          <w:i/>
          <w:iCs/>
        </w:rPr>
        <w:t>lle</w:t>
      </w:r>
      <w:r w:rsidR="00603B5F" w:rsidRPr="00541A03">
        <w:rPr>
          <w:i/>
          <w:iCs/>
        </w:rPr>
        <w:t xml:space="preserve">d) </w:t>
      </w:r>
      <w:r w:rsidR="00BC0466" w:rsidRPr="00541A03">
        <w:rPr>
          <w:i/>
          <w:iCs/>
        </w:rPr>
        <w:t xml:space="preserve">from base to top: </w:t>
      </w:r>
      <w:r w:rsidR="00CD48EC" w:rsidRPr="00541A03">
        <w:rPr>
          <w:i/>
          <w:iCs/>
        </w:rPr>
        <w:t>LF</w:t>
      </w:r>
      <w:r w:rsidR="00DF4B7F" w:rsidRPr="00541A03">
        <w:rPr>
          <w:i/>
          <w:iCs/>
        </w:rPr>
        <w:t xml:space="preserve"> </w:t>
      </w:r>
      <w:r w:rsidR="00963FEB" w:rsidRPr="00541A03">
        <w:rPr>
          <w:i/>
          <w:iCs/>
        </w:rPr>
        <w:t>1</w:t>
      </w:r>
      <w:r w:rsidR="00603B5F" w:rsidRPr="00541A03">
        <w:rPr>
          <w:i/>
          <w:iCs/>
        </w:rPr>
        <w:t xml:space="preserve">, </w:t>
      </w:r>
      <w:r w:rsidR="00CD48EC" w:rsidRPr="00541A03">
        <w:rPr>
          <w:i/>
          <w:iCs/>
        </w:rPr>
        <w:t>LF</w:t>
      </w:r>
      <w:r w:rsidR="00DF4B7F" w:rsidRPr="00541A03">
        <w:rPr>
          <w:i/>
          <w:iCs/>
        </w:rPr>
        <w:t xml:space="preserve"> </w:t>
      </w:r>
      <w:r w:rsidR="00603B5F" w:rsidRPr="00541A03">
        <w:rPr>
          <w:i/>
          <w:iCs/>
        </w:rPr>
        <w:t xml:space="preserve">2 and </w:t>
      </w:r>
      <w:r w:rsidR="00CD48EC" w:rsidRPr="00541A03">
        <w:rPr>
          <w:i/>
          <w:iCs/>
        </w:rPr>
        <w:t>LF</w:t>
      </w:r>
      <w:r w:rsidR="00DF4B7F" w:rsidRPr="00541A03">
        <w:rPr>
          <w:i/>
          <w:iCs/>
        </w:rPr>
        <w:t xml:space="preserve"> </w:t>
      </w:r>
      <w:r w:rsidR="00963FEB" w:rsidRPr="00541A03">
        <w:rPr>
          <w:i/>
          <w:iCs/>
        </w:rPr>
        <w:t>3</w:t>
      </w:r>
      <w:r w:rsidR="009015DD" w:rsidRPr="00541A03">
        <w:rPr>
          <w:i/>
          <w:iCs/>
        </w:rPr>
        <w:t xml:space="preserve">; B) Stratigraphic column </w:t>
      </w:r>
      <w:r w:rsidR="00934745" w:rsidRPr="00541A03">
        <w:rPr>
          <w:i/>
          <w:iCs/>
        </w:rPr>
        <w:t>representing the cleaned section shown in panel A.  Unit LF 1 is inset into the base of unit LF2</w:t>
      </w:r>
      <w:r w:rsidR="00586AA6" w:rsidRPr="00541A03">
        <w:rPr>
          <w:i/>
          <w:iCs/>
        </w:rPr>
        <w:t>, as explained in the Results</w:t>
      </w:r>
      <w:r w:rsidR="00934745" w:rsidRPr="00541A03">
        <w:rPr>
          <w:i/>
          <w:iCs/>
        </w:rPr>
        <w:t>.</w:t>
      </w:r>
    </w:p>
    <w:p w14:paraId="0D6BC757" w14:textId="43FD9965" w:rsidR="00AE57E6" w:rsidRDefault="00AE57E6" w:rsidP="00AE57E6"/>
    <w:p w14:paraId="5261C67A" w14:textId="1C744807" w:rsidR="00FA7E00" w:rsidRDefault="00FA7E00" w:rsidP="00AE57E6">
      <w:pPr>
        <w:pStyle w:val="ListParagraph"/>
      </w:pPr>
    </w:p>
    <w:p w14:paraId="33FBE46C" w14:textId="77777777" w:rsidR="00AE57E6" w:rsidRDefault="00AE57E6" w:rsidP="00AE57E6">
      <w:pPr>
        <w:pStyle w:val="ListParagraph"/>
      </w:pPr>
    </w:p>
    <w:p w14:paraId="098F8262" w14:textId="6C5BC64D" w:rsidR="00206785" w:rsidRDefault="00767D60" w:rsidP="00206785">
      <w:pPr>
        <w:pStyle w:val="ListParagraph"/>
      </w:pPr>
      <w:r w:rsidRPr="00206785">
        <w:rPr>
          <w:rFonts w:ascii="Calibri" w:hAnsi="Calibri" w:cs="Calibri"/>
          <w:noProof/>
          <w:color w:val="000000"/>
          <w:shd w:val="clear" w:color="auto" w:fill="FFFFFF"/>
          <w:lang w:eastAsia="en-GB"/>
        </w:rPr>
        <w:lastRenderedPageBreak/>
        <w:drawing>
          <wp:inline distT="0" distB="0" distL="0" distR="0" wp14:anchorId="17D36E83" wp14:editId="6307773B">
            <wp:extent cx="5731510" cy="3536315"/>
            <wp:effectExtent l="0" t="0" r="2540" b="6985"/>
            <wp:docPr id="3" name="Picture 3" descr="C:\Users\paulc\OneDrive - University of Southampton\Documents\Lune gorge erratics\Askham Fell sinkhole\Data files\Askham Common sinkhole upper Dmm LF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c\OneDrive - University of Southampton\Documents\Lune gorge erratics\Askham Fell sinkhole\Data files\Askham Common sinkhole upper Dmm LF 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536315"/>
                    </a:xfrm>
                    <a:prstGeom prst="rect">
                      <a:avLst/>
                    </a:prstGeom>
                    <a:noFill/>
                    <a:ln>
                      <a:noFill/>
                    </a:ln>
                  </pic:spPr>
                </pic:pic>
              </a:graphicData>
            </a:graphic>
          </wp:inline>
        </w:drawing>
      </w:r>
    </w:p>
    <w:p w14:paraId="00163C2A" w14:textId="6D98B24B" w:rsidR="00206785" w:rsidRDefault="00206785" w:rsidP="00206785">
      <w:pPr>
        <w:pStyle w:val="ListParagraph"/>
      </w:pPr>
    </w:p>
    <w:p w14:paraId="36F14452" w14:textId="4BEA2D38" w:rsidR="00767D60" w:rsidRPr="00206785" w:rsidRDefault="00767D60" w:rsidP="00767D60">
      <w:pPr>
        <w:spacing w:line="360" w:lineRule="auto"/>
        <w:jc w:val="both"/>
        <w:rPr>
          <w:rFonts w:ascii="Calibri" w:hAnsi="Calibri" w:cs="Calibri"/>
          <w:i/>
          <w:iCs/>
          <w:color w:val="000000"/>
          <w:shd w:val="clear" w:color="auto" w:fill="FFFFFF"/>
        </w:rPr>
      </w:pPr>
      <w:r w:rsidRPr="16A9FA76">
        <w:rPr>
          <w:i/>
          <w:iCs/>
        </w:rPr>
        <w:t>Fig</w:t>
      </w:r>
      <w:r w:rsidR="00BD1E1E">
        <w:rPr>
          <w:i/>
          <w:iCs/>
        </w:rPr>
        <w:t>ure</w:t>
      </w:r>
      <w:r w:rsidRPr="16A9FA76">
        <w:rPr>
          <w:i/>
          <w:iCs/>
        </w:rPr>
        <w:t xml:space="preserve"> </w:t>
      </w:r>
      <w:r w:rsidR="00092D7A">
        <w:rPr>
          <w:i/>
          <w:iCs/>
        </w:rPr>
        <w:t>5</w:t>
      </w:r>
      <w:r w:rsidRPr="16A9FA76">
        <w:rPr>
          <w:i/>
          <w:iCs/>
        </w:rPr>
        <w:t>: A clast macrofabric from the centre of the lithofacies LF</w:t>
      </w:r>
      <w:r w:rsidR="00031CE1">
        <w:rPr>
          <w:i/>
          <w:iCs/>
        </w:rPr>
        <w:t xml:space="preserve"> </w:t>
      </w:r>
      <w:r w:rsidRPr="16A9FA76">
        <w:rPr>
          <w:i/>
          <w:iCs/>
        </w:rPr>
        <w:t xml:space="preserve">4 reveals a </w:t>
      </w:r>
      <w:r w:rsidR="00881E45" w:rsidRPr="004E2AD8">
        <w:rPr>
          <w:i/>
          <w:iCs/>
        </w:rPr>
        <w:t>strong</w:t>
      </w:r>
      <w:r w:rsidRPr="004E2AD8">
        <w:rPr>
          <w:i/>
          <w:iCs/>
        </w:rPr>
        <w:t xml:space="preserve"> south</w:t>
      </w:r>
      <w:r w:rsidR="003E32C2" w:rsidRPr="004E2AD8">
        <w:rPr>
          <w:rFonts w:ascii="Arial" w:hAnsi="Arial" w:cs="Arial"/>
          <w:i/>
          <w:iCs/>
        </w:rPr>
        <w:t>-</w:t>
      </w:r>
      <w:r w:rsidRPr="004E2AD8">
        <w:rPr>
          <w:i/>
          <w:iCs/>
        </w:rPr>
        <w:t>southeasterly</w:t>
      </w:r>
      <w:r w:rsidRPr="16A9FA76">
        <w:rPr>
          <w:i/>
          <w:iCs/>
        </w:rPr>
        <w:t xml:space="preserve"> orientation with an S1 eigenvalue of 0.56</w:t>
      </w:r>
      <w:r w:rsidRPr="16A9FA76">
        <w:rPr>
          <w:rFonts w:ascii="Calibri" w:hAnsi="Calibri" w:cs="Calibri"/>
          <w:i/>
          <w:iCs/>
          <w:color w:val="000000"/>
          <w:shd w:val="clear" w:color="auto" w:fill="FFFFFF"/>
        </w:rPr>
        <w:t xml:space="preserve">.  </w:t>
      </w:r>
    </w:p>
    <w:p w14:paraId="15FCDA30" w14:textId="77777777" w:rsidR="00767D60" w:rsidRDefault="00767D60" w:rsidP="00206785">
      <w:pPr>
        <w:pStyle w:val="ListParagraph"/>
      </w:pPr>
    </w:p>
    <w:p w14:paraId="794DD2C9" w14:textId="1450C92C" w:rsidR="00206785" w:rsidRPr="006F7E83" w:rsidRDefault="006F7E83" w:rsidP="00F85B59">
      <w:pPr>
        <w:pStyle w:val="ListParagraph"/>
        <w:ind w:left="0"/>
        <w:rPr>
          <w:u w:val="single"/>
        </w:rPr>
      </w:pPr>
      <w:r w:rsidRPr="006F7E83">
        <w:rPr>
          <w:u w:val="single"/>
        </w:rPr>
        <w:t xml:space="preserve">Description and </w:t>
      </w:r>
      <w:r w:rsidR="00206785" w:rsidRPr="006F7E83">
        <w:rPr>
          <w:u w:val="single"/>
        </w:rPr>
        <w:t>Interpretation</w:t>
      </w:r>
      <w:r w:rsidRPr="006F7E83">
        <w:rPr>
          <w:u w:val="single"/>
        </w:rPr>
        <w:t xml:space="preserve"> of </w:t>
      </w:r>
      <w:r w:rsidR="00F85B59">
        <w:rPr>
          <w:u w:val="single"/>
        </w:rPr>
        <w:t>lithof</w:t>
      </w:r>
      <w:r w:rsidRPr="006F7E83">
        <w:rPr>
          <w:u w:val="single"/>
        </w:rPr>
        <w:t>acies</w:t>
      </w:r>
    </w:p>
    <w:p w14:paraId="2DCFB81A" w14:textId="2C75C9E6" w:rsidR="00206785" w:rsidRDefault="00206785" w:rsidP="00206785">
      <w:pPr>
        <w:pStyle w:val="ListParagraph"/>
        <w:rPr>
          <w:i/>
          <w:iCs/>
        </w:rPr>
      </w:pPr>
    </w:p>
    <w:p w14:paraId="3EAEE17D" w14:textId="3A3BCC27" w:rsidR="00767D60" w:rsidRPr="00767D60" w:rsidRDefault="00F85B59" w:rsidP="0030765A">
      <w:pPr>
        <w:spacing w:line="360" w:lineRule="auto"/>
        <w:jc w:val="both"/>
        <w:rPr>
          <w:rFonts w:ascii="Calibri" w:hAnsi="Calibri" w:cs="Calibri"/>
          <w:color w:val="000000"/>
          <w:shd w:val="clear" w:color="auto" w:fill="FFFFFF"/>
        </w:rPr>
      </w:pPr>
      <w:r>
        <w:t xml:space="preserve">The basal limestone (LF 0) represents the heavily weathered surface layer of the Shap Village Limestone Formation, which has been subject to dissolution processes, opening both vertical joints and horizontal bedding planes over a substantial </w:t>
      </w:r>
      <w:proofErr w:type="gramStart"/>
      <w:r>
        <w:t>time period</w:t>
      </w:r>
      <w:proofErr w:type="gramEnd"/>
      <w:r>
        <w:t xml:space="preserve">.  At times, </w:t>
      </w:r>
      <w:r w:rsidR="00FB1963">
        <w:t xml:space="preserve">prior to the </w:t>
      </w:r>
      <w:r>
        <w:t xml:space="preserve">Dimlington </w:t>
      </w:r>
      <w:r w:rsidR="006D2F0D">
        <w:t>Stadial</w:t>
      </w:r>
      <w:r w:rsidR="00FB1963">
        <w:t>,</w:t>
      </w:r>
      <w:r w:rsidR="006D2F0D">
        <w:t xml:space="preserve"> </w:t>
      </w:r>
      <w:r w:rsidR="00FB1963">
        <w:t xml:space="preserve">a </w:t>
      </w:r>
      <w:r>
        <w:t>limestone surface will have been exposed sub-aerially, exhibiting a thin soil, typical of that developed on limestone terrain.  However, glaciation has removed any evidence of palaeosols.  The presence of yellow sand (LF 1) filling the conduits at depth is consistent with continued downward percolation of drainage water through the sediment fill.  In contrast, the black (unsampled) sandy fill, which tends to occur cemented to open limestone conduit surfaces at greater depths, represents a sand deposit that has been subject to a greater degree of diagenetic alteration, in contrast to the yellow sand.  As noted above, the dark colour may represent iron-manganese precipitations, although this issue was not pursued.</w:t>
      </w:r>
    </w:p>
    <w:p w14:paraId="3A71BA5A" w14:textId="5C5DF052" w:rsidR="006F7E83" w:rsidRPr="00027C31" w:rsidRDefault="00F85B59" w:rsidP="00027C31">
      <w:pPr>
        <w:spacing w:line="360" w:lineRule="auto"/>
        <w:jc w:val="both"/>
        <w:rPr>
          <w:rFonts w:ascii="Calibri" w:hAnsi="Calibri" w:cs="Calibri"/>
          <w:color w:val="000000"/>
          <w:shd w:val="clear" w:color="auto" w:fill="FFFFFF"/>
        </w:rPr>
      </w:pPr>
      <w:r>
        <w:rPr>
          <w:rFonts w:ascii="Calibri" w:hAnsi="Calibri" w:cs="Calibri"/>
          <w:color w:val="000000"/>
          <w:shd w:val="clear" w:color="auto" w:fill="FFFFFF"/>
        </w:rPr>
        <w:t xml:space="preserve">Due to their similarity, </w:t>
      </w:r>
      <w:r w:rsidR="0098461D" w:rsidRPr="00027C31">
        <w:rPr>
          <w:rFonts w:ascii="Calibri" w:hAnsi="Calibri" w:cs="Calibri"/>
          <w:color w:val="000000"/>
          <w:shd w:val="clear" w:color="auto" w:fill="FFFFFF"/>
        </w:rPr>
        <w:t>LF</w:t>
      </w:r>
      <w:r>
        <w:rPr>
          <w:rFonts w:ascii="Calibri" w:hAnsi="Calibri" w:cs="Calibri"/>
          <w:color w:val="000000"/>
          <w:shd w:val="clear" w:color="auto" w:fill="FFFFFF"/>
        </w:rPr>
        <w:t>s</w:t>
      </w:r>
      <w:r w:rsidR="00452584" w:rsidRPr="00027C31">
        <w:rPr>
          <w:rFonts w:ascii="Calibri" w:hAnsi="Calibri" w:cs="Calibri"/>
          <w:color w:val="000000"/>
          <w:shd w:val="clear" w:color="auto" w:fill="FFFFFF"/>
        </w:rPr>
        <w:t xml:space="preserve"> </w:t>
      </w:r>
      <w:r>
        <w:rPr>
          <w:rFonts w:ascii="Calibri" w:hAnsi="Calibri" w:cs="Calibri"/>
          <w:color w:val="000000"/>
          <w:shd w:val="clear" w:color="auto" w:fill="FFFFFF"/>
        </w:rPr>
        <w:t>1</w:t>
      </w:r>
      <w:r w:rsidR="004A5DDD" w:rsidRPr="00027C31">
        <w:rPr>
          <w:rFonts w:ascii="Calibri" w:hAnsi="Calibri" w:cs="Calibri"/>
          <w:color w:val="000000"/>
          <w:shd w:val="clear" w:color="auto" w:fill="FFFFFF"/>
        </w:rPr>
        <w:t xml:space="preserve">, 2 </w:t>
      </w:r>
      <w:r>
        <w:rPr>
          <w:rFonts w:ascii="Calibri" w:hAnsi="Calibri" w:cs="Calibri"/>
          <w:color w:val="000000"/>
          <w:shd w:val="clear" w:color="auto" w:fill="FFFFFF"/>
        </w:rPr>
        <w:t>and 3</w:t>
      </w:r>
      <w:r w:rsidR="004A5DDD" w:rsidRPr="00027C31">
        <w:rPr>
          <w:rFonts w:ascii="Calibri" w:hAnsi="Calibri" w:cs="Calibri"/>
          <w:color w:val="000000"/>
          <w:shd w:val="clear" w:color="auto" w:fill="FFFFFF"/>
        </w:rPr>
        <w:t xml:space="preserve"> are </w:t>
      </w:r>
      <w:r>
        <w:rPr>
          <w:rFonts w:ascii="Calibri" w:hAnsi="Calibri" w:cs="Calibri"/>
          <w:color w:val="000000"/>
          <w:shd w:val="clear" w:color="auto" w:fill="FFFFFF"/>
        </w:rPr>
        <w:t xml:space="preserve">presented here </w:t>
      </w:r>
      <w:r w:rsidR="004A5DDD" w:rsidRPr="00027C31">
        <w:rPr>
          <w:rFonts w:ascii="Calibri" w:hAnsi="Calibri" w:cs="Calibri"/>
          <w:color w:val="000000"/>
          <w:shd w:val="clear" w:color="auto" w:fill="FFFFFF"/>
        </w:rPr>
        <w:t xml:space="preserve">together.  </w:t>
      </w:r>
      <w:r w:rsidR="00564C15" w:rsidRPr="00027C31">
        <w:rPr>
          <w:rFonts w:ascii="Calibri" w:hAnsi="Calibri" w:cs="Calibri"/>
          <w:color w:val="000000"/>
          <w:shd w:val="clear" w:color="auto" w:fill="FFFFFF"/>
        </w:rPr>
        <w:t xml:space="preserve">The organic content of the fill is </w:t>
      </w:r>
      <w:r>
        <w:rPr>
          <w:rFonts w:ascii="Calibri" w:hAnsi="Calibri" w:cs="Calibri"/>
          <w:color w:val="000000"/>
          <w:shd w:val="clear" w:color="auto" w:fill="FFFFFF"/>
        </w:rPr>
        <w:t>modest</w:t>
      </w:r>
      <w:r w:rsidR="001C68F6" w:rsidRPr="00027C31">
        <w:rPr>
          <w:rFonts w:ascii="Calibri" w:hAnsi="Calibri" w:cs="Calibri"/>
          <w:color w:val="000000"/>
          <w:shd w:val="clear" w:color="auto" w:fill="FFFFFF"/>
        </w:rPr>
        <w:t xml:space="preserve"> throughout the deposits</w:t>
      </w:r>
      <w:r w:rsidR="00564C15" w:rsidRPr="00027C31">
        <w:rPr>
          <w:rFonts w:ascii="Calibri" w:hAnsi="Calibri" w:cs="Calibri"/>
          <w:color w:val="000000"/>
          <w:shd w:val="clear" w:color="auto" w:fill="FFFFFF"/>
        </w:rPr>
        <w:t xml:space="preserve"> due to aerobic digestion</w:t>
      </w:r>
      <w:r>
        <w:rPr>
          <w:rFonts w:ascii="Calibri" w:hAnsi="Calibri" w:cs="Calibri"/>
          <w:color w:val="000000"/>
          <w:shd w:val="clear" w:color="auto" w:fill="FFFFFF"/>
        </w:rPr>
        <w:t xml:space="preserve">, likely due to </w:t>
      </w:r>
      <w:r w:rsidR="00564C15">
        <w:t xml:space="preserve">the </w:t>
      </w:r>
      <w:r w:rsidR="00FE725C">
        <w:t>sandy</w:t>
      </w:r>
      <w:r w:rsidR="00BC0637">
        <w:t xml:space="preserve"> sediment </w:t>
      </w:r>
      <w:r>
        <w:t>being</w:t>
      </w:r>
      <w:r w:rsidR="00BC0637">
        <w:t xml:space="preserve"> </w:t>
      </w:r>
      <w:r w:rsidR="00881E45">
        <w:t>well-</w:t>
      </w:r>
      <w:r w:rsidR="00564C15">
        <w:t>aerated</w:t>
      </w:r>
      <w:r w:rsidR="001C68F6">
        <w:t xml:space="preserve"> and well-drained.</w:t>
      </w:r>
      <w:r w:rsidR="00F264BA">
        <w:t xml:space="preserve"> </w:t>
      </w:r>
      <w:r w:rsidR="005720B0" w:rsidRPr="00027C31">
        <w:rPr>
          <w:rFonts w:ascii="Calibri" w:hAnsi="Calibri" w:cs="Calibri"/>
          <w:color w:val="000000"/>
          <w:shd w:val="clear" w:color="auto" w:fill="FFFFFF"/>
        </w:rPr>
        <w:t xml:space="preserve">Similarly, </w:t>
      </w:r>
      <w:r w:rsidR="00564C15" w:rsidRPr="00027C31">
        <w:rPr>
          <w:rFonts w:ascii="Calibri" w:hAnsi="Calibri" w:cs="Calibri"/>
          <w:color w:val="000000"/>
          <w:shd w:val="clear" w:color="auto" w:fill="FFFFFF"/>
        </w:rPr>
        <w:t xml:space="preserve">the </w:t>
      </w:r>
      <w:r w:rsidR="005633B4">
        <w:rPr>
          <w:rFonts w:ascii="Calibri" w:hAnsi="Calibri" w:cs="Calibri"/>
          <w:color w:val="000000"/>
          <w:shd w:val="clear" w:color="auto" w:fill="FFFFFF"/>
        </w:rPr>
        <w:t>c</w:t>
      </w:r>
      <w:r w:rsidR="00564C15" w:rsidRPr="00027C31">
        <w:rPr>
          <w:rFonts w:ascii="Calibri" w:hAnsi="Calibri" w:cs="Calibri"/>
          <w:color w:val="000000"/>
          <w:shd w:val="clear" w:color="auto" w:fill="FFFFFF"/>
        </w:rPr>
        <w:t xml:space="preserve">alcium </w:t>
      </w:r>
      <w:r w:rsidR="00D65A34">
        <w:rPr>
          <w:rFonts w:ascii="Calibri" w:hAnsi="Calibri" w:cs="Calibri"/>
          <w:color w:val="000000"/>
          <w:shd w:val="clear" w:color="auto" w:fill="FFFFFF"/>
        </w:rPr>
        <w:t xml:space="preserve">carbonate </w:t>
      </w:r>
      <w:r w:rsidR="00564C15" w:rsidRPr="00027C31">
        <w:rPr>
          <w:rFonts w:ascii="Calibri" w:hAnsi="Calibri" w:cs="Calibri"/>
          <w:color w:val="000000"/>
          <w:shd w:val="clear" w:color="auto" w:fill="FFFFFF"/>
        </w:rPr>
        <w:t xml:space="preserve">content </w:t>
      </w:r>
      <w:r w:rsidR="00E11F56" w:rsidRPr="00027C31">
        <w:rPr>
          <w:rFonts w:ascii="Calibri" w:hAnsi="Calibri" w:cs="Calibri"/>
          <w:color w:val="000000"/>
          <w:shd w:val="clear" w:color="auto" w:fill="FFFFFF"/>
        </w:rPr>
        <w:t>is</w:t>
      </w:r>
      <w:r w:rsidR="0038128A" w:rsidRPr="00027C31">
        <w:rPr>
          <w:rFonts w:ascii="Calibri" w:hAnsi="Calibri" w:cs="Calibri"/>
          <w:color w:val="000000"/>
          <w:shd w:val="clear" w:color="auto" w:fill="FFFFFF"/>
        </w:rPr>
        <w:t xml:space="preserve"> low in all cases </w:t>
      </w:r>
      <w:r w:rsidR="00564C15" w:rsidRPr="00027C31">
        <w:rPr>
          <w:rFonts w:ascii="Calibri" w:hAnsi="Calibri" w:cs="Calibri"/>
          <w:color w:val="000000"/>
          <w:shd w:val="clear" w:color="auto" w:fill="FFFFFF"/>
        </w:rPr>
        <w:t>(Table 1).</w:t>
      </w:r>
      <w:r w:rsidR="005A2EA7" w:rsidRPr="005A2EA7">
        <w:t xml:space="preserve"> </w:t>
      </w:r>
      <w:r w:rsidR="005A2EA7">
        <w:t xml:space="preserve"> The sediment fill was likely decalcified by penetrating water which will also have removed/oxidised a</w:t>
      </w:r>
      <w:r w:rsidR="00E15E7C">
        <w:t>n</w:t>
      </w:r>
      <w:r w:rsidR="005A2EA7">
        <w:t>y contained pollen.</w:t>
      </w:r>
      <w:r w:rsidR="00E15E7C">
        <w:t xml:space="preserve"> </w:t>
      </w:r>
      <w:r w:rsidR="00060438">
        <w:t xml:space="preserve"> </w:t>
      </w:r>
      <w:r w:rsidR="00060438">
        <w:rPr>
          <w:color w:val="000000"/>
        </w:rPr>
        <w:t>Other than some pre-Quaternary palynomorphs in one sample, no pollen was present.</w:t>
      </w:r>
      <w:r w:rsidR="00E15E7C">
        <w:t xml:space="preserve"> </w:t>
      </w:r>
      <w:r w:rsidR="00060438">
        <w:t xml:space="preserve"> </w:t>
      </w:r>
      <w:r w:rsidR="006F7E83" w:rsidRPr="00027C31">
        <w:rPr>
          <w:color w:val="000000"/>
          <w:shd w:val="clear" w:color="auto" w:fill="FFFFFF"/>
        </w:rPr>
        <w:t>The grain</w:t>
      </w:r>
      <w:r w:rsidR="00FB1963">
        <w:rPr>
          <w:color w:val="000000"/>
          <w:shd w:val="clear" w:color="auto" w:fill="FFFFFF"/>
        </w:rPr>
        <w:t>-</w:t>
      </w:r>
      <w:r w:rsidR="006F7E83" w:rsidRPr="00027C31">
        <w:rPr>
          <w:color w:val="000000"/>
          <w:shd w:val="clear" w:color="auto" w:fill="FFFFFF"/>
        </w:rPr>
        <w:t xml:space="preserve">size distributions for </w:t>
      </w:r>
      <w:r>
        <w:rPr>
          <w:color w:val="000000"/>
          <w:shd w:val="clear" w:color="auto" w:fill="FFFFFF"/>
        </w:rPr>
        <w:t>LFs 1-3</w:t>
      </w:r>
      <w:r w:rsidR="006F7E83" w:rsidRPr="00027C31">
        <w:rPr>
          <w:color w:val="000000"/>
          <w:shd w:val="clear" w:color="auto" w:fill="FFFFFF"/>
        </w:rPr>
        <w:t xml:space="preserve"> are similar, </w:t>
      </w:r>
      <w:r w:rsidR="008C6ED2" w:rsidRPr="00027C31">
        <w:rPr>
          <w:color w:val="000000"/>
          <w:shd w:val="clear" w:color="auto" w:fill="FFFFFF"/>
        </w:rPr>
        <w:t xml:space="preserve">most likely </w:t>
      </w:r>
      <w:r w:rsidR="006F7E83" w:rsidRPr="00027C31">
        <w:rPr>
          <w:color w:val="000000"/>
          <w:shd w:val="clear" w:color="auto" w:fill="FFFFFF"/>
        </w:rPr>
        <w:t>reflecting similar deposition</w:t>
      </w:r>
      <w:r>
        <w:rPr>
          <w:color w:val="000000"/>
          <w:shd w:val="clear" w:color="auto" w:fill="FFFFFF"/>
        </w:rPr>
        <w:t>al</w:t>
      </w:r>
      <w:r w:rsidR="006F7E83" w:rsidRPr="00027C31">
        <w:rPr>
          <w:color w:val="000000"/>
          <w:shd w:val="clear" w:color="auto" w:fill="FFFFFF"/>
        </w:rPr>
        <w:t xml:space="preserve"> processes (Fi</w:t>
      </w:r>
      <w:r w:rsidR="00792A73" w:rsidRPr="00027C31">
        <w:rPr>
          <w:color w:val="000000"/>
          <w:shd w:val="clear" w:color="auto" w:fill="FFFFFF"/>
        </w:rPr>
        <w:t xml:space="preserve">g. </w:t>
      </w:r>
      <w:r w:rsidR="00092D7A">
        <w:rPr>
          <w:color w:val="000000"/>
          <w:shd w:val="clear" w:color="auto" w:fill="FFFFFF"/>
        </w:rPr>
        <w:t>6</w:t>
      </w:r>
      <w:r w:rsidR="00792A73" w:rsidRPr="00027C31">
        <w:rPr>
          <w:color w:val="000000"/>
          <w:shd w:val="clear" w:color="auto" w:fill="FFFFFF"/>
        </w:rPr>
        <w:t xml:space="preserve">).  </w:t>
      </w:r>
      <w:r w:rsidR="006F7E83" w:rsidRPr="00027C31">
        <w:rPr>
          <w:color w:val="000000"/>
          <w:shd w:val="clear" w:color="auto" w:fill="FFFFFF"/>
        </w:rPr>
        <w:t xml:space="preserve">The samples are strongly bimodal. </w:t>
      </w:r>
      <w:r w:rsidR="00792A73" w:rsidRPr="00027C31">
        <w:rPr>
          <w:color w:val="000000"/>
          <w:shd w:val="clear" w:color="auto" w:fill="FFFFFF"/>
        </w:rPr>
        <w:t xml:space="preserve"> </w:t>
      </w:r>
      <w:r w:rsidR="006F7E83" w:rsidRPr="00027C31">
        <w:rPr>
          <w:color w:val="000000"/>
          <w:shd w:val="clear" w:color="auto" w:fill="FFFFFF"/>
        </w:rPr>
        <w:t xml:space="preserve">A coarser sandy-distribution ranges between </w:t>
      </w:r>
      <w:r w:rsidR="006F7E83" w:rsidRPr="00027C31">
        <w:rPr>
          <w:color w:val="000000"/>
          <w:shd w:val="clear" w:color="auto" w:fill="FFFFFF"/>
        </w:rPr>
        <w:lastRenderedPageBreak/>
        <w:t>66.9μm and 454μm, whilst a finer distribution ranges between 0.0597μm and 45.6μm.  The narrowly distributed coarser grain</w:t>
      </w:r>
      <w:r w:rsidR="00FB1963">
        <w:rPr>
          <w:color w:val="000000"/>
          <w:shd w:val="clear" w:color="auto" w:fill="FFFFFF"/>
        </w:rPr>
        <w:t>-</w:t>
      </w:r>
      <w:r w:rsidR="006F7E83" w:rsidRPr="00027C31">
        <w:rPr>
          <w:color w:val="000000"/>
          <w:shd w:val="clear" w:color="auto" w:fill="FFFFFF"/>
        </w:rPr>
        <w:t xml:space="preserve">size range of fine to medium sand represents in-wash of local surface-derived sediments by surface water drainage.  The broad </w:t>
      </w:r>
      <w:r w:rsidR="00C92BA8" w:rsidRPr="00027C31">
        <w:rPr>
          <w:color w:val="000000"/>
          <w:shd w:val="clear" w:color="auto" w:fill="FFFFFF"/>
        </w:rPr>
        <w:t>silt</w:t>
      </w:r>
      <w:r w:rsidR="006F7E83" w:rsidRPr="00027C31">
        <w:rPr>
          <w:color w:val="000000"/>
          <w:shd w:val="clear" w:color="auto" w:fill="FFFFFF"/>
        </w:rPr>
        <w:t xml:space="preserve"> distributions are interpreted as a wind-blown component derived from abrasion and selective entrainment of surface deposited sediment within the general vicinity and then trapped in the </w:t>
      </w:r>
      <w:r w:rsidR="00C8009F" w:rsidRPr="00027C31">
        <w:rPr>
          <w:color w:val="000000"/>
          <w:shd w:val="clear" w:color="auto" w:fill="FFFFFF"/>
        </w:rPr>
        <w:t>sinkhole</w:t>
      </w:r>
      <w:r w:rsidR="006F7E83" w:rsidRPr="00027C31">
        <w:rPr>
          <w:color w:val="000000"/>
          <w:shd w:val="clear" w:color="auto" w:fill="FFFFFF"/>
        </w:rPr>
        <w:t>.  Notably, two of the grain</w:t>
      </w:r>
      <w:r w:rsidR="00FB1963">
        <w:rPr>
          <w:color w:val="000000"/>
          <w:shd w:val="clear" w:color="auto" w:fill="FFFFFF"/>
        </w:rPr>
        <w:t>-</w:t>
      </w:r>
      <w:r w:rsidR="006F7E83" w:rsidRPr="00027C31">
        <w:rPr>
          <w:color w:val="000000"/>
          <w:shd w:val="clear" w:color="auto" w:fill="FFFFFF"/>
        </w:rPr>
        <w:t>size distributions exhibit a distinct grain-size ‘gap’ with no particles in the range between 45.6μm to 66.9μm, whilst the third sample exhibits a local minimum in the same range.  Loess is usually finer than 50 μm</w:t>
      </w:r>
      <w:r w:rsidR="008C19E2" w:rsidRPr="00027C31">
        <w:rPr>
          <w:color w:val="000000"/>
          <w:shd w:val="clear" w:color="auto" w:fill="FFFFFF"/>
        </w:rPr>
        <w:t>,</w:t>
      </w:r>
      <w:r w:rsidR="006F7E83" w:rsidRPr="00027C31">
        <w:rPr>
          <w:color w:val="000000"/>
          <w:shd w:val="clear" w:color="auto" w:fill="FFFFFF"/>
        </w:rPr>
        <w:t xml:space="preserve"> so the aeolian silty sediment can be interpreted as a loess with an extended fine clay tail.</w:t>
      </w:r>
      <w:r w:rsidR="00792A73" w:rsidRPr="00027C31">
        <w:rPr>
          <w:color w:val="000000"/>
          <w:shd w:val="clear" w:color="auto" w:fill="FFFFFF"/>
        </w:rPr>
        <w:t xml:space="preserve">  </w:t>
      </w:r>
      <w:r w:rsidR="006F7E83" w:rsidRPr="00027C31">
        <w:rPr>
          <w:color w:val="000000"/>
          <w:shd w:val="clear" w:color="auto" w:fill="FFFFFF"/>
        </w:rPr>
        <w:t xml:space="preserve">This aeolian sediment was deposited as an intimate admixture to the </w:t>
      </w:r>
      <w:proofErr w:type="gramStart"/>
      <w:r w:rsidR="006F7E83" w:rsidRPr="00027C31">
        <w:rPr>
          <w:color w:val="000000"/>
          <w:shd w:val="clear" w:color="auto" w:fill="FFFFFF"/>
        </w:rPr>
        <w:t>coarse</w:t>
      </w:r>
      <w:proofErr w:type="gramEnd"/>
      <w:r w:rsidR="006F7E83" w:rsidRPr="00027C31">
        <w:rPr>
          <w:color w:val="000000"/>
          <w:shd w:val="clear" w:color="auto" w:fill="FFFFFF"/>
        </w:rPr>
        <w:t xml:space="preserve"> in</w:t>
      </w:r>
      <w:r w:rsidR="00AE007F" w:rsidRPr="00027C31">
        <w:rPr>
          <w:color w:val="000000"/>
          <w:shd w:val="clear" w:color="auto" w:fill="FFFFFF"/>
        </w:rPr>
        <w:t>-</w:t>
      </w:r>
      <w:r w:rsidR="006F7E83" w:rsidRPr="00027C31">
        <w:rPr>
          <w:color w:val="000000"/>
          <w:shd w:val="clear" w:color="auto" w:fill="FFFFFF"/>
        </w:rPr>
        <w:t>wash, as the difference in the grain</w:t>
      </w:r>
      <w:r w:rsidR="00FB1963">
        <w:rPr>
          <w:color w:val="000000"/>
          <w:shd w:val="clear" w:color="auto" w:fill="FFFFFF"/>
        </w:rPr>
        <w:t>-</w:t>
      </w:r>
      <w:r w:rsidR="006F7E83" w:rsidRPr="00027C31">
        <w:rPr>
          <w:color w:val="000000"/>
          <w:shd w:val="clear" w:color="auto" w:fill="FFFFFF"/>
        </w:rPr>
        <w:t>size distributions is not evident stratigraphically.</w:t>
      </w:r>
    </w:p>
    <w:p w14:paraId="7C5A03C8" w14:textId="2931AD70" w:rsidR="00F85B59" w:rsidRPr="00F85B59" w:rsidRDefault="003E32C2" w:rsidP="00F85B59">
      <w:pPr>
        <w:spacing w:line="360" w:lineRule="auto"/>
        <w:jc w:val="both"/>
        <w:rPr>
          <w:rFonts w:ascii="Calibri" w:hAnsi="Calibri" w:cs="Calibri"/>
          <w:color w:val="000000"/>
          <w:shd w:val="clear" w:color="auto" w:fill="FFFFFF"/>
        </w:rPr>
      </w:pPr>
      <w:r>
        <w:t>The surface diamicton (</w:t>
      </w:r>
      <w:r w:rsidR="00F85B59">
        <w:t>LF 4</w:t>
      </w:r>
      <w:r>
        <w:t xml:space="preserve">) </w:t>
      </w:r>
      <w:r w:rsidR="00F85B59">
        <w:t xml:space="preserve">is rich in local limestone fragments. As </w:t>
      </w:r>
      <w:r>
        <w:t>the diamicton is compact and fissile</w:t>
      </w:r>
      <w:r w:rsidR="003354C2">
        <w:t>, contains a basal mélange zone representative of a shear zone glacitectonite,</w:t>
      </w:r>
      <w:r>
        <w:t xml:space="preserve"> and displays </w:t>
      </w:r>
      <w:r w:rsidR="00F85B59">
        <w:t>a distinct</w:t>
      </w:r>
      <w:r>
        <w:t xml:space="preserve"> and relatively strong macro</w:t>
      </w:r>
      <w:r w:rsidR="00F85B59">
        <w:t xml:space="preserve">fabric </w:t>
      </w:r>
      <w:r>
        <w:t xml:space="preserve">orientated towards </w:t>
      </w:r>
      <w:r w:rsidR="00F85B59">
        <w:t>the south</w:t>
      </w:r>
      <w:r>
        <w:t>-</w:t>
      </w:r>
      <w:r w:rsidR="00F85B59">
        <w:t>southeast</w:t>
      </w:r>
      <w:r>
        <w:t xml:space="preserve"> (Fig. </w:t>
      </w:r>
      <w:r w:rsidR="00092D7A">
        <w:t>5</w:t>
      </w:r>
      <w:r>
        <w:t>)</w:t>
      </w:r>
      <w:r w:rsidR="00F85B59">
        <w:t xml:space="preserve">, it is interpreted </w:t>
      </w:r>
      <w:r>
        <w:t>as</w:t>
      </w:r>
      <w:r w:rsidR="00F85B59">
        <w:t xml:space="preserve"> a </w:t>
      </w:r>
      <w:r>
        <w:t xml:space="preserve">subglacial </w:t>
      </w:r>
      <w:r w:rsidR="00F85B59">
        <w:t xml:space="preserve">till </w:t>
      </w:r>
      <w:r>
        <w:t>emplaced by north-north</w:t>
      </w:r>
      <w:r w:rsidR="00054346">
        <w:t>-</w:t>
      </w:r>
      <w:r>
        <w:t>easterly flowing glacier ice (</w:t>
      </w:r>
      <w:r w:rsidR="00086824">
        <w:t xml:space="preserve">see protocols in </w:t>
      </w:r>
      <w:r>
        <w:t xml:space="preserve">Evans, 2018). This ice flow direction corresponds to </w:t>
      </w:r>
      <w:r w:rsidR="00F85B59">
        <w:t xml:space="preserve">the Dimlington </w:t>
      </w:r>
      <w:r w:rsidR="006D2F0D">
        <w:t xml:space="preserve">Stadial </w:t>
      </w:r>
      <w:r w:rsidR="00F85B59">
        <w:t>LT</w:t>
      </w:r>
      <w:r>
        <w:t>6</w:t>
      </w:r>
      <w:r w:rsidR="00F85B59">
        <w:t xml:space="preserve"> phase of Livingstone </w:t>
      </w:r>
      <w:r w:rsidR="00F50C13" w:rsidRPr="00F50C13">
        <w:rPr>
          <w:i/>
          <w:iCs/>
        </w:rPr>
        <w:t>et al</w:t>
      </w:r>
      <w:r w:rsidR="00F85B59">
        <w:t>. (20</w:t>
      </w:r>
      <w:r w:rsidR="00A10A1A">
        <w:t>08</w:t>
      </w:r>
      <w:r w:rsidR="00F85B59">
        <w:t>; 2012)</w:t>
      </w:r>
      <w:r>
        <w:t>,</w:t>
      </w:r>
      <w:r w:rsidR="00F85B59">
        <w:t xml:space="preserve"> which represents the </w:t>
      </w:r>
      <w:r>
        <w:t xml:space="preserve">last </w:t>
      </w:r>
      <w:r w:rsidR="00F85B59">
        <w:t xml:space="preserve">predominant ice flow direction in the area </w:t>
      </w:r>
      <w:r>
        <w:t xml:space="preserve">at the close of </w:t>
      </w:r>
      <w:r w:rsidR="00F85B59">
        <w:t>the Late Glacial Maximum (LGM)</w:t>
      </w:r>
      <w:r>
        <w:t>, when strong ice streaming was directed northwards down the Eden Valley towards the Solway Lowlands</w:t>
      </w:r>
      <w:r w:rsidR="00F85B59">
        <w:t>.</w:t>
      </w:r>
    </w:p>
    <w:p w14:paraId="769DB618" w14:textId="706CE19B" w:rsidR="00C16AD5" w:rsidRDefault="00C16AD5" w:rsidP="005720B0">
      <w:pPr>
        <w:rPr>
          <w:rFonts w:ascii="Calibri" w:hAnsi="Calibri" w:cs="Calibri"/>
          <w:color w:val="000000"/>
          <w:shd w:val="clear" w:color="auto" w:fill="FFFFFF"/>
        </w:rPr>
      </w:pPr>
    </w:p>
    <w:p w14:paraId="7536F073" w14:textId="43CEC2FC" w:rsidR="00C16AD5" w:rsidRDefault="00C16AD5" w:rsidP="00C16AD5">
      <w:pPr>
        <w:rPr>
          <w:rFonts w:ascii="Calibri" w:hAnsi="Calibri" w:cs="Calibri"/>
          <w:color w:val="000000"/>
          <w:shd w:val="clear" w:color="auto" w:fill="FFFFFF"/>
        </w:rPr>
      </w:pPr>
      <w:r>
        <w:rPr>
          <w:rFonts w:ascii="Calibri" w:hAnsi="Calibri" w:cs="Calibri"/>
          <w:color w:val="000000"/>
          <w:shd w:val="clear" w:color="auto" w:fill="FFFFFF"/>
        </w:rPr>
        <w:t>Table 1: Basic chemistry of the sediment samples</w:t>
      </w:r>
    </w:p>
    <w:tbl>
      <w:tblPr>
        <w:tblW w:w="4765"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59"/>
        <w:gridCol w:w="1662"/>
        <w:gridCol w:w="1662"/>
        <w:gridCol w:w="1662"/>
        <w:gridCol w:w="1662"/>
        <w:gridCol w:w="1658"/>
      </w:tblGrid>
      <w:tr w:rsidR="00564C15" w:rsidRPr="002F18AC" w14:paraId="0D9E126B" w14:textId="77777777" w:rsidTr="00D461BE">
        <w:trPr>
          <w:trHeight w:val="300"/>
        </w:trPr>
        <w:tc>
          <w:tcPr>
            <w:tcW w:w="832" w:type="pct"/>
          </w:tcPr>
          <w:p w14:paraId="4B2BE1D3" w14:textId="77777777" w:rsidR="00564C15" w:rsidRPr="002F18AC" w:rsidRDefault="00564C15" w:rsidP="00564C15">
            <w:pPr>
              <w:spacing w:after="0" w:line="240" w:lineRule="auto"/>
              <w:rPr>
                <w:rFonts w:ascii="Calibri" w:eastAsia="Times New Roman" w:hAnsi="Calibri" w:cs="Calibri"/>
                <w:color w:val="000000"/>
              </w:rPr>
            </w:pPr>
            <w:r w:rsidRPr="002F18AC">
              <w:rPr>
                <w:rFonts w:ascii="Calibri" w:eastAsia="Times New Roman" w:hAnsi="Calibri" w:cs="Calibri"/>
                <w:color w:val="000000"/>
              </w:rPr>
              <w:t>Sample #</w:t>
            </w:r>
          </w:p>
        </w:tc>
        <w:tc>
          <w:tcPr>
            <w:tcW w:w="834" w:type="pct"/>
            <w:shd w:val="clear" w:color="auto" w:fill="auto"/>
            <w:noWrap/>
            <w:vAlign w:val="bottom"/>
            <w:hideMark/>
          </w:tcPr>
          <w:p w14:paraId="6D832E25" w14:textId="77777777" w:rsidR="00564C15" w:rsidRPr="002F18AC" w:rsidRDefault="00564C15" w:rsidP="00236496">
            <w:pPr>
              <w:spacing w:after="0" w:line="240" w:lineRule="auto"/>
              <w:rPr>
                <w:rFonts w:ascii="Calibri" w:eastAsia="Times New Roman" w:hAnsi="Calibri" w:cs="Calibri"/>
                <w:color w:val="000000"/>
              </w:rPr>
            </w:pPr>
            <w:r w:rsidRPr="002F18AC">
              <w:rPr>
                <w:rFonts w:ascii="Calibri" w:eastAsia="Times New Roman" w:hAnsi="Calibri" w:cs="Calibri"/>
                <w:color w:val="000000"/>
              </w:rPr>
              <w:t>Organic content (%)</w:t>
            </w:r>
          </w:p>
        </w:tc>
        <w:tc>
          <w:tcPr>
            <w:tcW w:w="834" w:type="pct"/>
            <w:shd w:val="clear" w:color="auto" w:fill="auto"/>
            <w:noWrap/>
            <w:vAlign w:val="bottom"/>
            <w:hideMark/>
          </w:tcPr>
          <w:p w14:paraId="5C8E411E" w14:textId="77777777" w:rsidR="00564C15" w:rsidRPr="002F18AC" w:rsidRDefault="00564C15" w:rsidP="00236496">
            <w:pPr>
              <w:spacing w:after="0" w:line="240" w:lineRule="auto"/>
              <w:rPr>
                <w:rFonts w:ascii="Calibri" w:eastAsia="Times New Roman" w:hAnsi="Calibri" w:cs="Calibri"/>
                <w:color w:val="000000"/>
              </w:rPr>
            </w:pPr>
            <w:r w:rsidRPr="002F18AC">
              <w:rPr>
                <w:rFonts w:ascii="Calibri" w:eastAsia="Times New Roman" w:hAnsi="Calibri" w:cs="Calibri"/>
                <w:color w:val="000000"/>
              </w:rPr>
              <w:t>Organic carbon (%)</w:t>
            </w:r>
          </w:p>
        </w:tc>
        <w:tc>
          <w:tcPr>
            <w:tcW w:w="834" w:type="pct"/>
            <w:shd w:val="clear" w:color="auto" w:fill="auto"/>
            <w:noWrap/>
            <w:vAlign w:val="bottom"/>
            <w:hideMark/>
          </w:tcPr>
          <w:p w14:paraId="58650984" w14:textId="77777777" w:rsidR="00564C15" w:rsidRPr="002F18AC" w:rsidRDefault="00564C15" w:rsidP="00236496">
            <w:pPr>
              <w:spacing w:after="0" w:line="240" w:lineRule="auto"/>
              <w:rPr>
                <w:rFonts w:ascii="Calibri" w:eastAsia="Times New Roman" w:hAnsi="Calibri" w:cs="Calibri"/>
                <w:color w:val="000000"/>
              </w:rPr>
            </w:pPr>
            <w:r w:rsidRPr="002F18AC">
              <w:rPr>
                <w:rFonts w:ascii="Calibri" w:eastAsia="Times New Roman" w:hAnsi="Calibri" w:cs="Calibri"/>
                <w:color w:val="000000"/>
              </w:rPr>
              <w:t>CO2 content</w:t>
            </w:r>
          </w:p>
          <w:p w14:paraId="372B0331" w14:textId="77777777" w:rsidR="00564C15" w:rsidRPr="002F18AC" w:rsidRDefault="00564C15" w:rsidP="00236496">
            <w:pPr>
              <w:spacing w:after="0" w:line="240" w:lineRule="auto"/>
              <w:rPr>
                <w:rFonts w:ascii="Calibri" w:eastAsia="Times New Roman" w:hAnsi="Calibri" w:cs="Calibri"/>
                <w:color w:val="000000"/>
              </w:rPr>
            </w:pPr>
            <w:r w:rsidRPr="002F18AC">
              <w:rPr>
                <w:rFonts w:ascii="Calibri" w:eastAsia="Times New Roman" w:hAnsi="Calibri" w:cs="Calibri"/>
                <w:color w:val="000000"/>
              </w:rPr>
              <w:t xml:space="preserve"> (%)</w:t>
            </w:r>
          </w:p>
        </w:tc>
        <w:tc>
          <w:tcPr>
            <w:tcW w:w="834" w:type="pct"/>
            <w:shd w:val="clear" w:color="auto" w:fill="auto"/>
            <w:noWrap/>
            <w:vAlign w:val="bottom"/>
            <w:hideMark/>
          </w:tcPr>
          <w:p w14:paraId="08263A68" w14:textId="77777777" w:rsidR="00564C15" w:rsidRPr="002F18AC" w:rsidRDefault="00564C15" w:rsidP="00236496">
            <w:pPr>
              <w:spacing w:after="0" w:line="240" w:lineRule="auto"/>
              <w:rPr>
                <w:rFonts w:ascii="Calibri" w:eastAsia="Times New Roman" w:hAnsi="Calibri" w:cs="Calibri"/>
                <w:color w:val="000000"/>
              </w:rPr>
            </w:pPr>
            <w:r w:rsidRPr="002F18AC">
              <w:rPr>
                <w:rFonts w:ascii="Calibri" w:eastAsia="Times New Roman" w:hAnsi="Calibri" w:cs="Calibri"/>
                <w:color w:val="000000"/>
              </w:rPr>
              <w:t>Carbonate content (%)</w:t>
            </w:r>
          </w:p>
        </w:tc>
        <w:tc>
          <w:tcPr>
            <w:tcW w:w="832" w:type="pct"/>
            <w:shd w:val="clear" w:color="auto" w:fill="auto"/>
            <w:noWrap/>
            <w:vAlign w:val="bottom"/>
            <w:hideMark/>
          </w:tcPr>
          <w:p w14:paraId="3D9B65D3" w14:textId="77777777" w:rsidR="00564C15" w:rsidRPr="002F18AC" w:rsidRDefault="00564C15" w:rsidP="00236496">
            <w:pPr>
              <w:spacing w:after="0" w:line="240" w:lineRule="auto"/>
              <w:rPr>
                <w:rFonts w:ascii="Calibri" w:eastAsia="Times New Roman" w:hAnsi="Calibri" w:cs="Calibri"/>
                <w:color w:val="000000"/>
              </w:rPr>
            </w:pPr>
            <w:r w:rsidRPr="002F18AC">
              <w:rPr>
                <w:rFonts w:ascii="Calibri" w:eastAsia="Times New Roman" w:hAnsi="Calibri" w:cs="Calibri"/>
                <w:color w:val="000000"/>
              </w:rPr>
              <w:t>Calcium carbonate content (%)</w:t>
            </w:r>
          </w:p>
        </w:tc>
      </w:tr>
      <w:tr w:rsidR="00564C15" w:rsidRPr="002F18AC" w14:paraId="64DB6A6D" w14:textId="77777777" w:rsidTr="00D461BE">
        <w:trPr>
          <w:trHeight w:val="300"/>
        </w:trPr>
        <w:tc>
          <w:tcPr>
            <w:tcW w:w="832" w:type="pct"/>
          </w:tcPr>
          <w:p w14:paraId="04354048" w14:textId="23305444" w:rsidR="00564C15" w:rsidRPr="002F18AC" w:rsidRDefault="00E1563B" w:rsidP="00564C15">
            <w:pPr>
              <w:spacing w:after="0" w:line="240" w:lineRule="auto"/>
              <w:jc w:val="center"/>
              <w:rPr>
                <w:rFonts w:ascii="Calibri" w:eastAsia="Times New Roman" w:hAnsi="Calibri" w:cs="Calibri"/>
                <w:color w:val="000000"/>
              </w:rPr>
            </w:pPr>
            <w:r>
              <w:rPr>
                <w:rFonts w:ascii="Calibri" w:eastAsia="Times New Roman" w:hAnsi="Calibri" w:cs="Calibri"/>
                <w:color w:val="000000"/>
              </w:rPr>
              <w:t>LF 1</w:t>
            </w:r>
          </w:p>
        </w:tc>
        <w:tc>
          <w:tcPr>
            <w:tcW w:w="834" w:type="pct"/>
            <w:shd w:val="clear" w:color="auto" w:fill="auto"/>
            <w:noWrap/>
            <w:vAlign w:val="bottom"/>
            <w:hideMark/>
          </w:tcPr>
          <w:p w14:paraId="09EFC07C" w14:textId="77777777" w:rsidR="00564C15" w:rsidRPr="002F18AC" w:rsidRDefault="00564C15" w:rsidP="00564C15">
            <w:pPr>
              <w:spacing w:after="0" w:line="240" w:lineRule="auto"/>
              <w:jc w:val="center"/>
              <w:rPr>
                <w:rFonts w:ascii="Calibri" w:eastAsia="Times New Roman" w:hAnsi="Calibri" w:cs="Calibri"/>
                <w:color w:val="000000"/>
              </w:rPr>
            </w:pPr>
            <w:r w:rsidRPr="002F18AC">
              <w:rPr>
                <w:rFonts w:ascii="Calibri" w:eastAsia="Times New Roman" w:hAnsi="Calibri" w:cs="Calibri"/>
                <w:color w:val="000000"/>
              </w:rPr>
              <w:t>0.52</w:t>
            </w:r>
          </w:p>
        </w:tc>
        <w:tc>
          <w:tcPr>
            <w:tcW w:w="834" w:type="pct"/>
            <w:shd w:val="clear" w:color="auto" w:fill="auto"/>
            <w:noWrap/>
            <w:vAlign w:val="bottom"/>
            <w:hideMark/>
          </w:tcPr>
          <w:p w14:paraId="4DB7FC9C" w14:textId="77777777" w:rsidR="00564C15" w:rsidRPr="002F18AC" w:rsidRDefault="00564C15" w:rsidP="00564C15">
            <w:pPr>
              <w:spacing w:after="0" w:line="240" w:lineRule="auto"/>
              <w:jc w:val="center"/>
              <w:rPr>
                <w:rFonts w:ascii="Calibri" w:eastAsia="Times New Roman" w:hAnsi="Calibri" w:cs="Calibri"/>
                <w:color w:val="000000"/>
              </w:rPr>
            </w:pPr>
            <w:r w:rsidRPr="002F18AC">
              <w:rPr>
                <w:rFonts w:ascii="Calibri" w:eastAsia="Times New Roman" w:hAnsi="Calibri" w:cs="Calibri"/>
                <w:color w:val="000000"/>
              </w:rPr>
              <w:t>0.21</w:t>
            </w:r>
          </w:p>
        </w:tc>
        <w:tc>
          <w:tcPr>
            <w:tcW w:w="834" w:type="pct"/>
            <w:shd w:val="clear" w:color="auto" w:fill="auto"/>
            <w:noWrap/>
            <w:vAlign w:val="bottom"/>
            <w:hideMark/>
          </w:tcPr>
          <w:p w14:paraId="2662C2EB" w14:textId="77777777" w:rsidR="00564C15" w:rsidRPr="002F18AC" w:rsidRDefault="00564C15" w:rsidP="00564C15">
            <w:pPr>
              <w:spacing w:after="0" w:line="240" w:lineRule="auto"/>
              <w:jc w:val="center"/>
              <w:rPr>
                <w:rFonts w:ascii="Calibri" w:eastAsia="Times New Roman" w:hAnsi="Calibri" w:cs="Calibri"/>
                <w:color w:val="000000"/>
              </w:rPr>
            </w:pPr>
            <w:r w:rsidRPr="002F18AC">
              <w:rPr>
                <w:rFonts w:ascii="Calibri" w:eastAsia="Times New Roman" w:hAnsi="Calibri" w:cs="Calibri"/>
                <w:color w:val="000000"/>
              </w:rPr>
              <w:t>0.25</w:t>
            </w:r>
          </w:p>
        </w:tc>
        <w:tc>
          <w:tcPr>
            <w:tcW w:w="834" w:type="pct"/>
            <w:shd w:val="clear" w:color="auto" w:fill="auto"/>
            <w:noWrap/>
            <w:vAlign w:val="bottom"/>
            <w:hideMark/>
          </w:tcPr>
          <w:p w14:paraId="35DC6778" w14:textId="77777777" w:rsidR="00564C15" w:rsidRPr="002F18AC" w:rsidRDefault="00564C15" w:rsidP="00564C15">
            <w:pPr>
              <w:spacing w:after="0" w:line="240" w:lineRule="auto"/>
              <w:jc w:val="center"/>
              <w:rPr>
                <w:rFonts w:ascii="Calibri" w:eastAsia="Times New Roman" w:hAnsi="Calibri" w:cs="Calibri"/>
                <w:color w:val="000000"/>
              </w:rPr>
            </w:pPr>
            <w:r w:rsidRPr="002F18AC">
              <w:rPr>
                <w:rFonts w:ascii="Calibri" w:eastAsia="Times New Roman" w:hAnsi="Calibri" w:cs="Calibri"/>
                <w:color w:val="000000"/>
              </w:rPr>
              <w:t>0.34</w:t>
            </w:r>
          </w:p>
        </w:tc>
        <w:tc>
          <w:tcPr>
            <w:tcW w:w="832" w:type="pct"/>
            <w:shd w:val="clear" w:color="auto" w:fill="auto"/>
            <w:noWrap/>
            <w:vAlign w:val="bottom"/>
            <w:hideMark/>
          </w:tcPr>
          <w:p w14:paraId="637A45FA" w14:textId="77777777" w:rsidR="00564C15" w:rsidRPr="002F18AC" w:rsidRDefault="00564C15" w:rsidP="00564C15">
            <w:pPr>
              <w:spacing w:after="0" w:line="240" w:lineRule="auto"/>
              <w:jc w:val="center"/>
              <w:rPr>
                <w:rFonts w:ascii="Calibri" w:eastAsia="Times New Roman" w:hAnsi="Calibri" w:cs="Calibri"/>
                <w:color w:val="000000"/>
              </w:rPr>
            </w:pPr>
            <w:r w:rsidRPr="002F18AC">
              <w:rPr>
                <w:rFonts w:ascii="Calibri" w:eastAsia="Times New Roman" w:hAnsi="Calibri" w:cs="Calibri"/>
                <w:color w:val="000000"/>
              </w:rPr>
              <w:t>0.57</w:t>
            </w:r>
          </w:p>
        </w:tc>
      </w:tr>
      <w:tr w:rsidR="00564C15" w:rsidRPr="002F18AC" w14:paraId="06BC5F47" w14:textId="77777777" w:rsidTr="00D461BE">
        <w:trPr>
          <w:trHeight w:val="300"/>
        </w:trPr>
        <w:tc>
          <w:tcPr>
            <w:tcW w:w="832" w:type="pct"/>
          </w:tcPr>
          <w:p w14:paraId="508EB2EF" w14:textId="394B60D2" w:rsidR="00564C15" w:rsidRPr="002F18AC" w:rsidRDefault="00E1563B" w:rsidP="00564C15">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LF </w:t>
            </w:r>
            <w:r w:rsidR="00564C15" w:rsidRPr="002F18AC">
              <w:rPr>
                <w:rFonts w:ascii="Calibri" w:eastAsia="Times New Roman" w:hAnsi="Calibri" w:cs="Calibri"/>
                <w:color w:val="000000"/>
              </w:rPr>
              <w:t>2</w:t>
            </w:r>
          </w:p>
        </w:tc>
        <w:tc>
          <w:tcPr>
            <w:tcW w:w="834" w:type="pct"/>
            <w:shd w:val="clear" w:color="auto" w:fill="auto"/>
            <w:noWrap/>
            <w:vAlign w:val="bottom"/>
            <w:hideMark/>
          </w:tcPr>
          <w:p w14:paraId="0D7364C7" w14:textId="77777777" w:rsidR="00564C15" w:rsidRPr="002F18AC" w:rsidRDefault="00564C15" w:rsidP="00564C15">
            <w:pPr>
              <w:spacing w:after="0" w:line="240" w:lineRule="auto"/>
              <w:jc w:val="center"/>
              <w:rPr>
                <w:rFonts w:ascii="Calibri" w:eastAsia="Times New Roman" w:hAnsi="Calibri" w:cs="Calibri"/>
                <w:color w:val="000000"/>
              </w:rPr>
            </w:pPr>
            <w:r w:rsidRPr="002F18AC">
              <w:rPr>
                <w:rFonts w:ascii="Calibri" w:eastAsia="Times New Roman" w:hAnsi="Calibri" w:cs="Calibri"/>
                <w:color w:val="000000"/>
              </w:rPr>
              <w:t>1.04</w:t>
            </w:r>
          </w:p>
        </w:tc>
        <w:tc>
          <w:tcPr>
            <w:tcW w:w="834" w:type="pct"/>
            <w:shd w:val="clear" w:color="auto" w:fill="auto"/>
            <w:noWrap/>
            <w:vAlign w:val="bottom"/>
            <w:hideMark/>
          </w:tcPr>
          <w:p w14:paraId="1EEDD3A0" w14:textId="77777777" w:rsidR="00564C15" w:rsidRPr="002F18AC" w:rsidRDefault="00564C15" w:rsidP="00564C15">
            <w:pPr>
              <w:spacing w:after="0" w:line="240" w:lineRule="auto"/>
              <w:jc w:val="center"/>
              <w:rPr>
                <w:rFonts w:ascii="Calibri" w:eastAsia="Times New Roman" w:hAnsi="Calibri" w:cs="Calibri"/>
                <w:color w:val="000000"/>
              </w:rPr>
            </w:pPr>
            <w:r w:rsidRPr="002F18AC">
              <w:rPr>
                <w:rFonts w:ascii="Calibri" w:eastAsia="Times New Roman" w:hAnsi="Calibri" w:cs="Calibri"/>
                <w:color w:val="000000"/>
              </w:rPr>
              <w:t>0.42</w:t>
            </w:r>
          </w:p>
        </w:tc>
        <w:tc>
          <w:tcPr>
            <w:tcW w:w="834" w:type="pct"/>
            <w:shd w:val="clear" w:color="auto" w:fill="auto"/>
            <w:noWrap/>
            <w:vAlign w:val="bottom"/>
            <w:hideMark/>
          </w:tcPr>
          <w:p w14:paraId="24DC76D8" w14:textId="77777777" w:rsidR="00564C15" w:rsidRPr="002F18AC" w:rsidRDefault="00564C15" w:rsidP="00564C15">
            <w:pPr>
              <w:spacing w:after="0" w:line="240" w:lineRule="auto"/>
              <w:jc w:val="center"/>
              <w:rPr>
                <w:rFonts w:ascii="Calibri" w:eastAsia="Times New Roman" w:hAnsi="Calibri" w:cs="Calibri"/>
                <w:color w:val="000000"/>
              </w:rPr>
            </w:pPr>
            <w:r w:rsidRPr="002F18AC">
              <w:rPr>
                <w:rFonts w:ascii="Calibri" w:eastAsia="Times New Roman" w:hAnsi="Calibri" w:cs="Calibri"/>
                <w:color w:val="000000"/>
              </w:rPr>
              <w:t>0.63</w:t>
            </w:r>
          </w:p>
        </w:tc>
        <w:tc>
          <w:tcPr>
            <w:tcW w:w="834" w:type="pct"/>
            <w:shd w:val="clear" w:color="auto" w:fill="auto"/>
            <w:noWrap/>
            <w:vAlign w:val="bottom"/>
            <w:hideMark/>
          </w:tcPr>
          <w:p w14:paraId="38C80E84" w14:textId="77777777" w:rsidR="00564C15" w:rsidRPr="002F18AC" w:rsidRDefault="00564C15" w:rsidP="00564C15">
            <w:pPr>
              <w:spacing w:after="0" w:line="240" w:lineRule="auto"/>
              <w:jc w:val="center"/>
              <w:rPr>
                <w:rFonts w:ascii="Calibri" w:eastAsia="Times New Roman" w:hAnsi="Calibri" w:cs="Calibri"/>
                <w:color w:val="000000"/>
              </w:rPr>
            </w:pPr>
            <w:r w:rsidRPr="002F18AC">
              <w:rPr>
                <w:rFonts w:ascii="Calibri" w:eastAsia="Times New Roman" w:hAnsi="Calibri" w:cs="Calibri"/>
                <w:color w:val="000000"/>
              </w:rPr>
              <w:t>0.86</w:t>
            </w:r>
          </w:p>
        </w:tc>
        <w:tc>
          <w:tcPr>
            <w:tcW w:w="832" w:type="pct"/>
            <w:shd w:val="clear" w:color="auto" w:fill="auto"/>
            <w:noWrap/>
            <w:vAlign w:val="bottom"/>
            <w:hideMark/>
          </w:tcPr>
          <w:p w14:paraId="6DE1B3D2" w14:textId="77777777" w:rsidR="00564C15" w:rsidRPr="002F18AC" w:rsidRDefault="00564C15" w:rsidP="00564C15">
            <w:pPr>
              <w:spacing w:after="0" w:line="240" w:lineRule="auto"/>
              <w:jc w:val="center"/>
              <w:rPr>
                <w:rFonts w:ascii="Calibri" w:eastAsia="Times New Roman" w:hAnsi="Calibri" w:cs="Calibri"/>
                <w:color w:val="000000"/>
              </w:rPr>
            </w:pPr>
            <w:r w:rsidRPr="002F18AC">
              <w:rPr>
                <w:rFonts w:ascii="Calibri" w:eastAsia="Times New Roman" w:hAnsi="Calibri" w:cs="Calibri"/>
                <w:color w:val="000000"/>
              </w:rPr>
              <w:t>1.44</w:t>
            </w:r>
          </w:p>
        </w:tc>
      </w:tr>
      <w:tr w:rsidR="00564C15" w:rsidRPr="002F18AC" w14:paraId="667ECFF6" w14:textId="77777777" w:rsidTr="00D461BE">
        <w:trPr>
          <w:trHeight w:val="300"/>
        </w:trPr>
        <w:tc>
          <w:tcPr>
            <w:tcW w:w="832" w:type="pct"/>
          </w:tcPr>
          <w:p w14:paraId="039FCE22" w14:textId="1BCE2B3D" w:rsidR="00564C15" w:rsidRPr="002F18AC" w:rsidRDefault="00E1563B" w:rsidP="00564C15">
            <w:pPr>
              <w:spacing w:after="0" w:line="240" w:lineRule="auto"/>
              <w:jc w:val="center"/>
              <w:rPr>
                <w:rFonts w:ascii="Calibri" w:eastAsia="Times New Roman" w:hAnsi="Calibri" w:cs="Calibri"/>
                <w:color w:val="000000"/>
              </w:rPr>
            </w:pPr>
            <w:r>
              <w:rPr>
                <w:rFonts w:ascii="Calibri" w:eastAsia="Times New Roman" w:hAnsi="Calibri" w:cs="Calibri"/>
                <w:color w:val="000000"/>
              </w:rPr>
              <w:t>LF 3</w:t>
            </w:r>
          </w:p>
        </w:tc>
        <w:tc>
          <w:tcPr>
            <w:tcW w:w="834" w:type="pct"/>
            <w:shd w:val="clear" w:color="auto" w:fill="auto"/>
            <w:noWrap/>
            <w:vAlign w:val="bottom"/>
            <w:hideMark/>
          </w:tcPr>
          <w:p w14:paraId="24B3AFB1" w14:textId="77777777" w:rsidR="00564C15" w:rsidRPr="002F18AC" w:rsidRDefault="00564C15" w:rsidP="00564C15">
            <w:pPr>
              <w:spacing w:after="0" w:line="240" w:lineRule="auto"/>
              <w:jc w:val="center"/>
              <w:rPr>
                <w:rFonts w:ascii="Calibri" w:eastAsia="Times New Roman" w:hAnsi="Calibri" w:cs="Calibri"/>
                <w:color w:val="000000"/>
              </w:rPr>
            </w:pPr>
            <w:r w:rsidRPr="002F18AC">
              <w:rPr>
                <w:rFonts w:ascii="Calibri" w:eastAsia="Times New Roman" w:hAnsi="Calibri" w:cs="Calibri"/>
                <w:color w:val="000000"/>
              </w:rPr>
              <w:t>1.53</w:t>
            </w:r>
          </w:p>
        </w:tc>
        <w:tc>
          <w:tcPr>
            <w:tcW w:w="834" w:type="pct"/>
            <w:shd w:val="clear" w:color="auto" w:fill="auto"/>
            <w:noWrap/>
            <w:vAlign w:val="bottom"/>
            <w:hideMark/>
          </w:tcPr>
          <w:p w14:paraId="1C67DBC4" w14:textId="77777777" w:rsidR="00564C15" w:rsidRPr="002F18AC" w:rsidRDefault="00564C15" w:rsidP="00564C15">
            <w:pPr>
              <w:spacing w:after="0" w:line="240" w:lineRule="auto"/>
              <w:jc w:val="center"/>
              <w:rPr>
                <w:rFonts w:ascii="Calibri" w:eastAsia="Times New Roman" w:hAnsi="Calibri" w:cs="Calibri"/>
                <w:color w:val="000000"/>
              </w:rPr>
            </w:pPr>
            <w:r w:rsidRPr="002F18AC">
              <w:rPr>
                <w:rFonts w:ascii="Calibri" w:eastAsia="Times New Roman" w:hAnsi="Calibri" w:cs="Calibri"/>
                <w:color w:val="000000"/>
              </w:rPr>
              <w:t>0.61</w:t>
            </w:r>
          </w:p>
        </w:tc>
        <w:tc>
          <w:tcPr>
            <w:tcW w:w="834" w:type="pct"/>
            <w:shd w:val="clear" w:color="auto" w:fill="auto"/>
            <w:noWrap/>
            <w:vAlign w:val="bottom"/>
            <w:hideMark/>
          </w:tcPr>
          <w:p w14:paraId="5766A619" w14:textId="77777777" w:rsidR="00564C15" w:rsidRPr="002F18AC" w:rsidRDefault="00564C15" w:rsidP="00564C15">
            <w:pPr>
              <w:spacing w:after="0" w:line="240" w:lineRule="auto"/>
              <w:jc w:val="center"/>
              <w:rPr>
                <w:rFonts w:ascii="Calibri" w:eastAsia="Times New Roman" w:hAnsi="Calibri" w:cs="Calibri"/>
                <w:color w:val="000000"/>
              </w:rPr>
            </w:pPr>
            <w:r w:rsidRPr="002F18AC">
              <w:rPr>
                <w:rFonts w:ascii="Calibri" w:eastAsia="Times New Roman" w:hAnsi="Calibri" w:cs="Calibri"/>
                <w:color w:val="000000"/>
              </w:rPr>
              <w:t>0.90</w:t>
            </w:r>
          </w:p>
        </w:tc>
        <w:tc>
          <w:tcPr>
            <w:tcW w:w="834" w:type="pct"/>
            <w:shd w:val="clear" w:color="auto" w:fill="auto"/>
            <w:noWrap/>
            <w:vAlign w:val="bottom"/>
            <w:hideMark/>
          </w:tcPr>
          <w:p w14:paraId="17FEFA41" w14:textId="77777777" w:rsidR="00564C15" w:rsidRPr="002F18AC" w:rsidRDefault="00564C15" w:rsidP="00564C15">
            <w:pPr>
              <w:spacing w:after="0" w:line="240" w:lineRule="auto"/>
              <w:jc w:val="center"/>
              <w:rPr>
                <w:rFonts w:ascii="Calibri" w:eastAsia="Times New Roman" w:hAnsi="Calibri" w:cs="Calibri"/>
                <w:color w:val="000000"/>
              </w:rPr>
            </w:pPr>
            <w:r w:rsidRPr="002F18AC">
              <w:rPr>
                <w:rFonts w:ascii="Calibri" w:eastAsia="Times New Roman" w:hAnsi="Calibri" w:cs="Calibri"/>
                <w:color w:val="000000"/>
              </w:rPr>
              <w:t>1.23</w:t>
            </w:r>
          </w:p>
        </w:tc>
        <w:tc>
          <w:tcPr>
            <w:tcW w:w="832" w:type="pct"/>
            <w:shd w:val="clear" w:color="auto" w:fill="auto"/>
            <w:noWrap/>
            <w:vAlign w:val="bottom"/>
            <w:hideMark/>
          </w:tcPr>
          <w:p w14:paraId="2BD35C0B" w14:textId="77777777" w:rsidR="00564C15" w:rsidRPr="002F18AC" w:rsidRDefault="00564C15" w:rsidP="00564C15">
            <w:pPr>
              <w:spacing w:after="0" w:line="240" w:lineRule="auto"/>
              <w:jc w:val="center"/>
              <w:rPr>
                <w:rFonts w:ascii="Calibri" w:eastAsia="Times New Roman" w:hAnsi="Calibri" w:cs="Calibri"/>
                <w:color w:val="000000"/>
              </w:rPr>
            </w:pPr>
            <w:r w:rsidRPr="002F18AC">
              <w:rPr>
                <w:rFonts w:ascii="Calibri" w:eastAsia="Times New Roman" w:hAnsi="Calibri" w:cs="Calibri"/>
                <w:color w:val="000000"/>
              </w:rPr>
              <w:t>2.05</w:t>
            </w:r>
          </w:p>
        </w:tc>
      </w:tr>
    </w:tbl>
    <w:p w14:paraId="67F0D692" w14:textId="3134032E" w:rsidR="005720B0" w:rsidRDefault="00C6697E" w:rsidP="00236496">
      <w:r>
        <w:rPr>
          <w:noProof/>
        </w:rPr>
        <w:drawing>
          <wp:inline distT="0" distB="0" distL="0" distR="0" wp14:anchorId="3C49731A" wp14:editId="400A6C37">
            <wp:extent cx="6645910" cy="22098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904" b="68588"/>
                    <a:stretch/>
                  </pic:blipFill>
                  <pic:spPr bwMode="auto">
                    <a:xfrm>
                      <a:off x="0" y="0"/>
                      <a:ext cx="6645910" cy="2209800"/>
                    </a:xfrm>
                    <a:prstGeom prst="rect">
                      <a:avLst/>
                    </a:prstGeom>
                    <a:noFill/>
                    <a:ln>
                      <a:noFill/>
                    </a:ln>
                    <a:extLst>
                      <a:ext uri="{53640926-AAD7-44D8-BBD7-CCE9431645EC}">
                        <a14:shadowObscured xmlns:a14="http://schemas.microsoft.com/office/drawing/2010/main"/>
                      </a:ext>
                    </a:extLst>
                  </pic:spPr>
                </pic:pic>
              </a:graphicData>
            </a:graphic>
          </wp:inline>
        </w:drawing>
      </w:r>
    </w:p>
    <w:p w14:paraId="1D647B5A" w14:textId="1FF3A94D" w:rsidR="00A1005F" w:rsidRDefault="005720B0" w:rsidP="00C16AD5">
      <w:pPr>
        <w:rPr>
          <w:i/>
          <w:iCs/>
        </w:rPr>
      </w:pPr>
      <w:r w:rsidRPr="0090126F">
        <w:rPr>
          <w:i/>
          <w:iCs/>
        </w:rPr>
        <w:t>Fi</w:t>
      </w:r>
      <w:r w:rsidR="00C16AD5">
        <w:rPr>
          <w:i/>
          <w:iCs/>
        </w:rPr>
        <w:t>g</w:t>
      </w:r>
      <w:r w:rsidR="00C04E52">
        <w:rPr>
          <w:i/>
          <w:iCs/>
        </w:rPr>
        <w:t xml:space="preserve">ure </w:t>
      </w:r>
      <w:r w:rsidR="00092D7A">
        <w:rPr>
          <w:i/>
          <w:iCs/>
        </w:rPr>
        <w:t>6</w:t>
      </w:r>
      <w:r w:rsidR="00C16AD5">
        <w:rPr>
          <w:i/>
          <w:iCs/>
        </w:rPr>
        <w:t>:</w:t>
      </w:r>
      <w:r w:rsidR="00A1005F" w:rsidRPr="0090126F">
        <w:rPr>
          <w:i/>
          <w:iCs/>
          <w:color w:val="FF0000"/>
        </w:rPr>
        <w:t xml:space="preserve">  </w:t>
      </w:r>
      <w:r w:rsidR="00A1005F" w:rsidRPr="0090126F">
        <w:rPr>
          <w:i/>
          <w:iCs/>
        </w:rPr>
        <w:t>Grain</w:t>
      </w:r>
      <w:r w:rsidR="00FB1963">
        <w:rPr>
          <w:i/>
          <w:iCs/>
        </w:rPr>
        <w:t>-</w:t>
      </w:r>
      <w:r w:rsidR="00A1005F" w:rsidRPr="0090126F">
        <w:rPr>
          <w:i/>
          <w:iCs/>
        </w:rPr>
        <w:t>size distributions for the infill.  Note the grain</w:t>
      </w:r>
      <w:r w:rsidR="00FB1963">
        <w:rPr>
          <w:i/>
          <w:iCs/>
        </w:rPr>
        <w:t>-</w:t>
      </w:r>
      <w:r w:rsidR="00A1005F" w:rsidRPr="0090126F">
        <w:rPr>
          <w:i/>
          <w:iCs/>
        </w:rPr>
        <w:t xml:space="preserve">size ‘gap’ </w:t>
      </w:r>
      <w:r w:rsidR="00E811E5">
        <w:rPr>
          <w:i/>
          <w:iCs/>
        </w:rPr>
        <w:t>at 50 to 60</w:t>
      </w:r>
      <w:r w:rsidR="009E2315">
        <w:rPr>
          <w:rFonts w:cstheme="minorHAnsi"/>
          <w:i/>
          <w:iCs/>
        </w:rPr>
        <w:t>µ</w:t>
      </w:r>
      <w:r w:rsidR="00C128BD">
        <w:rPr>
          <w:rFonts w:cstheme="minorHAnsi"/>
          <w:i/>
          <w:iCs/>
        </w:rPr>
        <w:t>m</w:t>
      </w:r>
      <w:r w:rsidR="00E811E5">
        <w:rPr>
          <w:i/>
          <w:iCs/>
        </w:rPr>
        <w:t xml:space="preserve"> </w:t>
      </w:r>
      <w:r w:rsidR="00FA2FBF" w:rsidRPr="0090126F">
        <w:rPr>
          <w:i/>
          <w:iCs/>
        </w:rPr>
        <w:t xml:space="preserve">that characterizes </w:t>
      </w:r>
      <w:r w:rsidR="00A1005F" w:rsidRPr="0090126F">
        <w:rPr>
          <w:i/>
          <w:iCs/>
        </w:rPr>
        <w:t>two samples</w:t>
      </w:r>
      <w:r w:rsidR="007C08D9">
        <w:rPr>
          <w:i/>
          <w:iCs/>
        </w:rPr>
        <w:t xml:space="preserve">.  The gap </w:t>
      </w:r>
      <w:r w:rsidR="00A1005F" w:rsidRPr="0090126F">
        <w:rPr>
          <w:i/>
          <w:iCs/>
        </w:rPr>
        <w:t>separate</w:t>
      </w:r>
      <w:r w:rsidR="00FA2FBF" w:rsidRPr="0090126F">
        <w:rPr>
          <w:i/>
          <w:iCs/>
        </w:rPr>
        <w:t>s</w:t>
      </w:r>
      <w:r w:rsidR="00A1005F" w:rsidRPr="0090126F">
        <w:rPr>
          <w:i/>
          <w:iCs/>
        </w:rPr>
        <w:t xml:space="preserve"> two depositional components representing differing process domains.</w:t>
      </w:r>
      <w:r w:rsidR="001E59EC" w:rsidRPr="0090126F">
        <w:rPr>
          <w:i/>
          <w:iCs/>
        </w:rPr>
        <w:t xml:space="preserve">  Each curve is the average for six determinations.</w:t>
      </w:r>
    </w:p>
    <w:p w14:paraId="10DFDB44" w14:textId="77777777" w:rsidR="00086824" w:rsidRDefault="00086824" w:rsidP="00C16AD5">
      <w:pPr>
        <w:rPr>
          <w:i/>
          <w:iCs/>
        </w:rPr>
      </w:pPr>
    </w:p>
    <w:p w14:paraId="38323142" w14:textId="66F726F2" w:rsidR="008B0F3C" w:rsidRPr="00603E49" w:rsidRDefault="008B0F3C" w:rsidP="00C16AD5">
      <w:pPr>
        <w:rPr>
          <w:i/>
          <w:iCs/>
        </w:rPr>
      </w:pPr>
      <w:r w:rsidRPr="00603E49">
        <w:rPr>
          <w:i/>
          <w:iCs/>
        </w:rPr>
        <w:t>The Age of</w:t>
      </w:r>
      <w:r w:rsidR="00006439" w:rsidRPr="00603E49">
        <w:rPr>
          <w:i/>
          <w:iCs/>
        </w:rPr>
        <w:t xml:space="preserve"> </w:t>
      </w:r>
      <w:r w:rsidR="00086824">
        <w:rPr>
          <w:i/>
          <w:iCs/>
        </w:rPr>
        <w:t xml:space="preserve">the </w:t>
      </w:r>
      <w:r w:rsidR="00006439" w:rsidRPr="00603E49">
        <w:rPr>
          <w:i/>
          <w:iCs/>
        </w:rPr>
        <w:t>Sedimentary</w:t>
      </w:r>
      <w:r w:rsidRPr="00603E49">
        <w:rPr>
          <w:i/>
          <w:iCs/>
        </w:rPr>
        <w:t xml:space="preserve"> </w:t>
      </w:r>
      <w:r w:rsidR="00006439" w:rsidRPr="00603E49">
        <w:rPr>
          <w:i/>
          <w:iCs/>
        </w:rPr>
        <w:t>Deposits</w:t>
      </w:r>
    </w:p>
    <w:p w14:paraId="58182AAB" w14:textId="0A3CD0FD" w:rsidR="00E82FB2" w:rsidRDefault="0042332E" w:rsidP="00EC6EE1">
      <w:pPr>
        <w:spacing w:line="360" w:lineRule="auto"/>
        <w:jc w:val="both"/>
        <w:rPr>
          <w:rFonts w:cstheme="minorHAnsi"/>
        </w:rPr>
      </w:pPr>
      <w:r w:rsidRPr="007E607A">
        <w:rPr>
          <w:rFonts w:cstheme="minorHAnsi"/>
          <w:color w:val="202122"/>
          <w:shd w:val="clear" w:color="auto" w:fill="FFFFFF"/>
        </w:rPr>
        <w:t>Optica</w:t>
      </w:r>
      <w:r w:rsidR="00086824">
        <w:rPr>
          <w:rFonts w:cstheme="minorHAnsi"/>
          <w:color w:val="202122"/>
          <w:shd w:val="clear" w:color="auto" w:fill="FFFFFF"/>
        </w:rPr>
        <w:t>l</w:t>
      </w:r>
      <w:r w:rsidRPr="007E607A">
        <w:rPr>
          <w:rFonts w:cstheme="minorHAnsi"/>
          <w:color w:val="202122"/>
          <w:shd w:val="clear" w:color="auto" w:fill="FFFFFF"/>
        </w:rPr>
        <w:t>l</w:t>
      </w:r>
      <w:r w:rsidR="00086824">
        <w:rPr>
          <w:rFonts w:cstheme="minorHAnsi"/>
          <w:color w:val="202122"/>
          <w:shd w:val="clear" w:color="auto" w:fill="FFFFFF"/>
        </w:rPr>
        <w:t>y</w:t>
      </w:r>
      <w:r w:rsidRPr="007E607A">
        <w:rPr>
          <w:rFonts w:cstheme="minorHAnsi"/>
          <w:color w:val="202122"/>
          <w:shd w:val="clear" w:color="auto" w:fill="FFFFFF"/>
        </w:rPr>
        <w:t xml:space="preserve"> stimulated </w:t>
      </w:r>
      <w:r w:rsidR="00086824">
        <w:rPr>
          <w:rFonts w:cstheme="minorHAnsi"/>
          <w:color w:val="202122"/>
          <w:shd w:val="clear" w:color="auto" w:fill="FFFFFF"/>
        </w:rPr>
        <w:t xml:space="preserve">luminescence (OSL) </w:t>
      </w:r>
      <w:r w:rsidRPr="007E607A">
        <w:rPr>
          <w:rFonts w:cstheme="minorHAnsi"/>
          <w:color w:val="202122"/>
          <w:shd w:val="clear" w:color="auto" w:fill="FFFFFF"/>
        </w:rPr>
        <w:t xml:space="preserve">dating was achieved using </w:t>
      </w:r>
      <w:r w:rsidR="00662057">
        <w:rPr>
          <w:rFonts w:cstheme="minorHAnsi"/>
          <w:color w:val="202122"/>
          <w:shd w:val="clear" w:color="auto" w:fill="FFFFFF"/>
        </w:rPr>
        <w:t>SAR protocol</w:t>
      </w:r>
      <w:r w:rsidR="00FB3DE2">
        <w:rPr>
          <w:rFonts w:cstheme="minorHAnsi"/>
          <w:color w:val="202122"/>
          <w:shd w:val="clear" w:color="auto" w:fill="FFFFFF"/>
        </w:rPr>
        <w:t xml:space="preserve"> (Murray &amp; Wintle, 2000) applied to quartz single grains of each of t</w:t>
      </w:r>
      <w:r w:rsidR="006C576A">
        <w:rPr>
          <w:rFonts w:cstheme="minorHAnsi"/>
          <w:color w:val="202122"/>
          <w:shd w:val="clear" w:color="auto" w:fill="FFFFFF"/>
        </w:rPr>
        <w:t xml:space="preserve">hree </w:t>
      </w:r>
      <w:r w:rsidR="00F73C60" w:rsidRPr="007E607A">
        <w:rPr>
          <w:rFonts w:cstheme="minorHAnsi"/>
          <w:color w:val="202122"/>
          <w:shd w:val="clear" w:color="auto" w:fill="FFFFFF"/>
        </w:rPr>
        <w:t>sediment sample</w:t>
      </w:r>
      <w:r w:rsidR="006C576A">
        <w:rPr>
          <w:rFonts w:cstheme="minorHAnsi"/>
          <w:color w:val="202122"/>
          <w:shd w:val="clear" w:color="auto" w:fill="FFFFFF"/>
        </w:rPr>
        <w:t>s</w:t>
      </w:r>
      <w:r w:rsidR="00FB3DE2">
        <w:rPr>
          <w:rFonts w:cstheme="minorHAnsi"/>
          <w:color w:val="202122"/>
          <w:shd w:val="clear" w:color="auto" w:fill="FFFFFF"/>
        </w:rPr>
        <w:t xml:space="preserve">, following Ou </w:t>
      </w:r>
      <w:r w:rsidR="00FB3DE2" w:rsidRPr="00FB3DE2">
        <w:rPr>
          <w:rFonts w:cstheme="minorHAnsi"/>
          <w:i/>
          <w:iCs/>
          <w:color w:val="202122"/>
          <w:shd w:val="clear" w:color="auto" w:fill="FFFFFF"/>
        </w:rPr>
        <w:t>et al</w:t>
      </w:r>
      <w:r w:rsidR="00FB3DE2">
        <w:rPr>
          <w:rFonts w:cstheme="minorHAnsi"/>
          <w:color w:val="202122"/>
          <w:shd w:val="clear" w:color="auto" w:fill="FFFFFF"/>
        </w:rPr>
        <w:t>. (2015)</w:t>
      </w:r>
      <w:r w:rsidRPr="007E607A">
        <w:rPr>
          <w:rFonts w:cstheme="minorHAnsi"/>
          <w:color w:val="202122"/>
          <w:shd w:val="clear" w:color="auto" w:fill="FFFFFF"/>
        </w:rPr>
        <w:t>.</w:t>
      </w:r>
      <w:r w:rsidRPr="007E607A">
        <w:rPr>
          <w:rFonts w:cstheme="minorHAnsi"/>
          <w:color w:val="202122"/>
          <w:sz w:val="21"/>
          <w:szCs w:val="21"/>
          <w:shd w:val="clear" w:color="auto" w:fill="FFFFFF"/>
        </w:rPr>
        <w:t xml:space="preserve"> </w:t>
      </w:r>
      <w:r w:rsidR="007E607A">
        <w:rPr>
          <w:rFonts w:cstheme="minorHAnsi"/>
          <w:color w:val="202122"/>
          <w:sz w:val="21"/>
          <w:szCs w:val="21"/>
          <w:shd w:val="clear" w:color="auto" w:fill="FFFFFF"/>
        </w:rPr>
        <w:t xml:space="preserve"> </w:t>
      </w:r>
      <w:r w:rsidR="00977684" w:rsidRPr="007E607A">
        <w:rPr>
          <w:rFonts w:cstheme="minorHAnsi"/>
        </w:rPr>
        <w:t>Utilizing the</w:t>
      </w:r>
      <w:r w:rsidR="00F645CC" w:rsidRPr="007E607A">
        <w:rPr>
          <w:rFonts w:cstheme="minorHAnsi"/>
        </w:rPr>
        <w:t xml:space="preserve"> </w:t>
      </w:r>
      <w:r w:rsidR="006760FD">
        <w:rPr>
          <w:rFonts w:cstheme="minorHAnsi"/>
        </w:rPr>
        <w:t xml:space="preserve">LDAC program (Liang &amp; Forman, 2019) and </w:t>
      </w:r>
      <w:r w:rsidR="00977684" w:rsidRPr="007E607A">
        <w:rPr>
          <w:rFonts w:eastAsia="Times New Roman" w:cstheme="minorHAnsi"/>
        </w:rPr>
        <w:t xml:space="preserve">the DRAC program (Durcan </w:t>
      </w:r>
      <w:r w:rsidR="00F50C13" w:rsidRPr="00F50C13">
        <w:rPr>
          <w:rFonts w:eastAsia="Times New Roman" w:cstheme="minorHAnsi"/>
          <w:i/>
        </w:rPr>
        <w:t>et al</w:t>
      </w:r>
      <w:r w:rsidR="00977684" w:rsidRPr="007E607A">
        <w:rPr>
          <w:rFonts w:eastAsia="Times New Roman" w:cstheme="minorHAnsi"/>
        </w:rPr>
        <w:t>., 2015)</w:t>
      </w:r>
      <w:r w:rsidR="00866B97">
        <w:rPr>
          <w:rFonts w:eastAsia="Times New Roman" w:cstheme="minorHAnsi"/>
        </w:rPr>
        <w:t xml:space="preserve"> plus the Minimum Age model (Galbr</w:t>
      </w:r>
      <w:r w:rsidR="00A80BBF">
        <w:rPr>
          <w:rFonts w:eastAsia="Times New Roman" w:cstheme="minorHAnsi"/>
        </w:rPr>
        <w:t xml:space="preserve">aith </w:t>
      </w:r>
      <w:r w:rsidR="00A80BBF" w:rsidRPr="00A80BBF">
        <w:rPr>
          <w:rFonts w:eastAsia="Times New Roman" w:cstheme="minorHAnsi"/>
          <w:i/>
          <w:iCs/>
        </w:rPr>
        <w:t>et al</w:t>
      </w:r>
      <w:r w:rsidR="00A80BBF">
        <w:rPr>
          <w:rFonts w:eastAsia="Times New Roman" w:cstheme="minorHAnsi"/>
        </w:rPr>
        <w:t>., 1999)</w:t>
      </w:r>
      <w:r w:rsidR="00866B97">
        <w:rPr>
          <w:rFonts w:eastAsia="Times New Roman" w:cstheme="minorHAnsi"/>
        </w:rPr>
        <w:t xml:space="preserve"> </w:t>
      </w:r>
      <w:r w:rsidR="00F645CC" w:rsidRPr="007E607A">
        <w:rPr>
          <w:rFonts w:eastAsia="Times New Roman" w:cstheme="minorHAnsi"/>
        </w:rPr>
        <w:t>to calculate minimum age</w:t>
      </w:r>
      <w:r w:rsidR="000047B6">
        <w:rPr>
          <w:rFonts w:eastAsia="Times New Roman" w:cstheme="minorHAnsi"/>
        </w:rPr>
        <w:t>s</w:t>
      </w:r>
      <w:r w:rsidR="00086824">
        <w:rPr>
          <w:rFonts w:eastAsia="Times New Roman" w:cstheme="minorHAnsi"/>
        </w:rPr>
        <w:t>,</w:t>
      </w:r>
      <w:r w:rsidR="00977684" w:rsidRPr="007E607A">
        <w:rPr>
          <w:rFonts w:eastAsia="Times New Roman" w:cstheme="minorHAnsi"/>
        </w:rPr>
        <w:t xml:space="preserve"> </w:t>
      </w:r>
      <w:r w:rsidR="00EA4A25" w:rsidRPr="007E607A">
        <w:rPr>
          <w:rFonts w:eastAsia="Times New Roman" w:cstheme="minorHAnsi"/>
        </w:rPr>
        <w:t>practically the same dates were obtained</w:t>
      </w:r>
      <w:r w:rsidR="000047B6">
        <w:rPr>
          <w:rFonts w:eastAsia="Times New Roman" w:cstheme="minorHAnsi"/>
        </w:rPr>
        <w:t xml:space="preserve"> using either program</w:t>
      </w:r>
      <w:r w:rsidR="00F41589">
        <w:rPr>
          <w:rFonts w:eastAsia="Times New Roman" w:cstheme="minorHAnsi"/>
        </w:rPr>
        <w:t xml:space="preserve">.  </w:t>
      </w:r>
      <w:r w:rsidR="00086824">
        <w:rPr>
          <w:rFonts w:eastAsia="Times New Roman" w:cstheme="minorHAnsi"/>
        </w:rPr>
        <w:t xml:space="preserve">The </w:t>
      </w:r>
      <w:r w:rsidR="00F41589">
        <w:rPr>
          <w:rFonts w:eastAsia="Times New Roman" w:cstheme="minorHAnsi"/>
        </w:rPr>
        <w:t>DRAC results</w:t>
      </w:r>
      <w:r w:rsidR="00086824">
        <w:rPr>
          <w:rFonts w:eastAsia="Times New Roman" w:cstheme="minorHAnsi"/>
        </w:rPr>
        <w:t xml:space="preserve"> yielded </w:t>
      </w:r>
      <w:r w:rsidR="00F645CC" w:rsidRPr="007E607A">
        <w:rPr>
          <w:rFonts w:cstheme="minorHAnsi"/>
        </w:rPr>
        <w:t>age</w:t>
      </w:r>
      <w:r w:rsidR="00086824">
        <w:rPr>
          <w:rFonts w:cstheme="minorHAnsi"/>
        </w:rPr>
        <w:t>s</w:t>
      </w:r>
      <w:r w:rsidR="00F645CC" w:rsidRPr="007E607A">
        <w:rPr>
          <w:rFonts w:cstheme="minorHAnsi"/>
        </w:rPr>
        <w:t xml:space="preserve"> </w:t>
      </w:r>
      <w:proofErr w:type="gramStart"/>
      <w:r w:rsidR="00086824">
        <w:rPr>
          <w:rFonts w:cstheme="minorHAnsi"/>
        </w:rPr>
        <w:t>of:</w:t>
      </w:r>
      <w:proofErr w:type="gramEnd"/>
      <w:r w:rsidR="00086824">
        <w:rPr>
          <w:rFonts w:cstheme="minorHAnsi"/>
        </w:rPr>
        <w:t xml:space="preserve"> </w:t>
      </w:r>
      <w:r w:rsidR="00F645CC" w:rsidRPr="007E607A">
        <w:rPr>
          <w:rFonts w:cstheme="minorHAnsi"/>
        </w:rPr>
        <w:t>114.4 ± 20.2</w:t>
      </w:r>
      <w:r w:rsidR="000210AE">
        <w:rPr>
          <w:rFonts w:cstheme="minorHAnsi"/>
        </w:rPr>
        <w:t xml:space="preserve"> </w:t>
      </w:r>
      <w:r w:rsidR="00F645CC" w:rsidRPr="007E607A">
        <w:rPr>
          <w:rFonts w:cstheme="minorHAnsi"/>
        </w:rPr>
        <w:t>ka</w:t>
      </w:r>
      <w:r w:rsidR="00AC63AA">
        <w:rPr>
          <w:rFonts w:cstheme="minorHAnsi"/>
        </w:rPr>
        <w:t xml:space="preserve"> </w:t>
      </w:r>
      <w:r w:rsidR="00086824">
        <w:rPr>
          <w:rFonts w:cstheme="minorHAnsi"/>
        </w:rPr>
        <w:t xml:space="preserve">for </w:t>
      </w:r>
      <w:r w:rsidR="00AC63AA">
        <w:rPr>
          <w:rFonts w:cstheme="minorHAnsi"/>
        </w:rPr>
        <w:t>L</w:t>
      </w:r>
      <w:r w:rsidR="00E30052">
        <w:rPr>
          <w:rFonts w:cstheme="minorHAnsi"/>
        </w:rPr>
        <w:t xml:space="preserve">F </w:t>
      </w:r>
      <w:r w:rsidR="00AC63AA">
        <w:rPr>
          <w:rFonts w:cstheme="minorHAnsi"/>
        </w:rPr>
        <w:t>3</w:t>
      </w:r>
      <w:r w:rsidR="00086824">
        <w:rPr>
          <w:rFonts w:cstheme="minorHAnsi"/>
        </w:rPr>
        <w:t xml:space="preserve">; </w:t>
      </w:r>
      <w:r w:rsidR="00F645CC" w:rsidRPr="007E607A">
        <w:rPr>
          <w:rFonts w:cstheme="minorHAnsi"/>
        </w:rPr>
        <w:t>1</w:t>
      </w:r>
      <w:r w:rsidR="006E5179" w:rsidRPr="007E607A">
        <w:rPr>
          <w:rFonts w:cstheme="minorHAnsi"/>
        </w:rPr>
        <w:t>70</w:t>
      </w:r>
      <w:r w:rsidR="005D74C4" w:rsidRPr="007E607A">
        <w:rPr>
          <w:rFonts w:cstheme="minorHAnsi"/>
        </w:rPr>
        <w:t>.</w:t>
      </w:r>
      <w:r w:rsidR="003039DD">
        <w:rPr>
          <w:rFonts w:cstheme="minorHAnsi"/>
        </w:rPr>
        <w:t>7</w:t>
      </w:r>
      <w:r w:rsidR="000210AE">
        <w:rPr>
          <w:rFonts w:cstheme="minorHAnsi"/>
        </w:rPr>
        <w:t xml:space="preserve"> </w:t>
      </w:r>
      <w:bookmarkStart w:id="3" w:name="_Hlk131434249"/>
      <w:r w:rsidR="00F645CC" w:rsidRPr="007E607A">
        <w:rPr>
          <w:rFonts w:cstheme="minorHAnsi"/>
        </w:rPr>
        <w:t>±</w:t>
      </w:r>
      <w:bookmarkEnd w:id="3"/>
      <w:r w:rsidR="00F645CC" w:rsidRPr="007E607A">
        <w:rPr>
          <w:rFonts w:cstheme="minorHAnsi"/>
        </w:rPr>
        <w:t xml:space="preserve"> </w:t>
      </w:r>
      <w:r w:rsidR="003039DD">
        <w:rPr>
          <w:rFonts w:cstheme="minorHAnsi"/>
        </w:rPr>
        <w:t>40.0</w:t>
      </w:r>
      <w:r w:rsidR="000210AE">
        <w:rPr>
          <w:rFonts w:cstheme="minorHAnsi"/>
        </w:rPr>
        <w:t xml:space="preserve"> </w:t>
      </w:r>
      <w:r w:rsidR="00F645CC" w:rsidRPr="007E607A">
        <w:rPr>
          <w:rFonts w:cstheme="minorHAnsi"/>
        </w:rPr>
        <w:t>ka</w:t>
      </w:r>
      <w:r w:rsidR="00AC63AA">
        <w:rPr>
          <w:rFonts w:cstheme="minorHAnsi"/>
        </w:rPr>
        <w:t xml:space="preserve"> for L</w:t>
      </w:r>
      <w:r w:rsidR="00E30052">
        <w:rPr>
          <w:rFonts w:cstheme="minorHAnsi"/>
        </w:rPr>
        <w:t xml:space="preserve">F </w:t>
      </w:r>
      <w:r w:rsidR="00AC63AA">
        <w:rPr>
          <w:rFonts w:cstheme="minorHAnsi"/>
        </w:rPr>
        <w:t>2</w:t>
      </w:r>
      <w:r w:rsidR="00086824">
        <w:rPr>
          <w:rFonts w:cstheme="minorHAnsi"/>
        </w:rPr>
        <w:t>;</w:t>
      </w:r>
      <w:r w:rsidR="00F645CC" w:rsidRPr="007E607A">
        <w:rPr>
          <w:rFonts w:cstheme="minorHAnsi"/>
        </w:rPr>
        <w:t xml:space="preserve"> </w:t>
      </w:r>
      <w:r w:rsidR="00AC63AA">
        <w:rPr>
          <w:rFonts w:cstheme="minorHAnsi"/>
        </w:rPr>
        <w:t xml:space="preserve">and </w:t>
      </w:r>
      <w:r w:rsidR="00F645CC" w:rsidRPr="007E607A">
        <w:rPr>
          <w:rFonts w:cstheme="minorHAnsi"/>
        </w:rPr>
        <w:t>56.</w:t>
      </w:r>
      <w:r w:rsidR="003039DD">
        <w:rPr>
          <w:rFonts w:cstheme="minorHAnsi"/>
        </w:rPr>
        <w:t>1</w:t>
      </w:r>
      <w:r w:rsidR="00F645CC" w:rsidRPr="007E607A">
        <w:rPr>
          <w:rFonts w:cstheme="minorHAnsi"/>
        </w:rPr>
        <w:t xml:space="preserve"> ± 13.</w:t>
      </w:r>
      <w:r w:rsidR="003F698D">
        <w:rPr>
          <w:rFonts w:cstheme="minorHAnsi"/>
        </w:rPr>
        <w:t>5</w:t>
      </w:r>
      <w:r w:rsidR="000210AE">
        <w:rPr>
          <w:rFonts w:cstheme="minorHAnsi"/>
        </w:rPr>
        <w:t xml:space="preserve"> </w:t>
      </w:r>
      <w:r w:rsidR="00F645CC" w:rsidRPr="007E607A">
        <w:rPr>
          <w:rFonts w:cstheme="minorHAnsi"/>
        </w:rPr>
        <w:t>ka</w:t>
      </w:r>
      <w:r w:rsidR="00086824">
        <w:rPr>
          <w:rFonts w:cstheme="minorHAnsi"/>
        </w:rPr>
        <w:t xml:space="preserve"> </w:t>
      </w:r>
      <w:r w:rsidR="0098461D">
        <w:rPr>
          <w:rFonts w:cstheme="minorHAnsi"/>
        </w:rPr>
        <w:t>for L</w:t>
      </w:r>
      <w:r w:rsidR="00E30052">
        <w:rPr>
          <w:rFonts w:cstheme="minorHAnsi"/>
        </w:rPr>
        <w:t xml:space="preserve">F </w:t>
      </w:r>
      <w:r w:rsidR="0098461D">
        <w:rPr>
          <w:rFonts w:cstheme="minorHAnsi"/>
        </w:rPr>
        <w:t>1</w:t>
      </w:r>
      <w:r w:rsidR="00EA4A25" w:rsidRPr="007E607A">
        <w:rPr>
          <w:rFonts w:cstheme="minorHAnsi"/>
        </w:rPr>
        <w:t>.</w:t>
      </w:r>
      <w:r w:rsidR="00323241" w:rsidRPr="007E607A">
        <w:rPr>
          <w:rFonts w:cstheme="minorHAnsi"/>
        </w:rPr>
        <w:t xml:space="preserve">  The equivalent dose (De) </w:t>
      </w:r>
      <w:r w:rsidR="003F698D">
        <w:rPr>
          <w:rFonts w:cstheme="minorHAnsi"/>
        </w:rPr>
        <w:t xml:space="preserve">of </w:t>
      </w:r>
      <w:r w:rsidR="00323241" w:rsidRPr="007E607A">
        <w:rPr>
          <w:rFonts w:cstheme="minorHAnsi"/>
        </w:rPr>
        <w:t>two samples</w:t>
      </w:r>
      <w:r w:rsidR="00541BCF">
        <w:rPr>
          <w:rFonts w:cstheme="minorHAnsi"/>
        </w:rPr>
        <w:t>:</w:t>
      </w:r>
      <w:r w:rsidR="00323241" w:rsidRPr="007E607A">
        <w:rPr>
          <w:rFonts w:cstheme="minorHAnsi"/>
        </w:rPr>
        <w:t xml:space="preserve"> </w:t>
      </w:r>
      <w:r w:rsidR="009C6000">
        <w:rPr>
          <w:rFonts w:cstheme="minorHAnsi"/>
        </w:rPr>
        <w:t>LF</w:t>
      </w:r>
      <w:r w:rsidR="00DF4B7F">
        <w:rPr>
          <w:rFonts w:cstheme="minorHAnsi"/>
        </w:rPr>
        <w:t xml:space="preserve"> </w:t>
      </w:r>
      <w:r w:rsidR="00963FEB">
        <w:rPr>
          <w:rFonts w:cstheme="minorHAnsi"/>
        </w:rPr>
        <w:t>3</w:t>
      </w:r>
      <w:r w:rsidR="00323241" w:rsidRPr="007E607A">
        <w:rPr>
          <w:rFonts w:cstheme="minorHAnsi"/>
        </w:rPr>
        <w:t xml:space="preserve"> and </w:t>
      </w:r>
      <w:r w:rsidR="009C6000">
        <w:rPr>
          <w:rFonts w:cstheme="minorHAnsi"/>
        </w:rPr>
        <w:t>LF</w:t>
      </w:r>
      <w:r w:rsidR="004D56B1">
        <w:rPr>
          <w:rFonts w:cstheme="minorHAnsi"/>
        </w:rPr>
        <w:t xml:space="preserve"> </w:t>
      </w:r>
      <w:r w:rsidR="00323241" w:rsidRPr="007E607A">
        <w:rPr>
          <w:rFonts w:cstheme="minorHAnsi"/>
        </w:rPr>
        <w:t>2</w:t>
      </w:r>
      <w:r w:rsidR="00086824">
        <w:rPr>
          <w:rFonts w:cstheme="minorHAnsi"/>
        </w:rPr>
        <w:t xml:space="preserve"> are</w:t>
      </w:r>
      <w:r w:rsidR="00323241" w:rsidRPr="007E607A">
        <w:rPr>
          <w:rFonts w:cstheme="minorHAnsi"/>
        </w:rPr>
        <w:t xml:space="preserve"> 218.6 ± 36.1 Gy and 332.2 ± 75.1 Gy, respectively, which </w:t>
      </w:r>
      <w:r w:rsidR="005D1137">
        <w:rPr>
          <w:rFonts w:cstheme="minorHAnsi"/>
        </w:rPr>
        <w:t xml:space="preserve">exceed saturated dose of quartz </w:t>
      </w:r>
      <w:r w:rsidR="00991ABF">
        <w:rPr>
          <w:rFonts w:cstheme="minorHAnsi"/>
        </w:rPr>
        <w:t>(~200 Gy)</w:t>
      </w:r>
      <w:r w:rsidR="00323241" w:rsidRPr="007E607A">
        <w:rPr>
          <w:rFonts w:cstheme="minorHAnsi"/>
        </w:rPr>
        <w:t>.</w:t>
      </w:r>
      <w:r w:rsidR="00E37D13" w:rsidRPr="007E607A">
        <w:rPr>
          <w:rFonts w:cstheme="minorHAnsi"/>
        </w:rPr>
        <w:t xml:space="preserve">  </w:t>
      </w:r>
      <w:r w:rsidR="00411001">
        <w:rPr>
          <w:rFonts w:cstheme="minorHAnsi"/>
        </w:rPr>
        <w:t>Nevertheless, t</w:t>
      </w:r>
      <w:r w:rsidR="00E37D13" w:rsidRPr="007E607A">
        <w:rPr>
          <w:rFonts w:cstheme="minorHAnsi"/>
        </w:rPr>
        <w:t>hese two cases</w:t>
      </w:r>
      <w:r w:rsidR="0054774C">
        <w:rPr>
          <w:rFonts w:cstheme="minorHAnsi"/>
        </w:rPr>
        <w:t xml:space="preserve"> are stratigraphically consistent</w:t>
      </w:r>
      <w:r w:rsidR="00086824">
        <w:rPr>
          <w:rFonts w:cstheme="minorHAnsi"/>
        </w:rPr>
        <w:t xml:space="preserve"> and</w:t>
      </w:r>
      <w:r w:rsidR="001537B5">
        <w:rPr>
          <w:rFonts w:cstheme="minorHAnsi"/>
        </w:rPr>
        <w:t xml:space="preserve"> </w:t>
      </w:r>
      <w:r w:rsidR="0054774C">
        <w:rPr>
          <w:rFonts w:cstheme="minorHAnsi"/>
        </w:rPr>
        <w:t>young upwards,</w:t>
      </w:r>
      <w:r w:rsidR="00E37D13" w:rsidRPr="007E607A">
        <w:rPr>
          <w:rFonts w:cstheme="minorHAnsi"/>
        </w:rPr>
        <w:t xml:space="preserve"> </w:t>
      </w:r>
      <w:r w:rsidR="00E759A0">
        <w:rPr>
          <w:rFonts w:cstheme="minorHAnsi"/>
        </w:rPr>
        <w:t xml:space="preserve">and </w:t>
      </w:r>
      <w:r w:rsidR="00E37D13" w:rsidRPr="007E607A">
        <w:rPr>
          <w:rFonts w:cstheme="minorHAnsi"/>
        </w:rPr>
        <w:t xml:space="preserve">we can state </w:t>
      </w:r>
      <w:r w:rsidR="0054774C" w:rsidRPr="007E607A">
        <w:rPr>
          <w:rFonts w:cstheme="minorHAnsi"/>
        </w:rPr>
        <w:t xml:space="preserve">confidently </w:t>
      </w:r>
      <w:r w:rsidR="00E37D13" w:rsidRPr="007E607A">
        <w:rPr>
          <w:rFonts w:cstheme="minorHAnsi"/>
        </w:rPr>
        <w:t>that the</w:t>
      </w:r>
      <w:r w:rsidR="00FC7283" w:rsidRPr="007E607A">
        <w:rPr>
          <w:rFonts w:cstheme="minorHAnsi"/>
        </w:rPr>
        <w:t xml:space="preserve"> ages exceed 100ka.</w:t>
      </w:r>
      <w:r w:rsidR="00323241" w:rsidRPr="007E607A">
        <w:rPr>
          <w:rFonts w:cstheme="minorHAnsi"/>
        </w:rPr>
        <w:t xml:space="preserve"> </w:t>
      </w:r>
      <w:r w:rsidR="00FC7283" w:rsidRPr="007E607A">
        <w:rPr>
          <w:rFonts w:cstheme="minorHAnsi"/>
        </w:rPr>
        <w:t xml:space="preserve"> Sample </w:t>
      </w:r>
      <w:r w:rsidR="004F47E6" w:rsidRPr="009F40F8">
        <w:rPr>
          <w:rFonts w:cstheme="minorHAnsi"/>
        </w:rPr>
        <w:t>LF</w:t>
      </w:r>
      <w:r w:rsidR="004D56B1" w:rsidRPr="009F40F8">
        <w:rPr>
          <w:rFonts w:cstheme="minorHAnsi"/>
        </w:rPr>
        <w:t xml:space="preserve"> </w:t>
      </w:r>
      <w:r w:rsidR="00963FEB" w:rsidRPr="009F40F8">
        <w:rPr>
          <w:rFonts w:cstheme="minorHAnsi"/>
        </w:rPr>
        <w:t>1</w:t>
      </w:r>
      <w:r w:rsidR="00323241" w:rsidRPr="009F40F8">
        <w:rPr>
          <w:rFonts w:cstheme="minorHAnsi"/>
        </w:rPr>
        <w:t xml:space="preserve"> </w:t>
      </w:r>
      <w:r w:rsidR="00323241" w:rsidRPr="007E607A">
        <w:rPr>
          <w:rFonts w:cstheme="minorHAnsi"/>
        </w:rPr>
        <w:t>yielded an equivalent dose of 152.</w:t>
      </w:r>
      <w:r w:rsidR="00991ABF">
        <w:rPr>
          <w:rFonts w:cstheme="minorHAnsi"/>
        </w:rPr>
        <w:t>1</w:t>
      </w:r>
      <w:r w:rsidR="00323241" w:rsidRPr="007E607A">
        <w:rPr>
          <w:rFonts w:cstheme="minorHAnsi"/>
        </w:rPr>
        <w:t xml:space="preserve"> ± 35.5 Gy</w:t>
      </w:r>
      <w:r w:rsidR="00086824">
        <w:rPr>
          <w:rFonts w:cstheme="minorHAnsi"/>
        </w:rPr>
        <w:t>,</w:t>
      </w:r>
      <w:r w:rsidR="00323241" w:rsidRPr="007E607A">
        <w:rPr>
          <w:rFonts w:cstheme="minorHAnsi"/>
        </w:rPr>
        <w:t xml:space="preserve"> which indicate</w:t>
      </w:r>
      <w:r w:rsidR="005A18A9">
        <w:rPr>
          <w:rFonts w:cstheme="minorHAnsi"/>
        </w:rPr>
        <w:t>s</w:t>
      </w:r>
      <w:r w:rsidR="00323241" w:rsidRPr="007E607A">
        <w:rPr>
          <w:rFonts w:cstheme="minorHAnsi"/>
        </w:rPr>
        <w:t xml:space="preserve"> that the sample is not </w:t>
      </w:r>
      <w:r w:rsidR="00330A67" w:rsidRPr="007E607A">
        <w:rPr>
          <w:rFonts w:cstheme="minorHAnsi"/>
        </w:rPr>
        <w:t>saturated</w:t>
      </w:r>
      <w:r w:rsidR="00D72103">
        <w:rPr>
          <w:rFonts w:cstheme="minorHAnsi"/>
        </w:rPr>
        <w:t>,</w:t>
      </w:r>
      <w:r w:rsidR="00323241" w:rsidRPr="007E607A">
        <w:rPr>
          <w:rFonts w:cstheme="minorHAnsi"/>
        </w:rPr>
        <w:t xml:space="preserve"> and the age is </w:t>
      </w:r>
      <w:r w:rsidR="00B75443">
        <w:rPr>
          <w:rFonts w:cstheme="minorHAnsi"/>
        </w:rPr>
        <w:t>dependable</w:t>
      </w:r>
      <w:r w:rsidR="00C05EE1">
        <w:rPr>
          <w:rFonts w:cstheme="minorHAnsi"/>
        </w:rPr>
        <w:t>.</w:t>
      </w:r>
    </w:p>
    <w:p w14:paraId="25FC171F" w14:textId="65288611" w:rsidR="003B2BD8" w:rsidRPr="00603E49" w:rsidRDefault="000210AE" w:rsidP="00603E49">
      <w:pPr>
        <w:pStyle w:val="Default"/>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00E11645" w:rsidRPr="00603E49">
        <w:rPr>
          <w:rFonts w:asciiTheme="minorHAnsi" w:hAnsiTheme="minorHAnsi" w:cstheme="minorHAnsi"/>
          <w:sz w:val="22"/>
          <w:szCs w:val="22"/>
        </w:rPr>
        <w:t>Assuming a</w:t>
      </w:r>
      <w:r w:rsidR="0089129B" w:rsidRPr="00603E49">
        <w:rPr>
          <w:rFonts w:asciiTheme="minorHAnsi" w:hAnsiTheme="minorHAnsi" w:cstheme="minorHAnsi"/>
          <w:sz w:val="22"/>
          <w:szCs w:val="22"/>
        </w:rPr>
        <w:t xml:space="preserve"> simple</w:t>
      </w:r>
      <w:r w:rsidR="00E11645" w:rsidRPr="00603E49">
        <w:rPr>
          <w:rFonts w:asciiTheme="minorHAnsi" w:hAnsiTheme="minorHAnsi" w:cstheme="minorHAnsi"/>
          <w:sz w:val="22"/>
          <w:szCs w:val="22"/>
        </w:rPr>
        <w:t xml:space="preserve"> ‘layer-cake’ stratigraphy</w:t>
      </w:r>
      <w:r w:rsidR="00AF357A" w:rsidRPr="00603E49">
        <w:rPr>
          <w:rFonts w:asciiTheme="minorHAnsi" w:hAnsiTheme="minorHAnsi" w:cstheme="minorHAnsi"/>
          <w:sz w:val="22"/>
          <w:szCs w:val="22"/>
        </w:rPr>
        <w:t xml:space="preserve"> </w:t>
      </w:r>
      <w:r w:rsidR="0089129B" w:rsidRPr="00603E49">
        <w:rPr>
          <w:rFonts w:asciiTheme="minorHAnsi" w:hAnsiTheme="minorHAnsi" w:cstheme="minorHAnsi"/>
          <w:sz w:val="22"/>
          <w:szCs w:val="22"/>
        </w:rPr>
        <w:t>pertain</w:t>
      </w:r>
      <w:r w:rsidR="00CE58D6" w:rsidRPr="00603E49">
        <w:rPr>
          <w:rFonts w:asciiTheme="minorHAnsi" w:hAnsiTheme="minorHAnsi" w:cstheme="minorHAnsi"/>
          <w:sz w:val="22"/>
          <w:szCs w:val="22"/>
        </w:rPr>
        <w:t>s</w:t>
      </w:r>
      <w:r w:rsidR="0089129B" w:rsidRPr="00603E49">
        <w:rPr>
          <w:rFonts w:asciiTheme="minorHAnsi" w:hAnsiTheme="minorHAnsi" w:cstheme="minorHAnsi"/>
          <w:sz w:val="22"/>
          <w:szCs w:val="22"/>
        </w:rPr>
        <w:t xml:space="preserve"> for the fill within the sinkhole, </w:t>
      </w:r>
      <w:r w:rsidR="00E11645" w:rsidRPr="00603E49">
        <w:rPr>
          <w:rFonts w:asciiTheme="minorHAnsi" w:hAnsiTheme="minorHAnsi" w:cstheme="minorHAnsi"/>
          <w:sz w:val="22"/>
          <w:szCs w:val="22"/>
        </w:rPr>
        <w:t>the OSL date</w:t>
      </w:r>
      <w:r w:rsidR="00980492">
        <w:rPr>
          <w:rFonts w:asciiTheme="minorHAnsi" w:hAnsiTheme="minorHAnsi" w:cstheme="minorHAnsi"/>
          <w:sz w:val="22"/>
          <w:szCs w:val="22"/>
        </w:rPr>
        <w:t xml:space="preserve"> for</w:t>
      </w:r>
      <w:r w:rsidR="004F47E6">
        <w:rPr>
          <w:rFonts w:asciiTheme="minorHAnsi" w:hAnsiTheme="minorHAnsi" w:cstheme="minorHAnsi"/>
          <w:sz w:val="22"/>
          <w:szCs w:val="22"/>
        </w:rPr>
        <w:t xml:space="preserve"> </w:t>
      </w:r>
      <w:r w:rsidR="00A05705">
        <w:rPr>
          <w:rFonts w:asciiTheme="minorHAnsi" w:hAnsiTheme="minorHAnsi" w:cstheme="minorHAnsi"/>
          <w:sz w:val="22"/>
          <w:szCs w:val="22"/>
        </w:rPr>
        <w:t xml:space="preserve">LF 1 </w:t>
      </w:r>
      <w:r w:rsidR="004D2CFA">
        <w:rPr>
          <w:rFonts w:asciiTheme="minorHAnsi" w:hAnsiTheme="minorHAnsi" w:cstheme="minorHAnsi"/>
          <w:sz w:val="22"/>
          <w:szCs w:val="22"/>
        </w:rPr>
        <w:t>is</w:t>
      </w:r>
      <w:r w:rsidR="00E11645" w:rsidRPr="00603E49">
        <w:rPr>
          <w:rFonts w:asciiTheme="minorHAnsi" w:hAnsiTheme="minorHAnsi" w:cstheme="minorHAnsi"/>
          <w:sz w:val="22"/>
          <w:szCs w:val="22"/>
        </w:rPr>
        <w:t xml:space="preserve"> not in </w:t>
      </w:r>
      <w:r>
        <w:rPr>
          <w:rFonts w:asciiTheme="minorHAnsi" w:hAnsiTheme="minorHAnsi" w:cstheme="minorHAnsi"/>
          <w:sz w:val="22"/>
          <w:szCs w:val="22"/>
        </w:rPr>
        <w:t>chrono</w:t>
      </w:r>
      <w:r w:rsidR="00E11645" w:rsidRPr="00603E49">
        <w:rPr>
          <w:rFonts w:asciiTheme="minorHAnsi" w:hAnsiTheme="minorHAnsi" w:cstheme="minorHAnsi"/>
          <w:sz w:val="22"/>
          <w:szCs w:val="22"/>
        </w:rPr>
        <w:t>stratigraphic order.</w:t>
      </w:r>
      <w:r w:rsidR="006E3E35" w:rsidRPr="00603E49">
        <w:rPr>
          <w:rFonts w:asciiTheme="minorHAnsi" w:hAnsiTheme="minorHAnsi" w:cstheme="minorHAnsi"/>
          <w:sz w:val="22"/>
          <w:szCs w:val="22"/>
        </w:rPr>
        <w:t xml:space="preserve">  </w:t>
      </w:r>
      <w:r w:rsidR="00C02CFF" w:rsidRPr="00603E49">
        <w:rPr>
          <w:rFonts w:asciiTheme="minorHAnsi" w:hAnsiTheme="minorHAnsi" w:cstheme="minorHAnsi"/>
          <w:sz w:val="22"/>
          <w:szCs w:val="22"/>
        </w:rPr>
        <w:t>However, sequential sedimentation within a cone</w:t>
      </w:r>
      <w:r w:rsidR="00747C7A" w:rsidRPr="00603E49">
        <w:rPr>
          <w:rFonts w:asciiTheme="minorHAnsi" w:hAnsiTheme="minorHAnsi" w:cstheme="minorHAnsi"/>
          <w:sz w:val="22"/>
          <w:szCs w:val="22"/>
        </w:rPr>
        <w:t>-</w:t>
      </w:r>
      <w:r w:rsidR="00C02CFF" w:rsidRPr="00603E49">
        <w:rPr>
          <w:rFonts w:asciiTheme="minorHAnsi" w:hAnsiTheme="minorHAnsi" w:cstheme="minorHAnsi"/>
          <w:sz w:val="22"/>
          <w:szCs w:val="22"/>
        </w:rPr>
        <w:t xml:space="preserve">shaped hollow </w:t>
      </w:r>
      <w:r w:rsidR="0089129B" w:rsidRPr="00603E49">
        <w:rPr>
          <w:rFonts w:asciiTheme="minorHAnsi" w:hAnsiTheme="minorHAnsi" w:cstheme="minorHAnsi"/>
          <w:sz w:val="22"/>
          <w:szCs w:val="22"/>
        </w:rPr>
        <w:t xml:space="preserve">that has no base is </w:t>
      </w:r>
      <w:r>
        <w:rPr>
          <w:rFonts w:asciiTheme="minorHAnsi" w:hAnsiTheme="minorHAnsi" w:cstheme="minorHAnsi"/>
          <w:sz w:val="22"/>
          <w:szCs w:val="22"/>
        </w:rPr>
        <w:t xml:space="preserve">likely </w:t>
      </w:r>
      <w:r w:rsidR="0089129B" w:rsidRPr="00603E49">
        <w:rPr>
          <w:rFonts w:asciiTheme="minorHAnsi" w:hAnsiTheme="minorHAnsi" w:cstheme="minorHAnsi"/>
          <w:sz w:val="22"/>
          <w:szCs w:val="22"/>
        </w:rPr>
        <w:t xml:space="preserve">not so simplistic. </w:t>
      </w:r>
      <w:r w:rsidR="00F655EA" w:rsidRPr="00603E49">
        <w:rPr>
          <w:rFonts w:asciiTheme="minorHAnsi" w:hAnsiTheme="minorHAnsi" w:cstheme="minorHAnsi"/>
          <w:sz w:val="22"/>
          <w:szCs w:val="22"/>
        </w:rPr>
        <w:t xml:space="preserve">A sediment </w:t>
      </w:r>
      <w:r>
        <w:rPr>
          <w:rFonts w:asciiTheme="minorHAnsi" w:hAnsiTheme="minorHAnsi" w:cstheme="minorHAnsi"/>
          <w:sz w:val="22"/>
          <w:szCs w:val="22"/>
        </w:rPr>
        <w:t>deposit that</w:t>
      </w:r>
      <w:r w:rsidR="00F655EA" w:rsidRPr="00603E49">
        <w:rPr>
          <w:rFonts w:asciiTheme="minorHAnsi" w:hAnsiTheme="minorHAnsi" w:cstheme="minorHAnsi"/>
          <w:sz w:val="22"/>
          <w:szCs w:val="22"/>
        </w:rPr>
        <w:t xml:space="preserve"> partially fill</w:t>
      </w:r>
      <w:r>
        <w:rPr>
          <w:rFonts w:asciiTheme="minorHAnsi" w:hAnsiTheme="minorHAnsi" w:cstheme="minorHAnsi"/>
          <w:sz w:val="22"/>
          <w:szCs w:val="22"/>
        </w:rPr>
        <w:t>s</w:t>
      </w:r>
      <w:r w:rsidR="00F655EA" w:rsidRPr="00603E49">
        <w:rPr>
          <w:rFonts w:asciiTheme="minorHAnsi" w:hAnsiTheme="minorHAnsi" w:cstheme="minorHAnsi"/>
          <w:sz w:val="22"/>
          <w:szCs w:val="22"/>
        </w:rPr>
        <w:t xml:space="preserve"> </w:t>
      </w:r>
      <w:r>
        <w:rPr>
          <w:rFonts w:asciiTheme="minorHAnsi" w:hAnsiTheme="minorHAnsi" w:cstheme="minorHAnsi"/>
          <w:sz w:val="22"/>
          <w:szCs w:val="22"/>
        </w:rPr>
        <w:t xml:space="preserve">a bedrock walled </w:t>
      </w:r>
      <w:r w:rsidR="00F655EA" w:rsidRPr="00603E49">
        <w:rPr>
          <w:rFonts w:asciiTheme="minorHAnsi" w:hAnsiTheme="minorHAnsi" w:cstheme="minorHAnsi"/>
          <w:sz w:val="22"/>
          <w:szCs w:val="22"/>
        </w:rPr>
        <w:t>cone, can</w:t>
      </w:r>
      <w:r>
        <w:rPr>
          <w:rFonts w:asciiTheme="minorHAnsi" w:hAnsiTheme="minorHAnsi" w:cstheme="minorHAnsi"/>
          <w:sz w:val="22"/>
          <w:szCs w:val="22"/>
        </w:rPr>
        <w:t xml:space="preserve"> be subject to</w:t>
      </w:r>
      <w:r w:rsidR="00F655EA" w:rsidRPr="00603E49">
        <w:rPr>
          <w:rFonts w:asciiTheme="minorHAnsi" w:hAnsiTheme="minorHAnsi" w:cstheme="minorHAnsi"/>
          <w:sz w:val="22"/>
          <w:szCs w:val="22"/>
        </w:rPr>
        <w:t xml:space="preserve"> collapse </w:t>
      </w:r>
      <w:r>
        <w:rPr>
          <w:rFonts w:asciiTheme="minorHAnsi" w:hAnsiTheme="minorHAnsi" w:cstheme="minorHAnsi"/>
          <w:sz w:val="22"/>
          <w:szCs w:val="22"/>
        </w:rPr>
        <w:t>directly over the underlying sinkhole</w:t>
      </w:r>
      <w:r w:rsidR="00F655EA" w:rsidRPr="00603E49">
        <w:rPr>
          <w:rFonts w:asciiTheme="minorHAnsi" w:hAnsiTheme="minorHAnsi" w:cstheme="minorHAnsi"/>
          <w:sz w:val="22"/>
          <w:szCs w:val="22"/>
        </w:rPr>
        <w:t xml:space="preserve">, </w:t>
      </w:r>
      <w:r>
        <w:rPr>
          <w:rFonts w:asciiTheme="minorHAnsi" w:hAnsiTheme="minorHAnsi" w:cstheme="minorHAnsi"/>
          <w:sz w:val="22"/>
          <w:szCs w:val="22"/>
        </w:rPr>
        <w:t xml:space="preserve">resulting in </w:t>
      </w:r>
      <w:r w:rsidR="00F655EA" w:rsidRPr="00603E49">
        <w:rPr>
          <w:rFonts w:asciiTheme="minorHAnsi" w:hAnsiTheme="minorHAnsi" w:cstheme="minorHAnsi"/>
          <w:sz w:val="22"/>
          <w:szCs w:val="22"/>
        </w:rPr>
        <w:t>debris evacuat</w:t>
      </w:r>
      <w:r>
        <w:rPr>
          <w:rFonts w:asciiTheme="minorHAnsi" w:hAnsiTheme="minorHAnsi" w:cstheme="minorHAnsi"/>
          <w:sz w:val="22"/>
          <w:szCs w:val="22"/>
        </w:rPr>
        <w:t>ion</w:t>
      </w:r>
      <w:r w:rsidR="00F655EA" w:rsidRPr="00603E49">
        <w:rPr>
          <w:rFonts w:asciiTheme="minorHAnsi" w:hAnsiTheme="minorHAnsi" w:cstheme="minorHAnsi"/>
          <w:sz w:val="22"/>
          <w:szCs w:val="22"/>
        </w:rPr>
        <w:t xml:space="preserve"> downwards</w:t>
      </w:r>
      <w:r>
        <w:rPr>
          <w:rFonts w:asciiTheme="minorHAnsi" w:hAnsiTheme="minorHAnsi" w:cstheme="minorHAnsi"/>
          <w:sz w:val="22"/>
          <w:szCs w:val="22"/>
        </w:rPr>
        <w:t xml:space="preserve"> </w:t>
      </w:r>
      <w:r w:rsidR="00F655EA" w:rsidRPr="00603E49">
        <w:rPr>
          <w:rFonts w:asciiTheme="minorHAnsi" w:hAnsiTheme="minorHAnsi" w:cstheme="minorHAnsi"/>
          <w:sz w:val="22"/>
          <w:szCs w:val="22"/>
        </w:rPr>
        <w:t xml:space="preserve">leaving a marginal deposit </w:t>
      </w:r>
      <w:r>
        <w:rPr>
          <w:rFonts w:asciiTheme="minorHAnsi" w:hAnsiTheme="minorHAnsi" w:cstheme="minorHAnsi"/>
          <w:sz w:val="22"/>
          <w:szCs w:val="22"/>
        </w:rPr>
        <w:t xml:space="preserve">attached to </w:t>
      </w:r>
      <w:r w:rsidR="00F655EA" w:rsidRPr="00603E49">
        <w:rPr>
          <w:rFonts w:asciiTheme="minorHAnsi" w:hAnsiTheme="minorHAnsi" w:cstheme="minorHAnsi"/>
          <w:sz w:val="22"/>
          <w:szCs w:val="22"/>
        </w:rPr>
        <w:t>the cone</w:t>
      </w:r>
      <w:r>
        <w:rPr>
          <w:rFonts w:asciiTheme="minorHAnsi" w:hAnsiTheme="minorHAnsi" w:cstheme="minorHAnsi"/>
          <w:sz w:val="22"/>
          <w:szCs w:val="22"/>
        </w:rPr>
        <w:t xml:space="preserve"> walls</w:t>
      </w:r>
      <w:r w:rsidR="00F655EA" w:rsidRPr="00603E49">
        <w:rPr>
          <w:rFonts w:asciiTheme="minorHAnsi" w:hAnsiTheme="minorHAnsi" w:cstheme="minorHAnsi"/>
          <w:sz w:val="22"/>
          <w:szCs w:val="22"/>
        </w:rPr>
        <w:t>.  Thus, t</w:t>
      </w:r>
      <w:r w:rsidR="00AD1B73" w:rsidRPr="00603E49">
        <w:rPr>
          <w:rFonts w:asciiTheme="minorHAnsi" w:hAnsiTheme="minorHAnsi" w:cstheme="minorHAnsi"/>
          <w:sz w:val="22"/>
          <w:szCs w:val="22"/>
        </w:rPr>
        <w:t xml:space="preserve">he </w:t>
      </w:r>
      <w:r>
        <w:rPr>
          <w:rFonts w:asciiTheme="minorHAnsi" w:hAnsiTheme="minorHAnsi" w:cstheme="minorHAnsi"/>
          <w:sz w:val="22"/>
          <w:szCs w:val="22"/>
        </w:rPr>
        <w:t xml:space="preserve">stratigraphic sequencing of </w:t>
      </w:r>
      <w:r w:rsidR="00AD1B73" w:rsidRPr="00603E49">
        <w:rPr>
          <w:rFonts w:asciiTheme="minorHAnsi" w:hAnsiTheme="minorHAnsi" w:cstheme="minorHAnsi"/>
          <w:sz w:val="22"/>
          <w:szCs w:val="22"/>
        </w:rPr>
        <w:t>dat</w:t>
      </w:r>
      <w:r>
        <w:rPr>
          <w:rFonts w:asciiTheme="minorHAnsi" w:hAnsiTheme="minorHAnsi" w:cstheme="minorHAnsi"/>
          <w:sz w:val="22"/>
          <w:szCs w:val="22"/>
        </w:rPr>
        <w:t>es</w:t>
      </w:r>
      <w:r w:rsidR="00AD1B73" w:rsidRPr="00603E49">
        <w:rPr>
          <w:rFonts w:asciiTheme="minorHAnsi" w:hAnsiTheme="minorHAnsi" w:cstheme="minorHAnsi"/>
          <w:sz w:val="22"/>
          <w:szCs w:val="22"/>
        </w:rPr>
        <w:t xml:space="preserve"> can be explained by a </w:t>
      </w:r>
      <w:r w:rsidR="00AE2ACE" w:rsidRPr="00603E49">
        <w:rPr>
          <w:rFonts w:asciiTheme="minorHAnsi" w:hAnsiTheme="minorHAnsi" w:cstheme="minorHAnsi"/>
          <w:sz w:val="22"/>
          <w:szCs w:val="22"/>
        </w:rPr>
        <w:t>sequence of sediment infill</w:t>
      </w:r>
      <w:r w:rsidR="00D97EDE" w:rsidRPr="00603E49">
        <w:rPr>
          <w:rFonts w:asciiTheme="minorHAnsi" w:hAnsiTheme="minorHAnsi" w:cstheme="minorHAnsi"/>
          <w:sz w:val="22"/>
          <w:szCs w:val="22"/>
        </w:rPr>
        <w:t>s</w:t>
      </w:r>
      <w:r w:rsidR="00AE2ACE" w:rsidRPr="00603E49">
        <w:rPr>
          <w:rFonts w:asciiTheme="minorHAnsi" w:hAnsiTheme="minorHAnsi" w:cstheme="minorHAnsi"/>
          <w:sz w:val="22"/>
          <w:szCs w:val="22"/>
        </w:rPr>
        <w:t xml:space="preserve"> as illustrated in Fig</w:t>
      </w:r>
      <w:r>
        <w:rPr>
          <w:rFonts w:asciiTheme="minorHAnsi" w:hAnsiTheme="minorHAnsi" w:cstheme="minorHAnsi"/>
          <w:sz w:val="22"/>
          <w:szCs w:val="22"/>
        </w:rPr>
        <w:t>ure</w:t>
      </w:r>
      <w:r w:rsidR="00AE2ACE" w:rsidRPr="00603E49">
        <w:rPr>
          <w:rFonts w:asciiTheme="minorHAnsi" w:hAnsiTheme="minorHAnsi" w:cstheme="minorHAnsi"/>
          <w:sz w:val="22"/>
          <w:szCs w:val="22"/>
        </w:rPr>
        <w:t xml:space="preserve"> </w:t>
      </w:r>
      <w:r w:rsidR="001D5C3F">
        <w:rPr>
          <w:rFonts w:asciiTheme="minorHAnsi" w:hAnsiTheme="minorHAnsi" w:cstheme="minorHAnsi"/>
          <w:sz w:val="22"/>
          <w:szCs w:val="22"/>
        </w:rPr>
        <w:t>7</w:t>
      </w:r>
      <w:r w:rsidR="00AE2ACE" w:rsidRPr="00603E49">
        <w:rPr>
          <w:rFonts w:asciiTheme="minorHAnsi" w:hAnsiTheme="minorHAnsi" w:cstheme="minorHAnsi"/>
          <w:sz w:val="22"/>
          <w:szCs w:val="22"/>
        </w:rPr>
        <w:t xml:space="preserve">. </w:t>
      </w:r>
      <w:r w:rsidR="0089129B" w:rsidRPr="00603E49">
        <w:rPr>
          <w:rFonts w:asciiTheme="minorHAnsi" w:hAnsiTheme="minorHAnsi" w:cstheme="minorHAnsi"/>
          <w:sz w:val="22"/>
          <w:szCs w:val="22"/>
        </w:rPr>
        <w:t xml:space="preserve"> </w:t>
      </w:r>
      <w:r w:rsidR="00F90A96" w:rsidRPr="00603E49">
        <w:rPr>
          <w:rFonts w:asciiTheme="minorHAnsi" w:hAnsiTheme="minorHAnsi" w:cstheme="minorHAnsi"/>
          <w:sz w:val="22"/>
          <w:szCs w:val="22"/>
        </w:rPr>
        <w:t xml:space="preserve">In this model, </w:t>
      </w:r>
      <w:r w:rsidR="00581872" w:rsidRPr="00603E49">
        <w:rPr>
          <w:rFonts w:asciiTheme="minorHAnsi" w:hAnsiTheme="minorHAnsi" w:cstheme="minorHAnsi"/>
          <w:sz w:val="22"/>
          <w:szCs w:val="22"/>
        </w:rPr>
        <w:t>LF</w:t>
      </w:r>
      <w:r w:rsidR="00E30052">
        <w:rPr>
          <w:rFonts w:asciiTheme="minorHAnsi" w:hAnsiTheme="minorHAnsi" w:cstheme="minorHAnsi"/>
          <w:sz w:val="22"/>
          <w:szCs w:val="22"/>
        </w:rPr>
        <w:t xml:space="preserve"> </w:t>
      </w:r>
      <w:r w:rsidR="00581872" w:rsidRPr="00603E49">
        <w:rPr>
          <w:rFonts w:asciiTheme="minorHAnsi" w:hAnsiTheme="minorHAnsi" w:cstheme="minorHAnsi"/>
          <w:sz w:val="22"/>
          <w:szCs w:val="22"/>
        </w:rPr>
        <w:t xml:space="preserve">2 is deposited </w:t>
      </w:r>
      <w:r w:rsidR="006366F2" w:rsidRPr="00603E49">
        <w:rPr>
          <w:rFonts w:asciiTheme="minorHAnsi" w:hAnsiTheme="minorHAnsi" w:cstheme="minorHAnsi"/>
          <w:sz w:val="22"/>
          <w:szCs w:val="22"/>
        </w:rPr>
        <w:t xml:space="preserve">first </w:t>
      </w:r>
      <w:r w:rsidR="00581872" w:rsidRPr="00603E49">
        <w:rPr>
          <w:rFonts w:asciiTheme="minorHAnsi" w:hAnsiTheme="minorHAnsi" w:cstheme="minorHAnsi"/>
          <w:sz w:val="22"/>
          <w:szCs w:val="22"/>
        </w:rPr>
        <w:t>before</w:t>
      </w:r>
      <w:r w:rsidR="00F90A96" w:rsidRPr="00603E49">
        <w:rPr>
          <w:rFonts w:asciiTheme="minorHAnsi" w:hAnsiTheme="minorHAnsi" w:cstheme="minorHAnsi"/>
          <w:sz w:val="22"/>
          <w:szCs w:val="22"/>
        </w:rPr>
        <w:t xml:space="preserve"> being capped by</w:t>
      </w:r>
      <w:r w:rsidR="00581872" w:rsidRPr="00603E49">
        <w:rPr>
          <w:rFonts w:asciiTheme="minorHAnsi" w:hAnsiTheme="minorHAnsi" w:cstheme="minorHAnsi"/>
          <w:sz w:val="22"/>
          <w:szCs w:val="22"/>
        </w:rPr>
        <w:t xml:space="preserve"> </w:t>
      </w:r>
      <w:r w:rsidR="00F90A96" w:rsidRPr="00603E49">
        <w:rPr>
          <w:rFonts w:asciiTheme="minorHAnsi" w:hAnsiTheme="minorHAnsi" w:cstheme="minorHAnsi"/>
          <w:sz w:val="22"/>
          <w:szCs w:val="22"/>
        </w:rPr>
        <w:t>LF</w:t>
      </w:r>
      <w:r w:rsidR="00E30052">
        <w:rPr>
          <w:rFonts w:asciiTheme="minorHAnsi" w:hAnsiTheme="minorHAnsi" w:cstheme="minorHAnsi"/>
          <w:sz w:val="22"/>
          <w:szCs w:val="22"/>
        </w:rPr>
        <w:t xml:space="preserve"> </w:t>
      </w:r>
      <w:r w:rsidR="00F90A96" w:rsidRPr="00603E49">
        <w:rPr>
          <w:rFonts w:asciiTheme="minorHAnsi" w:hAnsiTheme="minorHAnsi" w:cstheme="minorHAnsi"/>
          <w:sz w:val="22"/>
          <w:szCs w:val="22"/>
        </w:rPr>
        <w:t>3</w:t>
      </w:r>
      <w:r w:rsidR="006366F2" w:rsidRPr="00603E49">
        <w:rPr>
          <w:rFonts w:asciiTheme="minorHAnsi" w:hAnsiTheme="minorHAnsi" w:cstheme="minorHAnsi"/>
          <w:sz w:val="22"/>
          <w:szCs w:val="22"/>
        </w:rPr>
        <w:t xml:space="preserve">, </w:t>
      </w:r>
      <w:r>
        <w:rPr>
          <w:rFonts w:asciiTheme="minorHAnsi" w:hAnsiTheme="minorHAnsi" w:cstheme="minorHAnsi"/>
          <w:sz w:val="22"/>
          <w:szCs w:val="22"/>
        </w:rPr>
        <w:t xml:space="preserve">and then </w:t>
      </w:r>
      <w:r w:rsidR="006366F2" w:rsidRPr="00603E49">
        <w:rPr>
          <w:rFonts w:asciiTheme="minorHAnsi" w:hAnsiTheme="minorHAnsi" w:cstheme="minorHAnsi"/>
          <w:sz w:val="22"/>
          <w:szCs w:val="22"/>
        </w:rPr>
        <w:t xml:space="preserve">both </w:t>
      </w:r>
      <w:r>
        <w:rPr>
          <w:rFonts w:asciiTheme="minorHAnsi" w:hAnsiTheme="minorHAnsi" w:cstheme="minorHAnsi"/>
          <w:sz w:val="22"/>
          <w:szCs w:val="22"/>
        </w:rPr>
        <w:t xml:space="preserve">lithofacies </w:t>
      </w:r>
      <w:r w:rsidR="005D3688" w:rsidRPr="00603E49">
        <w:rPr>
          <w:rFonts w:asciiTheme="minorHAnsi" w:hAnsiTheme="minorHAnsi" w:cstheme="minorHAnsi"/>
          <w:sz w:val="22"/>
          <w:szCs w:val="22"/>
        </w:rPr>
        <w:t>were</w:t>
      </w:r>
      <w:r w:rsidR="006366F2" w:rsidRPr="00603E49">
        <w:rPr>
          <w:rFonts w:asciiTheme="minorHAnsi" w:hAnsiTheme="minorHAnsi" w:cstheme="minorHAnsi"/>
          <w:sz w:val="22"/>
          <w:szCs w:val="22"/>
        </w:rPr>
        <w:t xml:space="preserve"> subject to </w:t>
      </w:r>
      <w:r w:rsidR="00F90A96" w:rsidRPr="00603E49">
        <w:rPr>
          <w:rFonts w:asciiTheme="minorHAnsi" w:hAnsiTheme="minorHAnsi" w:cstheme="minorHAnsi"/>
          <w:sz w:val="22"/>
          <w:szCs w:val="22"/>
        </w:rPr>
        <w:t>b</w:t>
      </w:r>
      <w:r w:rsidR="001C489C" w:rsidRPr="00603E49">
        <w:rPr>
          <w:rFonts w:asciiTheme="minorHAnsi" w:hAnsiTheme="minorHAnsi" w:cstheme="minorHAnsi"/>
          <w:sz w:val="22"/>
          <w:szCs w:val="22"/>
        </w:rPr>
        <w:t>a</w:t>
      </w:r>
      <w:r w:rsidR="00F90A96" w:rsidRPr="00603E49">
        <w:rPr>
          <w:rFonts w:asciiTheme="minorHAnsi" w:hAnsiTheme="minorHAnsi" w:cstheme="minorHAnsi"/>
          <w:sz w:val="22"/>
          <w:szCs w:val="22"/>
        </w:rPr>
        <w:t>sal collapse</w:t>
      </w:r>
      <w:r w:rsidR="00F655EA" w:rsidRPr="00603E49">
        <w:rPr>
          <w:rFonts w:asciiTheme="minorHAnsi" w:hAnsiTheme="minorHAnsi" w:cstheme="minorHAnsi"/>
          <w:sz w:val="22"/>
          <w:szCs w:val="22"/>
        </w:rPr>
        <w:t xml:space="preserve"> before </w:t>
      </w:r>
      <w:r w:rsidR="00AB363D">
        <w:rPr>
          <w:rFonts w:asciiTheme="minorHAnsi" w:hAnsiTheme="minorHAnsi" w:cstheme="minorHAnsi"/>
          <w:sz w:val="22"/>
          <w:szCs w:val="22"/>
        </w:rPr>
        <w:t xml:space="preserve">LF </w:t>
      </w:r>
      <w:r w:rsidR="00F655EA" w:rsidRPr="00603E49">
        <w:rPr>
          <w:rFonts w:asciiTheme="minorHAnsi" w:hAnsiTheme="minorHAnsi" w:cstheme="minorHAnsi"/>
          <w:sz w:val="22"/>
          <w:szCs w:val="22"/>
        </w:rPr>
        <w:t>1 was emplaced,</w:t>
      </w:r>
      <w:r w:rsidR="001C489C" w:rsidRPr="00603E49">
        <w:rPr>
          <w:rFonts w:asciiTheme="minorHAnsi" w:hAnsiTheme="minorHAnsi" w:cstheme="minorHAnsi"/>
          <w:sz w:val="22"/>
          <w:szCs w:val="22"/>
        </w:rPr>
        <w:t xml:space="preserve"> plugging the space between the older un</w:t>
      </w:r>
      <w:r w:rsidR="006009BA" w:rsidRPr="00603E49">
        <w:rPr>
          <w:rFonts w:asciiTheme="minorHAnsi" w:hAnsiTheme="minorHAnsi" w:cstheme="minorHAnsi"/>
          <w:sz w:val="22"/>
          <w:szCs w:val="22"/>
        </w:rPr>
        <w:t>its. The whole sequence was then capped by the till</w:t>
      </w:r>
      <w:r>
        <w:rPr>
          <w:rFonts w:asciiTheme="minorHAnsi" w:hAnsiTheme="minorHAnsi" w:cstheme="minorHAnsi"/>
          <w:sz w:val="22"/>
          <w:szCs w:val="22"/>
        </w:rPr>
        <w:t xml:space="preserve"> (</w:t>
      </w:r>
      <w:r w:rsidR="006009BA" w:rsidRPr="00603E49">
        <w:rPr>
          <w:rFonts w:asciiTheme="minorHAnsi" w:hAnsiTheme="minorHAnsi" w:cstheme="minorHAnsi"/>
          <w:sz w:val="22"/>
          <w:szCs w:val="22"/>
        </w:rPr>
        <w:t>LF</w:t>
      </w:r>
      <w:r w:rsidR="00E30052">
        <w:rPr>
          <w:rFonts w:asciiTheme="minorHAnsi" w:hAnsiTheme="minorHAnsi" w:cstheme="minorHAnsi"/>
          <w:sz w:val="22"/>
          <w:szCs w:val="22"/>
        </w:rPr>
        <w:t xml:space="preserve"> </w:t>
      </w:r>
      <w:r w:rsidR="006009BA" w:rsidRPr="00603E49">
        <w:rPr>
          <w:rFonts w:asciiTheme="minorHAnsi" w:hAnsiTheme="minorHAnsi" w:cstheme="minorHAnsi"/>
          <w:sz w:val="22"/>
          <w:szCs w:val="22"/>
        </w:rPr>
        <w:t>4</w:t>
      </w:r>
      <w:r>
        <w:rPr>
          <w:rFonts w:asciiTheme="minorHAnsi" w:hAnsiTheme="minorHAnsi" w:cstheme="minorHAnsi"/>
          <w:sz w:val="22"/>
          <w:szCs w:val="22"/>
        </w:rPr>
        <w:t>)</w:t>
      </w:r>
      <w:r w:rsidR="000F3C6B">
        <w:rPr>
          <w:rFonts w:asciiTheme="minorHAnsi" w:hAnsiTheme="minorHAnsi" w:cstheme="minorHAnsi"/>
          <w:sz w:val="22"/>
          <w:szCs w:val="22"/>
        </w:rPr>
        <w:t>,</w:t>
      </w:r>
      <w:r w:rsidR="0025674A" w:rsidRPr="00603E49">
        <w:rPr>
          <w:rFonts w:asciiTheme="minorHAnsi" w:hAnsiTheme="minorHAnsi" w:cstheme="minorHAnsi"/>
          <w:sz w:val="22"/>
          <w:szCs w:val="22"/>
        </w:rPr>
        <w:t xml:space="preserve"> </w:t>
      </w:r>
      <w:r>
        <w:rPr>
          <w:rFonts w:asciiTheme="minorHAnsi" w:hAnsiTheme="minorHAnsi" w:cstheme="minorHAnsi"/>
          <w:sz w:val="22"/>
          <w:szCs w:val="22"/>
        </w:rPr>
        <w:t xml:space="preserve">remaining in place </w:t>
      </w:r>
      <w:r w:rsidR="0025674A" w:rsidRPr="00603E49">
        <w:rPr>
          <w:rFonts w:asciiTheme="minorHAnsi" w:hAnsiTheme="minorHAnsi" w:cstheme="minorHAnsi"/>
          <w:sz w:val="22"/>
          <w:szCs w:val="22"/>
        </w:rPr>
        <w:t xml:space="preserve">until the </w:t>
      </w:r>
      <w:r w:rsidR="00404E83" w:rsidRPr="00603E49">
        <w:rPr>
          <w:rFonts w:asciiTheme="minorHAnsi" w:hAnsiTheme="minorHAnsi" w:cstheme="minorHAnsi"/>
          <w:sz w:val="22"/>
          <w:szCs w:val="22"/>
        </w:rPr>
        <w:t xml:space="preserve">sampled section </w:t>
      </w:r>
      <w:r w:rsidR="00404E83">
        <w:rPr>
          <w:rFonts w:asciiTheme="minorHAnsi" w:hAnsiTheme="minorHAnsi" w:cstheme="minorHAnsi"/>
          <w:sz w:val="22"/>
          <w:szCs w:val="22"/>
        </w:rPr>
        <w:t xml:space="preserve">was produced by the </w:t>
      </w:r>
      <w:r w:rsidR="0025674A" w:rsidRPr="00603E49">
        <w:rPr>
          <w:rFonts w:asciiTheme="minorHAnsi" w:hAnsiTheme="minorHAnsi" w:cstheme="minorHAnsi"/>
          <w:sz w:val="22"/>
          <w:szCs w:val="22"/>
        </w:rPr>
        <w:t xml:space="preserve">collapse in </w:t>
      </w:r>
      <w:r w:rsidR="004F7AC4" w:rsidRPr="00603E49">
        <w:rPr>
          <w:rFonts w:asciiTheme="minorHAnsi" w:hAnsiTheme="minorHAnsi" w:cstheme="minorHAnsi"/>
          <w:sz w:val="22"/>
          <w:szCs w:val="22"/>
        </w:rPr>
        <w:t xml:space="preserve">2019 </w:t>
      </w:r>
      <w:r w:rsidR="00F645CC" w:rsidRPr="00603E49">
        <w:rPr>
          <w:rFonts w:asciiTheme="minorHAnsi" w:hAnsiTheme="minorHAnsi" w:cstheme="minorHAnsi"/>
          <w:sz w:val="22"/>
          <w:szCs w:val="22"/>
        </w:rPr>
        <w:t xml:space="preserve">(Fig. </w:t>
      </w:r>
      <w:r w:rsidR="00BF7138">
        <w:rPr>
          <w:rFonts w:asciiTheme="minorHAnsi" w:hAnsiTheme="minorHAnsi" w:cstheme="minorHAnsi"/>
          <w:sz w:val="22"/>
          <w:szCs w:val="22"/>
        </w:rPr>
        <w:t>4</w:t>
      </w:r>
      <w:r w:rsidR="00F645CC" w:rsidRPr="00603E49">
        <w:rPr>
          <w:rFonts w:asciiTheme="minorHAnsi" w:hAnsiTheme="minorHAnsi" w:cstheme="minorHAnsi"/>
          <w:sz w:val="22"/>
          <w:szCs w:val="22"/>
        </w:rPr>
        <w:t>)</w:t>
      </w:r>
      <w:r w:rsidR="006009BA" w:rsidRPr="00603E49">
        <w:rPr>
          <w:rFonts w:asciiTheme="minorHAnsi" w:hAnsiTheme="minorHAnsi" w:cstheme="minorHAnsi"/>
          <w:sz w:val="22"/>
          <w:szCs w:val="22"/>
        </w:rPr>
        <w:t>.</w:t>
      </w:r>
    </w:p>
    <w:p w14:paraId="4425EC35" w14:textId="50DD2CD5" w:rsidR="00C85245" w:rsidRPr="00603E49" w:rsidRDefault="00A512C4" w:rsidP="00603E49">
      <w:pPr>
        <w:pStyle w:val="Default"/>
        <w:spacing w:line="360"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Taking a cautious approach to interpretation of the older ages</w:t>
      </w:r>
      <w:r w:rsidR="003E496E">
        <w:rPr>
          <w:rFonts w:asciiTheme="minorHAnsi" w:hAnsiTheme="minorHAnsi" w:cstheme="minorHAnsi"/>
          <w:color w:val="auto"/>
          <w:sz w:val="22"/>
          <w:szCs w:val="22"/>
        </w:rPr>
        <w:t xml:space="preserve"> (&gt; 100ka)</w:t>
      </w:r>
      <w:r w:rsidR="00A76E48">
        <w:rPr>
          <w:rFonts w:asciiTheme="minorHAnsi" w:hAnsiTheme="minorHAnsi" w:cstheme="minorHAnsi"/>
          <w:color w:val="auto"/>
          <w:sz w:val="22"/>
          <w:szCs w:val="22"/>
        </w:rPr>
        <w:t>,</w:t>
      </w:r>
      <w:r>
        <w:rPr>
          <w:rFonts w:asciiTheme="minorHAnsi" w:hAnsiTheme="minorHAnsi" w:cstheme="minorHAnsi"/>
          <w:color w:val="auto"/>
          <w:sz w:val="22"/>
          <w:szCs w:val="22"/>
        </w:rPr>
        <w:t xml:space="preserve"> </w:t>
      </w:r>
      <w:r w:rsidR="007171C5">
        <w:rPr>
          <w:rFonts w:asciiTheme="minorHAnsi" w:hAnsiTheme="minorHAnsi" w:cstheme="minorHAnsi"/>
          <w:color w:val="auto"/>
          <w:sz w:val="22"/>
          <w:szCs w:val="22"/>
        </w:rPr>
        <w:t>it is reasonable to ascribe the olde</w:t>
      </w:r>
      <w:r w:rsidR="00765AC6">
        <w:rPr>
          <w:rFonts w:asciiTheme="minorHAnsi" w:hAnsiTheme="minorHAnsi" w:cstheme="minorHAnsi"/>
          <w:color w:val="auto"/>
          <w:sz w:val="22"/>
          <w:szCs w:val="22"/>
        </w:rPr>
        <w:t>st</w:t>
      </w:r>
      <w:r w:rsidR="007171C5">
        <w:rPr>
          <w:rFonts w:asciiTheme="minorHAnsi" w:hAnsiTheme="minorHAnsi" w:cstheme="minorHAnsi"/>
          <w:color w:val="auto"/>
          <w:sz w:val="22"/>
          <w:szCs w:val="22"/>
        </w:rPr>
        <w:t xml:space="preserve"> date to </w:t>
      </w:r>
      <w:r w:rsidR="00A35048">
        <w:rPr>
          <w:rFonts w:asciiTheme="minorHAnsi" w:hAnsiTheme="minorHAnsi" w:cstheme="minorHAnsi"/>
          <w:color w:val="auto"/>
          <w:sz w:val="22"/>
          <w:szCs w:val="22"/>
        </w:rPr>
        <w:t xml:space="preserve">either the end of </w:t>
      </w:r>
      <w:r w:rsidR="00CE5FEF">
        <w:rPr>
          <w:rFonts w:asciiTheme="minorHAnsi" w:hAnsiTheme="minorHAnsi" w:cstheme="minorHAnsi"/>
          <w:color w:val="auto"/>
          <w:sz w:val="22"/>
          <w:szCs w:val="22"/>
        </w:rPr>
        <w:t>Marine Isotope Stage (</w:t>
      </w:r>
      <w:r w:rsidR="007171C5">
        <w:rPr>
          <w:rFonts w:asciiTheme="minorHAnsi" w:hAnsiTheme="minorHAnsi" w:cstheme="minorHAnsi"/>
          <w:color w:val="auto"/>
          <w:sz w:val="22"/>
          <w:szCs w:val="22"/>
        </w:rPr>
        <w:t>MIS</w:t>
      </w:r>
      <w:r w:rsidR="00CE5FEF">
        <w:rPr>
          <w:rFonts w:asciiTheme="minorHAnsi" w:hAnsiTheme="minorHAnsi" w:cstheme="minorHAnsi"/>
          <w:color w:val="auto"/>
          <w:sz w:val="22"/>
          <w:szCs w:val="22"/>
        </w:rPr>
        <w:t>)</w:t>
      </w:r>
      <w:r w:rsidR="007171C5">
        <w:rPr>
          <w:rFonts w:asciiTheme="minorHAnsi" w:hAnsiTheme="minorHAnsi" w:cstheme="minorHAnsi"/>
          <w:color w:val="auto"/>
          <w:sz w:val="22"/>
          <w:szCs w:val="22"/>
        </w:rPr>
        <w:t xml:space="preserve"> 6 </w:t>
      </w:r>
      <w:r w:rsidR="00A35048">
        <w:rPr>
          <w:rFonts w:asciiTheme="minorHAnsi" w:hAnsiTheme="minorHAnsi" w:cstheme="minorHAnsi"/>
          <w:color w:val="auto"/>
          <w:sz w:val="22"/>
          <w:szCs w:val="22"/>
        </w:rPr>
        <w:t>or more likely the beginning of the</w:t>
      </w:r>
      <w:r w:rsidR="00AB780D">
        <w:rPr>
          <w:rFonts w:asciiTheme="minorHAnsi" w:hAnsiTheme="minorHAnsi" w:cstheme="minorHAnsi"/>
          <w:color w:val="auto"/>
          <w:sz w:val="22"/>
          <w:szCs w:val="22"/>
        </w:rPr>
        <w:t xml:space="preserve"> Ipswichian</w:t>
      </w:r>
      <w:r w:rsidR="003E5050">
        <w:rPr>
          <w:rFonts w:asciiTheme="minorHAnsi" w:hAnsiTheme="minorHAnsi" w:cstheme="minorHAnsi"/>
          <w:color w:val="auto"/>
          <w:sz w:val="22"/>
          <w:szCs w:val="22"/>
        </w:rPr>
        <w:t xml:space="preserve"> interglacial (</w:t>
      </w:r>
      <w:r w:rsidR="00A35048">
        <w:rPr>
          <w:rFonts w:asciiTheme="minorHAnsi" w:hAnsiTheme="minorHAnsi" w:cstheme="minorHAnsi"/>
          <w:color w:val="auto"/>
          <w:sz w:val="22"/>
          <w:szCs w:val="22"/>
        </w:rPr>
        <w:t xml:space="preserve">MIS </w:t>
      </w:r>
      <w:r w:rsidR="003E5050">
        <w:rPr>
          <w:rFonts w:asciiTheme="minorHAnsi" w:hAnsiTheme="minorHAnsi" w:cstheme="minorHAnsi"/>
          <w:color w:val="auto"/>
          <w:sz w:val="22"/>
          <w:szCs w:val="22"/>
        </w:rPr>
        <w:t>5e)</w:t>
      </w:r>
      <w:r w:rsidR="00FF0D0C">
        <w:rPr>
          <w:rFonts w:asciiTheme="minorHAnsi" w:hAnsiTheme="minorHAnsi" w:cstheme="minorHAnsi"/>
          <w:color w:val="auto"/>
          <w:sz w:val="22"/>
          <w:szCs w:val="22"/>
        </w:rPr>
        <w:t xml:space="preserve">. </w:t>
      </w:r>
      <w:r w:rsidR="00A35048">
        <w:rPr>
          <w:rFonts w:asciiTheme="minorHAnsi" w:hAnsiTheme="minorHAnsi" w:cstheme="minorHAnsi"/>
          <w:color w:val="auto"/>
          <w:sz w:val="22"/>
          <w:szCs w:val="22"/>
        </w:rPr>
        <w:t xml:space="preserve"> </w:t>
      </w:r>
      <w:r w:rsidR="00545ABA">
        <w:rPr>
          <w:rFonts w:asciiTheme="minorHAnsi" w:hAnsiTheme="minorHAnsi" w:cstheme="minorHAnsi"/>
          <w:color w:val="auto"/>
          <w:sz w:val="22"/>
          <w:szCs w:val="22"/>
        </w:rPr>
        <w:t xml:space="preserve">Thus, </w:t>
      </w:r>
      <w:r w:rsidR="00F946A4" w:rsidRPr="00603E49">
        <w:rPr>
          <w:rFonts w:asciiTheme="minorHAnsi" w:hAnsiTheme="minorHAnsi" w:cstheme="minorHAnsi"/>
          <w:color w:val="auto"/>
          <w:sz w:val="22"/>
          <w:szCs w:val="22"/>
        </w:rPr>
        <w:t xml:space="preserve">sedimentary fill </w:t>
      </w:r>
      <w:r w:rsidR="00D725C0">
        <w:rPr>
          <w:rFonts w:asciiTheme="minorHAnsi" w:hAnsiTheme="minorHAnsi" w:cstheme="minorHAnsi"/>
          <w:color w:val="auto"/>
          <w:sz w:val="22"/>
          <w:szCs w:val="22"/>
        </w:rPr>
        <w:t>(L</w:t>
      </w:r>
      <w:r w:rsidR="00640A29">
        <w:rPr>
          <w:rFonts w:asciiTheme="minorHAnsi" w:hAnsiTheme="minorHAnsi" w:cstheme="minorHAnsi"/>
          <w:color w:val="auto"/>
          <w:sz w:val="22"/>
          <w:szCs w:val="22"/>
        </w:rPr>
        <w:t xml:space="preserve">F 2) </w:t>
      </w:r>
      <w:r w:rsidR="00F946A4" w:rsidRPr="00603E49">
        <w:rPr>
          <w:rFonts w:asciiTheme="minorHAnsi" w:hAnsiTheme="minorHAnsi" w:cstheme="minorHAnsi"/>
          <w:color w:val="auto"/>
          <w:sz w:val="22"/>
          <w:szCs w:val="22"/>
        </w:rPr>
        <w:t xml:space="preserve">was first deposited </w:t>
      </w:r>
      <w:r w:rsidR="002B38B4" w:rsidRPr="00603E49">
        <w:rPr>
          <w:rFonts w:asciiTheme="minorHAnsi" w:hAnsiTheme="minorHAnsi" w:cstheme="minorHAnsi"/>
          <w:color w:val="auto"/>
          <w:sz w:val="22"/>
          <w:szCs w:val="22"/>
        </w:rPr>
        <w:t xml:space="preserve">in a pre-existing solutional </w:t>
      </w:r>
      <w:r w:rsidR="00E50919" w:rsidRPr="00603E49">
        <w:rPr>
          <w:rFonts w:asciiTheme="minorHAnsi" w:hAnsiTheme="minorHAnsi" w:cstheme="minorHAnsi"/>
          <w:color w:val="auto"/>
          <w:sz w:val="22"/>
          <w:szCs w:val="22"/>
        </w:rPr>
        <w:t xml:space="preserve">limestone </w:t>
      </w:r>
      <w:r w:rsidR="002B38B4" w:rsidRPr="00603E49">
        <w:rPr>
          <w:rFonts w:asciiTheme="minorHAnsi" w:hAnsiTheme="minorHAnsi" w:cstheme="minorHAnsi"/>
          <w:color w:val="auto"/>
          <w:sz w:val="22"/>
          <w:szCs w:val="22"/>
        </w:rPr>
        <w:t xml:space="preserve">fissure </w:t>
      </w:r>
      <w:r w:rsidR="004A01FC">
        <w:rPr>
          <w:rFonts w:asciiTheme="minorHAnsi" w:hAnsiTheme="minorHAnsi" w:cstheme="minorHAnsi"/>
          <w:color w:val="auto"/>
          <w:sz w:val="22"/>
          <w:szCs w:val="22"/>
        </w:rPr>
        <w:t xml:space="preserve">probably </w:t>
      </w:r>
      <w:r w:rsidR="003E5050">
        <w:rPr>
          <w:rFonts w:asciiTheme="minorHAnsi" w:hAnsiTheme="minorHAnsi" w:cstheme="minorHAnsi"/>
          <w:color w:val="auto"/>
          <w:sz w:val="22"/>
          <w:szCs w:val="22"/>
        </w:rPr>
        <w:t xml:space="preserve">following </w:t>
      </w:r>
      <w:r w:rsidR="00F946A4" w:rsidRPr="00603E49">
        <w:rPr>
          <w:rFonts w:asciiTheme="minorHAnsi" w:hAnsiTheme="minorHAnsi" w:cstheme="minorHAnsi"/>
          <w:color w:val="auto"/>
          <w:sz w:val="22"/>
          <w:szCs w:val="22"/>
        </w:rPr>
        <w:t xml:space="preserve">the </w:t>
      </w:r>
      <w:r w:rsidR="00626813" w:rsidRPr="00603E49">
        <w:rPr>
          <w:rFonts w:asciiTheme="minorHAnsi" w:hAnsiTheme="minorHAnsi" w:cstheme="minorHAnsi"/>
          <w:color w:val="auto"/>
          <w:sz w:val="22"/>
          <w:szCs w:val="22"/>
        </w:rPr>
        <w:t>coldest phase of MIS 6</w:t>
      </w:r>
      <w:r w:rsidR="000375B7">
        <w:rPr>
          <w:rFonts w:asciiTheme="minorHAnsi" w:hAnsiTheme="minorHAnsi" w:cstheme="minorHAnsi"/>
          <w:color w:val="auto"/>
          <w:sz w:val="22"/>
          <w:szCs w:val="22"/>
        </w:rPr>
        <w:t xml:space="preserve"> (t</w:t>
      </w:r>
      <w:r w:rsidR="00641487" w:rsidRPr="00603E49">
        <w:rPr>
          <w:rFonts w:asciiTheme="minorHAnsi" w:hAnsiTheme="minorHAnsi" w:cstheme="minorHAnsi"/>
          <w:color w:val="auto"/>
          <w:sz w:val="22"/>
          <w:szCs w:val="22"/>
        </w:rPr>
        <w:t>he</w:t>
      </w:r>
      <w:r w:rsidR="00641487" w:rsidRPr="00603E49">
        <w:rPr>
          <w:rFonts w:asciiTheme="minorHAnsi" w:hAnsiTheme="minorHAnsi" w:cstheme="minorHAnsi"/>
          <w:color w:val="2E2E2E"/>
          <w:sz w:val="22"/>
          <w:szCs w:val="22"/>
        </w:rPr>
        <w:t xml:space="preserve"> </w:t>
      </w:r>
      <w:r w:rsidR="00404E83">
        <w:rPr>
          <w:rFonts w:asciiTheme="minorHAnsi" w:hAnsiTheme="minorHAnsi" w:cstheme="minorHAnsi"/>
          <w:color w:val="2E2E2E"/>
          <w:sz w:val="22"/>
          <w:szCs w:val="22"/>
        </w:rPr>
        <w:t xml:space="preserve">late </w:t>
      </w:r>
      <w:r w:rsidR="00641487" w:rsidRPr="00603E49">
        <w:rPr>
          <w:rFonts w:asciiTheme="minorHAnsi" w:hAnsiTheme="minorHAnsi" w:cstheme="minorHAnsi"/>
          <w:color w:val="2E2E2E"/>
          <w:sz w:val="22"/>
          <w:szCs w:val="22"/>
        </w:rPr>
        <w:t>Wolstonian glaciation</w:t>
      </w:r>
      <w:r w:rsidR="009B40D3">
        <w:rPr>
          <w:rFonts w:asciiTheme="minorHAnsi" w:hAnsiTheme="minorHAnsi" w:cstheme="minorHAnsi"/>
          <w:color w:val="2E2E2E"/>
          <w:sz w:val="22"/>
          <w:szCs w:val="22"/>
        </w:rPr>
        <w:t>,</w:t>
      </w:r>
      <w:r w:rsidR="000375B7">
        <w:rPr>
          <w:rFonts w:asciiTheme="minorHAnsi" w:hAnsiTheme="minorHAnsi" w:cstheme="minorHAnsi"/>
          <w:color w:val="2E2E2E"/>
          <w:sz w:val="22"/>
          <w:szCs w:val="22"/>
        </w:rPr>
        <w:t xml:space="preserve"> </w:t>
      </w:r>
      <w:r w:rsidR="00641487" w:rsidRPr="00603E49">
        <w:rPr>
          <w:rFonts w:asciiTheme="minorHAnsi" w:hAnsiTheme="minorHAnsi" w:cstheme="minorHAnsi"/>
          <w:color w:val="2E2E2E"/>
          <w:sz w:val="22"/>
          <w:szCs w:val="22"/>
        </w:rPr>
        <w:t xml:space="preserve">180–126 ka; </w:t>
      </w:r>
      <w:r w:rsidR="008F5199" w:rsidRPr="00603E49">
        <w:rPr>
          <w:rFonts w:asciiTheme="minorHAnsi" w:hAnsiTheme="minorHAnsi" w:cstheme="minorHAnsi"/>
          <w:color w:val="2E2E2E"/>
          <w:sz w:val="22"/>
          <w:szCs w:val="22"/>
        </w:rPr>
        <w:t>Gibbard &amp; Clark, 2011)</w:t>
      </w:r>
      <w:r w:rsidR="00147F7B" w:rsidRPr="00603E49">
        <w:rPr>
          <w:rFonts w:asciiTheme="minorHAnsi" w:hAnsiTheme="minorHAnsi" w:cstheme="minorHAnsi"/>
          <w:color w:val="2E2E2E"/>
          <w:sz w:val="22"/>
          <w:szCs w:val="22"/>
        </w:rPr>
        <w:t xml:space="preserve">.  </w:t>
      </w:r>
      <w:r w:rsidR="00353897">
        <w:rPr>
          <w:rFonts w:asciiTheme="minorHAnsi" w:hAnsiTheme="minorHAnsi" w:cstheme="minorHAnsi"/>
          <w:color w:val="2E2E2E"/>
          <w:sz w:val="22"/>
          <w:szCs w:val="22"/>
        </w:rPr>
        <w:t>T</w:t>
      </w:r>
      <w:r w:rsidR="009C5008" w:rsidRPr="00603E49">
        <w:rPr>
          <w:rFonts w:asciiTheme="minorHAnsi" w:hAnsiTheme="minorHAnsi" w:cstheme="minorHAnsi"/>
          <w:color w:val="2E2E2E"/>
          <w:sz w:val="22"/>
          <w:szCs w:val="22"/>
        </w:rPr>
        <w:t xml:space="preserve">he </w:t>
      </w:r>
      <w:r w:rsidR="002E5FEB" w:rsidRPr="00603E49">
        <w:rPr>
          <w:rFonts w:asciiTheme="minorHAnsi" w:hAnsiTheme="minorHAnsi" w:cstheme="minorHAnsi"/>
          <w:color w:val="2E2E2E"/>
          <w:sz w:val="22"/>
          <w:szCs w:val="22"/>
        </w:rPr>
        <w:t>LF</w:t>
      </w:r>
      <w:r w:rsidR="0006388D">
        <w:rPr>
          <w:rFonts w:asciiTheme="minorHAnsi" w:hAnsiTheme="minorHAnsi" w:cstheme="minorHAnsi"/>
          <w:color w:val="2E2E2E"/>
          <w:sz w:val="22"/>
          <w:szCs w:val="22"/>
        </w:rPr>
        <w:t xml:space="preserve"> </w:t>
      </w:r>
      <w:r w:rsidR="002E5FEB" w:rsidRPr="00603E49">
        <w:rPr>
          <w:rFonts w:asciiTheme="minorHAnsi" w:hAnsiTheme="minorHAnsi" w:cstheme="minorHAnsi"/>
          <w:color w:val="2E2E2E"/>
          <w:sz w:val="22"/>
          <w:szCs w:val="22"/>
        </w:rPr>
        <w:t xml:space="preserve">2 </w:t>
      </w:r>
      <w:r w:rsidR="00880338" w:rsidRPr="00603E49">
        <w:rPr>
          <w:rFonts w:asciiTheme="minorHAnsi" w:hAnsiTheme="minorHAnsi" w:cstheme="minorHAnsi"/>
          <w:color w:val="2E2E2E"/>
          <w:sz w:val="22"/>
          <w:szCs w:val="22"/>
        </w:rPr>
        <w:t xml:space="preserve">fill </w:t>
      </w:r>
      <w:r w:rsidR="002E5FEB" w:rsidRPr="00603E49">
        <w:rPr>
          <w:rFonts w:asciiTheme="minorHAnsi" w:hAnsiTheme="minorHAnsi" w:cstheme="minorHAnsi"/>
          <w:color w:val="2E2E2E"/>
          <w:sz w:val="22"/>
          <w:szCs w:val="22"/>
        </w:rPr>
        <w:t>m</w:t>
      </w:r>
      <w:r w:rsidR="009D7857">
        <w:rPr>
          <w:rFonts w:asciiTheme="minorHAnsi" w:hAnsiTheme="minorHAnsi" w:cstheme="minorHAnsi"/>
          <w:color w:val="2E2E2E"/>
          <w:sz w:val="22"/>
          <w:szCs w:val="22"/>
        </w:rPr>
        <w:t>ost likely was</w:t>
      </w:r>
      <w:r w:rsidR="002E5FEB" w:rsidRPr="00603E49">
        <w:rPr>
          <w:rFonts w:asciiTheme="minorHAnsi" w:hAnsiTheme="minorHAnsi" w:cstheme="minorHAnsi"/>
          <w:color w:val="2E2E2E"/>
          <w:sz w:val="22"/>
          <w:szCs w:val="22"/>
        </w:rPr>
        <w:t xml:space="preserve"> </w:t>
      </w:r>
      <w:r w:rsidR="007F5657">
        <w:rPr>
          <w:rFonts w:asciiTheme="minorHAnsi" w:hAnsiTheme="minorHAnsi" w:cstheme="minorHAnsi"/>
          <w:color w:val="2E2E2E"/>
          <w:sz w:val="22"/>
          <w:szCs w:val="22"/>
        </w:rPr>
        <w:t xml:space="preserve">due to </w:t>
      </w:r>
      <w:r w:rsidR="00B64042">
        <w:rPr>
          <w:rFonts w:asciiTheme="minorHAnsi" w:hAnsiTheme="minorHAnsi" w:cstheme="minorHAnsi"/>
          <w:color w:val="2E2E2E"/>
          <w:sz w:val="22"/>
          <w:szCs w:val="22"/>
        </w:rPr>
        <w:t xml:space="preserve">aeolian and </w:t>
      </w:r>
      <w:r w:rsidR="00D163B3">
        <w:rPr>
          <w:rFonts w:asciiTheme="minorHAnsi" w:hAnsiTheme="minorHAnsi" w:cstheme="minorHAnsi"/>
          <w:color w:val="2E2E2E"/>
          <w:sz w:val="22"/>
          <w:szCs w:val="22"/>
        </w:rPr>
        <w:t xml:space="preserve">surface </w:t>
      </w:r>
      <w:r w:rsidR="00B64042">
        <w:rPr>
          <w:rFonts w:asciiTheme="minorHAnsi" w:hAnsiTheme="minorHAnsi" w:cstheme="minorHAnsi"/>
          <w:color w:val="2E2E2E"/>
          <w:sz w:val="22"/>
          <w:szCs w:val="22"/>
        </w:rPr>
        <w:t xml:space="preserve">water </w:t>
      </w:r>
      <w:r w:rsidR="007F5657">
        <w:rPr>
          <w:rFonts w:asciiTheme="minorHAnsi" w:hAnsiTheme="minorHAnsi" w:cstheme="minorHAnsi"/>
          <w:color w:val="2E2E2E"/>
          <w:sz w:val="22"/>
          <w:szCs w:val="22"/>
        </w:rPr>
        <w:t>transportation</w:t>
      </w:r>
      <w:r w:rsidR="00B96EBC">
        <w:rPr>
          <w:rFonts w:asciiTheme="minorHAnsi" w:hAnsiTheme="minorHAnsi" w:cstheme="minorHAnsi"/>
          <w:color w:val="2E2E2E"/>
          <w:sz w:val="22"/>
          <w:szCs w:val="22"/>
        </w:rPr>
        <w:t xml:space="preserve"> </w:t>
      </w:r>
      <w:r w:rsidR="003E5050">
        <w:rPr>
          <w:rFonts w:asciiTheme="minorHAnsi" w:hAnsiTheme="minorHAnsi" w:cstheme="minorHAnsi"/>
          <w:color w:val="2E2E2E"/>
          <w:sz w:val="22"/>
          <w:szCs w:val="22"/>
        </w:rPr>
        <w:t>a</w:t>
      </w:r>
      <w:r w:rsidR="008A684B">
        <w:rPr>
          <w:rFonts w:asciiTheme="minorHAnsi" w:hAnsiTheme="minorHAnsi" w:cstheme="minorHAnsi"/>
          <w:color w:val="2E2E2E"/>
          <w:sz w:val="22"/>
          <w:szCs w:val="22"/>
        </w:rPr>
        <w:t>fter Wolstonian ice had retreated from the region</w:t>
      </w:r>
      <w:r w:rsidR="007F5657">
        <w:rPr>
          <w:rFonts w:asciiTheme="minorHAnsi" w:hAnsiTheme="minorHAnsi" w:cstheme="minorHAnsi"/>
          <w:color w:val="2E2E2E"/>
          <w:sz w:val="22"/>
          <w:szCs w:val="22"/>
        </w:rPr>
        <w:t xml:space="preserve">; </w:t>
      </w:r>
      <w:r w:rsidR="00A57888">
        <w:rPr>
          <w:rFonts w:asciiTheme="minorHAnsi" w:hAnsiTheme="minorHAnsi" w:cstheme="minorHAnsi"/>
          <w:color w:val="2E2E2E"/>
          <w:sz w:val="22"/>
          <w:szCs w:val="22"/>
        </w:rPr>
        <w:t xml:space="preserve">similar processes but a change in climate were associated with </w:t>
      </w:r>
      <w:r w:rsidR="00AB780D">
        <w:rPr>
          <w:rFonts w:asciiTheme="minorHAnsi" w:hAnsiTheme="minorHAnsi" w:cstheme="minorHAnsi"/>
          <w:color w:val="2E2E2E"/>
          <w:sz w:val="22"/>
          <w:szCs w:val="22"/>
        </w:rPr>
        <w:t>Ipswichian</w:t>
      </w:r>
      <w:r w:rsidR="00F06F38" w:rsidRPr="00603E49">
        <w:rPr>
          <w:rFonts w:asciiTheme="minorHAnsi" w:hAnsiTheme="minorHAnsi" w:cstheme="minorHAnsi"/>
          <w:color w:val="auto"/>
          <w:sz w:val="22"/>
          <w:szCs w:val="22"/>
        </w:rPr>
        <w:t xml:space="preserve"> </w:t>
      </w:r>
      <w:r w:rsidR="00F946A4" w:rsidRPr="00603E49">
        <w:rPr>
          <w:rFonts w:asciiTheme="minorHAnsi" w:hAnsiTheme="minorHAnsi" w:cstheme="minorHAnsi"/>
          <w:color w:val="auto"/>
          <w:sz w:val="22"/>
          <w:szCs w:val="22"/>
        </w:rPr>
        <w:t>deposition</w:t>
      </w:r>
      <w:r w:rsidR="00F06F38" w:rsidRPr="00603E49">
        <w:rPr>
          <w:rFonts w:asciiTheme="minorHAnsi" w:hAnsiTheme="minorHAnsi" w:cstheme="minorHAnsi"/>
          <w:color w:val="auto"/>
          <w:sz w:val="22"/>
          <w:szCs w:val="22"/>
        </w:rPr>
        <w:t xml:space="preserve"> </w:t>
      </w:r>
      <w:r w:rsidR="00185F8C" w:rsidRPr="00603E49">
        <w:rPr>
          <w:rFonts w:asciiTheme="minorHAnsi" w:hAnsiTheme="minorHAnsi" w:cstheme="minorHAnsi"/>
          <w:color w:val="auto"/>
          <w:sz w:val="22"/>
          <w:szCs w:val="22"/>
        </w:rPr>
        <w:t>(</w:t>
      </w:r>
      <w:r w:rsidR="00C25AAC" w:rsidRPr="00603E49">
        <w:rPr>
          <w:rFonts w:asciiTheme="minorHAnsi" w:hAnsiTheme="minorHAnsi" w:cstheme="minorHAnsi"/>
          <w:color w:val="auto"/>
          <w:sz w:val="22"/>
          <w:szCs w:val="22"/>
        </w:rPr>
        <w:t xml:space="preserve">sometime </w:t>
      </w:r>
      <w:r w:rsidR="00AE56F2">
        <w:rPr>
          <w:rFonts w:asciiTheme="minorHAnsi" w:hAnsiTheme="minorHAnsi" w:cstheme="minorHAnsi"/>
          <w:color w:val="auto"/>
          <w:sz w:val="22"/>
          <w:szCs w:val="22"/>
        </w:rPr>
        <w:t>around</w:t>
      </w:r>
      <w:r w:rsidR="00373B46" w:rsidRPr="00603E49">
        <w:rPr>
          <w:rFonts w:asciiTheme="minorHAnsi" w:hAnsiTheme="minorHAnsi" w:cstheme="minorHAnsi"/>
          <w:color w:val="auto"/>
          <w:sz w:val="22"/>
          <w:szCs w:val="22"/>
        </w:rPr>
        <w:t xml:space="preserve"> </w:t>
      </w:r>
      <w:r w:rsidR="00C85245" w:rsidRPr="00603E49">
        <w:rPr>
          <w:rFonts w:asciiTheme="minorHAnsi" w:hAnsiTheme="minorHAnsi" w:cstheme="minorHAnsi"/>
          <w:color w:val="auto"/>
          <w:sz w:val="22"/>
          <w:szCs w:val="22"/>
        </w:rPr>
        <w:t>114ka</w:t>
      </w:r>
      <w:r w:rsidR="00AE56F2">
        <w:rPr>
          <w:rFonts w:asciiTheme="minorHAnsi" w:hAnsiTheme="minorHAnsi" w:cstheme="minorHAnsi"/>
          <w:color w:val="auto"/>
          <w:sz w:val="22"/>
          <w:szCs w:val="22"/>
        </w:rPr>
        <w:t xml:space="preserve">; MIS </w:t>
      </w:r>
      <w:r w:rsidR="00176A70">
        <w:rPr>
          <w:rFonts w:asciiTheme="minorHAnsi" w:hAnsiTheme="minorHAnsi" w:cstheme="minorHAnsi"/>
          <w:color w:val="auto"/>
          <w:sz w:val="22"/>
          <w:szCs w:val="22"/>
        </w:rPr>
        <w:t>5e</w:t>
      </w:r>
      <w:r w:rsidR="002710A8" w:rsidRPr="00603E49">
        <w:rPr>
          <w:rFonts w:asciiTheme="minorHAnsi" w:hAnsiTheme="minorHAnsi" w:cstheme="minorHAnsi"/>
          <w:color w:val="auto"/>
          <w:sz w:val="22"/>
          <w:szCs w:val="22"/>
        </w:rPr>
        <w:t>)</w:t>
      </w:r>
      <w:r w:rsidR="00F94818">
        <w:rPr>
          <w:rFonts w:asciiTheme="minorHAnsi" w:hAnsiTheme="minorHAnsi" w:cstheme="minorHAnsi"/>
          <w:color w:val="auto"/>
          <w:sz w:val="22"/>
          <w:szCs w:val="22"/>
        </w:rPr>
        <w:t>,</w:t>
      </w:r>
      <w:r w:rsidR="00863CC5">
        <w:rPr>
          <w:rFonts w:asciiTheme="minorHAnsi" w:hAnsiTheme="minorHAnsi" w:cstheme="minorHAnsi"/>
          <w:color w:val="auto"/>
          <w:sz w:val="22"/>
          <w:szCs w:val="22"/>
        </w:rPr>
        <w:t xml:space="preserve"> producing the </w:t>
      </w:r>
      <w:r w:rsidR="0025038D" w:rsidRPr="00603E49">
        <w:rPr>
          <w:rFonts w:asciiTheme="minorHAnsi" w:hAnsiTheme="minorHAnsi" w:cstheme="minorHAnsi"/>
          <w:color w:val="auto"/>
          <w:sz w:val="22"/>
          <w:szCs w:val="22"/>
        </w:rPr>
        <w:t>LF</w:t>
      </w:r>
      <w:r w:rsidR="00286EE4">
        <w:rPr>
          <w:rFonts w:asciiTheme="minorHAnsi" w:hAnsiTheme="minorHAnsi" w:cstheme="minorHAnsi"/>
          <w:color w:val="auto"/>
          <w:sz w:val="22"/>
          <w:szCs w:val="22"/>
        </w:rPr>
        <w:t xml:space="preserve"> </w:t>
      </w:r>
      <w:r w:rsidR="0025038D" w:rsidRPr="00603E49">
        <w:rPr>
          <w:rFonts w:asciiTheme="minorHAnsi" w:hAnsiTheme="minorHAnsi" w:cstheme="minorHAnsi"/>
          <w:color w:val="auto"/>
          <w:sz w:val="22"/>
          <w:szCs w:val="22"/>
        </w:rPr>
        <w:t>3</w:t>
      </w:r>
      <w:r w:rsidR="0025038D">
        <w:rPr>
          <w:rFonts w:asciiTheme="minorHAnsi" w:hAnsiTheme="minorHAnsi" w:cstheme="minorHAnsi"/>
          <w:color w:val="auto"/>
          <w:sz w:val="22"/>
          <w:szCs w:val="22"/>
        </w:rPr>
        <w:t xml:space="preserve"> deposits </w:t>
      </w:r>
      <w:r w:rsidR="00863CC5">
        <w:rPr>
          <w:rFonts w:asciiTheme="minorHAnsi" w:hAnsiTheme="minorHAnsi" w:cstheme="minorHAnsi"/>
          <w:color w:val="auto"/>
          <w:sz w:val="22"/>
          <w:szCs w:val="22"/>
        </w:rPr>
        <w:t xml:space="preserve">which </w:t>
      </w:r>
      <w:r w:rsidR="00A57888">
        <w:rPr>
          <w:rFonts w:asciiTheme="minorHAnsi" w:hAnsiTheme="minorHAnsi" w:cstheme="minorHAnsi"/>
          <w:color w:val="auto"/>
          <w:sz w:val="22"/>
          <w:szCs w:val="22"/>
        </w:rPr>
        <w:t xml:space="preserve">are </w:t>
      </w:r>
      <w:r w:rsidR="00176A70">
        <w:rPr>
          <w:rFonts w:asciiTheme="minorHAnsi" w:hAnsiTheme="minorHAnsi" w:cstheme="minorHAnsi"/>
          <w:color w:val="auto"/>
          <w:sz w:val="22"/>
          <w:szCs w:val="22"/>
        </w:rPr>
        <w:t>distinct</w:t>
      </w:r>
      <w:r w:rsidR="00A57888">
        <w:rPr>
          <w:rFonts w:asciiTheme="minorHAnsi" w:hAnsiTheme="minorHAnsi" w:cstheme="minorHAnsi"/>
          <w:color w:val="auto"/>
          <w:sz w:val="22"/>
          <w:szCs w:val="22"/>
        </w:rPr>
        <w:t xml:space="preserve"> </w:t>
      </w:r>
      <w:r w:rsidR="00444ED0">
        <w:rPr>
          <w:rFonts w:asciiTheme="minorHAnsi" w:hAnsiTheme="minorHAnsi" w:cstheme="minorHAnsi"/>
          <w:color w:val="auto"/>
          <w:sz w:val="22"/>
          <w:szCs w:val="22"/>
        </w:rPr>
        <w:t xml:space="preserve">in colour </w:t>
      </w:r>
      <w:r w:rsidR="00A57888">
        <w:rPr>
          <w:rFonts w:asciiTheme="minorHAnsi" w:hAnsiTheme="minorHAnsi" w:cstheme="minorHAnsi"/>
          <w:color w:val="auto"/>
          <w:sz w:val="22"/>
          <w:szCs w:val="22"/>
        </w:rPr>
        <w:t xml:space="preserve">and </w:t>
      </w:r>
      <w:r w:rsidR="0025038D">
        <w:rPr>
          <w:rFonts w:asciiTheme="minorHAnsi" w:hAnsiTheme="minorHAnsi" w:cstheme="minorHAnsi"/>
          <w:color w:val="auto"/>
          <w:sz w:val="22"/>
          <w:szCs w:val="22"/>
        </w:rPr>
        <w:t>lie</w:t>
      </w:r>
      <w:r w:rsidR="0025038D" w:rsidRPr="00603E49">
        <w:rPr>
          <w:rFonts w:asciiTheme="minorHAnsi" w:hAnsiTheme="minorHAnsi" w:cstheme="minorHAnsi"/>
          <w:color w:val="auto"/>
          <w:sz w:val="22"/>
          <w:szCs w:val="22"/>
        </w:rPr>
        <w:t xml:space="preserve"> </w:t>
      </w:r>
      <w:r w:rsidR="00E02684">
        <w:rPr>
          <w:rFonts w:asciiTheme="minorHAnsi" w:hAnsiTheme="minorHAnsi" w:cstheme="minorHAnsi"/>
          <w:color w:val="auto"/>
          <w:sz w:val="22"/>
          <w:szCs w:val="22"/>
        </w:rPr>
        <w:t>above LF</w:t>
      </w:r>
      <w:r w:rsidR="00286EE4">
        <w:rPr>
          <w:rFonts w:asciiTheme="minorHAnsi" w:hAnsiTheme="minorHAnsi" w:cstheme="minorHAnsi"/>
          <w:color w:val="auto"/>
          <w:sz w:val="22"/>
          <w:szCs w:val="22"/>
        </w:rPr>
        <w:t xml:space="preserve"> </w:t>
      </w:r>
      <w:r w:rsidR="00403AE2">
        <w:rPr>
          <w:rFonts w:asciiTheme="minorHAnsi" w:hAnsiTheme="minorHAnsi" w:cstheme="minorHAnsi"/>
          <w:color w:val="auto"/>
          <w:sz w:val="22"/>
          <w:szCs w:val="22"/>
        </w:rPr>
        <w:t>2</w:t>
      </w:r>
      <w:r w:rsidR="00373B46" w:rsidRPr="00603E49">
        <w:rPr>
          <w:rFonts w:asciiTheme="minorHAnsi" w:hAnsiTheme="minorHAnsi" w:cstheme="minorHAnsi"/>
          <w:color w:val="auto"/>
          <w:sz w:val="22"/>
          <w:szCs w:val="22"/>
        </w:rPr>
        <w:t xml:space="preserve">.  </w:t>
      </w:r>
      <w:r w:rsidR="00A373D3" w:rsidRPr="00603E49">
        <w:rPr>
          <w:rFonts w:asciiTheme="minorHAnsi" w:hAnsiTheme="minorHAnsi" w:cstheme="minorHAnsi"/>
          <w:color w:val="auto"/>
          <w:sz w:val="22"/>
          <w:szCs w:val="22"/>
        </w:rPr>
        <w:t xml:space="preserve">Collapse of these deposits </w:t>
      </w:r>
      <w:r w:rsidR="00633495">
        <w:rPr>
          <w:rFonts w:asciiTheme="minorHAnsi" w:hAnsiTheme="minorHAnsi" w:cstheme="minorHAnsi"/>
          <w:color w:val="auto"/>
          <w:sz w:val="22"/>
          <w:szCs w:val="22"/>
        </w:rPr>
        <w:t xml:space="preserve">at an unknown date </w:t>
      </w:r>
      <w:r w:rsidR="00403AE2">
        <w:rPr>
          <w:rFonts w:asciiTheme="minorHAnsi" w:hAnsiTheme="minorHAnsi" w:cstheme="minorHAnsi"/>
          <w:color w:val="auto"/>
          <w:sz w:val="22"/>
          <w:szCs w:val="22"/>
        </w:rPr>
        <w:t>produc</w:t>
      </w:r>
      <w:r w:rsidR="00633495">
        <w:rPr>
          <w:rFonts w:asciiTheme="minorHAnsi" w:hAnsiTheme="minorHAnsi" w:cstheme="minorHAnsi"/>
          <w:color w:val="auto"/>
          <w:sz w:val="22"/>
          <w:szCs w:val="22"/>
        </w:rPr>
        <w:t>ed</w:t>
      </w:r>
      <w:r w:rsidR="00403AE2">
        <w:rPr>
          <w:rFonts w:asciiTheme="minorHAnsi" w:hAnsiTheme="minorHAnsi" w:cstheme="minorHAnsi"/>
          <w:color w:val="auto"/>
          <w:sz w:val="22"/>
          <w:szCs w:val="22"/>
        </w:rPr>
        <w:t xml:space="preserve"> a void</w:t>
      </w:r>
      <w:r w:rsidR="006A10D5">
        <w:rPr>
          <w:rFonts w:asciiTheme="minorHAnsi" w:hAnsiTheme="minorHAnsi" w:cstheme="minorHAnsi"/>
          <w:color w:val="auto"/>
          <w:sz w:val="22"/>
          <w:szCs w:val="22"/>
        </w:rPr>
        <w:t>,</w:t>
      </w:r>
      <w:r w:rsidR="00403AE2">
        <w:rPr>
          <w:rFonts w:asciiTheme="minorHAnsi" w:hAnsiTheme="minorHAnsi" w:cstheme="minorHAnsi"/>
          <w:color w:val="auto"/>
          <w:sz w:val="22"/>
          <w:szCs w:val="22"/>
        </w:rPr>
        <w:t xml:space="preserve"> </w:t>
      </w:r>
      <w:r w:rsidR="006A10D5">
        <w:rPr>
          <w:rFonts w:asciiTheme="minorHAnsi" w:hAnsiTheme="minorHAnsi" w:cstheme="minorHAnsi"/>
          <w:color w:val="auto"/>
          <w:sz w:val="22"/>
          <w:szCs w:val="22"/>
        </w:rPr>
        <w:t>which was then filled</w:t>
      </w:r>
      <w:r w:rsidR="006D7390">
        <w:rPr>
          <w:rFonts w:asciiTheme="minorHAnsi" w:hAnsiTheme="minorHAnsi" w:cstheme="minorHAnsi"/>
          <w:color w:val="auto"/>
          <w:sz w:val="22"/>
          <w:szCs w:val="22"/>
        </w:rPr>
        <w:t>, or partially</w:t>
      </w:r>
      <w:r w:rsidR="00733DEF">
        <w:rPr>
          <w:rFonts w:asciiTheme="minorHAnsi" w:hAnsiTheme="minorHAnsi" w:cstheme="minorHAnsi"/>
          <w:color w:val="auto"/>
          <w:sz w:val="22"/>
          <w:szCs w:val="22"/>
        </w:rPr>
        <w:t xml:space="preserve"> </w:t>
      </w:r>
      <w:r w:rsidR="006D7390">
        <w:rPr>
          <w:rFonts w:asciiTheme="minorHAnsi" w:hAnsiTheme="minorHAnsi" w:cstheme="minorHAnsi"/>
          <w:color w:val="auto"/>
          <w:sz w:val="22"/>
          <w:szCs w:val="22"/>
        </w:rPr>
        <w:t>filled,</w:t>
      </w:r>
      <w:r w:rsidR="006A10D5">
        <w:rPr>
          <w:rFonts w:asciiTheme="minorHAnsi" w:hAnsiTheme="minorHAnsi" w:cstheme="minorHAnsi"/>
          <w:color w:val="auto"/>
          <w:sz w:val="22"/>
          <w:szCs w:val="22"/>
        </w:rPr>
        <w:t xml:space="preserve"> </w:t>
      </w:r>
      <w:r w:rsidR="00FB1963">
        <w:rPr>
          <w:rFonts w:asciiTheme="minorHAnsi" w:hAnsiTheme="minorHAnsi" w:cstheme="minorHAnsi"/>
          <w:color w:val="auto"/>
          <w:sz w:val="22"/>
          <w:szCs w:val="22"/>
        </w:rPr>
        <w:t>during the Middle Devensian Substage</w:t>
      </w:r>
      <w:r w:rsidR="006A10D5">
        <w:rPr>
          <w:rFonts w:asciiTheme="minorHAnsi" w:hAnsiTheme="minorHAnsi" w:cstheme="minorHAnsi"/>
          <w:color w:val="auto"/>
          <w:sz w:val="22"/>
          <w:szCs w:val="22"/>
        </w:rPr>
        <w:t xml:space="preserve"> (</w:t>
      </w:r>
      <w:r w:rsidR="00A04B05" w:rsidRPr="00603E49">
        <w:rPr>
          <w:rFonts w:asciiTheme="minorHAnsi" w:hAnsiTheme="minorHAnsi" w:cstheme="minorHAnsi"/>
          <w:color w:val="auto"/>
          <w:sz w:val="22"/>
          <w:szCs w:val="22"/>
        </w:rPr>
        <w:t>MIS 3</w:t>
      </w:r>
      <w:r w:rsidR="006A10D5">
        <w:rPr>
          <w:rFonts w:asciiTheme="minorHAnsi" w:hAnsiTheme="minorHAnsi" w:cstheme="minorHAnsi"/>
          <w:color w:val="auto"/>
          <w:sz w:val="22"/>
          <w:szCs w:val="22"/>
        </w:rPr>
        <w:t>)</w:t>
      </w:r>
      <w:r w:rsidR="002710A8" w:rsidRPr="00603E49">
        <w:rPr>
          <w:rFonts w:asciiTheme="minorHAnsi" w:hAnsiTheme="minorHAnsi" w:cstheme="minorHAnsi"/>
          <w:color w:val="auto"/>
          <w:sz w:val="22"/>
          <w:szCs w:val="22"/>
        </w:rPr>
        <w:t xml:space="preserve"> </w:t>
      </w:r>
      <w:r w:rsidR="00FE7174" w:rsidRPr="00603E49">
        <w:rPr>
          <w:rFonts w:asciiTheme="minorHAnsi" w:hAnsiTheme="minorHAnsi" w:cstheme="minorHAnsi"/>
          <w:color w:val="auto"/>
          <w:sz w:val="22"/>
          <w:szCs w:val="22"/>
        </w:rPr>
        <w:t xml:space="preserve">by </w:t>
      </w:r>
      <w:r w:rsidR="00E51D61" w:rsidRPr="00603E49">
        <w:rPr>
          <w:rFonts w:asciiTheme="minorHAnsi" w:hAnsiTheme="minorHAnsi" w:cstheme="minorHAnsi"/>
          <w:color w:val="auto"/>
          <w:sz w:val="22"/>
          <w:szCs w:val="22"/>
        </w:rPr>
        <w:t>L</w:t>
      </w:r>
      <w:r w:rsidR="00291034">
        <w:rPr>
          <w:rFonts w:asciiTheme="minorHAnsi" w:hAnsiTheme="minorHAnsi" w:cstheme="minorHAnsi"/>
          <w:color w:val="auto"/>
          <w:sz w:val="22"/>
          <w:szCs w:val="22"/>
        </w:rPr>
        <w:t>F</w:t>
      </w:r>
      <w:r w:rsidR="00286EE4">
        <w:rPr>
          <w:rFonts w:asciiTheme="minorHAnsi" w:hAnsiTheme="minorHAnsi" w:cstheme="minorHAnsi"/>
          <w:color w:val="auto"/>
          <w:sz w:val="22"/>
          <w:szCs w:val="22"/>
        </w:rPr>
        <w:t xml:space="preserve"> </w:t>
      </w:r>
      <w:r w:rsidR="00E51D61" w:rsidRPr="00603E49">
        <w:rPr>
          <w:rFonts w:asciiTheme="minorHAnsi" w:hAnsiTheme="minorHAnsi" w:cstheme="minorHAnsi"/>
          <w:color w:val="auto"/>
          <w:sz w:val="22"/>
          <w:szCs w:val="22"/>
        </w:rPr>
        <w:t>1</w:t>
      </w:r>
      <w:r w:rsidR="00A04B05" w:rsidRPr="00603E49">
        <w:rPr>
          <w:rFonts w:asciiTheme="minorHAnsi" w:hAnsiTheme="minorHAnsi" w:cstheme="minorHAnsi"/>
          <w:color w:val="auto"/>
          <w:sz w:val="22"/>
          <w:szCs w:val="22"/>
        </w:rPr>
        <w:t xml:space="preserve">.  </w:t>
      </w:r>
      <w:r w:rsidR="00411877">
        <w:rPr>
          <w:rFonts w:asciiTheme="minorHAnsi" w:hAnsiTheme="minorHAnsi" w:cstheme="minorHAnsi"/>
          <w:color w:val="auto"/>
          <w:sz w:val="22"/>
          <w:szCs w:val="22"/>
        </w:rPr>
        <w:t>N</w:t>
      </w:r>
      <w:r w:rsidR="0037023D" w:rsidRPr="00603E49">
        <w:rPr>
          <w:rFonts w:asciiTheme="minorHAnsi" w:hAnsiTheme="minorHAnsi" w:cstheme="minorHAnsi"/>
          <w:color w:val="auto"/>
          <w:sz w:val="22"/>
          <w:szCs w:val="22"/>
        </w:rPr>
        <w:t>o</w:t>
      </w:r>
      <w:r w:rsidR="005F515F" w:rsidRPr="00603E49">
        <w:rPr>
          <w:rFonts w:asciiTheme="minorHAnsi" w:hAnsiTheme="minorHAnsi" w:cstheme="minorHAnsi"/>
          <w:color w:val="auto"/>
          <w:sz w:val="22"/>
          <w:szCs w:val="22"/>
        </w:rPr>
        <w:t xml:space="preserve"> </w:t>
      </w:r>
      <w:r w:rsidR="0037023D" w:rsidRPr="00603E49">
        <w:rPr>
          <w:rFonts w:asciiTheme="minorHAnsi" w:hAnsiTheme="minorHAnsi" w:cstheme="minorHAnsi"/>
          <w:color w:val="auto"/>
          <w:sz w:val="22"/>
          <w:szCs w:val="22"/>
        </w:rPr>
        <w:t>alluvial deposits</w:t>
      </w:r>
      <w:r w:rsidR="00EB0871" w:rsidRPr="00603E49">
        <w:rPr>
          <w:rFonts w:asciiTheme="minorHAnsi" w:hAnsiTheme="minorHAnsi" w:cstheme="minorHAnsi"/>
          <w:color w:val="auto"/>
          <w:sz w:val="22"/>
          <w:szCs w:val="22"/>
        </w:rPr>
        <w:t xml:space="preserve"> attributed to MIS 2</w:t>
      </w:r>
      <w:r w:rsidR="0037023D" w:rsidRPr="00603E49">
        <w:rPr>
          <w:rFonts w:asciiTheme="minorHAnsi" w:hAnsiTheme="minorHAnsi" w:cstheme="minorHAnsi"/>
          <w:color w:val="auto"/>
          <w:sz w:val="22"/>
          <w:szCs w:val="22"/>
        </w:rPr>
        <w:t xml:space="preserve"> occur </w:t>
      </w:r>
      <w:r w:rsidR="005F515F" w:rsidRPr="00603E49">
        <w:rPr>
          <w:rFonts w:asciiTheme="minorHAnsi" w:hAnsiTheme="minorHAnsi" w:cstheme="minorHAnsi"/>
          <w:color w:val="auto"/>
          <w:sz w:val="22"/>
          <w:szCs w:val="22"/>
        </w:rPr>
        <w:t>in the sinkhole</w:t>
      </w:r>
      <w:r w:rsidR="000070AE" w:rsidRPr="00603E49">
        <w:rPr>
          <w:rFonts w:asciiTheme="minorHAnsi" w:hAnsiTheme="minorHAnsi" w:cstheme="minorHAnsi"/>
          <w:color w:val="auto"/>
          <w:sz w:val="22"/>
          <w:szCs w:val="22"/>
        </w:rPr>
        <w:t>.</w:t>
      </w:r>
      <w:r w:rsidR="00603E49">
        <w:rPr>
          <w:rFonts w:asciiTheme="minorHAnsi" w:hAnsiTheme="minorHAnsi" w:cstheme="minorHAnsi"/>
          <w:color w:val="auto"/>
          <w:sz w:val="22"/>
          <w:szCs w:val="22"/>
        </w:rPr>
        <w:t xml:space="preserve"> </w:t>
      </w:r>
      <w:r w:rsidR="005F515F" w:rsidRPr="00603E49">
        <w:rPr>
          <w:rFonts w:asciiTheme="minorHAnsi" w:hAnsiTheme="minorHAnsi" w:cstheme="minorHAnsi"/>
          <w:color w:val="auto"/>
          <w:sz w:val="22"/>
          <w:szCs w:val="22"/>
        </w:rPr>
        <w:t xml:space="preserve"> </w:t>
      </w:r>
      <w:r w:rsidR="000070AE" w:rsidRPr="00603E49">
        <w:rPr>
          <w:rFonts w:asciiTheme="minorHAnsi" w:hAnsiTheme="minorHAnsi" w:cstheme="minorHAnsi"/>
          <w:color w:val="auto"/>
          <w:sz w:val="22"/>
          <w:szCs w:val="22"/>
        </w:rPr>
        <w:t>R</w:t>
      </w:r>
      <w:r w:rsidR="005F515F" w:rsidRPr="00603E49">
        <w:rPr>
          <w:rFonts w:asciiTheme="minorHAnsi" w:hAnsiTheme="minorHAnsi" w:cstheme="minorHAnsi"/>
          <w:color w:val="auto"/>
          <w:sz w:val="22"/>
          <w:szCs w:val="22"/>
        </w:rPr>
        <w:t>ather</w:t>
      </w:r>
      <w:r w:rsidR="000070AE" w:rsidRPr="00603E49">
        <w:rPr>
          <w:rFonts w:asciiTheme="minorHAnsi" w:hAnsiTheme="minorHAnsi" w:cstheme="minorHAnsi"/>
          <w:color w:val="auto"/>
          <w:sz w:val="22"/>
          <w:szCs w:val="22"/>
        </w:rPr>
        <w:t>,</w:t>
      </w:r>
      <w:r w:rsidR="005F515F" w:rsidRPr="00603E49">
        <w:rPr>
          <w:rFonts w:asciiTheme="minorHAnsi" w:hAnsiTheme="minorHAnsi" w:cstheme="minorHAnsi"/>
          <w:color w:val="auto"/>
          <w:sz w:val="22"/>
          <w:szCs w:val="22"/>
        </w:rPr>
        <w:t xml:space="preserve"> the sequence was capped by a </w:t>
      </w:r>
      <w:r w:rsidR="002B38B4" w:rsidRPr="00603E49">
        <w:rPr>
          <w:rFonts w:asciiTheme="minorHAnsi" w:hAnsiTheme="minorHAnsi" w:cstheme="minorHAnsi"/>
          <w:color w:val="auto"/>
          <w:sz w:val="22"/>
          <w:szCs w:val="22"/>
        </w:rPr>
        <w:t xml:space="preserve">thin </w:t>
      </w:r>
      <w:r w:rsidR="005F515F" w:rsidRPr="00603E49">
        <w:rPr>
          <w:rFonts w:asciiTheme="minorHAnsi" w:hAnsiTheme="minorHAnsi" w:cstheme="minorHAnsi"/>
          <w:color w:val="auto"/>
          <w:sz w:val="22"/>
          <w:szCs w:val="22"/>
        </w:rPr>
        <w:t>till</w:t>
      </w:r>
      <w:r w:rsidR="00404E83">
        <w:rPr>
          <w:rFonts w:asciiTheme="minorHAnsi" w:hAnsiTheme="minorHAnsi" w:cstheme="minorHAnsi"/>
          <w:color w:val="auto"/>
          <w:sz w:val="22"/>
          <w:szCs w:val="22"/>
        </w:rPr>
        <w:t xml:space="preserve">, which is </w:t>
      </w:r>
      <w:r w:rsidR="00141429" w:rsidRPr="00603E49">
        <w:rPr>
          <w:rFonts w:asciiTheme="minorHAnsi" w:hAnsiTheme="minorHAnsi" w:cstheme="minorHAnsi"/>
          <w:color w:val="auto"/>
          <w:sz w:val="22"/>
          <w:szCs w:val="22"/>
        </w:rPr>
        <w:t>undated</w:t>
      </w:r>
      <w:r w:rsidR="00141429">
        <w:rPr>
          <w:rFonts w:asciiTheme="minorHAnsi" w:hAnsiTheme="minorHAnsi" w:cstheme="minorHAnsi"/>
          <w:color w:val="auto"/>
          <w:sz w:val="22"/>
          <w:szCs w:val="22"/>
        </w:rPr>
        <w:t xml:space="preserve"> </w:t>
      </w:r>
      <w:r w:rsidR="00404E83">
        <w:rPr>
          <w:rFonts w:asciiTheme="minorHAnsi" w:hAnsiTheme="minorHAnsi" w:cstheme="minorHAnsi"/>
          <w:color w:val="auto"/>
          <w:sz w:val="22"/>
          <w:szCs w:val="22"/>
        </w:rPr>
        <w:t>but is likely of</w:t>
      </w:r>
      <w:r w:rsidR="00141429">
        <w:rPr>
          <w:rFonts w:asciiTheme="minorHAnsi" w:hAnsiTheme="minorHAnsi" w:cstheme="minorHAnsi"/>
          <w:color w:val="auto"/>
          <w:sz w:val="22"/>
          <w:szCs w:val="22"/>
        </w:rPr>
        <w:t xml:space="preserve"> </w:t>
      </w:r>
      <w:r w:rsidR="00404E83">
        <w:rPr>
          <w:rFonts w:asciiTheme="minorHAnsi" w:hAnsiTheme="minorHAnsi" w:cstheme="minorHAnsi"/>
          <w:color w:val="auto"/>
          <w:sz w:val="22"/>
          <w:szCs w:val="22"/>
        </w:rPr>
        <w:t xml:space="preserve">late </w:t>
      </w:r>
      <w:r w:rsidR="00141429">
        <w:rPr>
          <w:rFonts w:asciiTheme="minorHAnsi" w:hAnsiTheme="minorHAnsi" w:cstheme="minorHAnsi"/>
          <w:color w:val="auto"/>
          <w:sz w:val="22"/>
          <w:szCs w:val="22"/>
        </w:rPr>
        <w:t>MIS 2</w:t>
      </w:r>
      <w:r w:rsidR="00404E83">
        <w:rPr>
          <w:rFonts w:asciiTheme="minorHAnsi" w:hAnsiTheme="minorHAnsi" w:cstheme="minorHAnsi"/>
          <w:color w:val="auto"/>
          <w:sz w:val="22"/>
          <w:szCs w:val="22"/>
        </w:rPr>
        <w:t xml:space="preserve"> age (</w:t>
      </w:r>
      <w:r w:rsidR="00404E83" w:rsidRPr="00D90297">
        <w:rPr>
          <w:rFonts w:asciiTheme="minorHAnsi" w:hAnsiTheme="minorHAnsi" w:cstheme="minorHAnsi"/>
          <w:i/>
          <w:iCs/>
          <w:color w:val="auto"/>
          <w:sz w:val="22"/>
          <w:szCs w:val="22"/>
        </w:rPr>
        <w:t>cf</w:t>
      </w:r>
      <w:r w:rsidR="00404E83">
        <w:rPr>
          <w:rFonts w:asciiTheme="minorHAnsi" w:hAnsiTheme="minorHAnsi" w:cstheme="minorHAnsi"/>
          <w:color w:val="auto"/>
          <w:sz w:val="22"/>
          <w:szCs w:val="22"/>
        </w:rPr>
        <w:t>.</w:t>
      </w:r>
      <w:r w:rsidR="00D90297">
        <w:rPr>
          <w:rFonts w:asciiTheme="minorHAnsi" w:hAnsiTheme="minorHAnsi" w:cstheme="minorHAnsi"/>
          <w:color w:val="auto"/>
          <w:sz w:val="22"/>
          <w:szCs w:val="22"/>
        </w:rPr>
        <w:t>,</w:t>
      </w:r>
      <w:r w:rsidR="00404E83">
        <w:rPr>
          <w:rFonts w:asciiTheme="minorHAnsi" w:hAnsiTheme="minorHAnsi" w:cstheme="minorHAnsi"/>
          <w:color w:val="auto"/>
          <w:sz w:val="22"/>
          <w:szCs w:val="22"/>
        </w:rPr>
        <w:t xml:space="preserve"> Livingstone </w:t>
      </w:r>
      <w:r w:rsidR="00F50C13" w:rsidRPr="00F50C13">
        <w:rPr>
          <w:rFonts w:asciiTheme="minorHAnsi" w:hAnsiTheme="minorHAnsi" w:cstheme="minorHAnsi"/>
          <w:i/>
          <w:iCs/>
          <w:color w:val="auto"/>
          <w:sz w:val="22"/>
          <w:szCs w:val="22"/>
        </w:rPr>
        <w:t>et al</w:t>
      </w:r>
      <w:r w:rsidR="00404E83">
        <w:rPr>
          <w:rFonts w:asciiTheme="minorHAnsi" w:hAnsiTheme="minorHAnsi" w:cstheme="minorHAnsi"/>
          <w:color w:val="auto"/>
          <w:sz w:val="22"/>
          <w:szCs w:val="22"/>
        </w:rPr>
        <w:t>., 2</w:t>
      </w:r>
      <w:r w:rsidR="00A10A1A">
        <w:rPr>
          <w:rFonts w:asciiTheme="minorHAnsi" w:hAnsiTheme="minorHAnsi" w:cstheme="minorHAnsi"/>
          <w:color w:val="auto"/>
          <w:sz w:val="22"/>
          <w:szCs w:val="22"/>
        </w:rPr>
        <w:t>008</w:t>
      </w:r>
      <w:r w:rsidR="00404E83">
        <w:rPr>
          <w:rFonts w:asciiTheme="minorHAnsi" w:hAnsiTheme="minorHAnsi" w:cstheme="minorHAnsi"/>
          <w:color w:val="auto"/>
          <w:sz w:val="22"/>
          <w:szCs w:val="22"/>
        </w:rPr>
        <w:t>, 2012</w:t>
      </w:r>
      <w:r w:rsidR="00141429">
        <w:rPr>
          <w:rFonts w:asciiTheme="minorHAnsi" w:hAnsiTheme="minorHAnsi" w:cstheme="minorHAnsi"/>
          <w:color w:val="auto"/>
          <w:sz w:val="22"/>
          <w:szCs w:val="22"/>
        </w:rPr>
        <w:t>)</w:t>
      </w:r>
      <w:r w:rsidR="00404E83">
        <w:rPr>
          <w:rFonts w:asciiTheme="minorHAnsi" w:hAnsiTheme="minorHAnsi" w:cstheme="minorHAnsi"/>
          <w:color w:val="auto"/>
          <w:sz w:val="22"/>
          <w:szCs w:val="22"/>
        </w:rPr>
        <w:t>, when</w:t>
      </w:r>
      <w:r w:rsidR="005F515F" w:rsidRPr="00603E49">
        <w:rPr>
          <w:rFonts w:asciiTheme="minorHAnsi" w:hAnsiTheme="minorHAnsi" w:cstheme="minorHAnsi"/>
          <w:color w:val="auto"/>
          <w:sz w:val="22"/>
          <w:szCs w:val="22"/>
        </w:rPr>
        <w:t xml:space="preserve"> </w:t>
      </w:r>
      <w:r w:rsidR="00404E83">
        <w:rPr>
          <w:rFonts w:asciiTheme="minorHAnsi" w:hAnsiTheme="minorHAnsi" w:cstheme="minorHAnsi"/>
          <w:color w:val="auto"/>
          <w:sz w:val="22"/>
          <w:szCs w:val="22"/>
        </w:rPr>
        <w:t xml:space="preserve">northward flowing Eden Valley ice </w:t>
      </w:r>
      <w:r w:rsidR="009F13EC" w:rsidRPr="00603E49">
        <w:rPr>
          <w:rFonts w:asciiTheme="minorHAnsi" w:hAnsiTheme="minorHAnsi" w:cstheme="minorHAnsi"/>
          <w:color w:val="auto"/>
          <w:sz w:val="22"/>
          <w:szCs w:val="22"/>
        </w:rPr>
        <w:t xml:space="preserve">sealed the sinkhole </w:t>
      </w:r>
      <w:r w:rsidR="00404E83">
        <w:rPr>
          <w:rFonts w:asciiTheme="minorHAnsi" w:hAnsiTheme="minorHAnsi" w:cstheme="minorHAnsi"/>
          <w:color w:val="auto"/>
          <w:sz w:val="22"/>
          <w:szCs w:val="22"/>
        </w:rPr>
        <w:t xml:space="preserve">and its </w:t>
      </w:r>
      <w:r w:rsidR="00246CC9" w:rsidRPr="00603E49">
        <w:rPr>
          <w:rFonts w:asciiTheme="minorHAnsi" w:hAnsiTheme="minorHAnsi" w:cstheme="minorHAnsi"/>
          <w:color w:val="auto"/>
          <w:sz w:val="22"/>
          <w:szCs w:val="22"/>
        </w:rPr>
        <w:t xml:space="preserve">sedimentary fill.  </w:t>
      </w:r>
      <w:r w:rsidR="006148F9">
        <w:rPr>
          <w:rFonts w:asciiTheme="minorHAnsi" w:hAnsiTheme="minorHAnsi" w:cstheme="minorHAnsi"/>
          <w:color w:val="auto"/>
          <w:sz w:val="22"/>
          <w:szCs w:val="22"/>
        </w:rPr>
        <w:t xml:space="preserve">Given the dynamic nature of ice flow events in the region during the last glaciation (Evans </w:t>
      </w:r>
      <w:r w:rsidR="00F50C13" w:rsidRPr="00F50C13">
        <w:rPr>
          <w:rFonts w:asciiTheme="minorHAnsi" w:hAnsiTheme="minorHAnsi" w:cstheme="minorHAnsi"/>
          <w:i/>
          <w:iCs/>
          <w:color w:val="auto"/>
          <w:sz w:val="22"/>
          <w:szCs w:val="22"/>
        </w:rPr>
        <w:t>et al</w:t>
      </w:r>
      <w:r w:rsidR="006148F9">
        <w:rPr>
          <w:rFonts w:asciiTheme="minorHAnsi" w:hAnsiTheme="minorHAnsi" w:cstheme="minorHAnsi"/>
          <w:color w:val="auto"/>
          <w:sz w:val="22"/>
          <w:szCs w:val="22"/>
        </w:rPr>
        <w:t xml:space="preserve">. 2009; Livingstone </w:t>
      </w:r>
      <w:r w:rsidR="00F50C13" w:rsidRPr="00F50C13">
        <w:rPr>
          <w:rFonts w:asciiTheme="minorHAnsi" w:hAnsiTheme="minorHAnsi" w:cstheme="minorHAnsi"/>
          <w:i/>
          <w:iCs/>
          <w:color w:val="auto"/>
          <w:sz w:val="22"/>
          <w:szCs w:val="22"/>
        </w:rPr>
        <w:t>et al</w:t>
      </w:r>
      <w:r w:rsidR="006148F9">
        <w:rPr>
          <w:rFonts w:asciiTheme="minorHAnsi" w:hAnsiTheme="minorHAnsi" w:cstheme="minorHAnsi"/>
          <w:color w:val="auto"/>
          <w:sz w:val="22"/>
          <w:szCs w:val="22"/>
        </w:rPr>
        <w:t>. 2012), it is likely that subglacial processes partially modified (deformed and/or partially cannibalised) the top of the sinkhole fill and any earlier (Devensian) tills prior to the emplacement of LF 4 but, nevertheless,</w:t>
      </w:r>
      <w:r w:rsidR="00246CC9" w:rsidRPr="00603E49">
        <w:rPr>
          <w:rFonts w:asciiTheme="minorHAnsi" w:hAnsiTheme="minorHAnsi" w:cstheme="minorHAnsi"/>
          <w:color w:val="auto"/>
          <w:sz w:val="22"/>
          <w:szCs w:val="22"/>
        </w:rPr>
        <w:t xml:space="preserve"> </w:t>
      </w:r>
      <w:r w:rsidR="00AB780D">
        <w:rPr>
          <w:rFonts w:asciiTheme="minorHAnsi" w:hAnsiTheme="minorHAnsi" w:cstheme="minorHAnsi"/>
          <w:color w:val="auto"/>
          <w:sz w:val="22"/>
          <w:szCs w:val="22"/>
        </w:rPr>
        <w:t>Ipswichian</w:t>
      </w:r>
      <w:r w:rsidR="009734B0">
        <w:rPr>
          <w:rFonts w:asciiTheme="minorHAnsi" w:hAnsiTheme="minorHAnsi" w:cstheme="minorHAnsi"/>
          <w:color w:val="auto"/>
          <w:sz w:val="22"/>
          <w:szCs w:val="22"/>
        </w:rPr>
        <w:t xml:space="preserve"> deposits </w:t>
      </w:r>
      <w:r w:rsidR="006148F9">
        <w:rPr>
          <w:rFonts w:asciiTheme="minorHAnsi" w:hAnsiTheme="minorHAnsi" w:cstheme="minorHAnsi"/>
          <w:color w:val="auto"/>
          <w:sz w:val="22"/>
          <w:szCs w:val="22"/>
        </w:rPr>
        <w:t xml:space="preserve">clearly </w:t>
      </w:r>
      <w:r w:rsidR="00246CC9" w:rsidRPr="00603E49">
        <w:rPr>
          <w:rFonts w:asciiTheme="minorHAnsi" w:hAnsiTheme="minorHAnsi" w:cstheme="minorHAnsi"/>
          <w:color w:val="auto"/>
          <w:sz w:val="22"/>
          <w:szCs w:val="22"/>
        </w:rPr>
        <w:t>survive</w:t>
      </w:r>
      <w:r w:rsidR="006148F9">
        <w:rPr>
          <w:rFonts w:asciiTheme="minorHAnsi" w:hAnsiTheme="minorHAnsi" w:cstheme="minorHAnsi"/>
          <w:color w:val="auto"/>
          <w:sz w:val="22"/>
          <w:szCs w:val="22"/>
        </w:rPr>
        <w:t>d</w:t>
      </w:r>
      <w:r w:rsidR="00246CC9" w:rsidRPr="00603E49">
        <w:rPr>
          <w:rFonts w:asciiTheme="minorHAnsi" w:hAnsiTheme="minorHAnsi" w:cstheme="minorHAnsi"/>
          <w:color w:val="auto"/>
          <w:sz w:val="22"/>
          <w:szCs w:val="22"/>
        </w:rPr>
        <w:t xml:space="preserve"> </w:t>
      </w:r>
      <w:r w:rsidR="00A26FA9">
        <w:rPr>
          <w:rFonts w:asciiTheme="minorHAnsi" w:hAnsiTheme="minorHAnsi" w:cstheme="minorHAnsi"/>
          <w:color w:val="auto"/>
          <w:sz w:val="22"/>
          <w:szCs w:val="22"/>
        </w:rPr>
        <w:t xml:space="preserve">the </w:t>
      </w:r>
      <w:r w:rsidR="006148F9">
        <w:rPr>
          <w:rFonts w:asciiTheme="minorHAnsi" w:hAnsiTheme="minorHAnsi" w:cstheme="minorHAnsi"/>
          <w:color w:val="auto"/>
          <w:sz w:val="22"/>
          <w:szCs w:val="22"/>
        </w:rPr>
        <w:t xml:space="preserve">last </w:t>
      </w:r>
      <w:r w:rsidR="00A26FA9">
        <w:rPr>
          <w:rFonts w:asciiTheme="minorHAnsi" w:hAnsiTheme="minorHAnsi" w:cstheme="minorHAnsi"/>
          <w:color w:val="auto"/>
          <w:sz w:val="22"/>
          <w:szCs w:val="22"/>
        </w:rPr>
        <w:t>glaciation.</w:t>
      </w:r>
    </w:p>
    <w:p w14:paraId="66CD262E" w14:textId="5AC74671" w:rsidR="0037391B" w:rsidRPr="00146248" w:rsidRDefault="0037391B" w:rsidP="00B846E0">
      <w:pPr>
        <w:pStyle w:val="Default"/>
        <w:rPr>
          <w:rFonts w:asciiTheme="minorHAnsi" w:hAnsiTheme="minorHAnsi" w:cstheme="minorHAnsi"/>
          <w:color w:val="auto"/>
        </w:rPr>
      </w:pPr>
    </w:p>
    <w:p w14:paraId="4F2F3901" w14:textId="0787B451" w:rsidR="00B704E0" w:rsidRDefault="00B704E0" w:rsidP="00B704E0">
      <w:pPr>
        <w:spacing w:line="360" w:lineRule="auto"/>
        <w:jc w:val="both"/>
        <w:rPr>
          <w:i/>
          <w:iCs/>
        </w:rPr>
      </w:pPr>
      <w:r>
        <w:rPr>
          <w:i/>
          <w:iCs/>
        </w:rPr>
        <w:t>Sinkhole</w:t>
      </w:r>
      <w:r w:rsidRPr="00D8048C">
        <w:rPr>
          <w:i/>
          <w:iCs/>
        </w:rPr>
        <w:t xml:space="preserve"> evolution model</w:t>
      </w:r>
    </w:p>
    <w:p w14:paraId="61AAB128" w14:textId="6196DACE" w:rsidR="00B704E0" w:rsidRDefault="00B704E0" w:rsidP="00B704E0">
      <w:pPr>
        <w:spacing w:line="360" w:lineRule="auto"/>
        <w:jc w:val="both"/>
      </w:pPr>
      <w:r>
        <w:lastRenderedPageBreak/>
        <w:t>As will be evident from the description of the sedimentary section</w:t>
      </w:r>
      <w:r w:rsidR="00D33135">
        <w:t xml:space="preserve"> above</w:t>
      </w:r>
      <w:r>
        <w:t>, the collapse resulted in the loss of the central portion of a stratified sandy infill that had filled the depression above the sinkhole.  A compact till caps the sandy infill and is preserved as a sloping ero</w:t>
      </w:r>
      <w:r w:rsidR="00D33135">
        <w:t>ded</w:t>
      </w:r>
      <w:r>
        <w:t xml:space="preserve"> surface a few metres wide around the margins of the </w:t>
      </w:r>
      <w:r w:rsidR="00D33135">
        <w:t>sinkhole</w:t>
      </w:r>
      <w:r>
        <w:t xml:space="preserve">.  Elsewhere, the sloping surface is an undifferentiated mix of </w:t>
      </w:r>
      <w:r w:rsidR="00962AF7">
        <w:t>till</w:t>
      </w:r>
      <w:r w:rsidR="00873FF8">
        <w:t xml:space="preserve"> and the </w:t>
      </w:r>
      <w:r>
        <w:t xml:space="preserve">sandy infill.  This unvegetated and unstable surface slopes towards the centre of the sinkhole, where vertical sections of the intact </w:t>
      </w:r>
      <w:r w:rsidR="00873FF8">
        <w:t>till</w:t>
      </w:r>
      <w:r>
        <w:t xml:space="preserve"> lie conformably over glacially or periglacially deformed sands (Fig. </w:t>
      </w:r>
      <w:r w:rsidR="00BF7138">
        <w:t>7</w:t>
      </w:r>
      <w:r>
        <w:t>).</w:t>
      </w:r>
    </w:p>
    <w:p w14:paraId="01F53549" w14:textId="2901C877" w:rsidR="00B56204" w:rsidRDefault="009200AC" w:rsidP="00B704E0">
      <w:pPr>
        <w:spacing w:line="360" w:lineRule="auto"/>
        <w:jc w:val="both"/>
      </w:pPr>
      <w:r>
        <w:t xml:space="preserve">During </w:t>
      </w:r>
      <w:r w:rsidR="00127BB9">
        <w:t xml:space="preserve">late </w:t>
      </w:r>
      <w:r>
        <w:t>MIS 6</w:t>
      </w:r>
      <w:r w:rsidR="00127BB9">
        <w:t xml:space="preserve"> or early MIS 5e</w:t>
      </w:r>
      <w:r>
        <w:t>, s</w:t>
      </w:r>
      <w:r w:rsidR="00D3579E">
        <w:t xml:space="preserve">urface washed or blown </w:t>
      </w:r>
      <w:r w:rsidR="00B704E0">
        <w:t xml:space="preserve">sands </w:t>
      </w:r>
      <w:r w:rsidR="00D3579E">
        <w:t xml:space="preserve">disappeared down into the karstic drainage system </w:t>
      </w:r>
      <w:r w:rsidR="00B704E0">
        <w:t xml:space="preserve">until such time as an obstruction at depth plugged </w:t>
      </w:r>
      <w:r w:rsidR="006148F9">
        <w:t>it</w:t>
      </w:r>
      <w:r w:rsidR="00B704E0">
        <w:t xml:space="preserve">.  Subsequently, </w:t>
      </w:r>
      <w:r w:rsidR="00DE753A">
        <w:t>L</w:t>
      </w:r>
      <w:r w:rsidR="006148F9">
        <w:t>F</w:t>
      </w:r>
      <w:r w:rsidR="00EC0DEA">
        <w:t xml:space="preserve"> 2</w:t>
      </w:r>
      <w:r w:rsidR="00B704E0">
        <w:t xml:space="preserve"> accumulated above the blockage</w:t>
      </w:r>
      <w:r w:rsidR="00DE753A">
        <w:t xml:space="preserve"> </w:t>
      </w:r>
      <w:r w:rsidR="00B704E0">
        <w:t xml:space="preserve">(Fig. </w:t>
      </w:r>
      <w:r w:rsidR="00BF7138">
        <w:t>7</w:t>
      </w:r>
      <w:r w:rsidR="00B704E0">
        <w:t>A</w:t>
      </w:r>
      <w:r w:rsidR="007176AB">
        <w:t xml:space="preserve">) and </w:t>
      </w:r>
      <w:r w:rsidR="006148F9">
        <w:t xml:space="preserve">then </w:t>
      </w:r>
      <w:r w:rsidR="00EC0DEA">
        <w:t>unit L</w:t>
      </w:r>
      <w:r w:rsidR="006148F9">
        <w:t>F</w:t>
      </w:r>
      <w:r w:rsidR="00EC0DEA">
        <w:t xml:space="preserve"> 3 </w:t>
      </w:r>
      <w:r w:rsidR="007176AB">
        <w:t>during MIS 5</w:t>
      </w:r>
      <w:r w:rsidR="00D132B3">
        <w:t>e</w:t>
      </w:r>
      <w:r w:rsidR="00814DE7">
        <w:t xml:space="preserve"> </w:t>
      </w:r>
      <w:r w:rsidR="007176AB">
        <w:t xml:space="preserve">(Fig. </w:t>
      </w:r>
      <w:r w:rsidR="00BF7138">
        <w:t>7</w:t>
      </w:r>
      <w:r w:rsidR="007A27A1">
        <w:t>B</w:t>
      </w:r>
      <w:r w:rsidR="00B704E0">
        <w:t xml:space="preserve">).  </w:t>
      </w:r>
      <w:r w:rsidR="007176AB">
        <w:t xml:space="preserve">Collapse of the fill occurred before </w:t>
      </w:r>
      <w:r w:rsidR="007C16E4">
        <w:t xml:space="preserve">MIS 3 (Fig. </w:t>
      </w:r>
      <w:r w:rsidR="00BF7138">
        <w:t>7</w:t>
      </w:r>
      <w:r w:rsidR="007C16E4">
        <w:t>C)</w:t>
      </w:r>
      <w:r w:rsidR="006148F9">
        <w:t>,</w:t>
      </w:r>
      <w:r w:rsidR="007C16E4">
        <w:t xml:space="preserve"> </w:t>
      </w:r>
      <w:r w:rsidR="006E717F">
        <w:t xml:space="preserve">following which </w:t>
      </w:r>
      <w:r w:rsidR="00462730">
        <w:t>a new</w:t>
      </w:r>
      <w:r w:rsidR="00EC0DEA">
        <w:t xml:space="preserve"> </w:t>
      </w:r>
      <w:r w:rsidR="007C16E4">
        <w:t>obstruction caused sediment fill</w:t>
      </w:r>
      <w:r w:rsidR="00DC4903">
        <w:t xml:space="preserve"> L</w:t>
      </w:r>
      <w:r w:rsidR="006148F9">
        <w:t>F</w:t>
      </w:r>
      <w:r w:rsidR="00DC4903">
        <w:t xml:space="preserve"> 1</w:t>
      </w:r>
      <w:r w:rsidR="007C16E4">
        <w:t xml:space="preserve"> to accumulate during MIS 3 (Fig. </w:t>
      </w:r>
      <w:r w:rsidR="00BF7138">
        <w:t>7</w:t>
      </w:r>
      <w:r w:rsidR="007C16E4">
        <w:t xml:space="preserve">D).  </w:t>
      </w:r>
      <w:r w:rsidR="00B704E0">
        <w:t>During the D</w:t>
      </w:r>
      <w:r w:rsidR="00995AFB">
        <w:t>imlington Stad</w:t>
      </w:r>
      <w:r w:rsidR="00613670">
        <w:t>ial</w:t>
      </w:r>
      <w:r w:rsidR="00B704E0">
        <w:t>, glacial ice covered the region and ice flow would have stripped all or much of the regolith, leaving the prior deposited sediment deep in the fissures.  Till then was deposited over the sedimentary fill, infilling any depression</w:t>
      </w:r>
      <w:r w:rsidR="006148F9">
        <w:t xml:space="preserve"> and</w:t>
      </w:r>
      <w:r w:rsidR="00B704E0">
        <w:t xml:space="preserve"> leaving no surface expression of the sinkhole (Fig. </w:t>
      </w:r>
      <w:r w:rsidR="00BF7138">
        <w:t>7</w:t>
      </w:r>
      <w:r w:rsidR="00B40984">
        <w:t>E</w:t>
      </w:r>
      <w:r w:rsidR="00B704E0">
        <w:t xml:space="preserve">).  </w:t>
      </w:r>
    </w:p>
    <w:p w14:paraId="6C5B248B" w14:textId="02E6E3B8" w:rsidR="00B704E0" w:rsidRDefault="008B1D32" w:rsidP="00B704E0">
      <w:pPr>
        <w:spacing w:line="360" w:lineRule="auto"/>
        <w:jc w:val="both"/>
      </w:pPr>
      <w:r>
        <w:t>Initial collapse of the L</w:t>
      </w:r>
      <w:r w:rsidR="006148F9">
        <w:t>F</w:t>
      </w:r>
      <w:r w:rsidR="00286EE4">
        <w:t xml:space="preserve"> </w:t>
      </w:r>
      <w:r>
        <w:t>2/3</w:t>
      </w:r>
      <w:r w:rsidR="00B704E0">
        <w:t xml:space="preserve"> sedimentary fill above the sinkhole most likely occurred due to percolation of surface water drainage dislodging </w:t>
      </w:r>
      <w:r w:rsidR="00E32948">
        <w:t>a</w:t>
      </w:r>
      <w:r w:rsidR="00B704E0">
        <w:t xml:space="preserve"> blockage at the base of the sinkhole</w:t>
      </w:r>
      <w:r w:rsidR="00E32948">
        <w:t xml:space="preserve">, as occurred again </w:t>
      </w:r>
      <w:r w:rsidR="005E0675">
        <w:t>i</w:t>
      </w:r>
      <w:r w:rsidR="00E32948">
        <w:t>n 2019</w:t>
      </w:r>
      <w:r w:rsidR="00B704E0">
        <w:t xml:space="preserve">.  Changes in the level of the water table such that air or water might occur below the fill, coupled with dissolution and/or mechanical failure of the limestone may also have contributed to the dislodgement of the fill.  Nonetheless, the slumped infill was washed down the karst drainage system (Fig. </w:t>
      </w:r>
      <w:r w:rsidR="00BF7138">
        <w:t>7</w:t>
      </w:r>
      <w:r w:rsidR="00B56204">
        <w:t>F</w:t>
      </w:r>
      <w:r w:rsidR="00B704E0">
        <w:t>) to leave a distinct conical depression and section as was revealed in 2019.</w:t>
      </w:r>
    </w:p>
    <w:p w14:paraId="2B8712F6" w14:textId="3C0C162D" w:rsidR="00B704E0" w:rsidRDefault="00B704E0" w:rsidP="00B704E0">
      <w:pPr>
        <w:spacing w:line="360" w:lineRule="auto"/>
        <w:jc w:val="both"/>
      </w:pPr>
    </w:p>
    <w:p w14:paraId="63FB80F8" w14:textId="6A5E1C3E" w:rsidR="00782ADC" w:rsidRDefault="000C5414" w:rsidP="00C16AD5">
      <w:pPr>
        <w:rPr>
          <w:i/>
          <w:iCs/>
        </w:rPr>
      </w:pPr>
      <w:r w:rsidRPr="000C5414">
        <w:rPr>
          <w:i/>
          <w:iCs/>
          <w:noProof/>
        </w:rPr>
        <w:lastRenderedPageBreak/>
        <w:drawing>
          <wp:inline distT="0" distB="0" distL="0" distR="0" wp14:anchorId="21EB7724" wp14:editId="46945BA2">
            <wp:extent cx="5486400" cy="633302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5225" r="26046"/>
                    <a:stretch/>
                  </pic:blipFill>
                  <pic:spPr bwMode="auto">
                    <a:xfrm>
                      <a:off x="0" y="0"/>
                      <a:ext cx="5488290" cy="6335210"/>
                    </a:xfrm>
                    <a:prstGeom prst="rect">
                      <a:avLst/>
                    </a:prstGeom>
                    <a:noFill/>
                    <a:ln>
                      <a:noFill/>
                    </a:ln>
                    <a:extLst>
                      <a:ext uri="{53640926-AAD7-44D8-BBD7-CCE9431645EC}">
                        <a14:shadowObscured xmlns:a14="http://schemas.microsoft.com/office/drawing/2010/main"/>
                      </a:ext>
                    </a:extLst>
                  </pic:spPr>
                </pic:pic>
              </a:graphicData>
            </a:graphic>
          </wp:inline>
        </w:drawing>
      </w:r>
    </w:p>
    <w:p w14:paraId="2DA445DF" w14:textId="36BAEB22" w:rsidR="00B704E0" w:rsidRDefault="00B704E0" w:rsidP="00C16AD5">
      <w:pPr>
        <w:rPr>
          <w:i/>
          <w:iCs/>
        </w:rPr>
      </w:pPr>
      <w:r w:rsidRPr="16A9FA76">
        <w:rPr>
          <w:i/>
          <w:iCs/>
        </w:rPr>
        <w:t>Fig</w:t>
      </w:r>
      <w:r w:rsidR="00F40EF2">
        <w:rPr>
          <w:i/>
          <w:iCs/>
        </w:rPr>
        <w:t xml:space="preserve">ure </w:t>
      </w:r>
      <w:r w:rsidR="00BF7138">
        <w:rPr>
          <w:i/>
          <w:iCs/>
        </w:rPr>
        <w:t>7</w:t>
      </w:r>
      <w:r w:rsidRPr="16A9FA76">
        <w:rPr>
          <w:i/>
          <w:iCs/>
        </w:rPr>
        <w:t xml:space="preserve">: </w:t>
      </w:r>
      <w:r w:rsidR="00EE21B4">
        <w:rPr>
          <w:i/>
          <w:iCs/>
        </w:rPr>
        <w:t xml:space="preserve">Diagrammatic representation </w:t>
      </w:r>
      <w:r w:rsidRPr="16A9FA76">
        <w:rPr>
          <w:i/>
          <w:iCs/>
        </w:rPr>
        <w:t xml:space="preserve">of </w:t>
      </w:r>
      <w:r>
        <w:rPr>
          <w:i/>
          <w:iCs/>
        </w:rPr>
        <w:t>sinkhole</w:t>
      </w:r>
      <w:r w:rsidRPr="16A9FA76">
        <w:rPr>
          <w:i/>
          <w:iCs/>
        </w:rPr>
        <w:t xml:space="preserve"> development</w:t>
      </w:r>
      <w:r w:rsidR="00EE21B4">
        <w:rPr>
          <w:i/>
          <w:iCs/>
        </w:rPr>
        <w:t>:</w:t>
      </w:r>
      <w:r w:rsidRPr="16A9FA76">
        <w:rPr>
          <w:i/>
          <w:iCs/>
        </w:rPr>
        <w:t xml:space="preserve">  A) Base of an initially open dissolution </w:t>
      </w:r>
      <w:r>
        <w:rPr>
          <w:i/>
          <w:iCs/>
        </w:rPr>
        <w:t>sinkhole</w:t>
      </w:r>
      <w:r w:rsidRPr="16A9FA76">
        <w:rPr>
          <w:i/>
          <w:iCs/>
        </w:rPr>
        <w:t xml:space="preserve"> becomes clogged with in-washed fine sediments</w:t>
      </w:r>
      <w:r w:rsidR="002B32A1">
        <w:rPr>
          <w:i/>
          <w:iCs/>
        </w:rPr>
        <w:t xml:space="preserve"> (L</w:t>
      </w:r>
      <w:r w:rsidR="00286EE4">
        <w:rPr>
          <w:i/>
          <w:iCs/>
        </w:rPr>
        <w:t>F</w:t>
      </w:r>
      <w:r w:rsidR="00D66AF4">
        <w:rPr>
          <w:i/>
          <w:iCs/>
        </w:rPr>
        <w:t xml:space="preserve"> </w:t>
      </w:r>
      <w:r w:rsidR="002B32A1">
        <w:rPr>
          <w:i/>
          <w:iCs/>
        </w:rPr>
        <w:t>2 – MIS 6</w:t>
      </w:r>
      <w:r w:rsidR="00462730">
        <w:rPr>
          <w:i/>
          <w:iCs/>
        </w:rPr>
        <w:t xml:space="preserve">? </w:t>
      </w:r>
      <w:r w:rsidR="006D2F0D">
        <w:rPr>
          <w:i/>
          <w:iCs/>
        </w:rPr>
        <w:t>O</w:t>
      </w:r>
      <w:r w:rsidR="00A00FA1">
        <w:rPr>
          <w:i/>
          <w:iCs/>
        </w:rPr>
        <w:t>r early MIS 5e</w:t>
      </w:r>
      <w:r w:rsidR="002B32A1">
        <w:rPr>
          <w:i/>
          <w:iCs/>
        </w:rPr>
        <w:t>)</w:t>
      </w:r>
      <w:r w:rsidRPr="16A9FA76">
        <w:rPr>
          <w:i/>
          <w:iCs/>
        </w:rPr>
        <w:t xml:space="preserve"> </w:t>
      </w:r>
      <w:r w:rsidR="00021E6E">
        <w:rPr>
          <w:i/>
          <w:iCs/>
        </w:rPr>
        <w:t xml:space="preserve">derived from surface regolith and old, weathered glacigenic deposits </w:t>
      </w:r>
      <w:r w:rsidRPr="16A9FA76">
        <w:rPr>
          <w:i/>
          <w:iCs/>
        </w:rPr>
        <w:t xml:space="preserve">due to surface water </w:t>
      </w:r>
      <w:proofErr w:type="gramStart"/>
      <w:r w:rsidRPr="16A9FA76">
        <w:rPr>
          <w:i/>
          <w:iCs/>
        </w:rPr>
        <w:t>drainage</w:t>
      </w:r>
      <w:r w:rsidR="00EE21B4">
        <w:rPr>
          <w:i/>
          <w:iCs/>
        </w:rPr>
        <w:t>;</w:t>
      </w:r>
      <w:r w:rsidRPr="16A9FA76">
        <w:rPr>
          <w:i/>
          <w:iCs/>
        </w:rPr>
        <w:t xml:space="preserve">  B</w:t>
      </w:r>
      <w:proofErr w:type="gramEnd"/>
      <w:r w:rsidRPr="16A9FA76">
        <w:rPr>
          <w:i/>
          <w:iCs/>
        </w:rPr>
        <w:t xml:space="preserve">) </w:t>
      </w:r>
      <w:r w:rsidR="000A7A60">
        <w:rPr>
          <w:i/>
          <w:iCs/>
        </w:rPr>
        <w:t>I</w:t>
      </w:r>
      <w:r w:rsidR="000A7A60" w:rsidRPr="16A9FA76">
        <w:rPr>
          <w:i/>
          <w:iCs/>
        </w:rPr>
        <w:t>n-washed fine sediments</w:t>
      </w:r>
      <w:r w:rsidR="000A7A60">
        <w:rPr>
          <w:i/>
          <w:iCs/>
        </w:rPr>
        <w:t xml:space="preserve"> (L</w:t>
      </w:r>
      <w:r w:rsidR="00D66AF4">
        <w:rPr>
          <w:i/>
          <w:iCs/>
        </w:rPr>
        <w:t xml:space="preserve">F </w:t>
      </w:r>
      <w:r w:rsidR="000A7A60">
        <w:rPr>
          <w:i/>
          <w:iCs/>
        </w:rPr>
        <w:t>3 – MIS 5</w:t>
      </w:r>
      <w:r w:rsidR="00A00FA1">
        <w:rPr>
          <w:i/>
          <w:iCs/>
        </w:rPr>
        <w:t>e</w:t>
      </w:r>
      <w:r w:rsidR="000A7A60">
        <w:rPr>
          <w:i/>
          <w:iCs/>
        </w:rPr>
        <w:t>)</w:t>
      </w:r>
      <w:r w:rsidR="000A7A60" w:rsidRPr="16A9FA76">
        <w:rPr>
          <w:i/>
          <w:iCs/>
        </w:rPr>
        <w:t xml:space="preserve"> due to surface water drainage</w:t>
      </w:r>
      <w:r w:rsidR="000A7A60">
        <w:rPr>
          <w:i/>
          <w:iCs/>
        </w:rPr>
        <w:t xml:space="preserve">, </w:t>
      </w:r>
      <w:r w:rsidRPr="16A9FA76">
        <w:rPr>
          <w:i/>
          <w:iCs/>
        </w:rPr>
        <w:t xml:space="preserve">cap the deposits below; C) Collapse of infill deposits occurs due to percolation of surface water drainage dislodging the blockage at the base of the </w:t>
      </w:r>
      <w:r>
        <w:rPr>
          <w:i/>
          <w:iCs/>
        </w:rPr>
        <w:t>sinkhole</w:t>
      </w:r>
      <w:r w:rsidRPr="16A9FA76">
        <w:rPr>
          <w:i/>
          <w:iCs/>
        </w:rPr>
        <w:t>.  The infill is lost down the karst drainage system. Residual masses of the infill deposits</w:t>
      </w:r>
      <w:r w:rsidR="00942358">
        <w:rPr>
          <w:i/>
          <w:iCs/>
        </w:rPr>
        <w:t xml:space="preserve"> (L</w:t>
      </w:r>
      <w:r w:rsidR="00D66AF4">
        <w:rPr>
          <w:i/>
          <w:iCs/>
        </w:rPr>
        <w:t xml:space="preserve">F </w:t>
      </w:r>
      <w:r w:rsidR="00942358">
        <w:rPr>
          <w:i/>
          <w:iCs/>
        </w:rPr>
        <w:t>2/3)</w:t>
      </w:r>
      <w:r w:rsidRPr="16A9FA76">
        <w:rPr>
          <w:i/>
          <w:iCs/>
        </w:rPr>
        <w:t xml:space="preserve"> are p</w:t>
      </w:r>
      <w:r>
        <w:rPr>
          <w:i/>
          <w:iCs/>
        </w:rPr>
        <w:t>reserved on the flanks of the sinkhole</w:t>
      </w:r>
      <w:r w:rsidR="00942358">
        <w:rPr>
          <w:i/>
          <w:iCs/>
        </w:rPr>
        <w:t>; D)</w:t>
      </w:r>
      <w:r w:rsidR="00CC4C5A">
        <w:rPr>
          <w:i/>
          <w:iCs/>
        </w:rPr>
        <w:t xml:space="preserve"> </w:t>
      </w:r>
      <w:r w:rsidR="00590EA3">
        <w:rPr>
          <w:i/>
          <w:iCs/>
        </w:rPr>
        <w:t>Blockage is re-established and in-wash of fines (L</w:t>
      </w:r>
      <w:r w:rsidR="00D66AF4">
        <w:rPr>
          <w:i/>
          <w:iCs/>
        </w:rPr>
        <w:t xml:space="preserve">F </w:t>
      </w:r>
      <w:r w:rsidR="00590EA3">
        <w:rPr>
          <w:i/>
          <w:iCs/>
        </w:rPr>
        <w:t>1 – MIS 3) fills the central portion of the sinkhole</w:t>
      </w:r>
      <w:r w:rsidR="00021E6E">
        <w:rPr>
          <w:i/>
          <w:iCs/>
        </w:rPr>
        <w:t xml:space="preserve"> (the vertical extent of LF 1 is unknown but depicted here to extend upwards through both LFs 2 and 3)</w:t>
      </w:r>
      <w:r w:rsidR="00590EA3">
        <w:rPr>
          <w:i/>
          <w:iCs/>
        </w:rPr>
        <w:t xml:space="preserve">; </w:t>
      </w:r>
      <w:r w:rsidR="00723B8B">
        <w:rPr>
          <w:i/>
          <w:iCs/>
        </w:rPr>
        <w:t xml:space="preserve">E) </w:t>
      </w:r>
      <w:r w:rsidR="003B4DB1">
        <w:rPr>
          <w:i/>
          <w:iCs/>
        </w:rPr>
        <w:t xml:space="preserve">Late </w:t>
      </w:r>
      <w:r w:rsidR="00723B8B">
        <w:rPr>
          <w:i/>
          <w:iCs/>
        </w:rPr>
        <w:t>Devensian till (L</w:t>
      </w:r>
      <w:r w:rsidR="00D66AF4">
        <w:rPr>
          <w:i/>
          <w:iCs/>
        </w:rPr>
        <w:t xml:space="preserve">F </w:t>
      </w:r>
      <w:r w:rsidR="00723B8B">
        <w:rPr>
          <w:i/>
          <w:iCs/>
        </w:rPr>
        <w:t xml:space="preserve">4 – MIS 2) </w:t>
      </w:r>
      <w:r w:rsidR="006E6F2B">
        <w:rPr>
          <w:i/>
          <w:iCs/>
        </w:rPr>
        <w:t>is emplaced over</w:t>
      </w:r>
      <w:r w:rsidR="00723B8B">
        <w:rPr>
          <w:i/>
          <w:iCs/>
        </w:rPr>
        <w:t xml:space="preserve"> the alluvial fill</w:t>
      </w:r>
      <w:r w:rsidR="002333A5">
        <w:rPr>
          <w:i/>
          <w:iCs/>
        </w:rPr>
        <w:t xml:space="preserve">, </w:t>
      </w:r>
      <w:r w:rsidR="006E6F2B">
        <w:rPr>
          <w:i/>
          <w:iCs/>
        </w:rPr>
        <w:t xml:space="preserve">with a deformation (shear) zone forming a glacitectonite at the base of the till (the architecture of this </w:t>
      </w:r>
      <w:r w:rsidR="002333A5">
        <w:rPr>
          <w:i/>
          <w:iCs/>
        </w:rPr>
        <w:t xml:space="preserve">boundary </w:t>
      </w:r>
      <w:r w:rsidR="006E6F2B">
        <w:rPr>
          <w:i/>
          <w:iCs/>
        </w:rPr>
        <w:t>is</w:t>
      </w:r>
      <w:r w:rsidR="002333A5">
        <w:rPr>
          <w:i/>
          <w:iCs/>
        </w:rPr>
        <w:t xml:space="preserve"> un</w:t>
      </w:r>
      <w:r w:rsidR="006E6F2B">
        <w:rPr>
          <w:i/>
          <w:iCs/>
        </w:rPr>
        <w:t>known due to its later removal by collapse of the sinkhole fill)</w:t>
      </w:r>
      <w:r w:rsidR="00723B8B">
        <w:rPr>
          <w:i/>
          <w:iCs/>
        </w:rPr>
        <w:t xml:space="preserve">; F) </w:t>
      </w:r>
      <w:r w:rsidR="00365A50">
        <w:rPr>
          <w:i/>
          <w:iCs/>
        </w:rPr>
        <w:t>Collapse of deposits in 2019.</w:t>
      </w:r>
    </w:p>
    <w:p w14:paraId="0422EC51" w14:textId="77777777" w:rsidR="00365A50" w:rsidRPr="00B704E0" w:rsidRDefault="00365A50" w:rsidP="00C16AD5"/>
    <w:p w14:paraId="623DE314" w14:textId="77777777" w:rsidR="000C5414" w:rsidRDefault="000C5414" w:rsidP="00C91A82">
      <w:pPr>
        <w:rPr>
          <w:b/>
          <w:bCs/>
        </w:rPr>
      </w:pPr>
    </w:p>
    <w:p w14:paraId="5C742764" w14:textId="607E2427" w:rsidR="001B2B81" w:rsidRDefault="000C5414" w:rsidP="00C91A82">
      <w:pPr>
        <w:rPr>
          <w:b/>
          <w:bCs/>
        </w:rPr>
      </w:pPr>
      <w:r>
        <w:rPr>
          <w:b/>
          <w:bCs/>
        </w:rPr>
        <w:lastRenderedPageBreak/>
        <w:t>D</w:t>
      </w:r>
      <w:r w:rsidR="00175D7D" w:rsidRPr="00175D7D">
        <w:rPr>
          <w:b/>
          <w:bCs/>
        </w:rPr>
        <w:t>iscussion</w:t>
      </w:r>
    </w:p>
    <w:p w14:paraId="4A3D02EE" w14:textId="0CD2E0A5" w:rsidR="00610258" w:rsidRDefault="00C14926" w:rsidP="008E580A">
      <w:pPr>
        <w:spacing w:line="360" w:lineRule="auto"/>
        <w:jc w:val="both"/>
      </w:pPr>
      <w:r>
        <w:t>There has been a long debate as to the age of formation of karst features in northern England</w:t>
      </w:r>
      <w:r w:rsidR="00AC2D9C">
        <w:t xml:space="preserve"> (</w:t>
      </w:r>
      <w:r w:rsidR="00AC2D9C" w:rsidRPr="004A505C">
        <w:rPr>
          <w:i/>
          <w:iCs/>
        </w:rPr>
        <w:t>e.g</w:t>
      </w:r>
      <w:r w:rsidR="00AC2D9C">
        <w:t>.</w:t>
      </w:r>
      <w:r w:rsidR="004A505C">
        <w:t>,</w:t>
      </w:r>
      <w:r w:rsidR="00AC2D9C">
        <w:t xml:space="preserve"> Sweeting 1972; Goldie 1996, 2006) </w:t>
      </w:r>
      <w:r>
        <w:t>with larger examples, such as dolines (100’s m scale)</w:t>
      </w:r>
      <w:r w:rsidR="00CC489F">
        <w:t>,</w:t>
      </w:r>
      <w:r>
        <w:t xml:space="preserve"> being </w:t>
      </w:r>
      <w:r w:rsidR="002D2C10">
        <w:t xml:space="preserve">regarded as </w:t>
      </w:r>
      <w:r>
        <w:t>pre-Devensian (Goldie, 2006</w:t>
      </w:r>
      <w:r w:rsidR="00ED6739">
        <w:t>; Waltham, 2013</w:t>
      </w:r>
      <w:r>
        <w:t xml:space="preserve">).  </w:t>
      </w:r>
      <w:r w:rsidR="00D03408">
        <w:t xml:space="preserve">In contrast, </w:t>
      </w:r>
      <w:r>
        <w:t xml:space="preserve">Goldie (2006) and Marker &amp; Goldie </w:t>
      </w:r>
      <w:r w:rsidR="00EE21B4">
        <w:t>(</w:t>
      </w:r>
      <w:r>
        <w:t>2007) note</w:t>
      </w:r>
      <w:r w:rsidR="00ED6739">
        <w:t>d</w:t>
      </w:r>
      <w:r>
        <w:t xml:space="preserve"> that the smaller </w:t>
      </w:r>
      <w:r w:rsidR="00C8009F">
        <w:t>sinkhole</w:t>
      </w:r>
      <w:r>
        <w:t xml:space="preserve">s (10’s m scale) </w:t>
      </w:r>
      <w:r w:rsidR="000A4553">
        <w:t>might be</w:t>
      </w:r>
      <w:r>
        <w:t xml:space="preserve"> attributed to post-glacial</w:t>
      </w:r>
      <w:r w:rsidR="00503BC8">
        <w:t xml:space="preserve"> (MIS </w:t>
      </w:r>
      <w:r w:rsidR="00F362DC">
        <w:t>1</w:t>
      </w:r>
      <w:r w:rsidR="00503BC8">
        <w:t>)</w:t>
      </w:r>
      <w:r>
        <w:t xml:space="preserve"> </w:t>
      </w:r>
      <w:r w:rsidR="00FB6DB4">
        <w:t>dis</w:t>
      </w:r>
      <w:r>
        <w:t xml:space="preserve">solution.  However, </w:t>
      </w:r>
      <w:r w:rsidR="00C8009F">
        <w:t>sinkhole</w:t>
      </w:r>
      <w:r w:rsidR="00175D7D">
        <w:t xml:space="preserve">s containing residual diamicton fill </w:t>
      </w:r>
      <w:r w:rsidR="00A600D4">
        <w:t>(</w:t>
      </w:r>
      <w:r w:rsidR="00175D7D">
        <w:t>and occasional large erratics</w:t>
      </w:r>
      <w:r w:rsidR="00583340">
        <w:t xml:space="preserve"> </w:t>
      </w:r>
      <w:r w:rsidR="003B4DB1">
        <w:t>–</w:t>
      </w:r>
      <w:r w:rsidR="008E7410">
        <w:t xml:space="preserve"> </w:t>
      </w:r>
      <w:r w:rsidR="00583340">
        <w:t>assumed to relate to MIS 2</w:t>
      </w:r>
      <w:r w:rsidR="00A600D4">
        <w:t>)</w:t>
      </w:r>
      <w:r w:rsidR="00175D7D">
        <w:t xml:space="preserve"> are common in the region.  </w:t>
      </w:r>
      <w:r>
        <w:t xml:space="preserve">In cases where the diamicton fill is thin, </w:t>
      </w:r>
      <w:r w:rsidR="007C180A">
        <w:t>to support the assertion of Goldie (2006) and Marker &amp; Goldie (2007)</w:t>
      </w:r>
      <w:r w:rsidR="0050381D">
        <w:t>,</w:t>
      </w:r>
      <w:r w:rsidR="007C180A">
        <w:t xml:space="preserve"> </w:t>
      </w:r>
      <w:r>
        <w:t>it could be argued that the diamicton originally formed a horizontal blanket above limestone terrain to be redistributed</w:t>
      </w:r>
      <w:r w:rsidR="002D2C10">
        <w:t xml:space="preserve"> by slumping</w:t>
      </w:r>
      <w:r>
        <w:t xml:space="preserve"> into the evolving </w:t>
      </w:r>
      <w:r w:rsidR="00C8009F">
        <w:t>sinkhole</w:t>
      </w:r>
      <w:r>
        <w:t xml:space="preserve"> as </w:t>
      </w:r>
      <w:r w:rsidR="00FB6DB4">
        <w:t>dis</w:t>
      </w:r>
      <w:r>
        <w:t xml:space="preserve">solution promoted deepening in the post-glacial period.  </w:t>
      </w:r>
      <w:r w:rsidR="00F934C4">
        <w:t>L</w:t>
      </w:r>
      <w:r>
        <w:t xml:space="preserve">arge erratics </w:t>
      </w:r>
      <w:r w:rsidR="00841092">
        <w:t>w</w:t>
      </w:r>
      <w:r w:rsidR="00C6101B">
        <w:t xml:space="preserve">ould have been lowered into </w:t>
      </w:r>
      <w:r w:rsidR="00C8009F">
        <w:t>sinkhole</w:t>
      </w:r>
      <w:r w:rsidR="00C6101B">
        <w:t>s</w:t>
      </w:r>
      <w:r>
        <w:t xml:space="preserve"> </w:t>
      </w:r>
      <w:r w:rsidR="002179A1">
        <w:t>by slumping</w:t>
      </w:r>
      <w:r>
        <w:t xml:space="preserve"> </w:t>
      </w:r>
      <w:r w:rsidR="001D3711">
        <w:t>at the same time</w:t>
      </w:r>
      <w:r>
        <w:t xml:space="preserve">.  However, it is also possible that the </w:t>
      </w:r>
      <w:r w:rsidR="005C46F7">
        <w:t>diamicton</w:t>
      </w:r>
      <w:r w:rsidR="00467780">
        <w:t xml:space="preserve">, including </w:t>
      </w:r>
      <w:r>
        <w:t>large erratics</w:t>
      </w:r>
      <w:r w:rsidR="00467780">
        <w:t>,</w:t>
      </w:r>
      <w:r>
        <w:t xml:space="preserve"> </w:t>
      </w:r>
      <w:r w:rsidR="00F934C4">
        <w:t>w</w:t>
      </w:r>
      <w:r w:rsidR="00467780">
        <w:t>as</w:t>
      </w:r>
      <w:r>
        <w:t xml:space="preserve"> trapped in </w:t>
      </w:r>
      <w:r w:rsidR="00C8009F">
        <w:t>sinkhole</w:t>
      </w:r>
      <w:r w:rsidR="00F934C4">
        <w:t>s</w:t>
      </w:r>
      <w:r>
        <w:t xml:space="preserve"> as basal ice crossed the </w:t>
      </w:r>
      <w:r w:rsidR="008D7BDF">
        <w:t xml:space="preserve">pre-existing </w:t>
      </w:r>
      <w:r w:rsidR="00C8009F">
        <w:t>sinkhole</w:t>
      </w:r>
      <w:r w:rsidR="004C4EC2">
        <w:t>s</w:t>
      </w:r>
      <w:r>
        <w:t xml:space="preserve"> during glaciation</w:t>
      </w:r>
      <w:r w:rsidR="00797274">
        <w:t xml:space="preserve"> (the Dimlington </w:t>
      </w:r>
      <w:r w:rsidR="006D2F0D">
        <w:t>Stadial</w:t>
      </w:r>
      <w:r w:rsidR="00797274">
        <w:t>; MIS 2)</w:t>
      </w:r>
      <w:r>
        <w:t xml:space="preserve">.  </w:t>
      </w:r>
      <w:r w:rsidR="008D7BDF">
        <w:t>W</w:t>
      </w:r>
      <w:r>
        <w:t xml:space="preserve">here the </w:t>
      </w:r>
      <w:r w:rsidR="00821123">
        <w:t>diamicton</w:t>
      </w:r>
      <w:r w:rsidR="00175D7D">
        <w:t xml:space="preserve"> deposits </w:t>
      </w:r>
      <w:r w:rsidR="004463B6">
        <w:t>are thic</w:t>
      </w:r>
      <w:r>
        <w:t>k within</w:t>
      </w:r>
      <w:r w:rsidR="00175D7D">
        <w:t xml:space="preserve"> </w:t>
      </w:r>
      <w:r w:rsidR="00C8009F">
        <w:t>sinkhole</w:t>
      </w:r>
      <w:r w:rsidR="00175D7D">
        <w:t>s</w:t>
      </w:r>
      <w:r w:rsidR="00727582">
        <w:t xml:space="preserve"> </w:t>
      </w:r>
      <w:r>
        <w:t>there is a clear</w:t>
      </w:r>
      <w:r w:rsidR="00175D7D">
        <w:t xml:space="preserve"> </w:t>
      </w:r>
      <w:r w:rsidR="007E1C60">
        <w:t>suspicion</w:t>
      </w:r>
      <w:r w:rsidR="00175D7D">
        <w:t xml:space="preserve"> that the initial development of many (if not all) of the </w:t>
      </w:r>
      <w:r w:rsidR="0050381D">
        <w:t xml:space="preserve">larger </w:t>
      </w:r>
      <w:r w:rsidR="00C8009F">
        <w:t>sinkhole</w:t>
      </w:r>
      <w:r w:rsidR="00175D7D">
        <w:t>s predate</w:t>
      </w:r>
      <w:r w:rsidR="00EE21B4">
        <w:t>s</w:t>
      </w:r>
      <w:r w:rsidR="00175D7D">
        <w:t xml:space="preserve"> the </w:t>
      </w:r>
      <w:r w:rsidR="002374CD">
        <w:t xml:space="preserve">Dimlington </w:t>
      </w:r>
      <w:r w:rsidR="006D2F0D">
        <w:t>Stadial</w:t>
      </w:r>
      <w:r w:rsidR="009F316A">
        <w:t xml:space="preserve"> and </w:t>
      </w:r>
      <w:r w:rsidR="00EE21B4">
        <w:t>is</w:t>
      </w:r>
      <w:r w:rsidR="00571D08">
        <w:t xml:space="preserve"> related to karst processes in interstadials (Marker &amp; Goldie, 2007)</w:t>
      </w:r>
      <w:r w:rsidR="00584094">
        <w:t xml:space="preserve">, most likely intervals within </w:t>
      </w:r>
      <w:r w:rsidR="00F516B8">
        <w:t>MIS 5</w:t>
      </w:r>
      <w:r w:rsidR="005D6110">
        <w:t xml:space="preserve">, which </w:t>
      </w:r>
      <w:r w:rsidR="00D03408">
        <w:t>assertion</w:t>
      </w:r>
      <w:r w:rsidR="005D6110">
        <w:t xml:space="preserve"> is </w:t>
      </w:r>
      <w:r w:rsidR="0043422A">
        <w:t>confirmed by the present study</w:t>
      </w:r>
      <w:r w:rsidR="00F516B8">
        <w:t>.</w:t>
      </w:r>
      <w:r w:rsidR="00175D7D">
        <w:t xml:space="preserve"> </w:t>
      </w:r>
      <w:r w:rsidR="00C934CF">
        <w:t>Thus</w:t>
      </w:r>
      <w:r w:rsidR="00534AB8">
        <w:t>,</w:t>
      </w:r>
      <w:r w:rsidR="00C934CF">
        <w:t xml:space="preserve"> the limestone surface at Askham Common was a </w:t>
      </w:r>
      <w:r w:rsidR="00C934CF" w:rsidRPr="16A9FA76">
        <w:rPr>
          <w:rStyle w:val="Strong"/>
          <w:b w:val="0"/>
          <w:bCs w:val="0"/>
          <w:color w:val="1A1A1A"/>
        </w:rPr>
        <w:t>lapiés</w:t>
      </w:r>
      <w:r w:rsidR="00C934CF">
        <w:t xml:space="preserve"> </w:t>
      </w:r>
      <w:r w:rsidR="00A65A6C">
        <w:t xml:space="preserve">(karren; Sweeting, 1972) </w:t>
      </w:r>
      <w:r w:rsidR="00C934CF">
        <w:t xml:space="preserve">karst surface before the Dimlington </w:t>
      </w:r>
      <w:r w:rsidR="006D2F0D">
        <w:t>Stadial</w:t>
      </w:r>
      <w:r w:rsidR="00C934CF">
        <w:t>.</w:t>
      </w:r>
      <w:r w:rsidR="00175D7D">
        <w:t xml:space="preserve"> </w:t>
      </w:r>
    </w:p>
    <w:p w14:paraId="589C9BD6" w14:textId="0F2BB640" w:rsidR="00692057" w:rsidRDefault="00D754CF" w:rsidP="008E580A">
      <w:pPr>
        <w:spacing w:line="360" w:lineRule="auto"/>
        <w:jc w:val="both"/>
        <w:rPr>
          <w:b/>
          <w:bCs/>
        </w:rPr>
      </w:pPr>
      <w:r>
        <w:t xml:space="preserve">Our sinkhole fill </w:t>
      </w:r>
      <w:r w:rsidR="00EE21B4">
        <w:t>i</w:t>
      </w:r>
      <w:r>
        <w:t>s capped by till, so Holocene local surface weathering and development of soil</w:t>
      </w:r>
      <w:r w:rsidRPr="00ED7B89">
        <w:t xml:space="preserve"> </w:t>
      </w:r>
      <w:r>
        <w:t xml:space="preserve">can be excluded as the source of the sandy units beneath the till, as the OSL dates confirm.  </w:t>
      </w:r>
      <w:r w:rsidR="00692057">
        <w:t xml:space="preserve">The present study strongly supports the notion that karst surfaces in northern England developed before the </w:t>
      </w:r>
      <w:r w:rsidR="003B4DB1">
        <w:t>L</w:t>
      </w:r>
      <w:r w:rsidR="00692057">
        <w:t>ate Devensian (Goldie, 1996</w:t>
      </w:r>
      <w:r w:rsidR="00BD2855">
        <w:t>,</w:t>
      </w:r>
      <w:r w:rsidR="00692057">
        <w:t xml:space="preserve"> 2006) as dissolution, due to surface runoff percolating down through the jointed limestone, opened joints forming a sub-surface drainage system linking joints and opened bedding planes </w:t>
      </w:r>
      <w:r w:rsidR="00AC2D9C">
        <w:t xml:space="preserve">at least </w:t>
      </w:r>
      <w:r w:rsidR="00692057">
        <w:t>as early as MIS 5e, if not late in MIS 6</w:t>
      </w:r>
      <w:r w:rsidR="00AC2D9C">
        <w:t>; an older initiation of fissuring is also possible</w:t>
      </w:r>
      <w:r w:rsidR="00692057">
        <w:t xml:space="preserve">.  Locally some joints will have widened sufficiently at the ground surface to allow conical depressions to </w:t>
      </w:r>
      <w:r w:rsidR="00E72117">
        <w:t>occur</w:t>
      </w:r>
      <w:r w:rsidR="00692057">
        <w:t xml:space="preserve"> in any overlying sediment to form sinkholes</w:t>
      </w:r>
      <w:r w:rsidR="00A22874">
        <w:t xml:space="preserve"> well before the Devensian </w:t>
      </w:r>
      <w:r w:rsidR="003B4DB1">
        <w:t>Stage</w:t>
      </w:r>
      <w:r w:rsidR="00692057">
        <w:t>.  In other cases, where surface deposits are absent, joint widening would result in small, yet distinct, water sinks (runnel holes</w:t>
      </w:r>
      <w:r w:rsidR="00BD2855">
        <w:t>;</w:t>
      </w:r>
      <w:r w:rsidR="00692057">
        <w:t xml:space="preserve"> Goldie, 1996) where fissures widened, but these surfaces lack the distinctive cone-shaped depressions of sinkholes.  In either case</w:t>
      </w:r>
      <w:r w:rsidR="00EE21B4">
        <w:t>,</w:t>
      </w:r>
      <w:r w:rsidR="00692057">
        <w:t xml:space="preserve"> copious water flow is required (Ford &amp; Williams, 1988) to dissolve the limestone, which usually cannot be supplied under the modern hydrological </w:t>
      </w:r>
      <w:r w:rsidR="00143ED9">
        <w:t>regimen</w:t>
      </w:r>
      <w:r w:rsidR="000C602C">
        <w:t xml:space="preserve"> (Goldie, 1996)</w:t>
      </w:r>
      <w:r w:rsidR="00143ED9">
        <w:t>,</w:t>
      </w:r>
      <w:r w:rsidR="00E65B0A">
        <w:t xml:space="preserve"> and which might point to wetter </w:t>
      </w:r>
      <w:r w:rsidR="00AD03A2">
        <w:t>and warmer sub-stages within MIS</w:t>
      </w:r>
      <w:r w:rsidR="00143ED9">
        <w:t xml:space="preserve"> 5</w:t>
      </w:r>
      <w:r w:rsidR="00692057">
        <w:t xml:space="preserve">.  Yet, periglacial snow melt or paraglacial ice melt </w:t>
      </w:r>
      <w:r w:rsidR="00900A2A">
        <w:t xml:space="preserve">(permafrost degradation) </w:t>
      </w:r>
      <w:r w:rsidR="00692057">
        <w:t>could have supplied the water (</w:t>
      </w:r>
      <w:r w:rsidR="00900A2A">
        <w:t>cf. Ford 1984, 1987</w:t>
      </w:r>
      <w:r w:rsidR="00004643">
        <w:t>; Goldie, 1996;</w:t>
      </w:r>
      <w:r w:rsidR="00692057">
        <w:t>)</w:t>
      </w:r>
      <w:r w:rsidR="00AD03A2">
        <w:t xml:space="preserve"> during </w:t>
      </w:r>
      <w:r w:rsidR="00900A2A">
        <w:t xml:space="preserve">or after </w:t>
      </w:r>
      <w:r w:rsidR="00AD03A2">
        <w:t>cooler sub-stages</w:t>
      </w:r>
      <w:r w:rsidR="00692057">
        <w:t>.  In periglacial conditions wind-blow</w:t>
      </w:r>
      <w:r w:rsidR="00EE21B4">
        <w:t>n</w:t>
      </w:r>
      <w:r w:rsidR="00692057">
        <w:t xml:space="preserve"> sediment would be a source of loess and coarser cover sands.  </w:t>
      </w:r>
    </w:p>
    <w:p w14:paraId="4352EE74" w14:textId="23D1D671" w:rsidR="004143E1" w:rsidRDefault="00AF0B61" w:rsidP="16A9FA76">
      <w:pPr>
        <w:spacing w:line="360" w:lineRule="auto"/>
        <w:jc w:val="both"/>
      </w:pPr>
      <w:r>
        <w:t>McCormac (2003) n</w:t>
      </w:r>
      <w:r w:rsidR="00175D7D">
        <w:t xml:space="preserve">oted that </w:t>
      </w:r>
      <w:r w:rsidR="00055BD7">
        <w:t xml:space="preserve">bare </w:t>
      </w:r>
      <w:r w:rsidR="00175D7D">
        <w:t xml:space="preserve">limestone pavements of the region lack </w:t>
      </w:r>
      <w:r w:rsidR="00C8009F">
        <w:t>sinkhole</w:t>
      </w:r>
      <w:r w:rsidR="00175D7D">
        <w:t>s</w:t>
      </w:r>
      <w:r w:rsidR="00EE21B4">
        <w:t>,</w:t>
      </w:r>
      <w:r w:rsidR="00175D7D">
        <w:t xml:space="preserve"> whereas </w:t>
      </w:r>
      <w:r w:rsidR="00AB788E">
        <w:t>p</w:t>
      </w:r>
      <w:r w:rsidR="00027713">
        <w:t>avements</w:t>
      </w:r>
      <w:r w:rsidR="00175D7D">
        <w:t xml:space="preserve"> covered by glacial diamicton often feature </w:t>
      </w:r>
      <w:r w:rsidR="00DC0647">
        <w:t xml:space="preserve">dropout </w:t>
      </w:r>
      <w:r w:rsidR="00C8009F">
        <w:t>sinkhole</w:t>
      </w:r>
      <w:r w:rsidR="00175D7D">
        <w:t>s</w:t>
      </w:r>
      <w:r w:rsidR="0036691B">
        <w:t xml:space="preserve"> or suffusion dolines (Sweeting, 197</w:t>
      </w:r>
      <w:r w:rsidR="006226C7">
        <w:t>2</w:t>
      </w:r>
      <w:r w:rsidR="00C73B0D">
        <w:t>; Ford, 1979; Veress, 2016</w:t>
      </w:r>
      <w:r w:rsidR="0036691B">
        <w:t>)</w:t>
      </w:r>
      <w:r w:rsidR="00556655">
        <w:t>, which suggests a relationship between sinkhole</w:t>
      </w:r>
      <w:r w:rsidR="003C378A">
        <w:t>s and glaciation</w:t>
      </w:r>
      <w:r w:rsidR="00175D7D">
        <w:t xml:space="preserve">.  </w:t>
      </w:r>
      <w:r w:rsidR="00B67FC3">
        <w:t xml:space="preserve">Within the </w:t>
      </w:r>
      <w:r w:rsidR="00652076">
        <w:t>western Pennine hills</w:t>
      </w:r>
      <w:r w:rsidR="00B67FC3">
        <w:t>, b</w:t>
      </w:r>
      <w:r w:rsidR="00175D7D">
        <w:t>are l</w:t>
      </w:r>
      <w:r>
        <w:t xml:space="preserve">imestone pavement usually is found at </w:t>
      </w:r>
      <w:r w:rsidR="00A600D4">
        <w:t>higher elevations</w:t>
      </w:r>
      <w:r w:rsidR="00E11C1A">
        <w:t xml:space="preserve"> (&gt;300m)</w:t>
      </w:r>
      <w:r w:rsidR="00A600D4">
        <w:t>,</w:t>
      </w:r>
      <w:r>
        <w:t xml:space="preserve"> with </w:t>
      </w:r>
      <w:r w:rsidR="003C378A">
        <w:t xml:space="preserve">Dimlington </w:t>
      </w:r>
      <w:r w:rsidR="006D2F0D">
        <w:t xml:space="preserve">Stadial </w:t>
      </w:r>
      <w:r w:rsidR="00175D7D">
        <w:t>till limited to altitudes below 300m</w:t>
      </w:r>
      <w:r>
        <w:t xml:space="preserve">.  The possible association of till with </w:t>
      </w:r>
      <w:r w:rsidR="00C8009F">
        <w:t>sinkhole</w:t>
      </w:r>
      <w:r w:rsidR="00175D7D">
        <w:t xml:space="preserve">s </w:t>
      </w:r>
      <w:r>
        <w:t xml:space="preserve">might indicate that </w:t>
      </w:r>
      <w:r w:rsidR="00A600D4">
        <w:t>pre-</w:t>
      </w:r>
      <w:r w:rsidR="00A6671B">
        <w:t xml:space="preserve">Dimlington </w:t>
      </w:r>
      <w:r w:rsidR="006D2F0D">
        <w:t xml:space="preserve">Stadial </w:t>
      </w:r>
      <w:r w:rsidR="007C5B8F">
        <w:t>limestone fissures</w:t>
      </w:r>
      <w:r w:rsidR="00191393">
        <w:t xml:space="preserve"> and </w:t>
      </w:r>
      <w:r w:rsidR="00191393">
        <w:lastRenderedPageBreak/>
        <w:t>sinkholes</w:t>
      </w:r>
      <w:r w:rsidR="00A600D4">
        <w:t xml:space="preserve"> </w:t>
      </w:r>
      <w:r w:rsidR="00EE21B4">
        <w:t xml:space="preserve">were accentuated by </w:t>
      </w:r>
      <w:r w:rsidR="00392B93">
        <w:t>glacial meltwater</w:t>
      </w:r>
      <w:r>
        <w:t xml:space="preserve"> </w:t>
      </w:r>
      <w:r w:rsidR="00392B93">
        <w:t xml:space="preserve">in </w:t>
      </w:r>
      <w:r w:rsidR="00175D7D">
        <w:t>active drainage points for polythermal</w:t>
      </w:r>
      <w:r w:rsidR="00637240">
        <w:t xml:space="preserve"> </w:t>
      </w:r>
      <w:r w:rsidR="009C7114">
        <w:t>or warmed-ba</w:t>
      </w:r>
      <w:r w:rsidR="00637240">
        <w:t>sed</w:t>
      </w:r>
      <w:r w:rsidR="00175D7D">
        <w:t xml:space="preserve"> ice </w:t>
      </w:r>
      <w:r w:rsidR="00C6101B">
        <w:t>at lower altitudes</w:t>
      </w:r>
      <w:r w:rsidR="00392B93">
        <w:t xml:space="preserve">. </w:t>
      </w:r>
      <w:r w:rsidR="00BD2855">
        <w:t xml:space="preserve">Indeed, </w:t>
      </w:r>
      <w:r w:rsidR="00BD2855" w:rsidRPr="00027C31">
        <w:rPr>
          <w:rFonts w:cs="Times New Roman"/>
          <w:color w:val="231F20"/>
        </w:rPr>
        <w:t>pre</w:t>
      </w:r>
      <w:r w:rsidR="00BD2855">
        <w:rPr>
          <w:rFonts w:cs="Times New Roman"/>
          <w:color w:val="231F20"/>
        </w:rPr>
        <w:t>-</w:t>
      </w:r>
      <w:r w:rsidR="00BD2855" w:rsidRPr="00027C31">
        <w:rPr>
          <w:rFonts w:cs="Times New Roman"/>
          <w:color w:val="231F20"/>
        </w:rPr>
        <w:t>existing</w:t>
      </w:r>
      <w:r w:rsidR="00BD2855">
        <w:rPr>
          <w:rFonts w:cs="Times New Roman"/>
          <w:color w:val="231F20"/>
        </w:rPr>
        <w:t xml:space="preserve"> </w:t>
      </w:r>
      <w:r w:rsidR="00BD2855" w:rsidRPr="00027C31">
        <w:rPr>
          <w:rFonts w:cs="Times New Roman"/>
          <w:color w:val="231F20"/>
        </w:rPr>
        <w:t xml:space="preserve">subterranean cave networks </w:t>
      </w:r>
      <w:r w:rsidR="00BD2855">
        <w:rPr>
          <w:rFonts w:cs="Times New Roman"/>
          <w:color w:val="231F20"/>
        </w:rPr>
        <w:t xml:space="preserve">have been proposed as </w:t>
      </w:r>
      <w:r w:rsidR="00BD2855" w:rsidRPr="00027C31">
        <w:rPr>
          <w:rFonts w:cs="Times New Roman"/>
          <w:color w:val="231F20"/>
        </w:rPr>
        <w:t>signi</w:t>
      </w:r>
      <w:r w:rsidR="00BD2855" w:rsidRPr="00027C31">
        <w:rPr>
          <w:rFonts w:cs="Arial"/>
          <w:color w:val="231F20"/>
        </w:rPr>
        <w:t>ﬁ</w:t>
      </w:r>
      <w:r w:rsidR="00BD2855" w:rsidRPr="00027C31">
        <w:rPr>
          <w:rFonts w:cs="Times New Roman"/>
          <w:color w:val="231F20"/>
        </w:rPr>
        <w:t>cant control</w:t>
      </w:r>
      <w:r w:rsidR="00BD2855">
        <w:rPr>
          <w:rFonts w:cs="Times New Roman"/>
          <w:color w:val="231F20"/>
        </w:rPr>
        <w:t>s on</w:t>
      </w:r>
      <w:r w:rsidR="00BD2855" w:rsidRPr="00027C31">
        <w:rPr>
          <w:rFonts w:cs="Times New Roman"/>
          <w:color w:val="231F20"/>
        </w:rPr>
        <w:t xml:space="preserve"> meltwater drainage routes (</w:t>
      </w:r>
      <w:r w:rsidR="00BD2855" w:rsidRPr="008370D7">
        <w:rPr>
          <w:rFonts w:cs="Times New Roman"/>
          <w:i/>
          <w:iCs/>
          <w:color w:val="231F20"/>
        </w:rPr>
        <w:t>e.g</w:t>
      </w:r>
      <w:r w:rsidR="00BD2855" w:rsidRPr="00027C31">
        <w:rPr>
          <w:rFonts w:cs="Times New Roman"/>
          <w:color w:val="231F20"/>
        </w:rPr>
        <w:t xml:space="preserve">., </w:t>
      </w:r>
      <w:r w:rsidR="00BD2855" w:rsidRPr="00A27182">
        <w:rPr>
          <w:rFonts w:cs="Times New Roman"/>
        </w:rPr>
        <w:t xml:space="preserve">Ford, 1979, 1983, 1987; Lauritzen, 1984, 1986; </w:t>
      </w:r>
      <w:r w:rsidR="000E1065" w:rsidRPr="00A27182">
        <w:rPr>
          <w:rFonts w:cs="Times New Roman"/>
        </w:rPr>
        <w:t xml:space="preserve">Murphy </w:t>
      </w:r>
      <w:r w:rsidR="00F50C13" w:rsidRPr="00F50C13">
        <w:rPr>
          <w:rFonts w:cs="Times New Roman"/>
          <w:i/>
          <w:iCs/>
        </w:rPr>
        <w:t>et al</w:t>
      </w:r>
      <w:r w:rsidR="000E1065" w:rsidRPr="00A27182">
        <w:rPr>
          <w:rFonts w:cs="Times New Roman"/>
        </w:rPr>
        <w:t xml:space="preserve">., 2001; </w:t>
      </w:r>
      <w:r w:rsidR="002B18FB" w:rsidRPr="00A27182">
        <w:rPr>
          <w:rFonts w:cs="Times New Roman"/>
        </w:rPr>
        <w:t xml:space="preserve">Farrant </w:t>
      </w:r>
      <w:r w:rsidR="00F50C13" w:rsidRPr="00F50C13">
        <w:rPr>
          <w:rFonts w:cs="Times New Roman"/>
          <w:i/>
          <w:iCs/>
        </w:rPr>
        <w:t>et al</w:t>
      </w:r>
      <w:r w:rsidR="002B18FB" w:rsidRPr="00A27182">
        <w:rPr>
          <w:rFonts w:cs="Times New Roman"/>
        </w:rPr>
        <w:t xml:space="preserve">., 2013; </w:t>
      </w:r>
      <w:r w:rsidR="00BD2855" w:rsidRPr="00A27182">
        <w:rPr>
          <w:rFonts w:cs="Times New Roman"/>
        </w:rPr>
        <w:t>Telbisz, 2019).</w:t>
      </w:r>
      <w:r w:rsidR="000E1065" w:rsidRPr="00A27182">
        <w:rPr>
          <w:rFonts w:cs="Times New Roman"/>
        </w:rPr>
        <w:t xml:space="preserve"> </w:t>
      </w:r>
      <w:r w:rsidR="00B239A1">
        <w:rPr>
          <w:rFonts w:cs="Times New Roman"/>
        </w:rPr>
        <w:t xml:space="preserve"> </w:t>
      </w:r>
      <w:r w:rsidR="00392B93">
        <w:t>In contrast, c</w:t>
      </w:r>
      <w:r w:rsidR="00175D7D">
        <w:t>old</w:t>
      </w:r>
      <w:r w:rsidR="00392B93">
        <w:t>-based</w:t>
      </w:r>
      <w:r w:rsidR="00175D7D">
        <w:t xml:space="preserve"> ice at higher elevations </w:t>
      </w:r>
      <w:r w:rsidR="00392B93">
        <w:t xml:space="preserve">likely </w:t>
      </w:r>
      <w:r w:rsidR="00D24B1A">
        <w:t xml:space="preserve">was </w:t>
      </w:r>
      <w:r w:rsidR="00175D7D">
        <w:t xml:space="preserve">associated with little or no </w:t>
      </w:r>
      <w:r w:rsidR="00392B93">
        <w:t xml:space="preserve">subglacial </w:t>
      </w:r>
      <w:r w:rsidR="005019A7">
        <w:t xml:space="preserve">meltwater </w:t>
      </w:r>
      <w:r w:rsidR="00392B93">
        <w:t>production, as is eviden</w:t>
      </w:r>
      <w:r w:rsidR="00C865A1">
        <w:t>t in</w:t>
      </w:r>
      <w:r w:rsidR="00392B93">
        <w:t xml:space="preserve"> the widespread development of diagnostic cold-based ice indicators such as lateral meltwater channels on upper valley slopes (</w:t>
      </w:r>
      <w:r w:rsidR="00392B93" w:rsidRPr="00C865A1">
        <w:rPr>
          <w:i/>
          <w:iCs/>
        </w:rPr>
        <w:t>cf</w:t>
      </w:r>
      <w:r w:rsidR="00392B93">
        <w:t>.</w:t>
      </w:r>
      <w:r w:rsidR="00C865A1">
        <w:t>,</w:t>
      </w:r>
      <w:r w:rsidR="00392B93">
        <w:t xml:space="preserve"> Dyke 1993; Greenwood </w:t>
      </w:r>
      <w:r w:rsidR="00F50C13" w:rsidRPr="00F50C13">
        <w:rPr>
          <w:i/>
          <w:iCs/>
        </w:rPr>
        <w:t>et al</w:t>
      </w:r>
      <w:r w:rsidR="00392B93">
        <w:t>. 200</w:t>
      </w:r>
      <w:r w:rsidR="00A10A1A">
        <w:t>7</w:t>
      </w:r>
      <w:r w:rsidR="00392B93">
        <w:t xml:space="preserve">; Livingstone </w:t>
      </w:r>
      <w:r w:rsidR="00F50C13" w:rsidRPr="00F50C13">
        <w:rPr>
          <w:i/>
          <w:iCs/>
        </w:rPr>
        <w:t>et al</w:t>
      </w:r>
      <w:r w:rsidR="00392B93">
        <w:t xml:space="preserve">. 2010; Evans </w:t>
      </w:r>
      <w:r w:rsidR="00F50C13" w:rsidRPr="00F50C13">
        <w:rPr>
          <w:i/>
          <w:iCs/>
        </w:rPr>
        <w:t>et al</w:t>
      </w:r>
      <w:r w:rsidR="00326067">
        <w:t>.</w:t>
      </w:r>
      <w:r w:rsidR="00392B93">
        <w:t>, 20</w:t>
      </w:r>
      <w:r w:rsidR="00326067">
        <w:t>18; Evans &amp; Young, 2022</w:t>
      </w:r>
      <w:r w:rsidR="00392B93">
        <w:t>)</w:t>
      </w:r>
      <w:r w:rsidR="00175D7D">
        <w:t>.</w:t>
      </w:r>
      <w:r w:rsidR="00AE3CD8">
        <w:t xml:space="preserve">  </w:t>
      </w:r>
    </w:p>
    <w:p w14:paraId="794E5E3B" w14:textId="3BC4E409" w:rsidR="00175D7D" w:rsidRPr="00CF1741" w:rsidRDefault="00AA114A" w:rsidP="00C6101B">
      <w:pPr>
        <w:spacing w:line="360" w:lineRule="auto"/>
        <w:jc w:val="both"/>
        <w:rPr>
          <w:strike/>
        </w:rPr>
      </w:pPr>
      <w:r>
        <w:t>The points made in the previous paragraph highlight an</w:t>
      </w:r>
      <w:r w:rsidR="001C3E53">
        <w:t xml:space="preserve"> unresolved issue</w:t>
      </w:r>
      <w:r>
        <w:t xml:space="preserve">: </w:t>
      </w:r>
      <w:r w:rsidR="001C3E53">
        <w:t xml:space="preserve">the relative role of dissolution due to runoff during </w:t>
      </w:r>
      <w:r>
        <w:t xml:space="preserve">warmer sub-stages and the role of subglacial meltwater.  </w:t>
      </w:r>
      <w:r w:rsidR="00995A7A">
        <w:t>In this context, i</w:t>
      </w:r>
      <w:r w:rsidR="00514212">
        <w:t xml:space="preserve">t is useful to consider how a karst surface would develop </w:t>
      </w:r>
      <w:r w:rsidR="002C1C24">
        <w:t xml:space="preserve">or even be destroyed </w:t>
      </w:r>
      <w:r w:rsidR="00514212">
        <w:t xml:space="preserve">during </w:t>
      </w:r>
      <w:r w:rsidR="001E1E25">
        <w:t>the D</w:t>
      </w:r>
      <w:r w:rsidR="00403127">
        <w:t xml:space="preserve">imlington </w:t>
      </w:r>
      <w:r w:rsidR="006D2F0D">
        <w:t>Stadial</w:t>
      </w:r>
      <w:r w:rsidR="00403127">
        <w:t xml:space="preserve"> ice cover</w:t>
      </w:r>
      <w:r w:rsidR="00514212">
        <w:t xml:space="preserve">.  In numerical models of dissolution of </w:t>
      </w:r>
      <w:r w:rsidR="00637240">
        <w:t xml:space="preserve">karst conduits consisting of </w:t>
      </w:r>
      <w:r w:rsidR="00514212">
        <w:t>bedding planes punctuated by vertical joints</w:t>
      </w:r>
      <w:r w:rsidR="00637240">
        <w:t xml:space="preserve"> (</w:t>
      </w:r>
      <w:r w:rsidR="00637240" w:rsidRPr="16A9FA76">
        <w:rPr>
          <w:i/>
          <w:iCs/>
        </w:rPr>
        <w:t>viz</w:t>
      </w:r>
      <w:r w:rsidR="00637240">
        <w:t xml:space="preserve"> Fig. </w:t>
      </w:r>
      <w:r w:rsidR="00BF7138">
        <w:t>7</w:t>
      </w:r>
      <w:r w:rsidR="00637240">
        <w:t>)</w:t>
      </w:r>
      <w:r w:rsidR="00514212">
        <w:t xml:space="preserve">, </w:t>
      </w:r>
      <w:r w:rsidR="00C6101B">
        <w:t xml:space="preserve">the </w:t>
      </w:r>
      <w:r w:rsidR="00816F49">
        <w:t xml:space="preserve">rate of </w:t>
      </w:r>
      <w:r w:rsidR="00637240">
        <w:t>water flow</w:t>
      </w:r>
      <w:r w:rsidR="00816F49">
        <w:t xml:space="preserve"> is the primary control on the evolution of </w:t>
      </w:r>
      <w:r w:rsidR="00637240">
        <w:t xml:space="preserve">conduit </w:t>
      </w:r>
      <w:r w:rsidR="00816F49">
        <w:t>patterns</w:t>
      </w:r>
      <w:r w:rsidR="00637240">
        <w:t>,</w:t>
      </w:r>
      <w:r w:rsidR="00816F49">
        <w:t xml:space="preserve"> with the </w:t>
      </w:r>
      <w:r w:rsidR="00C6101B">
        <w:t xml:space="preserve">initial </w:t>
      </w:r>
      <w:r w:rsidR="00816F49">
        <w:t xml:space="preserve">network geometry providing a secondary control (Jiang </w:t>
      </w:r>
      <w:r w:rsidR="00F50C13" w:rsidRPr="00F50C13">
        <w:rPr>
          <w:i/>
          <w:iCs/>
        </w:rPr>
        <w:t>et al</w:t>
      </w:r>
      <w:r w:rsidR="00816F49">
        <w:t>., 2022).</w:t>
      </w:r>
      <w:r w:rsidR="00B14E05">
        <w:t xml:space="preserve">  </w:t>
      </w:r>
      <w:r w:rsidR="00514212">
        <w:t xml:space="preserve">The role of the network geometry assumes increased significance if the thin </w:t>
      </w:r>
      <w:r w:rsidR="00313C46">
        <w:t xml:space="preserve">limestone </w:t>
      </w:r>
      <w:r w:rsidR="00514212">
        <w:t xml:space="preserve">beds are </w:t>
      </w:r>
      <w:r w:rsidR="00772CE4">
        <w:t xml:space="preserve">mechanically </w:t>
      </w:r>
      <w:r w:rsidR="00514212">
        <w:t xml:space="preserve">incompetent </w:t>
      </w:r>
      <w:r w:rsidR="00637240">
        <w:t>and then</w:t>
      </w:r>
      <w:r w:rsidR="009C7114">
        <w:t xml:space="preserve"> are</w:t>
      </w:r>
      <w:r w:rsidR="00514212">
        <w:t xml:space="preserve"> subject to </w:t>
      </w:r>
      <w:r w:rsidR="007557A4">
        <w:t xml:space="preserve">localised subglacial plucking, which can be facilitated by injection of till and/or ice into fractures and the concomitant jacking of </w:t>
      </w:r>
      <w:r w:rsidR="002C1C24">
        <w:t xml:space="preserve">rock fragments </w:t>
      </w:r>
      <w:r w:rsidR="007557A4">
        <w:t xml:space="preserve">(Rea &amp; Whalley 1994; Evans </w:t>
      </w:r>
      <w:r w:rsidR="00F50C13" w:rsidRPr="00F50C13">
        <w:rPr>
          <w:i/>
        </w:rPr>
        <w:t>et al</w:t>
      </w:r>
      <w:r w:rsidR="007557A4">
        <w:t>. 1998</w:t>
      </w:r>
      <w:r w:rsidR="002C1C24">
        <w:t xml:space="preserve">; Evans 2018; Hall </w:t>
      </w:r>
      <w:r w:rsidR="00F50C13" w:rsidRPr="00F50C13">
        <w:rPr>
          <w:i/>
        </w:rPr>
        <w:t>et al</w:t>
      </w:r>
      <w:r w:rsidR="002C1C24">
        <w:t>. 2020).</w:t>
      </w:r>
      <w:r w:rsidR="007557A4">
        <w:t xml:space="preserve"> </w:t>
      </w:r>
      <w:r w:rsidR="00637240">
        <w:t xml:space="preserve"> </w:t>
      </w:r>
      <w:r w:rsidR="002C1C24">
        <w:t>The sediment infill and its apparent pre-Devensian age suggest that the karst network locally was not expanded by subglacial meltwater nor was it significantly altered by plucking. Instead</w:t>
      </w:r>
      <w:r w:rsidR="00637240">
        <w:t xml:space="preserve">, </w:t>
      </w:r>
      <w:r w:rsidR="00021E6E">
        <w:t xml:space="preserve">the infilled </w:t>
      </w:r>
      <w:r w:rsidR="00637240">
        <w:t xml:space="preserve">vertical fissures </w:t>
      </w:r>
      <w:r w:rsidR="00021E6E">
        <w:t xml:space="preserve">were sealed </w:t>
      </w:r>
      <w:r w:rsidR="00637240">
        <w:t xml:space="preserve">by </w:t>
      </w:r>
      <w:r w:rsidR="00021E6E">
        <w:t xml:space="preserve">till, uncoupling </w:t>
      </w:r>
      <w:r w:rsidR="0030037E">
        <w:t xml:space="preserve">the karst </w:t>
      </w:r>
      <w:r w:rsidR="00021E6E">
        <w:t>and subglacial drainage systems</w:t>
      </w:r>
      <w:r w:rsidR="0030037E">
        <w:t>.</w:t>
      </w:r>
      <w:r w:rsidR="00021E6E">
        <w:t xml:space="preserve"> </w:t>
      </w:r>
    </w:p>
    <w:p w14:paraId="4A917045" w14:textId="6A71893F" w:rsidR="005410B7" w:rsidRDefault="000B6DCE" w:rsidP="00ED1478">
      <w:pPr>
        <w:spacing w:line="360" w:lineRule="auto"/>
        <w:jc w:val="both"/>
      </w:pPr>
      <w:r>
        <w:t xml:space="preserve">The fine tails to the size distributions of </w:t>
      </w:r>
      <w:r w:rsidR="00E10B44">
        <w:t>sedimentary units L</w:t>
      </w:r>
      <w:r w:rsidR="00794BB6">
        <w:t xml:space="preserve">F </w:t>
      </w:r>
      <w:r w:rsidR="00E10B44">
        <w:t>1, L</w:t>
      </w:r>
      <w:r w:rsidR="00794BB6">
        <w:t xml:space="preserve">F </w:t>
      </w:r>
      <w:r w:rsidR="00E10B44">
        <w:t>2 and L</w:t>
      </w:r>
      <w:r w:rsidR="00794BB6">
        <w:t xml:space="preserve">F </w:t>
      </w:r>
      <w:r w:rsidR="00E10B44">
        <w:t xml:space="preserve">3 </w:t>
      </w:r>
      <w:r w:rsidR="001B4B19">
        <w:t>are</w:t>
      </w:r>
      <w:r w:rsidR="00C02525">
        <w:t xml:space="preserve"> interpreted as </w:t>
      </w:r>
      <w:r w:rsidR="00E10B44">
        <w:t>represent</w:t>
      </w:r>
      <w:r w:rsidR="00C02525">
        <w:t>ing</w:t>
      </w:r>
      <w:r w:rsidR="00E10B44">
        <w:t xml:space="preserve"> local loess generated during </w:t>
      </w:r>
      <w:r w:rsidR="0004541F">
        <w:t xml:space="preserve">ice-free periods from as early as </w:t>
      </w:r>
      <w:r w:rsidR="00D47052">
        <w:t xml:space="preserve">late </w:t>
      </w:r>
      <w:r w:rsidR="00E10B44">
        <w:t>MIS 6</w:t>
      </w:r>
      <w:r w:rsidR="00D47052">
        <w:t>, but more probably MIS 5e</w:t>
      </w:r>
      <w:r w:rsidR="0004541F">
        <w:t xml:space="preserve">.  </w:t>
      </w:r>
      <w:r w:rsidR="006C4E51">
        <w:t>Loess is reported widely in the region</w:t>
      </w:r>
      <w:r w:rsidR="005410B7">
        <w:t xml:space="preserve"> on Carboniferous basement rocks (Wilson, 2008) of the north Pennines</w:t>
      </w:r>
      <w:r w:rsidR="006C4E51">
        <w:t xml:space="preserve"> (Vincent &amp; Lee, 1981; 1982) as well as further south</w:t>
      </w:r>
      <w:r w:rsidR="005410B7">
        <w:t xml:space="preserve"> (</w:t>
      </w:r>
      <w:r w:rsidR="002C770C">
        <w:t>Marker &amp; Goldie</w:t>
      </w:r>
      <w:r w:rsidR="005410B7">
        <w:t xml:space="preserve">, </w:t>
      </w:r>
      <w:r w:rsidR="002C770C">
        <w:t>2007)</w:t>
      </w:r>
      <w:r w:rsidR="00557EF6">
        <w:t xml:space="preserve"> but</w:t>
      </w:r>
      <w:r w:rsidR="00E72C23">
        <w:t>,</w:t>
      </w:r>
      <w:r w:rsidR="00557EF6">
        <w:t xml:space="preserve"> </w:t>
      </w:r>
      <w:r w:rsidR="00E72C23">
        <w:t xml:space="preserve">in contrast to the present results, </w:t>
      </w:r>
      <w:r w:rsidR="00557EF6">
        <w:t xml:space="preserve">usually </w:t>
      </w:r>
      <w:r w:rsidR="00E233B0">
        <w:t>is</w:t>
      </w:r>
      <w:r w:rsidR="00557EF6">
        <w:t xml:space="preserve"> post-MIS 2 in origin.</w:t>
      </w:r>
      <w:r w:rsidR="00D8214A">
        <w:t xml:space="preserve"> </w:t>
      </w:r>
      <w:r w:rsidR="00637240">
        <w:t xml:space="preserve"> </w:t>
      </w:r>
      <w:r w:rsidR="00D8214A">
        <w:t xml:space="preserve">Many of these </w:t>
      </w:r>
      <w:r w:rsidR="00E72C23">
        <w:t xml:space="preserve">latter </w:t>
      </w:r>
      <w:r w:rsidR="00D8214A">
        <w:t>deposits are</w:t>
      </w:r>
      <w:r w:rsidR="00B54FAB">
        <w:t xml:space="preserve"> blown sand of</w:t>
      </w:r>
      <w:r w:rsidR="00D8214A">
        <w:t xml:space="preserve"> Holocene age (Vincent </w:t>
      </w:r>
      <w:r w:rsidR="00F50C13" w:rsidRPr="00F50C13">
        <w:rPr>
          <w:i/>
          <w:iCs/>
        </w:rPr>
        <w:t>et al</w:t>
      </w:r>
      <w:r w:rsidR="00D8214A">
        <w:t xml:space="preserve">., 2011) although Telfer </w:t>
      </w:r>
      <w:r w:rsidR="00F50C13" w:rsidRPr="00F50C13">
        <w:rPr>
          <w:i/>
          <w:iCs/>
        </w:rPr>
        <w:t>et al</w:t>
      </w:r>
      <w:r w:rsidR="00D8214A">
        <w:t xml:space="preserve">. </w:t>
      </w:r>
      <w:r w:rsidR="003558DC">
        <w:t>(</w:t>
      </w:r>
      <w:r w:rsidR="00D8214A">
        <w:t>2009) have reported deglacial ages (</w:t>
      </w:r>
      <w:r w:rsidR="00D8214A" w:rsidRPr="16A9FA76">
        <w:rPr>
          <w:i/>
          <w:iCs/>
        </w:rPr>
        <w:t>c.</w:t>
      </w:r>
      <w:r w:rsidR="000C11F0">
        <w:rPr>
          <w:i/>
          <w:iCs/>
        </w:rPr>
        <w:t>,</w:t>
      </w:r>
      <w:r w:rsidR="00D8214A">
        <w:t xml:space="preserve"> 19–16 ka)</w:t>
      </w:r>
      <w:r w:rsidR="0025411E">
        <w:t xml:space="preserve"> as well as</w:t>
      </w:r>
      <w:r w:rsidR="00D8214A">
        <w:t xml:space="preserve"> ages (</w:t>
      </w:r>
      <w:r w:rsidR="00D8214A" w:rsidRPr="16A9FA76">
        <w:rPr>
          <w:i/>
          <w:iCs/>
        </w:rPr>
        <w:t>c.</w:t>
      </w:r>
      <w:r w:rsidR="000C11F0">
        <w:rPr>
          <w:i/>
          <w:iCs/>
        </w:rPr>
        <w:t>,</w:t>
      </w:r>
      <w:r w:rsidR="00D8214A">
        <w:t xml:space="preserve"> 27 ka) </w:t>
      </w:r>
      <w:r w:rsidR="005116FB">
        <w:t xml:space="preserve">potentially </w:t>
      </w:r>
      <w:r w:rsidR="00D8214A">
        <w:t>pre-dating the LGM ice extent in northwest England.  The latter</w:t>
      </w:r>
      <w:r w:rsidR="005D46AB">
        <w:t xml:space="preserve">, together with the </w:t>
      </w:r>
      <w:r w:rsidR="00ED4624">
        <w:t xml:space="preserve">results </w:t>
      </w:r>
      <w:r w:rsidR="005D46AB">
        <w:t xml:space="preserve">presented here, </w:t>
      </w:r>
      <w:r w:rsidR="00D8214A">
        <w:t>indicate that loess</w:t>
      </w:r>
      <w:r w:rsidR="004463B6">
        <w:t>, cover sands</w:t>
      </w:r>
      <w:r w:rsidR="00D8214A">
        <w:t xml:space="preserve"> and diamicton</w:t>
      </w:r>
      <w:r w:rsidR="00B54FAB">
        <w:t>s</w:t>
      </w:r>
      <w:r w:rsidR="00D8214A">
        <w:t xml:space="preserve"> </w:t>
      </w:r>
      <w:r w:rsidR="003558DC">
        <w:t xml:space="preserve">may </w:t>
      </w:r>
      <w:r w:rsidR="005D46AB">
        <w:t xml:space="preserve">have </w:t>
      </w:r>
      <w:r w:rsidR="00D8214A">
        <w:t>survive</w:t>
      </w:r>
      <w:r w:rsidR="005D46AB">
        <w:t>d</w:t>
      </w:r>
      <w:r w:rsidR="00D8214A">
        <w:t xml:space="preserve"> </w:t>
      </w:r>
      <w:r w:rsidR="003558DC">
        <w:t xml:space="preserve">beneath ice cover </w:t>
      </w:r>
      <w:r w:rsidR="00D8214A">
        <w:t xml:space="preserve">in isolated pockets such as </w:t>
      </w:r>
      <w:r w:rsidR="00C8009F">
        <w:t>sinkhole</w:t>
      </w:r>
      <w:r w:rsidR="00D8214A">
        <w:t xml:space="preserve">s </w:t>
      </w:r>
      <w:r w:rsidR="005A0BF5">
        <w:t xml:space="preserve">throughout </w:t>
      </w:r>
      <w:r w:rsidR="00C13A37">
        <w:t xml:space="preserve">the last </w:t>
      </w:r>
      <w:r w:rsidR="00E75677">
        <w:t>glacial stad</w:t>
      </w:r>
      <w:r w:rsidR="00971135">
        <w:t>ial</w:t>
      </w:r>
      <w:r w:rsidR="00F77425">
        <w:t xml:space="preserve"> and earlier cold </w:t>
      </w:r>
      <w:r w:rsidR="00C2208A">
        <w:t xml:space="preserve">and warm </w:t>
      </w:r>
      <w:r w:rsidR="00F77425">
        <w:t>sub-stages</w:t>
      </w:r>
      <w:r w:rsidR="00D8214A">
        <w:t xml:space="preserve">. </w:t>
      </w:r>
      <w:r w:rsidR="00637240">
        <w:t xml:space="preserve"> </w:t>
      </w:r>
    </w:p>
    <w:p w14:paraId="55F7627A" w14:textId="35386688" w:rsidR="00081C0F" w:rsidRDefault="00081C0F" w:rsidP="00ED1478">
      <w:pPr>
        <w:spacing w:line="360" w:lineRule="auto"/>
        <w:jc w:val="both"/>
        <w:rPr>
          <w:b/>
          <w:bCs/>
        </w:rPr>
      </w:pPr>
      <w:r w:rsidRPr="00081C0F">
        <w:rPr>
          <w:b/>
          <w:bCs/>
        </w:rPr>
        <w:t>Conclusions</w:t>
      </w:r>
    </w:p>
    <w:p w14:paraId="18441305" w14:textId="1C3AAF46" w:rsidR="00081C0F" w:rsidRPr="00081C0F" w:rsidRDefault="00F2589B" w:rsidP="00ED1478">
      <w:pPr>
        <w:spacing w:line="360" w:lineRule="auto"/>
        <w:jc w:val="both"/>
      </w:pPr>
      <w:r>
        <w:t xml:space="preserve">The sediment </w:t>
      </w:r>
      <w:proofErr w:type="gramStart"/>
      <w:r>
        <w:t>fill</w:t>
      </w:r>
      <w:proofErr w:type="gramEnd"/>
      <w:r>
        <w:t xml:space="preserve"> within a sinkhole formed beneath </w:t>
      </w:r>
      <w:r w:rsidR="003B4DB1">
        <w:t xml:space="preserve">Late </w:t>
      </w:r>
      <w:r>
        <w:t xml:space="preserve">Devensian till </w:t>
      </w:r>
      <w:r w:rsidR="009224B8">
        <w:t xml:space="preserve">on a limestone pavement </w:t>
      </w:r>
      <w:r w:rsidR="00327C7D">
        <w:t xml:space="preserve">in northern England </w:t>
      </w:r>
      <w:r w:rsidR="009224B8">
        <w:t xml:space="preserve">consists of three distinct units of </w:t>
      </w:r>
      <w:r w:rsidR="00BB693D">
        <w:t>alluvi</w:t>
      </w:r>
      <w:r w:rsidR="007B27BB">
        <w:t>um</w:t>
      </w:r>
      <w:r w:rsidR="000D4FCD">
        <w:t>, each</w:t>
      </w:r>
      <w:r w:rsidR="00E74278">
        <w:t xml:space="preserve"> </w:t>
      </w:r>
      <w:r w:rsidR="000D4FCD">
        <w:t xml:space="preserve">due </w:t>
      </w:r>
      <w:r w:rsidR="00E74278">
        <w:t>to surface runoff and aeolian deposition</w:t>
      </w:r>
      <w:r w:rsidR="00327C7D">
        <w:t xml:space="preserve">.  </w:t>
      </w:r>
      <w:r w:rsidR="002960EA">
        <w:t>A first phase of a</w:t>
      </w:r>
      <w:r w:rsidR="00327C7D">
        <w:t xml:space="preserve">lluviation </w:t>
      </w:r>
      <w:r w:rsidR="005552F7">
        <w:t xml:space="preserve">may have occurred </w:t>
      </w:r>
      <w:r w:rsidR="008B2D9B">
        <w:t xml:space="preserve">during </w:t>
      </w:r>
      <w:r w:rsidR="00A806BE">
        <w:t xml:space="preserve">the </w:t>
      </w:r>
      <w:r w:rsidR="009224B8">
        <w:t>Wolstonian</w:t>
      </w:r>
      <w:r w:rsidR="00BB693D">
        <w:t xml:space="preserve"> (MIS 6) but </w:t>
      </w:r>
      <w:r w:rsidR="00241A6B">
        <w:t>th</w:t>
      </w:r>
      <w:r w:rsidR="00EA64DA">
        <w:t>is</w:t>
      </w:r>
      <w:r w:rsidR="00241A6B">
        <w:t xml:space="preserve"> phase </w:t>
      </w:r>
      <w:r w:rsidR="00037D08">
        <w:t xml:space="preserve">is </w:t>
      </w:r>
      <w:r w:rsidR="005552F7">
        <w:t xml:space="preserve">more securely dated as </w:t>
      </w:r>
      <w:r w:rsidR="008B2D9B">
        <w:t>within</w:t>
      </w:r>
      <w:r w:rsidR="00A806BE">
        <w:t xml:space="preserve"> </w:t>
      </w:r>
      <w:r w:rsidR="00BB693D">
        <w:t xml:space="preserve">the </w:t>
      </w:r>
      <w:r w:rsidR="00AB780D">
        <w:t>Ipswichian</w:t>
      </w:r>
      <w:r w:rsidR="00BB693D">
        <w:t xml:space="preserve"> substage (MIS 5e)</w:t>
      </w:r>
      <w:r w:rsidR="00F330A5">
        <w:t xml:space="preserve">, as is the second phase.  A </w:t>
      </w:r>
      <w:r w:rsidR="00417080">
        <w:t xml:space="preserve">final </w:t>
      </w:r>
      <w:r w:rsidR="00F61525">
        <w:t xml:space="preserve">third phase </w:t>
      </w:r>
      <w:r w:rsidR="00417080">
        <w:t xml:space="preserve">occurred </w:t>
      </w:r>
      <w:r w:rsidR="003362B3">
        <w:t>during</w:t>
      </w:r>
      <w:r w:rsidR="00BB693D">
        <w:t xml:space="preserve"> MIS 3</w:t>
      </w:r>
      <w:r w:rsidR="00652441">
        <w:t xml:space="preserve">.  The </w:t>
      </w:r>
      <w:r w:rsidR="00BB693D">
        <w:t xml:space="preserve">deposits were capped by a Dimlington </w:t>
      </w:r>
      <w:r w:rsidR="006D2F0D">
        <w:t xml:space="preserve">Stadial </w:t>
      </w:r>
      <w:r w:rsidR="00BB693D">
        <w:t>(MIS 2) till.</w:t>
      </w:r>
      <w:r w:rsidR="00C870BA">
        <w:t xml:space="preserve">  </w:t>
      </w:r>
      <w:r w:rsidR="005E5D4C">
        <w:t xml:space="preserve">The results indicate that </w:t>
      </w:r>
      <w:r w:rsidR="001178A9">
        <w:t xml:space="preserve">substantial </w:t>
      </w:r>
      <w:r w:rsidR="005E5D4C">
        <w:t>solution</w:t>
      </w:r>
      <w:r w:rsidR="003909BB">
        <w:t xml:space="preserve"> widened </w:t>
      </w:r>
      <w:r w:rsidR="005E5D4C">
        <w:t>fissures were present in a</w:t>
      </w:r>
      <w:r w:rsidR="00D22301">
        <w:t xml:space="preserve"> </w:t>
      </w:r>
      <w:r w:rsidR="00D22301" w:rsidRPr="16A9FA76">
        <w:rPr>
          <w:rStyle w:val="Strong"/>
          <w:b w:val="0"/>
          <w:bCs w:val="0"/>
          <w:color w:val="1A1A1A"/>
        </w:rPr>
        <w:t>lapiés</w:t>
      </w:r>
      <w:r w:rsidR="00D22301">
        <w:t xml:space="preserve"> </w:t>
      </w:r>
      <w:r w:rsidR="00A65A6C">
        <w:t xml:space="preserve">(karren) </w:t>
      </w:r>
      <w:r w:rsidR="00D22301">
        <w:t xml:space="preserve">karst surface </w:t>
      </w:r>
      <w:r w:rsidR="001178A9">
        <w:t xml:space="preserve">at the beginning of </w:t>
      </w:r>
      <w:r w:rsidR="00910827">
        <w:t xml:space="preserve">the </w:t>
      </w:r>
      <w:r w:rsidR="00AB780D">
        <w:t>Ipswichian</w:t>
      </w:r>
      <w:r w:rsidR="00910827">
        <w:t xml:space="preserve"> substage</w:t>
      </w:r>
      <w:r w:rsidR="00D22301">
        <w:t>.</w:t>
      </w:r>
      <w:r w:rsidR="00875567">
        <w:t xml:space="preserve">  </w:t>
      </w:r>
      <w:r w:rsidR="00901D45">
        <w:t>E</w:t>
      </w:r>
      <w:r w:rsidR="00875567">
        <w:t>nhanced runoff</w:t>
      </w:r>
      <w:r w:rsidR="00901D45">
        <w:t xml:space="preserve">, greater than that </w:t>
      </w:r>
      <w:r w:rsidR="00901D45">
        <w:lastRenderedPageBreak/>
        <w:t>experienced today within sinkholes,</w:t>
      </w:r>
      <w:r w:rsidR="00875567">
        <w:t xml:space="preserve"> </w:t>
      </w:r>
      <w:r w:rsidR="00901D45">
        <w:t xml:space="preserve">may be required to </w:t>
      </w:r>
      <w:r w:rsidR="00A85D9E">
        <w:t>widen</w:t>
      </w:r>
      <w:r w:rsidR="00875567">
        <w:t xml:space="preserve"> solution fissures</w:t>
      </w:r>
      <w:r w:rsidR="00A85D9E">
        <w:t xml:space="preserve">.  Although such </w:t>
      </w:r>
      <w:r w:rsidR="00031F25">
        <w:t xml:space="preserve">increased </w:t>
      </w:r>
      <w:r w:rsidR="00A85D9E">
        <w:t>runoff m</w:t>
      </w:r>
      <w:r w:rsidR="00031F25">
        <w:t>ight</w:t>
      </w:r>
      <w:r w:rsidR="00A85D9E">
        <w:t xml:space="preserve"> be associated with </w:t>
      </w:r>
      <w:r w:rsidR="009C7196">
        <w:t xml:space="preserve">the climate of </w:t>
      </w:r>
      <w:r w:rsidR="00A85D9E">
        <w:t>previous interglacial</w:t>
      </w:r>
      <w:r w:rsidR="00031F25">
        <w:t xml:space="preserve"> substages</w:t>
      </w:r>
      <w:r w:rsidR="00090BDF">
        <w:t xml:space="preserve">, the </w:t>
      </w:r>
      <w:r w:rsidR="00D5438E">
        <w:t xml:space="preserve">exact </w:t>
      </w:r>
      <w:r w:rsidR="00910827">
        <w:t xml:space="preserve">role of </w:t>
      </w:r>
      <w:r w:rsidR="008964C5">
        <w:t xml:space="preserve">basal </w:t>
      </w:r>
      <w:r w:rsidR="00D5438E">
        <w:t xml:space="preserve">glacial meltwater </w:t>
      </w:r>
      <w:r w:rsidR="0024477E">
        <w:t xml:space="preserve">drainage </w:t>
      </w:r>
      <w:r w:rsidR="0036149F">
        <w:t>processes</w:t>
      </w:r>
      <w:r w:rsidR="00D5438E">
        <w:t>,</w:t>
      </w:r>
      <w:r w:rsidR="0036149F">
        <w:t xml:space="preserve"> </w:t>
      </w:r>
      <w:r w:rsidR="00D5438E">
        <w:t xml:space="preserve">as well as the nature of their </w:t>
      </w:r>
      <w:r w:rsidR="008964C5">
        <w:t>interacti</w:t>
      </w:r>
      <w:r w:rsidR="00D5438E">
        <w:t>o</w:t>
      </w:r>
      <w:r w:rsidR="008964C5">
        <w:t xml:space="preserve">n with the </w:t>
      </w:r>
      <w:r w:rsidR="0036149F">
        <w:t>karstic drainage system</w:t>
      </w:r>
      <w:r w:rsidR="00D5438E">
        <w:t>,</w:t>
      </w:r>
      <w:r w:rsidR="008964C5">
        <w:t xml:space="preserve"> remain </w:t>
      </w:r>
      <w:r w:rsidR="00060128">
        <w:t>unclear</w:t>
      </w:r>
      <w:r w:rsidR="0036149F">
        <w:t>.</w:t>
      </w:r>
      <w:r w:rsidR="00910827">
        <w:t xml:space="preserve"> </w:t>
      </w:r>
      <w:r w:rsidR="00875567">
        <w:t xml:space="preserve"> </w:t>
      </w:r>
    </w:p>
    <w:p w14:paraId="1B3AF36F" w14:textId="2331A202" w:rsidR="006F380F" w:rsidRDefault="00793EE9" w:rsidP="00816F49">
      <w:pPr>
        <w:spacing w:line="360" w:lineRule="auto"/>
        <w:jc w:val="both"/>
        <w:rPr>
          <w:b/>
          <w:bCs/>
        </w:rPr>
      </w:pPr>
      <w:r w:rsidRPr="00793EE9">
        <w:rPr>
          <w:b/>
          <w:bCs/>
        </w:rPr>
        <w:t>Acknowledgements</w:t>
      </w:r>
    </w:p>
    <w:p w14:paraId="4220D99A" w14:textId="624E93C5" w:rsidR="00793EE9" w:rsidRDefault="00A70D6E" w:rsidP="00816F49">
      <w:pPr>
        <w:spacing w:line="360" w:lineRule="auto"/>
        <w:jc w:val="both"/>
      </w:pPr>
      <w:r>
        <w:t xml:space="preserve">Prof. </w:t>
      </w:r>
      <w:r w:rsidR="00101CFE">
        <w:t xml:space="preserve">Robert </w:t>
      </w:r>
      <w:r w:rsidR="00101CFE">
        <w:rPr>
          <w:rFonts w:eastAsia="Times New Roman"/>
        </w:rPr>
        <w:t xml:space="preserve">Scaife </w:t>
      </w:r>
      <w:r>
        <w:rPr>
          <w:rFonts w:eastAsia="Times New Roman"/>
        </w:rPr>
        <w:t>is thanked for the pollen assay.</w:t>
      </w:r>
      <w:r w:rsidR="007C7D13">
        <w:rPr>
          <w:rFonts w:eastAsia="Times New Roman"/>
        </w:rPr>
        <w:t xml:space="preserve"> Peter Morgan </w:t>
      </w:r>
      <w:r w:rsidR="007B0746">
        <w:rPr>
          <w:rFonts w:eastAsia="Times New Roman"/>
        </w:rPr>
        <w:t xml:space="preserve">(Southampton University) provided the grain-size curves. </w:t>
      </w:r>
      <w:r>
        <w:rPr>
          <w:rFonts w:eastAsia="Times New Roman"/>
        </w:rPr>
        <w:t xml:space="preserve">  </w:t>
      </w:r>
      <w:r w:rsidR="00793EE9">
        <w:t xml:space="preserve">Luba Meshkova </w:t>
      </w:r>
      <w:r w:rsidR="002C0BFC">
        <w:t xml:space="preserve">is thanked for </w:t>
      </w:r>
      <w:r w:rsidR="00793EE9">
        <w:t>produc</w:t>
      </w:r>
      <w:r w:rsidR="002C0BFC">
        <w:t>ing</w:t>
      </w:r>
      <w:r w:rsidR="00793EE9">
        <w:t xml:space="preserve"> Fig. 1.</w:t>
      </w:r>
      <w:r w:rsidR="005E17C2">
        <w:t xml:space="preserve"> </w:t>
      </w:r>
      <w:r w:rsidR="005E17C2" w:rsidRPr="00BC21BA">
        <w:t>Prof</w:t>
      </w:r>
      <w:r w:rsidR="003D07A8">
        <w:t>.</w:t>
      </w:r>
      <w:r w:rsidR="005E17C2" w:rsidRPr="00BC21BA">
        <w:t xml:space="preserve"> Phil</w:t>
      </w:r>
      <w:r w:rsidR="003D07A8">
        <w:t>lip</w:t>
      </w:r>
      <w:r w:rsidR="005E17C2" w:rsidRPr="00BC21BA">
        <w:t xml:space="preserve"> Gibbard and an anonymous re</w:t>
      </w:r>
      <w:r w:rsidR="0093210D">
        <w:t>viewer</w:t>
      </w:r>
      <w:r w:rsidR="005E17C2" w:rsidRPr="00BC21BA">
        <w:t xml:space="preserve"> </w:t>
      </w:r>
      <w:r w:rsidR="00770FC0">
        <w:t>provided commentary w</w:t>
      </w:r>
      <w:r w:rsidR="005E17C2" w:rsidRPr="00BC21BA">
        <w:t xml:space="preserve">hich </w:t>
      </w:r>
      <w:r w:rsidR="0093210D">
        <w:t xml:space="preserve">led to </w:t>
      </w:r>
      <w:r w:rsidR="00BC21BA" w:rsidRPr="00BC21BA">
        <w:t>clarifi</w:t>
      </w:r>
      <w:r w:rsidR="0093210D">
        <w:t>cation of</w:t>
      </w:r>
      <w:r w:rsidR="00BC21BA" w:rsidRPr="00BC21BA">
        <w:t xml:space="preserve"> several points in the main text and supplement</w:t>
      </w:r>
      <w:r w:rsidR="00770FC0">
        <w:t>ary information</w:t>
      </w:r>
      <w:r w:rsidR="00BC21BA" w:rsidRPr="00BC21BA">
        <w:t>.</w:t>
      </w:r>
    </w:p>
    <w:p w14:paraId="693D90D7" w14:textId="4EE63017" w:rsidR="00F24A12" w:rsidRPr="008B2489" w:rsidRDefault="00F24A12" w:rsidP="00816F49">
      <w:pPr>
        <w:spacing w:line="360" w:lineRule="auto"/>
        <w:jc w:val="both"/>
        <w:rPr>
          <w:b/>
          <w:bCs/>
          <w:sz w:val="24"/>
          <w:szCs w:val="24"/>
        </w:rPr>
      </w:pPr>
      <w:r w:rsidRPr="008B2489">
        <w:rPr>
          <w:b/>
          <w:bCs/>
          <w:sz w:val="24"/>
          <w:szCs w:val="24"/>
        </w:rPr>
        <w:t>Data Availability Statement</w:t>
      </w:r>
    </w:p>
    <w:p w14:paraId="6FCFD298" w14:textId="64112E38" w:rsidR="00F24A12" w:rsidRDefault="00F24A12" w:rsidP="00816F49">
      <w:pPr>
        <w:spacing w:line="360" w:lineRule="auto"/>
        <w:jc w:val="both"/>
      </w:pPr>
      <w:r>
        <w:t>Data are available upon request to the first author.</w:t>
      </w:r>
    </w:p>
    <w:p w14:paraId="3F4FDBC9" w14:textId="77777777" w:rsidR="00554865" w:rsidRDefault="00554865" w:rsidP="00554865">
      <w:pPr>
        <w:rPr>
          <w:b/>
          <w:bCs/>
          <w:sz w:val="24"/>
          <w:szCs w:val="24"/>
        </w:rPr>
      </w:pPr>
      <w:r>
        <w:rPr>
          <w:b/>
          <w:bCs/>
          <w:sz w:val="24"/>
          <w:szCs w:val="24"/>
        </w:rPr>
        <w:t>Authors’ contribution</w:t>
      </w:r>
    </w:p>
    <w:p w14:paraId="48E5689A" w14:textId="735A9F0D" w:rsidR="00554865" w:rsidRDefault="00554865" w:rsidP="00817CAB">
      <w:r>
        <w:t>Conceptualization:  PAC; Data curation:</w:t>
      </w:r>
      <w:r>
        <w:tab/>
        <w:t>PAC, ZI; Formal analysis: PAC, DJAE; Funding acquisition: ZI; Investigation: PAC, DJAE</w:t>
      </w:r>
      <w:r w:rsidR="003F1823">
        <w:t>;</w:t>
      </w:r>
      <w:r>
        <w:t xml:space="preserve"> Methodology:  all authors; Project administration: PAC; Resources:  ZI; Supervision:  PAC, ZI; Writing – original draft:  </w:t>
      </w:r>
      <w:proofErr w:type="gramStart"/>
      <w:r>
        <w:t>PAC  DJAE</w:t>
      </w:r>
      <w:proofErr w:type="gramEnd"/>
      <w:r>
        <w:t>; Writing – review &amp; editing:  all authors.</w:t>
      </w:r>
    </w:p>
    <w:p w14:paraId="2F1EE4AF" w14:textId="77777777" w:rsidR="00E72117" w:rsidRDefault="002C770C" w:rsidP="00E72117">
      <w:pPr>
        <w:pStyle w:val="Heading1"/>
        <w:spacing w:before="0"/>
      </w:pPr>
      <w:r w:rsidRPr="00816F49">
        <w:t xml:space="preserve"> </w:t>
      </w:r>
    </w:p>
    <w:p w14:paraId="2BF6D48B" w14:textId="67EDF6B8" w:rsidR="00175D7D" w:rsidRPr="008B2489" w:rsidRDefault="00A600D4" w:rsidP="00E72117">
      <w:pPr>
        <w:pStyle w:val="Heading1"/>
        <w:spacing w:before="0"/>
        <w:rPr>
          <w:rFonts w:asciiTheme="minorHAnsi" w:hAnsiTheme="minorHAnsi" w:cstheme="minorHAnsi"/>
          <w:b/>
          <w:bCs/>
          <w:color w:val="000000" w:themeColor="text1"/>
          <w:sz w:val="24"/>
          <w:szCs w:val="24"/>
          <w:lang w:val="de-DE"/>
        </w:rPr>
      </w:pPr>
      <w:r w:rsidRPr="008B2489">
        <w:rPr>
          <w:rFonts w:asciiTheme="minorHAnsi" w:hAnsiTheme="minorHAnsi" w:cstheme="minorHAnsi"/>
          <w:b/>
          <w:bCs/>
          <w:color w:val="000000" w:themeColor="text1"/>
          <w:sz w:val="24"/>
          <w:szCs w:val="24"/>
          <w:lang w:val="de-DE"/>
        </w:rPr>
        <w:t>References</w:t>
      </w:r>
    </w:p>
    <w:p w14:paraId="61EB2C2F" w14:textId="77777777" w:rsidR="00E72117" w:rsidRPr="00E72117" w:rsidRDefault="00E72117" w:rsidP="00E72117">
      <w:pPr>
        <w:rPr>
          <w:lang w:val="de-DE"/>
        </w:rPr>
      </w:pPr>
    </w:p>
    <w:p w14:paraId="1E911C6F" w14:textId="7E11D2BB" w:rsidR="3F82EC49" w:rsidRPr="00183DE0" w:rsidRDefault="3F82EC49" w:rsidP="3F82EC49">
      <w:r>
        <w:t xml:space="preserve">Chiverrell, R.C. &amp; Thomas, G.S.P., 2010. Extent and timing of the last glacial maximum (LGM) in Britain and Ireland: a review. </w:t>
      </w:r>
      <w:r w:rsidRPr="515F0A32">
        <w:rPr>
          <w:i/>
          <w:iCs/>
        </w:rPr>
        <w:t>Journal of Quaternary Science</w:t>
      </w:r>
      <w:r>
        <w:t>, 25, 535-549.</w:t>
      </w:r>
    </w:p>
    <w:p w14:paraId="62330D55" w14:textId="2FB55974" w:rsidR="00BF06D9" w:rsidRDefault="007A78D4" w:rsidP="3F82EC49">
      <w:pPr>
        <w:shd w:val="clear" w:color="auto" w:fill="FFFFFF" w:themeFill="background1"/>
        <w:spacing w:before="60" w:after="0" w:line="240" w:lineRule="auto"/>
        <w:outlineLvl w:val="2"/>
        <w:rPr>
          <w:rFonts w:eastAsia="Times New Roman"/>
        </w:rPr>
      </w:pPr>
      <w:r w:rsidRPr="515F0A32">
        <w:rPr>
          <w:rFonts w:eastAsia="Times New Roman"/>
        </w:rPr>
        <w:t>Clare, T., Wilkinson, D.M.,</w:t>
      </w:r>
      <w:r w:rsidRPr="515F0A32">
        <w:rPr>
          <w:rFonts w:eastAsia="Times New Roman"/>
          <w:i/>
          <w:iCs/>
        </w:rPr>
        <w:t xml:space="preserve"> </w:t>
      </w:r>
      <w:r w:rsidRPr="515F0A32">
        <w:rPr>
          <w:rFonts w:eastAsia="Times New Roman"/>
        </w:rPr>
        <w:t>2006.</w:t>
      </w:r>
      <w:r w:rsidRPr="515F0A32">
        <w:rPr>
          <w:rFonts w:eastAsia="Times New Roman"/>
          <w:b/>
          <w:bCs/>
        </w:rPr>
        <w:t xml:space="preserve"> </w:t>
      </w:r>
      <w:r w:rsidRPr="515F0A32">
        <w:rPr>
          <w:rFonts w:eastAsia="Times New Roman"/>
        </w:rPr>
        <w:t>Moor Divock revisited: some new sites, survey and interpretations.</w:t>
      </w:r>
      <w:r w:rsidRPr="515F0A32">
        <w:rPr>
          <w:rFonts w:eastAsia="Times New Roman"/>
          <w:b/>
          <w:bCs/>
        </w:rPr>
        <w:t xml:space="preserve"> </w:t>
      </w:r>
      <w:r w:rsidRPr="515F0A32">
        <w:rPr>
          <w:rFonts w:eastAsia="Times New Roman"/>
          <w:i/>
          <w:iCs/>
        </w:rPr>
        <w:t>Transactions of the Cumberland and Westmorland Antiquarian and Archaeological Society, Series 3</w:t>
      </w:r>
      <w:r w:rsidRPr="515F0A32">
        <w:rPr>
          <w:rFonts w:eastAsia="Times New Roman"/>
        </w:rPr>
        <w:t>, 6, 1-16.</w:t>
      </w:r>
    </w:p>
    <w:p w14:paraId="5B3596BF" w14:textId="77777777" w:rsidR="0034797F" w:rsidRDefault="0034797F" w:rsidP="3F82EC49">
      <w:pPr>
        <w:shd w:val="clear" w:color="auto" w:fill="FFFFFF" w:themeFill="background1"/>
        <w:spacing w:before="60" w:after="0" w:line="240" w:lineRule="auto"/>
        <w:outlineLvl w:val="2"/>
        <w:rPr>
          <w:rFonts w:eastAsia="Times New Roman"/>
        </w:rPr>
      </w:pPr>
    </w:p>
    <w:p w14:paraId="27805014" w14:textId="7E2512B0" w:rsidR="00BF06D9" w:rsidRDefault="00BF06D9" w:rsidP="3F82EC49">
      <w:pPr>
        <w:shd w:val="clear" w:color="auto" w:fill="FFFFFF" w:themeFill="background1"/>
        <w:spacing w:before="60" w:after="0" w:line="240" w:lineRule="auto"/>
        <w:outlineLvl w:val="2"/>
        <w:rPr>
          <w:rFonts w:eastAsia="Times New Roman"/>
        </w:rPr>
      </w:pPr>
      <w:r w:rsidRPr="515F0A32">
        <w:rPr>
          <w:rFonts w:eastAsia="Times New Roman"/>
        </w:rPr>
        <w:t xml:space="preserve">Clayton, K.M., 1981. Explanatory description of the landforms of the Malham Area. </w:t>
      </w:r>
      <w:r w:rsidRPr="515F0A32">
        <w:rPr>
          <w:rFonts w:eastAsia="Times New Roman"/>
          <w:i/>
          <w:iCs/>
        </w:rPr>
        <w:t>Field Studies</w:t>
      </w:r>
      <w:r w:rsidRPr="515F0A32">
        <w:rPr>
          <w:rFonts w:eastAsia="Times New Roman"/>
        </w:rPr>
        <w:t>, 5, 389-423.</w:t>
      </w:r>
    </w:p>
    <w:p w14:paraId="6F4AE0D9" w14:textId="77777777" w:rsidR="0034797F" w:rsidRDefault="0034797F" w:rsidP="3F82EC49">
      <w:pPr>
        <w:shd w:val="clear" w:color="auto" w:fill="FFFFFF" w:themeFill="background1"/>
        <w:spacing w:before="60" w:after="0" w:line="240" w:lineRule="auto"/>
        <w:outlineLvl w:val="2"/>
        <w:rPr>
          <w:rFonts w:eastAsia="Times New Roman"/>
        </w:rPr>
      </w:pPr>
    </w:p>
    <w:p w14:paraId="7D03CB46" w14:textId="2197F220" w:rsidR="00BF06D9" w:rsidRDefault="3F82EC49" w:rsidP="3F82EC49">
      <w:pPr>
        <w:shd w:val="clear" w:color="auto" w:fill="FFFFFF" w:themeFill="background1"/>
        <w:spacing w:before="60" w:after="0" w:line="240" w:lineRule="auto"/>
        <w:outlineLvl w:val="2"/>
        <w:rPr>
          <w:rFonts w:eastAsia="Times New Roman"/>
        </w:rPr>
      </w:pPr>
      <w:r w:rsidRPr="0034797F">
        <w:rPr>
          <w:rFonts w:eastAsia="Times New Roman"/>
        </w:rPr>
        <w:t xml:space="preserve">Davies, B.J., Livingstone, S.J., Roberts, </w:t>
      </w:r>
      <w:r w:rsidR="00F82599" w:rsidRPr="00F82599">
        <w:rPr>
          <w:rFonts w:eastAsia="Times New Roman"/>
          <w:i/>
          <w:iCs/>
        </w:rPr>
        <w:t>et al</w:t>
      </w:r>
      <w:r w:rsidR="00F82599">
        <w:rPr>
          <w:rFonts w:eastAsia="Times New Roman"/>
        </w:rPr>
        <w:t>.,</w:t>
      </w:r>
      <w:r w:rsidRPr="0034797F">
        <w:rPr>
          <w:rFonts w:eastAsia="Times New Roman"/>
        </w:rPr>
        <w:t xml:space="preserve"> Dynamic ice stream retreat in the central sector of the last </w:t>
      </w:r>
      <w:bookmarkStart w:id="4" w:name="_Int_muomg17T"/>
      <w:proofErr w:type="gramStart"/>
      <w:r w:rsidRPr="0034797F">
        <w:rPr>
          <w:rFonts w:eastAsia="Times New Roman"/>
        </w:rPr>
        <w:t>British-Irish</w:t>
      </w:r>
      <w:bookmarkEnd w:id="4"/>
      <w:proofErr w:type="gramEnd"/>
      <w:r w:rsidRPr="0034797F">
        <w:rPr>
          <w:rFonts w:eastAsia="Times New Roman"/>
        </w:rPr>
        <w:t xml:space="preserve"> Ice Sheet. </w:t>
      </w:r>
      <w:r w:rsidRPr="0034797F">
        <w:rPr>
          <w:rFonts w:eastAsia="Times New Roman"/>
          <w:i/>
          <w:iCs/>
        </w:rPr>
        <w:t>Quaternary Science</w:t>
      </w:r>
      <w:r w:rsidRPr="0034797F">
        <w:rPr>
          <w:rFonts w:eastAsia="Times New Roman"/>
        </w:rPr>
        <w:t xml:space="preserve"> </w:t>
      </w:r>
      <w:r w:rsidRPr="0034797F">
        <w:rPr>
          <w:rFonts w:eastAsia="Times New Roman"/>
          <w:i/>
          <w:iCs/>
        </w:rPr>
        <w:t>Reviews</w:t>
      </w:r>
      <w:r w:rsidRPr="0034797F">
        <w:rPr>
          <w:rFonts w:eastAsia="Times New Roman"/>
        </w:rPr>
        <w:t>, 225, 105989.</w:t>
      </w:r>
    </w:p>
    <w:p w14:paraId="724E3FA2" w14:textId="77777777" w:rsidR="0034797F" w:rsidRPr="0034797F" w:rsidRDefault="0034797F" w:rsidP="3F82EC49">
      <w:pPr>
        <w:shd w:val="clear" w:color="auto" w:fill="FFFFFF" w:themeFill="background1"/>
        <w:spacing w:before="60" w:after="0" w:line="240" w:lineRule="auto"/>
        <w:outlineLvl w:val="2"/>
        <w:rPr>
          <w:rFonts w:eastAsia="Times New Roman"/>
        </w:rPr>
      </w:pPr>
    </w:p>
    <w:p w14:paraId="12A473BF" w14:textId="7D091E78" w:rsidR="00B32B62" w:rsidRDefault="00B32B62" w:rsidP="00B32B62">
      <w:pPr>
        <w:pStyle w:val="Default"/>
        <w:rPr>
          <w:rFonts w:asciiTheme="minorHAnsi" w:hAnsiTheme="minorHAnsi" w:cstheme="minorHAnsi"/>
          <w:sz w:val="22"/>
          <w:szCs w:val="22"/>
        </w:rPr>
      </w:pPr>
      <w:r w:rsidRPr="000D5251">
        <w:rPr>
          <w:rFonts w:asciiTheme="minorHAnsi" w:hAnsiTheme="minorHAnsi" w:cstheme="minorHAnsi"/>
          <w:sz w:val="22"/>
          <w:szCs w:val="22"/>
        </w:rPr>
        <w:t xml:space="preserve">Durcan, J.A., King, G.E., Duller, G.A.T., 2015. DRAC: Dose Rate and Age Calculator for trapped charge dating. </w:t>
      </w:r>
      <w:r w:rsidRPr="000D5251">
        <w:rPr>
          <w:rFonts w:asciiTheme="minorHAnsi" w:hAnsiTheme="minorHAnsi" w:cstheme="minorHAnsi"/>
          <w:i/>
          <w:iCs/>
          <w:sz w:val="22"/>
          <w:szCs w:val="22"/>
        </w:rPr>
        <w:t>Quaternary Geochronology</w:t>
      </w:r>
      <w:r w:rsidRPr="000D5251">
        <w:rPr>
          <w:rFonts w:asciiTheme="minorHAnsi" w:hAnsiTheme="minorHAnsi" w:cstheme="minorHAnsi"/>
          <w:sz w:val="22"/>
          <w:szCs w:val="22"/>
        </w:rPr>
        <w:t>, 28. 54-61.</w:t>
      </w:r>
    </w:p>
    <w:p w14:paraId="61E2D43C" w14:textId="77777777" w:rsidR="0034797F" w:rsidRPr="000D5251" w:rsidRDefault="0034797F" w:rsidP="00B32B62">
      <w:pPr>
        <w:pStyle w:val="Default"/>
        <w:rPr>
          <w:rFonts w:eastAsia="Times New Roman"/>
          <w:sz w:val="22"/>
          <w:szCs w:val="22"/>
        </w:rPr>
      </w:pPr>
    </w:p>
    <w:p w14:paraId="340B101E" w14:textId="666468A8" w:rsidR="00A10A1A" w:rsidRPr="00A10A1A" w:rsidRDefault="00A10A1A" w:rsidP="00A10A1A">
      <w:pPr>
        <w:autoSpaceDE w:val="0"/>
        <w:autoSpaceDN w:val="0"/>
        <w:adjustRightInd w:val="0"/>
        <w:spacing w:after="0" w:line="240" w:lineRule="auto"/>
        <w:rPr>
          <w:rFonts w:eastAsia="Times New Roman" w:cstheme="minorHAnsi"/>
        </w:rPr>
      </w:pPr>
      <w:r w:rsidRPr="00027C31">
        <w:rPr>
          <w:rFonts w:cs="Times New Roman"/>
          <w:color w:val="000000"/>
        </w:rPr>
        <w:t>Dyke, A.S., 1993. Landscapes of cold-centred Late Wisconsinan ice caps, Arctic</w:t>
      </w:r>
      <w:r>
        <w:rPr>
          <w:rFonts w:cs="Times New Roman"/>
          <w:color w:val="000000"/>
        </w:rPr>
        <w:t xml:space="preserve"> </w:t>
      </w:r>
      <w:r w:rsidRPr="00027C31">
        <w:rPr>
          <w:rFonts w:cs="Times New Roman"/>
          <w:color w:val="000000"/>
        </w:rPr>
        <w:t xml:space="preserve">Canada. </w:t>
      </w:r>
      <w:r w:rsidRPr="00027C31">
        <w:rPr>
          <w:rFonts w:cs="Times New Roman"/>
          <w:i/>
          <w:color w:val="000000"/>
        </w:rPr>
        <w:t>Progress in Physical Geography</w:t>
      </w:r>
      <w:r w:rsidRPr="00027C31">
        <w:rPr>
          <w:rFonts w:cs="Times New Roman"/>
          <w:color w:val="000000"/>
        </w:rPr>
        <w:t xml:space="preserve"> 17, 223–247.</w:t>
      </w:r>
    </w:p>
    <w:p w14:paraId="1992A9F4" w14:textId="77777777" w:rsidR="00A10A1A" w:rsidRPr="00C73B0D" w:rsidRDefault="00A10A1A" w:rsidP="00F42AFA">
      <w:pPr>
        <w:autoSpaceDE w:val="0"/>
        <w:autoSpaceDN w:val="0"/>
        <w:adjustRightInd w:val="0"/>
        <w:spacing w:after="0" w:line="240" w:lineRule="auto"/>
        <w:rPr>
          <w:rFonts w:eastAsia="Times New Roman" w:cstheme="minorHAnsi"/>
        </w:rPr>
      </w:pPr>
    </w:p>
    <w:p w14:paraId="1F08F051" w14:textId="1F586D34" w:rsidR="00600B54" w:rsidRDefault="00600B54" w:rsidP="00F42AFA">
      <w:pPr>
        <w:autoSpaceDE w:val="0"/>
        <w:autoSpaceDN w:val="0"/>
        <w:adjustRightInd w:val="0"/>
        <w:spacing w:after="0" w:line="240" w:lineRule="auto"/>
        <w:rPr>
          <w:rFonts w:eastAsia="Times New Roman" w:cstheme="minorHAnsi"/>
        </w:rPr>
      </w:pPr>
      <w:r w:rsidRPr="00193820">
        <w:rPr>
          <w:rFonts w:cs="Times New Roman"/>
          <w:color w:val="000000"/>
        </w:rPr>
        <w:t xml:space="preserve">Evans, D.J.A. 2018. </w:t>
      </w:r>
      <w:r w:rsidRPr="00193820">
        <w:rPr>
          <w:rFonts w:cs="Arial"/>
          <w:i/>
          <w:color w:val="000000"/>
        </w:rPr>
        <w:t>Till: A Glacial Process Sedimentology</w:t>
      </w:r>
      <w:r w:rsidRPr="00193820">
        <w:rPr>
          <w:rFonts w:cs="Times New Roman"/>
          <w:color w:val="000000"/>
        </w:rPr>
        <w:t>. Wiley-Blackwell, Chichester.</w:t>
      </w:r>
    </w:p>
    <w:p w14:paraId="483F67F5" w14:textId="77777777" w:rsidR="00600B54" w:rsidRDefault="00600B54" w:rsidP="00F42AFA">
      <w:pPr>
        <w:autoSpaceDE w:val="0"/>
        <w:autoSpaceDN w:val="0"/>
        <w:adjustRightInd w:val="0"/>
        <w:spacing w:after="0" w:line="240" w:lineRule="auto"/>
        <w:rPr>
          <w:rFonts w:eastAsia="Times New Roman" w:cstheme="minorHAnsi"/>
        </w:rPr>
      </w:pPr>
    </w:p>
    <w:p w14:paraId="30B97309" w14:textId="77777777" w:rsidR="00F42AFA" w:rsidRPr="00027C31" w:rsidRDefault="00F42AFA" w:rsidP="00F42AFA">
      <w:pPr>
        <w:autoSpaceDE w:val="0"/>
        <w:autoSpaceDN w:val="0"/>
        <w:adjustRightInd w:val="0"/>
        <w:spacing w:after="0" w:line="240" w:lineRule="auto"/>
        <w:rPr>
          <w:rFonts w:cs="Times New Roman"/>
        </w:rPr>
      </w:pPr>
      <w:r>
        <w:rPr>
          <w:rFonts w:eastAsia="Times New Roman" w:cstheme="minorHAnsi"/>
        </w:rPr>
        <w:t xml:space="preserve">Evans, D.J.A., </w:t>
      </w:r>
      <w:r w:rsidRPr="00F42AFA">
        <w:rPr>
          <w:rFonts w:eastAsia="Times New Roman" w:cstheme="minorHAnsi"/>
        </w:rPr>
        <w:t xml:space="preserve">Young, B., 2022. </w:t>
      </w:r>
      <w:r w:rsidRPr="00027C31">
        <w:rPr>
          <w:rFonts w:cs="Times New Roman"/>
          <w:color w:val="231F20"/>
        </w:rPr>
        <w:t xml:space="preserve">The abnormally large </w:t>
      </w:r>
      <w:r w:rsidRPr="00027C31">
        <w:rPr>
          <w:rFonts w:cs="Arial"/>
          <w:color w:val="231F20"/>
        </w:rPr>
        <w:t>“</w:t>
      </w:r>
      <w:r w:rsidRPr="00027C31">
        <w:rPr>
          <w:rFonts w:cs="Times New Roman"/>
          <w:color w:val="231F20"/>
        </w:rPr>
        <w:t>hushes</w:t>
      </w:r>
      <w:r w:rsidRPr="00027C31">
        <w:rPr>
          <w:rFonts w:cs="Arial"/>
          <w:color w:val="231F20"/>
        </w:rPr>
        <w:t xml:space="preserve">” </w:t>
      </w:r>
      <w:r w:rsidRPr="00027C31">
        <w:rPr>
          <w:rFonts w:cs="Times New Roman"/>
          <w:color w:val="231F20"/>
        </w:rPr>
        <w:t>of Teesdale, North Pennines, England:</w:t>
      </w:r>
    </w:p>
    <w:p w14:paraId="441DF6A4" w14:textId="6943D871" w:rsidR="00F42AFA" w:rsidRPr="00F42AFA" w:rsidRDefault="00F42AFA" w:rsidP="00027C31">
      <w:pPr>
        <w:autoSpaceDE w:val="0"/>
        <w:autoSpaceDN w:val="0"/>
        <w:adjustRightInd w:val="0"/>
        <w:spacing w:after="0" w:line="240" w:lineRule="auto"/>
        <w:rPr>
          <w:rFonts w:eastAsia="Times New Roman" w:cstheme="minorHAnsi"/>
        </w:rPr>
      </w:pPr>
      <w:r w:rsidRPr="00027C31">
        <w:rPr>
          <w:rFonts w:cs="Times New Roman"/>
          <w:color w:val="231F20"/>
        </w:rPr>
        <w:t>Differentiating mining legacy and natural landforms in glaciated Carboniferous bedrock terrain.</w:t>
      </w:r>
      <w:r>
        <w:rPr>
          <w:rFonts w:cs="Times New Roman"/>
          <w:color w:val="231F20"/>
        </w:rPr>
        <w:t xml:space="preserve"> </w:t>
      </w:r>
      <w:r w:rsidRPr="00027C31">
        <w:rPr>
          <w:rFonts w:cs="Times New Roman"/>
          <w:i/>
          <w:color w:val="231F20"/>
        </w:rPr>
        <w:t>Proceedings of the Geologists’ Association</w:t>
      </w:r>
      <w:r w:rsidR="0047497C">
        <w:rPr>
          <w:rFonts w:cs="Times New Roman"/>
          <w:i/>
          <w:color w:val="231F20"/>
        </w:rPr>
        <w:t>,</w:t>
      </w:r>
      <w:r>
        <w:rPr>
          <w:rFonts w:cs="Times New Roman"/>
          <w:color w:val="231F20"/>
        </w:rPr>
        <w:t xml:space="preserve"> 133, 457-480.</w:t>
      </w:r>
    </w:p>
    <w:p w14:paraId="12E40285" w14:textId="77777777" w:rsidR="00F42AFA" w:rsidRDefault="00F42AFA" w:rsidP="000C51EE">
      <w:pPr>
        <w:shd w:val="clear" w:color="auto" w:fill="FFFFFF"/>
        <w:spacing w:before="60" w:after="0" w:line="240" w:lineRule="auto"/>
        <w:outlineLvl w:val="2"/>
        <w:rPr>
          <w:rFonts w:eastAsia="Times New Roman" w:cstheme="minorHAnsi"/>
        </w:rPr>
      </w:pPr>
    </w:p>
    <w:p w14:paraId="212EE703" w14:textId="26DEEF18" w:rsidR="00326067" w:rsidRPr="00BA67BA" w:rsidRDefault="00326067" w:rsidP="00027C31">
      <w:pPr>
        <w:autoSpaceDE w:val="0"/>
        <w:autoSpaceDN w:val="0"/>
        <w:adjustRightInd w:val="0"/>
        <w:spacing w:after="0" w:line="240" w:lineRule="auto"/>
        <w:rPr>
          <w:rFonts w:cs="Times New Roman"/>
        </w:rPr>
      </w:pPr>
      <w:r w:rsidRPr="00027C31">
        <w:rPr>
          <w:rFonts w:cs="Times New Roman"/>
          <w:color w:val="231F20"/>
        </w:rPr>
        <w:lastRenderedPageBreak/>
        <w:t xml:space="preserve">Evans, D.J.A., Dinnage, M., Roberts, D.H., 2018. </w:t>
      </w:r>
      <w:r w:rsidRPr="00BA67BA">
        <w:rPr>
          <w:rFonts w:cs="Times New Roman"/>
        </w:rPr>
        <w:t xml:space="preserve">Glacial geomorphology of Teesdale, northern Pennines, England: Implications for upland styles of ice stream operation and deglaciation in the British-Irish Ice Sheet. </w:t>
      </w:r>
      <w:r w:rsidRPr="00BA67BA">
        <w:rPr>
          <w:rFonts w:cs="Times New Roman"/>
          <w:i/>
        </w:rPr>
        <w:t>Proceedings of the Geologists</w:t>
      </w:r>
      <w:r w:rsidRPr="00BA67BA">
        <w:rPr>
          <w:rFonts w:cs="Arial"/>
          <w:i/>
        </w:rPr>
        <w:t xml:space="preserve">’ </w:t>
      </w:r>
      <w:r w:rsidRPr="00BA67BA">
        <w:rPr>
          <w:rFonts w:cs="Times New Roman"/>
          <w:i/>
        </w:rPr>
        <w:t>Association</w:t>
      </w:r>
      <w:r w:rsidR="0047497C">
        <w:rPr>
          <w:rFonts w:cs="Times New Roman"/>
          <w:i/>
        </w:rPr>
        <w:t>,</w:t>
      </w:r>
      <w:r w:rsidRPr="00BA67BA">
        <w:rPr>
          <w:rFonts w:cs="Times New Roman"/>
        </w:rPr>
        <w:t xml:space="preserve"> 129, 697</w:t>
      </w:r>
      <w:r w:rsidRPr="00BA67BA">
        <w:rPr>
          <w:rFonts w:cs="Arial"/>
        </w:rPr>
        <w:t>–</w:t>
      </w:r>
      <w:r w:rsidRPr="00BA67BA">
        <w:rPr>
          <w:rFonts w:cs="Times New Roman"/>
        </w:rPr>
        <w:t>735.</w:t>
      </w:r>
    </w:p>
    <w:p w14:paraId="76B3E55F" w14:textId="77777777" w:rsidR="00326067" w:rsidRPr="00326067" w:rsidRDefault="00326067" w:rsidP="00027C31">
      <w:pPr>
        <w:autoSpaceDE w:val="0"/>
        <w:autoSpaceDN w:val="0"/>
        <w:adjustRightInd w:val="0"/>
        <w:spacing w:after="0" w:line="240" w:lineRule="auto"/>
      </w:pPr>
    </w:p>
    <w:p w14:paraId="0B244E86" w14:textId="2C61788B" w:rsidR="00A10A1A" w:rsidRPr="00A10A1A" w:rsidRDefault="00A10A1A" w:rsidP="00027C31">
      <w:r w:rsidRPr="00027C31">
        <w:t>Evans D.J.A., Livingstone S.J., Vieli A.</w:t>
      </w:r>
      <w:r w:rsidR="00881D11">
        <w:t xml:space="preserve">, </w:t>
      </w:r>
      <w:r w:rsidR="00F82599" w:rsidRPr="00F82599">
        <w:rPr>
          <w:i/>
          <w:iCs/>
        </w:rPr>
        <w:t>et al</w:t>
      </w:r>
      <w:r w:rsidR="00F82599">
        <w:t xml:space="preserve">., </w:t>
      </w:r>
      <w:r w:rsidRPr="00027C31">
        <w:t>2009</w:t>
      </w:r>
      <w:r>
        <w:t>.</w:t>
      </w:r>
      <w:r w:rsidRPr="00027C31">
        <w:t xml:space="preserve"> </w:t>
      </w:r>
      <w:r w:rsidRPr="00A10A1A">
        <w:t xml:space="preserve">The palaeoglaciology of the central sector of the British and Irish Ice Sheet: reconciling glacial geomorphology and preliminary ice sheet modelling. </w:t>
      </w:r>
      <w:r w:rsidRPr="00027C31">
        <w:rPr>
          <w:i/>
        </w:rPr>
        <w:t>Quaternary Science Reviews</w:t>
      </w:r>
      <w:r w:rsidRPr="00027C31">
        <w:t xml:space="preserve"> </w:t>
      </w:r>
      <w:r w:rsidRPr="00A10A1A">
        <w:t>28</w:t>
      </w:r>
      <w:r>
        <w:t>,</w:t>
      </w:r>
      <w:r w:rsidRPr="00A10A1A">
        <w:t xml:space="preserve"> 740-758.</w:t>
      </w:r>
    </w:p>
    <w:p w14:paraId="5D81F0D7" w14:textId="76318E1F" w:rsidR="00600B54" w:rsidRDefault="00600B54" w:rsidP="00027C31">
      <w:pPr>
        <w:shd w:val="clear" w:color="auto" w:fill="FFFFFF"/>
        <w:spacing w:before="100" w:beforeAutospacing="1" w:after="100" w:afterAutospacing="1" w:line="240" w:lineRule="auto"/>
        <w:rPr>
          <w:bCs/>
          <w:color w:val="111111"/>
        </w:rPr>
      </w:pPr>
      <w:r w:rsidRPr="00193820">
        <w:rPr>
          <w:rFonts w:cs="Times New Roman"/>
          <w:color w:val="231F20"/>
        </w:rPr>
        <w:t>Evans, D. J. A., Rea, B. R.</w:t>
      </w:r>
      <w:r w:rsidR="00881D11">
        <w:rPr>
          <w:rFonts w:cs="Times New Roman"/>
          <w:color w:val="231F20"/>
        </w:rPr>
        <w:t>,</w:t>
      </w:r>
      <w:r w:rsidRPr="00193820">
        <w:rPr>
          <w:rFonts w:cs="Times New Roman"/>
          <w:color w:val="231F20"/>
        </w:rPr>
        <w:t xml:space="preserve"> Benn, D. I. 1998. Subglacial deformation and bedrock plucking in areas of hard bedrock. </w:t>
      </w:r>
      <w:r w:rsidRPr="00193820">
        <w:rPr>
          <w:rFonts w:cs="Franklin Gothic Medium"/>
          <w:i/>
          <w:iCs/>
          <w:color w:val="231F20"/>
        </w:rPr>
        <w:t xml:space="preserve">Glacial Geology and Geomorphology </w:t>
      </w:r>
      <w:r w:rsidRPr="00193820">
        <w:rPr>
          <w:rFonts w:cs="Times New Roman"/>
          <w:color w:val="231F20"/>
        </w:rPr>
        <w:t>rp04/1998 (paper available from authors).</w:t>
      </w:r>
    </w:p>
    <w:p w14:paraId="407C5BD2" w14:textId="53E9BC80" w:rsidR="002B18FB" w:rsidRPr="00027C31" w:rsidRDefault="002B18FB" w:rsidP="00027C31">
      <w:pPr>
        <w:shd w:val="clear" w:color="auto" w:fill="FFFFFF"/>
        <w:spacing w:before="100" w:beforeAutospacing="1" w:after="100" w:afterAutospacing="1" w:line="240" w:lineRule="auto"/>
        <w:rPr>
          <w:rFonts w:eastAsia="Times New Roman" w:cs="Times New Roman"/>
          <w:color w:val="555555"/>
          <w:lang w:eastAsia="en-GB"/>
        </w:rPr>
      </w:pPr>
      <w:r>
        <w:rPr>
          <w:bCs/>
          <w:color w:val="111111"/>
        </w:rPr>
        <w:t>Farrant, A.R</w:t>
      </w:r>
      <w:r w:rsidRPr="002B18FB">
        <w:rPr>
          <w:bCs/>
          <w:color w:val="111111"/>
        </w:rPr>
        <w:t xml:space="preserve">., Simms, M.J., Noble, S.R., 2013. </w:t>
      </w:r>
      <w:r w:rsidRPr="00027C31">
        <w:rPr>
          <w:bCs/>
          <w:color w:val="111111"/>
        </w:rPr>
        <w:t>Subterranean glacial spillways: an example from the karst of South Wales, UK.</w:t>
      </w:r>
      <w:r w:rsidRPr="002B18FB">
        <w:rPr>
          <w:bCs/>
          <w:color w:val="111111"/>
        </w:rPr>
        <w:t xml:space="preserve"> </w:t>
      </w:r>
      <w:r w:rsidRPr="00027C31">
        <w:rPr>
          <w:rFonts w:eastAsia="Times New Roman" w:cs="Times New Roman"/>
          <w:color w:val="555555"/>
          <w:lang w:eastAsia="en-GB"/>
        </w:rPr>
        <w:t>16th International Congress of Speleology, Brno, Czech Republic, 21-28 July 2013</w:t>
      </w:r>
      <w:r>
        <w:rPr>
          <w:rFonts w:eastAsia="Times New Roman" w:cs="Times New Roman"/>
          <w:color w:val="555555"/>
          <w:lang w:eastAsia="en-GB"/>
        </w:rPr>
        <w:t>.</w:t>
      </w:r>
    </w:p>
    <w:p w14:paraId="1D6A8663" w14:textId="41B288E7" w:rsidR="00A10A1A" w:rsidRDefault="006226C7" w:rsidP="000C51EE">
      <w:pPr>
        <w:shd w:val="clear" w:color="auto" w:fill="FFFFFF"/>
        <w:spacing w:before="60" w:after="0" w:line="240" w:lineRule="auto"/>
        <w:outlineLvl w:val="2"/>
        <w:rPr>
          <w:rFonts w:eastAsia="Times New Roman" w:cstheme="minorHAnsi"/>
        </w:rPr>
      </w:pPr>
      <w:r>
        <w:rPr>
          <w:rFonts w:eastAsia="Times New Roman" w:cstheme="minorHAnsi"/>
        </w:rPr>
        <w:t xml:space="preserve">Ford, D.C., 1979. A review of alpine karst in the southern Rocky Mountains of Canada. </w:t>
      </w:r>
      <w:r w:rsidRPr="00027C31">
        <w:rPr>
          <w:rFonts w:eastAsia="Times New Roman" w:cstheme="minorHAnsi"/>
          <w:i/>
        </w:rPr>
        <w:t>National Speleological Society of America Bulletin</w:t>
      </w:r>
      <w:r w:rsidR="0047497C">
        <w:rPr>
          <w:rFonts w:eastAsia="Times New Roman" w:cstheme="minorHAnsi"/>
          <w:i/>
        </w:rPr>
        <w:t>,</w:t>
      </w:r>
      <w:r>
        <w:rPr>
          <w:rFonts w:eastAsia="Times New Roman" w:cstheme="minorHAnsi"/>
        </w:rPr>
        <w:t xml:space="preserve"> 41, 53-65. </w:t>
      </w:r>
    </w:p>
    <w:p w14:paraId="33ADF058" w14:textId="77777777" w:rsidR="006226C7" w:rsidRDefault="006226C7" w:rsidP="000C51EE">
      <w:pPr>
        <w:shd w:val="clear" w:color="auto" w:fill="FFFFFF"/>
        <w:spacing w:before="60" w:after="0" w:line="240" w:lineRule="auto"/>
        <w:outlineLvl w:val="2"/>
        <w:rPr>
          <w:rFonts w:eastAsia="Times New Roman" w:cstheme="minorHAnsi"/>
        </w:rPr>
      </w:pPr>
    </w:p>
    <w:p w14:paraId="54D0F07B" w14:textId="74D8D872" w:rsidR="00A80E1B" w:rsidRPr="0047497C" w:rsidRDefault="00A80E1B" w:rsidP="00A80E1B">
      <w:pPr>
        <w:autoSpaceDE w:val="0"/>
        <w:autoSpaceDN w:val="0"/>
        <w:adjustRightInd w:val="0"/>
        <w:spacing w:after="0" w:line="240" w:lineRule="auto"/>
        <w:rPr>
          <w:rFonts w:cs="Times New Roman"/>
        </w:rPr>
      </w:pPr>
      <w:r w:rsidRPr="00027C31">
        <w:rPr>
          <w:rFonts w:cs="Times New Roman"/>
          <w:color w:val="231F20"/>
        </w:rPr>
        <w:t>Ford, D.C., 1983</w:t>
      </w:r>
      <w:r w:rsidRPr="0047497C">
        <w:rPr>
          <w:rFonts w:cs="Times New Roman"/>
        </w:rPr>
        <w:t xml:space="preserve">. Effects of glaciations upon karst aquifers in Canada. </w:t>
      </w:r>
      <w:r w:rsidRPr="0047497C">
        <w:rPr>
          <w:rFonts w:cs="Times New Roman"/>
          <w:i/>
        </w:rPr>
        <w:t>Journal of Hydrology</w:t>
      </w:r>
      <w:r w:rsidR="00881D11">
        <w:rPr>
          <w:rFonts w:cs="Times New Roman"/>
          <w:i/>
        </w:rPr>
        <w:t>,</w:t>
      </w:r>
      <w:r w:rsidRPr="0047497C">
        <w:rPr>
          <w:rFonts w:cs="Times New Roman"/>
        </w:rPr>
        <w:t xml:space="preserve"> 61, 149</w:t>
      </w:r>
      <w:r w:rsidRPr="0047497C">
        <w:rPr>
          <w:rFonts w:cs="Arial"/>
        </w:rPr>
        <w:t>–</w:t>
      </w:r>
      <w:r w:rsidRPr="0047497C">
        <w:rPr>
          <w:rFonts w:cs="Times New Roman"/>
        </w:rPr>
        <w:t>158.</w:t>
      </w:r>
    </w:p>
    <w:p w14:paraId="484D5219" w14:textId="4B25B55F" w:rsidR="00A80E1B" w:rsidRDefault="00A80E1B" w:rsidP="00A80E1B">
      <w:pPr>
        <w:autoSpaceDE w:val="0"/>
        <w:autoSpaceDN w:val="0"/>
        <w:adjustRightInd w:val="0"/>
        <w:spacing w:after="0" w:line="240" w:lineRule="auto"/>
        <w:rPr>
          <w:rFonts w:cs="Times New Roman"/>
        </w:rPr>
      </w:pPr>
    </w:p>
    <w:p w14:paraId="00ABCC91" w14:textId="24CB712C" w:rsidR="00900A2A" w:rsidRPr="0047497C" w:rsidRDefault="00900A2A" w:rsidP="00A80E1B">
      <w:pPr>
        <w:autoSpaceDE w:val="0"/>
        <w:autoSpaceDN w:val="0"/>
        <w:adjustRightInd w:val="0"/>
        <w:spacing w:after="0" w:line="240" w:lineRule="auto"/>
        <w:rPr>
          <w:rFonts w:cs="Times New Roman"/>
        </w:rPr>
      </w:pPr>
      <w:r>
        <w:rPr>
          <w:rFonts w:cs="Times New Roman"/>
        </w:rPr>
        <w:t>Ford</w:t>
      </w:r>
      <w:r w:rsidR="00E32DBF">
        <w:rPr>
          <w:rFonts w:cs="Times New Roman"/>
        </w:rPr>
        <w:t>, D.C.,</w:t>
      </w:r>
      <w:r>
        <w:rPr>
          <w:rFonts w:cs="Times New Roman"/>
        </w:rPr>
        <w:t xml:space="preserve"> 1984</w:t>
      </w:r>
      <w:r w:rsidR="00E32DBF">
        <w:rPr>
          <w:rFonts w:cs="Times New Roman"/>
        </w:rPr>
        <w:t xml:space="preserve">. Karst groundwater activity and landform genesis in modern permafrost regions of Canada. In: La Fleur, R.G. (ed.), </w:t>
      </w:r>
      <w:r w:rsidR="00E32DBF" w:rsidRPr="00BC21BA">
        <w:rPr>
          <w:rFonts w:cs="Times New Roman"/>
          <w:i/>
          <w:iCs/>
        </w:rPr>
        <w:t>Groundwater as a Geomorphic Agent</w:t>
      </w:r>
      <w:r w:rsidR="00E32DBF">
        <w:rPr>
          <w:rFonts w:cs="Times New Roman"/>
        </w:rPr>
        <w:t>. Allen &amp; Unwin, London, pp. 340-350.</w:t>
      </w:r>
    </w:p>
    <w:p w14:paraId="4599BC2A" w14:textId="77777777" w:rsidR="00900A2A" w:rsidRDefault="00900A2A" w:rsidP="00A80E1B">
      <w:pPr>
        <w:autoSpaceDE w:val="0"/>
        <w:autoSpaceDN w:val="0"/>
        <w:adjustRightInd w:val="0"/>
        <w:spacing w:after="0" w:line="240" w:lineRule="auto"/>
        <w:rPr>
          <w:rFonts w:cs="Times New Roman"/>
        </w:rPr>
      </w:pPr>
    </w:p>
    <w:p w14:paraId="079AAE1E" w14:textId="1138A835" w:rsidR="00A80E1B" w:rsidRPr="0047497C" w:rsidRDefault="00A80E1B" w:rsidP="00A80E1B">
      <w:pPr>
        <w:autoSpaceDE w:val="0"/>
        <w:autoSpaceDN w:val="0"/>
        <w:adjustRightInd w:val="0"/>
        <w:spacing w:after="0" w:line="240" w:lineRule="auto"/>
        <w:rPr>
          <w:rFonts w:cs="Times New Roman"/>
        </w:rPr>
      </w:pPr>
      <w:r w:rsidRPr="0047497C">
        <w:rPr>
          <w:rFonts w:cs="Times New Roman"/>
        </w:rPr>
        <w:t xml:space="preserve">Ford, D.C., 1987. Effects of glaciations and permafrost upon the development of karst in Canada. </w:t>
      </w:r>
      <w:r w:rsidRPr="0047497C">
        <w:rPr>
          <w:rFonts w:cs="Times New Roman"/>
          <w:i/>
        </w:rPr>
        <w:t>Earth Surface Processes and Landforms</w:t>
      </w:r>
      <w:r w:rsidR="0047497C">
        <w:rPr>
          <w:rFonts w:cs="Times New Roman"/>
          <w:i/>
        </w:rPr>
        <w:t>,</w:t>
      </w:r>
      <w:r w:rsidRPr="0047497C">
        <w:rPr>
          <w:rFonts w:cs="Times New Roman"/>
        </w:rPr>
        <w:t xml:space="preserve"> 12, 507</w:t>
      </w:r>
      <w:r w:rsidRPr="0047497C">
        <w:rPr>
          <w:rFonts w:cs="Arial"/>
        </w:rPr>
        <w:t>–</w:t>
      </w:r>
      <w:r w:rsidRPr="0047497C">
        <w:rPr>
          <w:rFonts w:cs="Times New Roman"/>
        </w:rPr>
        <w:t>521.</w:t>
      </w:r>
    </w:p>
    <w:p w14:paraId="18272186" w14:textId="153AC672" w:rsidR="00A80E1B" w:rsidRDefault="00A80E1B" w:rsidP="000C51EE">
      <w:pPr>
        <w:shd w:val="clear" w:color="auto" w:fill="FFFFFF"/>
        <w:spacing w:before="60" w:after="0" w:line="240" w:lineRule="auto"/>
        <w:outlineLvl w:val="2"/>
        <w:rPr>
          <w:rFonts w:eastAsia="Times New Roman" w:cstheme="minorHAnsi"/>
        </w:rPr>
      </w:pPr>
    </w:p>
    <w:p w14:paraId="0ADBBBFD" w14:textId="6A5E9B0A" w:rsidR="00E32DBF" w:rsidRDefault="00E32DBF" w:rsidP="000C51EE">
      <w:pPr>
        <w:shd w:val="clear" w:color="auto" w:fill="FFFFFF"/>
        <w:spacing w:before="60" w:after="0" w:line="240" w:lineRule="auto"/>
        <w:outlineLvl w:val="2"/>
        <w:rPr>
          <w:rFonts w:eastAsia="Times New Roman" w:cstheme="minorHAnsi"/>
        </w:rPr>
      </w:pPr>
      <w:r>
        <w:rPr>
          <w:rFonts w:eastAsia="Times New Roman" w:cstheme="minorHAnsi"/>
        </w:rPr>
        <w:t xml:space="preserve">Ford, D.C., Stanton, W.I., 1968. Geomorphology of the south-central Mendip Hills. </w:t>
      </w:r>
      <w:r w:rsidRPr="00BC21BA">
        <w:rPr>
          <w:rFonts w:eastAsia="Times New Roman" w:cstheme="minorHAnsi"/>
          <w:i/>
          <w:iCs/>
        </w:rPr>
        <w:t>Proceedings of the Geologists’ Association</w:t>
      </w:r>
      <w:r>
        <w:rPr>
          <w:rFonts w:eastAsia="Times New Roman" w:cstheme="minorHAnsi"/>
        </w:rPr>
        <w:t xml:space="preserve"> 79, 401-427.</w:t>
      </w:r>
    </w:p>
    <w:p w14:paraId="3B41E201" w14:textId="77777777" w:rsidR="00E32DBF" w:rsidRPr="00A80E1B" w:rsidRDefault="00E32DBF" w:rsidP="000C51EE">
      <w:pPr>
        <w:shd w:val="clear" w:color="auto" w:fill="FFFFFF"/>
        <w:spacing w:before="60" w:after="0" w:line="240" w:lineRule="auto"/>
        <w:outlineLvl w:val="2"/>
        <w:rPr>
          <w:rFonts w:eastAsia="Times New Roman" w:cstheme="minorHAnsi"/>
        </w:rPr>
      </w:pPr>
    </w:p>
    <w:p w14:paraId="73D8F7DB" w14:textId="19314632" w:rsidR="000C51EE" w:rsidRPr="000D5251" w:rsidRDefault="000C51EE" w:rsidP="000C51EE">
      <w:pPr>
        <w:shd w:val="clear" w:color="auto" w:fill="FFFFFF"/>
        <w:spacing w:before="60" w:after="0" w:line="240" w:lineRule="auto"/>
        <w:outlineLvl w:val="2"/>
        <w:rPr>
          <w:rFonts w:eastAsia="Times New Roman" w:cstheme="minorHAnsi"/>
        </w:rPr>
      </w:pPr>
      <w:r w:rsidRPr="000D5251">
        <w:rPr>
          <w:rFonts w:eastAsia="Times New Roman" w:cstheme="minorHAnsi"/>
        </w:rPr>
        <w:t>Ford, D. C., Williams, P. W., 198</w:t>
      </w:r>
      <w:r w:rsidR="00F42AFA">
        <w:rPr>
          <w:rFonts w:eastAsia="Times New Roman" w:cstheme="minorHAnsi"/>
        </w:rPr>
        <w:t>9</w:t>
      </w:r>
      <w:r w:rsidRPr="000D5251">
        <w:rPr>
          <w:rFonts w:eastAsia="Times New Roman" w:cstheme="minorHAnsi"/>
        </w:rPr>
        <w:t xml:space="preserve">. </w:t>
      </w:r>
      <w:r w:rsidRPr="00027C31">
        <w:rPr>
          <w:rFonts w:eastAsia="Times New Roman" w:cstheme="minorHAnsi"/>
          <w:i/>
        </w:rPr>
        <w:t xml:space="preserve">Karst </w:t>
      </w:r>
      <w:r w:rsidR="00881D11">
        <w:rPr>
          <w:rFonts w:eastAsia="Times New Roman" w:cstheme="minorHAnsi"/>
          <w:i/>
        </w:rPr>
        <w:t>G</w:t>
      </w:r>
      <w:r w:rsidRPr="00027C31">
        <w:rPr>
          <w:rFonts w:eastAsia="Times New Roman" w:cstheme="minorHAnsi"/>
          <w:i/>
        </w:rPr>
        <w:t xml:space="preserve">eomorphology and </w:t>
      </w:r>
      <w:r w:rsidR="00881D11">
        <w:rPr>
          <w:rFonts w:eastAsia="Times New Roman" w:cstheme="minorHAnsi"/>
          <w:i/>
        </w:rPr>
        <w:t>H</w:t>
      </w:r>
      <w:r w:rsidRPr="00027C31">
        <w:rPr>
          <w:rFonts w:eastAsia="Times New Roman" w:cstheme="minorHAnsi"/>
          <w:i/>
        </w:rPr>
        <w:t>ydrology</w:t>
      </w:r>
      <w:r w:rsidRPr="000D5251">
        <w:rPr>
          <w:rFonts w:eastAsia="Times New Roman" w:cstheme="minorHAnsi"/>
        </w:rPr>
        <w:t xml:space="preserve">. Unwin Hyman, London. </w:t>
      </w:r>
    </w:p>
    <w:p w14:paraId="0BC02E88" w14:textId="704FE936" w:rsidR="00DF5314" w:rsidRDefault="000C51EE" w:rsidP="00DF5314">
      <w:pPr>
        <w:shd w:val="clear" w:color="auto" w:fill="FFFFFF" w:themeFill="background1"/>
        <w:spacing w:before="60" w:after="0" w:line="240" w:lineRule="auto"/>
        <w:outlineLvl w:val="2"/>
        <w:rPr>
          <w:rFonts w:eastAsia="Times New Roman"/>
        </w:rPr>
      </w:pPr>
      <w:r w:rsidRPr="000D5251">
        <w:rPr>
          <w:rFonts w:eastAsia="Times New Roman"/>
        </w:rPr>
        <w:t>601 pp.</w:t>
      </w:r>
    </w:p>
    <w:p w14:paraId="0A6DC3E1" w14:textId="77777777" w:rsidR="00523A24" w:rsidRDefault="00523A24" w:rsidP="00DF5314">
      <w:pPr>
        <w:shd w:val="clear" w:color="auto" w:fill="FFFFFF" w:themeFill="background1"/>
        <w:spacing w:before="60" w:after="0" w:line="240" w:lineRule="auto"/>
        <w:outlineLvl w:val="2"/>
        <w:rPr>
          <w:rFonts w:eastAsia="Times New Roman"/>
        </w:rPr>
      </w:pPr>
    </w:p>
    <w:p w14:paraId="44B2C2F7" w14:textId="3340AB8B" w:rsidR="0034797F" w:rsidRPr="000D5251" w:rsidRDefault="00523A24" w:rsidP="00523A24">
      <w:pPr>
        <w:spacing w:line="240" w:lineRule="auto"/>
        <w:jc w:val="both"/>
        <w:rPr>
          <w:rFonts w:eastAsia="Times New Roman"/>
        </w:rPr>
      </w:pPr>
      <w:r>
        <w:t xml:space="preserve">Galbraith, R.F., Roberts, R.G., Laslett, G., </w:t>
      </w:r>
      <w:r w:rsidR="00F82599" w:rsidRPr="00F82599">
        <w:rPr>
          <w:i/>
          <w:iCs/>
        </w:rPr>
        <w:t>et al</w:t>
      </w:r>
      <w:r w:rsidR="00F82599">
        <w:t xml:space="preserve">., </w:t>
      </w:r>
      <w:r>
        <w:t xml:space="preserve">1999. Optical dating of single and multiple grains of quartz from Jinmium Rock Shelter, northern Australia: part I, experimental design and statistical models. </w:t>
      </w:r>
      <w:r w:rsidRPr="006646EB">
        <w:rPr>
          <w:i/>
          <w:iCs/>
        </w:rPr>
        <w:t>Archaeometry</w:t>
      </w:r>
      <w:r>
        <w:t>, 41, 339-364.</w:t>
      </w:r>
    </w:p>
    <w:p w14:paraId="3F359D46" w14:textId="3A82C9B7" w:rsidR="000D5251" w:rsidRDefault="000D5251" w:rsidP="00DF5314">
      <w:pPr>
        <w:shd w:val="clear" w:color="auto" w:fill="FFFFFF" w:themeFill="background1"/>
        <w:spacing w:before="60" w:after="0" w:line="240" w:lineRule="auto"/>
        <w:outlineLvl w:val="2"/>
        <w:rPr>
          <w:rFonts w:eastAsia="Times New Roman" w:cstheme="minorHAnsi"/>
          <w:kern w:val="36"/>
          <w:lang w:eastAsia="en-GB"/>
        </w:rPr>
      </w:pPr>
      <w:r w:rsidRPr="000D5251">
        <w:rPr>
          <w:rFonts w:cstheme="minorHAnsi"/>
        </w:rPr>
        <w:t xml:space="preserve">Gibbard, P.L., Clark, C.D., 2011. </w:t>
      </w:r>
      <w:r w:rsidRPr="000D5251">
        <w:rPr>
          <w:rFonts w:eastAsia="Times New Roman" w:cstheme="minorHAnsi"/>
          <w:kern w:val="36"/>
          <w:lang w:eastAsia="en-GB"/>
        </w:rPr>
        <w:t>Chapter 7 - Pleistocene Glaciation Limits in Great Britain. Developments in Quaternary Sciences, 15, 75-93.</w:t>
      </w:r>
    </w:p>
    <w:p w14:paraId="46815104" w14:textId="77777777" w:rsidR="0034797F" w:rsidRPr="000D5251" w:rsidRDefault="0034797F" w:rsidP="00DF5314">
      <w:pPr>
        <w:shd w:val="clear" w:color="auto" w:fill="FFFFFF" w:themeFill="background1"/>
        <w:spacing w:before="60" w:after="0" w:line="240" w:lineRule="auto"/>
        <w:outlineLvl w:val="2"/>
        <w:rPr>
          <w:rFonts w:eastAsia="Times New Roman"/>
        </w:rPr>
      </w:pPr>
    </w:p>
    <w:p w14:paraId="32D5208D" w14:textId="77777777" w:rsidR="00DF5314" w:rsidRDefault="00EA194F" w:rsidP="00DF5314">
      <w:pPr>
        <w:shd w:val="clear" w:color="auto" w:fill="FFFFFF" w:themeFill="background1"/>
        <w:spacing w:before="60" w:after="0" w:line="240" w:lineRule="auto"/>
        <w:outlineLvl w:val="2"/>
      </w:pPr>
      <w:r w:rsidRPr="000D5251">
        <w:t>Goldie, H.S. 1996. The limestone pavements of Great Asby Scar, Cumbria, UK.</w:t>
      </w:r>
      <w:r w:rsidRPr="000D5251">
        <w:rPr>
          <w:i/>
          <w:iCs/>
        </w:rPr>
        <w:t xml:space="preserve"> Environmental Geology</w:t>
      </w:r>
      <w:r w:rsidRPr="000D5251">
        <w:t>, 28, 128-136.</w:t>
      </w:r>
    </w:p>
    <w:p w14:paraId="4B7008C9" w14:textId="77777777" w:rsidR="006E132F" w:rsidRPr="000D5251" w:rsidRDefault="006E132F" w:rsidP="00DF5314">
      <w:pPr>
        <w:shd w:val="clear" w:color="auto" w:fill="FFFFFF" w:themeFill="background1"/>
        <w:spacing w:before="60" w:after="0" w:line="240" w:lineRule="auto"/>
        <w:outlineLvl w:val="2"/>
      </w:pPr>
    </w:p>
    <w:p w14:paraId="4EA9CDAD" w14:textId="77777777" w:rsidR="00DF5314" w:rsidRDefault="00C14926" w:rsidP="00DF5314">
      <w:pPr>
        <w:shd w:val="clear" w:color="auto" w:fill="FFFFFF" w:themeFill="background1"/>
        <w:spacing w:before="60" w:after="0" w:line="240" w:lineRule="auto"/>
        <w:outlineLvl w:val="2"/>
      </w:pPr>
      <w:r>
        <w:t>Goldie, H.S.</w:t>
      </w:r>
      <w:r w:rsidR="00FC5936">
        <w:t>,</w:t>
      </w:r>
      <w:r>
        <w:t xml:space="preserve"> 2006. Mature intermediate-scale surface karst landforms in NW England and their relations to glacial erosion. In A. Kiss and Mezõsi, G. and S. Z. </w:t>
      </w:r>
      <w:r w:rsidR="00FC5936">
        <w:t xml:space="preserve">Taj (Eds). </w:t>
      </w:r>
      <w:r>
        <w:t xml:space="preserve"> Komyezet es tarsadalom (Landscape, Environment and Society. Studies in Honour of Professor Ilona Bárány-kevei </w:t>
      </w:r>
      <w:bookmarkStart w:id="5" w:name="_Int_fArs1Ir0"/>
      <w:proofErr w:type="gramStart"/>
      <w:r>
        <w:t>on the occasion of</w:t>
      </w:r>
      <w:bookmarkEnd w:id="5"/>
      <w:proofErr w:type="gramEnd"/>
      <w:r>
        <w:t xml:space="preserve"> her Birthday), Hungary: Szeged. 225-237.</w:t>
      </w:r>
    </w:p>
    <w:p w14:paraId="7348E3C0" w14:textId="77777777" w:rsidR="00F25FF1" w:rsidRDefault="00F25FF1" w:rsidP="00DF5314">
      <w:pPr>
        <w:shd w:val="clear" w:color="auto" w:fill="FFFFFF" w:themeFill="background1"/>
        <w:spacing w:before="60" w:after="0" w:line="240" w:lineRule="auto"/>
        <w:outlineLvl w:val="2"/>
      </w:pPr>
    </w:p>
    <w:p w14:paraId="48FE76A4" w14:textId="677CEC18" w:rsidR="00A10A1A" w:rsidRPr="00A10A1A" w:rsidRDefault="00A10A1A" w:rsidP="00027C31">
      <w:pPr>
        <w:autoSpaceDE w:val="0"/>
        <w:autoSpaceDN w:val="0"/>
        <w:adjustRightInd w:val="0"/>
        <w:spacing w:after="0" w:line="240" w:lineRule="auto"/>
      </w:pPr>
      <w:r w:rsidRPr="00027C31">
        <w:rPr>
          <w:rFonts w:cs="Times New Roman"/>
          <w:color w:val="000000"/>
        </w:rPr>
        <w:t>Greenwood, S.L., Clark, C.D., Hughes, A.L.C., 2007. Formalising an inversion methodology</w:t>
      </w:r>
      <w:r>
        <w:rPr>
          <w:rFonts w:cs="Times New Roman"/>
          <w:color w:val="000000"/>
        </w:rPr>
        <w:t xml:space="preserve"> </w:t>
      </w:r>
      <w:r w:rsidRPr="00027C31">
        <w:rPr>
          <w:rFonts w:cs="Times New Roman"/>
          <w:color w:val="000000"/>
        </w:rPr>
        <w:t>for reconstructing ice-sheet retreat patterns from meltwater channels:</w:t>
      </w:r>
      <w:r>
        <w:rPr>
          <w:rFonts w:cs="Times New Roman"/>
          <w:color w:val="000000"/>
        </w:rPr>
        <w:t xml:space="preserve"> </w:t>
      </w:r>
      <w:r w:rsidRPr="00027C31">
        <w:rPr>
          <w:rFonts w:cs="Times New Roman"/>
          <w:color w:val="000000"/>
        </w:rPr>
        <w:t xml:space="preserve">application to the British Ice Sheet. </w:t>
      </w:r>
      <w:r w:rsidRPr="00027C31">
        <w:rPr>
          <w:rFonts w:cs="Times New Roman"/>
          <w:i/>
          <w:color w:val="000000"/>
        </w:rPr>
        <w:t>Journal of Quaternary Science</w:t>
      </w:r>
      <w:r w:rsidRPr="00027C31">
        <w:rPr>
          <w:rFonts w:cs="Times New Roman"/>
          <w:color w:val="000000"/>
        </w:rPr>
        <w:t xml:space="preserve"> 22,</w:t>
      </w:r>
      <w:r>
        <w:rPr>
          <w:rFonts w:cs="Times New Roman"/>
          <w:color w:val="000000"/>
        </w:rPr>
        <w:t xml:space="preserve"> </w:t>
      </w:r>
      <w:r w:rsidRPr="00027C31">
        <w:rPr>
          <w:rFonts w:cs="Times New Roman"/>
          <w:color w:val="000000"/>
        </w:rPr>
        <w:t>637–645.</w:t>
      </w:r>
    </w:p>
    <w:p w14:paraId="1DD2B137" w14:textId="77777777" w:rsidR="00A80E1B" w:rsidRDefault="00A80E1B" w:rsidP="00F25FF1"/>
    <w:p w14:paraId="58A16953" w14:textId="422CF696" w:rsidR="00A83D1F" w:rsidRDefault="00A83D1F" w:rsidP="00F25FF1">
      <w:r w:rsidRPr="00193820">
        <w:t xml:space="preserve">Hall, A. M., Krabbendam, M., van Boeckel, M., </w:t>
      </w:r>
      <w:r w:rsidR="00F82599" w:rsidRPr="00F82599">
        <w:rPr>
          <w:i/>
          <w:iCs/>
        </w:rPr>
        <w:t>et al</w:t>
      </w:r>
      <w:r w:rsidR="00F82599">
        <w:t xml:space="preserve">., </w:t>
      </w:r>
      <w:r w:rsidRPr="00193820">
        <w:t xml:space="preserve">2020. Glacial ripping: Geomorphological evidence from Sweden for a new process of glacial erosion. </w:t>
      </w:r>
      <w:r w:rsidRPr="00193820">
        <w:rPr>
          <w:i/>
        </w:rPr>
        <w:t>Geografiska Annaler</w:t>
      </w:r>
      <w:r w:rsidRPr="00193820">
        <w:t xml:space="preserve"> A102, 333–353.</w:t>
      </w:r>
    </w:p>
    <w:p w14:paraId="7D685421" w14:textId="1AABA3ED" w:rsidR="006E132F" w:rsidRDefault="00F25FF1" w:rsidP="00F25FF1">
      <w:r>
        <w:lastRenderedPageBreak/>
        <w:t xml:space="preserve">Hoogsteen, M.J.J., Lantinga, E.A., Bakker, E.J., </w:t>
      </w:r>
      <w:r w:rsidR="00F82599">
        <w:t xml:space="preserve">et al., </w:t>
      </w:r>
      <w:r>
        <w:t xml:space="preserve">2018. An Evaluation of the Loss-on-Ignition Method for Determining the Soil Organic Matter Content of Calcareous Soils. </w:t>
      </w:r>
      <w:r w:rsidRPr="006E132F">
        <w:rPr>
          <w:i/>
          <w:iCs/>
        </w:rPr>
        <w:t>Communications in Soil Science and Plant Analysis</w:t>
      </w:r>
      <w:r>
        <w:t>, 49, 1541-1552, DOI: 10.1080/00103624.2018.1474475</w:t>
      </w:r>
    </w:p>
    <w:p w14:paraId="4F9B04F6" w14:textId="088CD81C" w:rsidR="00F42AFA" w:rsidRPr="00F42AFA" w:rsidRDefault="00F42AFA" w:rsidP="00027C31">
      <w:pPr>
        <w:autoSpaceDE w:val="0"/>
        <w:autoSpaceDN w:val="0"/>
        <w:adjustRightInd w:val="0"/>
        <w:spacing w:after="0" w:line="240" w:lineRule="auto"/>
      </w:pPr>
      <w:r w:rsidRPr="00027C31">
        <w:rPr>
          <w:rFonts w:cs="Times New Roman"/>
        </w:rPr>
        <w:t>Jennings, J.N., 1975. Doline morphometry as a morphogenetic tool: New Zealand examples.</w:t>
      </w:r>
      <w:r>
        <w:rPr>
          <w:rFonts w:cs="Times New Roman"/>
        </w:rPr>
        <w:t xml:space="preserve"> </w:t>
      </w:r>
      <w:r w:rsidRPr="00027C31">
        <w:rPr>
          <w:rFonts w:cs="Times New Roman"/>
        </w:rPr>
        <w:t>New Zealand Geographer 31, 6</w:t>
      </w:r>
      <w:r w:rsidRPr="00027C31">
        <w:rPr>
          <w:rFonts w:cs="Arial"/>
        </w:rPr>
        <w:t>–</w:t>
      </w:r>
      <w:r w:rsidRPr="00027C31">
        <w:rPr>
          <w:rFonts w:cs="Times New Roman"/>
        </w:rPr>
        <w:t>28.</w:t>
      </w:r>
    </w:p>
    <w:p w14:paraId="057D16B9" w14:textId="77777777" w:rsidR="00F42AFA" w:rsidRPr="00E64557" w:rsidRDefault="00F42AFA" w:rsidP="00DF5314">
      <w:pPr>
        <w:shd w:val="clear" w:color="auto" w:fill="FFFFFF" w:themeFill="background1"/>
        <w:spacing w:before="60" w:after="0" w:line="240" w:lineRule="auto"/>
        <w:outlineLvl w:val="2"/>
      </w:pPr>
    </w:p>
    <w:p w14:paraId="7FC12444" w14:textId="27DA4509" w:rsidR="00666649" w:rsidRDefault="00816F49" w:rsidP="00DF5314">
      <w:pPr>
        <w:shd w:val="clear" w:color="auto" w:fill="FFFFFF" w:themeFill="background1"/>
        <w:spacing w:before="60" w:after="0" w:line="240" w:lineRule="auto"/>
        <w:outlineLvl w:val="2"/>
      </w:pPr>
      <w:r w:rsidRPr="00816F49">
        <w:t>Jiang, C., Wang, X., Pu, S</w:t>
      </w:r>
      <w:r w:rsidRPr="00F82599">
        <w:rPr>
          <w:i/>
          <w:iCs/>
        </w:rPr>
        <w:t xml:space="preserve">., </w:t>
      </w:r>
      <w:r w:rsidR="00F82599" w:rsidRPr="00F82599">
        <w:rPr>
          <w:i/>
          <w:iCs/>
        </w:rPr>
        <w:t>et al.,</w:t>
      </w:r>
      <w:r w:rsidR="00F82599">
        <w:t xml:space="preserve"> </w:t>
      </w:r>
      <w:r>
        <w:t>2022.</w:t>
      </w:r>
      <w:r w:rsidRPr="00816F49">
        <w:t xml:space="preserve"> </w:t>
      </w:r>
      <w:r>
        <w:t xml:space="preserve">Incipient karst generation in jointed layered carbonates: Insights from three-dimensional hydro-chemical simulations. </w:t>
      </w:r>
      <w:r w:rsidRPr="00816F49">
        <w:rPr>
          <w:i/>
          <w:iCs/>
        </w:rPr>
        <w:t>Journal of Hydrology</w:t>
      </w:r>
      <w:r>
        <w:t xml:space="preserve">, </w:t>
      </w:r>
      <w:r w:rsidRPr="00816F49">
        <w:t>610</w:t>
      </w:r>
      <w:r>
        <w:t xml:space="preserve">, </w:t>
      </w:r>
      <w:r w:rsidRPr="00816F49">
        <w:t>12783</w:t>
      </w:r>
    </w:p>
    <w:p w14:paraId="695CEC11" w14:textId="77777777" w:rsidR="00666649" w:rsidRDefault="00666649" w:rsidP="00DF5314">
      <w:pPr>
        <w:shd w:val="clear" w:color="auto" w:fill="FFFFFF" w:themeFill="background1"/>
        <w:spacing w:before="60" w:after="0" w:line="240" w:lineRule="auto"/>
        <w:outlineLvl w:val="2"/>
      </w:pPr>
    </w:p>
    <w:p w14:paraId="4CDE748A" w14:textId="37861B44" w:rsidR="00A80E1B" w:rsidRPr="0047497C" w:rsidRDefault="00A80E1B" w:rsidP="00A80E1B">
      <w:pPr>
        <w:autoSpaceDE w:val="0"/>
        <w:autoSpaceDN w:val="0"/>
        <w:adjustRightInd w:val="0"/>
        <w:spacing w:after="0" w:line="240" w:lineRule="auto"/>
        <w:rPr>
          <w:rFonts w:cs="Times New Roman"/>
        </w:rPr>
      </w:pPr>
      <w:r w:rsidRPr="00027C31">
        <w:rPr>
          <w:rFonts w:cs="Times New Roman"/>
          <w:color w:val="231F20"/>
        </w:rPr>
        <w:t xml:space="preserve">Lauritzen, S.E., 1984. </w:t>
      </w:r>
      <w:r w:rsidRPr="0047497C">
        <w:rPr>
          <w:rFonts w:cs="Times New Roman"/>
        </w:rPr>
        <w:t>Evidence of subglacial karsti</w:t>
      </w:r>
      <w:r w:rsidRPr="0047497C">
        <w:rPr>
          <w:rFonts w:cs="Arial"/>
        </w:rPr>
        <w:t>ﬁ</w:t>
      </w:r>
      <w:r w:rsidRPr="0047497C">
        <w:rPr>
          <w:rFonts w:cs="Times New Roman"/>
        </w:rPr>
        <w:t xml:space="preserve">cation in Glomdal, Svartisen. </w:t>
      </w:r>
      <w:r w:rsidRPr="0047497C">
        <w:rPr>
          <w:rFonts w:cs="Times New Roman"/>
          <w:i/>
        </w:rPr>
        <w:t>Norsk Geogra</w:t>
      </w:r>
      <w:r w:rsidRPr="0047497C">
        <w:rPr>
          <w:rFonts w:cs="Arial"/>
          <w:i/>
        </w:rPr>
        <w:t>ﬁ</w:t>
      </w:r>
      <w:r w:rsidRPr="0047497C">
        <w:rPr>
          <w:rFonts w:cs="Times New Roman"/>
          <w:i/>
        </w:rPr>
        <w:t>sk Tidsskrift</w:t>
      </w:r>
      <w:r w:rsidR="0047497C">
        <w:rPr>
          <w:rFonts w:cs="Times New Roman"/>
        </w:rPr>
        <w:t xml:space="preserve">, </w:t>
      </w:r>
      <w:r w:rsidRPr="0047497C">
        <w:rPr>
          <w:rFonts w:cs="Times New Roman"/>
        </w:rPr>
        <w:t>38, 169</w:t>
      </w:r>
      <w:r w:rsidRPr="0047497C">
        <w:rPr>
          <w:rFonts w:cs="Arial"/>
        </w:rPr>
        <w:t>–</w:t>
      </w:r>
      <w:r w:rsidRPr="0047497C">
        <w:rPr>
          <w:rFonts w:cs="Times New Roman"/>
        </w:rPr>
        <w:t>170.</w:t>
      </w:r>
    </w:p>
    <w:p w14:paraId="21DA84A5" w14:textId="77777777" w:rsidR="00A80E1B" w:rsidRPr="0047497C" w:rsidRDefault="00A80E1B" w:rsidP="00027C31">
      <w:pPr>
        <w:autoSpaceDE w:val="0"/>
        <w:autoSpaceDN w:val="0"/>
        <w:adjustRightInd w:val="0"/>
        <w:spacing w:after="0" w:line="240" w:lineRule="auto"/>
        <w:rPr>
          <w:rFonts w:cs="Times New Roman"/>
        </w:rPr>
      </w:pPr>
    </w:p>
    <w:p w14:paraId="33BFC177" w14:textId="1DD6252E" w:rsidR="00A80E1B" w:rsidRPr="0047497C" w:rsidRDefault="00A80E1B" w:rsidP="00027C31">
      <w:pPr>
        <w:autoSpaceDE w:val="0"/>
        <w:autoSpaceDN w:val="0"/>
        <w:adjustRightInd w:val="0"/>
        <w:spacing w:after="0" w:line="240" w:lineRule="auto"/>
        <w:rPr>
          <w:rFonts w:cs="Times New Roman"/>
        </w:rPr>
      </w:pPr>
      <w:r w:rsidRPr="0047497C">
        <w:rPr>
          <w:rFonts w:cs="Times New Roman"/>
        </w:rPr>
        <w:t xml:space="preserve">Lauritzen, S.E., 1986. Kvithola at Hauske, northern Norway: an example of ice-contact speleogenesis. </w:t>
      </w:r>
      <w:r w:rsidRPr="0047497C">
        <w:rPr>
          <w:rFonts w:cs="Times New Roman"/>
          <w:i/>
        </w:rPr>
        <w:t>Norsk Geologisk Tidsskrift</w:t>
      </w:r>
      <w:r w:rsidR="0047497C">
        <w:rPr>
          <w:rFonts w:cs="Times New Roman"/>
        </w:rPr>
        <w:t xml:space="preserve">, </w:t>
      </w:r>
      <w:r w:rsidRPr="0047497C">
        <w:rPr>
          <w:rFonts w:cs="Times New Roman"/>
        </w:rPr>
        <w:t>66, 153</w:t>
      </w:r>
      <w:r w:rsidRPr="0047497C">
        <w:rPr>
          <w:rFonts w:cs="Arial"/>
        </w:rPr>
        <w:t>–</w:t>
      </w:r>
      <w:r w:rsidRPr="0047497C">
        <w:rPr>
          <w:rFonts w:cs="Times New Roman"/>
        </w:rPr>
        <w:t>161.</w:t>
      </w:r>
    </w:p>
    <w:p w14:paraId="62BB0714" w14:textId="77777777" w:rsidR="00A80E1B" w:rsidRPr="00A80E1B" w:rsidRDefault="00A80E1B" w:rsidP="00027C31">
      <w:pPr>
        <w:autoSpaceDE w:val="0"/>
        <w:autoSpaceDN w:val="0"/>
        <w:adjustRightInd w:val="0"/>
        <w:spacing w:after="0" w:line="240" w:lineRule="auto"/>
        <w:rPr>
          <w:rFonts w:cstheme="minorHAnsi"/>
        </w:rPr>
      </w:pPr>
    </w:p>
    <w:p w14:paraId="568357F3" w14:textId="3367CE7D" w:rsidR="00666649" w:rsidRDefault="00666649" w:rsidP="00DF5314">
      <w:pPr>
        <w:shd w:val="clear" w:color="auto" w:fill="FFFFFF" w:themeFill="background1"/>
        <w:spacing w:before="60" w:after="0" w:line="240" w:lineRule="auto"/>
        <w:outlineLvl w:val="2"/>
      </w:pPr>
      <w:r>
        <w:rPr>
          <w:rFonts w:cstheme="minorHAnsi"/>
        </w:rPr>
        <w:t>Liang, P.</w:t>
      </w:r>
      <w:r w:rsidR="00B869E1">
        <w:rPr>
          <w:rFonts w:cstheme="minorHAnsi"/>
        </w:rPr>
        <w:t xml:space="preserve">, </w:t>
      </w:r>
      <w:r>
        <w:rPr>
          <w:rFonts w:cstheme="minorHAnsi"/>
        </w:rPr>
        <w:t xml:space="preserve">Forman, S. L., 2019. LDAC: An Excel-based program for luminescence equivalent dose and burial age calculations. </w:t>
      </w:r>
      <w:r>
        <w:rPr>
          <w:rFonts w:cstheme="minorHAnsi"/>
          <w:i/>
          <w:iCs/>
        </w:rPr>
        <w:t>Ancient TL</w:t>
      </w:r>
      <w:r>
        <w:rPr>
          <w:rFonts w:cstheme="minorHAnsi"/>
        </w:rPr>
        <w:t>, 37(2), 21-40.</w:t>
      </w:r>
    </w:p>
    <w:p w14:paraId="00594F7F" w14:textId="77777777" w:rsidR="00DF5314" w:rsidRPr="00845D22" w:rsidRDefault="00DF5314" w:rsidP="00DF5314">
      <w:pPr>
        <w:shd w:val="clear" w:color="auto" w:fill="FFFFFF" w:themeFill="background1"/>
        <w:spacing w:before="60" w:after="0" w:line="240" w:lineRule="auto"/>
        <w:outlineLvl w:val="2"/>
        <w:rPr>
          <w:rFonts w:ascii="Calibri" w:eastAsia="Times New Roman" w:hAnsi="Calibri" w:cs="Calibri"/>
          <w:color w:val="111111"/>
          <w:sz w:val="16"/>
          <w:szCs w:val="16"/>
        </w:rPr>
      </w:pPr>
    </w:p>
    <w:p w14:paraId="6B53FD54" w14:textId="5D62B6F5" w:rsidR="00A10A1A" w:rsidRPr="00A10A1A" w:rsidRDefault="00A10A1A" w:rsidP="00027C31">
      <w:pPr>
        <w:autoSpaceDE w:val="0"/>
        <w:autoSpaceDN w:val="0"/>
        <w:adjustRightInd w:val="0"/>
        <w:rPr>
          <w:color w:val="000000"/>
          <w:lang w:val="en-US"/>
        </w:rPr>
      </w:pPr>
      <w:r w:rsidRPr="00027C31">
        <w:rPr>
          <w:color w:val="000000"/>
          <w:lang w:val="en-US"/>
        </w:rPr>
        <w:t xml:space="preserve">Livingstone S.J., Evans D.J.A., Ó Cofaigh C. </w:t>
      </w:r>
      <w:r w:rsidR="00F82599" w:rsidRPr="00F82599">
        <w:rPr>
          <w:i/>
          <w:iCs/>
          <w:color w:val="000000"/>
          <w:lang w:val="en-US"/>
        </w:rPr>
        <w:t>et al</w:t>
      </w:r>
      <w:r w:rsidR="00F82599">
        <w:rPr>
          <w:color w:val="000000"/>
          <w:lang w:val="en-US"/>
        </w:rPr>
        <w:t xml:space="preserve">., </w:t>
      </w:r>
      <w:r w:rsidRPr="00027C31">
        <w:rPr>
          <w:color w:val="000000"/>
          <w:lang w:val="en-US"/>
        </w:rPr>
        <w:t>2010</w:t>
      </w:r>
      <w:r>
        <w:rPr>
          <w:color w:val="000000"/>
          <w:lang w:val="en-US"/>
        </w:rPr>
        <w:t>.</w:t>
      </w:r>
      <w:r w:rsidRPr="00027C31">
        <w:rPr>
          <w:color w:val="000000"/>
          <w:lang w:val="en-US"/>
        </w:rPr>
        <w:t xml:space="preserve"> </w:t>
      </w:r>
      <w:r w:rsidRPr="00A10A1A">
        <w:rPr>
          <w:color w:val="000000"/>
          <w:lang w:val="en-US"/>
        </w:rPr>
        <w:t xml:space="preserve">The Brampton kame belt and Pennine escarpment meltwater channel system (Cumbria, UK): Morphology, </w:t>
      </w:r>
      <w:proofErr w:type="gramStart"/>
      <w:r w:rsidRPr="00A10A1A">
        <w:rPr>
          <w:color w:val="000000"/>
          <w:lang w:val="en-US"/>
        </w:rPr>
        <w:t>sedimentology</w:t>
      </w:r>
      <w:proofErr w:type="gramEnd"/>
      <w:r w:rsidRPr="00A10A1A">
        <w:rPr>
          <w:color w:val="000000"/>
          <w:lang w:val="en-US"/>
        </w:rPr>
        <w:t xml:space="preserve"> and formation. </w:t>
      </w:r>
      <w:r w:rsidRPr="00027C31">
        <w:rPr>
          <w:i/>
          <w:color w:val="000000"/>
          <w:lang w:val="en-US"/>
        </w:rPr>
        <w:t xml:space="preserve">Proceedings of the Geologists’ Association </w:t>
      </w:r>
      <w:r w:rsidRPr="00A10A1A">
        <w:rPr>
          <w:color w:val="000000"/>
          <w:lang w:val="en-US"/>
        </w:rPr>
        <w:t>121</w:t>
      </w:r>
      <w:r>
        <w:rPr>
          <w:color w:val="000000"/>
          <w:lang w:val="en-US"/>
        </w:rPr>
        <w:t>,</w:t>
      </w:r>
      <w:r w:rsidRPr="00A10A1A">
        <w:rPr>
          <w:color w:val="000000"/>
          <w:lang w:val="en-US"/>
        </w:rPr>
        <w:t xml:space="preserve"> 423-443.</w:t>
      </w:r>
    </w:p>
    <w:p w14:paraId="5A86065A" w14:textId="1554A5B0" w:rsidR="00A10A1A" w:rsidRPr="00027C31" w:rsidRDefault="00A10A1A" w:rsidP="00027C31">
      <w:r w:rsidRPr="00027C31">
        <w:t>Livingstone S.J., Ó Cofaigh C. &amp; Evans D.J.A.</w:t>
      </w:r>
      <w:r>
        <w:t>,</w:t>
      </w:r>
      <w:r w:rsidRPr="00027C31">
        <w:t xml:space="preserve"> 2008</w:t>
      </w:r>
      <w:r>
        <w:t>.</w:t>
      </w:r>
      <w:r w:rsidRPr="00027C31">
        <w:t xml:space="preserve"> </w:t>
      </w:r>
      <w:r w:rsidRPr="00A10A1A">
        <w:t>Glacial geomorphology of the central</w:t>
      </w:r>
      <w:r>
        <w:t xml:space="preserve"> </w:t>
      </w:r>
      <w:r w:rsidRPr="00A10A1A">
        <w:t xml:space="preserve">sector of the last </w:t>
      </w:r>
      <w:proofErr w:type="gramStart"/>
      <w:r w:rsidRPr="00A10A1A">
        <w:t>British-Irish</w:t>
      </w:r>
      <w:proofErr w:type="gramEnd"/>
      <w:r w:rsidRPr="00A10A1A">
        <w:t xml:space="preserve"> Ice Sheet. </w:t>
      </w:r>
      <w:r w:rsidRPr="00027C31">
        <w:rPr>
          <w:i/>
        </w:rPr>
        <w:t>Journal of Maps</w:t>
      </w:r>
      <w:r w:rsidRPr="00027C31">
        <w:t xml:space="preserve"> </w:t>
      </w:r>
      <w:r w:rsidRPr="00A10A1A">
        <w:t>2008</w:t>
      </w:r>
      <w:r>
        <w:t>,</w:t>
      </w:r>
      <w:r w:rsidRPr="00A10A1A">
        <w:t xml:space="preserve"> 358-377. </w:t>
      </w:r>
    </w:p>
    <w:p w14:paraId="54FF730B" w14:textId="1AB29333" w:rsidR="00FC5936" w:rsidRDefault="00FC5936" w:rsidP="3F82EC49">
      <w:pPr>
        <w:shd w:val="clear" w:color="auto" w:fill="FFFFFF" w:themeFill="background1"/>
        <w:spacing w:after="150" w:line="240" w:lineRule="auto"/>
        <w:rPr>
          <w:rFonts w:ascii="Calibri" w:eastAsia="Times New Roman" w:hAnsi="Calibri" w:cs="Calibri"/>
          <w:color w:val="111111"/>
        </w:rPr>
      </w:pPr>
      <w:r w:rsidRPr="0087793D">
        <w:rPr>
          <w:rFonts w:ascii="Calibri" w:eastAsia="Times New Roman" w:hAnsi="Calibri" w:cs="Calibri"/>
          <w:color w:val="111111"/>
        </w:rPr>
        <w:t xml:space="preserve">Marker, M.E., Goldie, H. S., 2007. </w:t>
      </w:r>
      <w:r w:rsidRPr="515F0A32">
        <w:rPr>
          <w:rFonts w:ascii="Calibri" w:eastAsia="Times New Roman" w:hAnsi="Calibri" w:cs="Calibri"/>
          <w:color w:val="111111"/>
        </w:rPr>
        <w:t xml:space="preserve">Large karst depressions on the Yorkshire Dales limestone: Interim results and discussion. An early indication of a new paradigm. </w:t>
      </w:r>
      <w:r w:rsidRPr="515F0A32">
        <w:rPr>
          <w:rFonts w:ascii="Calibri" w:eastAsia="Times New Roman" w:hAnsi="Calibri" w:cs="Calibri"/>
          <w:i/>
          <w:iCs/>
          <w:color w:val="111111"/>
        </w:rPr>
        <w:t>Cave and Karst Science</w:t>
      </w:r>
      <w:r w:rsidRPr="515F0A32">
        <w:rPr>
          <w:rFonts w:ascii="Calibri" w:eastAsia="Times New Roman" w:hAnsi="Calibri" w:cs="Calibri"/>
          <w:color w:val="111111"/>
        </w:rPr>
        <w:t>, 34, 117-128.</w:t>
      </w:r>
    </w:p>
    <w:p w14:paraId="095DAC0C" w14:textId="2C620B60" w:rsidR="00A600D4" w:rsidRDefault="00A600D4" w:rsidP="00A600D4">
      <w:r>
        <w:t xml:space="preserve">McCormac, M., 2003. The Upper Palaeozoic rocks and Quaternary deposits of the Shap and Penrith district, Cumbria (part of Sheet 30, England and Wales). </w:t>
      </w:r>
      <w:r w:rsidRPr="00A600D4">
        <w:rPr>
          <w:i/>
          <w:iCs/>
        </w:rPr>
        <w:t>British Geological Survey Report</w:t>
      </w:r>
      <w:r>
        <w:t>, RR/01/10, 30pp.</w:t>
      </w:r>
    </w:p>
    <w:p w14:paraId="485B1B1F" w14:textId="72019D10" w:rsidR="007C1ED9" w:rsidRDefault="00695E51" w:rsidP="007C1ED9">
      <w:r>
        <w:rPr>
          <w:color w:val="333333"/>
          <w:shd w:val="clear" w:color="auto" w:fill="FFFFFF"/>
        </w:rPr>
        <w:t> </w:t>
      </w:r>
      <w:r>
        <w:t>Moore, P.D., Webb, J.A.</w:t>
      </w:r>
      <w:r w:rsidR="00A74AC7">
        <w:t>,</w:t>
      </w:r>
      <w:r>
        <w:t xml:space="preserve"> Collinson, M.E. 1991. </w:t>
      </w:r>
      <w:r>
        <w:rPr>
          <w:i/>
          <w:iCs/>
        </w:rPr>
        <w:t xml:space="preserve">Pollen Analysis. </w:t>
      </w:r>
      <w:r>
        <w:t>Second edition. Oxford: Blackwell Scientific.</w:t>
      </w:r>
      <w:r w:rsidR="007C1ED9">
        <w:t xml:space="preserve">Murphy, P.J., 1999. Sediment studies in Joint Hole, Chapel-le-dale, North Yorkshire., UK. </w:t>
      </w:r>
      <w:r w:rsidR="007C1ED9" w:rsidRPr="3F82EC49">
        <w:rPr>
          <w:i/>
          <w:iCs/>
        </w:rPr>
        <w:t>Cave and Karst Science</w:t>
      </w:r>
      <w:r w:rsidR="007C1ED9">
        <w:t>, 26, 87-90.</w:t>
      </w:r>
    </w:p>
    <w:p w14:paraId="6394731A" w14:textId="2C86B6A1" w:rsidR="00436F5D" w:rsidRDefault="00436F5D" w:rsidP="3F82EC49">
      <w:r>
        <w:t xml:space="preserve">Murphy, P.J., Smallshire, R., Midgley, C. 2001. The sediments of Illusion Pot, Kingsdale, UK: evidence for subglacial utilisation of a karst conduit in the Yorkshire Dales? </w:t>
      </w:r>
      <w:r w:rsidRPr="00027C31">
        <w:rPr>
          <w:i/>
        </w:rPr>
        <w:t>Cave and Karst Science</w:t>
      </w:r>
      <w:r>
        <w:t xml:space="preserve"> 28, 29-34. </w:t>
      </w:r>
    </w:p>
    <w:p w14:paraId="51901603" w14:textId="77777777" w:rsidR="00916F0A" w:rsidRDefault="00916F0A" w:rsidP="00916F0A">
      <w:pPr>
        <w:spacing w:line="240" w:lineRule="auto"/>
        <w:jc w:val="both"/>
      </w:pPr>
      <w:r>
        <w:t xml:space="preserve">Murray, A.S., Wintle, A.G., 2000. Luminescence dating of quartz using an improved single-aliquot regenerative-dose protocol. </w:t>
      </w:r>
      <w:r w:rsidRPr="006646EB">
        <w:rPr>
          <w:i/>
          <w:iCs/>
        </w:rPr>
        <w:t>Radiation Measurement</w:t>
      </w:r>
      <w:r>
        <w:rPr>
          <w:i/>
          <w:iCs/>
        </w:rPr>
        <w:t>s</w:t>
      </w:r>
      <w:r>
        <w:t>, 32, 57-73.</w:t>
      </w:r>
    </w:p>
    <w:p w14:paraId="1CEFDC95" w14:textId="540E02C1" w:rsidR="00774A45" w:rsidRDefault="00774A45" w:rsidP="00916F0A">
      <w:pPr>
        <w:spacing w:line="240" w:lineRule="auto"/>
        <w:jc w:val="both"/>
      </w:pPr>
      <w:r>
        <w:rPr>
          <w:rFonts w:cstheme="minorHAnsi"/>
        </w:rPr>
        <w:t xml:space="preserve">Ou, X.J., Duller, G.A.T., Roberts, H.M., </w:t>
      </w:r>
      <w:r w:rsidR="00F82599" w:rsidRPr="00F82599">
        <w:rPr>
          <w:rFonts w:cstheme="minorHAnsi"/>
          <w:i/>
          <w:iCs/>
        </w:rPr>
        <w:t>et al</w:t>
      </w:r>
      <w:r w:rsidR="00F82599">
        <w:rPr>
          <w:rFonts w:cstheme="minorHAnsi"/>
        </w:rPr>
        <w:t xml:space="preserve">., </w:t>
      </w:r>
      <w:r>
        <w:rPr>
          <w:rFonts w:cstheme="minorHAnsi"/>
        </w:rPr>
        <w:t xml:space="preserve">2015. Single grain optically stimulated luminescence dating of glacial sediments from the Baiyu Valley, southeastern Tibet. </w:t>
      </w:r>
      <w:r>
        <w:rPr>
          <w:rFonts w:cstheme="minorHAnsi"/>
          <w:i/>
          <w:iCs/>
        </w:rPr>
        <w:t>Quaternary Geochronology</w:t>
      </w:r>
      <w:r>
        <w:rPr>
          <w:rFonts w:cstheme="minorHAnsi"/>
        </w:rPr>
        <w:t>, 30: 314-319.</w:t>
      </w:r>
    </w:p>
    <w:p w14:paraId="0A1D4D70" w14:textId="794B3975" w:rsidR="00600B54" w:rsidRDefault="00600B54" w:rsidP="00F82599">
      <w:pPr>
        <w:autoSpaceDE w:val="0"/>
        <w:autoSpaceDN w:val="0"/>
        <w:adjustRightInd w:val="0"/>
        <w:spacing w:after="0" w:line="240" w:lineRule="auto"/>
        <w:rPr>
          <w:rFonts w:cs="Times New Roman"/>
          <w:color w:val="231F20"/>
        </w:rPr>
      </w:pPr>
      <w:r w:rsidRPr="00193820">
        <w:rPr>
          <w:rFonts w:cs="Times New Roman"/>
          <w:color w:val="231F20"/>
        </w:rPr>
        <w:t xml:space="preserve">Rea, B. R. and Whalley, W. B. 1994. Subglacial observations from Øksfjordjøkelen, north Norway. </w:t>
      </w:r>
      <w:r w:rsidRPr="00193820">
        <w:rPr>
          <w:rFonts w:cs="Franklin Gothic Medium"/>
          <w:i/>
          <w:iCs/>
          <w:color w:val="231F20"/>
        </w:rPr>
        <w:t xml:space="preserve">Earth Surface Processes and Landforms </w:t>
      </w:r>
      <w:r w:rsidRPr="00193820">
        <w:rPr>
          <w:rFonts w:cs="Times New Roman"/>
          <w:color w:val="231F20"/>
        </w:rPr>
        <w:t>19, 659–73.</w:t>
      </w:r>
    </w:p>
    <w:p w14:paraId="55E825A8" w14:textId="77777777" w:rsidR="00F82599" w:rsidRDefault="00F82599" w:rsidP="00F82599">
      <w:pPr>
        <w:autoSpaceDE w:val="0"/>
        <w:autoSpaceDN w:val="0"/>
        <w:adjustRightInd w:val="0"/>
        <w:spacing w:after="0" w:line="240" w:lineRule="auto"/>
      </w:pPr>
    </w:p>
    <w:p w14:paraId="30D2A5E8" w14:textId="0EE1A662" w:rsidR="3F82EC49" w:rsidRDefault="3F82EC49" w:rsidP="3F82EC49">
      <w:r>
        <w:t xml:space="preserve">Rose, J., 1985. The Dimlington Stadial/Dimlington Chronozone: a proposal for naming the main glacial episode of the Late Devensian in Britain. </w:t>
      </w:r>
      <w:r w:rsidRPr="3F82EC49">
        <w:rPr>
          <w:i/>
          <w:iCs/>
        </w:rPr>
        <w:t>Boreas</w:t>
      </w:r>
      <w:r>
        <w:t>, 14, 225-230.</w:t>
      </w:r>
    </w:p>
    <w:p w14:paraId="11EA4BD5" w14:textId="2038ED21" w:rsidR="3F82EC49" w:rsidRDefault="3F82EC49" w:rsidP="3F82EC49">
      <w:r>
        <w:t xml:space="preserve">Scourse, J.D., Haapaniemi, A.I., Colmenero-Hidalgo, E., </w:t>
      </w:r>
      <w:r w:rsidR="00F82599" w:rsidRPr="00F82599">
        <w:rPr>
          <w:i/>
          <w:iCs/>
        </w:rPr>
        <w:t>et al</w:t>
      </w:r>
      <w:r w:rsidR="00F82599">
        <w:t xml:space="preserve">., </w:t>
      </w:r>
      <w:r w:rsidR="006226C7">
        <w:t>2009.</w:t>
      </w:r>
      <w:r>
        <w:t xml:space="preserve"> Growth, dynamics and deglaciation of the last </w:t>
      </w:r>
      <w:bookmarkStart w:id="6" w:name="_Int_Cs7XF1Ka"/>
      <w:proofErr w:type="gramStart"/>
      <w:r>
        <w:t>British–Irish</w:t>
      </w:r>
      <w:bookmarkEnd w:id="6"/>
      <w:proofErr w:type="gramEnd"/>
      <w:r>
        <w:t xml:space="preserve"> ice sheet: the deep-sea ice-rafted detritus record. </w:t>
      </w:r>
      <w:r w:rsidRPr="515F0A32">
        <w:rPr>
          <w:i/>
          <w:iCs/>
        </w:rPr>
        <w:t>Quaternary Science Reviews</w:t>
      </w:r>
      <w:r>
        <w:t>, 28, 3066–3084.</w:t>
      </w:r>
    </w:p>
    <w:p w14:paraId="70B396FE" w14:textId="59D7583C" w:rsidR="006226C7" w:rsidRDefault="006226C7" w:rsidP="006F380F">
      <w:pPr>
        <w:spacing w:line="240" w:lineRule="auto"/>
        <w:jc w:val="both"/>
      </w:pPr>
      <w:r>
        <w:t xml:space="preserve">Sweeting, M.M., 1972. </w:t>
      </w:r>
      <w:r w:rsidRPr="00027C31">
        <w:rPr>
          <w:i/>
        </w:rPr>
        <w:t>Karst Landforms</w:t>
      </w:r>
      <w:r>
        <w:t xml:space="preserve">. Macmillan, London.   </w:t>
      </w:r>
    </w:p>
    <w:p w14:paraId="66D4A765" w14:textId="5761D578" w:rsidR="00A80E1B" w:rsidRPr="00A80E1B" w:rsidRDefault="00A80E1B" w:rsidP="00027C31">
      <w:pPr>
        <w:autoSpaceDE w:val="0"/>
        <w:autoSpaceDN w:val="0"/>
        <w:adjustRightInd w:val="0"/>
        <w:spacing w:after="0" w:line="240" w:lineRule="auto"/>
      </w:pPr>
      <w:r w:rsidRPr="00027C31">
        <w:rPr>
          <w:rFonts w:cs="Times New Roman"/>
          <w:color w:val="231F20"/>
        </w:rPr>
        <w:lastRenderedPageBreak/>
        <w:t xml:space="preserve">Telbisz, T., 2019. </w:t>
      </w:r>
      <w:r w:rsidRPr="00B869E1">
        <w:rPr>
          <w:rFonts w:cs="Times New Roman"/>
        </w:rPr>
        <w:t xml:space="preserve">Characteristics and genesis of subsurface features in glaciokarst terrains. In: Veress, M., Telbisz, T., Tóth, G., Lóczy, D., Ruban, D.A., Gutak, J.M. (Eds.), </w:t>
      </w:r>
      <w:r w:rsidRPr="00B869E1">
        <w:rPr>
          <w:rFonts w:cs="Times New Roman"/>
          <w:i/>
        </w:rPr>
        <w:t>Glaciokarsts</w:t>
      </w:r>
      <w:r w:rsidRPr="00B869E1">
        <w:rPr>
          <w:rFonts w:cs="Times New Roman"/>
        </w:rPr>
        <w:t>. Springer Nature, Switzerland, pp. 221</w:t>
      </w:r>
      <w:r w:rsidRPr="00B869E1">
        <w:rPr>
          <w:rFonts w:cs="Arial"/>
        </w:rPr>
        <w:t>–</w:t>
      </w:r>
      <w:r w:rsidRPr="00B869E1">
        <w:rPr>
          <w:rFonts w:cs="Times New Roman"/>
        </w:rPr>
        <w:t>245.</w:t>
      </w:r>
    </w:p>
    <w:p w14:paraId="2F12ABD8" w14:textId="77777777" w:rsidR="00A80E1B" w:rsidRDefault="00A80E1B" w:rsidP="006F380F">
      <w:pPr>
        <w:spacing w:line="240" w:lineRule="auto"/>
        <w:jc w:val="both"/>
      </w:pPr>
    </w:p>
    <w:p w14:paraId="2D83F077" w14:textId="4D2D3E26" w:rsidR="006F380F" w:rsidRDefault="006F380F" w:rsidP="006F380F">
      <w:pPr>
        <w:spacing w:line="240" w:lineRule="auto"/>
        <w:jc w:val="both"/>
      </w:pPr>
      <w:r>
        <w:t xml:space="preserve">Telfer, M. W., Wilson, P., Lord, T. C., </w:t>
      </w:r>
      <w:r w:rsidR="00F82599" w:rsidRPr="00F82599">
        <w:rPr>
          <w:i/>
          <w:iCs/>
        </w:rPr>
        <w:t>et al</w:t>
      </w:r>
      <w:r w:rsidR="00F82599">
        <w:t xml:space="preserve">., </w:t>
      </w:r>
      <w:r>
        <w:t xml:space="preserve">2009. New constraints on the age of the last ice-sheet glaciation in north-west England using Optically Stimulated Luminescence dating. </w:t>
      </w:r>
      <w:r w:rsidRPr="006F380F">
        <w:rPr>
          <w:i/>
          <w:iCs/>
        </w:rPr>
        <w:t>Journal of Quaternary Science</w:t>
      </w:r>
      <w:r>
        <w:t>, 24, 906–915.</w:t>
      </w:r>
    </w:p>
    <w:p w14:paraId="3F230791" w14:textId="3ADC78D9" w:rsidR="006226C7" w:rsidRDefault="006226C7" w:rsidP="00EA194F">
      <w:r>
        <w:t xml:space="preserve">Veress, M. 2016. Postglacial evolution of paleodepressions in glaciokarst areas of the Alps and Dinarides. </w:t>
      </w:r>
      <w:r w:rsidRPr="00B869E1">
        <w:rPr>
          <w:i/>
          <w:iCs/>
        </w:rPr>
        <w:t>Zeitschrift f</w:t>
      </w:r>
      <w:r w:rsidR="0008229E">
        <w:rPr>
          <w:i/>
          <w:iCs/>
        </w:rPr>
        <w:t>ür</w:t>
      </w:r>
      <w:r w:rsidRPr="00B869E1">
        <w:rPr>
          <w:i/>
          <w:iCs/>
        </w:rPr>
        <w:t xml:space="preserve"> Geomorphologie</w:t>
      </w:r>
      <w:r w:rsidR="00B869E1">
        <w:t>,</w:t>
      </w:r>
      <w:r>
        <w:t xml:space="preserve"> 60, 343-358. </w:t>
      </w:r>
    </w:p>
    <w:p w14:paraId="69655619" w14:textId="071FFE1D" w:rsidR="00243994" w:rsidRDefault="00243994" w:rsidP="00EA194F">
      <w:r>
        <w:t xml:space="preserve">Veress, M., 2019. Karst landforms of glaciokarst and their development. In: Veress, M., Telbisz, T., Tóth, G., Lóczy, D., Ruban, D.A. &amp; Gutak, J.M. (eds.), </w:t>
      </w:r>
      <w:r w:rsidRPr="00881D11">
        <w:rPr>
          <w:iCs/>
        </w:rPr>
        <w:t>Glaciokarsts.</w:t>
      </w:r>
      <w:r>
        <w:t xml:space="preserve">  Springer Nature, Switzerland, pp. 115-</w:t>
      </w:r>
      <w:r w:rsidR="006226C7">
        <w:t>219.</w:t>
      </w:r>
    </w:p>
    <w:p w14:paraId="765C8D32" w14:textId="33B68605" w:rsidR="00AC2D9C" w:rsidRDefault="00AC2D9C" w:rsidP="00EA194F">
      <w:r>
        <w:t xml:space="preserve">Veress, M., Telbisz, T., Tóth, G., Lóczy, D., Ruban, D.A. &amp; Gutak, J.M. (eds.), 2019. </w:t>
      </w:r>
      <w:r w:rsidRPr="00881D11">
        <w:rPr>
          <w:iCs/>
        </w:rPr>
        <w:t>Glaciokarsts.</w:t>
      </w:r>
      <w:r>
        <w:t xml:space="preserve">  Springer Nature, Switzerland.</w:t>
      </w:r>
    </w:p>
    <w:p w14:paraId="48B2883A" w14:textId="5BAF7D08" w:rsidR="00EA194F" w:rsidRDefault="00EA194F" w:rsidP="00EA194F">
      <w:r>
        <w:t>Vincent, P., 1985. Quaternary geomorphology of the southern Lake District and Morecambe Bay area. In: Johnson, R.H. (Ed.), The Geomorphology of North-west England. Manchester University Press, Manchester, pp. 158– 177.</w:t>
      </w:r>
    </w:p>
    <w:p w14:paraId="7973E1EA" w14:textId="530E9344" w:rsidR="006C4E51" w:rsidRDefault="006C4E51" w:rsidP="006C4E51">
      <w:r>
        <w:t>Vincent, P. J.,</w:t>
      </w:r>
      <w:r w:rsidR="00D8214A">
        <w:t xml:space="preserve"> </w:t>
      </w:r>
      <w:r>
        <w:t xml:space="preserve">Lee, M. P., 1981. Some observations on the loess around Morecambe Bay, </w:t>
      </w:r>
      <w:bookmarkStart w:id="7" w:name="_Int_q9GCfdLZ"/>
      <w:proofErr w:type="gramStart"/>
      <w:r>
        <w:t>North West</w:t>
      </w:r>
      <w:bookmarkEnd w:id="7"/>
      <w:proofErr w:type="gramEnd"/>
      <w:r>
        <w:t xml:space="preserve"> England. </w:t>
      </w:r>
      <w:r w:rsidRPr="515F0A32">
        <w:rPr>
          <w:i/>
          <w:iCs/>
        </w:rPr>
        <w:t>Proceedings of the Yorkshire Geological Society,</w:t>
      </w:r>
      <w:r>
        <w:t xml:space="preserve"> 43, 3, 281-294.</w:t>
      </w:r>
    </w:p>
    <w:p w14:paraId="6C539DE3" w14:textId="39071BFA" w:rsidR="006C4E51" w:rsidRDefault="006C4E51" w:rsidP="006C4E51">
      <w:r>
        <w:t xml:space="preserve">Vincent, P.J., Lee, M.P., 1982. Snow patches on Farleton Fell, South-East Cumbria. </w:t>
      </w:r>
      <w:r w:rsidRPr="515F0A32">
        <w:rPr>
          <w:i/>
          <w:iCs/>
        </w:rPr>
        <w:t>The Geographical Journal</w:t>
      </w:r>
      <w:r>
        <w:t>, 148, 337-342.</w:t>
      </w:r>
    </w:p>
    <w:p w14:paraId="60C90C40" w14:textId="766F5F28" w:rsidR="00D8214A" w:rsidRDefault="00D8214A" w:rsidP="00D8214A">
      <w:pPr>
        <w:spacing w:line="240" w:lineRule="auto"/>
        <w:jc w:val="both"/>
      </w:pPr>
      <w:r>
        <w:t>Vincent, P. J., Lord, T. C., Telfer, M. W.</w:t>
      </w:r>
      <w:r w:rsidR="00387669">
        <w:t xml:space="preserve">, </w:t>
      </w:r>
      <w:r w:rsidR="00F82599" w:rsidRPr="00F82599">
        <w:rPr>
          <w:i/>
          <w:iCs/>
        </w:rPr>
        <w:t>et al</w:t>
      </w:r>
      <w:r w:rsidR="00F82599">
        <w:t xml:space="preserve">., </w:t>
      </w:r>
      <w:r>
        <w:t xml:space="preserve">2011. Early Holocene loessic colluviation in northwest England: new evidence for the 8.2 ka event in the terrestrial record? </w:t>
      </w:r>
      <w:r w:rsidRPr="515F0A32">
        <w:rPr>
          <w:i/>
          <w:iCs/>
        </w:rPr>
        <w:t>Boreas</w:t>
      </w:r>
      <w:r>
        <w:t>, 40, 105–115. 10.1111/j.1502-3885.2010.00172. x. ISSN 0300-9483.</w:t>
      </w:r>
    </w:p>
    <w:p w14:paraId="5813FEBD" w14:textId="1AAD97A3" w:rsidR="00853769" w:rsidRDefault="00853769" w:rsidP="00853769">
      <w:pPr>
        <w:spacing w:line="240" w:lineRule="auto"/>
        <w:jc w:val="both"/>
      </w:pPr>
      <w:r>
        <w:t>Waltham, A.C., 2013. Karst geomorphology, pp 65-92 In: Waltham, A.C. &amp; Lowe, D., 2013. Caves and Karst of the Yorkshire Dales, Vol. 1, British cave Research Association, 255pp.</w:t>
      </w:r>
    </w:p>
    <w:p w14:paraId="30E132DC" w14:textId="2B8A6B74" w:rsidR="00CE19B2" w:rsidRDefault="00CE19B2" w:rsidP="00CE19B2">
      <w:pPr>
        <w:shd w:val="clear" w:color="auto" w:fill="FFFFFF"/>
        <w:spacing w:after="150" w:line="240" w:lineRule="auto"/>
        <w:rPr>
          <w:rFonts w:eastAsia="Times New Roman" w:cstheme="minorHAnsi"/>
          <w:color w:val="000000"/>
          <w:spacing w:val="-7"/>
          <w:kern w:val="36"/>
        </w:rPr>
      </w:pPr>
      <w:r w:rsidRPr="00CE19B2">
        <w:rPr>
          <w:rFonts w:eastAsia="Times New Roman" w:cstheme="minorHAnsi"/>
          <w:color w:val="000000"/>
          <w:spacing w:val="-7"/>
          <w:kern w:val="36"/>
          <w:bdr w:val="none" w:sz="0" w:space="0" w:color="auto" w:frame="1"/>
        </w:rPr>
        <w:t xml:space="preserve">Waltham, </w:t>
      </w:r>
      <w:r>
        <w:rPr>
          <w:rFonts w:eastAsia="Times New Roman" w:cstheme="minorHAnsi"/>
          <w:color w:val="000000"/>
          <w:spacing w:val="-7"/>
          <w:kern w:val="36"/>
          <w:bdr w:val="none" w:sz="0" w:space="0" w:color="auto" w:frame="1"/>
        </w:rPr>
        <w:t>A.C.</w:t>
      </w:r>
      <w:r w:rsidRPr="00CE19B2">
        <w:rPr>
          <w:rFonts w:eastAsia="Times New Roman" w:cstheme="minorHAnsi"/>
          <w:color w:val="000000"/>
          <w:spacing w:val="-7"/>
          <w:kern w:val="36"/>
          <w:bdr w:val="none" w:sz="0" w:space="0" w:color="auto" w:frame="1"/>
        </w:rPr>
        <w:t>, Bell, F.</w:t>
      </w:r>
      <w:r w:rsidR="00907443">
        <w:rPr>
          <w:rFonts w:eastAsia="Times New Roman" w:cstheme="minorHAnsi"/>
          <w:color w:val="000000"/>
          <w:spacing w:val="-7"/>
          <w:kern w:val="36"/>
          <w:bdr w:val="none" w:sz="0" w:space="0" w:color="auto" w:frame="1"/>
        </w:rPr>
        <w:t>G.</w:t>
      </w:r>
      <w:r w:rsidRPr="00CE19B2">
        <w:rPr>
          <w:rFonts w:eastAsia="Times New Roman" w:cstheme="minorHAnsi"/>
          <w:color w:val="000000"/>
          <w:spacing w:val="-7"/>
          <w:kern w:val="36"/>
          <w:bdr w:val="none" w:sz="0" w:space="0" w:color="auto" w:frame="1"/>
        </w:rPr>
        <w:t>, Culshaw, M.</w:t>
      </w:r>
      <w:r w:rsidR="00907443">
        <w:rPr>
          <w:rFonts w:eastAsia="Times New Roman" w:cstheme="minorHAnsi"/>
          <w:color w:val="000000"/>
          <w:spacing w:val="-7"/>
          <w:kern w:val="36"/>
          <w:bdr w:val="none" w:sz="0" w:space="0" w:color="auto" w:frame="1"/>
        </w:rPr>
        <w:t>G.</w:t>
      </w:r>
      <w:r w:rsidRPr="00CE19B2">
        <w:rPr>
          <w:rFonts w:eastAsia="Times New Roman" w:cstheme="minorHAnsi"/>
          <w:color w:val="000000"/>
          <w:spacing w:val="-7"/>
          <w:kern w:val="36"/>
          <w:bdr w:val="none" w:sz="0" w:space="0" w:color="auto" w:frame="1"/>
        </w:rPr>
        <w:t>,</w:t>
      </w:r>
      <w:r>
        <w:rPr>
          <w:rFonts w:ascii="inherit" w:eastAsia="Times New Roman" w:hAnsi="inherit" w:cs="Times New Roman"/>
          <w:b/>
          <w:bCs/>
          <w:color w:val="000000"/>
          <w:spacing w:val="-7"/>
          <w:kern w:val="36"/>
          <w:sz w:val="51"/>
          <w:szCs w:val="51"/>
          <w:bdr w:val="none" w:sz="0" w:space="0" w:color="auto" w:frame="1"/>
        </w:rPr>
        <w:t xml:space="preserve"> </w:t>
      </w:r>
      <w:r w:rsidRPr="00CE19B2">
        <w:rPr>
          <w:rFonts w:eastAsia="Times New Roman" w:cstheme="minorHAnsi"/>
          <w:color w:val="000000"/>
          <w:spacing w:val="-7"/>
          <w:kern w:val="36"/>
          <w:bdr w:val="none" w:sz="0" w:space="0" w:color="auto" w:frame="1"/>
        </w:rPr>
        <w:t>2005,</w:t>
      </w:r>
      <w:r>
        <w:rPr>
          <w:rFonts w:eastAsia="Times New Roman" w:cstheme="minorHAnsi"/>
          <w:color w:val="000000"/>
          <w:spacing w:val="-7"/>
          <w:kern w:val="36"/>
          <w:bdr w:val="none" w:sz="0" w:space="0" w:color="auto" w:frame="1"/>
        </w:rPr>
        <w:t xml:space="preserve"> </w:t>
      </w:r>
      <w:r w:rsidR="00317089">
        <w:rPr>
          <w:rFonts w:eastAsia="Times New Roman" w:cstheme="minorHAnsi"/>
          <w:color w:val="000000"/>
          <w:spacing w:val="-7"/>
          <w:kern w:val="36"/>
          <w:bdr w:val="none" w:sz="0" w:space="0" w:color="auto" w:frame="1"/>
        </w:rPr>
        <w:t>S</w:t>
      </w:r>
      <w:r w:rsidR="00067D81">
        <w:rPr>
          <w:rFonts w:eastAsia="Times New Roman" w:cstheme="minorHAnsi"/>
          <w:color w:val="000000"/>
          <w:spacing w:val="-7"/>
          <w:kern w:val="36"/>
          <w:bdr w:val="none" w:sz="0" w:space="0" w:color="auto" w:frame="1"/>
        </w:rPr>
        <w:t>ink</w:t>
      </w:r>
      <w:r w:rsidR="00317089">
        <w:rPr>
          <w:rFonts w:eastAsia="Times New Roman" w:cstheme="minorHAnsi"/>
          <w:color w:val="000000"/>
          <w:spacing w:val="-7"/>
          <w:kern w:val="36"/>
          <w:bdr w:val="none" w:sz="0" w:space="0" w:color="auto" w:frame="1"/>
        </w:rPr>
        <w:t>hole</w:t>
      </w:r>
      <w:r w:rsidRPr="00CE19B2">
        <w:rPr>
          <w:rFonts w:eastAsia="Times New Roman" w:cstheme="minorHAnsi"/>
          <w:color w:val="000000"/>
          <w:spacing w:val="-7"/>
          <w:kern w:val="36"/>
          <w:bdr w:val="none" w:sz="0" w:space="0" w:color="auto" w:frame="1"/>
        </w:rPr>
        <w:t xml:space="preserve">s and Subsidence – Karst and Cavernous Rocks </w:t>
      </w:r>
      <w:r>
        <w:rPr>
          <w:rFonts w:eastAsia="Times New Roman" w:cstheme="minorHAnsi"/>
          <w:color w:val="000000"/>
          <w:spacing w:val="-7"/>
          <w:kern w:val="36"/>
          <w:bdr w:val="none" w:sz="0" w:space="0" w:color="auto" w:frame="1"/>
        </w:rPr>
        <w:t>in Engineering and Construction, S</w:t>
      </w:r>
      <w:r w:rsidRPr="00CE19B2">
        <w:rPr>
          <w:rFonts w:eastAsia="Times New Roman" w:cstheme="minorHAnsi"/>
          <w:color w:val="000000"/>
          <w:spacing w:val="-7"/>
          <w:kern w:val="36"/>
        </w:rPr>
        <w:t>pringer/Praxis Publishing, Chichester, UK, 382pp.</w:t>
      </w:r>
    </w:p>
    <w:p w14:paraId="30C1A2F0" w14:textId="644D06D2" w:rsidR="00CE19B2" w:rsidRDefault="00CE19B2" w:rsidP="00CE19B2">
      <w:pPr>
        <w:spacing w:line="240" w:lineRule="auto"/>
        <w:jc w:val="both"/>
      </w:pPr>
      <w:r>
        <w:t xml:space="preserve">Waltham, A.C., Fookes, P.G., 2003. Engineering classification of karst ground conditions. </w:t>
      </w:r>
      <w:r w:rsidRPr="00FE1FA5">
        <w:rPr>
          <w:i/>
          <w:iCs/>
        </w:rPr>
        <w:t>Quarterly Journal of Engineering Geology and Hydrogeology</w:t>
      </w:r>
      <w:r>
        <w:t>, 36, 101-118.</w:t>
      </w:r>
    </w:p>
    <w:p w14:paraId="7A0B951B" w14:textId="42F35DEE" w:rsidR="00853769" w:rsidRDefault="00853769" w:rsidP="00CE19B2">
      <w:pPr>
        <w:spacing w:line="240" w:lineRule="auto"/>
        <w:jc w:val="both"/>
      </w:pPr>
      <w:r>
        <w:t xml:space="preserve">Waltham, A.C. &amp; Lowe, D., 2013. Caves and Karst of the Yorkshire Dales, Vol. 1, British </w:t>
      </w:r>
      <w:r w:rsidR="00AC2D9C">
        <w:t>C</w:t>
      </w:r>
      <w:r>
        <w:t>ave Research Association, 255pp.</w:t>
      </w:r>
    </w:p>
    <w:p w14:paraId="22511D2F" w14:textId="0D675BB1" w:rsidR="00A65A6C" w:rsidRDefault="00A65A6C" w:rsidP="00E32DBF">
      <w:pPr>
        <w:autoSpaceDE w:val="0"/>
        <w:autoSpaceDN w:val="0"/>
        <w:adjustRightInd w:val="0"/>
        <w:spacing w:after="0" w:line="240" w:lineRule="auto"/>
        <w:rPr>
          <w:rFonts w:cstheme="minorHAnsi"/>
        </w:rPr>
      </w:pPr>
      <w:r>
        <w:t>West</w:t>
      </w:r>
      <w:r w:rsidR="00E32DBF">
        <w:t xml:space="preserve">, R.G., Gibbard, P.L., Boreham, </w:t>
      </w:r>
      <w:proofErr w:type="gramStart"/>
      <w:r w:rsidR="00E32DBF">
        <w:t>S. ,</w:t>
      </w:r>
      <w:proofErr w:type="gramEnd"/>
      <w:r w:rsidR="00E32DBF">
        <w:t xml:space="preserve"> Rolfe, C.</w:t>
      </w:r>
      <w:r>
        <w:t xml:space="preserve"> 2014</w:t>
      </w:r>
      <w:r w:rsidR="00E32DBF">
        <w:t>.</w:t>
      </w:r>
      <w:r w:rsidR="00A72EA4" w:rsidRPr="00A72EA4">
        <w:rPr>
          <w:rFonts w:ascii="TimesNewRomanPSMT" w:hAnsi="TimesNewRomanPSMT" w:cs="TimesNewRomanPSMT"/>
          <w:sz w:val="36"/>
          <w:szCs w:val="36"/>
        </w:rPr>
        <w:t xml:space="preserve"> </w:t>
      </w:r>
      <w:r w:rsidR="00A72EA4" w:rsidRPr="00BC21BA">
        <w:rPr>
          <w:rFonts w:cstheme="minorHAnsi"/>
        </w:rPr>
        <w:t>Geology and geomorphology of the Palaeolithic site at High</w:t>
      </w:r>
      <w:r w:rsidR="00E32DBF">
        <w:rPr>
          <w:rFonts w:cstheme="minorHAnsi"/>
        </w:rPr>
        <w:t xml:space="preserve"> </w:t>
      </w:r>
      <w:r w:rsidR="00A72EA4" w:rsidRPr="00BC21BA">
        <w:rPr>
          <w:rFonts w:cstheme="minorHAnsi"/>
        </w:rPr>
        <w:t>Lodge, Mildenhall, Suffolk, England</w:t>
      </w:r>
      <w:r w:rsidR="00E32DBF">
        <w:rPr>
          <w:rFonts w:cstheme="minorHAnsi"/>
        </w:rPr>
        <w:t xml:space="preserve">. </w:t>
      </w:r>
      <w:r w:rsidR="00E32DBF" w:rsidRPr="00BC21BA">
        <w:rPr>
          <w:rFonts w:cstheme="minorHAnsi"/>
          <w:i/>
          <w:iCs/>
        </w:rPr>
        <w:t>Proceedings of the Yorkshire Geological Society</w:t>
      </w:r>
      <w:r w:rsidR="00BC21BA">
        <w:rPr>
          <w:rFonts w:cstheme="minorHAnsi"/>
        </w:rPr>
        <w:t xml:space="preserve">, </w:t>
      </w:r>
      <w:r w:rsidR="00E32DBF">
        <w:rPr>
          <w:rFonts w:cstheme="minorHAnsi"/>
        </w:rPr>
        <w:t>60, 99-121.</w:t>
      </w:r>
    </w:p>
    <w:p w14:paraId="698D056F" w14:textId="77777777" w:rsidR="00E32DBF" w:rsidRPr="00A72EA4" w:rsidRDefault="00E32DBF" w:rsidP="00BC21BA">
      <w:pPr>
        <w:autoSpaceDE w:val="0"/>
        <w:autoSpaceDN w:val="0"/>
        <w:adjustRightInd w:val="0"/>
        <w:spacing w:after="0" w:line="240" w:lineRule="auto"/>
        <w:rPr>
          <w:rFonts w:cstheme="minorHAnsi"/>
        </w:rPr>
      </w:pPr>
    </w:p>
    <w:p w14:paraId="23ED36A1" w14:textId="4047ECB8" w:rsidR="005410B7" w:rsidRDefault="005410B7" w:rsidP="005410B7">
      <w:pPr>
        <w:spacing w:line="240" w:lineRule="auto"/>
        <w:jc w:val="both"/>
      </w:pPr>
      <w:r>
        <w:t xml:space="preserve">Wilson, P., Vincent, P.J., Telfer, M.W., </w:t>
      </w:r>
      <w:r w:rsidR="00F82599" w:rsidRPr="00F82599">
        <w:rPr>
          <w:i/>
          <w:iCs/>
        </w:rPr>
        <w:t>et al</w:t>
      </w:r>
      <w:r w:rsidR="00F82599">
        <w:t xml:space="preserve">., </w:t>
      </w:r>
      <w:r>
        <w:t xml:space="preserve">2008. Optically stimulated luminescence (OSL) dating of loessic sediments and cemented scree in northwest England. </w:t>
      </w:r>
      <w:r w:rsidRPr="515F0A32">
        <w:rPr>
          <w:i/>
          <w:iCs/>
        </w:rPr>
        <w:t>The Holocene</w:t>
      </w:r>
      <w:r>
        <w:t>, 18, 1101–1112.</w:t>
      </w:r>
    </w:p>
    <w:sectPr w:rsidR="005410B7" w:rsidSect="00441F80">
      <w:headerReference w:type="default" r:id="rId14"/>
      <w:footerReference w:type="default" r:id="rId15"/>
      <w:pgSz w:w="11906" w:h="16838"/>
      <w:pgMar w:top="720" w:right="720" w:bottom="720" w:left="72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586F6" w14:textId="77777777" w:rsidR="003F2B44" w:rsidRDefault="003F2B44" w:rsidP="005D6B12">
      <w:pPr>
        <w:spacing w:after="0" w:line="240" w:lineRule="auto"/>
      </w:pPr>
      <w:r>
        <w:separator/>
      </w:r>
    </w:p>
  </w:endnote>
  <w:endnote w:type="continuationSeparator" w:id="0">
    <w:p w14:paraId="025CA402" w14:textId="77777777" w:rsidR="003F2B44" w:rsidRDefault="003F2B44" w:rsidP="005D6B12">
      <w:pPr>
        <w:spacing w:after="0" w:line="240" w:lineRule="auto"/>
      </w:pPr>
      <w:r>
        <w:continuationSeparator/>
      </w:r>
    </w:p>
  </w:endnote>
  <w:endnote w:type="continuationNotice" w:id="1">
    <w:p w14:paraId="78620347" w14:textId="77777777" w:rsidR="003F2B44" w:rsidRDefault="003F2B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9EC14" w14:textId="5DCA293F" w:rsidR="00C73B0D" w:rsidRDefault="00C73B0D" w:rsidP="16A9FA76">
    <w:pPr>
      <w:pStyle w:val="Footer"/>
      <w:jc w:val="center"/>
      <w:rPr>
        <w:noProof/>
      </w:rPr>
    </w:pPr>
    <w:r>
      <w:t>1</w:t>
    </w:r>
    <w:r>
      <w:fldChar w:fldCharType="begin"/>
    </w:r>
    <w:r>
      <w:instrText>PAGE</w:instrText>
    </w:r>
    <w:r>
      <w:fldChar w:fldCharType="separate"/>
    </w:r>
    <w:r w:rsidR="003354C2">
      <w:rPr>
        <w:noProof/>
      </w:rPr>
      <w:t>20</w:t>
    </w:r>
    <w:r>
      <w:fldChar w:fldCharType="end"/>
    </w:r>
    <w:sdt>
      <w:sdtPr>
        <w:id w:val="1569922419"/>
        <w:showingPlcHdr/>
        <w:docPartObj>
          <w:docPartGallery w:val="Page Numbers (Bottom of Page)"/>
          <w:docPartUnique/>
        </w:docPartObj>
      </w:sdtPr>
      <w:sdtEndPr>
        <w:rPr>
          <w:noProof/>
        </w:rPr>
      </w:sdtEndPr>
      <w:sdtContent>
        <w:r>
          <w:t>Click here to enter text.</w:t>
        </w:r>
      </w:sdtContent>
    </w:sdt>
  </w:p>
  <w:p w14:paraId="729E0EE1" w14:textId="77777777" w:rsidR="00C73B0D" w:rsidRDefault="00C73B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83019" w14:textId="77777777" w:rsidR="003F2B44" w:rsidRDefault="003F2B44" w:rsidP="005D6B12">
      <w:pPr>
        <w:spacing w:after="0" w:line="240" w:lineRule="auto"/>
      </w:pPr>
      <w:r>
        <w:separator/>
      </w:r>
    </w:p>
  </w:footnote>
  <w:footnote w:type="continuationSeparator" w:id="0">
    <w:p w14:paraId="6D95B937" w14:textId="77777777" w:rsidR="003F2B44" w:rsidRDefault="003F2B44" w:rsidP="005D6B12">
      <w:pPr>
        <w:spacing w:after="0" w:line="240" w:lineRule="auto"/>
      </w:pPr>
      <w:r>
        <w:continuationSeparator/>
      </w:r>
    </w:p>
  </w:footnote>
  <w:footnote w:type="continuationNotice" w:id="1">
    <w:p w14:paraId="3453818C" w14:textId="77777777" w:rsidR="003F2B44" w:rsidRDefault="003F2B4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C73B0D" w14:paraId="570C59F7" w14:textId="77777777" w:rsidTr="16A9FA76">
      <w:tc>
        <w:tcPr>
          <w:tcW w:w="3005" w:type="dxa"/>
        </w:tcPr>
        <w:p w14:paraId="6656CB9B" w14:textId="3F7E5B1C" w:rsidR="00C73B0D" w:rsidRDefault="00C73B0D" w:rsidP="16A9FA76">
          <w:pPr>
            <w:pStyle w:val="Header"/>
            <w:ind w:left="-115"/>
          </w:pPr>
        </w:p>
      </w:tc>
      <w:tc>
        <w:tcPr>
          <w:tcW w:w="3005" w:type="dxa"/>
        </w:tcPr>
        <w:p w14:paraId="0222D249" w14:textId="264EFF7B" w:rsidR="00C73B0D" w:rsidRDefault="00C73B0D" w:rsidP="16A9FA76">
          <w:pPr>
            <w:pStyle w:val="Header"/>
            <w:jc w:val="center"/>
          </w:pPr>
        </w:p>
      </w:tc>
      <w:tc>
        <w:tcPr>
          <w:tcW w:w="3005" w:type="dxa"/>
        </w:tcPr>
        <w:p w14:paraId="06E76D5E" w14:textId="46DD8F9F" w:rsidR="00C73B0D" w:rsidRDefault="00C73B0D" w:rsidP="16A9FA76">
          <w:pPr>
            <w:pStyle w:val="Header"/>
            <w:ind w:right="-115"/>
            <w:jc w:val="right"/>
          </w:pPr>
        </w:p>
      </w:tc>
    </w:tr>
  </w:tbl>
  <w:p w14:paraId="04215AF5" w14:textId="7E561685" w:rsidR="00C73B0D" w:rsidRDefault="00C73B0D" w:rsidP="16A9FA76">
    <w:pPr>
      <w:pStyle w:val="Header"/>
    </w:pPr>
  </w:p>
</w:hdr>
</file>

<file path=word/intelligence2.xml><?xml version="1.0" encoding="utf-8"?>
<int2:intelligence xmlns:int2="http://schemas.microsoft.com/office/intelligence/2020/intelligence" xmlns:oel="http://schemas.microsoft.com/office/2019/extlst">
  <int2:observations>
    <int2:textHash int2:hashCode="DL1bITGUA+eGDr" int2:id="28Ose8hL">
      <int2:state int2:value="Rejected" int2:type="LegacyProofing"/>
    </int2:textHash>
    <int2:textHash int2:hashCode="0ifzTDbP2q84Ws" int2:id="2ri4Esix">
      <int2:state int2:value="Rejected" int2:type="LegacyProofing"/>
    </int2:textHash>
    <int2:textHash int2:hashCode="A6r357viataej0" int2:id="5eO0VXfo">
      <int2:state int2:value="Rejected" int2:type="LegacyProofing"/>
    </int2:textHash>
    <int2:textHash int2:hashCode="Ooek01MjgwAk9O" int2:id="6LE0AJJS">
      <int2:state int2:value="Rejected" int2:type="LegacyProofing"/>
    </int2:textHash>
    <int2:textHash int2:hashCode="vP5DUNLiSnTjCF" int2:id="FUHWgFie">
      <int2:state int2:value="Rejected" int2:type="LegacyProofing"/>
    </int2:textHash>
    <int2:textHash int2:hashCode="KyV5Nxix3K7wLG" int2:id="FtvM59GV">
      <int2:state int2:value="Rejected" int2:type="LegacyProofing"/>
    </int2:textHash>
    <int2:textHash int2:hashCode="IlvOmRCZXaaLrG" int2:id="ITGGSIWZ">
      <int2:state int2:value="Rejected" int2:type="LegacyProofing"/>
    </int2:textHash>
    <int2:textHash int2:hashCode="BqGFWzhKnIuQ8C" int2:id="KFDGmzgJ">
      <int2:state int2:value="Rejected" int2:type="LegacyProofing"/>
    </int2:textHash>
    <int2:textHash int2:hashCode="DfdhgNcTa1mAy9" int2:id="Owomv6BR">
      <int2:state int2:value="Rejected" int2:type="LegacyProofing"/>
    </int2:textHash>
    <int2:textHash int2:hashCode="FvQgUWBF/JeP68" int2:id="OxSKezqA">
      <int2:state int2:value="Rejected" int2:type="LegacyProofing"/>
    </int2:textHash>
    <int2:textHash int2:hashCode="ymDCM4vA8qfx/Q" int2:id="WLCmJT6F">
      <int2:state int2:value="Rejected" int2:type="LegacyProofing"/>
    </int2:textHash>
    <int2:textHash int2:hashCode="rw5s4CSnH+w9oK" int2:id="YNvD0t33">
      <int2:state int2:value="Rejected" int2:type="LegacyProofing"/>
    </int2:textHash>
    <int2:textHash int2:hashCode="u82hrVjHfvq/vW" int2:id="abcbK7CQ">
      <int2:state int2:value="Rejected" int2:type="LegacyProofing"/>
    </int2:textHash>
    <int2:textHash int2:hashCode="d56IwqAdWSzRY9" int2:id="aw1Kshxi">
      <int2:state int2:value="Rejected" int2:type="LegacyProofing"/>
    </int2:textHash>
    <int2:textHash int2:hashCode="JU6C6D4ZT00J2t" int2:id="cBszlnhg">
      <int2:state int2:value="Rejected" int2:type="LegacyProofing"/>
    </int2:textHash>
    <int2:textHash int2:hashCode="YceHPX1/MwG236" int2:id="cbsslwnr">
      <int2:state int2:value="Rejected" int2:type="LegacyProofing"/>
    </int2:textHash>
    <int2:textHash int2:hashCode="e4B3LvOtcYnQR1" int2:id="d9OxtJgP">
      <int2:state int2:value="Rejected" int2:type="LegacyProofing"/>
    </int2:textHash>
    <int2:textHash int2:hashCode="KozNIht4t82ftP" int2:id="dFpJhhNo">
      <int2:state int2:value="Rejected" int2:type="LegacyProofing"/>
    </int2:textHash>
    <int2:textHash int2:hashCode="4+/NgoUJyM4m78" int2:id="eZxdZPKz">
      <int2:state int2:value="Rejected" int2:type="LegacyProofing"/>
    </int2:textHash>
    <int2:textHash int2:hashCode="3A9jfEKvqytZIm" int2:id="eoWUbXcJ">
      <int2:state int2:value="Rejected" int2:type="LegacyProofing"/>
    </int2:textHash>
    <int2:textHash int2:hashCode="MGk24pi5eu7kjQ" int2:id="f52lXFzg">
      <int2:state int2:value="Rejected" int2:type="LegacyProofing"/>
    </int2:textHash>
    <int2:textHash int2:hashCode="jD1nAsWQAmpmiA" int2:id="jtevvs6J">
      <int2:state int2:value="Rejected" int2:type="LegacyProofing"/>
    </int2:textHash>
    <int2:textHash int2:hashCode="J1gi67dzUOAGDm" int2:id="kqw0FIf6">
      <int2:state int2:value="Rejected" int2:type="LegacyProofing"/>
    </int2:textHash>
    <int2:textHash int2:hashCode="glJLFxGqYDQnp5" int2:id="m7mCshG7">
      <int2:state int2:value="Rejected" int2:type="LegacyProofing"/>
    </int2:textHash>
    <int2:textHash int2:hashCode="RhYCTMOUMFwn19" int2:id="mq0g7QgP">
      <int2:state int2:value="Rejected" int2:type="LegacyProofing"/>
    </int2:textHash>
    <int2:textHash int2:hashCode="UIcq+ooNUloV0I" int2:id="n11ifYzy">
      <int2:state int2:value="Rejected" int2:type="LegacyProofing"/>
    </int2:textHash>
    <int2:textHash int2:hashCode="FSxQZyx08xQfKZ" int2:id="owKzemek">
      <int2:state int2:value="Rejected" int2:type="LegacyProofing"/>
    </int2:textHash>
    <int2:textHash int2:hashCode="3hXoo49CDZNUGB" int2:id="qbZbyO1n">
      <int2:state int2:value="Rejected" int2:type="LegacyProofing"/>
    </int2:textHash>
    <int2:textHash int2:hashCode="qpC8XtMF73gn5w" int2:id="qj8rVOzf">
      <int2:state int2:value="Rejected" int2:type="LegacyProofing"/>
    </int2:textHash>
    <int2:textHash int2:hashCode="1WX2CKgDObIzHs" int2:id="txf6qV6T">
      <int2:state int2:value="Rejected" int2:type="LegacyProofing"/>
    </int2:textHash>
    <int2:textHash int2:hashCode="+IJnpDYM3jImXY" int2:id="u35C4CVo">
      <int2:state int2:value="Rejected" int2:type="LegacyProofing"/>
    </int2:textHash>
    <int2:textHash int2:hashCode="pZME5ZihrLyr07" int2:id="v6cUKLJT">
      <int2:state int2:value="Rejected" int2:type="LegacyProofing"/>
    </int2:textHash>
    <int2:textHash int2:hashCode="+l7yRfJrSJu/+x" int2:id="xF9mCqpv">
      <int2:state int2:value="Rejected" int2:type="LegacyProofing"/>
    </int2:textHash>
    <int2:textHash int2:hashCode="uOHsPdMR0s7kJT" int2:id="yfYGSjDM">
      <int2:state int2:value="Rejected" int2:type="LegacyProofing"/>
    </int2:textHash>
    <int2:bookmark int2:bookmarkName="_Int_q9GCfdLZ" int2:invalidationBookmarkName="" int2:hashCode="sWArplyZbmyz2l" int2:id="1wJiq6DY">
      <int2:state int2:value="Rejected" int2:type="LegacyProofing"/>
    </int2:bookmark>
    <int2:bookmark int2:bookmarkName="_Int_fArs1Ir0" int2:invalidationBookmarkName="" int2:hashCode="Zmj4TdiCw/ScIt" int2:id="tn3UkQjM">
      <int2:state int2:value="Rejected" int2:type="AugLoop_Text_Critique"/>
    </int2:bookmark>
    <int2:bookmark int2:bookmarkName="_Int_gKw4Agss" int2:invalidationBookmarkName="" int2:hashCode="e7sCO31dpp4Szt" int2:id="tJX198gY">
      <int2:state int2:value="Rejected" int2:type="AugLoop_Text_Critique"/>
    </int2:bookmark>
    <int2:bookmark int2:bookmarkName="_Int_Cs7XF1Ka" int2:invalidationBookmarkName="" int2:hashCode="uKSX0q+kWVaIiW" int2:id="bOFXvEwh">
      <int2:state int2:value="Rejected" int2:type="LegacyProofing"/>
    </int2:bookmark>
    <int2:bookmark int2:bookmarkName="_Int_9jyeYmNQ" int2:invalidationBookmarkName="" int2:hashCode="d3DQTHv7eR58lZ" int2:id="b3w8eD1Y">
      <int2:state int2:value="Rejected" int2:type="AugLoop_Acronyms_AcronymsCritique"/>
    </int2:bookmark>
    <int2:bookmark int2:bookmarkName="_Int_FHMn6gCT" int2:invalidationBookmarkName="" int2:hashCode="RoHRJMxsS3O6q/" int2:id="ZInVuUmT">
      <int2:state int2:value="Rejected" int2:type="AugLoop_Text_Critique"/>
    </int2:bookmark>
    <int2:bookmark int2:bookmarkName="_Int_muomg17T" int2:invalidationBookmarkName="" int2:hashCode="RxsVGYZl4qJ3JZ" int2:id="LV9ODN6W">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1B55A2"/>
    <w:multiLevelType w:val="multilevel"/>
    <w:tmpl w:val="FDA8D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D6487D"/>
    <w:multiLevelType w:val="hybridMultilevel"/>
    <w:tmpl w:val="38AC7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465079"/>
    <w:multiLevelType w:val="multilevel"/>
    <w:tmpl w:val="F112F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6081500"/>
    <w:multiLevelType w:val="hybridMultilevel"/>
    <w:tmpl w:val="76843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7834793">
    <w:abstractNumId w:val="1"/>
  </w:num>
  <w:num w:numId="2" w16cid:durableId="584994087">
    <w:abstractNumId w:val="3"/>
  </w:num>
  <w:num w:numId="3" w16cid:durableId="1092972827">
    <w:abstractNumId w:val="2"/>
  </w:num>
  <w:num w:numId="4" w16cid:durableId="2719089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US" w:vendorID="64" w:dllVersion="6" w:nlCheck="1" w:checkStyle="1"/>
  <w:proofState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02C"/>
    <w:rsid w:val="00001445"/>
    <w:rsid w:val="00004643"/>
    <w:rsid w:val="000047B6"/>
    <w:rsid w:val="00004F20"/>
    <w:rsid w:val="0000540D"/>
    <w:rsid w:val="00006439"/>
    <w:rsid w:val="0000647D"/>
    <w:rsid w:val="000070AE"/>
    <w:rsid w:val="00011D4A"/>
    <w:rsid w:val="0001247F"/>
    <w:rsid w:val="00015F14"/>
    <w:rsid w:val="000161B7"/>
    <w:rsid w:val="00016955"/>
    <w:rsid w:val="00016EA7"/>
    <w:rsid w:val="000210AE"/>
    <w:rsid w:val="00021443"/>
    <w:rsid w:val="00021E6E"/>
    <w:rsid w:val="000226D1"/>
    <w:rsid w:val="0002333D"/>
    <w:rsid w:val="00027713"/>
    <w:rsid w:val="00027C31"/>
    <w:rsid w:val="00027F08"/>
    <w:rsid w:val="000312F5"/>
    <w:rsid w:val="00031CE1"/>
    <w:rsid w:val="00031F25"/>
    <w:rsid w:val="0003272C"/>
    <w:rsid w:val="0003410D"/>
    <w:rsid w:val="00034B1A"/>
    <w:rsid w:val="00037379"/>
    <w:rsid w:val="000375B7"/>
    <w:rsid w:val="00037D08"/>
    <w:rsid w:val="00040C36"/>
    <w:rsid w:val="00041F9C"/>
    <w:rsid w:val="0004254A"/>
    <w:rsid w:val="00042760"/>
    <w:rsid w:val="0004541F"/>
    <w:rsid w:val="000509B6"/>
    <w:rsid w:val="00052A0B"/>
    <w:rsid w:val="00053828"/>
    <w:rsid w:val="0005390E"/>
    <w:rsid w:val="000539E9"/>
    <w:rsid w:val="00053D4A"/>
    <w:rsid w:val="00054346"/>
    <w:rsid w:val="000558EE"/>
    <w:rsid w:val="00055BD7"/>
    <w:rsid w:val="00060128"/>
    <w:rsid w:val="00060438"/>
    <w:rsid w:val="000610E6"/>
    <w:rsid w:val="00062283"/>
    <w:rsid w:val="000630C4"/>
    <w:rsid w:val="0006388D"/>
    <w:rsid w:val="00067D81"/>
    <w:rsid w:val="00073F5F"/>
    <w:rsid w:val="000812D8"/>
    <w:rsid w:val="00081ACF"/>
    <w:rsid w:val="00081C0F"/>
    <w:rsid w:val="0008229E"/>
    <w:rsid w:val="00083326"/>
    <w:rsid w:val="00085573"/>
    <w:rsid w:val="0008605E"/>
    <w:rsid w:val="00086824"/>
    <w:rsid w:val="000873BB"/>
    <w:rsid w:val="00087C21"/>
    <w:rsid w:val="00087F5B"/>
    <w:rsid w:val="00090BDF"/>
    <w:rsid w:val="00092D7A"/>
    <w:rsid w:val="00092E4E"/>
    <w:rsid w:val="000931FC"/>
    <w:rsid w:val="00094B32"/>
    <w:rsid w:val="00096C8B"/>
    <w:rsid w:val="000A1256"/>
    <w:rsid w:val="000A4553"/>
    <w:rsid w:val="000A7994"/>
    <w:rsid w:val="000A7A60"/>
    <w:rsid w:val="000B1118"/>
    <w:rsid w:val="000B2F87"/>
    <w:rsid w:val="000B666C"/>
    <w:rsid w:val="000B6DCE"/>
    <w:rsid w:val="000C11F0"/>
    <w:rsid w:val="000C1ED5"/>
    <w:rsid w:val="000C1FB9"/>
    <w:rsid w:val="000C2A7A"/>
    <w:rsid w:val="000C4081"/>
    <w:rsid w:val="000C51EE"/>
    <w:rsid w:val="000C5414"/>
    <w:rsid w:val="000C5A43"/>
    <w:rsid w:val="000C602C"/>
    <w:rsid w:val="000D06E7"/>
    <w:rsid w:val="000D0837"/>
    <w:rsid w:val="000D2E37"/>
    <w:rsid w:val="000D4CA4"/>
    <w:rsid w:val="000D4FCD"/>
    <w:rsid w:val="000D5251"/>
    <w:rsid w:val="000E1065"/>
    <w:rsid w:val="000E2129"/>
    <w:rsid w:val="000E50EA"/>
    <w:rsid w:val="000E514E"/>
    <w:rsid w:val="000E59E8"/>
    <w:rsid w:val="000E691B"/>
    <w:rsid w:val="000E739D"/>
    <w:rsid w:val="000E7B56"/>
    <w:rsid w:val="000F11A7"/>
    <w:rsid w:val="000F12F4"/>
    <w:rsid w:val="000F32FA"/>
    <w:rsid w:val="000F39C0"/>
    <w:rsid w:val="000F3C6B"/>
    <w:rsid w:val="000F6132"/>
    <w:rsid w:val="000F78E0"/>
    <w:rsid w:val="000F7D90"/>
    <w:rsid w:val="00101CFE"/>
    <w:rsid w:val="00102075"/>
    <w:rsid w:val="00102177"/>
    <w:rsid w:val="00102FCF"/>
    <w:rsid w:val="0010589F"/>
    <w:rsid w:val="00106B89"/>
    <w:rsid w:val="00107E27"/>
    <w:rsid w:val="00112815"/>
    <w:rsid w:val="00112B8C"/>
    <w:rsid w:val="00113761"/>
    <w:rsid w:val="001140EE"/>
    <w:rsid w:val="00114C6B"/>
    <w:rsid w:val="001178A9"/>
    <w:rsid w:val="00117B53"/>
    <w:rsid w:val="001222D9"/>
    <w:rsid w:val="001241D6"/>
    <w:rsid w:val="0012498E"/>
    <w:rsid w:val="00126EC6"/>
    <w:rsid w:val="001277D4"/>
    <w:rsid w:val="00127BB9"/>
    <w:rsid w:val="00132E69"/>
    <w:rsid w:val="00134482"/>
    <w:rsid w:val="00134F40"/>
    <w:rsid w:val="00136FFA"/>
    <w:rsid w:val="00141429"/>
    <w:rsid w:val="0014357B"/>
    <w:rsid w:val="0014359D"/>
    <w:rsid w:val="00143ED9"/>
    <w:rsid w:val="001450EB"/>
    <w:rsid w:val="00145AFC"/>
    <w:rsid w:val="00146248"/>
    <w:rsid w:val="00147F7B"/>
    <w:rsid w:val="001506BE"/>
    <w:rsid w:val="00151A1E"/>
    <w:rsid w:val="00152C35"/>
    <w:rsid w:val="001537B5"/>
    <w:rsid w:val="00153D4F"/>
    <w:rsid w:val="00162475"/>
    <w:rsid w:val="00163FBF"/>
    <w:rsid w:val="00167FBE"/>
    <w:rsid w:val="001709FC"/>
    <w:rsid w:val="00175D7D"/>
    <w:rsid w:val="001768DD"/>
    <w:rsid w:val="00176A70"/>
    <w:rsid w:val="001770E3"/>
    <w:rsid w:val="00177933"/>
    <w:rsid w:val="00183DE0"/>
    <w:rsid w:val="00185F8C"/>
    <w:rsid w:val="00187080"/>
    <w:rsid w:val="001879B9"/>
    <w:rsid w:val="00190665"/>
    <w:rsid w:val="00191393"/>
    <w:rsid w:val="00191968"/>
    <w:rsid w:val="00193820"/>
    <w:rsid w:val="001A0072"/>
    <w:rsid w:val="001A14CB"/>
    <w:rsid w:val="001A30E5"/>
    <w:rsid w:val="001A5602"/>
    <w:rsid w:val="001A7CE0"/>
    <w:rsid w:val="001B0BB6"/>
    <w:rsid w:val="001B2B81"/>
    <w:rsid w:val="001B48BB"/>
    <w:rsid w:val="001B4B19"/>
    <w:rsid w:val="001B5574"/>
    <w:rsid w:val="001B76B1"/>
    <w:rsid w:val="001C1B16"/>
    <w:rsid w:val="001C3E53"/>
    <w:rsid w:val="001C489C"/>
    <w:rsid w:val="001C68F6"/>
    <w:rsid w:val="001C7D20"/>
    <w:rsid w:val="001D135B"/>
    <w:rsid w:val="001D3711"/>
    <w:rsid w:val="001D4E6B"/>
    <w:rsid w:val="001D5C3F"/>
    <w:rsid w:val="001D60F0"/>
    <w:rsid w:val="001D6C07"/>
    <w:rsid w:val="001D6F56"/>
    <w:rsid w:val="001E019E"/>
    <w:rsid w:val="001E0690"/>
    <w:rsid w:val="001E1128"/>
    <w:rsid w:val="001E1C56"/>
    <w:rsid w:val="001E1E25"/>
    <w:rsid w:val="001E3180"/>
    <w:rsid w:val="001E35F4"/>
    <w:rsid w:val="001E4680"/>
    <w:rsid w:val="001E468F"/>
    <w:rsid w:val="001E537C"/>
    <w:rsid w:val="001E59EC"/>
    <w:rsid w:val="001E74C5"/>
    <w:rsid w:val="001F0962"/>
    <w:rsid w:val="001F1281"/>
    <w:rsid w:val="001F13E9"/>
    <w:rsid w:val="001F7D27"/>
    <w:rsid w:val="0020166D"/>
    <w:rsid w:val="00203E4A"/>
    <w:rsid w:val="00205AD3"/>
    <w:rsid w:val="00206785"/>
    <w:rsid w:val="0021125B"/>
    <w:rsid w:val="0021251C"/>
    <w:rsid w:val="002179A1"/>
    <w:rsid w:val="002213CC"/>
    <w:rsid w:val="002213FB"/>
    <w:rsid w:val="00225E19"/>
    <w:rsid w:val="00225EBF"/>
    <w:rsid w:val="0023095F"/>
    <w:rsid w:val="00231636"/>
    <w:rsid w:val="00231F72"/>
    <w:rsid w:val="00232D78"/>
    <w:rsid w:val="002333A5"/>
    <w:rsid w:val="00236496"/>
    <w:rsid w:val="002374CD"/>
    <w:rsid w:val="00237FAD"/>
    <w:rsid w:val="00240CA9"/>
    <w:rsid w:val="00241A6B"/>
    <w:rsid w:val="00241BDB"/>
    <w:rsid w:val="002427F2"/>
    <w:rsid w:val="00243994"/>
    <w:rsid w:val="0024477E"/>
    <w:rsid w:val="002467D3"/>
    <w:rsid w:val="00246CC9"/>
    <w:rsid w:val="0025038D"/>
    <w:rsid w:val="0025411E"/>
    <w:rsid w:val="0025674A"/>
    <w:rsid w:val="0025706C"/>
    <w:rsid w:val="002571D9"/>
    <w:rsid w:val="002612DE"/>
    <w:rsid w:val="00261417"/>
    <w:rsid w:val="00261851"/>
    <w:rsid w:val="00261887"/>
    <w:rsid w:val="0026587C"/>
    <w:rsid w:val="002662AC"/>
    <w:rsid w:val="002710A8"/>
    <w:rsid w:val="00273A01"/>
    <w:rsid w:val="00275AE6"/>
    <w:rsid w:val="00281D88"/>
    <w:rsid w:val="00282B27"/>
    <w:rsid w:val="0028588C"/>
    <w:rsid w:val="00286EE4"/>
    <w:rsid w:val="00287F21"/>
    <w:rsid w:val="00291034"/>
    <w:rsid w:val="00292A09"/>
    <w:rsid w:val="00293868"/>
    <w:rsid w:val="002960EA"/>
    <w:rsid w:val="002A00BC"/>
    <w:rsid w:val="002A0293"/>
    <w:rsid w:val="002A14FE"/>
    <w:rsid w:val="002A1ED7"/>
    <w:rsid w:val="002A2A93"/>
    <w:rsid w:val="002A2F42"/>
    <w:rsid w:val="002A44D8"/>
    <w:rsid w:val="002A518F"/>
    <w:rsid w:val="002A69E0"/>
    <w:rsid w:val="002A7E36"/>
    <w:rsid w:val="002B035B"/>
    <w:rsid w:val="002B18FB"/>
    <w:rsid w:val="002B20E0"/>
    <w:rsid w:val="002B32A1"/>
    <w:rsid w:val="002B35D4"/>
    <w:rsid w:val="002B38B4"/>
    <w:rsid w:val="002B74F3"/>
    <w:rsid w:val="002C0BFC"/>
    <w:rsid w:val="002C1C24"/>
    <w:rsid w:val="002C770C"/>
    <w:rsid w:val="002D21F2"/>
    <w:rsid w:val="002D2C10"/>
    <w:rsid w:val="002D4F2C"/>
    <w:rsid w:val="002E2747"/>
    <w:rsid w:val="002E3895"/>
    <w:rsid w:val="002E5FEB"/>
    <w:rsid w:val="002E621D"/>
    <w:rsid w:val="002F1042"/>
    <w:rsid w:val="002F18AC"/>
    <w:rsid w:val="002F2E13"/>
    <w:rsid w:val="002F443F"/>
    <w:rsid w:val="002F47D5"/>
    <w:rsid w:val="0030037E"/>
    <w:rsid w:val="003030A5"/>
    <w:rsid w:val="003039DD"/>
    <w:rsid w:val="00304296"/>
    <w:rsid w:val="00304C13"/>
    <w:rsid w:val="00305229"/>
    <w:rsid w:val="00306361"/>
    <w:rsid w:val="0030658E"/>
    <w:rsid w:val="0030765A"/>
    <w:rsid w:val="00310847"/>
    <w:rsid w:val="00312449"/>
    <w:rsid w:val="003136AE"/>
    <w:rsid w:val="00313C46"/>
    <w:rsid w:val="003169F0"/>
    <w:rsid w:val="00317089"/>
    <w:rsid w:val="00320C3F"/>
    <w:rsid w:val="0032104C"/>
    <w:rsid w:val="00323241"/>
    <w:rsid w:val="00326067"/>
    <w:rsid w:val="00327C7D"/>
    <w:rsid w:val="00327D51"/>
    <w:rsid w:val="00327DEE"/>
    <w:rsid w:val="00327F0B"/>
    <w:rsid w:val="00330A0F"/>
    <w:rsid w:val="00330A67"/>
    <w:rsid w:val="00333605"/>
    <w:rsid w:val="003354C2"/>
    <w:rsid w:val="003362B3"/>
    <w:rsid w:val="00340A17"/>
    <w:rsid w:val="00340C05"/>
    <w:rsid w:val="00343E65"/>
    <w:rsid w:val="003450CA"/>
    <w:rsid w:val="003463B0"/>
    <w:rsid w:val="0034797F"/>
    <w:rsid w:val="00347B0C"/>
    <w:rsid w:val="003520F0"/>
    <w:rsid w:val="00352ACD"/>
    <w:rsid w:val="00353897"/>
    <w:rsid w:val="00353EA4"/>
    <w:rsid w:val="003558DC"/>
    <w:rsid w:val="003570F3"/>
    <w:rsid w:val="00360F7E"/>
    <w:rsid w:val="0036149F"/>
    <w:rsid w:val="0036358D"/>
    <w:rsid w:val="00365A50"/>
    <w:rsid w:val="0036620B"/>
    <w:rsid w:val="0036691B"/>
    <w:rsid w:val="00367418"/>
    <w:rsid w:val="003677EC"/>
    <w:rsid w:val="0037023D"/>
    <w:rsid w:val="00372A29"/>
    <w:rsid w:val="00373142"/>
    <w:rsid w:val="0037391B"/>
    <w:rsid w:val="003739BA"/>
    <w:rsid w:val="00373B46"/>
    <w:rsid w:val="0037547B"/>
    <w:rsid w:val="003808B0"/>
    <w:rsid w:val="0038128A"/>
    <w:rsid w:val="00383A67"/>
    <w:rsid w:val="0038427D"/>
    <w:rsid w:val="0038652F"/>
    <w:rsid w:val="00387669"/>
    <w:rsid w:val="00390324"/>
    <w:rsid w:val="003909BB"/>
    <w:rsid w:val="00392B93"/>
    <w:rsid w:val="00394E87"/>
    <w:rsid w:val="003A0DFF"/>
    <w:rsid w:val="003A0E1C"/>
    <w:rsid w:val="003A3A76"/>
    <w:rsid w:val="003A3F4F"/>
    <w:rsid w:val="003A6758"/>
    <w:rsid w:val="003A6F89"/>
    <w:rsid w:val="003A7823"/>
    <w:rsid w:val="003B1E1B"/>
    <w:rsid w:val="003B21EE"/>
    <w:rsid w:val="003B25FD"/>
    <w:rsid w:val="003B2BD8"/>
    <w:rsid w:val="003B3C33"/>
    <w:rsid w:val="003B4DB1"/>
    <w:rsid w:val="003B56C3"/>
    <w:rsid w:val="003B66A0"/>
    <w:rsid w:val="003C0BA0"/>
    <w:rsid w:val="003C236E"/>
    <w:rsid w:val="003C31E2"/>
    <w:rsid w:val="003C378A"/>
    <w:rsid w:val="003C43B2"/>
    <w:rsid w:val="003D07A8"/>
    <w:rsid w:val="003D5926"/>
    <w:rsid w:val="003E0CC9"/>
    <w:rsid w:val="003E1994"/>
    <w:rsid w:val="003E32C2"/>
    <w:rsid w:val="003E4760"/>
    <w:rsid w:val="003E48B5"/>
    <w:rsid w:val="003E496E"/>
    <w:rsid w:val="003E5050"/>
    <w:rsid w:val="003E65F0"/>
    <w:rsid w:val="003F0D9E"/>
    <w:rsid w:val="003F1823"/>
    <w:rsid w:val="003F2B44"/>
    <w:rsid w:val="003F5A07"/>
    <w:rsid w:val="003F5AA3"/>
    <w:rsid w:val="003F698D"/>
    <w:rsid w:val="003F7160"/>
    <w:rsid w:val="00403127"/>
    <w:rsid w:val="00403AE2"/>
    <w:rsid w:val="004048B3"/>
    <w:rsid w:val="00404E83"/>
    <w:rsid w:val="00404F81"/>
    <w:rsid w:val="00405B29"/>
    <w:rsid w:val="00405B64"/>
    <w:rsid w:val="004105A9"/>
    <w:rsid w:val="00411001"/>
    <w:rsid w:val="004111B7"/>
    <w:rsid w:val="00411877"/>
    <w:rsid w:val="00411A58"/>
    <w:rsid w:val="004135EF"/>
    <w:rsid w:val="004143E1"/>
    <w:rsid w:val="00414DC6"/>
    <w:rsid w:val="00417080"/>
    <w:rsid w:val="004173AC"/>
    <w:rsid w:val="00420F88"/>
    <w:rsid w:val="0042332E"/>
    <w:rsid w:val="00423735"/>
    <w:rsid w:val="0042690B"/>
    <w:rsid w:val="00426DDD"/>
    <w:rsid w:val="0043262E"/>
    <w:rsid w:val="00432862"/>
    <w:rsid w:val="0043422A"/>
    <w:rsid w:val="00436319"/>
    <w:rsid w:val="00436F5D"/>
    <w:rsid w:val="00441F80"/>
    <w:rsid w:val="004420E3"/>
    <w:rsid w:val="00443BF4"/>
    <w:rsid w:val="00444ED0"/>
    <w:rsid w:val="00445093"/>
    <w:rsid w:val="004463B6"/>
    <w:rsid w:val="0044663C"/>
    <w:rsid w:val="00446E5D"/>
    <w:rsid w:val="00452584"/>
    <w:rsid w:val="00454DBC"/>
    <w:rsid w:val="00456F47"/>
    <w:rsid w:val="00460D89"/>
    <w:rsid w:val="00462730"/>
    <w:rsid w:val="00462DCD"/>
    <w:rsid w:val="00466921"/>
    <w:rsid w:val="00467780"/>
    <w:rsid w:val="004677BD"/>
    <w:rsid w:val="00470A39"/>
    <w:rsid w:val="00471198"/>
    <w:rsid w:val="0047119A"/>
    <w:rsid w:val="00471577"/>
    <w:rsid w:val="0047497C"/>
    <w:rsid w:val="00475548"/>
    <w:rsid w:val="004811FD"/>
    <w:rsid w:val="0048120B"/>
    <w:rsid w:val="00483ECF"/>
    <w:rsid w:val="00484F48"/>
    <w:rsid w:val="00490FCA"/>
    <w:rsid w:val="0049301C"/>
    <w:rsid w:val="004941F0"/>
    <w:rsid w:val="004A01FC"/>
    <w:rsid w:val="004A505C"/>
    <w:rsid w:val="004A53ED"/>
    <w:rsid w:val="004A5DDD"/>
    <w:rsid w:val="004A68DF"/>
    <w:rsid w:val="004A7CF0"/>
    <w:rsid w:val="004B0BF4"/>
    <w:rsid w:val="004C1944"/>
    <w:rsid w:val="004C2F24"/>
    <w:rsid w:val="004C3C07"/>
    <w:rsid w:val="004C40DE"/>
    <w:rsid w:val="004C4209"/>
    <w:rsid w:val="004C4EC2"/>
    <w:rsid w:val="004D0E52"/>
    <w:rsid w:val="004D2CFA"/>
    <w:rsid w:val="004D397D"/>
    <w:rsid w:val="004D3F74"/>
    <w:rsid w:val="004D4B28"/>
    <w:rsid w:val="004D56B1"/>
    <w:rsid w:val="004D67A6"/>
    <w:rsid w:val="004D7279"/>
    <w:rsid w:val="004E0AB3"/>
    <w:rsid w:val="004E2360"/>
    <w:rsid w:val="004E2AD8"/>
    <w:rsid w:val="004E40E3"/>
    <w:rsid w:val="004E4209"/>
    <w:rsid w:val="004F47E6"/>
    <w:rsid w:val="004F7206"/>
    <w:rsid w:val="004F7AC4"/>
    <w:rsid w:val="004F7D01"/>
    <w:rsid w:val="005019A7"/>
    <w:rsid w:val="0050381D"/>
    <w:rsid w:val="00503BC8"/>
    <w:rsid w:val="005068BE"/>
    <w:rsid w:val="0051135E"/>
    <w:rsid w:val="005116FB"/>
    <w:rsid w:val="00514212"/>
    <w:rsid w:val="00516D3D"/>
    <w:rsid w:val="00517314"/>
    <w:rsid w:val="00521D20"/>
    <w:rsid w:val="005235DC"/>
    <w:rsid w:val="0052381B"/>
    <w:rsid w:val="00523A24"/>
    <w:rsid w:val="005241A2"/>
    <w:rsid w:val="00524912"/>
    <w:rsid w:val="00527F7E"/>
    <w:rsid w:val="00530209"/>
    <w:rsid w:val="005310D1"/>
    <w:rsid w:val="00532CA5"/>
    <w:rsid w:val="0053436E"/>
    <w:rsid w:val="00534AB8"/>
    <w:rsid w:val="00540C98"/>
    <w:rsid w:val="005410B7"/>
    <w:rsid w:val="00541689"/>
    <w:rsid w:val="00541A03"/>
    <w:rsid w:val="00541BCF"/>
    <w:rsid w:val="00545A60"/>
    <w:rsid w:val="00545ABA"/>
    <w:rsid w:val="0054774C"/>
    <w:rsid w:val="00550A65"/>
    <w:rsid w:val="00550A84"/>
    <w:rsid w:val="00552966"/>
    <w:rsid w:val="0055316A"/>
    <w:rsid w:val="00554865"/>
    <w:rsid w:val="005552F7"/>
    <w:rsid w:val="00555974"/>
    <w:rsid w:val="00556655"/>
    <w:rsid w:val="005566E1"/>
    <w:rsid w:val="00557027"/>
    <w:rsid w:val="0055720F"/>
    <w:rsid w:val="0055730C"/>
    <w:rsid w:val="00557EF6"/>
    <w:rsid w:val="00560371"/>
    <w:rsid w:val="0056096C"/>
    <w:rsid w:val="00562BB9"/>
    <w:rsid w:val="005633B4"/>
    <w:rsid w:val="00564389"/>
    <w:rsid w:val="00564AE6"/>
    <w:rsid w:val="00564C15"/>
    <w:rsid w:val="00571D08"/>
    <w:rsid w:val="005720B0"/>
    <w:rsid w:val="00575982"/>
    <w:rsid w:val="00577476"/>
    <w:rsid w:val="00581872"/>
    <w:rsid w:val="00583340"/>
    <w:rsid w:val="00584094"/>
    <w:rsid w:val="00586A2B"/>
    <w:rsid w:val="00586AA6"/>
    <w:rsid w:val="00590EA3"/>
    <w:rsid w:val="005912AB"/>
    <w:rsid w:val="00591E6F"/>
    <w:rsid w:val="00592137"/>
    <w:rsid w:val="00595749"/>
    <w:rsid w:val="005958A2"/>
    <w:rsid w:val="00596952"/>
    <w:rsid w:val="005979AB"/>
    <w:rsid w:val="005A0618"/>
    <w:rsid w:val="005A0BF5"/>
    <w:rsid w:val="005A0D5B"/>
    <w:rsid w:val="005A18A9"/>
    <w:rsid w:val="005A1BA4"/>
    <w:rsid w:val="005A2EA7"/>
    <w:rsid w:val="005B0286"/>
    <w:rsid w:val="005B1A6C"/>
    <w:rsid w:val="005B3500"/>
    <w:rsid w:val="005B5FBB"/>
    <w:rsid w:val="005B6B65"/>
    <w:rsid w:val="005C1984"/>
    <w:rsid w:val="005C3AFF"/>
    <w:rsid w:val="005C46F7"/>
    <w:rsid w:val="005C5084"/>
    <w:rsid w:val="005C5C8F"/>
    <w:rsid w:val="005C604C"/>
    <w:rsid w:val="005C6B78"/>
    <w:rsid w:val="005D1137"/>
    <w:rsid w:val="005D3688"/>
    <w:rsid w:val="005D46AB"/>
    <w:rsid w:val="005D6110"/>
    <w:rsid w:val="005D61EB"/>
    <w:rsid w:val="005D6B12"/>
    <w:rsid w:val="005D6FBD"/>
    <w:rsid w:val="005D74C4"/>
    <w:rsid w:val="005D775E"/>
    <w:rsid w:val="005D7809"/>
    <w:rsid w:val="005E0675"/>
    <w:rsid w:val="005E17C2"/>
    <w:rsid w:val="005E2C01"/>
    <w:rsid w:val="005E3027"/>
    <w:rsid w:val="005E33E1"/>
    <w:rsid w:val="005E3AE6"/>
    <w:rsid w:val="005E5D4C"/>
    <w:rsid w:val="005E657C"/>
    <w:rsid w:val="005F169A"/>
    <w:rsid w:val="005F4EAA"/>
    <w:rsid w:val="005F515F"/>
    <w:rsid w:val="005F7802"/>
    <w:rsid w:val="005F787E"/>
    <w:rsid w:val="006009BA"/>
    <w:rsid w:val="00600B54"/>
    <w:rsid w:val="00600CFE"/>
    <w:rsid w:val="006021FC"/>
    <w:rsid w:val="00603B5F"/>
    <w:rsid w:val="00603E49"/>
    <w:rsid w:val="00605AF1"/>
    <w:rsid w:val="00605C14"/>
    <w:rsid w:val="00606E3D"/>
    <w:rsid w:val="00610258"/>
    <w:rsid w:val="006122DA"/>
    <w:rsid w:val="0061350B"/>
    <w:rsid w:val="00613670"/>
    <w:rsid w:val="0061486C"/>
    <w:rsid w:val="006148F9"/>
    <w:rsid w:val="00615912"/>
    <w:rsid w:val="0061764E"/>
    <w:rsid w:val="006226C7"/>
    <w:rsid w:val="00623593"/>
    <w:rsid w:val="006254D3"/>
    <w:rsid w:val="00626813"/>
    <w:rsid w:val="0063252E"/>
    <w:rsid w:val="00633495"/>
    <w:rsid w:val="00634B57"/>
    <w:rsid w:val="00635008"/>
    <w:rsid w:val="006366F2"/>
    <w:rsid w:val="00637240"/>
    <w:rsid w:val="00640A29"/>
    <w:rsid w:val="00641487"/>
    <w:rsid w:val="006436BA"/>
    <w:rsid w:val="00644418"/>
    <w:rsid w:val="00651091"/>
    <w:rsid w:val="0065136B"/>
    <w:rsid w:val="00652076"/>
    <w:rsid w:val="00652441"/>
    <w:rsid w:val="00653630"/>
    <w:rsid w:val="0065372A"/>
    <w:rsid w:val="00653D27"/>
    <w:rsid w:val="00655322"/>
    <w:rsid w:val="0065755E"/>
    <w:rsid w:val="0065757C"/>
    <w:rsid w:val="00657E68"/>
    <w:rsid w:val="00662057"/>
    <w:rsid w:val="00665390"/>
    <w:rsid w:val="006656FC"/>
    <w:rsid w:val="00666649"/>
    <w:rsid w:val="00670621"/>
    <w:rsid w:val="00670B15"/>
    <w:rsid w:val="00673BDE"/>
    <w:rsid w:val="006760FD"/>
    <w:rsid w:val="00676A1E"/>
    <w:rsid w:val="00677FCF"/>
    <w:rsid w:val="00682C3E"/>
    <w:rsid w:val="0068314B"/>
    <w:rsid w:val="006835B2"/>
    <w:rsid w:val="0068487B"/>
    <w:rsid w:val="0068776B"/>
    <w:rsid w:val="00691DFB"/>
    <w:rsid w:val="00692057"/>
    <w:rsid w:val="006930EC"/>
    <w:rsid w:val="00694076"/>
    <w:rsid w:val="006955C7"/>
    <w:rsid w:val="00695D0A"/>
    <w:rsid w:val="00695E51"/>
    <w:rsid w:val="00696CC9"/>
    <w:rsid w:val="006A10D5"/>
    <w:rsid w:val="006A4149"/>
    <w:rsid w:val="006A4722"/>
    <w:rsid w:val="006B1635"/>
    <w:rsid w:val="006B20B1"/>
    <w:rsid w:val="006B2FBE"/>
    <w:rsid w:val="006B31EF"/>
    <w:rsid w:val="006C1BC6"/>
    <w:rsid w:val="006C2B3E"/>
    <w:rsid w:val="006C30F1"/>
    <w:rsid w:val="006C3EC6"/>
    <w:rsid w:val="006C4E51"/>
    <w:rsid w:val="006C576A"/>
    <w:rsid w:val="006C7632"/>
    <w:rsid w:val="006C7F77"/>
    <w:rsid w:val="006D0294"/>
    <w:rsid w:val="006D2F0D"/>
    <w:rsid w:val="006D546C"/>
    <w:rsid w:val="006D60B6"/>
    <w:rsid w:val="006D7390"/>
    <w:rsid w:val="006E132F"/>
    <w:rsid w:val="006E3E35"/>
    <w:rsid w:val="006E4079"/>
    <w:rsid w:val="006E4A3E"/>
    <w:rsid w:val="006E5179"/>
    <w:rsid w:val="006E6F2B"/>
    <w:rsid w:val="006E717F"/>
    <w:rsid w:val="006E7D77"/>
    <w:rsid w:val="006F0919"/>
    <w:rsid w:val="006F0B5C"/>
    <w:rsid w:val="006F380F"/>
    <w:rsid w:val="006F3969"/>
    <w:rsid w:val="006F439A"/>
    <w:rsid w:val="006F43FD"/>
    <w:rsid w:val="006F59B1"/>
    <w:rsid w:val="006F726C"/>
    <w:rsid w:val="006F7E83"/>
    <w:rsid w:val="00702481"/>
    <w:rsid w:val="007034A6"/>
    <w:rsid w:val="007034E8"/>
    <w:rsid w:val="00704461"/>
    <w:rsid w:val="00704910"/>
    <w:rsid w:val="00711FF8"/>
    <w:rsid w:val="0071232F"/>
    <w:rsid w:val="00712EE9"/>
    <w:rsid w:val="00714268"/>
    <w:rsid w:val="00716744"/>
    <w:rsid w:val="007171C5"/>
    <w:rsid w:val="007176AB"/>
    <w:rsid w:val="007218EA"/>
    <w:rsid w:val="007232CE"/>
    <w:rsid w:val="00723398"/>
    <w:rsid w:val="00723B8B"/>
    <w:rsid w:val="007246C8"/>
    <w:rsid w:val="00727582"/>
    <w:rsid w:val="00732FD7"/>
    <w:rsid w:val="00733DEF"/>
    <w:rsid w:val="0073492B"/>
    <w:rsid w:val="0074131A"/>
    <w:rsid w:val="00742639"/>
    <w:rsid w:val="00744530"/>
    <w:rsid w:val="00747855"/>
    <w:rsid w:val="00747C7A"/>
    <w:rsid w:val="00750A42"/>
    <w:rsid w:val="007525D6"/>
    <w:rsid w:val="00753892"/>
    <w:rsid w:val="00753C8F"/>
    <w:rsid w:val="00754A8F"/>
    <w:rsid w:val="00755217"/>
    <w:rsid w:val="007557A4"/>
    <w:rsid w:val="007573BF"/>
    <w:rsid w:val="00761557"/>
    <w:rsid w:val="00763ACF"/>
    <w:rsid w:val="00763EA2"/>
    <w:rsid w:val="00764A3E"/>
    <w:rsid w:val="00764E26"/>
    <w:rsid w:val="00765AC6"/>
    <w:rsid w:val="007667A6"/>
    <w:rsid w:val="00766963"/>
    <w:rsid w:val="00766B80"/>
    <w:rsid w:val="00767D60"/>
    <w:rsid w:val="0077084D"/>
    <w:rsid w:val="00770B30"/>
    <w:rsid w:val="00770FC0"/>
    <w:rsid w:val="00772CE4"/>
    <w:rsid w:val="0077402D"/>
    <w:rsid w:val="00774A45"/>
    <w:rsid w:val="00777221"/>
    <w:rsid w:val="0078269F"/>
    <w:rsid w:val="00782ADC"/>
    <w:rsid w:val="00782C99"/>
    <w:rsid w:val="007902F5"/>
    <w:rsid w:val="007916DB"/>
    <w:rsid w:val="00791B98"/>
    <w:rsid w:val="00792A73"/>
    <w:rsid w:val="00793EE9"/>
    <w:rsid w:val="00794BB6"/>
    <w:rsid w:val="00797274"/>
    <w:rsid w:val="007A21F7"/>
    <w:rsid w:val="007A27A1"/>
    <w:rsid w:val="007A2D7F"/>
    <w:rsid w:val="007A3828"/>
    <w:rsid w:val="007A6245"/>
    <w:rsid w:val="007A6EEB"/>
    <w:rsid w:val="007A78D4"/>
    <w:rsid w:val="007B01E3"/>
    <w:rsid w:val="007B0227"/>
    <w:rsid w:val="007B0746"/>
    <w:rsid w:val="007B07E0"/>
    <w:rsid w:val="007B0F6B"/>
    <w:rsid w:val="007B1E3C"/>
    <w:rsid w:val="007B27BB"/>
    <w:rsid w:val="007B3264"/>
    <w:rsid w:val="007B4E8F"/>
    <w:rsid w:val="007C08D9"/>
    <w:rsid w:val="007C16E4"/>
    <w:rsid w:val="007C180A"/>
    <w:rsid w:val="007C1ED9"/>
    <w:rsid w:val="007C4FE0"/>
    <w:rsid w:val="007C5B8F"/>
    <w:rsid w:val="007C643B"/>
    <w:rsid w:val="007C6772"/>
    <w:rsid w:val="007C7D13"/>
    <w:rsid w:val="007D71B3"/>
    <w:rsid w:val="007E0317"/>
    <w:rsid w:val="007E0C46"/>
    <w:rsid w:val="007E1C60"/>
    <w:rsid w:val="007E4CB1"/>
    <w:rsid w:val="007E607A"/>
    <w:rsid w:val="007F31AC"/>
    <w:rsid w:val="007F5657"/>
    <w:rsid w:val="008004A9"/>
    <w:rsid w:val="008032D5"/>
    <w:rsid w:val="00803532"/>
    <w:rsid w:val="008042FB"/>
    <w:rsid w:val="0081111D"/>
    <w:rsid w:val="00812EDC"/>
    <w:rsid w:val="00813E6B"/>
    <w:rsid w:val="00814DE7"/>
    <w:rsid w:val="00815036"/>
    <w:rsid w:val="00816C7B"/>
    <w:rsid w:val="00816F49"/>
    <w:rsid w:val="00817CAB"/>
    <w:rsid w:val="00820865"/>
    <w:rsid w:val="00821123"/>
    <w:rsid w:val="00821A58"/>
    <w:rsid w:val="0082276C"/>
    <w:rsid w:val="0082675B"/>
    <w:rsid w:val="00827453"/>
    <w:rsid w:val="00827BE2"/>
    <w:rsid w:val="00833ACF"/>
    <w:rsid w:val="00834435"/>
    <w:rsid w:val="00835727"/>
    <w:rsid w:val="008370D7"/>
    <w:rsid w:val="008377A2"/>
    <w:rsid w:val="00841092"/>
    <w:rsid w:val="008412E0"/>
    <w:rsid w:val="00846E61"/>
    <w:rsid w:val="008506F4"/>
    <w:rsid w:val="00851CEF"/>
    <w:rsid w:val="0085289C"/>
    <w:rsid w:val="00853023"/>
    <w:rsid w:val="00853769"/>
    <w:rsid w:val="008569D6"/>
    <w:rsid w:val="00857F69"/>
    <w:rsid w:val="00860728"/>
    <w:rsid w:val="00861331"/>
    <w:rsid w:val="00863CC5"/>
    <w:rsid w:val="008656EB"/>
    <w:rsid w:val="00865A62"/>
    <w:rsid w:val="00866B97"/>
    <w:rsid w:val="0086737C"/>
    <w:rsid w:val="008703DF"/>
    <w:rsid w:val="0087133F"/>
    <w:rsid w:val="00872A7A"/>
    <w:rsid w:val="00873FF8"/>
    <w:rsid w:val="00875567"/>
    <w:rsid w:val="0087793D"/>
    <w:rsid w:val="00880338"/>
    <w:rsid w:val="00881D11"/>
    <w:rsid w:val="00881E45"/>
    <w:rsid w:val="00887688"/>
    <w:rsid w:val="0089129B"/>
    <w:rsid w:val="00893177"/>
    <w:rsid w:val="00893C2A"/>
    <w:rsid w:val="00894A4E"/>
    <w:rsid w:val="00895132"/>
    <w:rsid w:val="008951CD"/>
    <w:rsid w:val="008964C5"/>
    <w:rsid w:val="008A03DD"/>
    <w:rsid w:val="008A2B14"/>
    <w:rsid w:val="008A3E8B"/>
    <w:rsid w:val="008A5918"/>
    <w:rsid w:val="008A684B"/>
    <w:rsid w:val="008B0F3C"/>
    <w:rsid w:val="008B124C"/>
    <w:rsid w:val="008B1285"/>
    <w:rsid w:val="008B1D32"/>
    <w:rsid w:val="008B2489"/>
    <w:rsid w:val="008B29E0"/>
    <w:rsid w:val="008B2D9B"/>
    <w:rsid w:val="008B6B75"/>
    <w:rsid w:val="008C19E2"/>
    <w:rsid w:val="008C371F"/>
    <w:rsid w:val="008C48B7"/>
    <w:rsid w:val="008C4BC0"/>
    <w:rsid w:val="008C6ED2"/>
    <w:rsid w:val="008C71D5"/>
    <w:rsid w:val="008D0D4D"/>
    <w:rsid w:val="008D15C0"/>
    <w:rsid w:val="008D2694"/>
    <w:rsid w:val="008D2E2F"/>
    <w:rsid w:val="008D35C4"/>
    <w:rsid w:val="008D3A72"/>
    <w:rsid w:val="008D429C"/>
    <w:rsid w:val="008D735F"/>
    <w:rsid w:val="008D7812"/>
    <w:rsid w:val="008D7BDF"/>
    <w:rsid w:val="008E02A0"/>
    <w:rsid w:val="008E1F7F"/>
    <w:rsid w:val="008E2D3A"/>
    <w:rsid w:val="008E3FAF"/>
    <w:rsid w:val="008E580A"/>
    <w:rsid w:val="008E63AA"/>
    <w:rsid w:val="008E6765"/>
    <w:rsid w:val="008E6C48"/>
    <w:rsid w:val="008E7410"/>
    <w:rsid w:val="008F1818"/>
    <w:rsid w:val="008F5199"/>
    <w:rsid w:val="00900A2A"/>
    <w:rsid w:val="00900E1D"/>
    <w:rsid w:val="0090126F"/>
    <w:rsid w:val="009015DD"/>
    <w:rsid w:val="00901D45"/>
    <w:rsid w:val="00901FE4"/>
    <w:rsid w:val="00905EE8"/>
    <w:rsid w:val="00906FAE"/>
    <w:rsid w:val="00907443"/>
    <w:rsid w:val="00910827"/>
    <w:rsid w:val="009109D2"/>
    <w:rsid w:val="00911339"/>
    <w:rsid w:val="009121F5"/>
    <w:rsid w:val="009138A6"/>
    <w:rsid w:val="00916F0A"/>
    <w:rsid w:val="009200AC"/>
    <w:rsid w:val="00921C70"/>
    <w:rsid w:val="009224B8"/>
    <w:rsid w:val="00924DC8"/>
    <w:rsid w:val="0092646E"/>
    <w:rsid w:val="00931999"/>
    <w:rsid w:val="0093210D"/>
    <w:rsid w:val="009341E9"/>
    <w:rsid w:val="00934536"/>
    <w:rsid w:val="00934745"/>
    <w:rsid w:val="00937441"/>
    <w:rsid w:val="00937F9D"/>
    <w:rsid w:val="00942107"/>
    <w:rsid w:val="00942358"/>
    <w:rsid w:val="00947D29"/>
    <w:rsid w:val="0096056D"/>
    <w:rsid w:val="00961419"/>
    <w:rsid w:val="009627C1"/>
    <w:rsid w:val="00962AF7"/>
    <w:rsid w:val="009638AF"/>
    <w:rsid w:val="00963FEB"/>
    <w:rsid w:val="00967EA1"/>
    <w:rsid w:val="00971135"/>
    <w:rsid w:val="00971626"/>
    <w:rsid w:val="009734B0"/>
    <w:rsid w:val="009771B4"/>
    <w:rsid w:val="00977684"/>
    <w:rsid w:val="00980492"/>
    <w:rsid w:val="009825B8"/>
    <w:rsid w:val="00983DE6"/>
    <w:rsid w:val="0098461D"/>
    <w:rsid w:val="00985561"/>
    <w:rsid w:val="0098576B"/>
    <w:rsid w:val="00986976"/>
    <w:rsid w:val="00986D12"/>
    <w:rsid w:val="00991ABF"/>
    <w:rsid w:val="00992B3C"/>
    <w:rsid w:val="00995A7A"/>
    <w:rsid w:val="00995AFB"/>
    <w:rsid w:val="00995F77"/>
    <w:rsid w:val="00996B02"/>
    <w:rsid w:val="009974A7"/>
    <w:rsid w:val="00997D32"/>
    <w:rsid w:val="009A2840"/>
    <w:rsid w:val="009A3B2C"/>
    <w:rsid w:val="009B04E1"/>
    <w:rsid w:val="009B0C75"/>
    <w:rsid w:val="009B2A05"/>
    <w:rsid w:val="009B2AF9"/>
    <w:rsid w:val="009B40B7"/>
    <w:rsid w:val="009B40D3"/>
    <w:rsid w:val="009B6CFA"/>
    <w:rsid w:val="009C0194"/>
    <w:rsid w:val="009C1204"/>
    <w:rsid w:val="009C4C4E"/>
    <w:rsid w:val="009C5008"/>
    <w:rsid w:val="009C572B"/>
    <w:rsid w:val="009C6000"/>
    <w:rsid w:val="009C70D9"/>
    <w:rsid w:val="009C7114"/>
    <w:rsid w:val="009C7196"/>
    <w:rsid w:val="009C74D8"/>
    <w:rsid w:val="009D3E41"/>
    <w:rsid w:val="009D592C"/>
    <w:rsid w:val="009D5A96"/>
    <w:rsid w:val="009D7857"/>
    <w:rsid w:val="009E0350"/>
    <w:rsid w:val="009E0555"/>
    <w:rsid w:val="009E2315"/>
    <w:rsid w:val="009E574C"/>
    <w:rsid w:val="009E64F0"/>
    <w:rsid w:val="009F01C6"/>
    <w:rsid w:val="009F13EC"/>
    <w:rsid w:val="009F316A"/>
    <w:rsid w:val="009F3F3B"/>
    <w:rsid w:val="009F40F8"/>
    <w:rsid w:val="00A00FA1"/>
    <w:rsid w:val="00A02412"/>
    <w:rsid w:val="00A02FA9"/>
    <w:rsid w:val="00A036B5"/>
    <w:rsid w:val="00A04B05"/>
    <w:rsid w:val="00A0530E"/>
    <w:rsid w:val="00A05705"/>
    <w:rsid w:val="00A06B9C"/>
    <w:rsid w:val="00A071F8"/>
    <w:rsid w:val="00A07C36"/>
    <w:rsid w:val="00A1005F"/>
    <w:rsid w:val="00A10A1A"/>
    <w:rsid w:val="00A112EE"/>
    <w:rsid w:val="00A1234B"/>
    <w:rsid w:val="00A12578"/>
    <w:rsid w:val="00A1261C"/>
    <w:rsid w:val="00A12859"/>
    <w:rsid w:val="00A134A3"/>
    <w:rsid w:val="00A147D9"/>
    <w:rsid w:val="00A155AE"/>
    <w:rsid w:val="00A16C0B"/>
    <w:rsid w:val="00A20895"/>
    <w:rsid w:val="00A20C5D"/>
    <w:rsid w:val="00A216D5"/>
    <w:rsid w:val="00A22437"/>
    <w:rsid w:val="00A22874"/>
    <w:rsid w:val="00A22B6A"/>
    <w:rsid w:val="00A24264"/>
    <w:rsid w:val="00A24A44"/>
    <w:rsid w:val="00A25246"/>
    <w:rsid w:val="00A25F67"/>
    <w:rsid w:val="00A26FA9"/>
    <w:rsid w:val="00A27182"/>
    <w:rsid w:val="00A277A3"/>
    <w:rsid w:val="00A35048"/>
    <w:rsid w:val="00A373D3"/>
    <w:rsid w:val="00A37485"/>
    <w:rsid w:val="00A4052D"/>
    <w:rsid w:val="00A4238C"/>
    <w:rsid w:val="00A424CC"/>
    <w:rsid w:val="00A426E0"/>
    <w:rsid w:val="00A42AE8"/>
    <w:rsid w:val="00A4378D"/>
    <w:rsid w:val="00A5102C"/>
    <w:rsid w:val="00A5107D"/>
    <w:rsid w:val="00A512C4"/>
    <w:rsid w:val="00A5273A"/>
    <w:rsid w:val="00A52CBC"/>
    <w:rsid w:val="00A52F18"/>
    <w:rsid w:val="00A57888"/>
    <w:rsid w:val="00A600D4"/>
    <w:rsid w:val="00A60A7D"/>
    <w:rsid w:val="00A611E6"/>
    <w:rsid w:val="00A6459B"/>
    <w:rsid w:val="00A65A6C"/>
    <w:rsid w:val="00A6671B"/>
    <w:rsid w:val="00A70D6E"/>
    <w:rsid w:val="00A724B1"/>
    <w:rsid w:val="00A72EA4"/>
    <w:rsid w:val="00A74AC7"/>
    <w:rsid w:val="00A75D68"/>
    <w:rsid w:val="00A76E48"/>
    <w:rsid w:val="00A776C7"/>
    <w:rsid w:val="00A77C71"/>
    <w:rsid w:val="00A806BE"/>
    <w:rsid w:val="00A80BBF"/>
    <w:rsid w:val="00A80E1B"/>
    <w:rsid w:val="00A837D2"/>
    <w:rsid w:val="00A83D1F"/>
    <w:rsid w:val="00A844F8"/>
    <w:rsid w:val="00A85D9E"/>
    <w:rsid w:val="00A9191B"/>
    <w:rsid w:val="00A920ED"/>
    <w:rsid w:val="00A96867"/>
    <w:rsid w:val="00AA114A"/>
    <w:rsid w:val="00AA21E5"/>
    <w:rsid w:val="00AA3EEE"/>
    <w:rsid w:val="00AA4B4F"/>
    <w:rsid w:val="00AA7270"/>
    <w:rsid w:val="00AB107C"/>
    <w:rsid w:val="00AB19E7"/>
    <w:rsid w:val="00AB2D59"/>
    <w:rsid w:val="00AB30CD"/>
    <w:rsid w:val="00AB363D"/>
    <w:rsid w:val="00AB5B30"/>
    <w:rsid w:val="00AB6C6F"/>
    <w:rsid w:val="00AB77BA"/>
    <w:rsid w:val="00AB780D"/>
    <w:rsid w:val="00AB788E"/>
    <w:rsid w:val="00AC02DD"/>
    <w:rsid w:val="00AC2D9C"/>
    <w:rsid w:val="00AC31D3"/>
    <w:rsid w:val="00AC4797"/>
    <w:rsid w:val="00AC5646"/>
    <w:rsid w:val="00AC5E2A"/>
    <w:rsid w:val="00AC63AA"/>
    <w:rsid w:val="00AD03A2"/>
    <w:rsid w:val="00AD0422"/>
    <w:rsid w:val="00AD0DB0"/>
    <w:rsid w:val="00AD1B73"/>
    <w:rsid w:val="00AD2575"/>
    <w:rsid w:val="00AD314F"/>
    <w:rsid w:val="00AD32A0"/>
    <w:rsid w:val="00AD41E3"/>
    <w:rsid w:val="00AD4793"/>
    <w:rsid w:val="00AD4F54"/>
    <w:rsid w:val="00AD719A"/>
    <w:rsid w:val="00AE007F"/>
    <w:rsid w:val="00AE16B7"/>
    <w:rsid w:val="00AE2ACE"/>
    <w:rsid w:val="00AE3CD8"/>
    <w:rsid w:val="00AE4819"/>
    <w:rsid w:val="00AE56F2"/>
    <w:rsid w:val="00AE57E6"/>
    <w:rsid w:val="00AE5DEC"/>
    <w:rsid w:val="00AF0A77"/>
    <w:rsid w:val="00AF0B61"/>
    <w:rsid w:val="00AF0BB0"/>
    <w:rsid w:val="00AF2A8C"/>
    <w:rsid w:val="00AF343E"/>
    <w:rsid w:val="00AF357A"/>
    <w:rsid w:val="00AF64AD"/>
    <w:rsid w:val="00B021A7"/>
    <w:rsid w:val="00B02544"/>
    <w:rsid w:val="00B114D8"/>
    <w:rsid w:val="00B13AFC"/>
    <w:rsid w:val="00B13EDA"/>
    <w:rsid w:val="00B14E05"/>
    <w:rsid w:val="00B160EC"/>
    <w:rsid w:val="00B1787B"/>
    <w:rsid w:val="00B239A1"/>
    <w:rsid w:val="00B24060"/>
    <w:rsid w:val="00B24849"/>
    <w:rsid w:val="00B25E28"/>
    <w:rsid w:val="00B26CCE"/>
    <w:rsid w:val="00B2789B"/>
    <w:rsid w:val="00B3172F"/>
    <w:rsid w:val="00B32B62"/>
    <w:rsid w:val="00B32C29"/>
    <w:rsid w:val="00B34B8F"/>
    <w:rsid w:val="00B35991"/>
    <w:rsid w:val="00B36B8A"/>
    <w:rsid w:val="00B36BD3"/>
    <w:rsid w:val="00B40984"/>
    <w:rsid w:val="00B413B3"/>
    <w:rsid w:val="00B42F31"/>
    <w:rsid w:val="00B445C8"/>
    <w:rsid w:val="00B44DD9"/>
    <w:rsid w:val="00B458CA"/>
    <w:rsid w:val="00B47653"/>
    <w:rsid w:val="00B4771C"/>
    <w:rsid w:val="00B50094"/>
    <w:rsid w:val="00B505A1"/>
    <w:rsid w:val="00B51DAA"/>
    <w:rsid w:val="00B534C3"/>
    <w:rsid w:val="00B544A7"/>
    <w:rsid w:val="00B54FAB"/>
    <w:rsid w:val="00B56204"/>
    <w:rsid w:val="00B61BDA"/>
    <w:rsid w:val="00B62930"/>
    <w:rsid w:val="00B62E84"/>
    <w:rsid w:val="00B64042"/>
    <w:rsid w:val="00B6526E"/>
    <w:rsid w:val="00B67750"/>
    <w:rsid w:val="00B67FC3"/>
    <w:rsid w:val="00B704E0"/>
    <w:rsid w:val="00B75443"/>
    <w:rsid w:val="00B755DB"/>
    <w:rsid w:val="00B77719"/>
    <w:rsid w:val="00B80A72"/>
    <w:rsid w:val="00B81155"/>
    <w:rsid w:val="00B83950"/>
    <w:rsid w:val="00B846E0"/>
    <w:rsid w:val="00B85A0A"/>
    <w:rsid w:val="00B869E1"/>
    <w:rsid w:val="00B870C1"/>
    <w:rsid w:val="00B8745E"/>
    <w:rsid w:val="00B87477"/>
    <w:rsid w:val="00B900EE"/>
    <w:rsid w:val="00B916D2"/>
    <w:rsid w:val="00B96EBC"/>
    <w:rsid w:val="00BA2058"/>
    <w:rsid w:val="00BA67BA"/>
    <w:rsid w:val="00BA6E5B"/>
    <w:rsid w:val="00BB693D"/>
    <w:rsid w:val="00BB6C8C"/>
    <w:rsid w:val="00BC0466"/>
    <w:rsid w:val="00BC0637"/>
    <w:rsid w:val="00BC1D44"/>
    <w:rsid w:val="00BC21BA"/>
    <w:rsid w:val="00BC3C74"/>
    <w:rsid w:val="00BC6139"/>
    <w:rsid w:val="00BD1E1E"/>
    <w:rsid w:val="00BD2855"/>
    <w:rsid w:val="00BD28C3"/>
    <w:rsid w:val="00BD2958"/>
    <w:rsid w:val="00BE05B5"/>
    <w:rsid w:val="00BE27A9"/>
    <w:rsid w:val="00BE5EFC"/>
    <w:rsid w:val="00BE62A5"/>
    <w:rsid w:val="00BE7C33"/>
    <w:rsid w:val="00BF06D9"/>
    <w:rsid w:val="00BF1377"/>
    <w:rsid w:val="00BF25B5"/>
    <w:rsid w:val="00BF36A8"/>
    <w:rsid w:val="00BF69A5"/>
    <w:rsid w:val="00BF7138"/>
    <w:rsid w:val="00C01C85"/>
    <w:rsid w:val="00C02525"/>
    <w:rsid w:val="00C02CFF"/>
    <w:rsid w:val="00C04E52"/>
    <w:rsid w:val="00C05EE1"/>
    <w:rsid w:val="00C07A50"/>
    <w:rsid w:val="00C128BD"/>
    <w:rsid w:val="00C13A37"/>
    <w:rsid w:val="00C14410"/>
    <w:rsid w:val="00C14926"/>
    <w:rsid w:val="00C16AD5"/>
    <w:rsid w:val="00C2208A"/>
    <w:rsid w:val="00C22FDE"/>
    <w:rsid w:val="00C24A20"/>
    <w:rsid w:val="00C25A4B"/>
    <w:rsid w:val="00C25AAC"/>
    <w:rsid w:val="00C2687E"/>
    <w:rsid w:val="00C32B0F"/>
    <w:rsid w:val="00C37FD9"/>
    <w:rsid w:val="00C402FC"/>
    <w:rsid w:val="00C50801"/>
    <w:rsid w:val="00C523E8"/>
    <w:rsid w:val="00C538AC"/>
    <w:rsid w:val="00C53A12"/>
    <w:rsid w:val="00C54610"/>
    <w:rsid w:val="00C54A49"/>
    <w:rsid w:val="00C54A76"/>
    <w:rsid w:val="00C54FDD"/>
    <w:rsid w:val="00C56331"/>
    <w:rsid w:val="00C6046A"/>
    <w:rsid w:val="00C6101B"/>
    <w:rsid w:val="00C6119F"/>
    <w:rsid w:val="00C62479"/>
    <w:rsid w:val="00C63683"/>
    <w:rsid w:val="00C64235"/>
    <w:rsid w:val="00C64EF5"/>
    <w:rsid w:val="00C6697E"/>
    <w:rsid w:val="00C66BEF"/>
    <w:rsid w:val="00C70831"/>
    <w:rsid w:val="00C7091D"/>
    <w:rsid w:val="00C73B0D"/>
    <w:rsid w:val="00C75A03"/>
    <w:rsid w:val="00C7737E"/>
    <w:rsid w:val="00C77D46"/>
    <w:rsid w:val="00C8009F"/>
    <w:rsid w:val="00C82F91"/>
    <w:rsid w:val="00C85245"/>
    <w:rsid w:val="00C865A1"/>
    <w:rsid w:val="00C8691C"/>
    <w:rsid w:val="00C870BA"/>
    <w:rsid w:val="00C87A33"/>
    <w:rsid w:val="00C91A17"/>
    <w:rsid w:val="00C91A82"/>
    <w:rsid w:val="00C91F21"/>
    <w:rsid w:val="00C92BA8"/>
    <w:rsid w:val="00C934CF"/>
    <w:rsid w:val="00C94A4C"/>
    <w:rsid w:val="00CA2872"/>
    <w:rsid w:val="00CB0141"/>
    <w:rsid w:val="00CB1FD9"/>
    <w:rsid w:val="00CB4C59"/>
    <w:rsid w:val="00CB750C"/>
    <w:rsid w:val="00CC0A35"/>
    <w:rsid w:val="00CC0A7F"/>
    <w:rsid w:val="00CC489F"/>
    <w:rsid w:val="00CC4C5A"/>
    <w:rsid w:val="00CC4DBB"/>
    <w:rsid w:val="00CC4F09"/>
    <w:rsid w:val="00CC6431"/>
    <w:rsid w:val="00CD1F49"/>
    <w:rsid w:val="00CD2259"/>
    <w:rsid w:val="00CD2FEE"/>
    <w:rsid w:val="00CD4789"/>
    <w:rsid w:val="00CD48EC"/>
    <w:rsid w:val="00CD500F"/>
    <w:rsid w:val="00CD701A"/>
    <w:rsid w:val="00CE19B2"/>
    <w:rsid w:val="00CE20EF"/>
    <w:rsid w:val="00CE38FC"/>
    <w:rsid w:val="00CE57A6"/>
    <w:rsid w:val="00CE58D6"/>
    <w:rsid w:val="00CE5FEF"/>
    <w:rsid w:val="00CE6471"/>
    <w:rsid w:val="00CF1741"/>
    <w:rsid w:val="00CF17BA"/>
    <w:rsid w:val="00CF2CCA"/>
    <w:rsid w:val="00CF3363"/>
    <w:rsid w:val="00D03408"/>
    <w:rsid w:val="00D0498E"/>
    <w:rsid w:val="00D066AE"/>
    <w:rsid w:val="00D06B1B"/>
    <w:rsid w:val="00D121AE"/>
    <w:rsid w:val="00D132B3"/>
    <w:rsid w:val="00D163B3"/>
    <w:rsid w:val="00D205D5"/>
    <w:rsid w:val="00D20A17"/>
    <w:rsid w:val="00D22048"/>
    <w:rsid w:val="00D22301"/>
    <w:rsid w:val="00D23656"/>
    <w:rsid w:val="00D24B1A"/>
    <w:rsid w:val="00D301B9"/>
    <w:rsid w:val="00D3050E"/>
    <w:rsid w:val="00D311BC"/>
    <w:rsid w:val="00D314C9"/>
    <w:rsid w:val="00D31735"/>
    <w:rsid w:val="00D33135"/>
    <w:rsid w:val="00D33C89"/>
    <w:rsid w:val="00D353BE"/>
    <w:rsid w:val="00D3579E"/>
    <w:rsid w:val="00D417CE"/>
    <w:rsid w:val="00D441C1"/>
    <w:rsid w:val="00D450BE"/>
    <w:rsid w:val="00D461BE"/>
    <w:rsid w:val="00D47052"/>
    <w:rsid w:val="00D471B3"/>
    <w:rsid w:val="00D51C70"/>
    <w:rsid w:val="00D54193"/>
    <w:rsid w:val="00D5438E"/>
    <w:rsid w:val="00D60629"/>
    <w:rsid w:val="00D62B62"/>
    <w:rsid w:val="00D65A34"/>
    <w:rsid w:val="00D66AF4"/>
    <w:rsid w:val="00D7038D"/>
    <w:rsid w:val="00D72103"/>
    <w:rsid w:val="00D725C0"/>
    <w:rsid w:val="00D74351"/>
    <w:rsid w:val="00D74A63"/>
    <w:rsid w:val="00D754CF"/>
    <w:rsid w:val="00D7763E"/>
    <w:rsid w:val="00D8048C"/>
    <w:rsid w:val="00D80B63"/>
    <w:rsid w:val="00D8214A"/>
    <w:rsid w:val="00D84E93"/>
    <w:rsid w:val="00D86CF6"/>
    <w:rsid w:val="00D90297"/>
    <w:rsid w:val="00D92A33"/>
    <w:rsid w:val="00D96AD6"/>
    <w:rsid w:val="00D97EDE"/>
    <w:rsid w:val="00DA0197"/>
    <w:rsid w:val="00DA4D07"/>
    <w:rsid w:val="00DA55E4"/>
    <w:rsid w:val="00DB28E8"/>
    <w:rsid w:val="00DB428C"/>
    <w:rsid w:val="00DC0647"/>
    <w:rsid w:val="00DC0B59"/>
    <w:rsid w:val="00DC1303"/>
    <w:rsid w:val="00DC1EBA"/>
    <w:rsid w:val="00DC34A1"/>
    <w:rsid w:val="00DC4903"/>
    <w:rsid w:val="00DC5F1E"/>
    <w:rsid w:val="00DC766F"/>
    <w:rsid w:val="00DC7ECD"/>
    <w:rsid w:val="00DD054D"/>
    <w:rsid w:val="00DD097B"/>
    <w:rsid w:val="00DD183B"/>
    <w:rsid w:val="00DD422B"/>
    <w:rsid w:val="00DD476B"/>
    <w:rsid w:val="00DD4C85"/>
    <w:rsid w:val="00DE58D5"/>
    <w:rsid w:val="00DE64FC"/>
    <w:rsid w:val="00DE753A"/>
    <w:rsid w:val="00DF1921"/>
    <w:rsid w:val="00DF1DA2"/>
    <w:rsid w:val="00DF2A0B"/>
    <w:rsid w:val="00DF4B7F"/>
    <w:rsid w:val="00DF5314"/>
    <w:rsid w:val="00DF5DAD"/>
    <w:rsid w:val="00DF6A01"/>
    <w:rsid w:val="00E015CF"/>
    <w:rsid w:val="00E01C00"/>
    <w:rsid w:val="00E0226A"/>
    <w:rsid w:val="00E02684"/>
    <w:rsid w:val="00E04CB8"/>
    <w:rsid w:val="00E05585"/>
    <w:rsid w:val="00E05C9F"/>
    <w:rsid w:val="00E07B43"/>
    <w:rsid w:val="00E10B44"/>
    <w:rsid w:val="00E11645"/>
    <w:rsid w:val="00E11C1A"/>
    <w:rsid w:val="00E11F56"/>
    <w:rsid w:val="00E137E7"/>
    <w:rsid w:val="00E1563B"/>
    <w:rsid w:val="00E15E7C"/>
    <w:rsid w:val="00E20FD4"/>
    <w:rsid w:val="00E21AA5"/>
    <w:rsid w:val="00E233B0"/>
    <w:rsid w:val="00E23EA7"/>
    <w:rsid w:val="00E24653"/>
    <w:rsid w:val="00E24734"/>
    <w:rsid w:val="00E30052"/>
    <w:rsid w:val="00E32948"/>
    <w:rsid w:val="00E32DBF"/>
    <w:rsid w:val="00E34611"/>
    <w:rsid w:val="00E35D41"/>
    <w:rsid w:val="00E36B6B"/>
    <w:rsid w:val="00E370E9"/>
    <w:rsid w:val="00E37D13"/>
    <w:rsid w:val="00E41BC7"/>
    <w:rsid w:val="00E422A7"/>
    <w:rsid w:val="00E43122"/>
    <w:rsid w:val="00E447E9"/>
    <w:rsid w:val="00E4517A"/>
    <w:rsid w:val="00E47E7F"/>
    <w:rsid w:val="00E50919"/>
    <w:rsid w:val="00E51D61"/>
    <w:rsid w:val="00E52E08"/>
    <w:rsid w:val="00E540DF"/>
    <w:rsid w:val="00E61B59"/>
    <w:rsid w:val="00E64557"/>
    <w:rsid w:val="00E65B0A"/>
    <w:rsid w:val="00E713F1"/>
    <w:rsid w:val="00E72117"/>
    <w:rsid w:val="00E72C23"/>
    <w:rsid w:val="00E73085"/>
    <w:rsid w:val="00E73687"/>
    <w:rsid w:val="00E74013"/>
    <w:rsid w:val="00E74278"/>
    <w:rsid w:val="00E75677"/>
    <w:rsid w:val="00E759A0"/>
    <w:rsid w:val="00E80F7B"/>
    <w:rsid w:val="00E811E5"/>
    <w:rsid w:val="00E81CA6"/>
    <w:rsid w:val="00E82FB2"/>
    <w:rsid w:val="00E860A2"/>
    <w:rsid w:val="00E93F20"/>
    <w:rsid w:val="00EA194F"/>
    <w:rsid w:val="00EA1E32"/>
    <w:rsid w:val="00EA4A25"/>
    <w:rsid w:val="00EA64DA"/>
    <w:rsid w:val="00EB0871"/>
    <w:rsid w:val="00EB10ED"/>
    <w:rsid w:val="00EB1613"/>
    <w:rsid w:val="00EB2AEC"/>
    <w:rsid w:val="00EB2B6B"/>
    <w:rsid w:val="00EB5424"/>
    <w:rsid w:val="00EB5813"/>
    <w:rsid w:val="00EC0395"/>
    <w:rsid w:val="00EC04D3"/>
    <w:rsid w:val="00EC0DEA"/>
    <w:rsid w:val="00EC1E5C"/>
    <w:rsid w:val="00EC22BD"/>
    <w:rsid w:val="00EC56B8"/>
    <w:rsid w:val="00EC6EE1"/>
    <w:rsid w:val="00EC7FEB"/>
    <w:rsid w:val="00ED1478"/>
    <w:rsid w:val="00ED3E61"/>
    <w:rsid w:val="00ED4624"/>
    <w:rsid w:val="00ED6739"/>
    <w:rsid w:val="00ED7015"/>
    <w:rsid w:val="00ED7449"/>
    <w:rsid w:val="00ED7971"/>
    <w:rsid w:val="00ED7B89"/>
    <w:rsid w:val="00EE21B4"/>
    <w:rsid w:val="00EE4D10"/>
    <w:rsid w:val="00EE51B0"/>
    <w:rsid w:val="00EE6D44"/>
    <w:rsid w:val="00EF12B6"/>
    <w:rsid w:val="00EF19BC"/>
    <w:rsid w:val="00EF2DC4"/>
    <w:rsid w:val="00EF7359"/>
    <w:rsid w:val="00F047EA"/>
    <w:rsid w:val="00F04D69"/>
    <w:rsid w:val="00F04DCC"/>
    <w:rsid w:val="00F064CC"/>
    <w:rsid w:val="00F06F38"/>
    <w:rsid w:val="00F12C2D"/>
    <w:rsid w:val="00F23943"/>
    <w:rsid w:val="00F24A12"/>
    <w:rsid w:val="00F2589B"/>
    <w:rsid w:val="00F25FF1"/>
    <w:rsid w:val="00F260F3"/>
    <w:rsid w:val="00F264BA"/>
    <w:rsid w:val="00F26739"/>
    <w:rsid w:val="00F3183A"/>
    <w:rsid w:val="00F31E09"/>
    <w:rsid w:val="00F330A5"/>
    <w:rsid w:val="00F344BF"/>
    <w:rsid w:val="00F3558A"/>
    <w:rsid w:val="00F362DC"/>
    <w:rsid w:val="00F37BF3"/>
    <w:rsid w:val="00F40EF2"/>
    <w:rsid w:val="00F41589"/>
    <w:rsid w:val="00F42AFA"/>
    <w:rsid w:val="00F50493"/>
    <w:rsid w:val="00F50C13"/>
    <w:rsid w:val="00F516B8"/>
    <w:rsid w:val="00F5171E"/>
    <w:rsid w:val="00F54488"/>
    <w:rsid w:val="00F547B4"/>
    <w:rsid w:val="00F60390"/>
    <w:rsid w:val="00F60615"/>
    <w:rsid w:val="00F61525"/>
    <w:rsid w:val="00F62211"/>
    <w:rsid w:val="00F63016"/>
    <w:rsid w:val="00F63D3D"/>
    <w:rsid w:val="00F645CC"/>
    <w:rsid w:val="00F6523F"/>
    <w:rsid w:val="00F655EA"/>
    <w:rsid w:val="00F6571C"/>
    <w:rsid w:val="00F70ECB"/>
    <w:rsid w:val="00F7217E"/>
    <w:rsid w:val="00F72253"/>
    <w:rsid w:val="00F73C60"/>
    <w:rsid w:val="00F77425"/>
    <w:rsid w:val="00F80037"/>
    <w:rsid w:val="00F82599"/>
    <w:rsid w:val="00F83DEF"/>
    <w:rsid w:val="00F85B59"/>
    <w:rsid w:val="00F90025"/>
    <w:rsid w:val="00F90A96"/>
    <w:rsid w:val="00F91A77"/>
    <w:rsid w:val="00F934C4"/>
    <w:rsid w:val="00F946A4"/>
    <w:rsid w:val="00F947B0"/>
    <w:rsid w:val="00F94818"/>
    <w:rsid w:val="00F94E22"/>
    <w:rsid w:val="00F95FF5"/>
    <w:rsid w:val="00F97050"/>
    <w:rsid w:val="00FA1F8F"/>
    <w:rsid w:val="00FA2FBF"/>
    <w:rsid w:val="00FA31A0"/>
    <w:rsid w:val="00FA37F1"/>
    <w:rsid w:val="00FA4CD4"/>
    <w:rsid w:val="00FA4F9D"/>
    <w:rsid w:val="00FA775A"/>
    <w:rsid w:val="00FA7E00"/>
    <w:rsid w:val="00FB1963"/>
    <w:rsid w:val="00FB1F97"/>
    <w:rsid w:val="00FB3DE2"/>
    <w:rsid w:val="00FB44F2"/>
    <w:rsid w:val="00FB6DB4"/>
    <w:rsid w:val="00FC033A"/>
    <w:rsid w:val="00FC042A"/>
    <w:rsid w:val="00FC1955"/>
    <w:rsid w:val="00FC293E"/>
    <w:rsid w:val="00FC2B80"/>
    <w:rsid w:val="00FC37B4"/>
    <w:rsid w:val="00FC46DF"/>
    <w:rsid w:val="00FC5936"/>
    <w:rsid w:val="00FC5E6D"/>
    <w:rsid w:val="00FC6AEE"/>
    <w:rsid w:val="00FC6B7A"/>
    <w:rsid w:val="00FC7283"/>
    <w:rsid w:val="00FD3467"/>
    <w:rsid w:val="00FD4F84"/>
    <w:rsid w:val="00FE1FA5"/>
    <w:rsid w:val="00FE29E8"/>
    <w:rsid w:val="00FE5F08"/>
    <w:rsid w:val="00FE7174"/>
    <w:rsid w:val="00FE725C"/>
    <w:rsid w:val="00FE72F2"/>
    <w:rsid w:val="00FF0D0C"/>
    <w:rsid w:val="00FF260F"/>
    <w:rsid w:val="00FF2CB0"/>
    <w:rsid w:val="00FF59F1"/>
    <w:rsid w:val="00FF6C07"/>
    <w:rsid w:val="00FF72DE"/>
    <w:rsid w:val="00FF7D3F"/>
    <w:rsid w:val="0185CF30"/>
    <w:rsid w:val="02052E20"/>
    <w:rsid w:val="027A73B7"/>
    <w:rsid w:val="0317A49D"/>
    <w:rsid w:val="03FD1BBB"/>
    <w:rsid w:val="058039DA"/>
    <w:rsid w:val="08B7DA9C"/>
    <w:rsid w:val="09A18474"/>
    <w:rsid w:val="0A6C5D3F"/>
    <w:rsid w:val="0BEF7B5E"/>
    <w:rsid w:val="0C3FEA27"/>
    <w:rsid w:val="0C7A276C"/>
    <w:rsid w:val="0D241072"/>
    <w:rsid w:val="0F24F08B"/>
    <w:rsid w:val="0F3FCE62"/>
    <w:rsid w:val="1097BF79"/>
    <w:rsid w:val="12898F55"/>
    <w:rsid w:val="12B22481"/>
    <w:rsid w:val="12D04093"/>
    <w:rsid w:val="135B93B0"/>
    <w:rsid w:val="1594320F"/>
    <w:rsid w:val="15C13017"/>
    <w:rsid w:val="16933472"/>
    <w:rsid w:val="16A9FA76"/>
    <w:rsid w:val="177AEDAC"/>
    <w:rsid w:val="182F04D3"/>
    <w:rsid w:val="19CAD534"/>
    <w:rsid w:val="1A2D7E33"/>
    <w:rsid w:val="1B279F75"/>
    <w:rsid w:val="1D0275F6"/>
    <w:rsid w:val="1E5F4037"/>
    <w:rsid w:val="1EBB9820"/>
    <w:rsid w:val="1F0F0EFF"/>
    <w:rsid w:val="21D5E719"/>
    <w:rsid w:val="22308B47"/>
    <w:rsid w:val="24E9200E"/>
    <w:rsid w:val="2625F2A5"/>
    <w:rsid w:val="27ECFA20"/>
    <w:rsid w:val="2AF963C8"/>
    <w:rsid w:val="2C708C52"/>
    <w:rsid w:val="2CAA9CE5"/>
    <w:rsid w:val="2CCB3080"/>
    <w:rsid w:val="2CDDC185"/>
    <w:rsid w:val="2E31048A"/>
    <w:rsid w:val="2E7991E6"/>
    <w:rsid w:val="2EDAED90"/>
    <w:rsid w:val="2FE23DA7"/>
    <w:rsid w:val="309BF007"/>
    <w:rsid w:val="32114A32"/>
    <w:rsid w:val="32AAC2AA"/>
    <w:rsid w:val="35220F35"/>
    <w:rsid w:val="35E2636C"/>
    <w:rsid w:val="366C50D5"/>
    <w:rsid w:val="3900DBD1"/>
    <w:rsid w:val="3935E6FD"/>
    <w:rsid w:val="3DED7551"/>
    <w:rsid w:val="3F701D55"/>
    <w:rsid w:val="3F82EC49"/>
    <w:rsid w:val="41251613"/>
    <w:rsid w:val="4212B26E"/>
    <w:rsid w:val="42D6E72E"/>
    <w:rsid w:val="4453F46E"/>
    <w:rsid w:val="449DD8F3"/>
    <w:rsid w:val="454A5330"/>
    <w:rsid w:val="466F907B"/>
    <w:rsid w:val="46E62391"/>
    <w:rsid w:val="4778F5A0"/>
    <w:rsid w:val="49714A16"/>
    <w:rsid w:val="4E820D9E"/>
    <w:rsid w:val="4F2ACACA"/>
    <w:rsid w:val="4FB9AFDB"/>
    <w:rsid w:val="515F0A32"/>
    <w:rsid w:val="522D9B0F"/>
    <w:rsid w:val="52A2AC16"/>
    <w:rsid w:val="53B1A4D4"/>
    <w:rsid w:val="54724327"/>
    <w:rsid w:val="55344CD8"/>
    <w:rsid w:val="591CB2D7"/>
    <w:rsid w:val="5AADBDFB"/>
    <w:rsid w:val="5E02B4FF"/>
    <w:rsid w:val="5E3BF0CA"/>
    <w:rsid w:val="6076FF7F"/>
    <w:rsid w:val="62747069"/>
    <w:rsid w:val="646F3E94"/>
    <w:rsid w:val="65851D26"/>
    <w:rsid w:val="67E2D310"/>
    <w:rsid w:val="68CA8990"/>
    <w:rsid w:val="69863A4D"/>
    <w:rsid w:val="6CBE1878"/>
    <w:rsid w:val="6E5FC7F6"/>
    <w:rsid w:val="709510CF"/>
    <w:rsid w:val="722A87C7"/>
    <w:rsid w:val="72600A47"/>
    <w:rsid w:val="752F9043"/>
    <w:rsid w:val="75622889"/>
    <w:rsid w:val="78777436"/>
    <w:rsid w:val="78A022B4"/>
    <w:rsid w:val="7A030166"/>
    <w:rsid w:val="7B4B98D7"/>
    <w:rsid w:val="7D549E6B"/>
    <w:rsid w:val="7F508656"/>
    <w:rsid w:val="7FE003D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B577B"/>
  <w15:chartTrackingRefBased/>
  <w15:docId w15:val="{21081363-DBD5-4754-B61C-3699B91D6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1EB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443F"/>
    <w:pPr>
      <w:ind w:left="720"/>
      <w:contextualSpacing/>
    </w:pPr>
  </w:style>
  <w:style w:type="character" w:customStyle="1" w:styleId="Heading1Char">
    <w:name w:val="Heading 1 Char"/>
    <w:basedOn w:val="DefaultParagraphFont"/>
    <w:link w:val="Heading1"/>
    <w:uiPriority w:val="9"/>
    <w:rsid w:val="00DC1EBA"/>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AD4793"/>
    <w:rPr>
      <w:b/>
      <w:bCs/>
    </w:rPr>
  </w:style>
  <w:style w:type="paragraph" w:styleId="Header">
    <w:name w:val="header"/>
    <w:basedOn w:val="Normal"/>
    <w:link w:val="HeaderChar"/>
    <w:uiPriority w:val="99"/>
    <w:unhideWhenUsed/>
    <w:rsid w:val="005D6B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6B12"/>
  </w:style>
  <w:style w:type="paragraph" w:styleId="Footer">
    <w:name w:val="footer"/>
    <w:basedOn w:val="Normal"/>
    <w:link w:val="FooterChar"/>
    <w:uiPriority w:val="99"/>
    <w:unhideWhenUsed/>
    <w:rsid w:val="005D6B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6B12"/>
  </w:style>
  <w:style w:type="character" w:styleId="LineNumber">
    <w:name w:val="line number"/>
    <w:basedOn w:val="DefaultParagraphFont"/>
    <w:uiPriority w:val="99"/>
    <w:semiHidden/>
    <w:unhideWhenUsed/>
    <w:rsid w:val="005D6B12"/>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0E2129"/>
    <w:rPr>
      <w:sz w:val="16"/>
      <w:szCs w:val="16"/>
    </w:rPr>
  </w:style>
  <w:style w:type="paragraph" w:styleId="CommentText">
    <w:name w:val="annotation text"/>
    <w:basedOn w:val="Normal"/>
    <w:link w:val="CommentTextChar"/>
    <w:uiPriority w:val="99"/>
    <w:unhideWhenUsed/>
    <w:rsid w:val="000E2129"/>
    <w:pPr>
      <w:spacing w:line="240" w:lineRule="auto"/>
    </w:pPr>
    <w:rPr>
      <w:sz w:val="20"/>
      <w:szCs w:val="20"/>
    </w:rPr>
  </w:style>
  <w:style w:type="character" w:customStyle="1" w:styleId="CommentTextChar">
    <w:name w:val="Comment Text Char"/>
    <w:basedOn w:val="DefaultParagraphFont"/>
    <w:link w:val="CommentText"/>
    <w:uiPriority w:val="99"/>
    <w:rsid w:val="000E2129"/>
    <w:rPr>
      <w:sz w:val="20"/>
      <w:szCs w:val="20"/>
    </w:rPr>
  </w:style>
  <w:style w:type="paragraph" w:styleId="CommentSubject">
    <w:name w:val="annotation subject"/>
    <w:basedOn w:val="CommentText"/>
    <w:next w:val="CommentText"/>
    <w:link w:val="CommentSubjectChar"/>
    <w:uiPriority w:val="99"/>
    <w:semiHidden/>
    <w:unhideWhenUsed/>
    <w:rsid w:val="000E2129"/>
    <w:rPr>
      <w:b/>
      <w:bCs/>
    </w:rPr>
  </w:style>
  <w:style w:type="character" w:customStyle="1" w:styleId="CommentSubjectChar">
    <w:name w:val="Comment Subject Char"/>
    <w:basedOn w:val="CommentTextChar"/>
    <w:link w:val="CommentSubject"/>
    <w:uiPriority w:val="99"/>
    <w:semiHidden/>
    <w:rsid w:val="000E2129"/>
    <w:rPr>
      <w:b/>
      <w:bCs/>
      <w:sz w:val="20"/>
      <w:szCs w:val="20"/>
    </w:rPr>
  </w:style>
  <w:style w:type="paragraph" w:customStyle="1" w:styleId="Default">
    <w:name w:val="Default"/>
    <w:rsid w:val="0087133F"/>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2A02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0293"/>
    <w:rPr>
      <w:rFonts w:ascii="Segoe UI" w:hAnsi="Segoe UI" w:cs="Segoe UI"/>
      <w:sz w:val="18"/>
      <w:szCs w:val="18"/>
    </w:rPr>
  </w:style>
  <w:style w:type="paragraph" w:styleId="Revision">
    <w:name w:val="Revision"/>
    <w:hidden/>
    <w:uiPriority w:val="99"/>
    <w:semiHidden/>
    <w:rsid w:val="00C5461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79069">
      <w:bodyDiv w:val="1"/>
      <w:marLeft w:val="0"/>
      <w:marRight w:val="0"/>
      <w:marTop w:val="0"/>
      <w:marBottom w:val="0"/>
      <w:divBdr>
        <w:top w:val="none" w:sz="0" w:space="0" w:color="auto"/>
        <w:left w:val="none" w:sz="0" w:space="0" w:color="auto"/>
        <w:bottom w:val="none" w:sz="0" w:space="0" w:color="auto"/>
        <w:right w:val="none" w:sz="0" w:space="0" w:color="auto"/>
      </w:divBdr>
    </w:div>
    <w:div w:id="93668234">
      <w:bodyDiv w:val="1"/>
      <w:marLeft w:val="0"/>
      <w:marRight w:val="0"/>
      <w:marTop w:val="0"/>
      <w:marBottom w:val="0"/>
      <w:divBdr>
        <w:top w:val="none" w:sz="0" w:space="0" w:color="auto"/>
        <w:left w:val="none" w:sz="0" w:space="0" w:color="auto"/>
        <w:bottom w:val="none" w:sz="0" w:space="0" w:color="auto"/>
        <w:right w:val="none" w:sz="0" w:space="0" w:color="auto"/>
      </w:divBdr>
    </w:div>
    <w:div w:id="130950113">
      <w:bodyDiv w:val="1"/>
      <w:marLeft w:val="0"/>
      <w:marRight w:val="0"/>
      <w:marTop w:val="0"/>
      <w:marBottom w:val="0"/>
      <w:divBdr>
        <w:top w:val="none" w:sz="0" w:space="0" w:color="auto"/>
        <w:left w:val="none" w:sz="0" w:space="0" w:color="auto"/>
        <w:bottom w:val="none" w:sz="0" w:space="0" w:color="auto"/>
        <w:right w:val="none" w:sz="0" w:space="0" w:color="auto"/>
      </w:divBdr>
    </w:div>
    <w:div w:id="362899615">
      <w:bodyDiv w:val="1"/>
      <w:marLeft w:val="0"/>
      <w:marRight w:val="0"/>
      <w:marTop w:val="0"/>
      <w:marBottom w:val="0"/>
      <w:divBdr>
        <w:top w:val="none" w:sz="0" w:space="0" w:color="auto"/>
        <w:left w:val="none" w:sz="0" w:space="0" w:color="auto"/>
        <w:bottom w:val="none" w:sz="0" w:space="0" w:color="auto"/>
        <w:right w:val="none" w:sz="0" w:space="0" w:color="auto"/>
      </w:divBdr>
    </w:div>
    <w:div w:id="370804199">
      <w:bodyDiv w:val="1"/>
      <w:marLeft w:val="0"/>
      <w:marRight w:val="0"/>
      <w:marTop w:val="0"/>
      <w:marBottom w:val="0"/>
      <w:divBdr>
        <w:top w:val="none" w:sz="0" w:space="0" w:color="auto"/>
        <w:left w:val="none" w:sz="0" w:space="0" w:color="auto"/>
        <w:bottom w:val="none" w:sz="0" w:space="0" w:color="auto"/>
        <w:right w:val="none" w:sz="0" w:space="0" w:color="auto"/>
      </w:divBdr>
    </w:div>
    <w:div w:id="725496464">
      <w:bodyDiv w:val="1"/>
      <w:marLeft w:val="0"/>
      <w:marRight w:val="0"/>
      <w:marTop w:val="0"/>
      <w:marBottom w:val="0"/>
      <w:divBdr>
        <w:top w:val="none" w:sz="0" w:space="0" w:color="auto"/>
        <w:left w:val="none" w:sz="0" w:space="0" w:color="auto"/>
        <w:bottom w:val="none" w:sz="0" w:space="0" w:color="auto"/>
        <w:right w:val="none" w:sz="0" w:space="0" w:color="auto"/>
      </w:divBdr>
    </w:div>
    <w:div w:id="787743595">
      <w:bodyDiv w:val="1"/>
      <w:marLeft w:val="0"/>
      <w:marRight w:val="0"/>
      <w:marTop w:val="0"/>
      <w:marBottom w:val="0"/>
      <w:divBdr>
        <w:top w:val="none" w:sz="0" w:space="0" w:color="auto"/>
        <w:left w:val="none" w:sz="0" w:space="0" w:color="auto"/>
        <w:bottom w:val="none" w:sz="0" w:space="0" w:color="auto"/>
        <w:right w:val="none" w:sz="0" w:space="0" w:color="auto"/>
      </w:divBdr>
    </w:div>
    <w:div w:id="981882293">
      <w:bodyDiv w:val="1"/>
      <w:marLeft w:val="0"/>
      <w:marRight w:val="0"/>
      <w:marTop w:val="0"/>
      <w:marBottom w:val="0"/>
      <w:divBdr>
        <w:top w:val="none" w:sz="0" w:space="0" w:color="auto"/>
        <w:left w:val="none" w:sz="0" w:space="0" w:color="auto"/>
        <w:bottom w:val="none" w:sz="0" w:space="0" w:color="auto"/>
        <w:right w:val="none" w:sz="0" w:space="0" w:color="auto"/>
      </w:divBdr>
    </w:div>
    <w:div w:id="1130170070">
      <w:bodyDiv w:val="1"/>
      <w:marLeft w:val="0"/>
      <w:marRight w:val="0"/>
      <w:marTop w:val="0"/>
      <w:marBottom w:val="0"/>
      <w:divBdr>
        <w:top w:val="none" w:sz="0" w:space="0" w:color="auto"/>
        <w:left w:val="none" w:sz="0" w:space="0" w:color="auto"/>
        <w:bottom w:val="none" w:sz="0" w:space="0" w:color="auto"/>
        <w:right w:val="none" w:sz="0" w:space="0" w:color="auto"/>
      </w:divBdr>
    </w:div>
    <w:div w:id="1160342644">
      <w:bodyDiv w:val="1"/>
      <w:marLeft w:val="0"/>
      <w:marRight w:val="0"/>
      <w:marTop w:val="0"/>
      <w:marBottom w:val="0"/>
      <w:divBdr>
        <w:top w:val="none" w:sz="0" w:space="0" w:color="auto"/>
        <w:left w:val="none" w:sz="0" w:space="0" w:color="auto"/>
        <w:bottom w:val="none" w:sz="0" w:space="0" w:color="auto"/>
        <w:right w:val="none" w:sz="0" w:space="0" w:color="auto"/>
      </w:divBdr>
      <w:divsChild>
        <w:div w:id="99227662">
          <w:marLeft w:val="-75"/>
          <w:marRight w:val="-75"/>
          <w:marTop w:val="0"/>
          <w:marBottom w:val="75"/>
          <w:divBdr>
            <w:top w:val="none" w:sz="0" w:space="0" w:color="auto"/>
            <w:left w:val="none" w:sz="0" w:space="0" w:color="auto"/>
            <w:bottom w:val="none" w:sz="0" w:space="0" w:color="auto"/>
            <w:right w:val="none" w:sz="0" w:space="0" w:color="auto"/>
          </w:divBdr>
          <w:divsChild>
            <w:div w:id="1097025151">
              <w:marLeft w:val="0"/>
              <w:marRight w:val="0"/>
              <w:marTop w:val="0"/>
              <w:marBottom w:val="0"/>
              <w:divBdr>
                <w:top w:val="none" w:sz="0" w:space="0" w:color="auto"/>
                <w:left w:val="none" w:sz="0" w:space="0" w:color="auto"/>
                <w:bottom w:val="none" w:sz="0" w:space="0" w:color="auto"/>
                <w:right w:val="none" w:sz="0" w:space="0" w:color="auto"/>
              </w:divBdr>
            </w:div>
          </w:divsChild>
        </w:div>
        <w:div w:id="1811441642">
          <w:marLeft w:val="0"/>
          <w:marRight w:val="0"/>
          <w:marTop w:val="0"/>
          <w:marBottom w:val="0"/>
          <w:divBdr>
            <w:top w:val="none" w:sz="0" w:space="0" w:color="auto"/>
            <w:left w:val="none" w:sz="0" w:space="0" w:color="auto"/>
            <w:bottom w:val="none" w:sz="0" w:space="0" w:color="auto"/>
            <w:right w:val="none" w:sz="0" w:space="0" w:color="auto"/>
          </w:divBdr>
        </w:div>
        <w:div w:id="326788719">
          <w:marLeft w:val="0"/>
          <w:marRight w:val="0"/>
          <w:marTop w:val="0"/>
          <w:marBottom w:val="0"/>
          <w:divBdr>
            <w:top w:val="none" w:sz="0" w:space="0" w:color="auto"/>
            <w:left w:val="none" w:sz="0" w:space="0" w:color="auto"/>
            <w:bottom w:val="none" w:sz="0" w:space="0" w:color="auto"/>
            <w:right w:val="none" w:sz="0" w:space="0" w:color="auto"/>
          </w:divBdr>
        </w:div>
      </w:divsChild>
    </w:div>
    <w:div w:id="1307514578">
      <w:bodyDiv w:val="1"/>
      <w:marLeft w:val="0"/>
      <w:marRight w:val="0"/>
      <w:marTop w:val="0"/>
      <w:marBottom w:val="0"/>
      <w:divBdr>
        <w:top w:val="none" w:sz="0" w:space="0" w:color="auto"/>
        <w:left w:val="none" w:sz="0" w:space="0" w:color="auto"/>
        <w:bottom w:val="none" w:sz="0" w:space="0" w:color="auto"/>
        <w:right w:val="none" w:sz="0" w:space="0" w:color="auto"/>
      </w:divBdr>
    </w:div>
    <w:div w:id="1463579395">
      <w:bodyDiv w:val="1"/>
      <w:marLeft w:val="0"/>
      <w:marRight w:val="0"/>
      <w:marTop w:val="0"/>
      <w:marBottom w:val="0"/>
      <w:divBdr>
        <w:top w:val="none" w:sz="0" w:space="0" w:color="auto"/>
        <w:left w:val="none" w:sz="0" w:space="0" w:color="auto"/>
        <w:bottom w:val="none" w:sz="0" w:space="0" w:color="auto"/>
        <w:right w:val="none" w:sz="0" w:space="0" w:color="auto"/>
      </w:divBdr>
    </w:div>
    <w:div w:id="1803689229">
      <w:bodyDiv w:val="1"/>
      <w:marLeft w:val="0"/>
      <w:marRight w:val="0"/>
      <w:marTop w:val="0"/>
      <w:marBottom w:val="0"/>
      <w:divBdr>
        <w:top w:val="none" w:sz="0" w:space="0" w:color="auto"/>
        <w:left w:val="none" w:sz="0" w:space="0" w:color="auto"/>
        <w:bottom w:val="none" w:sz="0" w:space="0" w:color="auto"/>
        <w:right w:val="none" w:sz="0" w:space="0" w:color="auto"/>
      </w:divBdr>
    </w:div>
    <w:div w:id="1905531197">
      <w:bodyDiv w:val="1"/>
      <w:marLeft w:val="0"/>
      <w:marRight w:val="0"/>
      <w:marTop w:val="0"/>
      <w:marBottom w:val="0"/>
      <w:divBdr>
        <w:top w:val="none" w:sz="0" w:space="0" w:color="auto"/>
        <w:left w:val="none" w:sz="0" w:space="0" w:color="auto"/>
        <w:bottom w:val="none" w:sz="0" w:space="0" w:color="auto"/>
        <w:right w:val="none" w:sz="0" w:space="0" w:color="auto"/>
      </w:divBdr>
    </w:div>
    <w:div w:id="2006083752">
      <w:bodyDiv w:val="1"/>
      <w:marLeft w:val="0"/>
      <w:marRight w:val="0"/>
      <w:marTop w:val="0"/>
      <w:marBottom w:val="0"/>
      <w:divBdr>
        <w:top w:val="none" w:sz="0" w:space="0" w:color="auto"/>
        <w:left w:val="none" w:sz="0" w:space="0" w:color="auto"/>
        <w:bottom w:val="none" w:sz="0" w:space="0" w:color="auto"/>
        <w:right w:val="none" w:sz="0" w:space="0" w:color="auto"/>
      </w:divBdr>
    </w:div>
    <w:div w:id="2138059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microsoft.com/office/2020/10/relationships/intelligence" Target="intelligence2.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18</Pages>
  <Words>6804</Words>
  <Characters>38783</Characters>
  <Application>Microsoft Office Word</Application>
  <DocSecurity>0</DocSecurity>
  <Lines>323</Lines>
  <Paragraphs>90</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45497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Paul Carling</cp:lastModifiedBy>
  <cp:revision>5</cp:revision>
  <dcterms:created xsi:type="dcterms:W3CDTF">2023-12-05T13:19:00Z</dcterms:created>
  <dcterms:modified xsi:type="dcterms:W3CDTF">2023-12-07T09:30:00Z</dcterms:modified>
</cp:coreProperties>
</file>