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45D95" w14:textId="77777777" w:rsidR="0047539B" w:rsidRPr="008604B7" w:rsidRDefault="0047539B" w:rsidP="0047539B">
      <w:pPr>
        <w:pStyle w:val="mb-25"/>
        <w:spacing w:line="360" w:lineRule="auto"/>
        <w:jc w:val="center"/>
        <w:rPr>
          <w:rFonts w:ascii="Baskerville" w:hAnsi="Baskerville"/>
          <w:color w:val="000000" w:themeColor="text1"/>
        </w:rPr>
      </w:pPr>
      <w:r w:rsidRPr="008604B7">
        <w:rPr>
          <w:rStyle w:val="Strong"/>
          <w:rFonts w:ascii="Baskerville" w:hAnsi="Baskerville"/>
          <w:color w:val="000000" w:themeColor="text1"/>
        </w:rPr>
        <w:t>Putting digital technologies at the forefront of Industry 5.0 for the implementation of a circular economy in manufacturing industries</w:t>
      </w:r>
    </w:p>
    <w:p w14:paraId="4D76F2B2" w14:textId="77777777" w:rsidR="0047539B" w:rsidRPr="00F93544" w:rsidRDefault="0047539B" w:rsidP="0047539B">
      <w:pPr>
        <w:tabs>
          <w:tab w:val="center" w:pos="4513"/>
          <w:tab w:val="left" w:pos="6315"/>
        </w:tabs>
        <w:spacing w:line="276" w:lineRule="auto"/>
        <w:jc w:val="center"/>
        <w:rPr>
          <w:b/>
          <w:bCs/>
          <w:lang w:val="en-IN"/>
        </w:rPr>
      </w:pPr>
    </w:p>
    <w:p w14:paraId="67498123" w14:textId="77777777" w:rsidR="0047539B" w:rsidRDefault="0047539B" w:rsidP="0047539B">
      <w:pPr>
        <w:tabs>
          <w:tab w:val="center" w:pos="4513"/>
          <w:tab w:val="left" w:pos="6315"/>
        </w:tabs>
        <w:spacing w:line="276" w:lineRule="auto"/>
        <w:jc w:val="center"/>
        <w:rPr>
          <w:b/>
          <w:bCs/>
        </w:rPr>
      </w:pPr>
      <w:r>
        <w:rPr>
          <w:b/>
          <w:bCs/>
        </w:rPr>
        <w:t>Sanjiv Narula</w:t>
      </w:r>
    </w:p>
    <w:p w14:paraId="09EBF9D4" w14:textId="77777777" w:rsidR="0047539B" w:rsidRPr="002C4916" w:rsidRDefault="0047539B" w:rsidP="0047539B">
      <w:pPr>
        <w:tabs>
          <w:tab w:val="center" w:pos="4513"/>
          <w:tab w:val="left" w:pos="6315"/>
        </w:tabs>
        <w:spacing w:line="276" w:lineRule="auto"/>
        <w:jc w:val="center"/>
      </w:pPr>
      <w:r w:rsidRPr="002C4916">
        <w:t xml:space="preserve">School of Management </w:t>
      </w:r>
    </w:p>
    <w:p w14:paraId="3CDBF2E3" w14:textId="77777777" w:rsidR="0047539B" w:rsidRPr="002C4916" w:rsidRDefault="0047539B" w:rsidP="0047539B">
      <w:pPr>
        <w:tabs>
          <w:tab w:val="center" w:pos="4513"/>
          <w:tab w:val="left" w:pos="6315"/>
        </w:tabs>
        <w:spacing w:line="276" w:lineRule="auto"/>
        <w:jc w:val="center"/>
      </w:pPr>
      <w:r w:rsidRPr="002C4916">
        <w:t>BML Munjal University, Gurugram, Haryana</w:t>
      </w:r>
    </w:p>
    <w:p w14:paraId="5D01C322" w14:textId="77777777" w:rsidR="0047539B" w:rsidRPr="002C4916" w:rsidRDefault="0047539B" w:rsidP="0047539B">
      <w:pPr>
        <w:tabs>
          <w:tab w:val="center" w:pos="4513"/>
          <w:tab w:val="left" w:pos="6315"/>
        </w:tabs>
        <w:spacing w:line="276" w:lineRule="auto"/>
        <w:jc w:val="center"/>
        <w:rPr>
          <w:rStyle w:val="Hyperlink"/>
        </w:rPr>
      </w:pPr>
      <w:r w:rsidRPr="002C4916">
        <w:rPr>
          <w:bCs/>
        </w:rPr>
        <w:t xml:space="preserve">Email: </w:t>
      </w:r>
      <w:r w:rsidRPr="002C4916">
        <w:rPr>
          <w:rStyle w:val="Hyperlink"/>
        </w:rPr>
        <w:t>sanjivnarula1979@gmail.com</w:t>
      </w:r>
      <w:hyperlink r:id="rId8" w:history="1"/>
    </w:p>
    <w:p w14:paraId="27A7D2EF" w14:textId="77777777" w:rsidR="0047539B" w:rsidRDefault="0047539B" w:rsidP="0047539B">
      <w:pPr>
        <w:tabs>
          <w:tab w:val="center" w:pos="4513"/>
          <w:tab w:val="left" w:pos="6315"/>
        </w:tabs>
        <w:spacing w:line="276" w:lineRule="auto"/>
        <w:jc w:val="center"/>
        <w:rPr>
          <w:b/>
          <w:bCs/>
        </w:rPr>
      </w:pPr>
    </w:p>
    <w:p w14:paraId="6C53DDA8" w14:textId="77777777" w:rsidR="0047539B" w:rsidRPr="00734530" w:rsidRDefault="0047539B" w:rsidP="0047539B">
      <w:pPr>
        <w:jc w:val="center"/>
        <w:rPr>
          <w:b/>
          <w:bCs/>
        </w:rPr>
      </w:pPr>
      <w:r w:rsidRPr="00734530">
        <w:rPr>
          <w:b/>
          <w:bCs/>
        </w:rPr>
        <w:t xml:space="preserve">Dr </w:t>
      </w:r>
      <w:r w:rsidRPr="00734530">
        <w:rPr>
          <w:b/>
          <w:bCs/>
        </w:rPr>
        <w:fldChar w:fldCharType="begin"/>
      </w:r>
      <w:r w:rsidRPr="00734530">
        <w:rPr>
          <w:b/>
          <w:bCs/>
        </w:rPr>
        <w:instrText xml:space="preserve"> HYPERLINK "https://www.southampton.ac.uk/people/5xbhcq/doctor-jagannadha-pawan-tamvada" </w:instrText>
      </w:r>
      <w:r w:rsidRPr="00734530">
        <w:rPr>
          <w:b/>
          <w:bCs/>
        </w:rPr>
        <w:fldChar w:fldCharType="separate"/>
      </w:r>
      <w:proofErr w:type="spellStart"/>
      <w:r w:rsidRPr="00734530">
        <w:rPr>
          <w:b/>
          <w:bCs/>
        </w:rPr>
        <w:t>Jagannadha</w:t>
      </w:r>
      <w:proofErr w:type="spellEnd"/>
      <w:r w:rsidRPr="00734530">
        <w:rPr>
          <w:b/>
          <w:bCs/>
        </w:rPr>
        <w:t xml:space="preserve"> Pawan </w:t>
      </w:r>
      <w:proofErr w:type="spellStart"/>
      <w:r w:rsidRPr="00734530">
        <w:rPr>
          <w:b/>
          <w:bCs/>
        </w:rPr>
        <w:t>Tamvada</w:t>
      </w:r>
      <w:proofErr w:type="spellEnd"/>
    </w:p>
    <w:p w14:paraId="7DC62BFD" w14:textId="00803C3E" w:rsidR="0047539B" w:rsidRDefault="0047539B" w:rsidP="003A4A80">
      <w:pPr>
        <w:tabs>
          <w:tab w:val="center" w:pos="4513"/>
          <w:tab w:val="left" w:pos="6315"/>
        </w:tabs>
        <w:spacing w:line="276" w:lineRule="auto"/>
      </w:pPr>
      <w:r w:rsidRPr="00734530">
        <w:rPr>
          <w:b/>
          <w:bCs/>
        </w:rPr>
        <w:fldChar w:fldCharType="end"/>
      </w:r>
      <w:r w:rsidR="00530DB5">
        <w:tab/>
      </w:r>
      <w:r>
        <w:t>Southampton Business School</w:t>
      </w:r>
    </w:p>
    <w:p w14:paraId="3692848B" w14:textId="5293C846" w:rsidR="0047539B" w:rsidRDefault="0047539B" w:rsidP="0047539B">
      <w:pPr>
        <w:tabs>
          <w:tab w:val="center" w:pos="4513"/>
          <w:tab w:val="left" w:pos="6315"/>
        </w:tabs>
        <w:spacing w:line="276" w:lineRule="auto"/>
        <w:jc w:val="center"/>
      </w:pPr>
      <w:r w:rsidRPr="00734530">
        <w:t>University of Southampton</w:t>
      </w:r>
    </w:p>
    <w:p w14:paraId="2DF3973F" w14:textId="77777777" w:rsidR="0047539B" w:rsidRPr="00734530" w:rsidRDefault="0047539B" w:rsidP="0047539B">
      <w:pPr>
        <w:tabs>
          <w:tab w:val="center" w:pos="4513"/>
          <w:tab w:val="left" w:pos="6315"/>
        </w:tabs>
        <w:spacing w:line="276" w:lineRule="auto"/>
        <w:jc w:val="center"/>
      </w:pPr>
      <w:r>
        <w:rPr>
          <w:b/>
          <w:bCs/>
        </w:rPr>
        <w:t xml:space="preserve">Email </w:t>
      </w:r>
      <w:hyperlink r:id="rId9" w:history="1">
        <w:r w:rsidRPr="00734530">
          <w:rPr>
            <w:rStyle w:val="Hyperlink"/>
          </w:rPr>
          <w:t>jp.tamvada@soton.ac.uk</w:t>
        </w:r>
      </w:hyperlink>
    </w:p>
    <w:p w14:paraId="74FE220D" w14:textId="77777777" w:rsidR="0047539B" w:rsidRDefault="0047539B" w:rsidP="0047539B">
      <w:pPr>
        <w:jc w:val="center"/>
        <w:rPr>
          <w:b/>
          <w:bCs/>
        </w:rPr>
      </w:pPr>
    </w:p>
    <w:p w14:paraId="546D4894" w14:textId="77777777" w:rsidR="0047539B" w:rsidRPr="00C53A3F" w:rsidRDefault="0047539B" w:rsidP="0047539B">
      <w:pPr>
        <w:tabs>
          <w:tab w:val="center" w:pos="4513"/>
          <w:tab w:val="left" w:pos="6315"/>
        </w:tabs>
        <w:spacing w:line="276" w:lineRule="auto"/>
        <w:jc w:val="center"/>
        <w:rPr>
          <w:b/>
          <w:bCs/>
        </w:rPr>
      </w:pPr>
      <w:r>
        <w:rPr>
          <w:b/>
          <w:bCs/>
        </w:rPr>
        <w:t xml:space="preserve">Dr </w:t>
      </w:r>
      <w:r w:rsidRPr="00C53A3F">
        <w:rPr>
          <w:b/>
          <w:bCs/>
        </w:rPr>
        <w:t>Anil Kumar</w:t>
      </w:r>
      <w:r>
        <w:rPr>
          <w:b/>
          <w:bCs/>
        </w:rPr>
        <w:t>*</w:t>
      </w:r>
      <w:r w:rsidRPr="00C53A3F">
        <w:rPr>
          <w:b/>
          <w:bCs/>
        </w:rPr>
        <w:t xml:space="preserve"> </w:t>
      </w:r>
    </w:p>
    <w:p w14:paraId="5B52CE2B" w14:textId="77777777" w:rsidR="0047539B" w:rsidRPr="00734530" w:rsidRDefault="0047539B" w:rsidP="0047539B">
      <w:pPr>
        <w:spacing w:line="276" w:lineRule="auto"/>
        <w:jc w:val="center"/>
      </w:pPr>
      <w:r w:rsidRPr="00734530">
        <w:t>Guildhall School of Business and Law </w:t>
      </w:r>
    </w:p>
    <w:p w14:paraId="12BC225D" w14:textId="77777777" w:rsidR="0047539B" w:rsidRPr="00C50466" w:rsidRDefault="0047539B" w:rsidP="0047539B">
      <w:pPr>
        <w:spacing w:line="276" w:lineRule="auto"/>
        <w:jc w:val="center"/>
      </w:pPr>
      <w:r w:rsidRPr="00734530">
        <w:t>London Metropolitan University</w:t>
      </w:r>
    </w:p>
    <w:p w14:paraId="567EFBFC" w14:textId="77777777" w:rsidR="0047539B" w:rsidRDefault="0047539B" w:rsidP="0047539B">
      <w:pPr>
        <w:tabs>
          <w:tab w:val="center" w:pos="4513"/>
          <w:tab w:val="left" w:pos="6315"/>
        </w:tabs>
        <w:spacing w:line="276" w:lineRule="auto"/>
        <w:jc w:val="center"/>
        <w:rPr>
          <w:bCs/>
        </w:rPr>
      </w:pPr>
      <w:r w:rsidRPr="00C50466">
        <w:rPr>
          <w:bCs/>
        </w:rPr>
        <w:t>Email</w:t>
      </w:r>
      <w:r>
        <w:rPr>
          <w:bCs/>
        </w:rPr>
        <w:t xml:space="preserve">: </w:t>
      </w:r>
      <w:hyperlink r:id="rId10" w:history="1">
        <w:r w:rsidRPr="00D87B1C">
          <w:rPr>
            <w:rStyle w:val="Hyperlink"/>
            <w:bCs/>
          </w:rPr>
          <w:t>anilror@gmail.com</w:t>
        </w:r>
      </w:hyperlink>
      <w:r>
        <w:rPr>
          <w:bCs/>
        </w:rPr>
        <w:t xml:space="preserve"> </w:t>
      </w:r>
      <w:r w:rsidRPr="00C50466">
        <w:rPr>
          <w:bCs/>
        </w:rPr>
        <w:t xml:space="preserve">  </w:t>
      </w:r>
    </w:p>
    <w:p w14:paraId="6095E735" w14:textId="77777777" w:rsidR="0047539B" w:rsidRDefault="0047539B" w:rsidP="0047539B">
      <w:pPr>
        <w:jc w:val="center"/>
        <w:rPr>
          <w:b/>
          <w:bCs/>
        </w:rPr>
      </w:pPr>
    </w:p>
    <w:p w14:paraId="71D3D556" w14:textId="77777777" w:rsidR="0047539B" w:rsidRDefault="0047539B" w:rsidP="0047539B">
      <w:pPr>
        <w:jc w:val="center"/>
        <w:rPr>
          <w:b/>
          <w:bCs/>
        </w:rPr>
      </w:pPr>
      <w:proofErr w:type="spellStart"/>
      <w:r>
        <w:rPr>
          <w:b/>
          <w:bCs/>
        </w:rPr>
        <w:t>Dr.</w:t>
      </w:r>
      <w:proofErr w:type="spellEnd"/>
      <w:r>
        <w:rPr>
          <w:b/>
          <w:bCs/>
        </w:rPr>
        <w:t xml:space="preserve"> </w:t>
      </w:r>
      <w:r w:rsidRPr="002C4916">
        <w:rPr>
          <w:b/>
          <w:bCs/>
        </w:rPr>
        <w:t xml:space="preserve">Harish </w:t>
      </w:r>
      <w:proofErr w:type="spellStart"/>
      <w:r w:rsidRPr="002C4916">
        <w:rPr>
          <w:b/>
          <w:bCs/>
        </w:rPr>
        <w:t>Puppala</w:t>
      </w:r>
      <w:proofErr w:type="spellEnd"/>
    </w:p>
    <w:p w14:paraId="66AC3276" w14:textId="77777777" w:rsidR="0047539B" w:rsidRPr="002C4916" w:rsidRDefault="0047539B" w:rsidP="0047539B">
      <w:pPr>
        <w:jc w:val="center"/>
        <w:rPr>
          <w:lang w:val="pt-BR"/>
        </w:rPr>
      </w:pPr>
      <w:proofErr w:type="spellStart"/>
      <w:r w:rsidRPr="002C4916">
        <w:rPr>
          <w:lang w:val="pt-BR"/>
        </w:rPr>
        <w:t>School</w:t>
      </w:r>
      <w:proofErr w:type="spellEnd"/>
      <w:r w:rsidRPr="002C4916">
        <w:rPr>
          <w:lang w:val="pt-BR"/>
        </w:rPr>
        <w:t xml:space="preserve"> </w:t>
      </w:r>
      <w:proofErr w:type="spellStart"/>
      <w:r w:rsidRPr="002C4916">
        <w:rPr>
          <w:lang w:val="pt-BR"/>
        </w:rPr>
        <w:t>of</w:t>
      </w:r>
      <w:proofErr w:type="spellEnd"/>
      <w:r w:rsidRPr="002C4916">
        <w:rPr>
          <w:lang w:val="pt-BR"/>
        </w:rPr>
        <w:t xml:space="preserve"> </w:t>
      </w:r>
      <w:proofErr w:type="spellStart"/>
      <w:r w:rsidRPr="002C4916">
        <w:rPr>
          <w:lang w:val="pt-BR"/>
        </w:rPr>
        <w:t>Engineering</w:t>
      </w:r>
      <w:proofErr w:type="spellEnd"/>
      <w:r w:rsidRPr="002C4916">
        <w:rPr>
          <w:lang w:val="pt-BR"/>
        </w:rPr>
        <w:t xml:space="preserve"> </w:t>
      </w:r>
      <w:proofErr w:type="spellStart"/>
      <w:r w:rsidRPr="002C4916">
        <w:rPr>
          <w:lang w:val="pt-BR"/>
        </w:rPr>
        <w:t>and</w:t>
      </w:r>
      <w:proofErr w:type="spellEnd"/>
      <w:r w:rsidRPr="002C4916">
        <w:rPr>
          <w:lang w:val="pt-BR"/>
        </w:rPr>
        <w:t xml:space="preserve"> Technology</w:t>
      </w:r>
    </w:p>
    <w:p w14:paraId="7718BA32" w14:textId="72FC7B34" w:rsidR="0047539B" w:rsidRPr="002C4916" w:rsidRDefault="009B4173" w:rsidP="0047539B">
      <w:pPr>
        <w:tabs>
          <w:tab w:val="center" w:pos="4513"/>
          <w:tab w:val="left" w:pos="6315"/>
        </w:tabs>
        <w:spacing w:line="276" w:lineRule="auto"/>
        <w:jc w:val="center"/>
      </w:pPr>
      <w:r>
        <w:t>SRM University Amaravati</w:t>
      </w:r>
    </w:p>
    <w:p w14:paraId="0AAC0E7F" w14:textId="64AC60C8" w:rsidR="0047539B" w:rsidRDefault="0047539B" w:rsidP="0047539B">
      <w:pPr>
        <w:jc w:val="center"/>
        <w:rPr>
          <w:rStyle w:val="Hyperlink"/>
        </w:rPr>
      </w:pPr>
      <w:r w:rsidRPr="002C4916">
        <w:rPr>
          <w:bCs/>
        </w:rPr>
        <w:t xml:space="preserve">Email: </w:t>
      </w:r>
      <w:hyperlink r:id="rId11" w:history="1">
        <w:r w:rsidR="009B4173" w:rsidRPr="00DB3724">
          <w:rPr>
            <w:rStyle w:val="Hyperlink"/>
          </w:rPr>
          <w:t>harish.p@srmap.edu.in</w:t>
        </w:r>
      </w:hyperlink>
      <w:r w:rsidR="009B4173">
        <w:t xml:space="preserve"> </w:t>
      </w:r>
    </w:p>
    <w:p w14:paraId="05B4DB35" w14:textId="77777777" w:rsidR="0047539B" w:rsidRDefault="0047539B" w:rsidP="0047539B">
      <w:pPr>
        <w:jc w:val="center"/>
        <w:rPr>
          <w:rStyle w:val="Hyperlink"/>
        </w:rPr>
      </w:pPr>
    </w:p>
    <w:p w14:paraId="064A3528" w14:textId="77777777" w:rsidR="0047539B" w:rsidRDefault="0047539B" w:rsidP="0047539B">
      <w:pPr>
        <w:rPr>
          <w:b/>
          <w:bCs/>
        </w:rPr>
      </w:pPr>
    </w:p>
    <w:p w14:paraId="67E5FC25" w14:textId="77777777" w:rsidR="0047539B" w:rsidRDefault="0047539B" w:rsidP="0047539B">
      <w:pPr>
        <w:rPr>
          <w:b/>
          <w:bCs/>
        </w:rPr>
      </w:pPr>
      <w:r>
        <w:rPr>
          <w:b/>
          <w:bCs/>
        </w:rPr>
        <w:tab/>
      </w:r>
      <w:r>
        <w:rPr>
          <w:b/>
          <w:bCs/>
        </w:rPr>
        <w:tab/>
      </w:r>
      <w:r>
        <w:rPr>
          <w:b/>
          <w:bCs/>
        </w:rPr>
        <w:tab/>
      </w:r>
      <w:r>
        <w:rPr>
          <w:b/>
          <w:bCs/>
        </w:rPr>
        <w:tab/>
      </w:r>
      <w:r>
        <w:rPr>
          <w:b/>
          <w:bCs/>
        </w:rPr>
        <w:tab/>
        <w:t>Dr Nakul Gupta</w:t>
      </w:r>
    </w:p>
    <w:p w14:paraId="13D54A1C" w14:textId="77777777" w:rsidR="0047539B" w:rsidRPr="00734530" w:rsidRDefault="0047539B" w:rsidP="0047539B">
      <w:pPr>
        <w:spacing w:line="276" w:lineRule="auto"/>
        <w:jc w:val="center"/>
      </w:pPr>
      <w:r w:rsidRPr="00734530">
        <w:fldChar w:fldCharType="begin"/>
      </w:r>
      <w:r w:rsidRPr="00734530">
        <w:instrText xml:space="preserve"> HYPERLINK "https://in.linkedin.com/in/nakulgupta19" </w:instrText>
      </w:r>
      <w:r w:rsidRPr="00734530">
        <w:fldChar w:fldCharType="separate"/>
      </w:r>
      <w:r w:rsidRPr="00734530">
        <w:t xml:space="preserve">Management Development Institute, Gurgaon </w:t>
      </w:r>
    </w:p>
    <w:p w14:paraId="7888C373" w14:textId="77777777" w:rsidR="0047539B" w:rsidRDefault="0047539B" w:rsidP="0047539B">
      <w:pPr>
        <w:ind w:left="2160" w:firstLine="720"/>
        <w:rPr>
          <w:rStyle w:val="Hyperlink"/>
          <w:bCs/>
        </w:rPr>
      </w:pPr>
      <w:r w:rsidRPr="00734530">
        <w:fldChar w:fldCharType="end"/>
      </w:r>
      <w:r>
        <w:t xml:space="preserve">Email: </w:t>
      </w:r>
      <w:hyperlink r:id="rId12" w:history="1">
        <w:r w:rsidRPr="00292DAD">
          <w:rPr>
            <w:rStyle w:val="Hyperlink"/>
            <w:bCs/>
          </w:rPr>
          <w:t>nakul.gupta@mdi.ac.in</w:t>
        </w:r>
      </w:hyperlink>
    </w:p>
    <w:p w14:paraId="31BF0438" w14:textId="77777777" w:rsidR="0047539B" w:rsidRDefault="0047539B" w:rsidP="0047539B">
      <w:pPr>
        <w:rPr>
          <w:color w:val="000000"/>
        </w:rPr>
      </w:pPr>
    </w:p>
    <w:p w14:paraId="0811B27C" w14:textId="77777777" w:rsidR="0047539B" w:rsidRPr="008449B9" w:rsidRDefault="0047539B" w:rsidP="0047539B">
      <w:pPr>
        <w:ind w:left="2160" w:firstLine="720"/>
        <w:rPr>
          <w:rStyle w:val="Hyperlink"/>
          <w:bCs/>
          <w:lang w:val="en-IN"/>
        </w:rPr>
      </w:pPr>
    </w:p>
    <w:p w14:paraId="29F9063B" w14:textId="77777777" w:rsidR="0047539B" w:rsidRPr="00734530" w:rsidRDefault="0047539B" w:rsidP="0047539B">
      <w:pPr>
        <w:rPr>
          <w:rStyle w:val="Hyperlink"/>
        </w:rPr>
      </w:pPr>
    </w:p>
    <w:p w14:paraId="5170CE57" w14:textId="77777777" w:rsidR="0047539B" w:rsidRDefault="0047539B" w:rsidP="0047539B">
      <w:pPr>
        <w:rPr>
          <w:b/>
          <w:bCs/>
        </w:rPr>
      </w:pPr>
    </w:p>
    <w:p w14:paraId="6FA8AF54" w14:textId="77777777" w:rsidR="0047539B" w:rsidRDefault="0047539B" w:rsidP="0047539B">
      <w:pPr>
        <w:rPr>
          <w:b/>
          <w:bCs/>
        </w:rPr>
      </w:pPr>
    </w:p>
    <w:p w14:paraId="355B0D8C" w14:textId="77777777" w:rsidR="0047539B" w:rsidRPr="002C4916" w:rsidRDefault="0047539B" w:rsidP="0047539B">
      <w:r>
        <w:rPr>
          <w:b/>
          <w:bCs/>
        </w:rPr>
        <w:t>*</w:t>
      </w:r>
      <w:r w:rsidRPr="00027FF5">
        <w:t>Corresponding author</w:t>
      </w:r>
    </w:p>
    <w:p w14:paraId="3856ED2A" w14:textId="77777777" w:rsidR="0047539B" w:rsidRDefault="0047539B" w:rsidP="0012325F">
      <w:pPr>
        <w:pStyle w:val="mb-25"/>
        <w:spacing w:line="360" w:lineRule="auto"/>
        <w:jc w:val="both"/>
        <w:rPr>
          <w:rStyle w:val="Strong"/>
          <w:rFonts w:ascii="Baskerville" w:hAnsi="Baskerville"/>
          <w:color w:val="000000" w:themeColor="text1"/>
        </w:rPr>
      </w:pPr>
    </w:p>
    <w:p w14:paraId="04D035DA" w14:textId="77777777" w:rsidR="0047539B" w:rsidRDefault="0047539B" w:rsidP="0012325F">
      <w:pPr>
        <w:pStyle w:val="mb-25"/>
        <w:spacing w:line="360" w:lineRule="auto"/>
        <w:jc w:val="both"/>
        <w:rPr>
          <w:rStyle w:val="Strong"/>
          <w:rFonts w:ascii="Baskerville" w:hAnsi="Baskerville"/>
          <w:color w:val="000000" w:themeColor="text1"/>
        </w:rPr>
      </w:pPr>
    </w:p>
    <w:p w14:paraId="418F0B61" w14:textId="58D28073" w:rsidR="0047539B" w:rsidRDefault="0047539B" w:rsidP="0012325F">
      <w:pPr>
        <w:pStyle w:val="mb-25"/>
        <w:spacing w:line="360" w:lineRule="auto"/>
        <w:jc w:val="both"/>
        <w:rPr>
          <w:rStyle w:val="Strong"/>
          <w:rFonts w:ascii="Baskerville" w:hAnsi="Baskerville"/>
          <w:color w:val="000000" w:themeColor="text1"/>
        </w:rPr>
      </w:pPr>
    </w:p>
    <w:p w14:paraId="1E968FED" w14:textId="77777777" w:rsidR="003A4A80" w:rsidRDefault="003A4A80" w:rsidP="0012325F">
      <w:pPr>
        <w:pStyle w:val="mb-25"/>
        <w:spacing w:line="360" w:lineRule="auto"/>
        <w:jc w:val="both"/>
        <w:rPr>
          <w:rStyle w:val="Strong"/>
          <w:rFonts w:ascii="Baskerville" w:hAnsi="Baskerville"/>
          <w:color w:val="000000" w:themeColor="text1"/>
        </w:rPr>
      </w:pPr>
    </w:p>
    <w:p w14:paraId="328AEABF" w14:textId="42AEA8D0" w:rsidR="00DB2716" w:rsidRPr="008604B7" w:rsidRDefault="00DB2716" w:rsidP="0012325F">
      <w:pPr>
        <w:pStyle w:val="mb-25"/>
        <w:spacing w:line="360" w:lineRule="auto"/>
        <w:jc w:val="both"/>
        <w:rPr>
          <w:rFonts w:ascii="Baskerville" w:hAnsi="Baskerville"/>
          <w:color w:val="000000" w:themeColor="text1"/>
        </w:rPr>
      </w:pPr>
      <w:r w:rsidRPr="008604B7">
        <w:rPr>
          <w:rStyle w:val="Strong"/>
          <w:rFonts w:ascii="Baskerville" w:hAnsi="Baskerville"/>
          <w:color w:val="000000" w:themeColor="text1"/>
        </w:rPr>
        <w:lastRenderedPageBreak/>
        <w:t xml:space="preserve">Putting digital technologies at the forefront of </w:t>
      </w:r>
      <w:bookmarkStart w:id="0" w:name="_Hlk120694976"/>
      <w:r w:rsidRPr="008604B7">
        <w:rPr>
          <w:rStyle w:val="Strong"/>
          <w:rFonts w:ascii="Baskerville" w:hAnsi="Baskerville"/>
          <w:color w:val="000000" w:themeColor="text1"/>
        </w:rPr>
        <w:t xml:space="preserve">Industry 5.0 </w:t>
      </w:r>
      <w:bookmarkEnd w:id="0"/>
      <w:r w:rsidRPr="008604B7">
        <w:rPr>
          <w:rStyle w:val="Strong"/>
          <w:rFonts w:ascii="Baskerville" w:hAnsi="Baskerville"/>
          <w:color w:val="000000" w:themeColor="text1"/>
        </w:rPr>
        <w:t>for the implementation of a circular economy in manufacturing industries</w:t>
      </w:r>
    </w:p>
    <w:p w14:paraId="0208D258" w14:textId="77777777" w:rsidR="0024740F" w:rsidRPr="008604B7" w:rsidRDefault="0024740F" w:rsidP="00FA6414">
      <w:pPr>
        <w:spacing w:line="480" w:lineRule="auto"/>
        <w:rPr>
          <w:rFonts w:ascii="Baskerville" w:hAnsi="Baskerville"/>
          <w:b/>
          <w:color w:val="000000" w:themeColor="text1"/>
          <w:lang w:val="en-US"/>
        </w:rPr>
      </w:pPr>
    </w:p>
    <w:p w14:paraId="3BC9E205" w14:textId="3F9A075D" w:rsidR="00571CED" w:rsidRPr="008604B7" w:rsidRDefault="00571CED" w:rsidP="00FA6414">
      <w:pPr>
        <w:spacing w:line="480" w:lineRule="auto"/>
        <w:jc w:val="center"/>
        <w:rPr>
          <w:rFonts w:ascii="Baskerville" w:hAnsi="Baskerville"/>
          <w:b/>
          <w:color w:val="000000" w:themeColor="text1"/>
          <w:lang w:val="en-US"/>
        </w:rPr>
      </w:pPr>
      <w:r w:rsidRPr="008604B7">
        <w:rPr>
          <w:rFonts w:ascii="Baskerville" w:hAnsi="Baskerville"/>
          <w:b/>
          <w:color w:val="000000" w:themeColor="text1"/>
          <w:lang w:val="en-US"/>
        </w:rPr>
        <w:t>Abstract</w:t>
      </w:r>
    </w:p>
    <w:p w14:paraId="5B377296" w14:textId="3F815723" w:rsidR="001741C9" w:rsidRPr="008604B7" w:rsidRDefault="008F2056" w:rsidP="00FA6414">
      <w:pPr>
        <w:spacing w:line="480" w:lineRule="auto"/>
        <w:jc w:val="both"/>
        <w:rPr>
          <w:rFonts w:ascii="Baskerville" w:hAnsi="Baskerville"/>
          <w:color w:val="000000" w:themeColor="text1"/>
          <w:lang w:val="en-US"/>
        </w:rPr>
      </w:pPr>
      <w:r w:rsidRPr="008604B7">
        <w:rPr>
          <w:rFonts w:ascii="Baskerville" w:hAnsi="Baskerville"/>
          <w:color w:val="000000" w:themeColor="text1"/>
          <w:lang w:val="en-US"/>
        </w:rPr>
        <w:t>Together</w:t>
      </w:r>
      <w:r w:rsidR="008060D8" w:rsidRPr="008604B7">
        <w:rPr>
          <w:rFonts w:ascii="Baskerville" w:hAnsi="Baskerville"/>
          <w:color w:val="000000" w:themeColor="text1"/>
          <w:lang w:val="en-US"/>
        </w:rPr>
        <w:t xml:space="preserve"> with </w:t>
      </w:r>
      <w:r w:rsidR="005F2D80" w:rsidRPr="008604B7">
        <w:rPr>
          <w:rFonts w:ascii="Baskerville" w:hAnsi="Baskerville"/>
          <w:color w:val="000000" w:themeColor="text1"/>
          <w:lang w:val="en-US"/>
        </w:rPr>
        <w:t xml:space="preserve">a </w:t>
      </w:r>
      <w:r w:rsidR="00363DD8" w:rsidRPr="008604B7">
        <w:rPr>
          <w:rFonts w:ascii="Baskerville" w:hAnsi="Baskerville"/>
          <w:color w:val="000000" w:themeColor="text1"/>
          <w:lang w:val="en-US"/>
        </w:rPr>
        <w:t>human-centered</w:t>
      </w:r>
      <w:r w:rsidR="008060D8" w:rsidRPr="008604B7">
        <w:rPr>
          <w:rFonts w:ascii="Baskerville" w:hAnsi="Baskerville"/>
          <w:color w:val="000000" w:themeColor="text1"/>
          <w:lang w:val="en-US"/>
        </w:rPr>
        <w:t xml:space="preserve"> approach to designing and operating production and logistics in an industrial context</w:t>
      </w:r>
      <w:r w:rsidR="006A71A3" w:rsidRPr="008604B7">
        <w:rPr>
          <w:rFonts w:ascii="Baskerville" w:hAnsi="Baskerville"/>
          <w:color w:val="000000" w:themeColor="text1"/>
          <w:lang w:val="en-US"/>
        </w:rPr>
        <w:t xml:space="preserve">, </w:t>
      </w:r>
      <w:r w:rsidRPr="008604B7">
        <w:rPr>
          <w:rFonts w:ascii="Baskerville" w:hAnsi="Baskerville"/>
          <w:color w:val="000000" w:themeColor="text1"/>
          <w:lang w:val="en-US"/>
        </w:rPr>
        <w:t xml:space="preserve">digital technologies </w:t>
      </w:r>
      <w:r w:rsidR="006A71A3" w:rsidRPr="008604B7">
        <w:rPr>
          <w:rFonts w:ascii="Baskerville" w:hAnsi="Baskerville"/>
          <w:color w:val="000000" w:themeColor="text1"/>
          <w:lang w:val="en-US"/>
        </w:rPr>
        <w:t>can</w:t>
      </w:r>
      <w:r w:rsidR="008060D8" w:rsidRPr="008604B7">
        <w:rPr>
          <w:rFonts w:ascii="Baskerville" w:hAnsi="Baskerville"/>
          <w:color w:val="000000" w:themeColor="text1"/>
          <w:lang w:val="en-US"/>
        </w:rPr>
        <w:t xml:space="preserve"> lead to a sustainable, </w:t>
      </w:r>
      <w:r w:rsidR="005749A1" w:rsidRPr="008604B7">
        <w:rPr>
          <w:rFonts w:ascii="Baskerville" w:hAnsi="Baskerville"/>
          <w:color w:val="000000" w:themeColor="text1"/>
          <w:lang w:val="en-US"/>
        </w:rPr>
        <w:t>resilient,</w:t>
      </w:r>
      <w:r w:rsidR="008060D8" w:rsidRPr="008604B7">
        <w:rPr>
          <w:rFonts w:ascii="Baskerville" w:hAnsi="Baskerville"/>
          <w:color w:val="000000" w:themeColor="text1"/>
          <w:lang w:val="en-US"/>
        </w:rPr>
        <w:t xml:space="preserve"> and human-centric Industry 5.0</w:t>
      </w:r>
      <w:r w:rsidR="00C270CF" w:rsidRPr="008604B7">
        <w:rPr>
          <w:rFonts w:ascii="Baskerville" w:hAnsi="Baskerville"/>
          <w:color w:val="000000" w:themeColor="text1"/>
          <w:lang w:val="en-US"/>
        </w:rPr>
        <w:t xml:space="preserve"> (I5.0)</w:t>
      </w:r>
      <w:r w:rsidR="008060D8" w:rsidRPr="008604B7">
        <w:rPr>
          <w:rFonts w:ascii="Baskerville" w:hAnsi="Baskerville"/>
          <w:color w:val="000000" w:themeColor="text1"/>
          <w:lang w:val="en-US"/>
        </w:rPr>
        <w:t xml:space="preserve">. </w:t>
      </w:r>
      <w:r w:rsidR="009457F1" w:rsidRPr="008604B7">
        <w:rPr>
          <w:rFonts w:ascii="Baskerville" w:hAnsi="Baskerville"/>
          <w:color w:val="000000" w:themeColor="text1"/>
          <w:lang w:val="en-US"/>
        </w:rPr>
        <w:t xml:space="preserve">This </w:t>
      </w:r>
      <w:r w:rsidRPr="008604B7">
        <w:rPr>
          <w:rFonts w:ascii="Baskerville" w:hAnsi="Baskerville"/>
          <w:color w:val="000000" w:themeColor="text1"/>
          <w:lang w:val="en-US"/>
        </w:rPr>
        <w:t>paper</w:t>
      </w:r>
      <w:r w:rsidR="003B0022" w:rsidRPr="008604B7">
        <w:rPr>
          <w:rFonts w:ascii="Baskerville" w:hAnsi="Baskerville"/>
          <w:color w:val="000000" w:themeColor="text1"/>
          <w:lang w:val="en-US"/>
        </w:rPr>
        <w:t xml:space="preserve"> </w:t>
      </w:r>
      <w:r w:rsidR="009457F1" w:rsidRPr="008604B7">
        <w:rPr>
          <w:rFonts w:ascii="Baskerville" w:hAnsi="Baskerville"/>
          <w:color w:val="000000" w:themeColor="text1"/>
          <w:lang w:val="en-US"/>
        </w:rPr>
        <w:t xml:space="preserve">is one of the first interdisciplinary </w:t>
      </w:r>
      <w:r w:rsidRPr="008604B7">
        <w:rPr>
          <w:rFonts w:ascii="Baskerville" w:hAnsi="Baskerville"/>
          <w:color w:val="000000" w:themeColor="text1"/>
          <w:lang w:val="en-US"/>
        </w:rPr>
        <w:t xml:space="preserve">studies </w:t>
      </w:r>
      <w:r w:rsidR="009457F1" w:rsidRPr="008604B7">
        <w:rPr>
          <w:rFonts w:ascii="Baskerville" w:hAnsi="Baskerville"/>
          <w:color w:val="000000" w:themeColor="text1"/>
          <w:lang w:val="en-US"/>
        </w:rPr>
        <w:t>integrati</w:t>
      </w:r>
      <w:r w:rsidRPr="008604B7">
        <w:rPr>
          <w:rFonts w:ascii="Baskerville" w:hAnsi="Baskerville"/>
          <w:color w:val="000000" w:themeColor="text1"/>
          <w:lang w:val="en-US"/>
        </w:rPr>
        <w:t>ng</w:t>
      </w:r>
      <w:r w:rsidR="009457F1" w:rsidRPr="008604B7">
        <w:rPr>
          <w:rFonts w:ascii="Baskerville" w:hAnsi="Baskerville"/>
          <w:color w:val="000000" w:themeColor="text1"/>
          <w:lang w:val="en-US"/>
        </w:rPr>
        <w:t xml:space="preserve"> </w:t>
      </w:r>
      <w:r w:rsidR="000F0229" w:rsidRPr="008604B7">
        <w:rPr>
          <w:rFonts w:ascii="Baskerville" w:hAnsi="Baskerville"/>
          <w:color w:val="000000" w:themeColor="text1"/>
          <w:lang w:val="en-US"/>
        </w:rPr>
        <w:t xml:space="preserve">digital technologies </w:t>
      </w:r>
      <w:r w:rsidR="009457F1" w:rsidRPr="008604B7">
        <w:rPr>
          <w:rFonts w:ascii="Baskerville" w:hAnsi="Baskerville"/>
          <w:color w:val="000000" w:themeColor="text1"/>
          <w:lang w:val="en-US"/>
        </w:rPr>
        <w:t xml:space="preserve">and </w:t>
      </w:r>
      <w:bookmarkStart w:id="1" w:name="_Hlk120694985"/>
      <w:r w:rsidR="000F0229" w:rsidRPr="008604B7">
        <w:rPr>
          <w:rFonts w:ascii="Baskerville" w:hAnsi="Baskerville"/>
          <w:color w:val="000000" w:themeColor="text1"/>
          <w:lang w:val="en-US"/>
        </w:rPr>
        <w:t xml:space="preserve">circular economy </w:t>
      </w:r>
      <w:bookmarkEnd w:id="1"/>
      <w:r w:rsidR="00BB3C5E" w:rsidRPr="008604B7">
        <w:rPr>
          <w:rFonts w:ascii="Baskerville" w:hAnsi="Baskerville"/>
          <w:color w:val="000000" w:themeColor="text1"/>
          <w:lang w:val="en-US"/>
        </w:rPr>
        <w:t xml:space="preserve">(CE) </w:t>
      </w:r>
      <w:r w:rsidR="000F0229" w:rsidRPr="008604B7">
        <w:rPr>
          <w:rFonts w:ascii="Baskerville" w:hAnsi="Baskerville"/>
          <w:color w:val="000000" w:themeColor="text1"/>
          <w:lang w:val="en-US"/>
        </w:rPr>
        <w:t>concepts</w:t>
      </w:r>
      <w:r w:rsidRPr="008604B7">
        <w:rPr>
          <w:rFonts w:ascii="Baskerville" w:hAnsi="Baskerville"/>
          <w:color w:val="000000" w:themeColor="text1"/>
          <w:lang w:val="en-US"/>
        </w:rPr>
        <w:t xml:space="preserve"> </w:t>
      </w:r>
      <w:r w:rsidR="00C270CF" w:rsidRPr="008604B7">
        <w:rPr>
          <w:rFonts w:ascii="Baskerville" w:hAnsi="Baskerville"/>
          <w:color w:val="000000" w:themeColor="text1"/>
          <w:lang w:val="en-US"/>
        </w:rPr>
        <w:t>in I5.0.</w:t>
      </w:r>
      <w:r w:rsidRPr="008604B7">
        <w:rPr>
          <w:rFonts w:ascii="Baskerville" w:hAnsi="Baskerville"/>
          <w:color w:val="000000" w:themeColor="text1"/>
          <w:lang w:val="en-US"/>
        </w:rPr>
        <w:t xml:space="preserve"> Using expert-based surveys of industry leaders and analytical hierarchical process techniques</w:t>
      </w:r>
      <w:r w:rsidR="00243A90" w:rsidRPr="008604B7">
        <w:rPr>
          <w:rFonts w:ascii="Baskerville" w:hAnsi="Baskerville"/>
          <w:color w:val="000000" w:themeColor="text1"/>
          <w:lang w:val="en-US"/>
        </w:rPr>
        <w:t xml:space="preserve"> </w:t>
      </w:r>
      <w:r w:rsidR="009A574A" w:rsidRPr="008604B7">
        <w:rPr>
          <w:rFonts w:ascii="Baskerville" w:hAnsi="Baskerville"/>
          <w:color w:val="000000" w:themeColor="text1"/>
          <w:lang w:val="en-US"/>
        </w:rPr>
        <w:t>advance</w:t>
      </w:r>
      <w:r w:rsidR="00243A90" w:rsidRPr="008604B7">
        <w:rPr>
          <w:rFonts w:ascii="Baskerville" w:hAnsi="Baskerville"/>
          <w:color w:val="000000" w:themeColor="text1"/>
          <w:lang w:val="en-US"/>
        </w:rPr>
        <w:t>s</w:t>
      </w:r>
      <w:r w:rsidR="009A574A" w:rsidRPr="008604B7">
        <w:rPr>
          <w:rFonts w:ascii="Baskerville" w:hAnsi="Baskerville"/>
          <w:color w:val="000000" w:themeColor="text1"/>
          <w:lang w:val="en-US"/>
        </w:rPr>
        <w:t xml:space="preserve"> the knowledge and theory of CE and technology management by empirically investigating the influence of I</w:t>
      </w:r>
      <w:r w:rsidR="000F0229" w:rsidRPr="008604B7">
        <w:rPr>
          <w:rFonts w:ascii="Baskerville" w:hAnsi="Baskerville"/>
          <w:color w:val="000000" w:themeColor="text1"/>
          <w:lang w:val="en-US"/>
        </w:rPr>
        <w:t>5</w:t>
      </w:r>
      <w:r w:rsidR="009A574A" w:rsidRPr="008604B7">
        <w:rPr>
          <w:rFonts w:ascii="Baskerville" w:hAnsi="Baskerville"/>
          <w:color w:val="000000" w:themeColor="text1"/>
          <w:lang w:val="en-US"/>
        </w:rPr>
        <w:t xml:space="preserve">.0 on CE aspects in manufacturing. The </w:t>
      </w:r>
      <w:r w:rsidRPr="008604B7">
        <w:rPr>
          <w:rFonts w:ascii="Baskerville" w:hAnsi="Baskerville"/>
          <w:color w:val="000000" w:themeColor="text1"/>
          <w:lang w:val="en-US"/>
        </w:rPr>
        <w:t xml:space="preserve">novel </w:t>
      </w:r>
      <w:r w:rsidR="00BB3C5E" w:rsidRPr="008604B7">
        <w:rPr>
          <w:rFonts w:ascii="Baskerville" w:hAnsi="Baskerville"/>
          <w:color w:val="000000" w:themeColor="text1"/>
          <w:lang w:val="en-US"/>
        </w:rPr>
        <w:t>results</w:t>
      </w:r>
      <w:r w:rsidRPr="008604B7">
        <w:rPr>
          <w:rFonts w:ascii="Baskerville" w:hAnsi="Baskerville"/>
          <w:color w:val="000000" w:themeColor="text1"/>
          <w:lang w:val="en-US"/>
        </w:rPr>
        <w:t xml:space="preserve"> </w:t>
      </w:r>
      <w:r w:rsidR="00BA7D5D" w:rsidRPr="008604B7">
        <w:rPr>
          <w:rFonts w:ascii="Baskerville" w:hAnsi="Baskerville"/>
          <w:color w:val="000000" w:themeColor="text1"/>
          <w:lang w:val="en-US"/>
        </w:rPr>
        <w:t xml:space="preserve">presented here can </w:t>
      </w:r>
      <w:r w:rsidR="00243A90" w:rsidRPr="008604B7">
        <w:rPr>
          <w:rFonts w:ascii="Baskerville" w:hAnsi="Baskerville"/>
          <w:color w:val="000000" w:themeColor="text1"/>
          <w:lang w:val="en-US"/>
        </w:rPr>
        <w:t>enable</w:t>
      </w:r>
      <w:r w:rsidR="009A574A" w:rsidRPr="008604B7">
        <w:rPr>
          <w:rFonts w:ascii="Baskerville" w:hAnsi="Baskerville"/>
          <w:color w:val="000000" w:themeColor="text1"/>
          <w:lang w:val="en-US"/>
        </w:rPr>
        <w:t xml:space="preserve"> policymakers and industry leaders </w:t>
      </w:r>
      <w:r w:rsidR="00243A90" w:rsidRPr="008604B7">
        <w:rPr>
          <w:rFonts w:ascii="Baskerville" w:hAnsi="Baskerville"/>
          <w:color w:val="000000" w:themeColor="text1"/>
          <w:lang w:val="en-US"/>
        </w:rPr>
        <w:t xml:space="preserve">to </w:t>
      </w:r>
      <w:r w:rsidR="009A574A" w:rsidRPr="008604B7">
        <w:rPr>
          <w:rFonts w:ascii="Baskerville" w:hAnsi="Baskerville"/>
          <w:color w:val="000000" w:themeColor="text1"/>
          <w:lang w:val="en-US"/>
        </w:rPr>
        <w:t>design</w:t>
      </w:r>
      <w:r w:rsidRPr="008604B7">
        <w:rPr>
          <w:rFonts w:ascii="Baskerville" w:hAnsi="Baskerville"/>
          <w:color w:val="000000" w:themeColor="text1"/>
          <w:lang w:val="en-US"/>
        </w:rPr>
        <w:t xml:space="preserve"> effective</w:t>
      </w:r>
      <w:r w:rsidR="009A574A" w:rsidRPr="008604B7">
        <w:rPr>
          <w:rFonts w:ascii="Baskerville" w:hAnsi="Baskerville"/>
          <w:color w:val="000000" w:themeColor="text1"/>
          <w:lang w:val="en-US"/>
        </w:rPr>
        <w:t xml:space="preserve"> </w:t>
      </w:r>
      <w:r w:rsidR="00243A90" w:rsidRPr="008604B7">
        <w:rPr>
          <w:rFonts w:ascii="Baskerville" w:hAnsi="Baskerville"/>
          <w:color w:val="000000" w:themeColor="text1"/>
          <w:lang w:val="en-US"/>
        </w:rPr>
        <w:t xml:space="preserve">CE </w:t>
      </w:r>
      <w:r w:rsidR="009A574A" w:rsidRPr="008604B7">
        <w:rPr>
          <w:rFonts w:ascii="Baskerville" w:hAnsi="Baskerville"/>
          <w:color w:val="000000" w:themeColor="text1"/>
          <w:lang w:val="en-US"/>
        </w:rPr>
        <w:t>strateg</w:t>
      </w:r>
      <w:r w:rsidR="00243A90" w:rsidRPr="008604B7">
        <w:rPr>
          <w:rFonts w:ascii="Baskerville" w:hAnsi="Baskerville"/>
          <w:color w:val="000000" w:themeColor="text1"/>
          <w:lang w:val="en-US"/>
        </w:rPr>
        <w:t>ies</w:t>
      </w:r>
      <w:r w:rsidR="00BA7D5D" w:rsidRPr="008604B7">
        <w:rPr>
          <w:rFonts w:ascii="Baskerville" w:hAnsi="Baskerville"/>
          <w:color w:val="000000" w:themeColor="text1"/>
          <w:lang w:val="en-US"/>
        </w:rPr>
        <w:t xml:space="preserve">. </w:t>
      </w:r>
    </w:p>
    <w:p w14:paraId="61CBA2C2" w14:textId="77777777" w:rsidR="0024740F" w:rsidRPr="008604B7" w:rsidRDefault="0024740F" w:rsidP="00FA6414">
      <w:pPr>
        <w:spacing w:line="480" w:lineRule="auto"/>
        <w:jc w:val="both"/>
        <w:rPr>
          <w:rFonts w:ascii="Baskerville" w:hAnsi="Baskerville"/>
          <w:b/>
          <w:bCs/>
          <w:color w:val="000000" w:themeColor="text1"/>
          <w:lang w:val="en-US"/>
        </w:rPr>
      </w:pPr>
    </w:p>
    <w:p w14:paraId="176A465B" w14:textId="46D6AB9F" w:rsidR="0024740F" w:rsidRPr="008604B7" w:rsidRDefault="0024740F" w:rsidP="00FA6414">
      <w:pPr>
        <w:spacing w:line="480" w:lineRule="auto"/>
        <w:jc w:val="both"/>
        <w:rPr>
          <w:rFonts w:ascii="Baskerville" w:hAnsi="Baskerville"/>
          <w:b/>
          <w:bCs/>
          <w:color w:val="000000" w:themeColor="text1"/>
          <w:lang w:val="en-US"/>
        </w:rPr>
      </w:pPr>
      <w:r w:rsidRPr="008604B7">
        <w:rPr>
          <w:rFonts w:ascii="Baskerville" w:hAnsi="Baskerville"/>
          <w:b/>
          <w:bCs/>
          <w:color w:val="000000" w:themeColor="text1"/>
          <w:lang w:val="en-US"/>
        </w:rPr>
        <w:t xml:space="preserve">Keywords: </w:t>
      </w:r>
      <w:r w:rsidRPr="008604B7">
        <w:rPr>
          <w:rFonts w:ascii="Baskerville" w:hAnsi="Baskerville"/>
          <w:color w:val="000000" w:themeColor="text1"/>
          <w:lang w:val="en-US"/>
        </w:rPr>
        <w:t>Industry 5.0; Circular economy; Technology management; Digital transformation; Sustainable</w:t>
      </w:r>
      <w:r w:rsidR="00ED6374" w:rsidRPr="008604B7">
        <w:rPr>
          <w:rFonts w:ascii="Baskerville" w:hAnsi="Baskerville"/>
          <w:color w:val="000000" w:themeColor="text1"/>
          <w:lang w:val="en-US"/>
        </w:rPr>
        <w:t xml:space="preserve"> </w:t>
      </w:r>
      <w:r w:rsidRPr="008604B7">
        <w:rPr>
          <w:rFonts w:ascii="Baskerville" w:hAnsi="Baskerville"/>
          <w:color w:val="000000" w:themeColor="text1"/>
          <w:lang w:val="en-US"/>
        </w:rPr>
        <w:t>resilient.</w:t>
      </w:r>
    </w:p>
    <w:p w14:paraId="7933BFE7" w14:textId="77777777" w:rsidR="00C70D4C" w:rsidRPr="008604B7" w:rsidRDefault="00C70D4C" w:rsidP="00FA6414">
      <w:pPr>
        <w:spacing w:line="480" w:lineRule="auto"/>
        <w:rPr>
          <w:rFonts w:ascii="Baskerville" w:hAnsi="Baskerville"/>
          <w:color w:val="000000" w:themeColor="text1"/>
          <w:lang w:val="en-US"/>
        </w:rPr>
      </w:pPr>
    </w:p>
    <w:p w14:paraId="5155F1D6" w14:textId="77777777" w:rsidR="00C70D4C" w:rsidRPr="008604B7" w:rsidRDefault="00C70D4C" w:rsidP="00FA6414">
      <w:pPr>
        <w:spacing w:line="480" w:lineRule="auto"/>
        <w:rPr>
          <w:rFonts w:ascii="Baskerville" w:hAnsi="Baskerville"/>
          <w:color w:val="000000" w:themeColor="text1"/>
          <w:lang w:val="en-US"/>
        </w:rPr>
      </w:pPr>
    </w:p>
    <w:p w14:paraId="692B6E64" w14:textId="77777777" w:rsidR="00C70D4C" w:rsidRPr="008604B7" w:rsidRDefault="00C70D4C" w:rsidP="00FA6414">
      <w:pPr>
        <w:spacing w:line="480" w:lineRule="auto"/>
        <w:rPr>
          <w:rFonts w:ascii="Baskerville" w:hAnsi="Baskerville"/>
          <w:color w:val="000000" w:themeColor="text1"/>
          <w:lang w:val="en-US"/>
        </w:rPr>
      </w:pPr>
    </w:p>
    <w:p w14:paraId="4236CF64" w14:textId="77777777" w:rsidR="00C70D4C" w:rsidRPr="008604B7" w:rsidRDefault="00C70D4C" w:rsidP="00FA6414">
      <w:pPr>
        <w:spacing w:line="480" w:lineRule="auto"/>
        <w:rPr>
          <w:rFonts w:ascii="Baskerville" w:hAnsi="Baskerville"/>
          <w:color w:val="000000" w:themeColor="text1"/>
          <w:lang w:val="en-US"/>
        </w:rPr>
      </w:pPr>
    </w:p>
    <w:p w14:paraId="031A16AF" w14:textId="77777777" w:rsidR="00E55B9F" w:rsidRPr="008604B7" w:rsidRDefault="00E55B9F" w:rsidP="00FA6414">
      <w:pPr>
        <w:spacing w:line="480" w:lineRule="auto"/>
        <w:rPr>
          <w:rFonts w:ascii="Baskerville" w:hAnsi="Baskerville"/>
          <w:color w:val="000000" w:themeColor="text1"/>
          <w:lang w:val="en-US"/>
        </w:rPr>
      </w:pPr>
    </w:p>
    <w:p w14:paraId="7368E567" w14:textId="77777777" w:rsidR="00530FD2" w:rsidRPr="008604B7" w:rsidRDefault="00530FD2" w:rsidP="00FA6414">
      <w:pPr>
        <w:spacing w:line="480" w:lineRule="auto"/>
        <w:rPr>
          <w:rFonts w:ascii="Baskerville" w:hAnsi="Baskerville"/>
          <w:color w:val="000000" w:themeColor="text1"/>
          <w:lang w:val="en-US"/>
        </w:rPr>
      </w:pPr>
    </w:p>
    <w:p w14:paraId="50824948" w14:textId="77A9CD9B" w:rsidR="00ED6374" w:rsidRPr="008604B7" w:rsidRDefault="00ED6374" w:rsidP="00FA6414">
      <w:pPr>
        <w:spacing w:line="480" w:lineRule="auto"/>
        <w:rPr>
          <w:rFonts w:ascii="Baskerville" w:hAnsi="Baskerville"/>
          <w:color w:val="000000" w:themeColor="text1"/>
          <w:lang w:val="en-US"/>
        </w:rPr>
      </w:pPr>
    </w:p>
    <w:p w14:paraId="4841BC47" w14:textId="205CA43B" w:rsidR="00564AD1" w:rsidRPr="008604B7" w:rsidRDefault="00564AD1" w:rsidP="00FA6414">
      <w:pPr>
        <w:spacing w:line="480" w:lineRule="auto"/>
        <w:rPr>
          <w:rFonts w:ascii="Baskerville" w:hAnsi="Baskerville"/>
          <w:color w:val="000000" w:themeColor="text1"/>
          <w:lang w:val="en-US"/>
        </w:rPr>
      </w:pPr>
    </w:p>
    <w:p w14:paraId="1D153A43" w14:textId="77777777" w:rsidR="00C270CF" w:rsidRPr="008604B7" w:rsidRDefault="00C270CF" w:rsidP="00FA6414">
      <w:pPr>
        <w:spacing w:line="480" w:lineRule="auto"/>
        <w:rPr>
          <w:rFonts w:ascii="Baskerville" w:hAnsi="Baskerville"/>
          <w:color w:val="000000" w:themeColor="text1"/>
          <w:lang w:val="en-US"/>
        </w:rPr>
      </w:pPr>
    </w:p>
    <w:p w14:paraId="76DD9AEF" w14:textId="77777777" w:rsidR="00564AD1" w:rsidRPr="008604B7" w:rsidRDefault="00564AD1" w:rsidP="00FA6414">
      <w:pPr>
        <w:spacing w:line="480" w:lineRule="auto"/>
        <w:rPr>
          <w:rFonts w:ascii="Baskerville" w:hAnsi="Baskerville"/>
          <w:color w:val="000000" w:themeColor="text1"/>
          <w:lang w:val="en-US"/>
        </w:rPr>
      </w:pPr>
    </w:p>
    <w:p w14:paraId="398BE336" w14:textId="1F6277CB" w:rsidR="001741C9" w:rsidRPr="008604B7" w:rsidRDefault="00763C4C" w:rsidP="00FA6414">
      <w:pPr>
        <w:spacing w:line="480" w:lineRule="auto"/>
        <w:rPr>
          <w:rFonts w:ascii="Baskerville" w:hAnsi="Baskerville"/>
          <w:b/>
          <w:color w:val="000000" w:themeColor="text1"/>
          <w:lang w:val="en-US"/>
        </w:rPr>
      </w:pPr>
      <w:r w:rsidRPr="008604B7">
        <w:rPr>
          <w:rFonts w:ascii="Baskerville" w:hAnsi="Baskerville"/>
          <w:b/>
          <w:color w:val="000000" w:themeColor="text1"/>
          <w:lang w:val="en-US"/>
        </w:rPr>
        <w:lastRenderedPageBreak/>
        <w:t xml:space="preserve">1. </w:t>
      </w:r>
      <w:r w:rsidR="008F2056" w:rsidRPr="008604B7">
        <w:rPr>
          <w:rFonts w:ascii="Baskerville" w:hAnsi="Baskerville"/>
          <w:b/>
          <w:color w:val="000000" w:themeColor="text1"/>
          <w:lang w:val="en-US"/>
        </w:rPr>
        <w:t>Introduction</w:t>
      </w:r>
    </w:p>
    <w:p w14:paraId="2E3BE282" w14:textId="7E281F50" w:rsidR="00311E0C" w:rsidRPr="008604B7" w:rsidRDefault="008F2056" w:rsidP="00FA6414">
      <w:pPr>
        <w:shd w:val="clear" w:color="auto" w:fill="FFFFFF"/>
        <w:spacing w:before="240" w:line="480" w:lineRule="auto"/>
        <w:jc w:val="both"/>
        <w:rPr>
          <w:rFonts w:ascii="Baskerville" w:hAnsi="Baskerville"/>
          <w:color w:val="000000" w:themeColor="text1"/>
          <w:lang w:val="en-US"/>
        </w:rPr>
      </w:pPr>
      <w:r w:rsidRPr="008604B7">
        <w:rPr>
          <w:rFonts w:ascii="Baskerville" w:hAnsi="Baskerville"/>
          <w:color w:val="000000" w:themeColor="text1"/>
          <w:lang w:val="en-US"/>
        </w:rPr>
        <w:t xml:space="preserve">A decade after the </w:t>
      </w:r>
      <w:r w:rsidR="00A835ED" w:rsidRPr="008604B7">
        <w:rPr>
          <w:rFonts w:ascii="Baskerville" w:hAnsi="Baskerville"/>
          <w:color w:val="000000" w:themeColor="text1"/>
          <w:lang w:val="en-US"/>
        </w:rPr>
        <w:t xml:space="preserve">advent </w:t>
      </w:r>
      <w:r w:rsidRPr="008604B7">
        <w:rPr>
          <w:rFonts w:ascii="Baskerville" w:hAnsi="Baskerville"/>
          <w:color w:val="000000" w:themeColor="text1"/>
          <w:lang w:val="en-US"/>
        </w:rPr>
        <w:t xml:space="preserve">of </w:t>
      </w:r>
      <w:r w:rsidR="002805E3" w:rsidRPr="008604B7">
        <w:rPr>
          <w:rFonts w:ascii="Baskerville" w:hAnsi="Baskerville"/>
          <w:color w:val="000000" w:themeColor="text1"/>
          <w:lang w:val="en-US"/>
        </w:rPr>
        <w:t>I4.0</w:t>
      </w:r>
      <w:r w:rsidRPr="008604B7">
        <w:rPr>
          <w:rFonts w:ascii="Baskerville" w:hAnsi="Baskerville"/>
          <w:color w:val="000000" w:themeColor="text1"/>
          <w:lang w:val="en-US"/>
        </w:rPr>
        <w:t>, the European Commission</w:t>
      </w:r>
      <w:r w:rsidR="00CE13F9" w:rsidRPr="008604B7">
        <w:rPr>
          <w:rFonts w:ascii="Baskerville" w:hAnsi="Baskerville"/>
          <w:color w:val="000000" w:themeColor="text1"/>
          <w:lang w:val="en-US"/>
        </w:rPr>
        <w:t xml:space="preserve">, formally </w:t>
      </w:r>
      <w:r w:rsidR="00917DEC" w:rsidRPr="008604B7">
        <w:rPr>
          <w:rFonts w:ascii="Baskerville" w:hAnsi="Baskerville"/>
          <w:color w:val="000000" w:themeColor="text1"/>
          <w:lang w:val="en-US"/>
        </w:rPr>
        <w:t>announced its</w:t>
      </w:r>
      <w:r w:rsidR="00CE13F9" w:rsidRPr="008604B7">
        <w:rPr>
          <w:rFonts w:ascii="Baskerville" w:hAnsi="Baskerville"/>
          <w:color w:val="000000" w:themeColor="text1"/>
          <w:lang w:val="en-US"/>
        </w:rPr>
        <w:t xml:space="preserve"> </w:t>
      </w:r>
      <w:r w:rsidRPr="008604B7">
        <w:rPr>
          <w:rFonts w:ascii="Baskerville" w:hAnsi="Baskerville"/>
          <w:color w:val="000000" w:themeColor="text1"/>
          <w:lang w:val="en-US"/>
        </w:rPr>
        <w:t xml:space="preserve">new initiative, Industry 5.0 (I5.0) in 2021 </w:t>
      </w:r>
      <w:r w:rsidR="00564763" w:rsidRPr="008604B7">
        <w:rPr>
          <w:rFonts w:ascii="Baskerville" w:hAnsi="Baskerville"/>
          <w:color w:val="000000" w:themeColor="text1"/>
          <w:lang w:val="en-US"/>
        </w:rPr>
        <w:t>[1,2]</w:t>
      </w:r>
      <w:r w:rsidRPr="008604B7">
        <w:rPr>
          <w:rFonts w:ascii="Baskerville" w:hAnsi="Baskerville"/>
          <w:color w:val="000000" w:themeColor="text1"/>
          <w:lang w:val="en-US"/>
        </w:rPr>
        <w:t>.  I5.0 complement</w:t>
      </w:r>
      <w:r w:rsidR="00EF5179" w:rsidRPr="008604B7">
        <w:rPr>
          <w:rFonts w:ascii="Baskerville" w:hAnsi="Baskerville"/>
          <w:color w:val="000000" w:themeColor="text1"/>
          <w:lang w:val="en-US"/>
        </w:rPr>
        <w:t>s</w:t>
      </w:r>
      <w:r w:rsidRPr="008604B7">
        <w:rPr>
          <w:rFonts w:ascii="Baskerville" w:hAnsi="Baskerville"/>
          <w:color w:val="000000" w:themeColor="text1"/>
          <w:lang w:val="en-US"/>
        </w:rPr>
        <w:t xml:space="preserve"> I4.0 </w:t>
      </w:r>
      <w:r w:rsidR="00EF5179" w:rsidRPr="008604B7">
        <w:rPr>
          <w:rFonts w:ascii="Baskerville" w:hAnsi="Baskerville"/>
          <w:color w:val="000000" w:themeColor="text1"/>
          <w:lang w:val="en-US"/>
        </w:rPr>
        <w:t xml:space="preserve">and emphasizes </w:t>
      </w:r>
      <w:r w:rsidR="00977B56" w:rsidRPr="008604B7">
        <w:rPr>
          <w:rFonts w:ascii="Baskerville" w:hAnsi="Baskerville"/>
          <w:color w:val="000000" w:themeColor="text1"/>
          <w:lang w:val="en-US"/>
        </w:rPr>
        <w:t xml:space="preserve">the need for </w:t>
      </w:r>
      <w:r w:rsidRPr="008604B7">
        <w:rPr>
          <w:rFonts w:ascii="Baskerville" w:hAnsi="Baskerville"/>
          <w:color w:val="000000" w:themeColor="text1"/>
          <w:lang w:val="en-US"/>
        </w:rPr>
        <w:t>sustainable</w:t>
      </w:r>
      <w:r w:rsidR="00EF5179" w:rsidRPr="008604B7">
        <w:rPr>
          <w:rFonts w:ascii="Baskerville" w:hAnsi="Baskerville"/>
          <w:color w:val="000000" w:themeColor="text1"/>
          <w:lang w:val="en-US"/>
        </w:rPr>
        <w:t xml:space="preserve"> </w:t>
      </w:r>
      <w:r w:rsidRPr="008604B7">
        <w:rPr>
          <w:rFonts w:ascii="Baskerville" w:hAnsi="Baskerville"/>
          <w:color w:val="000000" w:themeColor="text1"/>
          <w:lang w:val="en-US"/>
        </w:rPr>
        <w:t>and resilient</w:t>
      </w:r>
      <w:r w:rsidR="00EF5179" w:rsidRPr="008604B7">
        <w:rPr>
          <w:rFonts w:ascii="Baskerville" w:hAnsi="Baskerville"/>
          <w:color w:val="000000" w:themeColor="text1"/>
          <w:lang w:val="en-US"/>
        </w:rPr>
        <w:t xml:space="preserve"> human-centered</w:t>
      </w:r>
      <w:r w:rsidRPr="008604B7">
        <w:rPr>
          <w:rFonts w:ascii="Baskerville" w:hAnsi="Baskerville"/>
          <w:color w:val="000000" w:themeColor="text1"/>
          <w:lang w:val="en-US"/>
        </w:rPr>
        <w:t xml:space="preserve"> industries. </w:t>
      </w:r>
      <w:r w:rsidR="00B52965" w:rsidRPr="008604B7">
        <w:rPr>
          <w:rFonts w:ascii="Baskerville" w:hAnsi="Baskerville"/>
          <w:color w:val="000000" w:themeColor="text1"/>
          <w:lang w:val="en-US"/>
        </w:rPr>
        <w:t>It</w:t>
      </w:r>
      <w:r w:rsidRPr="008604B7">
        <w:rPr>
          <w:rFonts w:ascii="Baskerville" w:hAnsi="Baskerville"/>
          <w:color w:val="000000" w:themeColor="text1"/>
          <w:lang w:val="en-US"/>
        </w:rPr>
        <w:t xml:space="preserve"> </w:t>
      </w:r>
      <w:r w:rsidR="00977B56" w:rsidRPr="008604B7">
        <w:rPr>
          <w:rFonts w:ascii="Baskerville" w:hAnsi="Baskerville"/>
          <w:color w:val="000000" w:themeColor="text1"/>
          <w:lang w:val="en-US"/>
        </w:rPr>
        <w:t xml:space="preserve">underscores </w:t>
      </w:r>
      <w:r w:rsidRPr="008604B7">
        <w:rPr>
          <w:rFonts w:ascii="Baskerville" w:hAnsi="Baskerville"/>
          <w:color w:val="000000" w:themeColor="text1"/>
          <w:lang w:val="en-US"/>
        </w:rPr>
        <w:t>the importance of aligning businesses with societal values and social responsibilities beyond digitalization</w:t>
      </w:r>
      <w:r w:rsidR="00B52965" w:rsidRPr="008604B7">
        <w:rPr>
          <w:rFonts w:ascii="Baskerville" w:hAnsi="Baskerville"/>
          <w:color w:val="000000" w:themeColor="text1"/>
          <w:lang w:val="en-US"/>
        </w:rPr>
        <w:t xml:space="preserve">, </w:t>
      </w:r>
      <w:r w:rsidRPr="008604B7">
        <w:rPr>
          <w:rFonts w:ascii="Baskerville" w:hAnsi="Baskerville"/>
          <w:color w:val="000000" w:themeColor="text1"/>
          <w:lang w:val="en-US"/>
        </w:rPr>
        <w:t>the mainstay of I4.0.</w:t>
      </w:r>
      <w:r w:rsidR="00311E0C" w:rsidRPr="008604B7">
        <w:rPr>
          <w:rFonts w:ascii="Baskerville" w:hAnsi="Baskerville"/>
          <w:color w:val="000000" w:themeColor="text1"/>
          <w:lang w:val="en-US"/>
        </w:rPr>
        <w:t xml:space="preserve"> </w:t>
      </w:r>
      <w:r w:rsidR="0031730C" w:rsidRPr="008604B7">
        <w:rPr>
          <w:rFonts w:ascii="Baskerville" w:hAnsi="Baskerville"/>
          <w:color w:val="000000" w:themeColor="text1"/>
          <w:lang w:val="en-US"/>
        </w:rPr>
        <w:t>It</w:t>
      </w:r>
      <w:r w:rsidRPr="008604B7">
        <w:rPr>
          <w:rFonts w:ascii="Baskerville" w:hAnsi="Baskerville"/>
          <w:color w:val="000000" w:themeColor="text1"/>
          <w:lang w:val="en-US"/>
        </w:rPr>
        <w:t xml:space="preserve"> combines human-centeredness, sustainability, and resilience across technological, social, and ecological spheres</w:t>
      </w:r>
      <w:r w:rsidR="00564763" w:rsidRPr="008604B7">
        <w:rPr>
          <w:rFonts w:ascii="Baskerville" w:hAnsi="Baskerville"/>
          <w:color w:val="000000" w:themeColor="text1"/>
          <w:lang w:val="en-US"/>
        </w:rPr>
        <w:t xml:space="preserve"> [2,3]</w:t>
      </w:r>
      <w:r w:rsidR="009A2FA5" w:rsidRPr="008604B7">
        <w:rPr>
          <w:rFonts w:ascii="Baskerville" w:hAnsi="Baskerville"/>
          <w:color w:val="000000" w:themeColor="text1"/>
          <w:lang w:val="en-US"/>
        </w:rPr>
        <w:t>.</w:t>
      </w:r>
      <w:r w:rsidRPr="008604B7">
        <w:rPr>
          <w:rFonts w:ascii="Baskerville" w:hAnsi="Baskerville"/>
          <w:color w:val="000000" w:themeColor="text1"/>
          <w:lang w:val="en-US"/>
        </w:rPr>
        <w:t xml:space="preserve"> The evolution of industrialization from I4.0 to </w:t>
      </w:r>
      <w:r w:rsidR="00763C4C" w:rsidRPr="008604B7">
        <w:rPr>
          <w:rFonts w:ascii="Baskerville" w:hAnsi="Baskerville"/>
          <w:color w:val="000000" w:themeColor="text1"/>
          <w:lang w:val="en-US"/>
        </w:rPr>
        <w:t xml:space="preserve">I5.0 </w:t>
      </w:r>
      <w:r w:rsidR="00B52965" w:rsidRPr="008604B7">
        <w:rPr>
          <w:rFonts w:ascii="Baskerville" w:hAnsi="Baskerville"/>
          <w:color w:val="000000" w:themeColor="text1"/>
          <w:lang w:val="en-US"/>
        </w:rPr>
        <w:t>emphasizes</w:t>
      </w:r>
      <w:r w:rsidR="0031730C" w:rsidRPr="008604B7">
        <w:rPr>
          <w:rFonts w:ascii="Baskerville" w:hAnsi="Baskerville"/>
          <w:color w:val="000000" w:themeColor="text1"/>
          <w:lang w:val="en-US"/>
        </w:rPr>
        <w:t xml:space="preserve"> human element</w:t>
      </w:r>
      <w:r w:rsidR="00230867" w:rsidRPr="008604B7">
        <w:rPr>
          <w:rFonts w:ascii="Baskerville" w:hAnsi="Baskerville"/>
          <w:color w:val="000000" w:themeColor="text1"/>
          <w:lang w:val="en-US"/>
        </w:rPr>
        <w:t>s</w:t>
      </w:r>
      <w:r w:rsidR="0031730C" w:rsidRPr="008604B7">
        <w:rPr>
          <w:rFonts w:ascii="Baskerville" w:hAnsi="Baskerville"/>
          <w:color w:val="000000" w:themeColor="text1"/>
          <w:lang w:val="en-US"/>
        </w:rPr>
        <w:t xml:space="preserve"> and sustainability </w:t>
      </w:r>
      <w:r w:rsidRPr="008604B7">
        <w:rPr>
          <w:rFonts w:ascii="Baskerville" w:hAnsi="Baskerville"/>
          <w:color w:val="000000" w:themeColor="text1"/>
          <w:lang w:val="en-US"/>
        </w:rPr>
        <w:t>in cyber-physical systems (CPS)</w:t>
      </w:r>
      <w:r w:rsidR="00311E0C" w:rsidRPr="008604B7">
        <w:rPr>
          <w:rFonts w:ascii="Baskerville" w:hAnsi="Baskerville"/>
          <w:color w:val="000000" w:themeColor="text1"/>
          <w:lang w:val="en-US"/>
        </w:rPr>
        <w:t xml:space="preserve"> and</w:t>
      </w:r>
      <w:r w:rsidRPr="008604B7">
        <w:rPr>
          <w:rFonts w:ascii="Baskerville" w:hAnsi="Baskerville"/>
          <w:color w:val="000000" w:themeColor="text1"/>
          <w:lang w:val="en-US"/>
        </w:rPr>
        <w:t xml:space="preserve"> </w:t>
      </w:r>
      <w:r w:rsidR="00311E0C" w:rsidRPr="008604B7">
        <w:rPr>
          <w:rFonts w:ascii="Baskerville" w:hAnsi="Baskerville"/>
          <w:color w:val="000000" w:themeColor="text1"/>
          <w:lang w:val="en-US"/>
        </w:rPr>
        <w:t>t</w:t>
      </w:r>
      <w:r w:rsidR="003006F0" w:rsidRPr="008604B7">
        <w:rPr>
          <w:rFonts w:ascii="Baskerville" w:hAnsi="Baskerville"/>
          <w:color w:val="000000" w:themeColor="text1"/>
          <w:lang w:val="en-US"/>
        </w:rPr>
        <w:t xml:space="preserve">he </w:t>
      </w:r>
      <w:r w:rsidR="0009106A" w:rsidRPr="008604B7">
        <w:rPr>
          <w:rFonts w:ascii="Baskerville" w:hAnsi="Baskerville"/>
          <w:color w:val="000000" w:themeColor="text1"/>
          <w:lang w:val="en-US"/>
        </w:rPr>
        <w:t xml:space="preserve">need to humanize </w:t>
      </w:r>
      <w:r w:rsidR="003006F0" w:rsidRPr="008604B7">
        <w:rPr>
          <w:rFonts w:ascii="Baskerville" w:hAnsi="Baskerville"/>
          <w:color w:val="000000" w:themeColor="text1"/>
          <w:lang w:val="en-US"/>
        </w:rPr>
        <w:t xml:space="preserve">the technological environment </w:t>
      </w:r>
      <w:r w:rsidR="0009106A" w:rsidRPr="008604B7">
        <w:rPr>
          <w:rFonts w:ascii="Baskerville" w:hAnsi="Baskerville"/>
          <w:color w:val="000000" w:themeColor="text1"/>
          <w:lang w:val="en-US"/>
        </w:rPr>
        <w:t xml:space="preserve">of </w:t>
      </w:r>
      <w:r w:rsidR="005C742D" w:rsidRPr="008604B7">
        <w:rPr>
          <w:rFonts w:ascii="Baskerville" w:hAnsi="Baskerville"/>
          <w:color w:val="000000" w:themeColor="text1"/>
          <w:lang w:val="en-US"/>
        </w:rPr>
        <w:t>I4.0 [64]</w:t>
      </w:r>
      <w:r w:rsidR="00EB45DC" w:rsidRPr="008604B7">
        <w:rPr>
          <w:rFonts w:ascii="Baskerville" w:hAnsi="Baskerville"/>
          <w:color w:val="000000" w:themeColor="text1"/>
          <w:lang w:val="en-US"/>
        </w:rPr>
        <w:t>.</w:t>
      </w:r>
    </w:p>
    <w:p w14:paraId="41B4308F" w14:textId="64463506" w:rsidR="002805E3" w:rsidRPr="008604B7" w:rsidRDefault="00B17AE2" w:rsidP="00FA6414">
      <w:pPr>
        <w:pStyle w:val="pb-2"/>
        <w:spacing w:line="480" w:lineRule="auto"/>
        <w:jc w:val="both"/>
        <w:rPr>
          <w:rFonts w:ascii="Baskerville" w:hAnsi="Baskerville"/>
          <w:color w:val="000000" w:themeColor="text1"/>
          <w:lang w:val="en-US"/>
        </w:rPr>
      </w:pPr>
      <w:r w:rsidRPr="008604B7">
        <w:rPr>
          <w:rFonts w:ascii="Baskerville" w:hAnsi="Baskerville"/>
          <w:color w:val="000000" w:themeColor="text1"/>
          <w:lang w:val="en-US"/>
        </w:rPr>
        <w:t>In a 2016 study published in the World Economic Forum, Klaus Schwab outlined how the I4.0 would change society and economy</w:t>
      </w:r>
      <w:r w:rsidR="00977B56" w:rsidRPr="008604B7">
        <w:rPr>
          <w:rFonts w:ascii="Baskerville" w:hAnsi="Baskerville"/>
          <w:color w:val="000000" w:themeColor="text1"/>
          <w:lang w:val="en-US"/>
        </w:rPr>
        <w:t xml:space="preserve"> </w:t>
      </w:r>
      <w:r w:rsidR="00371C6C" w:rsidRPr="008604B7">
        <w:rPr>
          <w:rFonts w:ascii="Baskerville" w:hAnsi="Baskerville"/>
          <w:color w:val="000000" w:themeColor="text1"/>
          <w:lang w:val="en-US"/>
        </w:rPr>
        <w:t>[74].</w:t>
      </w:r>
      <w:r w:rsidR="00977B56" w:rsidRPr="008604B7">
        <w:rPr>
          <w:rFonts w:ascii="Baskerville" w:hAnsi="Baskerville"/>
          <w:color w:val="000000" w:themeColor="text1"/>
          <w:lang w:val="en-US"/>
        </w:rPr>
        <w:t xml:space="preserve"> </w:t>
      </w:r>
      <w:r w:rsidR="000A65CC" w:rsidRPr="008604B7">
        <w:rPr>
          <w:rFonts w:ascii="Baskerville" w:hAnsi="Baskerville"/>
          <w:color w:val="000000" w:themeColor="text1"/>
          <w:lang w:val="en-US"/>
        </w:rPr>
        <w:t xml:space="preserve">While </w:t>
      </w:r>
      <w:r w:rsidR="00C82023" w:rsidRPr="008604B7">
        <w:rPr>
          <w:rFonts w:ascii="Baskerville" w:hAnsi="Baskerville"/>
          <w:color w:val="000000" w:themeColor="text1"/>
          <w:lang w:val="en-US"/>
        </w:rPr>
        <w:t xml:space="preserve">I4.0 </w:t>
      </w:r>
      <w:r w:rsidR="000A65CC" w:rsidRPr="008604B7">
        <w:rPr>
          <w:rFonts w:ascii="Baskerville" w:hAnsi="Baskerville"/>
          <w:color w:val="000000" w:themeColor="text1"/>
          <w:lang w:val="en-US"/>
        </w:rPr>
        <w:t>refer</w:t>
      </w:r>
      <w:r w:rsidR="00977B56" w:rsidRPr="008604B7">
        <w:rPr>
          <w:rFonts w:ascii="Baskerville" w:hAnsi="Baskerville"/>
          <w:color w:val="000000" w:themeColor="text1"/>
          <w:lang w:val="en-US"/>
        </w:rPr>
        <w:t>red</w:t>
      </w:r>
      <w:r w:rsidR="000A65CC" w:rsidRPr="008604B7">
        <w:rPr>
          <w:rFonts w:ascii="Baskerville" w:hAnsi="Baskerville"/>
          <w:color w:val="000000" w:themeColor="text1"/>
          <w:lang w:val="en-US"/>
        </w:rPr>
        <w:t xml:space="preserve"> to</w:t>
      </w:r>
      <w:r w:rsidR="00C82023" w:rsidRPr="008604B7">
        <w:rPr>
          <w:rFonts w:ascii="Baskerville" w:hAnsi="Baskerville"/>
          <w:color w:val="000000" w:themeColor="text1"/>
          <w:lang w:val="en-US"/>
        </w:rPr>
        <w:t xml:space="preserve"> interconnect</w:t>
      </w:r>
      <w:r w:rsidR="00E55B9F" w:rsidRPr="008604B7">
        <w:rPr>
          <w:rFonts w:ascii="Baskerville" w:hAnsi="Baskerville"/>
          <w:color w:val="000000" w:themeColor="text1"/>
          <w:lang w:val="en-US"/>
        </w:rPr>
        <w:t>ed</w:t>
      </w:r>
      <w:r w:rsidR="00C82023" w:rsidRPr="008604B7">
        <w:rPr>
          <w:rFonts w:ascii="Baskerville" w:hAnsi="Baskerville"/>
          <w:color w:val="000000" w:themeColor="text1"/>
          <w:lang w:val="en-US"/>
        </w:rPr>
        <w:t xml:space="preserve"> machines, </w:t>
      </w:r>
      <w:proofErr w:type="gramStart"/>
      <w:r w:rsidR="00C82023" w:rsidRPr="008604B7">
        <w:rPr>
          <w:rFonts w:ascii="Baskerville" w:hAnsi="Baskerville"/>
          <w:color w:val="000000" w:themeColor="text1"/>
          <w:lang w:val="en-US"/>
        </w:rPr>
        <w:t>processes</w:t>
      </w:r>
      <w:proofErr w:type="gramEnd"/>
      <w:r w:rsidR="00C82023" w:rsidRPr="008604B7">
        <w:rPr>
          <w:rFonts w:ascii="Baskerville" w:hAnsi="Baskerville"/>
          <w:color w:val="000000" w:themeColor="text1"/>
          <w:lang w:val="en-US"/>
        </w:rPr>
        <w:t xml:space="preserve"> and systems </w:t>
      </w:r>
      <w:r w:rsidR="00EF5179" w:rsidRPr="008604B7">
        <w:rPr>
          <w:rFonts w:ascii="Baskerville" w:hAnsi="Baskerville"/>
          <w:color w:val="000000" w:themeColor="text1"/>
          <w:lang w:val="en-US"/>
        </w:rPr>
        <w:t>for</w:t>
      </w:r>
      <w:r w:rsidR="000A65CC" w:rsidRPr="008604B7">
        <w:rPr>
          <w:rFonts w:ascii="Baskerville" w:hAnsi="Baskerville"/>
          <w:color w:val="000000" w:themeColor="text1"/>
          <w:lang w:val="en-US"/>
        </w:rPr>
        <w:t xml:space="preserve"> optimizing</w:t>
      </w:r>
      <w:r w:rsidR="00C82023" w:rsidRPr="008604B7">
        <w:rPr>
          <w:rFonts w:ascii="Baskerville" w:hAnsi="Baskerville"/>
          <w:color w:val="000000" w:themeColor="text1"/>
          <w:lang w:val="en-US"/>
        </w:rPr>
        <w:t xml:space="preserve"> performance</w:t>
      </w:r>
      <w:r w:rsidR="000A65CC" w:rsidRPr="008604B7">
        <w:rPr>
          <w:rFonts w:ascii="Baskerville" w:hAnsi="Baskerville"/>
          <w:color w:val="000000" w:themeColor="text1"/>
          <w:lang w:val="en-US"/>
        </w:rPr>
        <w:t xml:space="preserve">, </w:t>
      </w:r>
      <w:r w:rsidR="00C82023" w:rsidRPr="008604B7">
        <w:rPr>
          <w:rFonts w:ascii="Baskerville" w:hAnsi="Baskerville"/>
          <w:color w:val="000000" w:themeColor="text1"/>
          <w:lang w:val="en-US"/>
        </w:rPr>
        <w:t>I5.0</w:t>
      </w:r>
      <w:r w:rsidR="000A65CC" w:rsidRPr="008604B7">
        <w:rPr>
          <w:rFonts w:ascii="Baskerville" w:hAnsi="Baskerville"/>
          <w:color w:val="000000" w:themeColor="text1"/>
          <w:lang w:val="en-US"/>
        </w:rPr>
        <w:t xml:space="preserve"> involves </w:t>
      </w:r>
      <w:r w:rsidR="00C82023" w:rsidRPr="008604B7">
        <w:rPr>
          <w:rFonts w:ascii="Baskerville" w:hAnsi="Baskerville"/>
          <w:color w:val="000000" w:themeColor="text1"/>
          <w:lang w:val="en-US"/>
        </w:rPr>
        <w:t>collaborative interactions between humans and machines</w:t>
      </w:r>
      <w:r w:rsidR="000A65CC" w:rsidRPr="008604B7">
        <w:rPr>
          <w:rFonts w:ascii="Baskerville" w:hAnsi="Baskerville"/>
          <w:color w:val="000000" w:themeColor="text1"/>
          <w:lang w:val="en-US"/>
        </w:rPr>
        <w:t xml:space="preserve"> to increase efficiency and </w:t>
      </w:r>
      <w:r w:rsidR="00371C6C" w:rsidRPr="008604B7">
        <w:rPr>
          <w:rFonts w:ascii="Baskerville" w:hAnsi="Baskerville"/>
          <w:color w:val="000000" w:themeColor="text1"/>
          <w:lang w:val="en-US"/>
        </w:rPr>
        <w:t>sustainability</w:t>
      </w:r>
      <w:r w:rsidR="00A601E5" w:rsidRPr="008604B7">
        <w:rPr>
          <w:rFonts w:ascii="Baskerville" w:hAnsi="Baskerville"/>
          <w:color w:val="000000" w:themeColor="text1"/>
          <w:lang w:val="en-US"/>
        </w:rPr>
        <w:t xml:space="preserve"> </w:t>
      </w:r>
      <w:r w:rsidR="00371C6C" w:rsidRPr="008604B7">
        <w:rPr>
          <w:rFonts w:ascii="Baskerville" w:hAnsi="Baskerville"/>
          <w:color w:val="000000" w:themeColor="text1"/>
          <w:lang w:val="en-US"/>
        </w:rPr>
        <w:t>[3,</w:t>
      </w:r>
      <w:r w:rsidR="00331AF4" w:rsidRPr="008604B7">
        <w:rPr>
          <w:rFonts w:ascii="Baskerville" w:hAnsi="Baskerville"/>
          <w:color w:val="000000" w:themeColor="text1"/>
          <w:lang w:val="en-US"/>
        </w:rPr>
        <w:t>4, 76,77,78]</w:t>
      </w:r>
      <w:r w:rsidR="00977B56" w:rsidRPr="008604B7">
        <w:rPr>
          <w:rFonts w:ascii="Baskerville" w:hAnsi="Baskerville"/>
          <w:color w:val="000000" w:themeColor="text1"/>
          <w:lang w:val="en-US"/>
        </w:rPr>
        <w:t xml:space="preserve">. </w:t>
      </w:r>
      <w:r w:rsidRPr="008604B7">
        <w:rPr>
          <w:rFonts w:ascii="Baskerville" w:hAnsi="Baskerville"/>
          <w:color w:val="000000" w:themeColor="text1"/>
          <w:lang w:val="en-US"/>
        </w:rPr>
        <w:t xml:space="preserve">I5.0 combines the promises of I4.0 with greater focus on sustainability, ethical and socially responsible practices, and greater integration </w:t>
      </w:r>
      <w:r w:rsidR="00EF5179" w:rsidRPr="008604B7">
        <w:rPr>
          <w:rFonts w:ascii="Baskerville" w:hAnsi="Baskerville"/>
          <w:color w:val="000000" w:themeColor="text1"/>
          <w:lang w:val="en-US"/>
        </w:rPr>
        <w:t>between</w:t>
      </w:r>
      <w:r w:rsidRPr="008604B7">
        <w:rPr>
          <w:rFonts w:ascii="Baskerville" w:hAnsi="Baskerville"/>
          <w:color w:val="000000" w:themeColor="text1"/>
          <w:lang w:val="en-US"/>
        </w:rPr>
        <w:t xml:space="preserve"> human</w:t>
      </w:r>
      <w:r w:rsidR="00EF5179" w:rsidRPr="008604B7">
        <w:rPr>
          <w:rFonts w:ascii="Baskerville" w:hAnsi="Baskerville"/>
          <w:color w:val="000000" w:themeColor="text1"/>
          <w:lang w:val="en-US"/>
        </w:rPr>
        <w:t xml:space="preserve"> beings</w:t>
      </w:r>
      <w:r w:rsidRPr="008604B7">
        <w:rPr>
          <w:rFonts w:ascii="Baskerville" w:hAnsi="Baskerville"/>
          <w:color w:val="000000" w:themeColor="text1"/>
          <w:lang w:val="en-US"/>
        </w:rPr>
        <w:t xml:space="preserve"> and technology</w:t>
      </w:r>
      <w:r w:rsidR="00977B56" w:rsidRPr="008604B7">
        <w:rPr>
          <w:rFonts w:ascii="Baskerville" w:hAnsi="Baskerville"/>
          <w:color w:val="000000" w:themeColor="text1"/>
          <w:lang w:val="en-US"/>
        </w:rPr>
        <w:t xml:space="preserve"> </w:t>
      </w:r>
      <w:r w:rsidR="00371C6C" w:rsidRPr="008604B7">
        <w:rPr>
          <w:rFonts w:ascii="Baskerville" w:hAnsi="Baskerville"/>
          <w:color w:val="000000" w:themeColor="text1"/>
          <w:lang w:val="en-US"/>
        </w:rPr>
        <w:t>[3,4]</w:t>
      </w:r>
      <w:r w:rsidR="00977B56" w:rsidRPr="008604B7">
        <w:rPr>
          <w:rFonts w:ascii="Baskerville" w:hAnsi="Baskerville"/>
          <w:color w:val="000000" w:themeColor="text1"/>
          <w:lang w:val="en-US"/>
        </w:rPr>
        <w:t>.</w:t>
      </w:r>
      <w:r w:rsidR="00371C6C" w:rsidRPr="008604B7">
        <w:rPr>
          <w:rFonts w:ascii="Baskerville" w:hAnsi="Baskerville"/>
          <w:color w:val="000000" w:themeColor="text1"/>
          <w:lang w:val="en-US"/>
        </w:rPr>
        <w:t xml:space="preserve"> </w:t>
      </w:r>
      <w:r w:rsidR="00977B56" w:rsidRPr="008604B7">
        <w:rPr>
          <w:rFonts w:ascii="Baskerville" w:hAnsi="Baskerville"/>
          <w:color w:val="000000" w:themeColor="text1"/>
          <w:lang w:val="en-US"/>
        </w:rPr>
        <w:t>I</w:t>
      </w:r>
      <w:r w:rsidR="000A65CC" w:rsidRPr="008604B7">
        <w:rPr>
          <w:rFonts w:ascii="Baskerville" w:hAnsi="Baskerville"/>
          <w:color w:val="000000" w:themeColor="text1"/>
          <w:lang w:val="en-US"/>
        </w:rPr>
        <w:t>n contrast to</w:t>
      </w:r>
      <w:r w:rsidR="00EB45DC" w:rsidRPr="008604B7">
        <w:rPr>
          <w:rFonts w:ascii="Baskerville" w:hAnsi="Baskerville"/>
          <w:color w:val="000000" w:themeColor="text1"/>
          <w:lang w:val="en-US"/>
        </w:rPr>
        <w:t xml:space="preserve"> I4.0, which </w:t>
      </w:r>
      <w:r w:rsidR="000A65CC" w:rsidRPr="008604B7">
        <w:rPr>
          <w:rFonts w:ascii="Baskerville" w:hAnsi="Baskerville"/>
          <w:color w:val="000000" w:themeColor="text1"/>
          <w:lang w:val="en-US"/>
        </w:rPr>
        <w:t xml:space="preserve">focuses on </w:t>
      </w:r>
      <w:r w:rsidR="00EB45DC" w:rsidRPr="008604B7">
        <w:rPr>
          <w:rFonts w:ascii="Baskerville" w:hAnsi="Baskerville"/>
          <w:color w:val="000000" w:themeColor="text1"/>
          <w:lang w:val="en-US"/>
        </w:rPr>
        <w:t>short-term profitability</w:t>
      </w:r>
      <w:r w:rsidR="000A65CC" w:rsidRPr="008604B7">
        <w:rPr>
          <w:rFonts w:ascii="Baskerville" w:hAnsi="Baskerville"/>
          <w:color w:val="000000" w:themeColor="text1"/>
          <w:lang w:val="en-US"/>
        </w:rPr>
        <w:t xml:space="preserve"> and shareholder value creation</w:t>
      </w:r>
      <w:r w:rsidR="00EB45DC" w:rsidRPr="008604B7">
        <w:rPr>
          <w:rFonts w:ascii="Baskerville" w:hAnsi="Baskerville"/>
          <w:color w:val="000000" w:themeColor="text1"/>
          <w:lang w:val="en-US"/>
        </w:rPr>
        <w:t xml:space="preserve">, I5.0 </w:t>
      </w:r>
      <w:r w:rsidR="000A65CC" w:rsidRPr="008604B7">
        <w:rPr>
          <w:rFonts w:ascii="Baskerville" w:hAnsi="Baskerville"/>
          <w:color w:val="000000" w:themeColor="text1"/>
          <w:lang w:val="en-US"/>
        </w:rPr>
        <w:t xml:space="preserve">aims to </w:t>
      </w:r>
      <w:r w:rsidR="00EB45DC" w:rsidRPr="008604B7">
        <w:rPr>
          <w:rFonts w:ascii="Baskerville" w:hAnsi="Baskerville"/>
          <w:color w:val="000000" w:themeColor="text1"/>
          <w:lang w:val="en-US"/>
        </w:rPr>
        <w:t xml:space="preserve">promote long-term sustainability </w:t>
      </w:r>
      <w:r w:rsidR="000A65CC" w:rsidRPr="008604B7">
        <w:rPr>
          <w:rFonts w:ascii="Baskerville" w:hAnsi="Baskerville"/>
          <w:color w:val="000000" w:themeColor="text1"/>
          <w:lang w:val="en-US"/>
        </w:rPr>
        <w:t>and stakeholder value creation [64]</w:t>
      </w:r>
      <w:r w:rsidR="00EB45DC" w:rsidRPr="008604B7">
        <w:rPr>
          <w:rFonts w:ascii="Baskerville" w:hAnsi="Baskerville"/>
          <w:color w:val="000000" w:themeColor="text1"/>
        </w:rPr>
        <w:t>.</w:t>
      </w:r>
      <w:r w:rsidR="00F03D07" w:rsidRPr="008604B7">
        <w:rPr>
          <w:rFonts w:ascii="Baskerville" w:hAnsi="Baskerville"/>
          <w:color w:val="000000" w:themeColor="text1"/>
        </w:rPr>
        <w:t xml:space="preserve"> </w:t>
      </w:r>
      <w:r w:rsidR="00977B56" w:rsidRPr="008604B7">
        <w:rPr>
          <w:rFonts w:ascii="Baskerville" w:hAnsi="Baskerville"/>
          <w:color w:val="000000" w:themeColor="text1"/>
        </w:rPr>
        <w:t>It</w:t>
      </w:r>
      <w:r w:rsidR="00A15A30" w:rsidRPr="008604B7">
        <w:rPr>
          <w:rFonts w:ascii="Baskerville" w:hAnsi="Baskerville"/>
          <w:color w:val="000000" w:themeColor="text1"/>
          <w:lang w:val="en-US"/>
        </w:rPr>
        <w:t xml:space="preserve"> provides a new impetus to the evolution of circular economy (CE) in contemporary organizations through the adoption of advanced digital technologies [3,4].</w:t>
      </w:r>
      <w:r w:rsidR="005E60E0" w:rsidRPr="008604B7">
        <w:rPr>
          <w:rStyle w:val="FootnoteReference"/>
          <w:rFonts w:ascii="Baskerville" w:hAnsi="Baskerville"/>
          <w:color w:val="000000" w:themeColor="text1"/>
          <w:lang w:val="en-US"/>
        </w:rPr>
        <w:footnoteReference w:id="1"/>
      </w:r>
      <w:r w:rsidR="00A15A30" w:rsidRPr="008604B7">
        <w:rPr>
          <w:rFonts w:ascii="Baskerville" w:hAnsi="Baskerville"/>
          <w:color w:val="000000" w:themeColor="text1"/>
          <w:lang w:val="en-US"/>
        </w:rPr>
        <w:t xml:space="preserve"> </w:t>
      </w:r>
    </w:p>
    <w:p w14:paraId="5944365C" w14:textId="7678C04E" w:rsidR="00371C6C" w:rsidRPr="008604B7" w:rsidRDefault="000A65CC" w:rsidP="00FA6414">
      <w:pPr>
        <w:pStyle w:val="pb-2"/>
        <w:spacing w:line="480" w:lineRule="auto"/>
        <w:jc w:val="both"/>
        <w:rPr>
          <w:rFonts w:ascii="Baskerville" w:hAnsi="Baskerville"/>
          <w:color w:val="000000" w:themeColor="text1"/>
          <w:lang w:val="en-US"/>
        </w:rPr>
      </w:pPr>
      <w:r w:rsidRPr="008604B7">
        <w:rPr>
          <w:rFonts w:ascii="Baskerville" w:hAnsi="Baskerville"/>
          <w:color w:val="000000" w:themeColor="text1"/>
          <w:lang w:val="en-US"/>
        </w:rPr>
        <w:t xml:space="preserve">While </w:t>
      </w:r>
      <w:r w:rsidR="00402973" w:rsidRPr="008604B7">
        <w:rPr>
          <w:rFonts w:ascii="Baskerville" w:hAnsi="Baskerville"/>
          <w:color w:val="000000" w:themeColor="text1"/>
          <w:lang w:val="en-US"/>
        </w:rPr>
        <w:t>an economy based on digital model</w:t>
      </w:r>
      <w:r w:rsidR="008C6540" w:rsidRPr="008604B7">
        <w:rPr>
          <w:rFonts w:ascii="Baskerville" w:hAnsi="Baskerville"/>
          <w:color w:val="000000" w:themeColor="text1"/>
          <w:lang w:val="en-US"/>
        </w:rPr>
        <w:t>s</w:t>
      </w:r>
      <w:r w:rsidR="00402973" w:rsidRPr="008604B7">
        <w:rPr>
          <w:rFonts w:ascii="Baskerville" w:hAnsi="Baskerville"/>
          <w:color w:val="000000" w:themeColor="text1"/>
          <w:lang w:val="en-US"/>
        </w:rPr>
        <w:t xml:space="preserve"> emphasizes automation, rationalized production processes, efficiency, and reduced costs</w:t>
      </w:r>
      <w:r w:rsidRPr="008604B7">
        <w:rPr>
          <w:rFonts w:ascii="Baskerville" w:hAnsi="Baskerville"/>
          <w:color w:val="000000" w:themeColor="text1"/>
          <w:lang w:val="en-US"/>
        </w:rPr>
        <w:t>, an economy based on a circular model focuses on reusing, recycling, and reducing waste</w:t>
      </w:r>
      <w:r w:rsidR="00977B56" w:rsidRPr="008604B7">
        <w:rPr>
          <w:rFonts w:ascii="Baskerville" w:hAnsi="Baskerville"/>
          <w:color w:val="000000" w:themeColor="text1"/>
          <w:lang w:val="en-US"/>
        </w:rPr>
        <w:t xml:space="preserve">, as CE mainly focuses on 6Rs —Recognize, Reconsider, Realize, Reduce, Reuse, and Recycle—to align organizations and society with sustainability [5]. </w:t>
      </w:r>
      <w:r w:rsidR="00402973" w:rsidRPr="008604B7">
        <w:rPr>
          <w:rFonts w:ascii="Baskerville" w:hAnsi="Baskerville"/>
          <w:color w:val="000000" w:themeColor="text1"/>
          <w:lang w:val="en-US"/>
        </w:rPr>
        <w:t xml:space="preserve">By </w:t>
      </w:r>
      <w:r w:rsidR="00402973" w:rsidRPr="008604B7">
        <w:rPr>
          <w:rFonts w:ascii="Baskerville" w:hAnsi="Baskerville"/>
          <w:color w:val="000000" w:themeColor="text1"/>
          <w:lang w:val="en-US"/>
        </w:rPr>
        <w:lastRenderedPageBreak/>
        <w:t>combining the</w:t>
      </w:r>
      <w:r w:rsidRPr="008604B7">
        <w:rPr>
          <w:rFonts w:ascii="Baskerville" w:hAnsi="Baskerville"/>
          <w:color w:val="000000" w:themeColor="text1"/>
          <w:lang w:val="en-US"/>
        </w:rPr>
        <w:t>se</w:t>
      </w:r>
      <w:r w:rsidR="00402973" w:rsidRPr="008604B7">
        <w:rPr>
          <w:rFonts w:ascii="Baskerville" w:hAnsi="Baskerville"/>
          <w:color w:val="000000" w:themeColor="text1"/>
          <w:lang w:val="en-US"/>
        </w:rPr>
        <w:t xml:space="preserve"> two</w:t>
      </w:r>
      <w:r w:rsidRPr="008604B7">
        <w:rPr>
          <w:rFonts w:ascii="Baskerville" w:hAnsi="Baskerville"/>
          <w:color w:val="000000" w:themeColor="text1"/>
          <w:lang w:val="en-US"/>
        </w:rPr>
        <w:t xml:space="preserve"> approaches</w:t>
      </w:r>
      <w:r w:rsidR="00402973" w:rsidRPr="008604B7">
        <w:rPr>
          <w:rFonts w:ascii="Baskerville" w:hAnsi="Baskerville"/>
          <w:color w:val="000000" w:themeColor="text1"/>
          <w:lang w:val="en-US"/>
        </w:rPr>
        <w:t>,</w:t>
      </w:r>
      <w:r w:rsidRPr="008604B7">
        <w:rPr>
          <w:rFonts w:ascii="Baskerville" w:hAnsi="Baskerville"/>
          <w:color w:val="000000" w:themeColor="text1"/>
          <w:lang w:val="en-US"/>
        </w:rPr>
        <w:t xml:space="preserve"> I5.0 aims to </w:t>
      </w:r>
      <w:r w:rsidR="00977B56" w:rsidRPr="008604B7">
        <w:rPr>
          <w:rFonts w:ascii="Baskerville" w:hAnsi="Baskerville"/>
          <w:color w:val="000000" w:themeColor="text1"/>
          <w:lang w:val="en-US"/>
        </w:rPr>
        <w:t xml:space="preserve">achieve </w:t>
      </w:r>
      <w:r w:rsidR="00402973" w:rsidRPr="008604B7">
        <w:rPr>
          <w:rFonts w:ascii="Baskerville" w:hAnsi="Baskerville"/>
          <w:color w:val="000000" w:themeColor="text1"/>
          <w:lang w:val="en-US"/>
        </w:rPr>
        <w:t xml:space="preserve">more efficient </w:t>
      </w:r>
      <w:r w:rsidRPr="008604B7">
        <w:rPr>
          <w:rFonts w:ascii="Baskerville" w:hAnsi="Baskerville"/>
          <w:color w:val="000000" w:themeColor="text1"/>
          <w:lang w:val="en-US"/>
        </w:rPr>
        <w:t xml:space="preserve">and sustainable </w:t>
      </w:r>
      <w:r w:rsidR="00402973" w:rsidRPr="008604B7">
        <w:rPr>
          <w:rFonts w:ascii="Baskerville" w:hAnsi="Baskerville"/>
          <w:color w:val="000000" w:themeColor="text1"/>
          <w:lang w:val="en-US"/>
        </w:rPr>
        <w:t>production process</w:t>
      </w:r>
      <w:r w:rsidRPr="008604B7">
        <w:rPr>
          <w:rFonts w:ascii="Baskerville" w:hAnsi="Baskerville"/>
          <w:color w:val="000000" w:themeColor="text1"/>
          <w:lang w:val="en-US"/>
        </w:rPr>
        <w:t>es</w:t>
      </w:r>
      <w:r w:rsidR="00133F10" w:rsidRPr="008604B7">
        <w:rPr>
          <w:rFonts w:ascii="Baskerville" w:hAnsi="Baskerville"/>
          <w:color w:val="000000" w:themeColor="text1"/>
          <w:lang w:val="en-US"/>
        </w:rPr>
        <w:t xml:space="preserve"> </w:t>
      </w:r>
      <w:r w:rsidR="00650883" w:rsidRPr="008604B7">
        <w:rPr>
          <w:rFonts w:ascii="Baskerville" w:hAnsi="Baskerville"/>
          <w:color w:val="000000" w:themeColor="text1"/>
          <w:lang w:val="en-US"/>
        </w:rPr>
        <w:t>[3,4,</w:t>
      </w:r>
      <w:r w:rsidR="00371C6C" w:rsidRPr="008604B7">
        <w:rPr>
          <w:rFonts w:ascii="Baskerville" w:hAnsi="Baskerville"/>
          <w:color w:val="000000" w:themeColor="text1"/>
          <w:lang w:val="en-US"/>
        </w:rPr>
        <w:t xml:space="preserve">39,66]. </w:t>
      </w:r>
      <w:r w:rsidR="00133F10" w:rsidRPr="008604B7">
        <w:rPr>
          <w:rFonts w:ascii="Baskerville" w:hAnsi="Baskerville"/>
          <w:color w:val="000000" w:themeColor="text1"/>
          <w:lang w:val="en-US"/>
        </w:rPr>
        <w:t>Thus,</w:t>
      </w:r>
      <w:r w:rsidR="00402973" w:rsidRPr="008604B7">
        <w:rPr>
          <w:rFonts w:ascii="Baskerville" w:hAnsi="Baskerville"/>
          <w:color w:val="000000" w:themeColor="text1"/>
          <w:lang w:val="en-US"/>
        </w:rPr>
        <w:t xml:space="preserve"> I5.0 build</w:t>
      </w:r>
      <w:r w:rsidR="00133F10" w:rsidRPr="008604B7">
        <w:rPr>
          <w:rFonts w:ascii="Baskerville" w:hAnsi="Baskerville"/>
          <w:color w:val="000000" w:themeColor="text1"/>
          <w:lang w:val="en-US"/>
        </w:rPr>
        <w:t>s</w:t>
      </w:r>
      <w:r w:rsidR="00402973" w:rsidRPr="008604B7">
        <w:rPr>
          <w:rFonts w:ascii="Baskerville" w:hAnsi="Baskerville"/>
          <w:color w:val="000000" w:themeColor="text1"/>
          <w:lang w:val="en-US"/>
        </w:rPr>
        <w:t xml:space="preserve"> on I4.0 technologies while focusing on sustainability and human-machine interaction towards C</w:t>
      </w:r>
      <w:r w:rsidR="00977B56" w:rsidRPr="008604B7">
        <w:rPr>
          <w:rFonts w:ascii="Baskerville" w:hAnsi="Baskerville"/>
          <w:color w:val="000000" w:themeColor="text1"/>
          <w:lang w:val="en-US"/>
        </w:rPr>
        <w:t>E</w:t>
      </w:r>
      <w:r w:rsidR="0012325F" w:rsidRPr="008604B7">
        <w:rPr>
          <w:rFonts w:ascii="Baskerville" w:hAnsi="Baskerville"/>
          <w:color w:val="000000" w:themeColor="text1"/>
          <w:lang w:val="en-US"/>
        </w:rPr>
        <w:t xml:space="preserve"> </w:t>
      </w:r>
      <w:r w:rsidR="00371C6C" w:rsidRPr="008604B7">
        <w:rPr>
          <w:rFonts w:ascii="Baskerville" w:hAnsi="Baskerville"/>
          <w:color w:val="000000" w:themeColor="text1"/>
          <w:lang w:val="en-US"/>
        </w:rPr>
        <w:t xml:space="preserve">[76]. </w:t>
      </w:r>
      <w:r w:rsidR="00C75E63" w:rsidRPr="008604B7">
        <w:rPr>
          <w:rFonts w:ascii="Baskerville" w:hAnsi="Baskerville"/>
          <w:color w:val="000000" w:themeColor="text1"/>
          <w:lang w:val="en-US"/>
        </w:rPr>
        <w:t xml:space="preserve"> </w:t>
      </w:r>
      <w:r w:rsidR="005E60E0" w:rsidRPr="008604B7">
        <w:rPr>
          <w:rFonts w:ascii="Baskerville" w:hAnsi="Baskerville"/>
          <w:color w:val="000000" w:themeColor="text1"/>
          <w:lang w:val="en-US"/>
        </w:rPr>
        <w:t>It</w:t>
      </w:r>
      <w:r w:rsidR="00C75E63" w:rsidRPr="008604B7">
        <w:rPr>
          <w:rFonts w:ascii="Baskerville" w:hAnsi="Baskerville"/>
          <w:color w:val="000000" w:themeColor="text1"/>
          <w:lang w:val="en-US"/>
        </w:rPr>
        <w:t xml:space="preserve"> </w:t>
      </w:r>
      <w:r w:rsidR="005E60E0" w:rsidRPr="008604B7">
        <w:rPr>
          <w:rFonts w:ascii="Baskerville" w:hAnsi="Baskerville"/>
          <w:color w:val="000000" w:themeColor="text1"/>
          <w:lang w:val="en-US"/>
        </w:rPr>
        <w:t xml:space="preserve">promotes </w:t>
      </w:r>
      <w:r w:rsidR="00C75E63" w:rsidRPr="008604B7">
        <w:rPr>
          <w:rFonts w:ascii="Baskerville" w:hAnsi="Baskerville"/>
          <w:color w:val="000000" w:themeColor="text1"/>
          <w:lang w:val="en-US"/>
        </w:rPr>
        <w:t xml:space="preserve">a </w:t>
      </w:r>
      <w:r w:rsidR="005E60E0" w:rsidRPr="008604B7">
        <w:rPr>
          <w:rFonts w:ascii="Baskerville" w:hAnsi="Baskerville"/>
          <w:color w:val="000000" w:themeColor="text1"/>
          <w:lang w:val="en-US"/>
        </w:rPr>
        <w:t xml:space="preserve">concept </w:t>
      </w:r>
      <w:r w:rsidR="00C75E63" w:rsidRPr="008604B7">
        <w:rPr>
          <w:rFonts w:ascii="Baskerville" w:hAnsi="Baskerville"/>
          <w:color w:val="000000" w:themeColor="text1"/>
          <w:lang w:val="en-US"/>
        </w:rPr>
        <w:t>of industry that extends beyond the simple economic model of profit and calculates the benefits of a sustainable industry-created prosperity</w:t>
      </w:r>
      <w:r w:rsidR="00331AF4" w:rsidRPr="008604B7">
        <w:rPr>
          <w:rFonts w:ascii="Baskerville" w:hAnsi="Baskerville"/>
          <w:color w:val="000000" w:themeColor="text1"/>
          <w:lang w:val="en-US"/>
        </w:rPr>
        <w:t xml:space="preserve"> [76,66]. </w:t>
      </w:r>
    </w:p>
    <w:p w14:paraId="3A52C449" w14:textId="25687434" w:rsidR="00977B56" w:rsidRPr="008604B7" w:rsidRDefault="00977B56" w:rsidP="00FA6414">
      <w:pPr>
        <w:spacing w:before="100" w:beforeAutospacing="1" w:after="100" w:afterAutospacing="1" w:line="480" w:lineRule="auto"/>
        <w:jc w:val="both"/>
        <w:rPr>
          <w:rFonts w:ascii="Baskerville" w:hAnsi="Baskerville"/>
          <w:color w:val="000000" w:themeColor="text1"/>
          <w:lang w:val="en-US"/>
        </w:rPr>
      </w:pPr>
      <w:r w:rsidRPr="008604B7">
        <w:rPr>
          <w:rFonts w:ascii="Baskerville" w:hAnsi="Baskerville"/>
          <w:color w:val="000000" w:themeColor="text1"/>
          <w:lang w:val="en-US"/>
        </w:rPr>
        <w:t>While extant literature has examined the connections between</w:t>
      </w:r>
      <w:r w:rsidR="00331AF4" w:rsidRPr="008604B7">
        <w:rPr>
          <w:rFonts w:ascii="Baskerville" w:hAnsi="Baskerville"/>
          <w:color w:val="000000" w:themeColor="text1"/>
          <w:lang w:val="en-US"/>
        </w:rPr>
        <w:t xml:space="preserve"> I4.0 and I5.0 [3,4, 39,66, 76,77,78]</w:t>
      </w:r>
      <w:r w:rsidRPr="008604B7">
        <w:rPr>
          <w:rFonts w:ascii="Baskerville" w:hAnsi="Baskerville"/>
          <w:color w:val="000000" w:themeColor="text1"/>
          <w:lang w:val="en-US"/>
        </w:rPr>
        <w:t>,</w:t>
      </w:r>
      <w:r w:rsidR="00331AF4" w:rsidRPr="008604B7">
        <w:rPr>
          <w:rFonts w:ascii="Baskerville" w:hAnsi="Baskerville"/>
          <w:color w:val="000000" w:themeColor="text1"/>
          <w:lang w:val="en-US"/>
        </w:rPr>
        <w:t xml:space="preserve"> </w:t>
      </w:r>
      <w:r w:rsidR="005E60E0" w:rsidRPr="008604B7">
        <w:rPr>
          <w:rFonts w:ascii="Baskerville" w:hAnsi="Baskerville"/>
          <w:color w:val="000000" w:themeColor="text1"/>
          <w:lang w:val="en-US"/>
        </w:rPr>
        <w:t>there is little understanding as to which technologies should be focused on for achieving CE in I5.0 [76,77,78]</w:t>
      </w:r>
      <w:r w:rsidR="00AD2682">
        <w:rPr>
          <w:rFonts w:ascii="Baskerville" w:hAnsi="Baskerville"/>
          <w:color w:val="000000" w:themeColor="text1"/>
          <w:lang w:val="en-US"/>
        </w:rPr>
        <w:t>,</w:t>
      </w:r>
      <w:r w:rsidR="005E60E0" w:rsidRPr="008604B7">
        <w:rPr>
          <w:rFonts w:ascii="Baskerville" w:hAnsi="Baskerville"/>
          <w:color w:val="000000" w:themeColor="text1"/>
          <w:lang w:val="en-US"/>
        </w:rPr>
        <w:t xml:space="preserve"> and </w:t>
      </w:r>
      <w:r w:rsidR="00DE3C97">
        <w:rPr>
          <w:rFonts w:ascii="Baskerville" w:hAnsi="Baskerville"/>
          <w:color w:val="000000" w:themeColor="text1"/>
          <w:lang w:val="en-US"/>
        </w:rPr>
        <w:t xml:space="preserve">the </w:t>
      </w:r>
      <w:r w:rsidR="005E60E0" w:rsidRPr="008604B7">
        <w:rPr>
          <w:rFonts w:ascii="Baskerville" w:hAnsi="Baskerville"/>
          <w:color w:val="000000" w:themeColor="text1"/>
          <w:lang w:val="en-US"/>
        </w:rPr>
        <w:t xml:space="preserve">insufficient empirical evidence at the intersection of digitalization and CE in I5.0 research </w:t>
      </w:r>
      <w:r w:rsidR="00DE3C97">
        <w:rPr>
          <w:rFonts w:ascii="Baskerville" w:hAnsi="Baskerville"/>
          <w:color w:val="000000" w:themeColor="text1"/>
          <w:lang w:val="en-US"/>
        </w:rPr>
        <w:t>has resulted</w:t>
      </w:r>
      <w:r w:rsidR="005E60E0" w:rsidRPr="008604B7">
        <w:rPr>
          <w:rFonts w:ascii="Baskerville" w:hAnsi="Baskerville"/>
          <w:color w:val="000000" w:themeColor="text1"/>
          <w:lang w:val="en-US"/>
        </w:rPr>
        <w:t xml:space="preserve"> in a crucial managerial dilemma: </w:t>
      </w:r>
      <w:r w:rsidR="00A4084A" w:rsidRPr="008604B7">
        <w:rPr>
          <w:rFonts w:ascii="Baskerville" w:hAnsi="Baskerville"/>
          <w:color w:val="000000" w:themeColor="text1"/>
          <w:lang w:val="en-US"/>
        </w:rPr>
        <w:t xml:space="preserve">should organizations </w:t>
      </w:r>
      <w:r w:rsidR="00402973" w:rsidRPr="008604B7">
        <w:rPr>
          <w:rFonts w:ascii="Baskerville" w:hAnsi="Baskerville"/>
          <w:color w:val="000000" w:themeColor="text1"/>
          <w:lang w:val="en-US"/>
        </w:rPr>
        <w:t>invest in digital technologies or pursue human-</w:t>
      </w:r>
      <w:r w:rsidRPr="008604B7">
        <w:rPr>
          <w:rFonts w:ascii="Baskerville" w:hAnsi="Baskerville"/>
          <w:color w:val="000000" w:themeColor="text1"/>
          <w:lang w:val="en-US"/>
        </w:rPr>
        <w:t>centered</w:t>
      </w:r>
      <w:r w:rsidR="00402973" w:rsidRPr="008604B7">
        <w:rPr>
          <w:rFonts w:ascii="Baskerville" w:hAnsi="Baskerville"/>
          <w:color w:val="000000" w:themeColor="text1"/>
          <w:lang w:val="en-US"/>
        </w:rPr>
        <w:t>, sustainable, and resilient strategies?</w:t>
      </w:r>
      <w:r w:rsidR="00A4084A" w:rsidRPr="008604B7">
        <w:rPr>
          <w:rFonts w:ascii="Baskerville" w:hAnsi="Baskerville"/>
          <w:color w:val="000000" w:themeColor="text1"/>
          <w:lang w:val="en-US"/>
        </w:rPr>
        <w:t xml:space="preserve"> </w:t>
      </w:r>
      <w:r w:rsidR="00402973" w:rsidRPr="008604B7">
        <w:rPr>
          <w:rFonts w:ascii="Baskerville" w:hAnsi="Baskerville"/>
          <w:color w:val="000000" w:themeColor="text1"/>
          <w:lang w:val="en-US"/>
        </w:rPr>
        <w:t xml:space="preserve">Additionally, </w:t>
      </w:r>
      <w:r w:rsidR="00A4084A" w:rsidRPr="008604B7">
        <w:rPr>
          <w:rFonts w:ascii="Baskerville" w:hAnsi="Baskerville"/>
          <w:color w:val="000000" w:themeColor="text1"/>
          <w:lang w:val="en-US"/>
        </w:rPr>
        <w:t>what technologies of</w:t>
      </w:r>
      <w:r w:rsidR="00402973" w:rsidRPr="008604B7">
        <w:rPr>
          <w:rFonts w:ascii="Baskerville" w:hAnsi="Baskerville"/>
          <w:color w:val="000000" w:themeColor="text1"/>
          <w:lang w:val="en-US"/>
        </w:rPr>
        <w:t xml:space="preserve"> I5.0</w:t>
      </w:r>
      <w:r w:rsidR="00A4084A" w:rsidRPr="008604B7">
        <w:rPr>
          <w:rFonts w:ascii="Baskerville" w:hAnsi="Baskerville"/>
          <w:color w:val="000000" w:themeColor="text1"/>
          <w:lang w:val="en-US"/>
        </w:rPr>
        <w:t xml:space="preserve"> should be prioritized</w:t>
      </w:r>
      <w:r w:rsidR="00402973" w:rsidRPr="008604B7">
        <w:rPr>
          <w:rFonts w:ascii="Baskerville" w:hAnsi="Baskerville"/>
          <w:color w:val="000000" w:themeColor="text1"/>
          <w:lang w:val="en-US"/>
        </w:rPr>
        <w:t xml:space="preserve"> so that circular </w:t>
      </w:r>
      <w:r w:rsidR="00A4084A" w:rsidRPr="008604B7">
        <w:rPr>
          <w:rFonts w:ascii="Baskerville" w:hAnsi="Baskerville"/>
          <w:color w:val="000000" w:themeColor="text1"/>
          <w:lang w:val="en-US"/>
        </w:rPr>
        <w:t xml:space="preserve">economy principles </w:t>
      </w:r>
      <w:r w:rsidR="0012325F" w:rsidRPr="008604B7">
        <w:rPr>
          <w:rFonts w:ascii="Baskerville" w:hAnsi="Baskerville"/>
          <w:color w:val="000000" w:themeColor="text1"/>
          <w:lang w:val="en-US"/>
        </w:rPr>
        <w:t>can simultaneously be</w:t>
      </w:r>
      <w:r w:rsidR="00A4084A" w:rsidRPr="008604B7">
        <w:rPr>
          <w:rFonts w:ascii="Baskerville" w:hAnsi="Baskerville"/>
          <w:color w:val="000000" w:themeColor="text1"/>
          <w:lang w:val="en-US"/>
        </w:rPr>
        <w:t xml:space="preserve"> achieved?</w:t>
      </w:r>
      <w:r w:rsidR="00402973" w:rsidRPr="008604B7">
        <w:rPr>
          <w:rFonts w:ascii="Baskerville" w:hAnsi="Baskerville"/>
          <w:color w:val="000000" w:themeColor="text1"/>
          <w:lang w:val="en-US"/>
        </w:rPr>
        <w:t xml:space="preserve"> </w:t>
      </w:r>
      <w:r w:rsidR="00A4084A" w:rsidRPr="008604B7">
        <w:rPr>
          <w:rFonts w:ascii="Baskerville" w:hAnsi="Baskerville"/>
          <w:color w:val="000000" w:themeColor="text1"/>
          <w:lang w:val="en-US"/>
        </w:rPr>
        <w:t xml:space="preserve">As </w:t>
      </w:r>
      <w:r w:rsidR="00402973" w:rsidRPr="008604B7">
        <w:rPr>
          <w:rFonts w:ascii="Baskerville" w:hAnsi="Baskerville"/>
          <w:color w:val="000000" w:themeColor="text1"/>
          <w:lang w:val="en-US"/>
        </w:rPr>
        <w:t xml:space="preserve">businesses are faced with the challenge of making informed decisions about </w:t>
      </w:r>
      <w:r w:rsidR="00AD2682">
        <w:rPr>
          <w:rFonts w:ascii="Baskerville" w:hAnsi="Baskerville"/>
          <w:color w:val="000000" w:themeColor="text1"/>
          <w:lang w:val="en-US"/>
        </w:rPr>
        <w:t xml:space="preserve">potential </w:t>
      </w:r>
      <w:r w:rsidR="0012325F" w:rsidRPr="008604B7">
        <w:rPr>
          <w:rFonts w:ascii="Baskerville" w:hAnsi="Baskerville"/>
          <w:color w:val="000000" w:themeColor="text1"/>
          <w:lang w:val="en-US"/>
        </w:rPr>
        <w:t>investments,</w:t>
      </w:r>
      <w:r w:rsidR="00A4084A" w:rsidRPr="008604B7">
        <w:rPr>
          <w:rFonts w:ascii="Baskerville" w:hAnsi="Baskerville"/>
          <w:color w:val="000000" w:themeColor="text1"/>
          <w:lang w:val="en-US"/>
        </w:rPr>
        <w:t xml:space="preserve"> the paper aims to examine these crucial </w:t>
      </w:r>
      <w:r w:rsidR="00033AFE" w:rsidRPr="008604B7">
        <w:rPr>
          <w:rFonts w:ascii="Baskerville" w:hAnsi="Baskerville"/>
          <w:color w:val="000000" w:themeColor="text1"/>
          <w:lang w:val="en-US"/>
        </w:rPr>
        <w:t xml:space="preserve">research questions </w:t>
      </w:r>
      <w:r w:rsidR="00A4084A" w:rsidRPr="008604B7">
        <w:rPr>
          <w:rFonts w:ascii="Baskerville" w:hAnsi="Baskerville"/>
          <w:color w:val="000000" w:themeColor="text1"/>
          <w:lang w:val="en-US"/>
        </w:rPr>
        <w:t>to shed light on technologies that can advance CE in I5.0</w:t>
      </w:r>
      <w:r w:rsidR="00033AFE" w:rsidRPr="008604B7">
        <w:rPr>
          <w:rFonts w:ascii="Baskerville" w:hAnsi="Baskerville"/>
          <w:color w:val="000000" w:themeColor="text1"/>
          <w:lang w:val="en-US"/>
        </w:rPr>
        <w:t xml:space="preserve"> and enable a more efficient and effective CE implementation in </w:t>
      </w:r>
      <w:r w:rsidR="00AD2682">
        <w:rPr>
          <w:rFonts w:ascii="Baskerville" w:hAnsi="Baskerville"/>
          <w:color w:val="000000" w:themeColor="text1"/>
          <w:lang w:val="en-US"/>
        </w:rPr>
        <w:t>a</w:t>
      </w:r>
      <w:r w:rsidR="00AD2682" w:rsidRPr="008604B7">
        <w:rPr>
          <w:rFonts w:ascii="Baskerville" w:hAnsi="Baskerville"/>
          <w:color w:val="000000" w:themeColor="text1"/>
          <w:lang w:val="en-US"/>
        </w:rPr>
        <w:t xml:space="preserve"> </w:t>
      </w:r>
      <w:r w:rsidR="00033AFE" w:rsidRPr="008604B7">
        <w:rPr>
          <w:rFonts w:ascii="Baskerville" w:hAnsi="Baskerville"/>
          <w:color w:val="000000" w:themeColor="text1"/>
          <w:lang w:val="en-US"/>
        </w:rPr>
        <w:t xml:space="preserve">digitalized future. </w:t>
      </w:r>
    </w:p>
    <w:p w14:paraId="1ED6A37A" w14:textId="126AD49A" w:rsidR="00D0258F" w:rsidRPr="008604B7" w:rsidRDefault="00977B56" w:rsidP="00FA6414">
      <w:pPr>
        <w:spacing w:before="100" w:beforeAutospacing="1" w:after="100" w:afterAutospacing="1" w:line="480" w:lineRule="auto"/>
        <w:jc w:val="both"/>
        <w:rPr>
          <w:rFonts w:ascii="Baskerville" w:hAnsi="Baskerville"/>
          <w:color w:val="000000" w:themeColor="text1"/>
        </w:rPr>
      </w:pPr>
      <w:r w:rsidRPr="008604B7">
        <w:rPr>
          <w:rFonts w:ascii="Baskerville" w:hAnsi="Baskerville"/>
          <w:color w:val="000000" w:themeColor="text1"/>
          <w:lang w:val="en-US"/>
        </w:rPr>
        <w:t xml:space="preserve">Using </w:t>
      </w:r>
      <w:r w:rsidR="005612DE" w:rsidRPr="008604B7">
        <w:rPr>
          <w:rFonts w:ascii="Baskerville" w:hAnsi="Baskerville"/>
          <w:color w:val="000000" w:themeColor="text1"/>
          <w:lang w:val="en-US"/>
        </w:rPr>
        <w:t xml:space="preserve">an expert-based survey </w:t>
      </w:r>
      <w:r w:rsidRPr="008604B7">
        <w:rPr>
          <w:rFonts w:ascii="Baskerville" w:hAnsi="Baskerville"/>
          <w:color w:val="000000" w:themeColor="text1"/>
          <w:lang w:val="en-US"/>
        </w:rPr>
        <w:t>c</w:t>
      </w:r>
      <w:r w:rsidR="005612DE" w:rsidRPr="008604B7">
        <w:rPr>
          <w:rFonts w:ascii="Baskerville" w:hAnsi="Baskerville"/>
          <w:color w:val="000000" w:themeColor="text1"/>
          <w:lang w:val="en-US"/>
        </w:rPr>
        <w:t xml:space="preserve">onducted among </w:t>
      </w:r>
      <w:r w:rsidRPr="008604B7">
        <w:rPr>
          <w:rFonts w:ascii="Baskerville" w:hAnsi="Baskerville"/>
          <w:color w:val="000000" w:themeColor="text1"/>
          <w:lang w:val="en-US"/>
        </w:rPr>
        <w:t xml:space="preserve">52 </w:t>
      </w:r>
      <w:r w:rsidR="005612DE" w:rsidRPr="008604B7">
        <w:rPr>
          <w:rFonts w:ascii="Baskerville" w:hAnsi="Baskerville"/>
          <w:color w:val="000000" w:themeColor="text1"/>
          <w:lang w:val="en-US"/>
        </w:rPr>
        <w:t xml:space="preserve">decision makers involved in transforming their respective organizations toward CE </w:t>
      </w:r>
      <w:r w:rsidRPr="008604B7">
        <w:rPr>
          <w:rFonts w:ascii="Baskerville" w:hAnsi="Baskerville"/>
          <w:color w:val="000000" w:themeColor="text1"/>
          <w:lang w:val="en-US"/>
        </w:rPr>
        <w:t xml:space="preserve">in India, </w:t>
      </w:r>
      <w:r w:rsidR="0032208A" w:rsidRPr="008604B7">
        <w:rPr>
          <w:rFonts w:ascii="Baskerville" w:hAnsi="Baskerville"/>
          <w:color w:val="000000" w:themeColor="text1"/>
          <w:lang w:val="en-US"/>
        </w:rPr>
        <w:t>Japan</w:t>
      </w:r>
      <w:r w:rsidRPr="008604B7">
        <w:rPr>
          <w:rFonts w:ascii="Baskerville" w:hAnsi="Baskerville"/>
          <w:color w:val="000000" w:themeColor="text1"/>
          <w:lang w:val="en-US"/>
        </w:rPr>
        <w:t xml:space="preserve"> and Taiwan, the paper identifies and prioritizes digital technologies that can advance CE implementation in I5.0. The</w:t>
      </w:r>
      <w:r w:rsidR="008F2056" w:rsidRPr="008604B7">
        <w:rPr>
          <w:rFonts w:ascii="Baskerville" w:hAnsi="Baskerville"/>
          <w:color w:val="000000" w:themeColor="text1"/>
          <w:lang w:val="en-US"/>
        </w:rPr>
        <w:t xml:space="preserve"> </w:t>
      </w:r>
      <w:r w:rsidR="000B3658" w:rsidRPr="008604B7">
        <w:rPr>
          <w:rFonts w:ascii="Baskerville" w:hAnsi="Baskerville"/>
          <w:color w:val="000000" w:themeColor="text1"/>
          <w:lang w:val="en-US"/>
        </w:rPr>
        <w:t>paper makes a novel</w:t>
      </w:r>
      <w:r w:rsidR="008F2056" w:rsidRPr="008604B7">
        <w:rPr>
          <w:rFonts w:ascii="Baskerville" w:hAnsi="Baskerville"/>
          <w:color w:val="000000" w:themeColor="text1"/>
          <w:lang w:val="en-US"/>
        </w:rPr>
        <w:t xml:space="preserve"> contribut</w:t>
      </w:r>
      <w:r w:rsidR="000B3658" w:rsidRPr="008604B7">
        <w:rPr>
          <w:rFonts w:ascii="Baskerville" w:hAnsi="Baskerville"/>
          <w:color w:val="000000" w:themeColor="text1"/>
          <w:lang w:val="en-US"/>
        </w:rPr>
        <w:t xml:space="preserve">ion to </w:t>
      </w:r>
      <w:r w:rsidR="008F2056" w:rsidRPr="008604B7">
        <w:rPr>
          <w:rFonts w:ascii="Baskerville" w:hAnsi="Baskerville"/>
          <w:color w:val="000000" w:themeColor="text1"/>
          <w:lang w:val="en-US"/>
        </w:rPr>
        <w:t xml:space="preserve">the literature </w:t>
      </w:r>
      <w:r w:rsidR="005E60E0" w:rsidRPr="008604B7">
        <w:rPr>
          <w:rFonts w:ascii="Baskerville" w:hAnsi="Baskerville"/>
          <w:color w:val="000000" w:themeColor="text1"/>
          <w:lang w:val="en-US"/>
        </w:rPr>
        <w:t xml:space="preserve">at the intersection of the emerging debates on I5.0 and CE </w:t>
      </w:r>
      <w:r w:rsidR="008F2056" w:rsidRPr="008604B7">
        <w:rPr>
          <w:rFonts w:ascii="Baskerville" w:hAnsi="Baskerville"/>
          <w:color w:val="000000" w:themeColor="text1"/>
          <w:lang w:val="en-US"/>
        </w:rPr>
        <w:t xml:space="preserve">by </w:t>
      </w:r>
      <w:r w:rsidR="004653EF" w:rsidRPr="008604B7">
        <w:rPr>
          <w:rFonts w:ascii="Baskerville" w:hAnsi="Baskerville"/>
          <w:color w:val="000000" w:themeColor="text1"/>
          <w:lang w:val="en-US"/>
        </w:rPr>
        <w:t xml:space="preserve">examining </w:t>
      </w:r>
      <w:r w:rsidR="008F2056" w:rsidRPr="008604B7">
        <w:rPr>
          <w:rFonts w:ascii="Baskerville" w:hAnsi="Baskerville"/>
          <w:color w:val="000000" w:themeColor="text1"/>
          <w:lang w:val="en-US"/>
        </w:rPr>
        <w:t>which digital technologies should be prioritized for the implementation of the CE</w:t>
      </w:r>
      <w:r w:rsidR="00601893" w:rsidRPr="008604B7">
        <w:rPr>
          <w:rFonts w:ascii="Baskerville" w:hAnsi="Baskerville"/>
          <w:color w:val="000000" w:themeColor="text1"/>
          <w:lang w:val="en-US"/>
        </w:rPr>
        <w:t xml:space="preserve"> </w:t>
      </w:r>
      <w:r w:rsidR="005E60E0" w:rsidRPr="008604B7">
        <w:rPr>
          <w:rFonts w:ascii="Baskerville" w:hAnsi="Baskerville"/>
          <w:color w:val="000000" w:themeColor="text1"/>
          <w:lang w:val="en-US"/>
        </w:rPr>
        <w:t>during</w:t>
      </w:r>
      <w:r w:rsidR="000A65CC" w:rsidRPr="008604B7">
        <w:rPr>
          <w:rFonts w:ascii="Baskerville" w:hAnsi="Baskerville"/>
          <w:color w:val="000000" w:themeColor="text1"/>
          <w:lang w:val="en-US"/>
        </w:rPr>
        <w:t xml:space="preserve"> </w:t>
      </w:r>
      <w:r w:rsidR="00601893" w:rsidRPr="008604B7">
        <w:rPr>
          <w:rFonts w:ascii="Baskerville" w:hAnsi="Baskerville"/>
          <w:color w:val="000000" w:themeColor="text1"/>
          <w:lang w:val="en-US"/>
        </w:rPr>
        <w:t>transition into I5.0</w:t>
      </w:r>
      <w:r w:rsidR="008F2056" w:rsidRPr="008604B7">
        <w:rPr>
          <w:rFonts w:ascii="Baskerville" w:hAnsi="Baskerville"/>
          <w:color w:val="000000" w:themeColor="text1"/>
          <w:lang w:val="en-US"/>
        </w:rPr>
        <w:t xml:space="preserve">. </w:t>
      </w:r>
      <w:r w:rsidR="005E60E0" w:rsidRPr="008604B7">
        <w:rPr>
          <w:rFonts w:ascii="Baskerville" w:hAnsi="Baskerville"/>
          <w:color w:val="000000" w:themeColor="text1"/>
          <w:lang w:val="en-US"/>
        </w:rPr>
        <w:t>Furthermore, t</w:t>
      </w:r>
      <w:r w:rsidR="008F2056" w:rsidRPr="008604B7">
        <w:rPr>
          <w:rFonts w:ascii="Baskerville" w:hAnsi="Baskerville"/>
          <w:color w:val="000000" w:themeColor="text1"/>
          <w:lang w:val="en-US"/>
        </w:rPr>
        <w:t xml:space="preserve">he </w:t>
      </w:r>
      <w:r w:rsidR="005E60E0" w:rsidRPr="008604B7">
        <w:rPr>
          <w:rFonts w:ascii="Baskerville" w:hAnsi="Baskerville"/>
          <w:color w:val="000000" w:themeColor="text1"/>
          <w:lang w:val="en-US"/>
        </w:rPr>
        <w:t xml:space="preserve">paper makes a </w:t>
      </w:r>
      <w:r w:rsidR="008F2056" w:rsidRPr="008604B7">
        <w:rPr>
          <w:rFonts w:ascii="Baskerville" w:hAnsi="Baskerville"/>
          <w:color w:val="000000" w:themeColor="text1"/>
          <w:lang w:val="en-US"/>
        </w:rPr>
        <w:t>methodolog</w:t>
      </w:r>
      <w:r w:rsidR="005E60E0" w:rsidRPr="008604B7">
        <w:rPr>
          <w:rFonts w:ascii="Baskerville" w:hAnsi="Baskerville"/>
          <w:color w:val="000000" w:themeColor="text1"/>
          <w:lang w:val="en-US"/>
        </w:rPr>
        <w:t>ical</w:t>
      </w:r>
      <w:r w:rsidR="008F2056" w:rsidRPr="008604B7">
        <w:rPr>
          <w:rFonts w:ascii="Baskerville" w:hAnsi="Baskerville"/>
          <w:color w:val="000000" w:themeColor="text1"/>
          <w:lang w:val="en-US"/>
        </w:rPr>
        <w:t xml:space="preserve"> </w:t>
      </w:r>
      <w:r w:rsidR="005E60E0" w:rsidRPr="008604B7">
        <w:rPr>
          <w:rFonts w:ascii="Baskerville" w:hAnsi="Baskerville"/>
          <w:color w:val="000000" w:themeColor="text1"/>
          <w:lang w:val="en-US"/>
        </w:rPr>
        <w:t xml:space="preserve">contribution </w:t>
      </w:r>
      <w:r w:rsidRPr="008604B7">
        <w:rPr>
          <w:rFonts w:ascii="Baskerville" w:hAnsi="Baskerville"/>
          <w:color w:val="000000" w:themeColor="text1"/>
          <w:lang w:val="en-US"/>
        </w:rPr>
        <w:t>by following a new approach of</w:t>
      </w:r>
      <w:r w:rsidR="00287CAA" w:rsidRPr="008604B7">
        <w:rPr>
          <w:rFonts w:ascii="Baskerville" w:hAnsi="Baskerville"/>
          <w:color w:val="000000" w:themeColor="text1"/>
          <w:lang w:val="en-US"/>
        </w:rPr>
        <w:t xml:space="preserve"> using</w:t>
      </w:r>
      <w:r w:rsidR="008F2056" w:rsidRPr="008604B7">
        <w:rPr>
          <w:rFonts w:ascii="Baskerville" w:hAnsi="Baskerville"/>
          <w:color w:val="000000" w:themeColor="text1"/>
          <w:lang w:val="en-US"/>
        </w:rPr>
        <w:t xml:space="preserve"> </w:t>
      </w:r>
      <w:r w:rsidR="00287CAA" w:rsidRPr="008604B7">
        <w:rPr>
          <w:rFonts w:ascii="Baskerville" w:hAnsi="Baskerville"/>
          <w:color w:val="000000" w:themeColor="text1"/>
          <w:lang w:val="en-US"/>
        </w:rPr>
        <w:t xml:space="preserve">Interval-Valued Fuzzy Sets (IVFS) in </w:t>
      </w:r>
      <w:r w:rsidR="008F2056" w:rsidRPr="008604B7">
        <w:rPr>
          <w:rFonts w:ascii="Baskerville" w:hAnsi="Baskerville"/>
          <w:color w:val="000000" w:themeColor="text1"/>
          <w:lang w:val="en-US"/>
        </w:rPr>
        <w:t xml:space="preserve">context of </w:t>
      </w:r>
      <w:r w:rsidR="00287CAA" w:rsidRPr="008604B7">
        <w:rPr>
          <w:rFonts w:ascii="Baskerville" w:hAnsi="Baskerville"/>
          <w:color w:val="000000" w:themeColor="text1"/>
          <w:lang w:val="en-US"/>
        </w:rPr>
        <w:t xml:space="preserve">I5.0 and </w:t>
      </w:r>
      <w:r w:rsidR="008F2056" w:rsidRPr="008604B7">
        <w:rPr>
          <w:rFonts w:ascii="Baskerville" w:hAnsi="Baskerville"/>
          <w:color w:val="000000" w:themeColor="text1"/>
          <w:lang w:val="en-US"/>
        </w:rPr>
        <w:t>CE</w:t>
      </w:r>
      <w:r w:rsidR="000A65CC" w:rsidRPr="008604B7">
        <w:rPr>
          <w:rFonts w:ascii="Baskerville" w:hAnsi="Baskerville"/>
          <w:color w:val="000000" w:themeColor="text1"/>
          <w:lang w:val="en-US"/>
        </w:rPr>
        <w:t xml:space="preserve"> </w:t>
      </w:r>
      <w:r w:rsidR="005E60E0" w:rsidRPr="008604B7">
        <w:rPr>
          <w:rFonts w:ascii="Baskerville" w:hAnsi="Baskerville"/>
          <w:color w:val="000000" w:themeColor="text1"/>
          <w:lang w:val="en-US"/>
        </w:rPr>
        <w:t xml:space="preserve">and </w:t>
      </w:r>
      <w:r w:rsidR="000A65CC" w:rsidRPr="008604B7">
        <w:rPr>
          <w:rFonts w:ascii="Baskerville" w:hAnsi="Baskerville"/>
          <w:color w:val="000000" w:themeColor="text1"/>
          <w:lang w:val="en-US"/>
        </w:rPr>
        <w:t xml:space="preserve">having </w:t>
      </w:r>
      <w:r w:rsidR="008F2056" w:rsidRPr="008604B7">
        <w:rPr>
          <w:rFonts w:ascii="Baskerville" w:hAnsi="Baskerville"/>
          <w:color w:val="000000" w:themeColor="text1"/>
          <w:lang w:val="en-US"/>
        </w:rPr>
        <w:t>the Fuzzy Evaluation Method (FEM) integrated</w:t>
      </w:r>
      <w:r w:rsidR="008F2056" w:rsidRPr="008604B7">
        <w:rPr>
          <w:rFonts w:ascii="Baskerville" w:hAnsi="Baskerville"/>
          <w:color w:val="000000" w:themeColor="text1"/>
        </w:rPr>
        <w:t xml:space="preserve"> with AHP </w:t>
      </w:r>
      <w:r w:rsidR="00E641F0" w:rsidRPr="008604B7">
        <w:rPr>
          <w:rFonts w:ascii="Baskerville" w:hAnsi="Baskerville"/>
          <w:color w:val="000000" w:themeColor="text1"/>
        </w:rPr>
        <w:t>for</w:t>
      </w:r>
      <w:r w:rsidR="008F2056" w:rsidRPr="008604B7">
        <w:rPr>
          <w:rFonts w:ascii="Baskerville" w:hAnsi="Baskerville"/>
          <w:color w:val="000000" w:themeColor="text1"/>
        </w:rPr>
        <w:t xml:space="preserve"> </w:t>
      </w:r>
      <w:r w:rsidR="00287CAA" w:rsidRPr="008604B7">
        <w:rPr>
          <w:rFonts w:ascii="Baskerville" w:hAnsi="Baskerville"/>
          <w:color w:val="000000" w:themeColor="text1"/>
        </w:rPr>
        <w:t>the</w:t>
      </w:r>
      <w:r w:rsidR="008F2056" w:rsidRPr="008604B7">
        <w:rPr>
          <w:rFonts w:ascii="Baskerville" w:hAnsi="Baskerville"/>
          <w:color w:val="000000" w:themeColor="text1"/>
        </w:rPr>
        <w:t xml:space="preserve"> </w:t>
      </w:r>
      <w:r w:rsidR="00E641F0" w:rsidRPr="008604B7">
        <w:rPr>
          <w:rFonts w:ascii="Baskerville" w:hAnsi="Baskerville"/>
          <w:color w:val="000000" w:themeColor="text1"/>
        </w:rPr>
        <w:t xml:space="preserve">empirical </w:t>
      </w:r>
      <w:r w:rsidR="008F2056" w:rsidRPr="008604B7">
        <w:rPr>
          <w:rFonts w:ascii="Baskerville" w:hAnsi="Baskerville"/>
          <w:color w:val="000000" w:themeColor="text1"/>
        </w:rPr>
        <w:t>analysis.</w:t>
      </w:r>
    </w:p>
    <w:p w14:paraId="2DD2D6A6" w14:textId="37EBE0F2" w:rsidR="00C41C30" w:rsidRPr="008604B7" w:rsidRDefault="008F2056" w:rsidP="00FA6414">
      <w:pPr>
        <w:spacing w:line="480" w:lineRule="auto"/>
        <w:jc w:val="both"/>
        <w:rPr>
          <w:rFonts w:ascii="Baskerville" w:hAnsi="Baskerville"/>
          <w:color w:val="000000" w:themeColor="text1"/>
          <w:spacing w:val="4"/>
          <w:lang w:val="en-US"/>
        </w:rPr>
      </w:pPr>
      <w:r w:rsidRPr="008604B7">
        <w:rPr>
          <w:rFonts w:ascii="Baskerville" w:hAnsi="Baskerville"/>
          <w:color w:val="000000" w:themeColor="text1"/>
          <w:spacing w:val="4"/>
          <w:lang w:val="en-US"/>
        </w:rPr>
        <w:lastRenderedPageBreak/>
        <w:t>The next section presents</w:t>
      </w:r>
      <w:r w:rsidR="008B3509" w:rsidRPr="008604B7">
        <w:rPr>
          <w:rFonts w:ascii="Baskerville" w:hAnsi="Baskerville"/>
          <w:color w:val="000000" w:themeColor="text1"/>
          <w:spacing w:val="4"/>
          <w:lang w:val="en-US"/>
        </w:rPr>
        <w:t xml:space="preserve"> a critical review of scholarly articles o</w:t>
      </w:r>
      <w:r w:rsidR="008D2740" w:rsidRPr="008604B7">
        <w:rPr>
          <w:rFonts w:ascii="Baskerville" w:hAnsi="Baskerville"/>
          <w:color w:val="000000" w:themeColor="text1"/>
          <w:spacing w:val="4"/>
          <w:lang w:val="en-US"/>
        </w:rPr>
        <w:t>n</w:t>
      </w:r>
      <w:r w:rsidR="008B3509" w:rsidRPr="008604B7">
        <w:rPr>
          <w:rFonts w:ascii="Baskerville" w:hAnsi="Baskerville"/>
          <w:color w:val="000000" w:themeColor="text1"/>
          <w:spacing w:val="4"/>
          <w:lang w:val="en-US"/>
        </w:rPr>
        <w:t xml:space="preserve"> CE</w:t>
      </w:r>
      <w:r w:rsidR="005D3224" w:rsidRPr="008604B7">
        <w:rPr>
          <w:rFonts w:ascii="Baskerville" w:hAnsi="Baskerville"/>
          <w:color w:val="000000" w:themeColor="text1"/>
          <w:spacing w:val="4"/>
          <w:lang w:val="en-US"/>
        </w:rPr>
        <w:t xml:space="preserve"> and I5.0</w:t>
      </w:r>
      <w:r w:rsidR="008B3509" w:rsidRPr="008604B7">
        <w:rPr>
          <w:rFonts w:ascii="Baskerville" w:hAnsi="Baskerville"/>
          <w:color w:val="000000" w:themeColor="text1"/>
          <w:spacing w:val="4"/>
          <w:lang w:val="en-US"/>
        </w:rPr>
        <w:t xml:space="preserve">. The </w:t>
      </w:r>
      <w:r w:rsidRPr="008604B7">
        <w:rPr>
          <w:rFonts w:ascii="Baskerville" w:hAnsi="Baskerville"/>
          <w:color w:val="000000" w:themeColor="text1"/>
          <w:spacing w:val="4"/>
          <w:lang w:val="en-US"/>
        </w:rPr>
        <w:t>third section</w:t>
      </w:r>
      <w:r w:rsidR="008B3509" w:rsidRPr="008604B7">
        <w:rPr>
          <w:rFonts w:ascii="Baskerville" w:hAnsi="Baskerville"/>
          <w:color w:val="000000" w:themeColor="text1"/>
          <w:spacing w:val="4"/>
          <w:lang w:val="en-US"/>
        </w:rPr>
        <w:t xml:space="preserve"> offers an overview of the research methodology</w:t>
      </w:r>
      <w:r w:rsidR="009D4309" w:rsidRPr="008604B7">
        <w:rPr>
          <w:rFonts w:ascii="Baskerville" w:hAnsi="Baskerville"/>
          <w:color w:val="000000" w:themeColor="text1"/>
          <w:spacing w:val="4"/>
          <w:lang w:val="en-US"/>
        </w:rPr>
        <w:t xml:space="preserve">. It </w:t>
      </w:r>
      <w:r w:rsidRPr="008604B7">
        <w:rPr>
          <w:rFonts w:ascii="Baskerville" w:hAnsi="Baskerville"/>
          <w:color w:val="000000" w:themeColor="text1"/>
          <w:spacing w:val="4"/>
          <w:lang w:val="en-US"/>
        </w:rPr>
        <w:t xml:space="preserve">describes the </w:t>
      </w:r>
      <w:r w:rsidR="009D4309" w:rsidRPr="008604B7">
        <w:rPr>
          <w:rFonts w:ascii="Baskerville" w:hAnsi="Baskerville"/>
          <w:color w:val="000000" w:themeColor="text1"/>
          <w:spacing w:val="4"/>
          <w:lang w:val="en-US"/>
        </w:rPr>
        <w:t>data collection</w:t>
      </w:r>
      <w:r w:rsidR="00AB0ECB" w:rsidRPr="008604B7">
        <w:rPr>
          <w:rFonts w:ascii="Baskerville" w:hAnsi="Baskerville"/>
          <w:color w:val="000000" w:themeColor="text1"/>
          <w:spacing w:val="4"/>
          <w:lang w:val="en-US"/>
        </w:rPr>
        <w:t xml:space="preserve"> process</w:t>
      </w:r>
      <w:r w:rsidR="009D4309" w:rsidRPr="008604B7">
        <w:rPr>
          <w:rFonts w:ascii="Baskerville" w:hAnsi="Baskerville"/>
          <w:color w:val="000000" w:themeColor="text1"/>
          <w:spacing w:val="4"/>
          <w:lang w:val="en-US"/>
        </w:rPr>
        <w:t xml:space="preserve"> and </w:t>
      </w:r>
      <w:r w:rsidR="00AB0ECB" w:rsidRPr="008604B7">
        <w:rPr>
          <w:rFonts w:ascii="Baskerville" w:hAnsi="Baskerville"/>
          <w:color w:val="000000" w:themeColor="text1"/>
          <w:spacing w:val="4"/>
          <w:lang w:val="en-US"/>
        </w:rPr>
        <w:t xml:space="preserve">the </w:t>
      </w:r>
      <w:r w:rsidR="009D4309" w:rsidRPr="008604B7">
        <w:rPr>
          <w:rFonts w:ascii="Baskerville" w:hAnsi="Baskerville"/>
          <w:color w:val="000000" w:themeColor="text1"/>
          <w:spacing w:val="4"/>
          <w:lang w:val="en-US"/>
        </w:rPr>
        <w:t>analytical approach used in the paper</w:t>
      </w:r>
      <w:r w:rsidR="008B3509" w:rsidRPr="008604B7">
        <w:rPr>
          <w:rFonts w:ascii="Baskerville" w:hAnsi="Baskerville"/>
          <w:color w:val="000000" w:themeColor="text1"/>
          <w:spacing w:val="4"/>
          <w:lang w:val="en-US"/>
        </w:rPr>
        <w:t xml:space="preserve">. </w:t>
      </w:r>
      <w:r w:rsidRPr="008604B7">
        <w:rPr>
          <w:rFonts w:ascii="Baskerville" w:hAnsi="Baskerville"/>
          <w:color w:val="000000" w:themeColor="text1"/>
          <w:spacing w:val="4"/>
          <w:lang w:val="en-US"/>
        </w:rPr>
        <w:t>The fourth section presents the</w:t>
      </w:r>
      <w:r w:rsidR="008B3509" w:rsidRPr="008604B7">
        <w:rPr>
          <w:rFonts w:ascii="Baskerville" w:hAnsi="Baskerville"/>
          <w:color w:val="000000" w:themeColor="text1"/>
          <w:spacing w:val="4"/>
          <w:lang w:val="en-US"/>
        </w:rPr>
        <w:t xml:space="preserve"> perception of experts on the significance of I5.0 technologies </w:t>
      </w:r>
      <w:r w:rsidRPr="008604B7">
        <w:rPr>
          <w:rFonts w:ascii="Baskerville" w:hAnsi="Baskerville"/>
          <w:color w:val="000000" w:themeColor="text1"/>
          <w:spacing w:val="4"/>
          <w:lang w:val="en-US"/>
        </w:rPr>
        <w:t xml:space="preserve">that are </w:t>
      </w:r>
      <w:r w:rsidR="008D2740" w:rsidRPr="008604B7">
        <w:rPr>
          <w:rFonts w:ascii="Baskerville" w:hAnsi="Baskerville"/>
          <w:color w:val="000000" w:themeColor="text1"/>
          <w:spacing w:val="4"/>
          <w:lang w:val="en-US"/>
        </w:rPr>
        <w:t>prioritized</w:t>
      </w:r>
      <w:r w:rsidR="008B3509" w:rsidRPr="008604B7">
        <w:rPr>
          <w:rFonts w:ascii="Baskerville" w:hAnsi="Baskerville"/>
          <w:color w:val="000000" w:themeColor="text1"/>
          <w:spacing w:val="4"/>
          <w:lang w:val="en-US"/>
        </w:rPr>
        <w:t xml:space="preserve"> </w:t>
      </w:r>
      <w:r w:rsidR="001638F4" w:rsidRPr="008604B7">
        <w:rPr>
          <w:rFonts w:ascii="Baskerville" w:hAnsi="Baskerville"/>
          <w:color w:val="000000" w:themeColor="text1"/>
          <w:spacing w:val="4"/>
          <w:lang w:val="en-US"/>
        </w:rPr>
        <w:t>using</w:t>
      </w:r>
      <w:r w:rsidR="008B3509" w:rsidRPr="008604B7">
        <w:rPr>
          <w:rFonts w:ascii="Baskerville" w:hAnsi="Baskerville"/>
          <w:color w:val="000000" w:themeColor="text1"/>
          <w:spacing w:val="4"/>
          <w:lang w:val="en-US"/>
        </w:rPr>
        <w:t xml:space="preserve"> a </w:t>
      </w:r>
      <w:r w:rsidR="008D2740" w:rsidRPr="008604B7">
        <w:rPr>
          <w:rFonts w:ascii="Baskerville" w:hAnsi="Baskerville"/>
          <w:color w:val="000000" w:themeColor="text1"/>
          <w:spacing w:val="4"/>
          <w:lang w:val="en-US"/>
        </w:rPr>
        <w:t>f</w:t>
      </w:r>
      <w:r w:rsidR="008B3509" w:rsidRPr="008604B7">
        <w:rPr>
          <w:rFonts w:ascii="Baskerville" w:hAnsi="Baskerville"/>
          <w:color w:val="000000" w:themeColor="text1"/>
          <w:spacing w:val="4"/>
          <w:lang w:val="en-US"/>
        </w:rPr>
        <w:t xml:space="preserve">uzzy </w:t>
      </w:r>
      <w:r w:rsidR="00EE23EC" w:rsidRPr="008604B7">
        <w:rPr>
          <w:rFonts w:ascii="Baskerville" w:hAnsi="Baskerville"/>
          <w:color w:val="000000" w:themeColor="text1"/>
          <w:spacing w:val="4"/>
          <w:lang w:val="en-US"/>
        </w:rPr>
        <w:t>analytical hierarchical process (FAHP)</w:t>
      </w:r>
      <w:r w:rsidR="00AB0ECB" w:rsidRPr="008604B7">
        <w:rPr>
          <w:rFonts w:ascii="Baskerville" w:hAnsi="Baskerville"/>
          <w:color w:val="000000" w:themeColor="text1"/>
          <w:spacing w:val="4"/>
          <w:lang w:val="en-US"/>
        </w:rPr>
        <w:t xml:space="preserve"> in the context of CE</w:t>
      </w:r>
      <w:r w:rsidR="008B3509" w:rsidRPr="008604B7">
        <w:rPr>
          <w:rFonts w:ascii="Baskerville" w:hAnsi="Baskerville"/>
          <w:color w:val="000000" w:themeColor="text1"/>
          <w:spacing w:val="4"/>
          <w:lang w:val="en-US"/>
        </w:rPr>
        <w:t xml:space="preserve">. </w:t>
      </w:r>
      <w:r w:rsidRPr="008604B7">
        <w:rPr>
          <w:rFonts w:ascii="Baskerville" w:hAnsi="Baskerville"/>
          <w:color w:val="000000" w:themeColor="text1"/>
          <w:spacing w:val="4"/>
          <w:lang w:val="en-US"/>
        </w:rPr>
        <w:t>The final</w:t>
      </w:r>
      <w:r w:rsidR="008B3509" w:rsidRPr="008604B7">
        <w:rPr>
          <w:rFonts w:ascii="Baskerville" w:hAnsi="Baskerville"/>
          <w:color w:val="000000" w:themeColor="text1"/>
          <w:spacing w:val="4"/>
          <w:lang w:val="en-US"/>
        </w:rPr>
        <w:t xml:space="preserve"> section </w:t>
      </w:r>
      <w:r w:rsidR="00634405" w:rsidRPr="008604B7">
        <w:rPr>
          <w:rFonts w:ascii="Baskerville" w:hAnsi="Baskerville"/>
          <w:color w:val="000000" w:themeColor="text1"/>
          <w:spacing w:val="4"/>
          <w:lang w:val="en-US"/>
        </w:rPr>
        <w:t>presents</w:t>
      </w:r>
      <w:r w:rsidR="008B3509" w:rsidRPr="008604B7">
        <w:rPr>
          <w:rFonts w:ascii="Baskerville" w:hAnsi="Baskerville"/>
          <w:color w:val="000000" w:themeColor="text1"/>
          <w:spacing w:val="4"/>
          <w:lang w:val="en-US"/>
        </w:rPr>
        <w:t xml:space="preserve"> the conclusion, research implications, limitations of</w:t>
      </w:r>
      <w:r w:rsidR="008D2740" w:rsidRPr="008604B7">
        <w:rPr>
          <w:rFonts w:ascii="Baskerville" w:hAnsi="Baskerville"/>
          <w:color w:val="000000" w:themeColor="text1"/>
          <w:spacing w:val="4"/>
          <w:lang w:val="en-US"/>
        </w:rPr>
        <w:t xml:space="preserve"> the</w:t>
      </w:r>
      <w:r w:rsidR="008B3509" w:rsidRPr="008604B7">
        <w:rPr>
          <w:rFonts w:ascii="Baskerville" w:hAnsi="Baskerville"/>
          <w:color w:val="000000" w:themeColor="text1"/>
          <w:spacing w:val="4"/>
          <w:lang w:val="en-US"/>
        </w:rPr>
        <w:t xml:space="preserve"> </w:t>
      </w:r>
      <w:r w:rsidR="00EE23EC" w:rsidRPr="008604B7">
        <w:rPr>
          <w:rFonts w:ascii="Baskerville" w:hAnsi="Baskerville"/>
          <w:color w:val="000000" w:themeColor="text1"/>
          <w:spacing w:val="4"/>
          <w:lang w:val="en-US"/>
        </w:rPr>
        <w:t>study</w:t>
      </w:r>
      <w:r w:rsidR="008B3509" w:rsidRPr="008604B7">
        <w:rPr>
          <w:rFonts w:ascii="Baskerville" w:hAnsi="Baskerville"/>
          <w:color w:val="000000" w:themeColor="text1"/>
          <w:spacing w:val="4"/>
          <w:lang w:val="en-US"/>
        </w:rPr>
        <w:t>, and future research direction</w:t>
      </w:r>
      <w:r w:rsidR="00AD2682">
        <w:rPr>
          <w:rFonts w:ascii="Baskerville" w:hAnsi="Baskerville"/>
          <w:color w:val="000000" w:themeColor="text1"/>
          <w:spacing w:val="4"/>
          <w:lang w:val="en-US"/>
        </w:rPr>
        <w:t>s</w:t>
      </w:r>
      <w:r w:rsidR="008B3509" w:rsidRPr="008604B7">
        <w:rPr>
          <w:rFonts w:ascii="Baskerville" w:hAnsi="Baskerville"/>
          <w:color w:val="000000" w:themeColor="text1"/>
          <w:spacing w:val="4"/>
          <w:lang w:val="en-US"/>
        </w:rPr>
        <w:t>.</w:t>
      </w:r>
    </w:p>
    <w:p w14:paraId="4AD8619F" w14:textId="77777777" w:rsidR="005D3224" w:rsidRPr="008604B7" w:rsidRDefault="005D3224" w:rsidP="00FA6414">
      <w:pPr>
        <w:spacing w:line="480" w:lineRule="auto"/>
        <w:ind w:firstLine="720"/>
        <w:jc w:val="both"/>
        <w:rPr>
          <w:rFonts w:ascii="Baskerville" w:hAnsi="Baskerville"/>
          <w:color w:val="000000" w:themeColor="text1"/>
          <w:spacing w:val="4"/>
          <w:lang w:val="en-US"/>
        </w:rPr>
      </w:pPr>
    </w:p>
    <w:p w14:paraId="2F1A93BD" w14:textId="77777777" w:rsidR="001741C9" w:rsidRPr="008604B7" w:rsidRDefault="008F2056" w:rsidP="00FA6414">
      <w:pPr>
        <w:spacing w:line="480" w:lineRule="auto"/>
        <w:rPr>
          <w:rFonts w:ascii="Baskerville" w:hAnsi="Baskerville"/>
          <w:b/>
          <w:color w:val="000000" w:themeColor="text1"/>
          <w:lang w:val="en-US"/>
        </w:rPr>
      </w:pPr>
      <w:r w:rsidRPr="008604B7">
        <w:rPr>
          <w:rFonts w:ascii="Baskerville" w:hAnsi="Baskerville"/>
          <w:b/>
          <w:color w:val="000000" w:themeColor="text1"/>
          <w:lang w:val="en-US"/>
        </w:rPr>
        <w:t>2</w:t>
      </w:r>
      <w:r w:rsidRPr="008604B7">
        <w:rPr>
          <w:rFonts w:ascii="Baskerville" w:hAnsi="Baskerville"/>
          <w:b/>
          <w:color w:val="000000" w:themeColor="text1"/>
          <w:lang w:val="en-US"/>
        </w:rPr>
        <w:tab/>
        <w:t>Literature Review</w:t>
      </w:r>
    </w:p>
    <w:p w14:paraId="06BB00C1" w14:textId="44D5E9C6" w:rsidR="005F2D80" w:rsidRPr="008604B7" w:rsidRDefault="008F2056" w:rsidP="00FA6414">
      <w:pPr>
        <w:pStyle w:val="ListParagraph"/>
        <w:numPr>
          <w:ilvl w:val="1"/>
          <w:numId w:val="13"/>
        </w:numPr>
        <w:spacing w:after="0" w:line="480" w:lineRule="auto"/>
        <w:rPr>
          <w:rFonts w:ascii="Baskerville" w:eastAsia="Times New Roman" w:hAnsi="Baskerville" w:cs="Times New Roman"/>
          <w:b/>
          <w:color w:val="000000" w:themeColor="text1"/>
          <w:sz w:val="24"/>
          <w:szCs w:val="24"/>
          <w:lang w:val="en-US"/>
        </w:rPr>
      </w:pPr>
      <w:r w:rsidRPr="008604B7">
        <w:rPr>
          <w:rFonts w:ascii="Baskerville" w:eastAsia="Times New Roman" w:hAnsi="Baskerville" w:cs="Times New Roman"/>
          <w:b/>
          <w:color w:val="000000" w:themeColor="text1"/>
          <w:sz w:val="24"/>
          <w:szCs w:val="24"/>
          <w:lang w:val="en-US"/>
        </w:rPr>
        <w:t xml:space="preserve">Circular economy (CE) </w:t>
      </w:r>
    </w:p>
    <w:p w14:paraId="31C6322F" w14:textId="17890523" w:rsidR="00FA1585" w:rsidRPr="008604B7" w:rsidRDefault="008F2056" w:rsidP="00FA6414">
      <w:pPr>
        <w:spacing w:line="480" w:lineRule="auto"/>
        <w:jc w:val="both"/>
        <w:rPr>
          <w:rFonts w:ascii="Baskerville" w:hAnsi="Baskerville"/>
          <w:color w:val="000000" w:themeColor="text1"/>
          <w:lang w:val="en-US"/>
        </w:rPr>
      </w:pPr>
      <w:r w:rsidRPr="008604B7">
        <w:rPr>
          <w:rFonts w:ascii="Baskerville" w:hAnsi="Baskerville"/>
          <w:color w:val="000000" w:themeColor="text1"/>
          <w:lang w:val="en-US"/>
        </w:rPr>
        <w:t>Conceptually, CE combines elements from a variety of scientific fields, including emerging fields that include industrial ecology, eco-efficiency in cradle-to-cradle design, circular material flow and development, resilient social, ecological economics, ecological systems, and natural capitalism, amongst others</w:t>
      </w:r>
      <w:r w:rsidR="00564763" w:rsidRPr="008604B7">
        <w:rPr>
          <w:rFonts w:ascii="Baskerville" w:hAnsi="Baskerville"/>
          <w:color w:val="000000" w:themeColor="text1"/>
          <w:lang w:val="en-US"/>
        </w:rPr>
        <w:t xml:space="preserve"> </w:t>
      </w:r>
      <w:r w:rsidR="00421E38" w:rsidRPr="008604B7">
        <w:rPr>
          <w:rFonts w:ascii="Baskerville" w:hAnsi="Baskerville"/>
          <w:color w:val="000000" w:themeColor="text1"/>
          <w:lang w:val="en-US"/>
        </w:rPr>
        <w:t>[6,7,8]</w:t>
      </w:r>
      <w:r w:rsidR="00561BEE" w:rsidRPr="008604B7">
        <w:rPr>
          <w:rFonts w:ascii="Baskerville" w:hAnsi="Baskerville"/>
          <w:color w:val="000000" w:themeColor="text1"/>
          <w:lang w:val="en-US"/>
        </w:rPr>
        <w:t xml:space="preserve">. </w:t>
      </w:r>
      <w:r w:rsidR="00A835ED" w:rsidRPr="008604B7">
        <w:rPr>
          <w:rFonts w:ascii="Baskerville" w:hAnsi="Baskerville"/>
          <w:color w:val="000000" w:themeColor="text1"/>
          <w:lang w:val="en-US"/>
        </w:rPr>
        <w:t>A widely accepted definition of circular economy</w:t>
      </w:r>
      <w:r w:rsidR="00E55B9F" w:rsidRPr="008604B7">
        <w:rPr>
          <w:rFonts w:ascii="Baskerville" w:hAnsi="Baskerville"/>
          <w:color w:val="000000" w:themeColor="text1"/>
          <w:lang w:val="en-US"/>
        </w:rPr>
        <w:t>,</w:t>
      </w:r>
      <w:r w:rsidR="00A835ED" w:rsidRPr="008604B7">
        <w:rPr>
          <w:rFonts w:ascii="Baskerville" w:hAnsi="Baskerville"/>
          <w:color w:val="000000" w:themeColor="text1"/>
          <w:lang w:val="en-US"/>
        </w:rPr>
        <w:t xml:space="preserve"> given by MacArthur </w:t>
      </w:r>
      <w:r w:rsidR="00421E38" w:rsidRPr="008604B7">
        <w:rPr>
          <w:rFonts w:ascii="Baskerville" w:hAnsi="Baskerville"/>
          <w:color w:val="000000" w:themeColor="text1"/>
          <w:lang w:val="en-US"/>
        </w:rPr>
        <w:t>[9]</w:t>
      </w:r>
      <w:r w:rsidR="00E55B9F" w:rsidRPr="008604B7">
        <w:rPr>
          <w:rFonts w:ascii="Baskerville" w:hAnsi="Baskerville"/>
          <w:color w:val="000000" w:themeColor="text1"/>
          <w:lang w:val="en-US"/>
        </w:rPr>
        <w:t xml:space="preserve">, </w:t>
      </w:r>
      <w:r w:rsidR="00A835ED" w:rsidRPr="008604B7">
        <w:rPr>
          <w:rFonts w:ascii="Baskerville" w:hAnsi="Baskerville"/>
          <w:color w:val="000000" w:themeColor="text1"/>
          <w:lang w:val="en-US"/>
        </w:rPr>
        <w:t>refers to regenerative or sustainable industrial production</w:t>
      </w:r>
      <w:r w:rsidR="00421E38" w:rsidRPr="008604B7">
        <w:rPr>
          <w:rFonts w:ascii="Baskerville" w:hAnsi="Baskerville"/>
          <w:color w:val="000000" w:themeColor="text1"/>
          <w:lang w:val="en-US"/>
        </w:rPr>
        <w:t xml:space="preserve"> [10,11]</w:t>
      </w:r>
      <w:r w:rsidR="00A835ED" w:rsidRPr="008604B7">
        <w:rPr>
          <w:rFonts w:ascii="Baskerville" w:hAnsi="Baskerville"/>
          <w:color w:val="000000" w:themeColor="text1"/>
          <w:lang w:val="en-US"/>
        </w:rPr>
        <w:t>.</w:t>
      </w:r>
      <w:r w:rsidR="00FA1585" w:rsidRPr="008604B7">
        <w:rPr>
          <w:rFonts w:ascii="Baskerville" w:hAnsi="Baskerville"/>
          <w:color w:val="000000" w:themeColor="text1"/>
          <w:lang w:val="en-US"/>
        </w:rPr>
        <w:t xml:space="preserve"> The different aspects of CE along the product lifespan are summarized in Fig.1. </w:t>
      </w:r>
    </w:p>
    <w:p w14:paraId="1B8005C6" w14:textId="6D31BE12" w:rsidR="00FA1585" w:rsidRPr="008604B7" w:rsidRDefault="00FA1585" w:rsidP="00FA6414">
      <w:pPr>
        <w:spacing w:before="120" w:line="480" w:lineRule="auto"/>
        <w:ind w:left="720" w:hanging="720"/>
        <w:jc w:val="center"/>
        <w:rPr>
          <w:rFonts w:ascii="Baskerville" w:hAnsi="Baskerville"/>
          <w:color w:val="000000" w:themeColor="text1"/>
        </w:rPr>
      </w:pPr>
      <w:r w:rsidRPr="008604B7">
        <w:rPr>
          <w:rFonts w:ascii="Baskerville" w:hAnsi="Baskerville"/>
          <w:noProof/>
          <w:color w:val="000000" w:themeColor="text1"/>
          <w:lang w:val="en-IN" w:eastAsia="en-IN"/>
        </w:rPr>
        <w:drawing>
          <wp:inline distT="0" distB="0" distL="0" distR="0" wp14:anchorId="1D6A8DF1" wp14:editId="05C2DFCC">
            <wp:extent cx="4005539" cy="2948940"/>
            <wp:effectExtent l="0" t="0" r="0" b="3810"/>
            <wp:docPr id="9" name="Picture 9" descr="How the circular economy can help combat climate change | World Economic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ow the circular economy can help combat climate change | World Economic  Forum"/>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4126619" cy="3038081"/>
                    </a:xfrm>
                    <a:prstGeom prst="rect">
                      <a:avLst/>
                    </a:prstGeom>
                    <a:noFill/>
                    <a:ln>
                      <a:noFill/>
                    </a:ln>
                  </pic:spPr>
                </pic:pic>
              </a:graphicData>
            </a:graphic>
          </wp:inline>
        </w:drawing>
      </w:r>
    </w:p>
    <w:p w14:paraId="196A4876" w14:textId="6ED39133" w:rsidR="00FA1585" w:rsidRPr="008604B7" w:rsidRDefault="00FA1585" w:rsidP="00FA6414">
      <w:pPr>
        <w:shd w:val="clear" w:color="auto" w:fill="FFFFFF"/>
        <w:spacing w:before="240" w:line="480" w:lineRule="auto"/>
        <w:jc w:val="center"/>
        <w:rPr>
          <w:rFonts w:ascii="Baskerville" w:hAnsi="Baskerville"/>
          <w:b/>
          <w:color w:val="000000" w:themeColor="text1"/>
          <w:lang w:val="en-US"/>
        </w:rPr>
      </w:pPr>
      <w:r w:rsidRPr="008604B7">
        <w:rPr>
          <w:rFonts w:ascii="Baskerville" w:hAnsi="Baskerville"/>
          <w:b/>
          <w:color w:val="000000" w:themeColor="text1"/>
          <w:lang w:val="en-US"/>
        </w:rPr>
        <w:t xml:space="preserve">Fig.1 </w:t>
      </w:r>
      <w:r w:rsidRPr="008604B7">
        <w:rPr>
          <w:rFonts w:ascii="Baskerville" w:hAnsi="Baskerville"/>
          <w:color w:val="000000" w:themeColor="text1"/>
          <w:lang w:val="en-US"/>
        </w:rPr>
        <w:t xml:space="preserve">Circular economy model </w:t>
      </w:r>
      <w:r w:rsidR="00622E72" w:rsidRPr="008604B7">
        <w:rPr>
          <w:rFonts w:ascii="Baskerville" w:hAnsi="Baskerville"/>
          <w:color w:val="000000" w:themeColor="text1"/>
          <w:lang w:val="en-US"/>
        </w:rPr>
        <w:t xml:space="preserve">(adapted from </w:t>
      </w:r>
      <w:proofErr w:type="spellStart"/>
      <w:r w:rsidR="00622E72" w:rsidRPr="008604B7">
        <w:rPr>
          <w:rFonts w:ascii="Baskerville" w:hAnsi="Baskerville"/>
          <w:color w:val="000000" w:themeColor="text1"/>
        </w:rPr>
        <w:t>Pajula</w:t>
      </w:r>
      <w:proofErr w:type="spellEnd"/>
      <w:r w:rsidR="00622E72" w:rsidRPr="008604B7">
        <w:rPr>
          <w:rFonts w:ascii="Baskerville" w:hAnsi="Baskerville"/>
          <w:color w:val="000000" w:themeColor="text1"/>
        </w:rPr>
        <w:t xml:space="preserve"> et al., 2017</w:t>
      </w:r>
      <w:r w:rsidR="00B92356" w:rsidRPr="008604B7">
        <w:rPr>
          <w:rFonts w:ascii="Baskerville" w:hAnsi="Baskerville"/>
          <w:color w:val="000000" w:themeColor="text1"/>
        </w:rPr>
        <w:t xml:space="preserve"> [12]</w:t>
      </w:r>
      <w:r w:rsidR="00622E72" w:rsidRPr="008604B7">
        <w:rPr>
          <w:rFonts w:ascii="Baskerville" w:hAnsi="Baskerville"/>
          <w:color w:val="000000" w:themeColor="text1"/>
        </w:rPr>
        <w:t>)</w:t>
      </w:r>
    </w:p>
    <w:p w14:paraId="0E1E3542" w14:textId="0EA53202" w:rsidR="00B0710B" w:rsidRPr="008604B7" w:rsidRDefault="00A835ED" w:rsidP="00FA6414">
      <w:pPr>
        <w:pStyle w:val="pb-2"/>
        <w:spacing w:line="480" w:lineRule="auto"/>
        <w:jc w:val="both"/>
        <w:rPr>
          <w:rFonts w:ascii="Baskerville" w:hAnsi="Baskerville"/>
          <w:color w:val="000000" w:themeColor="text1"/>
          <w:lang w:val="en-US"/>
        </w:rPr>
      </w:pPr>
      <w:r w:rsidRPr="008604B7">
        <w:rPr>
          <w:rFonts w:ascii="Baskerville" w:hAnsi="Baskerville"/>
          <w:color w:val="000000" w:themeColor="text1"/>
          <w:lang w:val="en-US"/>
        </w:rPr>
        <w:lastRenderedPageBreak/>
        <w:t>A</w:t>
      </w:r>
      <w:r w:rsidR="004E3D79" w:rsidRPr="008604B7">
        <w:rPr>
          <w:rFonts w:ascii="Baskerville" w:hAnsi="Baskerville"/>
          <w:color w:val="000000" w:themeColor="text1"/>
          <w:lang w:val="en-US"/>
        </w:rPr>
        <w:t>s Fig. 1 suggests, an</w:t>
      </w:r>
      <w:r w:rsidRPr="008604B7">
        <w:rPr>
          <w:rFonts w:ascii="Baskerville" w:hAnsi="Baskerville"/>
          <w:color w:val="000000" w:themeColor="text1"/>
          <w:lang w:val="en-US"/>
        </w:rPr>
        <w:t xml:space="preserve"> economy built on a circular model replaces end-of-life thinking with repurposing, prioritizes sustainable resources, eliminates hazardous substances, promotes reuse, and reduces waste by optimizing products, processes, and systems</w:t>
      </w:r>
      <w:r w:rsidR="00DC5E79" w:rsidRPr="008604B7">
        <w:rPr>
          <w:rFonts w:ascii="Baskerville" w:hAnsi="Baskerville"/>
          <w:color w:val="000000" w:themeColor="text1"/>
          <w:lang w:val="en-US"/>
        </w:rPr>
        <w:t xml:space="preserve"> </w:t>
      </w:r>
      <w:r w:rsidR="00B92356" w:rsidRPr="008604B7">
        <w:rPr>
          <w:rFonts w:ascii="Baskerville" w:hAnsi="Baskerville"/>
          <w:color w:val="000000" w:themeColor="text1"/>
          <w:lang w:val="en-US"/>
        </w:rPr>
        <w:t>[13,14,15]</w:t>
      </w:r>
      <w:r w:rsidR="00DC5E79" w:rsidRPr="008604B7">
        <w:rPr>
          <w:rFonts w:ascii="Baskerville" w:hAnsi="Baskerville"/>
          <w:color w:val="000000" w:themeColor="text1"/>
        </w:rPr>
        <w:t>.</w:t>
      </w:r>
      <w:r w:rsidR="00DC5E79" w:rsidRPr="008604B7">
        <w:rPr>
          <w:rFonts w:ascii="Baskerville" w:hAnsi="Baskerville"/>
          <w:color w:val="000000" w:themeColor="text1"/>
          <w:lang w:val="en-US"/>
        </w:rPr>
        <w:t xml:space="preserve"> </w:t>
      </w:r>
      <w:r w:rsidR="00A542B9" w:rsidRPr="008604B7">
        <w:rPr>
          <w:rFonts w:ascii="Baskerville" w:hAnsi="Baskerville"/>
          <w:color w:val="000000" w:themeColor="text1"/>
          <w:lang w:val="en-US"/>
        </w:rPr>
        <w:t xml:space="preserve">As a result, CE involves all activities, from mining to manufacturing to delivery, arranged to ensure that one waste </w:t>
      </w:r>
      <w:r w:rsidR="00E55B9F" w:rsidRPr="008604B7">
        <w:rPr>
          <w:rFonts w:ascii="Baskerville" w:hAnsi="Baskerville"/>
          <w:color w:val="000000" w:themeColor="text1"/>
          <w:lang w:val="en-US"/>
        </w:rPr>
        <w:t xml:space="preserve">of one business </w:t>
      </w:r>
      <w:r w:rsidR="00A542B9" w:rsidRPr="008604B7">
        <w:rPr>
          <w:rFonts w:ascii="Baskerville" w:hAnsi="Baskerville"/>
          <w:color w:val="000000" w:themeColor="text1"/>
          <w:lang w:val="en-US"/>
        </w:rPr>
        <w:t xml:space="preserve">becomes another's resource </w:t>
      </w:r>
      <w:r w:rsidR="001B052C" w:rsidRPr="008604B7">
        <w:rPr>
          <w:rFonts w:ascii="Baskerville" w:hAnsi="Baskerville"/>
          <w:color w:val="000000" w:themeColor="text1"/>
          <w:lang w:val="en-US"/>
        </w:rPr>
        <w:t>[16,17,18]</w:t>
      </w:r>
      <w:r w:rsidR="00661652" w:rsidRPr="008604B7">
        <w:rPr>
          <w:rFonts w:ascii="Baskerville" w:hAnsi="Baskerville"/>
          <w:color w:val="000000" w:themeColor="text1"/>
          <w:lang w:val="en-US"/>
        </w:rPr>
        <w:t>.</w:t>
      </w:r>
      <w:r w:rsidR="00B0710B" w:rsidRPr="008604B7">
        <w:rPr>
          <w:rFonts w:ascii="Baskerville" w:hAnsi="Baskerville"/>
          <w:color w:val="000000" w:themeColor="text1"/>
          <w:lang w:val="en-US"/>
        </w:rPr>
        <w:t xml:space="preserve"> </w:t>
      </w:r>
    </w:p>
    <w:p w14:paraId="57361963" w14:textId="51B3733A" w:rsidR="00F416F8" w:rsidRPr="008604B7" w:rsidRDefault="00F416F8" w:rsidP="00FA6414">
      <w:pPr>
        <w:pStyle w:val="pb-2"/>
        <w:spacing w:line="480" w:lineRule="auto"/>
        <w:jc w:val="both"/>
        <w:rPr>
          <w:rFonts w:ascii="Baskerville" w:hAnsi="Baskerville"/>
          <w:color w:val="000000" w:themeColor="text1"/>
          <w:lang w:val="en-US"/>
        </w:rPr>
      </w:pPr>
      <w:r w:rsidRPr="008604B7">
        <w:rPr>
          <w:rFonts w:ascii="Baskerville" w:hAnsi="Baskerville"/>
          <w:color w:val="000000" w:themeColor="text1"/>
          <w:lang w:val="en-US"/>
        </w:rPr>
        <w:t>However</w:t>
      </w:r>
      <w:r w:rsidR="00E042E0" w:rsidRPr="008604B7">
        <w:rPr>
          <w:rFonts w:ascii="Baskerville" w:hAnsi="Baskerville"/>
          <w:color w:val="000000" w:themeColor="text1"/>
          <w:lang w:val="en-US"/>
        </w:rPr>
        <w:t xml:space="preserve">, </w:t>
      </w:r>
      <w:r w:rsidRPr="008604B7">
        <w:rPr>
          <w:rFonts w:ascii="Baskerville" w:hAnsi="Baskerville"/>
          <w:color w:val="000000" w:themeColor="text1"/>
          <w:lang w:val="en-US"/>
        </w:rPr>
        <w:t xml:space="preserve">according to critics, CE's blurry boundaries, ambiguous conceptual foundation, and barriers to adoption make it necessary to study its implementation aspects from different perspectives.  </w:t>
      </w:r>
      <w:proofErr w:type="spellStart"/>
      <w:r w:rsidR="00E042E0" w:rsidRPr="008604B7">
        <w:rPr>
          <w:rFonts w:ascii="Baskerville" w:hAnsi="Baskerville"/>
          <w:color w:val="000000" w:themeColor="text1"/>
          <w:lang w:val="en-US"/>
        </w:rPr>
        <w:t>Corvellec</w:t>
      </w:r>
      <w:proofErr w:type="spellEnd"/>
      <w:r w:rsidR="00E042E0" w:rsidRPr="008604B7">
        <w:rPr>
          <w:rFonts w:ascii="Baskerville" w:hAnsi="Baskerville"/>
          <w:color w:val="000000" w:themeColor="text1"/>
          <w:lang w:val="en-US"/>
        </w:rPr>
        <w:t xml:space="preserve"> et al</w:t>
      </w:r>
      <w:r w:rsidR="00A601E5" w:rsidRPr="008604B7">
        <w:rPr>
          <w:rFonts w:ascii="Baskerville" w:hAnsi="Baskerville"/>
          <w:color w:val="000000" w:themeColor="text1"/>
          <w:lang w:val="en-US"/>
        </w:rPr>
        <w:t>.</w:t>
      </w:r>
      <w:r w:rsidR="00E042E0" w:rsidRPr="008604B7">
        <w:rPr>
          <w:rFonts w:ascii="Baskerville" w:hAnsi="Baskerville"/>
          <w:color w:val="000000" w:themeColor="text1"/>
          <w:lang w:val="en-US"/>
        </w:rPr>
        <w:t xml:space="preserve"> [21] argue that CE is based on an unrealistic technical and economic agenda, resulting in uncertainty. Murray et al. [22] </w:t>
      </w:r>
      <w:r w:rsidRPr="008604B7">
        <w:rPr>
          <w:rFonts w:ascii="Baskerville" w:hAnsi="Baskerville"/>
          <w:color w:val="000000" w:themeColor="text1"/>
          <w:lang w:val="en-US"/>
        </w:rPr>
        <w:t xml:space="preserve">suggest that </w:t>
      </w:r>
      <w:r w:rsidR="00E042E0" w:rsidRPr="008604B7">
        <w:rPr>
          <w:rFonts w:ascii="Baskerville" w:hAnsi="Baskerville"/>
          <w:color w:val="000000" w:themeColor="text1"/>
          <w:lang w:val="en-US"/>
        </w:rPr>
        <w:t>CE underestimates the challenges involved in its implementation</w:t>
      </w:r>
      <w:r w:rsidRPr="008604B7">
        <w:rPr>
          <w:rFonts w:ascii="Baskerville" w:hAnsi="Baskerville"/>
          <w:color w:val="000000" w:themeColor="text1"/>
          <w:lang w:val="en-US"/>
        </w:rPr>
        <w:t xml:space="preserve"> despite being presented as the solution to sustainability</w:t>
      </w:r>
      <w:r w:rsidR="00E042E0" w:rsidRPr="008604B7">
        <w:rPr>
          <w:rFonts w:ascii="Baskerville" w:hAnsi="Baskerville"/>
          <w:color w:val="000000" w:themeColor="text1"/>
          <w:lang w:val="en-US"/>
        </w:rPr>
        <w:t>.</w:t>
      </w:r>
      <w:r w:rsidR="00E55B9F" w:rsidRPr="008604B7">
        <w:rPr>
          <w:rFonts w:ascii="Baskerville" w:hAnsi="Baskerville"/>
          <w:color w:val="000000" w:themeColor="text1"/>
          <w:lang w:val="en-US"/>
        </w:rPr>
        <w:t xml:space="preserve"> </w:t>
      </w:r>
      <w:proofErr w:type="spellStart"/>
      <w:r w:rsidR="00DC5E79" w:rsidRPr="008604B7">
        <w:rPr>
          <w:rFonts w:ascii="Baskerville" w:hAnsi="Baskerville"/>
          <w:color w:val="000000" w:themeColor="text1"/>
          <w:lang w:val="en-US"/>
        </w:rPr>
        <w:t>Niskanen</w:t>
      </w:r>
      <w:proofErr w:type="spellEnd"/>
      <w:r w:rsidR="00DC5E79" w:rsidRPr="008604B7">
        <w:rPr>
          <w:rFonts w:ascii="Baskerville" w:hAnsi="Baskerville"/>
          <w:color w:val="000000" w:themeColor="text1"/>
          <w:lang w:val="en-US"/>
        </w:rPr>
        <w:t xml:space="preserve"> et al.</w:t>
      </w:r>
      <w:r w:rsidR="00A601E5" w:rsidRPr="008604B7">
        <w:rPr>
          <w:rFonts w:ascii="Baskerville" w:hAnsi="Baskerville"/>
          <w:color w:val="000000" w:themeColor="text1"/>
          <w:lang w:val="en-US"/>
        </w:rPr>
        <w:t xml:space="preserve"> </w:t>
      </w:r>
      <w:r w:rsidR="00E55B9F" w:rsidRPr="008604B7">
        <w:rPr>
          <w:rFonts w:ascii="Baskerville" w:hAnsi="Baskerville"/>
          <w:color w:val="000000" w:themeColor="text1"/>
          <w:lang w:val="en-US"/>
        </w:rPr>
        <w:t>[</w:t>
      </w:r>
      <w:r w:rsidR="00302302" w:rsidRPr="008604B7">
        <w:rPr>
          <w:rFonts w:ascii="Baskerville" w:hAnsi="Baskerville"/>
          <w:color w:val="000000" w:themeColor="text1"/>
          <w:lang w:val="en-US"/>
        </w:rPr>
        <w:t>23</w:t>
      </w:r>
      <w:r w:rsidR="00E55B9F" w:rsidRPr="008604B7">
        <w:rPr>
          <w:rFonts w:ascii="Baskerville" w:hAnsi="Baskerville"/>
          <w:color w:val="000000" w:themeColor="text1"/>
          <w:lang w:val="en-US"/>
        </w:rPr>
        <w:t>]</w:t>
      </w:r>
      <w:r w:rsidR="00800A85" w:rsidRPr="008604B7">
        <w:rPr>
          <w:rFonts w:ascii="Baskerville" w:hAnsi="Baskerville"/>
          <w:color w:val="000000" w:themeColor="text1"/>
          <w:lang w:val="en-US"/>
        </w:rPr>
        <w:t xml:space="preserve"> argue that CE perspectives are shaped by industry interventions, policies, and their interactions</w:t>
      </w:r>
      <w:r w:rsidR="006202E4" w:rsidRPr="008604B7">
        <w:rPr>
          <w:rFonts w:ascii="Baskerville" w:hAnsi="Baskerville"/>
          <w:color w:val="000000" w:themeColor="text1"/>
          <w:lang w:val="en-US"/>
        </w:rPr>
        <w:t xml:space="preserve"> [23]</w:t>
      </w:r>
      <w:r w:rsidR="00800A85" w:rsidRPr="008604B7">
        <w:rPr>
          <w:rFonts w:ascii="Baskerville" w:hAnsi="Baskerville"/>
          <w:color w:val="000000" w:themeColor="text1"/>
          <w:lang w:val="en-US"/>
        </w:rPr>
        <w:t xml:space="preserve">. </w:t>
      </w:r>
      <w:r w:rsidRPr="008604B7">
        <w:rPr>
          <w:rFonts w:ascii="Baskerville" w:hAnsi="Baskerville"/>
          <w:color w:val="000000" w:themeColor="text1"/>
          <w:lang w:val="en-US"/>
        </w:rPr>
        <w:t xml:space="preserve">Notwithstanding </w:t>
      </w:r>
      <w:r w:rsidR="00800A85" w:rsidRPr="008604B7">
        <w:rPr>
          <w:rFonts w:ascii="Baskerville" w:hAnsi="Baskerville"/>
          <w:color w:val="000000" w:themeColor="text1"/>
          <w:lang w:val="en-US"/>
        </w:rPr>
        <w:t xml:space="preserve">their industrial ecology roots, CE metaphors still lack clarity on the technical context of their implementation as perfect circle </w:t>
      </w:r>
      <w:r w:rsidR="006202E4" w:rsidRPr="008604B7">
        <w:rPr>
          <w:rFonts w:ascii="Baskerville" w:hAnsi="Baskerville"/>
          <w:color w:val="000000" w:themeColor="text1"/>
          <w:lang w:val="en-US"/>
        </w:rPr>
        <w:t>[21]</w:t>
      </w:r>
      <w:r w:rsidR="00800A85" w:rsidRPr="008604B7">
        <w:rPr>
          <w:rFonts w:ascii="Baskerville" w:hAnsi="Baskerville"/>
          <w:color w:val="000000" w:themeColor="text1"/>
          <w:lang w:val="en-US"/>
        </w:rPr>
        <w:t>.</w:t>
      </w:r>
      <w:r w:rsidR="00C41C30" w:rsidRPr="008604B7">
        <w:rPr>
          <w:rFonts w:ascii="Baskerville" w:hAnsi="Baskerville"/>
          <w:color w:val="000000" w:themeColor="text1"/>
          <w:lang w:val="en-US"/>
        </w:rPr>
        <w:t xml:space="preserve"> According to Inigo &amp; Blok </w:t>
      </w:r>
      <w:r w:rsidR="006202E4" w:rsidRPr="008604B7">
        <w:rPr>
          <w:rFonts w:ascii="Baskerville" w:hAnsi="Baskerville"/>
          <w:color w:val="000000" w:themeColor="text1"/>
          <w:lang w:val="en-US"/>
        </w:rPr>
        <w:t>[24]</w:t>
      </w:r>
      <w:r w:rsidR="00C41C30" w:rsidRPr="008604B7">
        <w:rPr>
          <w:rFonts w:ascii="Baskerville" w:hAnsi="Baskerville"/>
          <w:color w:val="000000" w:themeColor="text1"/>
          <w:lang w:val="en-US"/>
        </w:rPr>
        <w:t xml:space="preserve"> and Korhonen et al. </w:t>
      </w:r>
      <w:r w:rsidR="006202E4" w:rsidRPr="008604B7">
        <w:rPr>
          <w:rFonts w:ascii="Baskerville" w:hAnsi="Baskerville"/>
          <w:color w:val="000000" w:themeColor="text1"/>
          <w:lang w:val="en-US"/>
        </w:rPr>
        <w:t>[13]</w:t>
      </w:r>
      <w:r w:rsidR="00C41C30" w:rsidRPr="008604B7">
        <w:rPr>
          <w:rFonts w:ascii="Baskerville" w:hAnsi="Baskerville"/>
          <w:color w:val="000000" w:themeColor="text1"/>
          <w:lang w:val="en-US"/>
        </w:rPr>
        <w:t xml:space="preserve">, CE practices have emerged without clear boundaries and policy implementation aspects from the European Union, which makes it a fascinating topic to study from other perspectives. </w:t>
      </w:r>
    </w:p>
    <w:p w14:paraId="33BD89CA" w14:textId="5178CF4B" w:rsidR="006202E4" w:rsidRPr="008604B7" w:rsidRDefault="00C41C30" w:rsidP="00FA6414">
      <w:pPr>
        <w:pStyle w:val="pb-2"/>
        <w:spacing w:line="480" w:lineRule="auto"/>
        <w:jc w:val="both"/>
        <w:rPr>
          <w:rFonts w:ascii="Baskerville" w:hAnsi="Baskerville"/>
          <w:color w:val="000000" w:themeColor="text1"/>
          <w:lang w:val="en-US"/>
        </w:rPr>
      </w:pPr>
      <w:r w:rsidRPr="008604B7">
        <w:rPr>
          <w:rFonts w:ascii="Baskerville" w:hAnsi="Baskerville"/>
          <w:color w:val="000000" w:themeColor="text1"/>
          <w:lang w:val="en-US"/>
        </w:rPr>
        <w:t>The concept of CE is not a theory, but rather a method for manufacturing and consuming goods as an umbrella concept that generates interest and excitement because it can help establish a new framework for dealing with a multitude of problems, but it comes under intense scrutiny when implementation raises doubts and concerns.  </w:t>
      </w:r>
      <w:r w:rsidR="00A542B9" w:rsidRPr="008604B7">
        <w:rPr>
          <w:rFonts w:ascii="Baskerville" w:hAnsi="Baskerville"/>
          <w:color w:val="000000" w:themeColor="text1"/>
          <w:lang w:val="en-US"/>
        </w:rPr>
        <w:t>The effort is also supported by a growing number of corporations and local governments</w:t>
      </w:r>
      <w:r w:rsidR="006202E4" w:rsidRPr="008604B7">
        <w:rPr>
          <w:rFonts w:ascii="Baskerville" w:hAnsi="Baskerville"/>
          <w:color w:val="000000" w:themeColor="text1"/>
          <w:lang w:val="en-US"/>
        </w:rPr>
        <w:t xml:space="preserve"> [25,26]</w:t>
      </w:r>
      <w:r w:rsidR="00661652" w:rsidRPr="008604B7">
        <w:rPr>
          <w:rFonts w:ascii="Baskerville" w:hAnsi="Baskerville"/>
          <w:color w:val="000000" w:themeColor="text1"/>
          <w:lang w:val="en-US"/>
        </w:rPr>
        <w:t>.</w:t>
      </w:r>
    </w:p>
    <w:p w14:paraId="22B55267" w14:textId="21271150" w:rsidR="00F416F8" w:rsidRPr="008604B7" w:rsidRDefault="00F416F8" w:rsidP="00FA6414">
      <w:pPr>
        <w:pStyle w:val="pb-2"/>
        <w:spacing w:line="480" w:lineRule="auto"/>
        <w:jc w:val="both"/>
        <w:rPr>
          <w:rFonts w:ascii="Baskerville" w:hAnsi="Baskerville"/>
          <w:color w:val="000000" w:themeColor="text1"/>
          <w:lang w:val="en-US"/>
        </w:rPr>
      </w:pPr>
    </w:p>
    <w:p w14:paraId="72CFE002" w14:textId="77777777" w:rsidR="00F416F8" w:rsidRPr="008604B7" w:rsidRDefault="00F416F8" w:rsidP="00FA6414">
      <w:pPr>
        <w:pStyle w:val="pb-2"/>
        <w:spacing w:line="480" w:lineRule="auto"/>
        <w:jc w:val="both"/>
        <w:rPr>
          <w:rFonts w:ascii="Baskerville" w:hAnsi="Baskerville"/>
          <w:color w:val="000000" w:themeColor="text1"/>
          <w:lang w:val="en-US"/>
        </w:rPr>
      </w:pPr>
    </w:p>
    <w:p w14:paraId="3EB92665" w14:textId="64B3480C" w:rsidR="008A4333" w:rsidRPr="008604B7" w:rsidRDefault="008F2056" w:rsidP="00FA6414">
      <w:pPr>
        <w:spacing w:line="480" w:lineRule="auto"/>
        <w:rPr>
          <w:rFonts w:ascii="Baskerville" w:hAnsi="Baskerville"/>
          <w:b/>
          <w:color w:val="000000" w:themeColor="text1"/>
          <w:lang w:val="en-US"/>
        </w:rPr>
      </w:pPr>
      <w:r w:rsidRPr="008604B7">
        <w:rPr>
          <w:rFonts w:ascii="Baskerville" w:hAnsi="Baskerville"/>
          <w:b/>
          <w:color w:val="000000" w:themeColor="text1"/>
          <w:lang w:val="en-US"/>
        </w:rPr>
        <w:lastRenderedPageBreak/>
        <w:t>2.</w:t>
      </w:r>
      <w:r w:rsidR="00DE70D7" w:rsidRPr="008604B7">
        <w:rPr>
          <w:rFonts w:ascii="Baskerville" w:hAnsi="Baskerville"/>
          <w:b/>
          <w:color w:val="000000" w:themeColor="text1"/>
          <w:lang w:val="en-US"/>
        </w:rPr>
        <w:t>2</w:t>
      </w:r>
      <w:r w:rsidRPr="008604B7">
        <w:rPr>
          <w:rFonts w:ascii="Baskerville" w:hAnsi="Baskerville"/>
          <w:b/>
          <w:color w:val="000000" w:themeColor="text1"/>
          <w:lang w:val="en-US"/>
        </w:rPr>
        <w:t xml:space="preserve"> Transition from Industry 4.0 to Industry 5.0</w:t>
      </w:r>
      <w:r w:rsidR="005F2D80" w:rsidRPr="008604B7">
        <w:rPr>
          <w:rFonts w:ascii="Baskerville" w:hAnsi="Baskerville"/>
          <w:b/>
          <w:color w:val="000000" w:themeColor="text1"/>
          <w:lang w:val="en-US"/>
        </w:rPr>
        <w:t xml:space="preserve"> </w:t>
      </w:r>
      <w:r w:rsidR="004E3D79" w:rsidRPr="008604B7">
        <w:rPr>
          <w:rFonts w:ascii="Baskerville" w:hAnsi="Baskerville"/>
          <w:b/>
          <w:color w:val="000000" w:themeColor="text1"/>
          <w:lang w:val="en-US"/>
        </w:rPr>
        <w:t xml:space="preserve">and </w:t>
      </w:r>
      <w:r w:rsidR="005F2D80" w:rsidRPr="008604B7">
        <w:rPr>
          <w:rFonts w:ascii="Baskerville" w:hAnsi="Baskerville"/>
          <w:b/>
          <w:color w:val="000000" w:themeColor="text1"/>
          <w:lang w:val="en-US"/>
        </w:rPr>
        <w:t xml:space="preserve">the </w:t>
      </w:r>
      <w:r w:rsidR="00074A55" w:rsidRPr="008604B7">
        <w:rPr>
          <w:rFonts w:ascii="Baskerville" w:hAnsi="Baskerville"/>
          <w:b/>
          <w:color w:val="000000" w:themeColor="text1"/>
          <w:lang w:val="en-US"/>
        </w:rPr>
        <w:t>C</w:t>
      </w:r>
      <w:r w:rsidR="005F2D80" w:rsidRPr="008604B7">
        <w:rPr>
          <w:rFonts w:ascii="Baskerville" w:hAnsi="Baskerville"/>
          <w:b/>
          <w:color w:val="000000" w:themeColor="text1"/>
          <w:lang w:val="en-US"/>
        </w:rPr>
        <w:t xml:space="preserve">ircular </w:t>
      </w:r>
      <w:r w:rsidR="00074A55" w:rsidRPr="008604B7">
        <w:rPr>
          <w:rFonts w:ascii="Baskerville" w:hAnsi="Baskerville"/>
          <w:b/>
          <w:color w:val="000000" w:themeColor="text1"/>
          <w:lang w:val="en-US"/>
        </w:rPr>
        <w:t>E</w:t>
      </w:r>
      <w:r w:rsidR="005F2D80" w:rsidRPr="008604B7">
        <w:rPr>
          <w:rFonts w:ascii="Baskerville" w:hAnsi="Baskerville"/>
          <w:b/>
          <w:color w:val="000000" w:themeColor="text1"/>
          <w:lang w:val="en-US"/>
        </w:rPr>
        <w:t>conomy</w:t>
      </w:r>
    </w:p>
    <w:p w14:paraId="7D88799F" w14:textId="77777777" w:rsidR="00453DFC" w:rsidRPr="008604B7" w:rsidRDefault="00453DFC" w:rsidP="00FA6414">
      <w:pPr>
        <w:shd w:val="clear" w:color="auto" w:fill="FFFFFF"/>
        <w:spacing w:line="480" w:lineRule="auto"/>
        <w:jc w:val="both"/>
        <w:rPr>
          <w:rFonts w:ascii="Baskerville" w:hAnsi="Baskerville"/>
          <w:color w:val="000000" w:themeColor="text1"/>
          <w:shd w:val="clear" w:color="auto" w:fill="FFFFFF"/>
        </w:rPr>
      </w:pPr>
    </w:p>
    <w:p w14:paraId="0D0B98C1" w14:textId="03FF0C0A" w:rsidR="00302302" w:rsidRPr="008604B7" w:rsidRDefault="00453DFC" w:rsidP="00FA6414">
      <w:pPr>
        <w:shd w:val="clear" w:color="auto" w:fill="FFFFFF"/>
        <w:spacing w:line="480" w:lineRule="auto"/>
        <w:jc w:val="both"/>
        <w:rPr>
          <w:rFonts w:ascii="Baskerville" w:hAnsi="Baskerville"/>
          <w:color w:val="000000" w:themeColor="text1"/>
          <w:shd w:val="clear" w:color="auto" w:fill="FFFFFF"/>
        </w:rPr>
      </w:pPr>
      <w:r w:rsidRPr="008604B7">
        <w:rPr>
          <w:rFonts w:ascii="Baskerville" w:hAnsi="Baskerville"/>
          <w:color w:val="000000" w:themeColor="text1"/>
          <w:shd w:val="clear" w:color="auto" w:fill="FFFFFF"/>
        </w:rPr>
        <w:t>I5.0 builds on I</w:t>
      </w:r>
      <w:r w:rsidR="00E641F0" w:rsidRPr="008604B7">
        <w:rPr>
          <w:rFonts w:ascii="Baskerville" w:hAnsi="Baskerville"/>
          <w:color w:val="000000" w:themeColor="text1"/>
          <w:shd w:val="clear" w:color="auto" w:fill="FFFFFF"/>
        </w:rPr>
        <w:t>4</w:t>
      </w:r>
      <w:r w:rsidRPr="008604B7">
        <w:rPr>
          <w:rFonts w:ascii="Baskerville" w:hAnsi="Baskerville"/>
          <w:color w:val="000000" w:themeColor="text1"/>
          <w:shd w:val="clear" w:color="auto" w:fill="FFFFFF"/>
        </w:rPr>
        <w:t>.0</w:t>
      </w:r>
      <w:r w:rsidR="00F416F8" w:rsidRPr="008604B7">
        <w:rPr>
          <w:rFonts w:ascii="Baskerville" w:hAnsi="Baskerville"/>
          <w:color w:val="000000" w:themeColor="text1"/>
          <w:shd w:val="clear" w:color="auto" w:fill="FFFFFF"/>
        </w:rPr>
        <w:t>,</w:t>
      </w:r>
      <w:r w:rsidRPr="008604B7">
        <w:rPr>
          <w:rFonts w:ascii="Baskerville" w:hAnsi="Baskerville"/>
          <w:color w:val="000000" w:themeColor="text1"/>
          <w:shd w:val="clear" w:color="auto" w:fill="FFFFFF"/>
        </w:rPr>
        <w:t xml:space="preserve"> where the priority has been automation, to focus more broadly on human-centric approach, cross-sector collaboration, </w:t>
      </w:r>
      <w:r w:rsidR="000A65CC" w:rsidRPr="008604B7">
        <w:rPr>
          <w:rFonts w:ascii="Baskerville" w:hAnsi="Baskerville"/>
          <w:color w:val="000000" w:themeColor="text1"/>
          <w:shd w:val="clear" w:color="auto" w:fill="FFFFFF"/>
        </w:rPr>
        <w:t xml:space="preserve">and </w:t>
      </w:r>
      <w:r w:rsidRPr="008604B7">
        <w:rPr>
          <w:rFonts w:ascii="Baskerville" w:hAnsi="Baskerville"/>
          <w:color w:val="000000" w:themeColor="text1"/>
          <w:shd w:val="clear" w:color="auto" w:fill="FFFFFF"/>
        </w:rPr>
        <w:t xml:space="preserve">circular economy </w:t>
      </w:r>
      <w:r w:rsidR="000A65CC" w:rsidRPr="008604B7">
        <w:rPr>
          <w:rFonts w:ascii="Baskerville" w:hAnsi="Baskerville"/>
          <w:color w:val="000000" w:themeColor="text1"/>
          <w:shd w:val="clear" w:color="auto" w:fill="FFFFFF"/>
        </w:rPr>
        <w:t>to leverage</w:t>
      </w:r>
      <w:r w:rsidRPr="008604B7">
        <w:rPr>
          <w:rFonts w:ascii="Baskerville" w:hAnsi="Baskerville"/>
          <w:color w:val="000000" w:themeColor="text1"/>
          <w:shd w:val="clear" w:color="auto" w:fill="FFFFFF"/>
        </w:rPr>
        <w:t xml:space="preserve"> technology for a better </w:t>
      </w:r>
      <w:r w:rsidR="00B17AE2" w:rsidRPr="008604B7">
        <w:rPr>
          <w:rFonts w:ascii="Baskerville" w:hAnsi="Baskerville"/>
          <w:color w:val="000000" w:themeColor="text1"/>
          <w:shd w:val="clear" w:color="auto" w:fill="FFFFFF"/>
        </w:rPr>
        <w:t>future</w:t>
      </w:r>
      <w:r w:rsidR="005612DE" w:rsidRPr="008604B7">
        <w:rPr>
          <w:rFonts w:ascii="Baskerville" w:hAnsi="Baskerville"/>
          <w:color w:val="000000" w:themeColor="text1"/>
          <w:shd w:val="clear" w:color="auto" w:fill="FFFFFF"/>
        </w:rPr>
        <w:t xml:space="preserve"> </w:t>
      </w:r>
      <w:r w:rsidR="005612DE" w:rsidRPr="008604B7">
        <w:rPr>
          <w:rFonts w:ascii="Baskerville" w:hAnsi="Baskerville"/>
          <w:color w:val="000000" w:themeColor="text1"/>
          <w:lang w:val="en-US"/>
        </w:rPr>
        <w:t>[76,77,78,79].</w:t>
      </w:r>
      <w:r w:rsidR="005612DE" w:rsidRPr="008604B7">
        <w:rPr>
          <w:rFonts w:ascii="Baskerville" w:hAnsi="Baskerville"/>
          <w:color w:val="000000" w:themeColor="text1"/>
          <w:shd w:val="clear" w:color="auto" w:fill="FFFFFF"/>
        </w:rPr>
        <w:t xml:space="preserve"> </w:t>
      </w:r>
      <w:r w:rsidR="00B17AE2" w:rsidRPr="008604B7">
        <w:rPr>
          <w:rFonts w:ascii="Baskerville" w:hAnsi="Baskerville"/>
          <w:color w:val="000000" w:themeColor="text1"/>
          <w:lang w:val="en-US"/>
        </w:rPr>
        <w:t>The</w:t>
      </w:r>
      <w:r w:rsidR="00BD012E" w:rsidRPr="008604B7">
        <w:rPr>
          <w:rFonts w:ascii="Baskerville" w:hAnsi="Baskerville"/>
          <w:color w:val="000000" w:themeColor="text1"/>
          <w:lang w:val="en-US"/>
        </w:rPr>
        <w:t xml:space="preserve"> transition from I4.0 to I5.0 involves moving to a circular economy system that focuses on reusing resources and reducing waste [2,27]. Using digital technologies to enable sustainable growth, I5.0 extends I4.0 to take technical innovation and environmental sustainability to a new level </w:t>
      </w:r>
      <w:r w:rsidR="00074A55" w:rsidRPr="008604B7">
        <w:rPr>
          <w:rFonts w:ascii="Baskerville" w:hAnsi="Baskerville"/>
          <w:color w:val="000000" w:themeColor="text1"/>
          <w:lang w:val="en-US"/>
        </w:rPr>
        <w:t xml:space="preserve">of </w:t>
      </w:r>
      <w:r w:rsidR="00BD012E" w:rsidRPr="008604B7">
        <w:rPr>
          <w:rFonts w:ascii="Baskerville" w:hAnsi="Baskerville"/>
          <w:color w:val="000000" w:themeColor="text1"/>
          <w:lang w:val="en-US"/>
        </w:rPr>
        <w:t>CE</w:t>
      </w:r>
      <w:r w:rsidR="00F416F8" w:rsidRPr="008604B7">
        <w:rPr>
          <w:rFonts w:ascii="Baskerville" w:hAnsi="Baskerville"/>
          <w:color w:val="000000" w:themeColor="text1"/>
          <w:lang w:val="en-US"/>
        </w:rPr>
        <w:t xml:space="preserve"> </w:t>
      </w:r>
      <w:r w:rsidR="005612DE" w:rsidRPr="008604B7">
        <w:rPr>
          <w:rFonts w:ascii="Baskerville" w:hAnsi="Baskerville"/>
          <w:color w:val="000000" w:themeColor="text1"/>
          <w:lang w:val="en-US"/>
        </w:rPr>
        <w:t xml:space="preserve">[46]. </w:t>
      </w:r>
      <w:r w:rsidR="00724B19" w:rsidRPr="008604B7">
        <w:rPr>
          <w:rFonts w:ascii="Baskerville" w:hAnsi="Baskerville"/>
          <w:color w:val="000000" w:themeColor="text1"/>
          <w:lang w:val="en-US"/>
        </w:rPr>
        <w:t>Complementing the United Nations Sustainable Development Goals, I5.0 aims to achieve a holistic approach in sustainability, resilience, economic growth, and ecological protection</w:t>
      </w:r>
      <w:r w:rsidR="007E652A" w:rsidRPr="008604B7">
        <w:rPr>
          <w:rFonts w:ascii="Baskerville" w:hAnsi="Baskerville"/>
          <w:color w:val="000000" w:themeColor="text1"/>
          <w:lang w:val="en-US"/>
        </w:rPr>
        <w:t xml:space="preserve"> [46].</w:t>
      </w:r>
      <w:r w:rsidR="0012325F" w:rsidRPr="008604B7">
        <w:rPr>
          <w:rFonts w:ascii="Baskerville" w:hAnsi="Baskerville"/>
          <w:color w:val="000000" w:themeColor="text1"/>
          <w:lang w:val="en-US"/>
        </w:rPr>
        <w:t xml:space="preserve"> </w:t>
      </w:r>
      <w:r w:rsidR="00724B19" w:rsidRPr="008604B7">
        <w:rPr>
          <w:rFonts w:ascii="Baskerville" w:hAnsi="Baskerville"/>
          <w:color w:val="000000" w:themeColor="text1"/>
          <w:lang w:val="en-US"/>
        </w:rPr>
        <w:t xml:space="preserve">Furthermore, it promotes digitalization </w:t>
      </w:r>
      <w:r w:rsidR="00CC3F0C" w:rsidRPr="008604B7">
        <w:rPr>
          <w:rFonts w:ascii="Baskerville" w:hAnsi="Baskerville"/>
          <w:color w:val="000000" w:themeColor="text1"/>
          <w:lang w:val="en-US"/>
        </w:rPr>
        <w:t xml:space="preserve">with </w:t>
      </w:r>
      <w:r w:rsidR="00724B19" w:rsidRPr="008604B7">
        <w:rPr>
          <w:rFonts w:ascii="Baskerville" w:hAnsi="Baskerville"/>
          <w:color w:val="000000" w:themeColor="text1"/>
          <w:lang w:val="en-US"/>
        </w:rPr>
        <w:t xml:space="preserve">circular economy at its core </w:t>
      </w:r>
      <w:r w:rsidR="007E652A" w:rsidRPr="008604B7">
        <w:rPr>
          <w:rFonts w:ascii="Baskerville" w:hAnsi="Baskerville"/>
          <w:color w:val="000000" w:themeColor="text1"/>
          <w:lang w:val="en-US"/>
        </w:rPr>
        <w:t>[76,77</w:t>
      </w:r>
      <w:r w:rsidR="0032739F">
        <w:rPr>
          <w:rFonts w:ascii="Baskerville" w:hAnsi="Baskerville"/>
          <w:color w:val="000000" w:themeColor="text1"/>
          <w:lang w:val="en-US"/>
        </w:rPr>
        <w:t>,</w:t>
      </w:r>
      <w:r w:rsidR="007E652A" w:rsidRPr="008604B7">
        <w:rPr>
          <w:rFonts w:ascii="Baskerville" w:hAnsi="Baskerville"/>
          <w:color w:val="000000" w:themeColor="text1"/>
          <w:lang w:val="en-US"/>
        </w:rPr>
        <w:t>78</w:t>
      </w:r>
      <w:r w:rsidR="0032739F">
        <w:rPr>
          <w:rFonts w:ascii="Baskerville" w:hAnsi="Baskerville"/>
          <w:color w:val="000000" w:themeColor="text1"/>
          <w:lang w:val="en-US"/>
        </w:rPr>
        <w:t>,</w:t>
      </w:r>
      <w:r w:rsidR="007E652A" w:rsidRPr="008604B7">
        <w:rPr>
          <w:rFonts w:ascii="Baskerville" w:hAnsi="Baskerville"/>
          <w:color w:val="000000" w:themeColor="text1"/>
          <w:lang w:val="en-US"/>
        </w:rPr>
        <w:t>79].</w:t>
      </w:r>
      <w:r w:rsidR="007E652A" w:rsidRPr="008604B7" w:rsidDel="00074A55">
        <w:rPr>
          <w:rFonts w:ascii="Baskerville" w:hAnsi="Baskerville"/>
          <w:color w:val="000000" w:themeColor="text1"/>
          <w:lang w:val="en-US"/>
        </w:rPr>
        <w:t xml:space="preserve"> </w:t>
      </w:r>
      <w:r w:rsidR="00E641F0" w:rsidRPr="008604B7">
        <w:rPr>
          <w:rFonts w:ascii="Baskerville" w:hAnsi="Baskerville"/>
          <w:color w:val="000000" w:themeColor="text1"/>
          <w:shd w:val="clear" w:color="auto" w:fill="FFFFFF"/>
        </w:rPr>
        <w:t xml:space="preserve">Thus, </w:t>
      </w:r>
      <w:r w:rsidRPr="008604B7">
        <w:rPr>
          <w:rFonts w:ascii="Baskerville" w:hAnsi="Baskerville"/>
          <w:color w:val="000000" w:themeColor="text1"/>
          <w:shd w:val="clear" w:color="auto" w:fill="FFFFFF"/>
        </w:rPr>
        <w:t xml:space="preserve">I5.0 aims to make </w:t>
      </w:r>
      <w:r w:rsidR="00F416F8" w:rsidRPr="008604B7">
        <w:rPr>
          <w:rFonts w:ascii="Baskerville" w:hAnsi="Baskerville"/>
          <w:color w:val="000000" w:themeColor="text1"/>
          <w:shd w:val="clear" w:color="auto" w:fill="FFFFFF"/>
        </w:rPr>
        <w:t xml:space="preserve">production </w:t>
      </w:r>
      <w:r w:rsidRPr="008604B7">
        <w:rPr>
          <w:rFonts w:ascii="Baskerville" w:hAnsi="Baskerville"/>
          <w:color w:val="000000" w:themeColor="text1"/>
          <w:shd w:val="clear" w:color="auto" w:fill="FFFFFF"/>
        </w:rPr>
        <w:t>processes circular: reuse, repurpose and recycle natural resources and minimize waste and pollution.</w:t>
      </w:r>
      <w:r w:rsidR="007E652A" w:rsidRPr="008604B7">
        <w:rPr>
          <w:rFonts w:ascii="Baskerville" w:hAnsi="Baskerville"/>
          <w:color w:val="000000" w:themeColor="text1"/>
          <w:lang w:val="en-US"/>
        </w:rPr>
        <w:t xml:space="preserve"> [46,65].</w:t>
      </w:r>
    </w:p>
    <w:p w14:paraId="0B0CA121" w14:textId="77777777" w:rsidR="00E641F0" w:rsidRPr="008604B7" w:rsidRDefault="00E641F0" w:rsidP="00FA6414">
      <w:pPr>
        <w:shd w:val="clear" w:color="auto" w:fill="FFFFFF"/>
        <w:spacing w:line="480" w:lineRule="auto"/>
        <w:jc w:val="both"/>
        <w:rPr>
          <w:rFonts w:ascii="Baskerville" w:eastAsia="Calibri" w:hAnsi="Baskerville" w:cs="Calibri"/>
          <w:color w:val="000000" w:themeColor="text1"/>
          <w:shd w:val="clear" w:color="auto" w:fill="FFFFFF"/>
        </w:rPr>
      </w:pPr>
    </w:p>
    <w:p w14:paraId="163F3D68" w14:textId="333EAE48" w:rsidR="00C41C30" w:rsidRPr="008604B7" w:rsidRDefault="004E3D79" w:rsidP="00FA6414">
      <w:pPr>
        <w:spacing w:line="480" w:lineRule="auto"/>
        <w:jc w:val="both"/>
        <w:rPr>
          <w:rFonts w:ascii="Baskerville" w:hAnsi="Baskerville"/>
          <w:color w:val="000000" w:themeColor="text1"/>
          <w:shd w:val="clear" w:color="auto" w:fill="FFFFFF"/>
        </w:rPr>
      </w:pPr>
      <w:r w:rsidRPr="008604B7">
        <w:rPr>
          <w:rFonts w:ascii="Baskerville" w:hAnsi="Baskerville"/>
          <w:color w:val="000000" w:themeColor="text1"/>
          <w:shd w:val="clear" w:color="auto" w:fill="FFFFFF"/>
        </w:rPr>
        <w:t>Developed by the European Commission in 2021, I5.0</w:t>
      </w:r>
      <w:r w:rsidR="00E641F0" w:rsidRPr="008604B7">
        <w:rPr>
          <w:rFonts w:ascii="Baskerville" w:hAnsi="Baskerville"/>
          <w:color w:val="000000" w:themeColor="text1"/>
          <w:shd w:val="clear" w:color="auto" w:fill="FFFFFF"/>
        </w:rPr>
        <w:t xml:space="preserve"> i</w:t>
      </w:r>
      <w:r w:rsidRPr="008604B7">
        <w:rPr>
          <w:rFonts w:ascii="Baskerville" w:hAnsi="Baskerville"/>
          <w:color w:val="000000" w:themeColor="text1"/>
          <w:shd w:val="clear" w:color="auto" w:fill="FFFFFF"/>
        </w:rPr>
        <w:t xml:space="preserve">s a plan for a resilient, sustainable, and human-centric European </w:t>
      </w:r>
      <w:r w:rsidR="00BD012E" w:rsidRPr="008604B7">
        <w:rPr>
          <w:rFonts w:ascii="Baskerville" w:hAnsi="Baskerville"/>
          <w:color w:val="000000" w:themeColor="text1"/>
          <w:shd w:val="clear" w:color="auto" w:fill="FFFFFF"/>
        </w:rPr>
        <w:t>Industry</w:t>
      </w:r>
      <w:r w:rsidR="00E641F0" w:rsidRPr="008604B7">
        <w:rPr>
          <w:rFonts w:ascii="Baskerville" w:hAnsi="Baskerville"/>
          <w:color w:val="000000" w:themeColor="text1"/>
          <w:shd w:val="clear" w:color="auto" w:fill="FFFFFF"/>
        </w:rPr>
        <w:t xml:space="preserve"> that effects a fundament shift in the I4.0 paradigm</w:t>
      </w:r>
      <w:r w:rsidR="007E652A" w:rsidRPr="008604B7">
        <w:rPr>
          <w:rFonts w:ascii="Baskerville" w:hAnsi="Baskerville"/>
          <w:color w:val="000000" w:themeColor="text1"/>
          <w:shd w:val="clear" w:color="auto" w:fill="FFFFFF"/>
        </w:rPr>
        <w:t xml:space="preserve"> </w:t>
      </w:r>
      <w:r w:rsidR="007E652A" w:rsidRPr="008604B7">
        <w:rPr>
          <w:rFonts w:ascii="Baskerville" w:hAnsi="Baskerville"/>
          <w:color w:val="000000" w:themeColor="text1"/>
          <w:lang w:val="en-US"/>
        </w:rPr>
        <w:t xml:space="preserve">[2,3]. </w:t>
      </w:r>
      <w:r w:rsidR="00BD012E" w:rsidRPr="008604B7">
        <w:rPr>
          <w:rFonts w:ascii="Baskerville" w:hAnsi="Baskerville"/>
          <w:color w:val="000000" w:themeColor="text1"/>
          <w:shd w:val="clear" w:color="auto" w:fill="FFFFFF"/>
        </w:rPr>
        <w:t>The</w:t>
      </w:r>
      <w:r w:rsidR="00FA1585" w:rsidRPr="008604B7">
        <w:rPr>
          <w:rFonts w:ascii="Baskerville" w:hAnsi="Baskerville"/>
          <w:color w:val="000000" w:themeColor="text1"/>
          <w:shd w:val="clear" w:color="auto" w:fill="FFFFFF"/>
        </w:rPr>
        <w:t xml:space="preserve"> German high-technology strategy program in 2011 envisioned I4.0, which combine</w:t>
      </w:r>
      <w:r w:rsidR="00E641F0" w:rsidRPr="008604B7">
        <w:rPr>
          <w:rFonts w:ascii="Baskerville" w:hAnsi="Baskerville"/>
          <w:color w:val="000000" w:themeColor="text1"/>
          <w:shd w:val="clear" w:color="auto" w:fill="FFFFFF"/>
        </w:rPr>
        <w:t>d</w:t>
      </w:r>
      <w:r w:rsidR="00FA1585" w:rsidRPr="008604B7">
        <w:rPr>
          <w:rFonts w:ascii="Baskerville" w:hAnsi="Baskerville"/>
          <w:color w:val="000000" w:themeColor="text1"/>
          <w:shd w:val="clear" w:color="auto" w:fill="FFFFFF"/>
        </w:rPr>
        <w:t xml:space="preserve"> several cutting-edge concepts with digital technologies to revolutionize industries</w:t>
      </w:r>
      <w:r w:rsidR="001F0B7E" w:rsidRPr="008604B7">
        <w:rPr>
          <w:rFonts w:ascii="Baskerville" w:hAnsi="Baskerville"/>
          <w:color w:val="000000" w:themeColor="text1"/>
          <w:shd w:val="clear" w:color="auto" w:fill="FFFFFF"/>
        </w:rPr>
        <w:t xml:space="preserve"> [29]</w:t>
      </w:r>
      <w:r w:rsidR="00661652" w:rsidRPr="008604B7">
        <w:rPr>
          <w:rFonts w:ascii="Baskerville" w:hAnsi="Baskerville"/>
          <w:color w:val="000000" w:themeColor="text1"/>
          <w:shd w:val="clear" w:color="auto" w:fill="FFFFFF"/>
        </w:rPr>
        <w:t>.</w:t>
      </w:r>
      <w:r w:rsidR="006B5388" w:rsidRPr="008604B7">
        <w:rPr>
          <w:rFonts w:ascii="Baskerville" w:hAnsi="Baskerville"/>
          <w:color w:val="000000" w:themeColor="text1"/>
          <w:shd w:val="clear" w:color="auto" w:fill="FFFFFF"/>
        </w:rPr>
        <w:t xml:space="preserve"> </w:t>
      </w:r>
      <w:r w:rsidR="00FA1585" w:rsidRPr="008604B7">
        <w:rPr>
          <w:rFonts w:ascii="Baskerville" w:hAnsi="Baskerville"/>
          <w:color w:val="000000" w:themeColor="text1"/>
          <w:shd w:val="clear" w:color="auto" w:fill="FFFFFF"/>
        </w:rPr>
        <w:t xml:space="preserve">I4.0 </w:t>
      </w:r>
      <w:r w:rsidR="006B5388" w:rsidRPr="008604B7">
        <w:rPr>
          <w:rFonts w:ascii="Baskerville" w:hAnsi="Baskerville"/>
          <w:color w:val="000000" w:themeColor="text1"/>
          <w:shd w:val="clear" w:color="auto" w:fill="FFFFFF"/>
        </w:rPr>
        <w:t>i</w:t>
      </w:r>
      <w:r w:rsidR="00FA1585" w:rsidRPr="008604B7">
        <w:rPr>
          <w:rFonts w:ascii="Baskerville" w:hAnsi="Baskerville"/>
          <w:color w:val="000000" w:themeColor="text1"/>
          <w:shd w:val="clear" w:color="auto" w:fill="FFFFFF"/>
        </w:rPr>
        <w:t xml:space="preserve">s characterized by disruptive digital technologies that transform the way businesses design, develop, manufacture products and services </w:t>
      </w:r>
      <w:r w:rsidR="001F0B7E" w:rsidRPr="008604B7">
        <w:rPr>
          <w:rFonts w:ascii="Baskerville" w:hAnsi="Baskerville"/>
          <w:color w:val="000000" w:themeColor="text1"/>
          <w:shd w:val="clear" w:color="auto" w:fill="FFFFFF"/>
        </w:rPr>
        <w:t>[30,31]</w:t>
      </w:r>
      <w:r w:rsidR="00FA1585" w:rsidRPr="008604B7">
        <w:rPr>
          <w:rFonts w:ascii="Baskerville" w:hAnsi="Baskerville"/>
          <w:color w:val="000000" w:themeColor="text1"/>
          <w:shd w:val="clear" w:color="auto" w:fill="FFFFFF"/>
        </w:rPr>
        <w:t>.   I4.0 technologies enable manufacturers to increase productivity, efficiency, and cost efficiency, differentiate themselves from their competitors, and improve service, delivery, and quality</w:t>
      </w:r>
      <w:r w:rsidR="00661652" w:rsidRPr="008604B7">
        <w:rPr>
          <w:rFonts w:ascii="Baskerville" w:hAnsi="Baskerville"/>
          <w:color w:val="000000" w:themeColor="text1"/>
          <w:shd w:val="clear" w:color="auto" w:fill="FFFFFF"/>
        </w:rPr>
        <w:t xml:space="preserve"> </w:t>
      </w:r>
      <w:r w:rsidR="001F0B7E" w:rsidRPr="008604B7">
        <w:rPr>
          <w:rFonts w:ascii="Baskerville" w:hAnsi="Baskerville"/>
          <w:color w:val="000000" w:themeColor="text1"/>
          <w:shd w:val="clear" w:color="auto" w:fill="FFFFFF"/>
        </w:rPr>
        <w:t>[30,32]</w:t>
      </w:r>
      <w:r w:rsidR="00FA1585" w:rsidRPr="008604B7">
        <w:rPr>
          <w:rFonts w:ascii="Baskerville" w:hAnsi="Baskerville"/>
          <w:color w:val="000000" w:themeColor="text1"/>
          <w:shd w:val="clear" w:color="auto" w:fill="FFFFFF"/>
        </w:rPr>
        <w:t xml:space="preserve">.   </w:t>
      </w:r>
      <w:r w:rsidR="006B5388" w:rsidRPr="008604B7">
        <w:rPr>
          <w:rFonts w:ascii="Baskerville" w:hAnsi="Baskerville"/>
          <w:color w:val="000000" w:themeColor="text1"/>
          <w:shd w:val="clear" w:color="auto" w:fill="FFFFFF"/>
        </w:rPr>
        <w:t>They</w:t>
      </w:r>
      <w:r w:rsidR="00FA1585" w:rsidRPr="008604B7">
        <w:rPr>
          <w:rFonts w:ascii="Baskerville" w:hAnsi="Baskerville"/>
          <w:color w:val="000000" w:themeColor="text1"/>
          <w:shd w:val="clear" w:color="auto" w:fill="FFFFFF"/>
        </w:rPr>
        <w:t xml:space="preserve"> </w:t>
      </w:r>
      <w:r w:rsidR="006B5388" w:rsidRPr="008604B7">
        <w:rPr>
          <w:rFonts w:ascii="Baskerville" w:hAnsi="Baskerville"/>
          <w:color w:val="000000" w:themeColor="text1"/>
          <w:shd w:val="clear" w:color="auto" w:fill="FFFFFF"/>
        </w:rPr>
        <w:t xml:space="preserve">enable </w:t>
      </w:r>
      <w:r w:rsidR="00FA1585" w:rsidRPr="008604B7">
        <w:rPr>
          <w:rFonts w:ascii="Baskerville" w:hAnsi="Baskerville"/>
          <w:color w:val="000000" w:themeColor="text1"/>
          <w:shd w:val="clear" w:color="auto" w:fill="FFFFFF"/>
        </w:rPr>
        <w:t>organizations</w:t>
      </w:r>
      <w:r w:rsidR="006B5388" w:rsidRPr="008604B7">
        <w:rPr>
          <w:rFonts w:ascii="Baskerville" w:hAnsi="Baskerville"/>
          <w:color w:val="000000" w:themeColor="text1"/>
          <w:shd w:val="clear" w:color="auto" w:fill="FFFFFF"/>
        </w:rPr>
        <w:t xml:space="preserve"> </w:t>
      </w:r>
      <w:r w:rsidR="00FA1585" w:rsidRPr="008604B7">
        <w:rPr>
          <w:rFonts w:ascii="Baskerville" w:hAnsi="Baskerville"/>
          <w:color w:val="000000" w:themeColor="text1"/>
          <w:shd w:val="clear" w:color="auto" w:fill="FFFFFF"/>
        </w:rPr>
        <w:t>improve efficiency and productivity through the transformation of business processes</w:t>
      </w:r>
      <w:r w:rsidR="00AA269D" w:rsidRPr="008604B7">
        <w:rPr>
          <w:rFonts w:ascii="Baskerville" w:hAnsi="Baskerville"/>
          <w:color w:val="000000" w:themeColor="text1"/>
          <w:shd w:val="clear" w:color="auto" w:fill="FFFFFF"/>
        </w:rPr>
        <w:t xml:space="preserve"> </w:t>
      </w:r>
      <w:r w:rsidR="001F0B7E" w:rsidRPr="008604B7">
        <w:rPr>
          <w:rFonts w:ascii="Baskerville" w:hAnsi="Baskerville"/>
          <w:color w:val="000000" w:themeColor="text1"/>
          <w:shd w:val="clear" w:color="auto" w:fill="FFFFFF"/>
        </w:rPr>
        <w:t>[33,34,35]</w:t>
      </w:r>
      <w:r w:rsidR="003306D8" w:rsidRPr="008604B7">
        <w:rPr>
          <w:rFonts w:ascii="Baskerville" w:hAnsi="Baskerville"/>
          <w:color w:val="000000" w:themeColor="text1"/>
        </w:rPr>
        <w:t>.</w:t>
      </w:r>
      <w:r w:rsidR="003E1E24" w:rsidRPr="008604B7">
        <w:rPr>
          <w:rFonts w:ascii="Baskerville" w:hAnsi="Baskerville"/>
          <w:color w:val="000000" w:themeColor="text1"/>
          <w:lang w:val="en-US"/>
        </w:rPr>
        <w:t xml:space="preserve"> However, </w:t>
      </w:r>
      <w:r w:rsidR="00814D27">
        <w:rPr>
          <w:rFonts w:ascii="Baskerville" w:hAnsi="Baskerville"/>
          <w:color w:val="000000" w:themeColor="text1"/>
          <w:lang w:val="en-US"/>
        </w:rPr>
        <w:t>while</w:t>
      </w:r>
      <w:r w:rsidR="003E1E24" w:rsidRPr="008604B7">
        <w:rPr>
          <w:rFonts w:ascii="Baskerville" w:hAnsi="Baskerville"/>
          <w:color w:val="000000" w:themeColor="text1"/>
          <w:lang w:val="en-US"/>
        </w:rPr>
        <w:t xml:space="preserve"> I4.0 </w:t>
      </w:r>
      <w:r w:rsidR="006B5388" w:rsidRPr="008604B7">
        <w:rPr>
          <w:rFonts w:ascii="Baskerville" w:hAnsi="Baskerville"/>
          <w:color w:val="000000" w:themeColor="text1"/>
          <w:lang w:val="en-US"/>
        </w:rPr>
        <w:t>did not consider</w:t>
      </w:r>
      <w:r w:rsidR="006D07D2" w:rsidRPr="008604B7">
        <w:rPr>
          <w:rFonts w:ascii="Baskerville" w:hAnsi="Baskerville"/>
          <w:color w:val="000000" w:themeColor="text1"/>
          <w:lang w:val="en-US"/>
        </w:rPr>
        <w:t xml:space="preserve"> </w:t>
      </w:r>
      <w:r w:rsidR="003E1E24" w:rsidRPr="008604B7">
        <w:rPr>
          <w:rFonts w:ascii="Baskerville" w:hAnsi="Baskerville"/>
          <w:color w:val="000000" w:themeColor="text1"/>
          <w:lang w:val="en-US"/>
        </w:rPr>
        <w:t>sustainable manufacturing</w:t>
      </w:r>
      <w:r w:rsidR="006D07D2" w:rsidRPr="008604B7">
        <w:rPr>
          <w:rFonts w:ascii="Baskerville" w:hAnsi="Baskerville"/>
          <w:color w:val="000000" w:themeColor="text1"/>
          <w:lang w:val="en-US"/>
        </w:rPr>
        <w:t xml:space="preserve"> targets</w:t>
      </w:r>
      <w:r w:rsidR="003E1E24" w:rsidRPr="008604B7">
        <w:rPr>
          <w:rFonts w:ascii="Baskerville" w:hAnsi="Baskerville"/>
          <w:color w:val="000000" w:themeColor="text1"/>
          <w:lang w:val="en-US"/>
        </w:rPr>
        <w:t xml:space="preserve">, I5.0 was </w:t>
      </w:r>
      <w:r w:rsidR="006B5388" w:rsidRPr="008604B7">
        <w:rPr>
          <w:rFonts w:ascii="Baskerville" w:hAnsi="Baskerville"/>
          <w:color w:val="000000" w:themeColor="text1"/>
          <w:lang w:val="en-US"/>
        </w:rPr>
        <w:t xml:space="preserve">conceived </w:t>
      </w:r>
      <w:r w:rsidR="003E1E24" w:rsidRPr="008604B7">
        <w:rPr>
          <w:rFonts w:ascii="Baskerville" w:hAnsi="Baskerville"/>
          <w:color w:val="000000" w:themeColor="text1"/>
          <w:lang w:val="en-US"/>
        </w:rPr>
        <w:t xml:space="preserve">to facilitate </w:t>
      </w:r>
      <w:r w:rsidR="006D07D2" w:rsidRPr="008604B7">
        <w:rPr>
          <w:rFonts w:ascii="Baskerville" w:hAnsi="Baskerville"/>
          <w:color w:val="000000" w:themeColor="text1"/>
          <w:lang w:val="en-US"/>
        </w:rPr>
        <w:t>the co-</w:t>
      </w:r>
      <w:r w:rsidR="003E1E24" w:rsidRPr="008604B7">
        <w:rPr>
          <w:rFonts w:ascii="Baskerville" w:hAnsi="Baskerville"/>
          <w:color w:val="000000" w:themeColor="text1"/>
          <w:lang w:val="en-US"/>
        </w:rPr>
        <w:t>involvement</w:t>
      </w:r>
      <w:r w:rsidR="006D07D2" w:rsidRPr="008604B7">
        <w:rPr>
          <w:rFonts w:ascii="Baskerville" w:hAnsi="Baskerville"/>
          <w:color w:val="000000" w:themeColor="text1"/>
          <w:lang w:val="en-US"/>
        </w:rPr>
        <w:t xml:space="preserve"> of humans and sustainability</w:t>
      </w:r>
      <w:r w:rsidR="00143A63" w:rsidRPr="008604B7">
        <w:rPr>
          <w:rFonts w:ascii="Baskerville" w:hAnsi="Baskerville"/>
          <w:color w:val="000000" w:themeColor="text1"/>
          <w:lang w:val="en-US"/>
        </w:rPr>
        <w:t xml:space="preserve"> [2]</w:t>
      </w:r>
      <w:r w:rsidR="00DF5EC7" w:rsidRPr="008604B7">
        <w:rPr>
          <w:rFonts w:ascii="Baskerville" w:hAnsi="Baskerville"/>
          <w:color w:val="000000" w:themeColor="text1"/>
          <w:lang w:val="en-US"/>
        </w:rPr>
        <w:t>.</w:t>
      </w:r>
      <w:r w:rsidR="003E1E24" w:rsidRPr="008604B7">
        <w:rPr>
          <w:rFonts w:ascii="Baskerville" w:hAnsi="Baskerville"/>
          <w:color w:val="000000" w:themeColor="text1"/>
          <w:lang w:val="en-US"/>
        </w:rPr>
        <w:t xml:space="preserve"> </w:t>
      </w:r>
    </w:p>
    <w:p w14:paraId="104B5EFA" w14:textId="77777777" w:rsidR="009C652F" w:rsidRPr="008604B7" w:rsidRDefault="009C652F" w:rsidP="00FA6414">
      <w:pPr>
        <w:spacing w:line="480" w:lineRule="auto"/>
        <w:ind w:firstLine="720"/>
        <w:jc w:val="both"/>
        <w:rPr>
          <w:rFonts w:ascii="Baskerville" w:hAnsi="Baskerville"/>
          <w:color w:val="000000" w:themeColor="text1"/>
          <w:lang w:val="en-US"/>
        </w:rPr>
      </w:pPr>
    </w:p>
    <w:p w14:paraId="4A92C0CF" w14:textId="36259DAC" w:rsidR="000A65CC" w:rsidRPr="008604B7" w:rsidRDefault="002D1C37" w:rsidP="00FA6414">
      <w:pPr>
        <w:spacing w:line="480" w:lineRule="auto"/>
        <w:jc w:val="both"/>
        <w:rPr>
          <w:rFonts w:ascii="Baskerville" w:hAnsi="Baskerville"/>
          <w:color w:val="000000" w:themeColor="text1"/>
          <w:lang w:val="en-US"/>
        </w:rPr>
      </w:pPr>
      <w:r w:rsidRPr="008604B7">
        <w:rPr>
          <w:rFonts w:ascii="Baskerville" w:hAnsi="Baskerville"/>
          <w:color w:val="000000" w:themeColor="text1"/>
          <w:lang w:val="en-US"/>
        </w:rPr>
        <w:lastRenderedPageBreak/>
        <w:t>The European Economic and Social Committee describes I5.0 as a combination of CPS and human intelligence to promote sustainability</w:t>
      </w:r>
      <w:r w:rsidR="00143A63" w:rsidRPr="008604B7">
        <w:rPr>
          <w:rFonts w:ascii="Baskerville" w:hAnsi="Baskerville"/>
          <w:color w:val="000000" w:themeColor="text1"/>
          <w:lang w:val="en-US"/>
        </w:rPr>
        <w:t xml:space="preserve"> [36]</w:t>
      </w:r>
      <w:r w:rsidRPr="008604B7">
        <w:rPr>
          <w:rFonts w:ascii="Baskerville" w:hAnsi="Baskerville"/>
          <w:color w:val="000000" w:themeColor="text1"/>
          <w:lang w:val="en-US"/>
        </w:rPr>
        <w:t>. Within I5.0, the European Commission outlines economic, ecological, and societal aspects of sustainability which are also along with micro goals</w:t>
      </w:r>
      <w:r w:rsidR="0072566A" w:rsidRPr="008604B7">
        <w:rPr>
          <w:rFonts w:ascii="Baskerville" w:hAnsi="Baskerville"/>
          <w:color w:val="000000" w:themeColor="text1"/>
          <w:lang w:val="en-US"/>
        </w:rPr>
        <w:t xml:space="preserve"> </w:t>
      </w:r>
      <w:r w:rsidR="00DF5EC7" w:rsidRPr="008604B7">
        <w:rPr>
          <w:rFonts w:ascii="Baskerville" w:hAnsi="Baskerville"/>
          <w:color w:val="000000" w:themeColor="text1"/>
          <w:lang w:val="en-US"/>
        </w:rPr>
        <w:t xml:space="preserve">[37] </w:t>
      </w:r>
      <w:r w:rsidR="006B5388" w:rsidRPr="008604B7">
        <w:rPr>
          <w:rFonts w:ascii="Baskerville" w:hAnsi="Baskerville"/>
          <w:color w:val="000000" w:themeColor="text1"/>
          <w:lang w:val="en-US"/>
        </w:rPr>
        <w:t xml:space="preserve">aligned </w:t>
      </w:r>
      <w:r w:rsidRPr="008604B7">
        <w:rPr>
          <w:rFonts w:ascii="Baskerville" w:hAnsi="Baskerville"/>
          <w:color w:val="000000" w:themeColor="text1"/>
          <w:lang w:val="en-US"/>
        </w:rPr>
        <w:t>with the triple bottom line goals of CE.  As described by the European Commission, I5.0 does not follow I4.0 chronologically, but instead complements and updates it as well as adding socio-environmental dimensions</w:t>
      </w:r>
      <w:r w:rsidR="00143A63" w:rsidRPr="008604B7">
        <w:rPr>
          <w:rFonts w:ascii="Baskerville" w:hAnsi="Baskerville"/>
          <w:color w:val="000000" w:themeColor="text1"/>
          <w:lang w:val="en-US"/>
        </w:rPr>
        <w:t xml:space="preserve"> [38]</w:t>
      </w:r>
      <w:r w:rsidRPr="008604B7">
        <w:rPr>
          <w:rFonts w:ascii="Baskerville" w:hAnsi="Baskerville"/>
          <w:color w:val="000000" w:themeColor="text1"/>
          <w:lang w:val="en-US"/>
        </w:rPr>
        <w:t>.</w:t>
      </w:r>
      <w:r w:rsidR="00CC3F0C" w:rsidRPr="008604B7">
        <w:rPr>
          <w:rFonts w:ascii="Baskerville" w:hAnsi="Baskerville"/>
          <w:color w:val="000000" w:themeColor="text1"/>
          <w:lang w:val="en-US"/>
        </w:rPr>
        <w:t xml:space="preserve"> </w:t>
      </w:r>
      <w:r w:rsidR="00D904F3" w:rsidRPr="008604B7">
        <w:rPr>
          <w:rFonts w:ascii="Baskerville" w:hAnsi="Baskerville"/>
          <w:color w:val="000000" w:themeColor="text1"/>
          <w:lang w:val="en-US"/>
        </w:rPr>
        <w:t>With this new focus, industrial development is pushed towards production model</w:t>
      </w:r>
      <w:r w:rsidR="00E641F0" w:rsidRPr="008604B7">
        <w:rPr>
          <w:rFonts w:ascii="Baskerville" w:hAnsi="Baskerville"/>
          <w:color w:val="000000" w:themeColor="text1"/>
          <w:lang w:val="en-US"/>
        </w:rPr>
        <w:t>s</w:t>
      </w:r>
      <w:r w:rsidR="00D904F3" w:rsidRPr="008604B7">
        <w:rPr>
          <w:rFonts w:ascii="Baskerville" w:hAnsi="Baskerville"/>
          <w:color w:val="000000" w:themeColor="text1"/>
          <w:lang w:val="en-US"/>
        </w:rPr>
        <w:t xml:space="preserve"> that </w:t>
      </w:r>
      <w:r w:rsidR="00E641F0" w:rsidRPr="008604B7">
        <w:rPr>
          <w:rFonts w:ascii="Baskerville" w:hAnsi="Baskerville"/>
          <w:color w:val="000000" w:themeColor="text1"/>
          <w:lang w:val="en-US"/>
        </w:rPr>
        <w:t>are</w:t>
      </w:r>
      <w:r w:rsidR="00D904F3" w:rsidRPr="008604B7">
        <w:rPr>
          <w:rFonts w:ascii="Baskerville" w:hAnsi="Baskerville"/>
          <w:color w:val="000000" w:themeColor="text1"/>
          <w:lang w:val="en-US"/>
        </w:rPr>
        <w:t xml:space="preserve"> not only centered on technological innovation and economic growth, but also on a commitment to environmental responsibility and sustainabilit</w:t>
      </w:r>
      <w:r w:rsidR="000A65CC" w:rsidRPr="008604B7">
        <w:rPr>
          <w:rFonts w:ascii="Baskerville" w:hAnsi="Baskerville"/>
          <w:color w:val="000000" w:themeColor="text1"/>
          <w:lang w:val="en-US"/>
        </w:rPr>
        <w:t xml:space="preserve">y </w:t>
      </w:r>
      <w:r w:rsidR="007E652A" w:rsidRPr="008604B7">
        <w:rPr>
          <w:rFonts w:ascii="Baskerville" w:hAnsi="Baskerville"/>
          <w:color w:val="000000" w:themeColor="text1"/>
          <w:lang w:val="en-US"/>
        </w:rPr>
        <w:t>[76,77,78].</w:t>
      </w:r>
      <w:r w:rsidR="00302302" w:rsidRPr="008604B7">
        <w:rPr>
          <w:rFonts w:ascii="Baskerville" w:hAnsi="Baskerville"/>
          <w:color w:val="000000" w:themeColor="text1"/>
          <w:lang w:val="en-US"/>
        </w:rPr>
        <w:t xml:space="preserve"> </w:t>
      </w:r>
      <w:r w:rsidR="000A65CC" w:rsidRPr="008604B7">
        <w:rPr>
          <w:rFonts w:ascii="Baskerville" w:hAnsi="Baskerville"/>
          <w:color w:val="000000" w:themeColor="text1"/>
          <w:lang w:val="en-US"/>
        </w:rPr>
        <w:t>Thus, I5.0 is essentially about integrating the capabilities of humans with the advancements in technology to create a more harmonious and productive work environment</w:t>
      </w:r>
      <w:r w:rsidR="007E652A" w:rsidRPr="008604B7">
        <w:rPr>
          <w:rFonts w:ascii="Baskerville" w:hAnsi="Baskerville"/>
          <w:color w:val="000000" w:themeColor="text1"/>
          <w:lang w:val="en-US"/>
        </w:rPr>
        <w:t xml:space="preserve"> [77,78,80,81</w:t>
      </w:r>
      <w:r w:rsidR="00650883" w:rsidRPr="008604B7">
        <w:rPr>
          <w:rFonts w:ascii="Baskerville" w:hAnsi="Baskerville"/>
          <w:color w:val="000000" w:themeColor="text1"/>
          <w:lang w:val="en-US"/>
        </w:rPr>
        <w:t>]. The</w:t>
      </w:r>
      <w:r w:rsidR="000A65CC" w:rsidRPr="008604B7">
        <w:rPr>
          <w:rFonts w:ascii="Baskerville" w:hAnsi="Baskerville"/>
          <w:color w:val="000000" w:themeColor="text1"/>
          <w:lang w:val="en-US"/>
        </w:rPr>
        <w:t xml:space="preserve"> following are the key facets of I5.0.</w:t>
      </w:r>
    </w:p>
    <w:p w14:paraId="348B278F" w14:textId="77777777" w:rsidR="000A65CC" w:rsidRPr="008604B7" w:rsidRDefault="000A65CC" w:rsidP="00FA6414">
      <w:pPr>
        <w:spacing w:line="480" w:lineRule="auto"/>
        <w:ind w:firstLine="720"/>
        <w:jc w:val="both"/>
        <w:rPr>
          <w:rFonts w:ascii="Baskerville" w:hAnsi="Baskerville"/>
          <w:color w:val="000000" w:themeColor="text1"/>
          <w:lang w:val="en-US"/>
        </w:rPr>
      </w:pPr>
    </w:p>
    <w:p w14:paraId="66E637FD" w14:textId="59D2928D" w:rsidR="000A65CC" w:rsidRPr="008604B7" w:rsidRDefault="000A65CC" w:rsidP="00FA6414">
      <w:pPr>
        <w:spacing w:line="480" w:lineRule="auto"/>
        <w:jc w:val="both"/>
        <w:rPr>
          <w:rFonts w:ascii="Baskerville" w:hAnsi="Baskerville"/>
          <w:color w:val="000000" w:themeColor="text1"/>
          <w:lang w:val="en-US"/>
        </w:rPr>
      </w:pPr>
      <w:r w:rsidRPr="008604B7">
        <w:rPr>
          <w:rFonts w:ascii="Baskerville" w:hAnsi="Baskerville"/>
          <w:i/>
          <w:iCs/>
          <w:color w:val="000000" w:themeColor="text1"/>
          <w:lang w:val="en-US"/>
        </w:rPr>
        <w:t xml:space="preserve">Human-Machine Collaboration: </w:t>
      </w:r>
      <w:r w:rsidRPr="008604B7">
        <w:rPr>
          <w:rFonts w:ascii="Baskerville" w:hAnsi="Baskerville"/>
          <w:color w:val="000000" w:themeColor="text1"/>
          <w:lang w:val="en-US"/>
        </w:rPr>
        <w:t>In I5.0, machines are not just working autonomously; instead, they're designed to work alongside humans, leveraging their cognitive abilities and problem-solving skills</w:t>
      </w:r>
      <w:r w:rsidR="00302D41" w:rsidRPr="008604B7">
        <w:rPr>
          <w:rFonts w:ascii="Baskerville" w:hAnsi="Baskerville"/>
          <w:color w:val="000000" w:themeColor="text1"/>
          <w:lang w:val="en-US"/>
        </w:rPr>
        <w:t xml:space="preserve"> [81].</w:t>
      </w:r>
      <w:r w:rsidR="0012325F" w:rsidRPr="008604B7">
        <w:rPr>
          <w:rFonts w:ascii="Baskerville" w:hAnsi="Baskerville"/>
          <w:color w:val="000000" w:themeColor="text1"/>
          <w:lang w:val="en-US"/>
        </w:rPr>
        <w:t xml:space="preserve"> </w:t>
      </w:r>
      <w:r w:rsidRPr="008604B7">
        <w:rPr>
          <w:rFonts w:ascii="Baskerville" w:hAnsi="Baskerville"/>
          <w:color w:val="000000" w:themeColor="text1"/>
          <w:lang w:val="en-US"/>
        </w:rPr>
        <w:t>For instance, in manufacturing, collaborative robots (</w:t>
      </w:r>
      <w:proofErr w:type="spellStart"/>
      <w:r w:rsidRPr="008604B7">
        <w:rPr>
          <w:rFonts w:ascii="Baskerville" w:hAnsi="Baskerville"/>
          <w:color w:val="000000" w:themeColor="text1"/>
          <w:lang w:val="en-US"/>
        </w:rPr>
        <w:t>cobots</w:t>
      </w:r>
      <w:proofErr w:type="spellEnd"/>
      <w:r w:rsidRPr="008604B7">
        <w:rPr>
          <w:rFonts w:ascii="Baskerville" w:hAnsi="Baskerville"/>
          <w:color w:val="000000" w:themeColor="text1"/>
          <w:lang w:val="en-US"/>
        </w:rPr>
        <w:t>) are used to assist workers in repetitive or physically demanding tasks, enhancing productivity while ensuring safety</w:t>
      </w:r>
      <w:r w:rsidR="00FA6414" w:rsidRPr="008604B7">
        <w:rPr>
          <w:rFonts w:ascii="Baskerville" w:hAnsi="Baskerville"/>
          <w:color w:val="000000" w:themeColor="text1"/>
          <w:lang w:val="en-US"/>
        </w:rPr>
        <w:t>.</w:t>
      </w:r>
    </w:p>
    <w:p w14:paraId="7E4D0C40" w14:textId="77777777" w:rsidR="00FA6414" w:rsidRPr="008604B7" w:rsidRDefault="00FA6414" w:rsidP="00FA6414">
      <w:pPr>
        <w:spacing w:line="480" w:lineRule="auto"/>
        <w:jc w:val="both"/>
        <w:rPr>
          <w:rFonts w:ascii="Baskerville" w:hAnsi="Baskerville"/>
          <w:color w:val="000000" w:themeColor="text1"/>
          <w:lang w:val="en-US"/>
        </w:rPr>
      </w:pPr>
    </w:p>
    <w:p w14:paraId="10E7E1F3" w14:textId="6CDBFC11" w:rsidR="000A65CC" w:rsidRPr="008604B7" w:rsidRDefault="000A65CC" w:rsidP="00FA6414">
      <w:pPr>
        <w:spacing w:line="480" w:lineRule="auto"/>
        <w:jc w:val="both"/>
        <w:rPr>
          <w:rFonts w:ascii="Baskerville" w:hAnsi="Baskerville"/>
          <w:color w:val="000000" w:themeColor="text1"/>
          <w:lang w:val="en-US"/>
        </w:rPr>
      </w:pPr>
      <w:r w:rsidRPr="008604B7">
        <w:rPr>
          <w:rFonts w:ascii="Baskerville" w:hAnsi="Baskerville"/>
          <w:i/>
          <w:iCs/>
          <w:color w:val="000000" w:themeColor="text1"/>
          <w:lang w:val="en-US"/>
        </w:rPr>
        <w:t>Customization and Flexibility</w:t>
      </w:r>
      <w:r w:rsidRPr="008604B7">
        <w:rPr>
          <w:rFonts w:ascii="Baskerville" w:hAnsi="Baskerville"/>
          <w:color w:val="000000" w:themeColor="text1"/>
          <w:lang w:val="en-US"/>
        </w:rPr>
        <w:t>: One significant aspect of I5.0 is its capability to produce customized products efficiently</w:t>
      </w:r>
      <w:r w:rsidR="00302302" w:rsidRPr="008604B7">
        <w:rPr>
          <w:rFonts w:ascii="Baskerville" w:hAnsi="Baskerville"/>
          <w:color w:val="000000" w:themeColor="text1"/>
          <w:lang w:val="en-US"/>
        </w:rPr>
        <w:t xml:space="preserve"> </w:t>
      </w:r>
      <w:r w:rsidR="00302D41" w:rsidRPr="008604B7">
        <w:rPr>
          <w:rFonts w:ascii="Baskerville" w:hAnsi="Baskerville"/>
          <w:color w:val="000000" w:themeColor="text1"/>
          <w:lang w:val="en-US"/>
        </w:rPr>
        <w:t xml:space="preserve">[76, 77,78, 80]. </w:t>
      </w:r>
      <w:r w:rsidRPr="008604B7">
        <w:rPr>
          <w:rFonts w:ascii="Baskerville" w:hAnsi="Baskerville"/>
          <w:color w:val="000000" w:themeColor="text1"/>
          <w:lang w:val="en-US"/>
        </w:rPr>
        <w:t>Advanced manufacturing technologies allow for greater flexibility in production lines, enabling the customization of products to meet specific customer demands without sacrificing efficiency.</w:t>
      </w:r>
    </w:p>
    <w:p w14:paraId="4E620C17" w14:textId="77777777" w:rsidR="00FA6414" w:rsidRPr="008604B7" w:rsidRDefault="00FA6414" w:rsidP="00FA6414">
      <w:pPr>
        <w:spacing w:line="480" w:lineRule="auto"/>
        <w:jc w:val="both"/>
        <w:rPr>
          <w:rFonts w:ascii="Baskerville" w:hAnsi="Baskerville"/>
          <w:color w:val="000000" w:themeColor="text1"/>
          <w:lang w:val="en-US"/>
        </w:rPr>
      </w:pPr>
    </w:p>
    <w:p w14:paraId="1A507B7A" w14:textId="2276A832" w:rsidR="000A65CC" w:rsidRPr="008604B7" w:rsidRDefault="000A65CC" w:rsidP="00FA6414">
      <w:pPr>
        <w:spacing w:line="480" w:lineRule="auto"/>
        <w:jc w:val="both"/>
        <w:rPr>
          <w:rFonts w:ascii="Baskerville" w:hAnsi="Baskerville"/>
          <w:color w:val="000000" w:themeColor="text1"/>
          <w:lang w:val="en-US"/>
        </w:rPr>
      </w:pPr>
      <w:r w:rsidRPr="008604B7">
        <w:rPr>
          <w:rFonts w:ascii="Baskerville" w:hAnsi="Baskerville"/>
          <w:i/>
          <w:iCs/>
          <w:color w:val="000000" w:themeColor="text1"/>
          <w:lang w:val="en-US"/>
        </w:rPr>
        <w:t>Human-Centric Solutions</w:t>
      </w:r>
      <w:r w:rsidRPr="008604B7">
        <w:rPr>
          <w:rFonts w:ascii="Baskerville" w:hAnsi="Baskerville"/>
          <w:color w:val="000000" w:themeColor="text1"/>
          <w:lang w:val="en-US"/>
        </w:rPr>
        <w:t>:</w:t>
      </w:r>
      <w:r w:rsidRPr="008604B7">
        <w:rPr>
          <w:rFonts w:ascii="Baskerville" w:hAnsi="Baskerville"/>
          <w:i/>
          <w:iCs/>
          <w:color w:val="000000" w:themeColor="text1"/>
          <w:lang w:val="en-US"/>
        </w:rPr>
        <w:t xml:space="preserve"> </w:t>
      </w:r>
      <w:r w:rsidRPr="008604B7">
        <w:rPr>
          <w:rFonts w:ascii="Baskerville" w:hAnsi="Baskerville"/>
          <w:color w:val="000000" w:themeColor="text1"/>
          <w:lang w:val="en-US"/>
        </w:rPr>
        <w:t xml:space="preserve">I5.0 focuses on how technological advancements can improve the lives of workers. Technologies like wearable devices, exoskeletons, and augmented reality are employed </w:t>
      </w:r>
      <w:r w:rsidRPr="008604B7">
        <w:rPr>
          <w:rFonts w:ascii="Baskerville" w:hAnsi="Baskerville"/>
          <w:color w:val="000000" w:themeColor="text1"/>
          <w:lang w:val="en-US"/>
        </w:rPr>
        <w:lastRenderedPageBreak/>
        <w:t>not just to boost efficiency but also to ensure the well-being and comfort of workers leading to increased job satisfaction and reduced physical strain [</w:t>
      </w:r>
      <w:r w:rsidR="00302D41" w:rsidRPr="008604B7">
        <w:rPr>
          <w:rFonts w:ascii="Baskerville" w:hAnsi="Baskerville"/>
          <w:color w:val="000000" w:themeColor="text1"/>
          <w:lang w:val="en-US"/>
        </w:rPr>
        <w:t>36</w:t>
      </w:r>
      <w:r w:rsidRPr="008604B7">
        <w:rPr>
          <w:rFonts w:ascii="Baskerville" w:hAnsi="Baskerville"/>
          <w:color w:val="000000" w:themeColor="text1"/>
          <w:lang w:val="en-US"/>
        </w:rPr>
        <w:t>].</w:t>
      </w:r>
    </w:p>
    <w:p w14:paraId="3D1F57D6" w14:textId="77777777" w:rsidR="00FA6414" w:rsidRPr="008604B7" w:rsidRDefault="00FA6414" w:rsidP="00FA6414">
      <w:pPr>
        <w:spacing w:line="480" w:lineRule="auto"/>
        <w:jc w:val="both"/>
        <w:rPr>
          <w:rFonts w:ascii="Baskerville" w:hAnsi="Baskerville"/>
          <w:i/>
          <w:iCs/>
          <w:color w:val="000000" w:themeColor="text1"/>
          <w:lang w:val="en-US"/>
        </w:rPr>
      </w:pPr>
    </w:p>
    <w:p w14:paraId="1336C74B" w14:textId="2F1B9494" w:rsidR="000A65CC" w:rsidRPr="008604B7" w:rsidRDefault="000A65CC" w:rsidP="00FA6414">
      <w:pPr>
        <w:spacing w:line="480" w:lineRule="auto"/>
        <w:jc w:val="both"/>
        <w:rPr>
          <w:rFonts w:ascii="Baskerville" w:hAnsi="Baskerville"/>
          <w:color w:val="000000" w:themeColor="text1"/>
          <w:lang w:val="en-US"/>
        </w:rPr>
      </w:pPr>
      <w:r w:rsidRPr="008604B7">
        <w:rPr>
          <w:rFonts w:ascii="Baskerville" w:hAnsi="Baskerville"/>
          <w:i/>
          <w:iCs/>
          <w:color w:val="000000" w:themeColor="text1"/>
          <w:lang w:val="en-US"/>
        </w:rPr>
        <w:t>Sustainability and Social Responsibility</w:t>
      </w:r>
      <w:r w:rsidRPr="008604B7">
        <w:rPr>
          <w:rFonts w:ascii="Baskerville" w:hAnsi="Baskerville"/>
          <w:color w:val="000000" w:themeColor="text1"/>
          <w:lang w:val="en-US"/>
        </w:rPr>
        <w:t xml:space="preserve">: I5.0 prioritizes sustainable practices, and technologies are utilized not only to enhance productivity but also to reduce waste, energy consumption, and environmental impact </w:t>
      </w:r>
      <w:r w:rsidR="00302D41" w:rsidRPr="008604B7">
        <w:rPr>
          <w:rFonts w:ascii="Baskerville" w:hAnsi="Baskerville"/>
          <w:color w:val="000000" w:themeColor="text1"/>
          <w:lang w:val="en-US"/>
        </w:rPr>
        <w:t xml:space="preserve">[2, 76, 77]. </w:t>
      </w:r>
      <w:r w:rsidRPr="008604B7">
        <w:rPr>
          <w:rFonts w:ascii="Baskerville" w:hAnsi="Baskerville"/>
          <w:color w:val="000000" w:themeColor="text1"/>
          <w:lang w:val="en-US"/>
        </w:rPr>
        <w:t>Businesses are needed to consider their social responsibility by ensuring fair labor practices and contributing positively to their communities</w:t>
      </w:r>
      <w:r w:rsidR="00FA6414" w:rsidRPr="008604B7">
        <w:rPr>
          <w:rFonts w:ascii="Baskerville" w:hAnsi="Baskerville"/>
          <w:color w:val="000000" w:themeColor="text1"/>
          <w:lang w:val="en-US"/>
        </w:rPr>
        <w:t>.</w:t>
      </w:r>
    </w:p>
    <w:p w14:paraId="501FBD84" w14:textId="77777777" w:rsidR="00FA6414" w:rsidRPr="008604B7" w:rsidRDefault="00FA6414" w:rsidP="00FA6414">
      <w:pPr>
        <w:spacing w:line="480" w:lineRule="auto"/>
        <w:jc w:val="both"/>
        <w:rPr>
          <w:rFonts w:ascii="Baskerville" w:hAnsi="Baskerville"/>
          <w:color w:val="000000" w:themeColor="text1"/>
          <w:lang w:val="en-US"/>
        </w:rPr>
      </w:pPr>
    </w:p>
    <w:p w14:paraId="2D62B184" w14:textId="5C1E96D1" w:rsidR="000A65CC" w:rsidRPr="008604B7" w:rsidRDefault="000A65CC" w:rsidP="00FA6414">
      <w:pPr>
        <w:spacing w:line="480" w:lineRule="auto"/>
        <w:jc w:val="both"/>
        <w:rPr>
          <w:rFonts w:ascii="Baskerville" w:hAnsi="Baskerville"/>
          <w:color w:val="000000" w:themeColor="text1"/>
          <w:lang w:val="en-US"/>
        </w:rPr>
      </w:pPr>
      <w:r w:rsidRPr="008604B7">
        <w:rPr>
          <w:rFonts w:ascii="Baskerville" w:hAnsi="Baskerville"/>
          <w:color w:val="000000" w:themeColor="text1"/>
          <w:lang w:val="en-US"/>
        </w:rPr>
        <w:t>Th</w:t>
      </w:r>
      <w:r w:rsidR="006B5388" w:rsidRPr="008604B7">
        <w:rPr>
          <w:rFonts w:ascii="Baskerville" w:hAnsi="Baskerville"/>
          <w:color w:val="000000" w:themeColor="text1"/>
          <w:lang w:val="en-US"/>
        </w:rPr>
        <w:t>us, the</w:t>
      </w:r>
      <w:r w:rsidRPr="008604B7">
        <w:rPr>
          <w:rFonts w:ascii="Baskerville" w:hAnsi="Baskerville"/>
          <w:color w:val="000000" w:themeColor="text1"/>
          <w:lang w:val="en-US"/>
        </w:rPr>
        <w:t xml:space="preserve"> transition from I4.0 to I5.0 involves a fundamental shift in mindset—from a focus on automation and efficiency to a more holistic approach that values the synergy between human skills and technological advancements</w:t>
      </w:r>
      <w:r w:rsidR="00302D41" w:rsidRPr="008604B7">
        <w:rPr>
          <w:rFonts w:ascii="Baskerville" w:hAnsi="Baskerville"/>
          <w:color w:val="000000" w:themeColor="text1"/>
          <w:lang w:val="en-US"/>
        </w:rPr>
        <w:t xml:space="preserve"> [2, 76, 77, 77,78,79]. </w:t>
      </w:r>
      <w:r w:rsidRPr="008604B7">
        <w:rPr>
          <w:rFonts w:ascii="Baskerville" w:hAnsi="Baskerville"/>
          <w:color w:val="000000" w:themeColor="text1"/>
          <w:lang w:val="en-US"/>
        </w:rPr>
        <w:t>The aim is to create workplaces that are not only highly efficient but also safer, more adaptive, and socially responsible.</w:t>
      </w:r>
    </w:p>
    <w:p w14:paraId="726ED60A" w14:textId="77777777" w:rsidR="006B5388" w:rsidRPr="008604B7" w:rsidRDefault="006B5388" w:rsidP="00FA6414">
      <w:pPr>
        <w:spacing w:line="480" w:lineRule="auto"/>
        <w:jc w:val="both"/>
        <w:rPr>
          <w:rFonts w:ascii="Baskerville" w:hAnsi="Baskerville"/>
          <w:color w:val="000000" w:themeColor="text1"/>
          <w:lang w:val="en-US"/>
        </w:rPr>
      </w:pPr>
    </w:p>
    <w:p w14:paraId="4BE24DDB" w14:textId="25AA17DB" w:rsidR="00FA6414" w:rsidRPr="00B0586B" w:rsidRDefault="008F7C3C" w:rsidP="00FA6414">
      <w:pPr>
        <w:spacing w:line="480" w:lineRule="auto"/>
        <w:rPr>
          <w:rFonts w:ascii="Baskerville" w:hAnsi="Baskerville"/>
          <w:color w:val="000000" w:themeColor="text1"/>
          <w:lang w:val="en-US"/>
        </w:rPr>
      </w:pPr>
      <w:r w:rsidRPr="008604B7">
        <w:rPr>
          <w:rFonts w:ascii="Baskerville" w:hAnsi="Baskerville"/>
          <w:color w:val="000000" w:themeColor="text1"/>
          <w:lang w:val="en-US"/>
        </w:rPr>
        <w:t>As Table 1 suggests, t</w:t>
      </w:r>
      <w:r w:rsidR="00C41C30" w:rsidRPr="008604B7">
        <w:rPr>
          <w:rFonts w:ascii="Baskerville" w:hAnsi="Baskerville"/>
          <w:color w:val="000000" w:themeColor="text1"/>
          <w:lang w:val="en-US"/>
        </w:rPr>
        <w:t xml:space="preserve">he I5.0 model is a paradigm-shifting model </w:t>
      </w:r>
      <w:r w:rsidR="004E3D79" w:rsidRPr="008604B7">
        <w:rPr>
          <w:rFonts w:ascii="Baskerville" w:hAnsi="Baskerville"/>
          <w:color w:val="000000" w:themeColor="text1"/>
          <w:lang w:val="en-US"/>
        </w:rPr>
        <w:t>that</w:t>
      </w:r>
      <w:r w:rsidR="00C41C30" w:rsidRPr="008604B7">
        <w:rPr>
          <w:rFonts w:ascii="Baskerville" w:hAnsi="Baskerville"/>
          <w:color w:val="000000" w:themeColor="text1"/>
          <w:lang w:val="en-US"/>
        </w:rPr>
        <w:t xml:space="preserve"> aims to create </w:t>
      </w:r>
      <w:r w:rsidR="0024740F" w:rsidRPr="008604B7">
        <w:rPr>
          <w:rFonts w:ascii="Baskerville" w:hAnsi="Baskerville"/>
          <w:color w:val="000000" w:themeColor="text1"/>
          <w:lang w:val="en-US"/>
        </w:rPr>
        <w:t>a</w:t>
      </w:r>
      <w:r w:rsidR="00C41C30" w:rsidRPr="008604B7">
        <w:rPr>
          <w:rFonts w:ascii="Baskerville" w:hAnsi="Baskerville"/>
          <w:color w:val="000000" w:themeColor="text1"/>
          <w:lang w:val="en-US"/>
        </w:rPr>
        <w:t xml:space="preserve"> </w:t>
      </w:r>
      <w:r w:rsidR="004E3D79" w:rsidRPr="008604B7">
        <w:rPr>
          <w:rFonts w:ascii="Baskerville" w:hAnsi="Baskerville"/>
          <w:color w:val="000000" w:themeColor="text1"/>
          <w:lang w:val="en-US"/>
        </w:rPr>
        <w:t xml:space="preserve">data-driven </w:t>
      </w:r>
      <w:r w:rsidR="00C41C30" w:rsidRPr="008604B7">
        <w:rPr>
          <w:rFonts w:ascii="Baskerville" w:hAnsi="Baskerville"/>
          <w:color w:val="000000" w:themeColor="text1"/>
          <w:lang w:val="en-US"/>
        </w:rPr>
        <w:t xml:space="preserve">industrial ecosystem that values sustainable development </w:t>
      </w:r>
      <w:r w:rsidR="004E3D79" w:rsidRPr="008604B7">
        <w:rPr>
          <w:rFonts w:ascii="Baskerville" w:hAnsi="Baskerville"/>
          <w:color w:val="000000" w:themeColor="text1"/>
          <w:lang w:val="en-US"/>
        </w:rPr>
        <w:t>of</w:t>
      </w:r>
      <w:r w:rsidR="00C41C30" w:rsidRPr="008604B7">
        <w:rPr>
          <w:rFonts w:ascii="Baskerville" w:hAnsi="Baskerville"/>
          <w:color w:val="000000" w:themeColor="text1"/>
          <w:lang w:val="en-US"/>
        </w:rPr>
        <w:t xml:space="preserve"> industr</w:t>
      </w:r>
      <w:r w:rsidR="0024740F" w:rsidRPr="008604B7">
        <w:rPr>
          <w:rFonts w:ascii="Baskerville" w:hAnsi="Baskerville"/>
          <w:color w:val="000000" w:themeColor="text1"/>
          <w:lang w:val="en-US"/>
        </w:rPr>
        <w:t xml:space="preserve">y </w:t>
      </w:r>
      <w:r w:rsidR="00C41C30" w:rsidRPr="008604B7">
        <w:rPr>
          <w:rFonts w:ascii="Baskerville" w:hAnsi="Baskerville"/>
          <w:color w:val="000000" w:themeColor="text1"/>
          <w:lang w:val="en-US"/>
        </w:rPr>
        <w:t xml:space="preserve">I5.0 was introduced based on the assumption that I4.0 and its associated technologies focus more on the effectiveness and efficiency than the principles of social fairness and sustainability </w:t>
      </w:r>
      <w:r w:rsidR="00A354FE" w:rsidRPr="008604B7">
        <w:rPr>
          <w:rFonts w:ascii="Baskerville" w:hAnsi="Baskerville"/>
          <w:color w:val="000000" w:themeColor="text1"/>
          <w:lang w:val="en-US"/>
        </w:rPr>
        <w:t>[27,39</w:t>
      </w:r>
      <w:r w:rsidR="009C652F" w:rsidRPr="008604B7">
        <w:rPr>
          <w:rFonts w:ascii="Baskerville" w:hAnsi="Baskerville"/>
          <w:color w:val="000000" w:themeColor="text1"/>
          <w:lang w:val="en-US"/>
        </w:rPr>
        <w:t>, 61</w:t>
      </w:r>
      <w:r w:rsidR="00A354FE" w:rsidRPr="008604B7">
        <w:rPr>
          <w:rFonts w:ascii="Baskerville" w:hAnsi="Baskerville"/>
          <w:color w:val="000000" w:themeColor="text1"/>
          <w:lang w:val="en-US"/>
        </w:rPr>
        <w:t>]</w:t>
      </w:r>
      <w:r w:rsidR="00DF5EC7" w:rsidRPr="008604B7">
        <w:rPr>
          <w:rFonts w:ascii="Baskerville" w:hAnsi="Baskerville"/>
          <w:color w:val="000000" w:themeColor="text1"/>
          <w:lang w:val="en-US"/>
        </w:rPr>
        <w:t>.</w:t>
      </w:r>
      <w:r w:rsidR="0072566A" w:rsidRPr="008604B7">
        <w:rPr>
          <w:rFonts w:ascii="Baskerville" w:hAnsi="Baskerville"/>
          <w:color w:val="000000" w:themeColor="text1"/>
          <w:lang w:val="en-US"/>
        </w:rPr>
        <w:t xml:space="preserve"> </w:t>
      </w:r>
      <w:r w:rsidR="00F74CEC" w:rsidRPr="008604B7">
        <w:rPr>
          <w:rFonts w:ascii="Baskerville" w:hAnsi="Baskerville"/>
          <w:color w:val="000000" w:themeColor="text1"/>
          <w:lang w:val="en-US"/>
        </w:rPr>
        <w:t xml:space="preserve">In the process, it shifts the focus to stakeholder value from shareholder value </w:t>
      </w:r>
      <w:r w:rsidR="00A354FE" w:rsidRPr="008604B7">
        <w:rPr>
          <w:rFonts w:ascii="Baskerville" w:hAnsi="Baskerville"/>
          <w:color w:val="000000" w:themeColor="text1"/>
          <w:lang w:val="en-US"/>
        </w:rPr>
        <w:t>[1]</w:t>
      </w:r>
      <w:r w:rsidR="00F74CEC" w:rsidRPr="008604B7">
        <w:rPr>
          <w:rFonts w:ascii="Baskerville" w:hAnsi="Baskerville"/>
          <w:color w:val="000000" w:themeColor="text1"/>
          <w:lang w:val="en-US"/>
        </w:rPr>
        <w:t xml:space="preserve">. </w:t>
      </w:r>
    </w:p>
    <w:p w14:paraId="37181C43" w14:textId="0B1CF0F5" w:rsidR="000E5231" w:rsidRPr="008604B7" w:rsidRDefault="000E5231" w:rsidP="00FA6414">
      <w:pPr>
        <w:spacing w:line="480" w:lineRule="auto"/>
        <w:jc w:val="center"/>
        <w:rPr>
          <w:rFonts w:ascii="Baskerville" w:hAnsi="Baskerville"/>
          <w:color w:val="000000" w:themeColor="text1"/>
          <w:lang w:val="en-US"/>
        </w:rPr>
      </w:pPr>
      <w:r w:rsidRPr="008604B7">
        <w:rPr>
          <w:rFonts w:ascii="Baskerville" w:hAnsi="Baskerville"/>
          <w:b/>
          <w:bCs/>
          <w:color w:val="000000" w:themeColor="text1"/>
          <w:lang w:val="en-US"/>
        </w:rPr>
        <w:t>Table 1</w:t>
      </w:r>
      <w:r w:rsidR="0024740F" w:rsidRPr="008604B7">
        <w:rPr>
          <w:rFonts w:ascii="Baskerville" w:hAnsi="Baskerville"/>
          <w:b/>
          <w:bCs/>
          <w:color w:val="000000" w:themeColor="text1"/>
          <w:lang w:val="en-US"/>
        </w:rPr>
        <w:t xml:space="preserve">: </w:t>
      </w:r>
      <w:r w:rsidRPr="008604B7">
        <w:rPr>
          <w:rFonts w:ascii="Baskerville" w:hAnsi="Baskerville"/>
          <w:color w:val="000000" w:themeColor="text1"/>
          <w:lang w:val="en-US"/>
        </w:rPr>
        <w:t>Comparison of Industry 4.0 and Industry 5.0</w:t>
      </w:r>
    </w:p>
    <w:tbl>
      <w:tblPr>
        <w:tblW w:w="5254" w:type="pct"/>
        <w:tblInd w:w="-436" w:type="dxa"/>
        <w:tblLook w:val="04A0" w:firstRow="1" w:lastRow="0" w:firstColumn="1" w:lastColumn="0" w:noHBand="0" w:noVBand="1"/>
      </w:tblPr>
      <w:tblGrid>
        <w:gridCol w:w="1716"/>
        <w:gridCol w:w="1842"/>
        <w:gridCol w:w="1927"/>
        <w:gridCol w:w="538"/>
        <w:gridCol w:w="538"/>
        <w:gridCol w:w="538"/>
        <w:gridCol w:w="538"/>
        <w:gridCol w:w="538"/>
        <w:gridCol w:w="538"/>
        <w:gridCol w:w="538"/>
        <w:gridCol w:w="538"/>
      </w:tblGrid>
      <w:tr w:rsidR="008604B7" w:rsidRPr="008604B7" w14:paraId="06938087" w14:textId="77777777" w:rsidTr="003221D6">
        <w:trPr>
          <w:trHeight w:val="1363"/>
        </w:trPr>
        <w:tc>
          <w:tcPr>
            <w:tcW w:w="876" w:type="pct"/>
            <w:vMerge w:val="restart"/>
            <w:tcBorders>
              <w:top w:val="single" w:sz="8" w:space="0" w:color="auto"/>
              <w:left w:val="single" w:sz="8" w:space="0" w:color="auto"/>
              <w:bottom w:val="single" w:sz="8" w:space="0" w:color="000000"/>
              <w:right w:val="single" w:sz="4" w:space="0" w:color="auto"/>
            </w:tcBorders>
            <w:shd w:val="clear" w:color="000000" w:fill="FFFFFF"/>
            <w:vAlign w:val="center"/>
            <w:hideMark/>
          </w:tcPr>
          <w:p w14:paraId="33011A25"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 xml:space="preserve">Aspects </w:t>
            </w:r>
          </w:p>
        </w:tc>
        <w:tc>
          <w:tcPr>
            <w:tcW w:w="2093" w:type="pct"/>
            <w:gridSpan w:val="2"/>
            <w:tcBorders>
              <w:top w:val="single" w:sz="8" w:space="0" w:color="auto"/>
              <w:left w:val="nil"/>
              <w:bottom w:val="single" w:sz="4" w:space="0" w:color="auto"/>
              <w:right w:val="single" w:sz="4" w:space="0" w:color="000000"/>
            </w:tcBorders>
            <w:shd w:val="clear" w:color="000000" w:fill="FFFFFF"/>
            <w:vAlign w:val="center"/>
            <w:hideMark/>
          </w:tcPr>
          <w:p w14:paraId="4C54D52F" w14:textId="14C14C46"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Evolution phases</w:t>
            </w:r>
          </w:p>
        </w:tc>
        <w:tc>
          <w:tcPr>
            <w:tcW w:w="254" w:type="pct"/>
            <w:vMerge w:val="restart"/>
            <w:tcBorders>
              <w:top w:val="single" w:sz="8" w:space="0" w:color="auto"/>
              <w:left w:val="single" w:sz="4" w:space="0" w:color="auto"/>
              <w:bottom w:val="single" w:sz="8" w:space="0" w:color="000000"/>
              <w:right w:val="single" w:sz="4" w:space="0" w:color="auto"/>
            </w:tcBorders>
            <w:shd w:val="clear" w:color="000000" w:fill="FFFFFF"/>
            <w:textDirection w:val="btLr"/>
            <w:vAlign w:val="center"/>
            <w:hideMark/>
          </w:tcPr>
          <w:p w14:paraId="6D833A72" w14:textId="5697CCD4"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Xu et al., 2021</w:t>
            </w:r>
            <w:r w:rsidR="0072566A" w:rsidRPr="008604B7">
              <w:rPr>
                <w:rFonts w:ascii="Baskerville" w:hAnsi="Baskerville"/>
                <w:color w:val="000000" w:themeColor="text1"/>
              </w:rPr>
              <w:t xml:space="preserve"> [2]</w:t>
            </w:r>
          </w:p>
        </w:tc>
        <w:tc>
          <w:tcPr>
            <w:tcW w:w="254" w:type="pct"/>
            <w:vMerge w:val="restart"/>
            <w:tcBorders>
              <w:top w:val="single" w:sz="8" w:space="0" w:color="auto"/>
              <w:left w:val="single" w:sz="4" w:space="0" w:color="auto"/>
              <w:bottom w:val="single" w:sz="8" w:space="0" w:color="000000"/>
              <w:right w:val="single" w:sz="4" w:space="0" w:color="auto"/>
            </w:tcBorders>
            <w:shd w:val="clear" w:color="000000" w:fill="FFFFFF"/>
            <w:textDirection w:val="btLr"/>
            <w:vAlign w:val="center"/>
            <w:hideMark/>
          </w:tcPr>
          <w:p w14:paraId="5E662777" w14:textId="57449790" w:rsidR="003306D8" w:rsidRPr="008604B7" w:rsidRDefault="003306D8" w:rsidP="00FA6414">
            <w:pPr>
              <w:spacing w:line="276" w:lineRule="auto"/>
              <w:jc w:val="center"/>
              <w:rPr>
                <w:rFonts w:ascii="Baskerville" w:hAnsi="Baskerville"/>
                <w:color w:val="000000" w:themeColor="text1"/>
              </w:rPr>
            </w:pPr>
            <w:proofErr w:type="spellStart"/>
            <w:r w:rsidRPr="008604B7">
              <w:rPr>
                <w:rFonts w:ascii="Baskerville" w:hAnsi="Baskerville"/>
                <w:color w:val="000000" w:themeColor="text1"/>
              </w:rPr>
              <w:t>Maddikunta</w:t>
            </w:r>
            <w:proofErr w:type="spellEnd"/>
            <w:r w:rsidRPr="008604B7">
              <w:rPr>
                <w:rFonts w:ascii="Baskerville" w:hAnsi="Baskerville"/>
                <w:color w:val="000000" w:themeColor="text1"/>
              </w:rPr>
              <w:t xml:space="preserve"> et al., 2021</w:t>
            </w:r>
            <w:r w:rsidR="00A75095" w:rsidRPr="008604B7">
              <w:rPr>
                <w:rFonts w:ascii="Baskerville" w:hAnsi="Baskerville"/>
                <w:color w:val="000000" w:themeColor="text1"/>
              </w:rPr>
              <w:t xml:space="preserve"> [36]</w:t>
            </w:r>
          </w:p>
        </w:tc>
        <w:tc>
          <w:tcPr>
            <w:tcW w:w="254" w:type="pct"/>
            <w:vMerge w:val="restart"/>
            <w:tcBorders>
              <w:top w:val="single" w:sz="8" w:space="0" w:color="auto"/>
              <w:left w:val="single" w:sz="4" w:space="0" w:color="auto"/>
              <w:bottom w:val="single" w:sz="8" w:space="0" w:color="000000"/>
              <w:right w:val="single" w:sz="4" w:space="0" w:color="auto"/>
            </w:tcBorders>
            <w:shd w:val="clear" w:color="000000" w:fill="FFFFFF"/>
            <w:textDirection w:val="btLr"/>
            <w:vAlign w:val="center"/>
            <w:hideMark/>
          </w:tcPr>
          <w:p w14:paraId="1004EA68" w14:textId="64C3EC2E" w:rsidR="003306D8" w:rsidRPr="008604B7" w:rsidRDefault="003306D8" w:rsidP="00FA6414">
            <w:pPr>
              <w:spacing w:line="276" w:lineRule="auto"/>
              <w:jc w:val="center"/>
              <w:rPr>
                <w:rFonts w:ascii="Baskerville" w:hAnsi="Baskerville"/>
                <w:color w:val="000000" w:themeColor="text1"/>
              </w:rPr>
            </w:pPr>
            <w:proofErr w:type="spellStart"/>
            <w:r w:rsidRPr="008604B7">
              <w:rPr>
                <w:rFonts w:ascii="Baskerville" w:hAnsi="Baskerville"/>
                <w:color w:val="000000" w:themeColor="text1"/>
              </w:rPr>
              <w:t>Sindhwani</w:t>
            </w:r>
            <w:proofErr w:type="spellEnd"/>
            <w:r w:rsidRPr="008604B7">
              <w:rPr>
                <w:rFonts w:ascii="Baskerville" w:hAnsi="Baskerville"/>
                <w:color w:val="000000" w:themeColor="text1"/>
              </w:rPr>
              <w:t xml:space="preserve"> et al., 2022</w:t>
            </w:r>
            <w:r w:rsidR="00994A5D" w:rsidRPr="008604B7">
              <w:rPr>
                <w:rFonts w:ascii="Baskerville" w:hAnsi="Baskerville"/>
                <w:color w:val="000000" w:themeColor="text1"/>
              </w:rPr>
              <w:t xml:space="preserve"> [3]</w:t>
            </w:r>
          </w:p>
        </w:tc>
        <w:tc>
          <w:tcPr>
            <w:tcW w:w="254" w:type="pct"/>
            <w:vMerge w:val="restart"/>
            <w:tcBorders>
              <w:top w:val="single" w:sz="8" w:space="0" w:color="auto"/>
              <w:left w:val="single" w:sz="4" w:space="0" w:color="auto"/>
              <w:bottom w:val="single" w:sz="8" w:space="0" w:color="000000"/>
              <w:right w:val="single" w:sz="4" w:space="0" w:color="auto"/>
            </w:tcBorders>
            <w:shd w:val="clear" w:color="000000" w:fill="FFFFFF"/>
            <w:textDirection w:val="btLr"/>
            <w:vAlign w:val="center"/>
            <w:hideMark/>
          </w:tcPr>
          <w:p w14:paraId="27A15A05" w14:textId="671F926E" w:rsidR="003306D8" w:rsidRPr="008604B7" w:rsidRDefault="003306D8" w:rsidP="00FA6414">
            <w:pPr>
              <w:spacing w:line="276" w:lineRule="auto"/>
              <w:jc w:val="center"/>
              <w:rPr>
                <w:rFonts w:ascii="Baskerville" w:hAnsi="Baskerville"/>
                <w:color w:val="000000" w:themeColor="text1"/>
              </w:rPr>
            </w:pPr>
            <w:proofErr w:type="spellStart"/>
            <w:r w:rsidRPr="008604B7">
              <w:rPr>
                <w:rFonts w:ascii="Baskerville" w:hAnsi="Baskerville"/>
                <w:color w:val="000000" w:themeColor="text1"/>
              </w:rPr>
              <w:t>Ghobakhloo</w:t>
            </w:r>
            <w:proofErr w:type="spellEnd"/>
            <w:r w:rsidRPr="008604B7">
              <w:rPr>
                <w:rFonts w:ascii="Baskerville" w:hAnsi="Baskerville"/>
                <w:color w:val="000000" w:themeColor="text1"/>
              </w:rPr>
              <w:t xml:space="preserve"> et al., 2022</w:t>
            </w:r>
            <w:r w:rsidR="00994A5D" w:rsidRPr="008604B7">
              <w:rPr>
                <w:rFonts w:ascii="Baskerville" w:hAnsi="Baskerville"/>
                <w:color w:val="000000" w:themeColor="text1"/>
              </w:rPr>
              <w:t xml:space="preserve"> [40]</w:t>
            </w:r>
          </w:p>
        </w:tc>
        <w:tc>
          <w:tcPr>
            <w:tcW w:w="254" w:type="pct"/>
            <w:vMerge w:val="restart"/>
            <w:tcBorders>
              <w:top w:val="single" w:sz="8" w:space="0" w:color="auto"/>
              <w:left w:val="single" w:sz="4" w:space="0" w:color="auto"/>
              <w:bottom w:val="single" w:sz="8" w:space="0" w:color="000000"/>
              <w:right w:val="single" w:sz="4" w:space="0" w:color="auto"/>
            </w:tcBorders>
            <w:shd w:val="clear" w:color="000000" w:fill="FFFFFF"/>
            <w:textDirection w:val="btLr"/>
            <w:vAlign w:val="center"/>
            <w:hideMark/>
          </w:tcPr>
          <w:p w14:paraId="5475DA27" w14:textId="109F38E6"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Huang et al., 2022</w:t>
            </w:r>
            <w:r w:rsidR="00232A43" w:rsidRPr="008604B7">
              <w:rPr>
                <w:rFonts w:ascii="Baskerville" w:hAnsi="Baskerville"/>
                <w:color w:val="000000" w:themeColor="text1"/>
              </w:rPr>
              <w:t>[27]</w:t>
            </w:r>
          </w:p>
        </w:tc>
        <w:tc>
          <w:tcPr>
            <w:tcW w:w="254" w:type="pct"/>
            <w:vMerge w:val="restart"/>
            <w:tcBorders>
              <w:top w:val="single" w:sz="8" w:space="0" w:color="auto"/>
              <w:left w:val="single" w:sz="4" w:space="0" w:color="auto"/>
              <w:bottom w:val="single" w:sz="8" w:space="0" w:color="000000"/>
              <w:right w:val="single" w:sz="4" w:space="0" w:color="auto"/>
            </w:tcBorders>
            <w:shd w:val="clear" w:color="000000" w:fill="FFFFFF"/>
            <w:textDirection w:val="btLr"/>
            <w:vAlign w:val="center"/>
            <w:hideMark/>
          </w:tcPr>
          <w:p w14:paraId="483EFBFC" w14:textId="3C2E70FE"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Ivanov, 2022</w:t>
            </w:r>
            <w:r w:rsidR="00232A43" w:rsidRPr="008604B7">
              <w:rPr>
                <w:rFonts w:ascii="Baskerville" w:hAnsi="Baskerville"/>
                <w:color w:val="000000" w:themeColor="text1"/>
              </w:rPr>
              <w:t xml:space="preserve"> [39]</w:t>
            </w:r>
          </w:p>
        </w:tc>
        <w:tc>
          <w:tcPr>
            <w:tcW w:w="254" w:type="pct"/>
            <w:vMerge w:val="restart"/>
            <w:tcBorders>
              <w:top w:val="single" w:sz="8" w:space="0" w:color="auto"/>
              <w:left w:val="single" w:sz="4" w:space="0" w:color="auto"/>
              <w:bottom w:val="single" w:sz="8" w:space="0" w:color="000000"/>
              <w:right w:val="single" w:sz="4" w:space="0" w:color="auto"/>
            </w:tcBorders>
            <w:shd w:val="clear" w:color="000000" w:fill="FFFFFF"/>
            <w:textDirection w:val="btLr"/>
            <w:vAlign w:val="center"/>
            <w:hideMark/>
          </w:tcPr>
          <w:p w14:paraId="3355C904" w14:textId="3CFF23A1"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Broo et al., 2022</w:t>
            </w:r>
            <w:r w:rsidR="00232A43" w:rsidRPr="008604B7">
              <w:rPr>
                <w:rFonts w:ascii="Baskerville" w:hAnsi="Baskerville"/>
                <w:color w:val="000000" w:themeColor="text1"/>
              </w:rPr>
              <w:t xml:space="preserve"> [28]</w:t>
            </w:r>
          </w:p>
        </w:tc>
        <w:tc>
          <w:tcPr>
            <w:tcW w:w="254" w:type="pct"/>
            <w:vMerge w:val="restart"/>
            <w:tcBorders>
              <w:top w:val="single" w:sz="8" w:space="0" w:color="auto"/>
              <w:left w:val="single" w:sz="4" w:space="0" w:color="auto"/>
              <w:bottom w:val="single" w:sz="8" w:space="0" w:color="000000"/>
              <w:right w:val="single" w:sz="8" w:space="0" w:color="auto"/>
            </w:tcBorders>
            <w:shd w:val="clear" w:color="000000" w:fill="FFFFFF"/>
            <w:textDirection w:val="btLr"/>
            <w:vAlign w:val="center"/>
            <w:hideMark/>
          </w:tcPr>
          <w:p w14:paraId="7D0D6974" w14:textId="399C2E4E"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Lu et al., 2022</w:t>
            </w:r>
            <w:r w:rsidR="002577F0" w:rsidRPr="008604B7">
              <w:rPr>
                <w:rFonts w:ascii="Baskerville" w:hAnsi="Baskerville"/>
                <w:color w:val="000000" w:themeColor="text1"/>
              </w:rPr>
              <w:t xml:space="preserve"> [40]</w:t>
            </w:r>
          </w:p>
        </w:tc>
      </w:tr>
      <w:tr w:rsidR="008604B7" w:rsidRPr="008604B7" w14:paraId="03631BBA" w14:textId="77777777" w:rsidTr="003221D6">
        <w:trPr>
          <w:trHeight w:val="1363"/>
        </w:trPr>
        <w:tc>
          <w:tcPr>
            <w:tcW w:w="876" w:type="pct"/>
            <w:vMerge/>
            <w:tcBorders>
              <w:top w:val="single" w:sz="8" w:space="0" w:color="auto"/>
              <w:left w:val="single" w:sz="8" w:space="0" w:color="auto"/>
              <w:bottom w:val="single" w:sz="8" w:space="0" w:color="000000"/>
              <w:right w:val="single" w:sz="4" w:space="0" w:color="auto"/>
            </w:tcBorders>
            <w:vAlign w:val="center"/>
            <w:hideMark/>
          </w:tcPr>
          <w:p w14:paraId="63B67868" w14:textId="77777777" w:rsidR="003306D8" w:rsidRPr="008604B7" w:rsidRDefault="003306D8" w:rsidP="00FA6414">
            <w:pPr>
              <w:spacing w:line="276" w:lineRule="auto"/>
              <w:rPr>
                <w:rFonts w:ascii="Baskerville" w:hAnsi="Baskerville"/>
                <w:color w:val="000000" w:themeColor="text1"/>
              </w:rPr>
            </w:pPr>
          </w:p>
        </w:tc>
        <w:tc>
          <w:tcPr>
            <w:tcW w:w="1013" w:type="pct"/>
            <w:tcBorders>
              <w:top w:val="nil"/>
              <w:left w:val="nil"/>
              <w:bottom w:val="nil"/>
              <w:right w:val="nil"/>
            </w:tcBorders>
            <w:shd w:val="clear" w:color="auto" w:fill="auto"/>
            <w:noWrap/>
            <w:vAlign w:val="bottom"/>
            <w:hideMark/>
          </w:tcPr>
          <w:p w14:paraId="6A3624EA" w14:textId="60558249" w:rsidR="003306D8" w:rsidRPr="008604B7" w:rsidRDefault="003306D8" w:rsidP="00FA6414">
            <w:pPr>
              <w:spacing w:line="276" w:lineRule="auto"/>
              <w:rPr>
                <w:rFonts w:ascii="Baskerville" w:hAnsi="Baskerville"/>
                <w:color w:val="000000" w:themeColor="text1"/>
              </w:rPr>
            </w:pPr>
          </w:p>
          <w:tbl>
            <w:tblPr>
              <w:tblW w:w="1626" w:type="dxa"/>
              <w:tblCellSpacing w:w="0" w:type="dxa"/>
              <w:tblCellMar>
                <w:left w:w="0" w:type="dxa"/>
                <w:right w:w="0" w:type="dxa"/>
              </w:tblCellMar>
              <w:tblLook w:val="04A0" w:firstRow="1" w:lastRow="0" w:firstColumn="1" w:lastColumn="0" w:noHBand="0" w:noVBand="1"/>
            </w:tblPr>
            <w:tblGrid>
              <w:gridCol w:w="1626"/>
            </w:tblGrid>
            <w:tr w:rsidR="008604B7" w:rsidRPr="008604B7" w14:paraId="560DA6F6" w14:textId="77777777" w:rsidTr="00CB0C53">
              <w:trPr>
                <w:trHeight w:val="1363"/>
                <w:tblCellSpacing w:w="0" w:type="dxa"/>
              </w:trPr>
              <w:tc>
                <w:tcPr>
                  <w:tcW w:w="1626" w:type="dxa"/>
                  <w:tcBorders>
                    <w:top w:val="nil"/>
                    <w:left w:val="nil"/>
                    <w:bottom w:val="single" w:sz="8" w:space="0" w:color="auto"/>
                    <w:right w:val="nil"/>
                  </w:tcBorders>
                  <w:shd w:val="clear" w:color="000000" w:fill="FFFFFF"/>
                  <w:vAlign w:val="center"/>
                  <w:hideMark/>
                </w:tcPr>
                <w:p w14:paraId="3A331DDE"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Industry 4.0</w:t>
                  </w:r>
                </w:p>
              </w:tc>
            </w:tr>
          </w:tbl>
          <w:p w14:paraId="64CB18FC" w14:textId="77777777" w:rsidR="003306D8" w:rsidRPr="008604B7" w:rsidRDefault="003306D8" w:rsidP="00FA6414">
            <w:pPr>
              <w:spacing w:line="276" w:lineRule="auto"/>
              <w:rPr>
                <w:rFonts w:ascii="Baskerville" w:hAnsi="Baskerville"/>
                <w:color w:val="000000" w:themeColor="text1"/>
              </w:rPr>
            </w:pPr>
          </w:p>
        </w:tc>
        <w:tc>
          <w:tcPr>
            <w:tcW w:w="1079" w:type="pct"/>
            <w:tcBorders>
              <w:top w:val="nil"/>
              <w:left w:val="nil"/>
              <w:bottom w:val="single" w:sz="8" w:space="0" w:color="auto"/>
              <w:right w:val="single" w:sz="4" w:space="0" w:color="auto"/>
            </w:tcBorders>
            <w:shd w:val="clear" w:color="000000" w:fill="FFFFFF"/>
            <w:vAlign w:val="center"/>
            <w:hideMark/>
          </w:tcPr>
          <w:p w14:paraId="5E8A71C8" w14:textId="4B741212" w:rsidR="003306D8" w:rsidRPr="008604B7" w:rsidRDefault="00CB0C53" w:rsidP="00FA6414">
            <w:pPr>
              <w:spacing w:line="276" w:lineRule="auto"/>
              <w:jc w:val="center"/>
              <w:rPr>
                <w:rFonts w:ascii="Baskerville" w:hAnsi="Baskerville"/>
                <w:color w:val="000000" w:themeColor="text1"/>
              </w:rPr>
            </w:pPr>
            <w:r w:rsidRPr="008604B7">
              <w:rPr>
                <w:rFonts w:ascii="Baskerville" w:hAnsi="Baskerville"/>
                <w:noProof/>
                <w:color w:val="000000" w:themeColor="text1"/>
                <w:lang w:val="en-IN" w:eastAsia="en-IN"/>
              </w:rPr>
              <mc:AlternateContent>
                <mc:Choice Requires="wps">
                  <w:drawing>
                    <wp:anchor distT="0" distB="0" distL="114300" distR="114300" simplePos="0" relativeHeight="251664384" behindDoc="0" locked="0" layoutInCell="1" allowOverlap="1" wp14:anchorId="165702F6" wp14:editId="3C42E20B">
                      <wp:simplePos x="0" y="0"/>
                      <wp:positionH relativeFrom="column">
                        <wp:posOffset>-263525</wp:posOffset>
                      </wp:positionH>
                      <wp:positionV relativeFrom="paragraph">
                        <wp:posOffset>-376555</wp:posOffset>
                      </wp:positionV>
                      <wp:extent cx="542925" cy="285750"/>
                      <wp:effectExtent l="0" t="19050" r="47625" b="38100"/>
                      <wp:wrapNone/>
                      <wp:docPr id="11" name="Right Arrow 11"/>
                      <wp:cNvGraphicFramePr/>
                      <a:graphic xmlns:a="http://schemas.openxmlformats.org/drawingml/2006/main">
                        <a:graphicData uri="http://schemas.microsoft.com/office/word/2010/wordprocessingShape">
                          <wps:wsp>
                            <wps:cNvSpPr/>
                            <wps:spPr>
                              <a:xfrm>
                                <a:off x="0" y="0"/>
                                <a:ext cx="542925" cy="285750"/>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01B3E3C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1" o:spid="_x0000_s1026" type="#_x0000_t13" style="position:absolute;margin-left:-20.75pt;margin-top:-29.65pt;width:42.75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" adj="15916" fillcolor="white [3201]" strokecolor="black [3200]" strokeweight="2pt"/>
                  </w:pict>
                </mc:Fallback>
              </mc:AlternateContent>
            </w:r>
            <w:r w:rsidR="003306D8" w:rsidRPr="008604B7">
              <w:rPr>
                <w:rFonts w:ascii="Baskerville" w:hAnsi="Baskerville"/>
                <w:color w:val="000000" w:themeColor="text1"/>
              </w:rPr>
              <w:t>Industry 5.0</w:t>
            </w:r>
          </w:p>
        </w:tc>
        <w:tc>
          <w:tcPr>
            <w:tcW w:w="254" w:type="pct"/>
            <w:vMerge/>
            <w:tcBorders>
              <w:top w:val="single" w:sz="8" w:space="0" w:color="auto"/>
              <w:left w:val="single" w:sz="4" w:space="0" w:color="auto"/>
              <w:bottom w:val="single" w:sz="8" w:space="0" w:color="000000"/>
              <w:right w:val="single" w:sz="4" w:space="0" w:color="auto"/>
            </w:tcBorders>
            <w:vAlign w:val="center"/>
            <w:hideMark/>
          </w:tcPr>
          <w:p w14:paraId="003BF7A0" w14:textId="77777777" w:rsidR="003306D8" w:rsidRPr="008604B7" w:rsidRDefault="003306D8" w:rsidP="00FA6414">
            <w:pPr>
              <w:spacing w:line="276" w:lineRule="auto"/>
              <w:rPr>
                <w:rFonts w:ascii="Baskerville" w:hAnsi="Baskerville"/>
                <w:color w:val="000000" w:themeColor="text1"/>
              </w:rPr>
            </w:pPr>
          </w:p>
        </w:tc>
        <w:tc>
          <w:tcPr>
            <w:tcW w:w="254" w:type="pct"/>
            <w:vMerge/>
            <w:tcBorders>
              <w:top w:val="single" w:sz="8" w:space="0" w:color="auto"/>
              <w:left w:val="single" w:sz="4" w:space="0" w:color="auto"/>
              <w:bottom w:val="single" w:sz="8" w:space="0" w:color="000000"/>
              <w:right w:val="single" w:sz="4" w:space="0" w:color="auto"/>
            </w:tcBorders>
            <w:vAlign w:val="center"/>
            <w:hideMark/>
          </w:tcPr>
          <w:p w14:paraId="1797732B" w14:textId="77777777" w:rsidR="003306D8" w:rsidRPr="008604B7" w:rsidRDefault="003306D8" w:rsidP="00FA6414">
            <w:pPr>
              <w:spacing w:line="276" w:lineRule="auto"/>
              <w:rPr>
                <w:rFonts w:ascii="Baskerville" w:hAnsi="Baskerville"/>
                <w:color w:val="000000" w:themeColor="text1"/>
              </w:rPr>
            </w:pPr>
          </w:p>
        </w:tc>
        <w:tc>
          <w:tcPr>
            <w:tcW w:w="254" w:type="pct"/>
            <w:vMerge/>
            <w:tcBorders>
              <w:top w:val="single" w:sz="8" w:space="0" w:color="auto"/>
              <w:left w:val="single" w:sz="4" w:space="0" w:color="auto"/>
              <w:bottom w:val="single" w:sz="8" w:space="0" w:color="000000"/>
              <w:right w:val="single" w:sz="4" w:space="0" w:color="auto"/>
            </w:tcBorders>
            <w:vAlign w:val="center"/>
            <w:hideMark/>
          </w:tcPr>
          <w:p w14:paraId="2829FB63" w14:textId="77777777" w:rsidR="003306D8" w:rsidRPr="008604B7" w:rsidRDefault="003306D8" w:rsidP="00FA6414">
            <w:pPr>
              <w:spacing w:line="276" w:lineRule="auto"/>
              <w:rPr>
                <w:rFonts w:ascii="Baskerville" w:hAnsi="Baskerville"/>
                <w:color w:val="000000" w:themeColor="text1"/>
              </w:rPr>
            </w:pPr>
          </w:p>
        </w:tc>
        <w:tc>
          <w:tcPr>
            <w:tcW w:w="254" w:type="pct"/>
            <w:vMerge/>
            <w:tcBorders>
              <w:top w:val="single" w:sz="8" w:space="0" w:color="auto"/>
              <w:left w:val="single" w:sz="4" w:space="0" w:color="auto"/>
              <w:bottom w:val="single" w:sz="8" w:space="0" w:color="000000"/>
              <w:right w:val="single" w:sz="4" w:space="0" w:color="auto"/>
            </w:tcBorders>
            <w:vAlign w:val="center"/>
            <w:hideMark/>
          </w:tcPr>
          <w:p w14:paraId="6D9DC0BD" w14:textId="77777777" w:rsidR="003306D8" w:rsidRPr="008604B7" w:rsidRDefault="003306D8" w:rsidP="00FA6414">
            <w:pPr>
              <w:spacing w:line="276" w:lineRule="auto"/>
              <w:rPr>
                <w:rFonts w:ascii="Baskerville" w:hAnsi="Baskerville"/>
                <w:color w:val="000000" w:themeColor="text1"/>
              </w:rPr>
            </w:pPr>
          </w:p>
        </w:tc>
        <w:tc>
          <w:tcPr>
            <w:tcW w:w="254" w:type="pct"/>
            <w:vMerge/>
            <w:tcBorders>
              <w:top w:val="single" w:sz="8" w:space="0" w:color="auto"/>
              <w:left w:val="single" w:sz="4" w:space="0" w:color="auto"/>
              <w:bottom w:val="single" w:sz="8" w:space="0" w:color="000000"/>
              <w:right w:val="single" w:sz="4" w:space="0" w:color="auto"/>
            </w:tcBorders>
            <w:vAlign w:val="center"/>
            <w:hideMark/>
          </w:tcPr>
          <w:p w14:paraId="5E1BD21A" w14:textId="77777777" w:rsidR="003306D8" w:rsidRPr="008604B7" w:rsidRDefault="003306D8" w:rsidP="00FA6414">
            <w:pPr>
              <w:spacing w:line="276" w:lineRule="auto"/>
              <w:rPr>
                <w:rFonts w:ascii="Baskerville" w:hAnsi="Baskerville"/>
                <w:color w:val="000000" w:themeColor="text1"/>
              </w:rPr>
            </w:pPr>
          </w:p>
        </w:tc>
        <w:tc>
          <w:tcPr>
            <w:tcW w:w="254" w:type="pct"/>
            <w:vMerge/>
            <w:tcBorders>
              <w:top w:val="single" w:sz="8" w:space="0" w:color="auto"/>
              <w:left w:val="single" w:sz="4" w:space="0" w:color="auto"/>
              <w:bottom w:val="single" w:sz="8" w:space="0" w:color="000000"/>
              <w:right w:val="single" w:sz="4" w:space="0" w:color="auto"/>
            </w:tcBorders>
            <w:vAlign w:val="center"/>
            <w:hideMark/>
          </w:tcPr>
          <w:p w14:paraId="6C582A7A" w14:textId="77777777" w:rsidR="003306D8" w:rsidRPr="008604B7" w:rsidRDefault="003306D8" w:rsidP="00FA6414">
            <w:pPr>
              <w:spacing w:line="276" w:lineRule="auto"/>
              <w:rPr>
                <w:rFonts w:ascii="Baskerville" w:hAnsi="Baskerville"/>
                <w:color w:val="000000" w:themeColor="text1"/>
              </w:rPr>
            </w:pPr>
          </w:p>
        </w:tc>
        <w:tc>
          <w:tcPr>
            <w:tcW w:w="254" w:type="pct"/>
            <w:vMerge/>
            <w:tcBorders>
              <w:top w:val="single" w:sz="8" w:space="0" w:color="auto"/>
              <w:left w:val="single" w:sz="4" w:space="0" w:color="auto"/>
              <w:bottom w:val="single" w:sz="8" w:space="0" w:color="000000"/>
              <w:right w:val="single" w:sz="4" w:space="0" w:color="auto"/>
            </w:tcBorders>
            <w:vAlign w:val="center"/>
            <w:hideMark/>
          </w:tcPr>
          <w:p w14:paraId="0D626DE7" w14:textId="77777777" w:rsidR="003306D8" w:rsidRPr="008604B7" w:rsidRDefault="003306D8" w:rsidP="00FA6414">
            <w:pPr>
              <w:spacing w:line="276" w:lineRule="auto"/>
              <w:rPr>
                <w:rFonts w:ascii="Baskerville" w:hAnsi="Baskerville"/>
                <w:color w:val="000000" w:themeColor="text1"/>
              </w:rPr>
            </w:pPr>
          </w:p>
        </w:tc>
        <w:tc>
          <w:tcPr>
            <w:tcW w:w="254" w:type="pct"/>
            <w:vMerge/>
            <w:tcBorders>
              <w:top w:val="single" w:sz="8" w:space="0" w:color="auto"/>
              <w:left w:val="single" w:sz="4" w:space="0" w:color="auto"/>
              <w:bottom w:val="single" w:sz="8" w:space="0" w:color="000000"/>
              <w:right w:val="single" w:sz="8" w:space="0" w:color="auto"/>
            </w:tcBorders>
            <w:vAlign w:val="center"/>
            <w:hideMark/>
          </w:tcPr>
          <w:p w14:paraId="141EF9D5" w14:textId="77777777" w:rsidR="003306D8" w:rsidRPr="008604B7" w:rsidRDefault="003306D8" w:rsidP="00FA6414">
            <w:pPr>
              <w:spacing w:line="276" w:lineRule="auto"/>
              <w:rPr>
                <w:rFonts w:ascii="Baskerville" w:hAnsi="Baskerville"/>
                <w:color w:val="000000" w:themeColor="text1"/>
              </w:rPr>
            </w:pPr>
          </w:p>
        </w:tc>
      </w:tr>
      <w:tr w:rsidR="008604B7" w:rsidRPr="008604B7" w14:paraId="1C7DB778" w14:textId="77777777" w:rsidTr="003221D6">
        <w:trPr>
          <w:trHeight w:val="665"/>
        </w:trPr>
        <w:tc>
          <w:tcPr>
            <w:tcW w:w="876" w:type="pct"/>
            <w:tcBorders>
              <w:top w:val="nil"/>
              <w:left w:val="single" w:sz="8" w:space="0" w:color="auto"/>
              <w:bottom w:val="single" w:sz="8" w:space="0" w:color="auto"/>
              <w:right w:val="single" w:sz="4" w:space="0" w:color="auto"/>
            </w:tcBorders>
            <w:shd w:val="clear" w:color="000000" w:fill="FFFFFF"/>
            <w:vAlign w:val="center"/>
            <w:hideMark/>
          </w:tcPr>
          <w:p w14:paraId="0C2B5CA8" w14:textId="77777777" w:rsidR="003306D8" w:rsidRPr="008604B7" w:rsidRDefault="003306D8" w:rsidP="00FA6414">
            <w:pPr>
              <w:spacing w:line="276" w:lineRule="auto"/>
              <w:jc w:val="center"/>
              <w:rPr>
                <w:rFonts w:ascii="Baskerville" w:hAnsi="Baskerville"/>
                <w:b/>
                <w:bCs/>
                <w:color w:val="000000" w:themeColor="text1"/>
              </w:rPr>
            </w:pPr>
            <w:r w:rsidRPr="008604B7">
              <w:rPr>
                <w:rFonts w:ascii="Baskerville" w:hAnsi="Baskerville"/>
                <w:b/>
                <w:bCs/>
                <w:color w:val="000000" w:themeColor="text1"/>
              </w:rPr>
              <w:lastRenderedPageBreak/>
              <w:t>Scope</w:t>
            </w:r>
          </w:p>
        </w:tc>
        <w:tc>
          <w:tcPr>
            <w:tcW w:w="1013" w:type="pct"/>
            <w:tcBorders>
              <w:top w:val="nil"/>
              <w:left w:val="nil"/>
              <w:bottom w:val="single" w:sz="8" w:space="0" w:color="auto"/>
              <w:right w:val="single" w:sz="4" w:space="0" w:color="auto"/>
            </w:tcBorders>
            <w:shd w:val="clear" w:color="000000" w:fill="FFFFFF"/>
            <w:vAlign w:val="center"/>
            <w:hideMark/>
          </w:tcPr>
          <w:p w14:paraId="768E4157"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Manufacturing value chain</w:t>
            </w:r>
          </w:p>
        </w:tc>
        <w:tc>
          <w:tcPr>
            <w:tcW w:w="1079" w:type="pct"/>
            <w:tcBorders>
              <w:top w:val="nil"/>
              <w:left w:val="nil"/>
              <w:bottom w:val="single" w:sz="8" w:space="0" w:color="auto"/>
              <w:right w:val="single" w:sz="4" w:space="0" w:color="auto"/>
            </w:tcBorders>
            <w:shd w:val="clear" w:color="000000" w:fill="FFFFFF"/>
            <w:vAlign w:val="center"/>
            <w:hideMark/>
          </w:tcPr>
          <w:p w14:paraId="4A6D9C2B"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Society as whole</w:t>
            </w:r>
          </w:p>
        </w:tc>
        <w:tc>
          <w:tcPr>
            <w:tcW w:w="254" w:type="pct"/>
            <w:tcBorders>
              <w:top w:val="nil"/>
              <w:left w:val="nil"/>
              <w:bottom w:val="single" w:sz="8" w:space="0" w:color="auto"/>
              <w:right w:val="single" w:sz="4" w:space="0" w:color="auto"/>
            </w:tcBorders>
            <w:shd w:val="clear" w:color="000000" w:fill="FFFFFF"/>
            <w:vAlign w:val="center"/>
            <w:hideMark/>
          </w:tcPr>
          <w:p w14:paraId="6A0CF74F"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w:t>
            </w:r>
          </w:p>
        </w:tc>
        <w:tc>
          <w:tcPr>
            <w:tcW w:w="254" w:type="pct"/>
            <w:tcBorders>
              <w:top w:val="nil"/>
              <w:left w:val="nil"/>
              <w:bottom w:val="single" w:sz="8" w:space="0" w:color="auto"/>
              <w:right w:val="single" w:sz="4" w:space="0" w:color="auto"/>
            </w:tcBorders>
            <w:shd w:val="clear" w:color="000000" w:fill="FFFFFF"/>
            <w:vAlign w:val="center"/>
            <w:hideMark/>
          </w:tcPr>
          <w:p w14:paraId="0E787BCD"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w:t>
            </w:r>
          </w:p>
        </w:tc>
        <w:tc>
          <w:tcPr>
            <w:tcW w:w="254" w:type="pct"/>
            <w:tcBorders>
              <w:top w:val="nil"/>
              <w:left w:val="nil"/>
              <w:bottom w:val="single" w:sz="8" w:space="0" w:color="auto"/>
              <w:right w:val="single" w:sz="4" w:space="0" w:color="auto"/>
            </w:tcBorders>
            <w:shd w:val="clear" w:color="000000" w:fill="FFFFFF"/>
            <w:vAlign w:val="center"/>
            <w:hideMark/>
          </w:tcPr>
          <w:p w14:paraId="3F3222BE"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w:t>
            </w:r>
          </w:p>
        </w:tc>
        <w:tc>
          <w:tcPr>
            <w:tcW w:w="254" w:type="pct"/>
            <w:tcBorders>
              <w:top w:val="nil"/>
              <w:left w:val="nil"/>
              <w:bottom w:val="single" w:sz="8" w:space="0" w:color="auto"/>
              <w:right w:val="single" w:sz="4" w:space="0" w:color="auto"/>
            </w:tcBorders>
            <w:shd w:val="clear" w:color="000000" w:fill="FFFFFF"/>
            <w:vAlign w:val="center"/>
            <w:hideMark/>
          </w:tcPr>
          <w:p w14:paraId="016BA081"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w:t>
            </w:r>
          </w:p>
        </w:tc>
        <w:tc>
          <w:tcPr>
            <w:tcW w:w="254" w:type="pct"/>
            <w:tcBorders>
              <w:top w:val="nil"/>
              <w:left w:val="nil"/>
              <w:bottom w:val="single" w:sz="8" w:space="0" w:color="auto"/>
              <w:right w:val="single" w:sz="4" w:space="0" w:color="auto"/>
            </w:tcBorders>
            <w:shd w:val="clear" w:color="000000" w:fill="FFFFFF"/>
            <w:vAlign w:val="center"/>
            <w:hideMark/>
          </w:tcPr>
          <w:p w14:paraId="287F2F70"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w:t>
            </w:r>
          </w:p>
        </w:tc>
        <w:tc>
          <w:tcPr>
            <w:tcW w:w="254" w:type="pct"/>
            <w:tcBorders>
              <w:top w:val="nil"/>
              <w:left w:val="nil"/>
              <w:bottom w:val="single" w:sz="8" w:space="0" w:color="auto"/>
              <w:right w:val="single" w:sz="4" w:space="0" w:color="auto"/>
            </w:tcBorders>
            <w:shd w:val="clear" w:color="000000" w:fill="FFFFFF"/>
            <w:vAlign w:val="center"/>
            <w:hideMark/>
          </w:tcPr>
          <w:p w14:paraId="324B9DF6"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w:t>
            </w:r>
          </w:p>
        </w:tc>
        <w:tc>
          <w:tcPr>
            <w:tcW w:w="254" w:type="pct"/>
            <w:tcBorders>
              <w:top w:val="nil"/>
              <w:left w:val="nil"/>
              <w:bottom w:val="single" w:sz="8" w:space="0" w:color="auto"/>
              <w:right w:val="single" w:sz="4" w:space="0" w:color="auto"/>
            </w:tcBorders>
            <w:shd w:val="clear" w:color="000000" w:fill="FFFFFF"/>
            <w:vAlign w:val="center"/>
            <w:hideMark/>
          </w:tcPr>
          <w:p w14:paraId="19F7C664"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w:t>
            </w:r>
          </w:p>
        </w:tc>
        <w:tc>
          <w:tcPr>
            <w:tcW w:w="254" w:type="pct"/>
            <w:tcBorders>
              <w:top w:val="nil"/>
              <w:left w:val="nil"/>
              <w:bottom w:val="single" w:sz="8" w:space="0" w:color="auto"/>
              <w:right w:val="single" w:sz="8" w:space="0" w:color="auto"/>
            </w:tcBorders>
            <w:shd w:val="clear" w:color="000000" w:fill="FFFFFF"/>
            <w:vAlign w:val="center"/>
            <w:hideMark/>
          </w:tcPr>
          <w:p w14:paraId="5182A841"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 </w:t>
            </w:r>
          </w:p>
        </w:tc>
      </w:tr>
      <w:tr w:rsidR="008604B7" w:rsidRPr="008604B7" w14:paraId="569A5059" w14:textId="77777777" w:rsidTr="003221D6">
        <w:trPr>
          <w:trHeight w:val="777"/>
        </w:trPr>
        <w:tc>
          <w:tcPr>
            <w:tcW w:w="876" w:type="pct"/>
            <w:vMerge w:val="restart"/>
            <w:tcBorders>
              <w:top w:val="nil"/>
              <w:left w:val="single" w:sz="8" w:space="0" w:color="auto"/>
              <w:bottom w:val="single" w:sz="4" w:space="0" w:color="auto"/>
              <w:right w:val="single" w:sz="4" w:space="0" w:color="auto"/>
            </w:tcBorders>
            <w:shd w:val="clear" w:color="000000" w:fill="FFFFFF"/>
            <w:vAlign w:val="center"/>
            <w:hideMark/>
          </w:tcPr>
          <w:p w14:paraId="1DF43D54" w14:textId="77777777" w:rsidR="003306D8" w:rsidRPr="008604B7" w:rsidRDefault="003306D8" w:rsidP="00FA6414">
            <w:pPr>
              <w:spacing w:line="276" w:lineRule="auto"/>
              <w:jc w:val="center"/>
              <w:rPr>
                <w:rFonts w:ascii="Baskerville" w:hAnsi="Baskerville"/>
                <w:b/>
                <w:bCs/>
                <w:color w:val="000000" w:themeColor="text1"/>
              </w:rPr>
            </w:pPr>
            <w:r w:rsidRPr="008604B7">
              <w:rPr>
                <w:rFonts w:ascii="Baskerville" w:hAnsi="Baskerville"/>
                <w:b/>
                <w:bCs/>
                <w:color w:val="000000" w:themeColor="text1"/>
              </w:rPr>
              <w:t>Features</w:t>
            </w:r>
          </w:p>
        </w:tc>
        <w:tc>
          <w:tcPr>
            <w:tcW w:w="1013" w:type="pct"/>
            <w:tcBorders>
              <w:top w:val="nil"/>
              <w:left w:val="nil"/>
              <w:bottom w:val="single" w:sz="4" w:space="0" w:color="auto"/>
              <w:right w:val="single" w:sz="4" w:space="0" w:color="auto"/>
            </w:tcBorders>
            <w:shd w:val="clear" w:color="000000" w:fill="FFFFFF"/>
            <w:vAlign w:val="center"/>
            <w:hideMark/>
          </w:tcPr>
          <w:p w14:paraId="3DE184F9"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Effectiveness</w:t>
            </w:r>
            <w:r w:rsidRPr="008604B7">
              <w:rPr>
                <w:rFonts w:ascii="Baskerville" w:hAnsi="Baskerville"/>
                <w:color w:val="000000" w:themeColor="text1"/>
              </w:rPr>
              <w:br/>
              <w:t xml:space="preserve">Efficiency </w:t>
            </w:r>
          </w:p>
        </w:tc>
        <w:tc>
          <w:tcPr>
            <w:tcW w:w="1079" w:type="pct"/>
            <w:tcBorders>
              <w:top w:val="nil"/>
              <w:left w:val="nil"/>
              <w:bottom w:val="single" w:sz="4" w:space="0" w:color="auto"/>
              <w:right w:val="single" w:sz="4" w:space="0" w:color="auto"/>
            </w:tcBorders>
            <w:shd w:val="clear" w:color="000000" w:fill="FFFFFF"/>
            <w:vAlign w:val="center"/>
            <w:hideMark/>
          </w:tcPr>
          <w:p w14:paraId="0FB72CE9"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Sustainability</w:t>
            </w:r>
            <w:r w:rsidRPr="008604B7">
              <w:rPr>
                <w:rFonts w:ascii="Baskerville" w:hAnsi="Baskerville"/>
                <w:color w:val="000000" w:themeColor="text1"/>
              </w:rPr>
              <w:br/>
              <w:t>Resilience and human-centric</w:t>
            </w:r>
          </w:p>
        </w:tc>
        <w:tc>
          <w:tcPr>
            <w:tcW w:w="254" w:type="pct"/>
            <w:tcBorders>
              <w:top w:val="nil"/>
              <w:left w:val="nil"/>
              <w:bottom w:val="single" w:sz="4" w:space="0" w:color="auto"/>
              <w:right w:val="single" w:sz="4" w:space="0" w:color="auto"/>
            </w:tcBorders>
            <w:shd w:val="clear" w:color="000000" w:fill="FFFFFF"/>
            <w:vAlign w:val="center"/>
            <w:hideMark/>
          </w:tcPr>
          <w:p w14:paraId="0142A211"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w:t>
            </w:r>
          </w:p>
        </w:tc>
        <w:tc>
          <w:tcPr>
            <w:tcW w:w="254" w:type="pct"/>
            <w:tcBorders>
              <w:top w:val="nil"/>
              <w:left w:val="nil"/>
              <w:bottom w:val="single" w:sz="4" w:space="0" w:color="auto"/>
              <w:right w:val="single" w:sz="4" w:space="0" w:color="auto"/>
            </w:tcBorders>
            <w:shd w:val="clear" w:color="000000" w:fill="FFFFFF"/>
            <w:vAlign w:val="center"/>
            <w:hideMark/>
          </w:tcPr>
          <w:p w14:paraId="74501B39"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w:t>
            </w:r>
          </w:p>
        </w:tc>
        <w:tc>
          <w:tcPr>
            <w:tcW w:w="254" w:type="pct"/>
            <w:tcBorders>
              <w:top w:val="nil"/>
              <w:left w:val="nil"/>
              <w:bottom w:val="single" w:sz="4" w:space="0" w:color="auto"/>
              <w:right w:val="single" w:sz="4" w:space="0" w:color="auto"/>
            </w:tcBorders>
            <w:shd w:val="clear" w:color="000000" w:fill="FFFFFF"/>
            <w:vAlign w:val="center"/>
            <w:hideMark/>
          </w:tcPr>
          <w:p w14:paraId="40314AA0"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w:t>
            </w:r>
          </w:p>
        </w:tc>
        <w:tc>
          <w:tcPr>
            <w:tcW w:w="254" w:type="pct"/>
            <w:tcBorders>
              <w:top w:val="nil"/>
              <w:left w:val="nil"/>
              <w:bottom w:val="single" w:sz="4" w:space="0" w:color="auto"/>
              <w:right w:val="single" w:sz="4" w:space="0" w:color="auto"/>
            </w:tcBorders>
            <w:shd w:val="clear" w:color="000000" w:fill="FFFFFF"/>
            <w:vAlign w:val="center"/>
            <w:hideMark/>
          </w:tcPr>
          <w:p w14:paraId="3E08B750"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w:t>
            </w:r>
          </w:p>
        </w:tc>
        <w:tc>
          <w:tcPr>
            <w:tcW w:w="254" w:type="pct"/>
            <w:tcBorders>
              <w:top w:val="nil"/>
              <w:left w:val="nil"/>
              <w:bottom w:val="single" w:sz="4" w:space="0" w:color="auto"/>
              <w:right w:val="single" w:sz="4" w:space="0" w:color="auto"/>
            </w:tcBorders>
            <w:shd w:val="clear" w:color="000000" w:fill="FFFFFF"/>
            <w:vAlign w:val="center"/>
            <w:hideMark/>
          </w:tcPr>
          <w:p w14:paraId="503F38D7"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w:t>
            </w:r>
          </w:p>
        </w:tc>
        <w:tc>
          <w:tcPr>
            <w:tcW w:w="254" w:type="pct"/>
            <w:tcBorders>
              <w:top w:val="nil"/>
              <w:left w:val="nil"/>
              <w:bottom w:val="single" w:sz="4" w:space="0" w:color="auto"/>
              <w:right w:val="single" w:sz="4" w:space="0" w:color="auto"/>
            </w:tcBorders>
            <w:shd w:val="clear" w:color="000000" w:fill="FFFFFF"/>
            <w:vAlign w:val="center"/>
            <w:hideMark/>
          </w:tcPr>
          <w:p w14:paraId="24746527"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w:t>
            </w:r>
          </w:p>
        </w:tc>
        <w:tc>
          <w:tcPr>
            <w:tcW w:w="254" w:type="pct"/>
            <w:tcBorders>
              <w:top w:val="nil"/>
              <w:left w:val="nil"/>
              <w:bottom w:val="single" w:sz="4" w:space="0" w:color="auto"/>
              <w:right w:val="single" w:sz="4" w:space="0" w:color="auto"/>
            </w:tcBorders>
            <w:shd w:val="clear" w:color="000000" w:fill="FFFFFF"/>
            <w:vAlign w:val="center"/>
            <w:hideMark/>
          </w:tcPr>
          <w:p w14:paraId="205942DD"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w:t>
            </w:r>
          </w:p>
        </w:tc>
        <w:tc>
          <w:tcPr>
            <w:tcW w:w="254" w:type="pct"/>
            <w:tcBorders>
              <w:top w:val="nil"/>
              <w:left w:val="nil"/>
              <w:bottom w:val="single" w:sz="4" w:space="0" w:color="auto"/>
              <w:right w:val="single" w:sz="8" w:space="0" w:color="auto"/>
            </w:tcBorders>
            <w:shd w:val="clear" w:color="000000" w:fill="FFFFFF"/>
            <w:vAlign w:val="center"/>
            <w:hideMark/>
          </w:tcPr>
          <w:p w14:paraId="1B66ECE2"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w:t>
            </w:r>
          </w:p>
        </w:tc>
      </w:tr>
      <w:tr w:rsidR="008604B7" w:rsidRPr="008604B7" w14:paraId="70DB8FDC" w14:textId="77777777" w:rsidTr="003221D6">
        <w:trPr>
          <w:trHeight w:val="777"/>
        </w:trPr>
        <w:tc>
          <w:tcPr>
            <w:tcW w:w="876" w:type="pct"/>
            <w:vMerge/>
            <w:tcBorders>
              <w:top w:val="nil"/>
              <w:left w:val="single" w:sz="8" w:space="0" w:color="auto"/>
              <w:bottom w:val="single" w:sz="4" w:space="0" w:color="auto"/>
              <w:right w:val="single" w:sz="4" w:space="0" w:color="auto"/>
            </w:tcBorders>
            <w:vAlign w:val="center"/>
            <w:hideMark/>
          </w:tcPr>
          <w:p w14:paraId="790953A6" w14:textId="77777777" w:rsidR="003306D8" w:rsidRPr="008604B7" w:rsidRDefault="003306D8" w:rsidP="00FA6414">
            <w:pPr>
              <w:spacing w:line="276" w:lineRule="auto"/>
              <w:rPr>
                <w:rFonts w:ascii="Baskerville" w:hAnsi="Baskerville"/>
                <w:b/>
                <w:bCs/>
                <w:color w:val="000000" w:themeColor="text1"/>
              </w:rPr>
            </w:pPr>
          </w:p>
        </w:tc>
        <w:tc>
          <w:tcPr>
            <w:tcW w:w="1013" w:type="pct"/>
            <w:tcBorders>
              <w:top w:val="nil"/>
              <w:left w:val="nil"/>
              <w:bottom w:val="single" w:sz="4" w:space="0" w:color="auto"/>
              <w:right w:val="single" w:sz="4" w:space="0" w:color="auto"/>
            </w:tcBorders>
            <w:shd w:val="clear" w:color="000000" w:fill="FFFFFF"/>
            <w:vAlign w:val="center"/>
            <w:hideMark/>
          </w:tcPr>
          <w:p w14:paraId="75DB0807"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Profit-centred productivity</w:t>
            </w:r>
          </w:p>
        </w:tc>
        <w:tc>
          <w:tcPr>
            <w:tcW w:w="1079" w:type="pct"/>
            <w:tcBorders>
              <w:top w:val="nil"/>
              <w:left w:val="nil"/>
              <w:bottom w:val="single" w:sz="4" w:space="0" w:color="auto"/>
              <w:right w:val="single" w:sz="4" w:space="0" w:color="auto"/>
            </w:tcBorders>
            <w:shd w:val="clear" w:color="000000" w:fill="FFFFFF"/>
            <w:vAlign w:val="center"/>
            <w:hideMark/>
          </w:tcPr>
          <w:p w14:paraId="6ECFF724"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Sustainable development goals</w:t>
            </w:r>
          </w:p>
        </w:tc>
        <w:tc>
          <w:tcPr>
            <w:tcW w:w="254" w:type="pct"/>
            <w:tcBorders>
              <w:top w:val="nil"/>
              <w:left w:val="nil"/>
              <w:bottom w:val="single" w:sz="4" w:space="0" w:color="auto"/>
              <w:right w:val="single" w:sz="4" w:space="0" w:color="auto"/>
            </w:tcBorders>
            <w:shd w:val="clear" w:color="000000" w:fill="FFFFFF"/>
            <w:vAlign w:val="center"/>
            <w:hideMark/>
          </w:tcPr>
          <w:p w14:paraId="3B4910FF"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 </w:t>
            </w:r>
          </w:p>
        </w:tc>
        <w:tc>
          <w:tcPr>
            <w:tcW w:w="254" w:type="pct"/>
            <w:tcBorders>
              <w:top w:val="nil"/>
              <w:left w:val="nil"/>
              <w:bottom w:val="single" w:sz="4" w:space="0" w:color="auto"/>
              <w:right w:val="single" w:sz="4" w:space="0" w:color="auto"/>
            </w:tcBorders>
            <w:shd w:val="clear" w:color="000000" w:fill="FFFFFF"/>
            <w:vAlign w:val="center"/>
            <w:hideMark/>
          </w:tcPr>
          <w:p w14:paraId="7D1DD648"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 </w:t>
            </w:r>
          </w:p>
        </w:tc>
        <w:tc>
          <w:tcPr>
            <w:tcW w:w="254" w:type="pct"/>
            <w:tcBorders>
              <w:top w:val="nil"/>
              <w:left w:val="nil"/>
              <w:bottom w:val="single" w:sz="4" w:space="0" w:color="auto"/>
              <w:right w:val="single" w:sz="4" w:space="0" w:color="auto"/>
            </w:tcBorders>
            <w:shd w:val="clear" w:color="000000" w:fill="FFFFFF"/>
            <w:noWrap/>
            <w:vAlign w:val="bottom"/>
            <w:hideMark/>
          </w:tcPr>
          <w:p w14:paraId="7CB28B94" w14:textId="77777777" w:rsidR="003306D8" w:rsidRPr="008604B7" w:rsidRDefault="003306D8" w:rsidP="00FA6414">
            <w:pPr>
              <w:spacing w:line="276" w:lineRule="auto"/>
              <w:rPr>
                <w:rFonts w:ascii="Baskerville" w:hAnsi="Baskerville"/>
                <w:color w:val="000000" w:themeColor="text1"/>
              </w:rPr>
            </w:pPr>
            <w:r w:rsidRPr="008604B7">
              <w:rPr>
                <w:rFonts w:ascii="Baskerville" w:hAnsi="Baskerville"/>
                <w:color w:val="000000" w:themeColor="text1"/>
              </w:rPr>
              <w:t> </w:t>
            </w:r>
          </w:p>
        </w:tc>
        <w:tc>
          <w:tcPr>
            <w:tcW w:w="254" w:type="pct"/>
            <w:tcBorders>
              <w:top w:val="nil"/>
              <w:left w:val="nil"/>
              <w:bottom w:val="single" w:sz="4" w:space="0" w:color="auto"/>
              <w:right w:val="single" w:sz="4" w:space="0" w:color="auto"/>
            </w:tcBorders>
            <w:shd w:val="clear" w:color="000000" w:fill="FFFFFF"/>
            <w:vAlign w:val="center"/>
            <w:hideMark/>
          </w:tcPr>
          <w:p w14:paraId="68A19DAE"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w:t>
            </w:r>
          </w:p>
        </w:tc>
        <w:tc>
          <w:tcPr>
            <w:tcW w:w="254" w:type="pct"/>
            <w:tcBorders>
              <w:top w:val="nil"/>
              <w:left w:val="nil"/>
              <w:bottom w:val="single" w:sz="4" w:space="0" w:color="auto"/>
              <w:right w:val="single" w:sz="4" w:space="0" w:color="auto"/>
            </w:tcBorders>
            <w:shd w:val="clear" w:color="000000" w:fill="FFFFFF"/>
            <w:vAlign w:val="center"/>
            <w:hideMark/>
          </w:tcPr>
          <w:p w14:paraId="5E66F1C4"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w:t>
            </w:r>
          </w:p>
        </w:tc>
        <w:tc>
          <w:tcPr>
            <w:tcW w:w="254" w:type="pct"/>
            <w:tcBorders>
              <w:top w:val="nil"/>
              <w:left w:val="nil"/>
              <w:bottom w:val="single" w:sz="4" w:space="0" w:color="auto"/>
              <w:right w:val="single" w:sz="4" w:space="0" w:color="auto"/>
            </w:tcBorders>
            <w:shd w:val="clear" w:color="000000" w:fill="FFFFFF"/>
            <w:vAlign w:val="center"/>
            <w:hideMark/>
          </w:tcPr>
          <w:p w14:paraId="2E55DCF9"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 </w:t>
            </w:r>
          </w:p>
        </w:tc>
        <w:tc>
          <w:tcPr>
            <w:tcW w:w="254" w:type="pct"/>
            <w:tcBorders>
              <w:top w:val="nil"/>
              <w:left w:val="nil"/>
              <w:bottom w:val="single" w:sz="4" w:space="0" w:color="auto"/>
              <w:right w:val="single" w:sz="4" w:space="0" w:color="auto"/>
            </w:tcBorders>
            <w:shd w:val="clear" w:color="000000" w:fill="FFFFFF"/>
            <w:vAlign w:val="center"/>
            <w:hideMark/>
          </w:tcPr>
          <w:p w14:paraId="2F0AFE18"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 </w:t>
            </w:r>
          </w:p>
        </w:tc>
        <w:tc>
          <w:tcPr>
            <w:tcW w:w="254" w:type="pct"/>
            <w:tcBorders>
              <w:top w:val="nil"/>
              <w:left w:val="nil"/>
              <w:bottom w:val="single" w:sz="4" w:space="0" w:color="auto"/>
              <w:right w:val="single" w:sz="8" w:space="0" w:color="auto"/>
            </w:tcBorders>
            <w:shd w:val="clear" w:color="000000" w:fill="FFFFFF"/>
            <w:vAlign w:val="center"/>
            <w:hideMark/>
          </w:tcPr>
          <w:p w14:paraId="53C2BD0D"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 </w:t>
            </w:r>
          </w:p>
        </w:tc>
      </w:tr>
      <w:tr w:rsidR="008604B7" w:rsidRPr="008604B7" w14:paraId="1C684E7A" w14:textId="77777777" w:rsidTr="003221D6">
        <w:trPr>
          <w:trHeight w:val="777"/>
        </w:trPr>
        <w:tc>
          <w:tcPr>
            <w:tcW w:w="876" w:type="pct"/>
            <w:vMerge/>
            <w:tcBorders>
              <w:top w:val="nil"/>
              <w:left w:val="single" w:sz="8" w:space="0" w:color="auto"/>
              <w:bottom w:val="single" w:sz="4" w:space="0" w:color="auto"/>
              <w:right w:val="single" w:sz="4" w:space="0" w:color="auto"/>
            </w:tcBorders>
            <w:vAlign w:val="center"/>
            <w:hideMark/>
          </w:tcPr>
          <w:p w14:paraId="322AD998" w14:textId="77777777" w:rsidR="003306D8" w:rsidRPr="008604B7" w:rsidRDefault="003306D8" w:rsidP="00FA6414">
            <w:pPr>
              <w:spacing w:line="276" w:lineRule="auto"/>
              <w:rPr>
                <w:rFonts w:ascii="Baskerville" w:hAnsi="Baskerville"/>
                <w:b/>
                <w:bCs/>
                <w:color w:val="000000" w:themeColor="text1"/>
              </w:rPr>
            </w:pPr>
          </w:p>
        </w:tc>
        <w:tc>
          <w:tcPr>
            <w:tcW w:w="1013" w:type="pct"/>
            <w:tcBorders>
              <w:top w:val="nil"/>
              <w:left w:val="nil"/>
              <w:bottom w:val="single" w:sz="4" w:space="0" w:color="auto"/>
              <w:right w:val="single" w:sz="4" w:space="0" w:color="auto"/>
            </w:tcBorders>
            <w:shd w:val="clear" w:color="000000" w:fill="FFFFFF"/>
            <w:vAlign w:val="center"/>
            <w:hideMark/>
          </w:tcPr>
          <w:p w14:paraId="30EA5AA3"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Economic growth</w:t>
            </w:r>
          </w:p>
        </w:tc>
        <w:tc>
          <w:tcPr>
            <w:tcW w:w="1079" w:type="pct"/>
            <w:tcBorders>
              <w:top w:val="nil"/>
              <w:left w:val="nil"/>
              <w:bottom w:val="single" w:sz="4" w:space="0" w:color="auto"/>
              <w:right w:val="single" w:sz="4" w:space="0" w:color="auto"/>
            </w:tcBorders>
            <w:shd w:val="clear" w:color="000000" w:fill="FFFFFF"/>
            <w:vAlign w:val="center"/>
            <w:hideMark/>
          </w:tcPr>
          <w:p w14:paraId="29A3DE75"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Economy</w:t>
            </w:r>
            <w:r w:rsidRPr="008604B7">
              <w:rPr>
                <w:rFonts w:ascii="Baskerville" w:hAnsi="Baskerville"/>
                <w:color w:val="000000" w:themeColor="text1"/>
              </w:rPr>
              <w:br/>
              <w:t>Environment and Society</w:t>
            </w:r>
          </w:p>
        </w:tc>
        <w:tc>
          <w:tcPr>
            <w:tcW w:w="254" w:type="pct"/>
            <w:tcBorders>
              <w:top w:val="nil"/>
              <w:left w:val="nil"/>
              <w:bottom w:val="single" w:sz="4" w:space="0" w:color="auto"/>
              <w:right w:val="single" w:sz="4" w:space="0" w:color="auto"/>
            </w:tcBorders>
            <w:shd w:val="clear" w:color="000000" w:fill="FFFFFF"/>
            <w:vAlign w:val="center"/>
            <w:hideMark/>
          </w:tcPr>
          <w:p w14:paraId="0E99EDAC"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 </w:t>
            </w:r>
          </w:p>
        </w:tc>
        <w:tc>
          <w:tcPr>
            <w:tcW w:w="254" w:type="pct"/>
            <w:tcBorders>
              <w:top w:val="nil"/>
              <w:left w:val="nil"/>
              <w:bottom w:val="single" w:sz="4" w:space="0" w:color="auto"/>
              <w:right w:val="single" w:sz="4" w:space="0" w:color="auto"/>
            </w:tcBorders>
            <w:shd w:val="clear" w:color="000000" w:fill="FFFFFF"/>
            <w:vAlign w:val="center"/>
            <w:hideMark/>
          </w:tcPr>
          <w:p w14:paraId="423F97AE"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w:t>
            </w:r>
          </w:p>
        </w:tc>
        <w:tc>
          <w:tcPr>
            <w:tcW w:w="254" w:type="pct"/>
            <w:tcBorders>
              <w:top w:val="nil"/>
              <w:left w:val="nil"/>
              <w:bottom w:val="single" w:sz="4" w:space="0" w:color="auto"/>
              <w:right w:val="single" w:sz="4" w:space="0" w:color="auto"/>
            </w:tcBorders>
            <w:shd w:val="clear" w:color="000000" w:fill="FFFFFF"/>
            <w:vAlign w:val="center"/>
            <w:hideMark/>
          </w:tcPr>
          <w:p w14:paraId="1CAAD0E5"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w:t>
            </w:r>
          </w:p>
        </w:tc>
        <w:tc>
          <w:tcPr>
            <w:tcW w:w="254" w:type="pct"/>
            <w:tcBorders>
              <w:top w:val="nil"/>
              <w:left w:val="nil"/>
              <w:bottom w:val="single" w:sz="4" w:space="0" w:color="auto"/>
              <w:right w:val="single" w:sz="4" w:space="0" w:color="auto"/>
            </w:tcBorders>
            <w:shd w:val="clear" w:color="000000" w:fill="FFFFFF"/>
            <w:vAlign w:val="center"/>
            <w:hideMark/>
          </w:tcPr>
          <w:p w14:paraId="601C9D22"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w:t>
            </w:r>
          </w:p>
        </w:tc>
        <w:tc>
          <w:tcPr>
            <w:tcW w:w="254" w:type="pct"/>
            <w:tcBorders>
              <w:top w:val="nil"/>
              <w:left w:val="nil"/>
              <w:bottom w:val="single" w:sz="4" w:space="0" w:color="auto"/>
              <w:right w:val="single" w:sz="4" w:space="0" w:color="auto"/>
            </w:tcBorders>
            <w:shd w:val="clear" w:color="000000" w:fill="FFFFFF"/>
            <w:vAlign w:val="center"/>
            <w:hideMark/>
          </w:tcPr>
          <w:p w14:paraId="55B143C8"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w:t>
            </w:r>
          </w:p>
        </w:tc>
        <w:tc>
          <w:tcPr>
            <w:tcW w:w="254" w:type="pct"/>
            <w:tcBorders>
              <w:top w:val="nil"/>
              <w:left w:val="nil"/>
              <w:bottom w:val="single" w:sz="4" w:space="0" w:color="auto"/>
              <w:right w:val="single" w:sz="4" w:space="0" w:color="auto"/>
            </w:tcBorders>
            <w:shd w:val="clear" w:color="000000" w:fill="FFFFFF"/>
            <w:vAlign w:val="center"/>
            <w:hideMark/>
          </w:tcPr>
          <w:p w14:paraId="0C8221DB"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w:t>
            </w:r>
          </w:p>
        </w:tc>
        <w:tc>
          <w:tcPr>
            <w:tcW w:w="254" w:type="pct"/>
            <w:tcBorders>
              <w:top w:val="nil"/>
              <w:left w:val="nil"/>
              <w:bottom w:val="single" w:sz="4" w:space="0" w:color="auto"/>
              <w:right w:val="single" w:sz="4" w:space="0" w:color="auto"/>
            </w:tcBorders>
            <w:shd w:val="clear" w:color="000000" w:fill="FFFFFF"/>
            <w:vAlign w:val="center"/>
            <w:hideMark/>
          </w:tcPr>
          <w:p w14:paraId="77598BFF"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w:t>
            </w:r>
          </w:p>
        </w:tc>
        <w:tc>
          <w:tcPr>
            <w:tcW w:w="254" w:type="pct"/>
            <w:tcBorders>
              <w:top w:val="nil"/>
              <w:left w:val="nil"/>
              <w:bottom w:val="single" w:sz="4" w:space="0" w:color="auto"/>
              <w:right w:val="single" w:sz="8" w:space="0" w:color="auto"/>
            </w:tcBorders>
            <w:shd w:val="clear" w:color="000000" w:fill="FFFFFF"/>
            <w:vAlign w:val="center"/>
            <w:hideMark/>
          </w:tcPr>
          <w:p w14:paraId="415CB3BE"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w:t>
            </w:r>
          </w:p>
        </w:tc>
      </w:tr>
      <w:tr w:rsidR="008604B7" w:rsidRPr="008604B7" w14:paraId="66DD4074" w14:textId="77777777" w:rsidTr="003221D6">
        <w:trPr>
          <w:trHeight w:val="777"/>
        </w:trPr>
        <w:tc>
          <w:tcPr>
            <w:tcW w:w="876" w:type="pct"/>
            <w:vMerge/>
            <w:tcBorders>
              <w:top w:val="nil"/>
              <w:left w:val="single" w:sz="8" w:space="0" w:color="auto"/>
              <w:bottom w:val="single" w:sz="4" w:space="0" w:color="auto"/>
              <w:right w:val="single" w:sz="4" w:space="0" w:color="auto"/>
            </w:tcBorders>
            <w:vAlign w:val="center"/>
            <w:hideMark/>
          </w:tcPr>
          <w:p w14:paraId="6897589D" w14:textId="77777777" w:rsidR="003306D8" w:rsidRPr="008604B7" w:rsidRDefault="003306D8" w:rsidP="00FA6414">
            <w:pPr>
              <w:spacing w:line="276" w:lineRule="auto"/>
              <w:rPr>
                <w:rFonts w:ascii="Baskerville" w:hAnsi="Baskerville"/>
                <w:b/>
                <w:bCs/>
                <w:color w:val="000000" w:themeColor="text1"/>
              </w:rPr>
            </w:pPr>
          </w:p>
        </w:tc>
        <w:tc>
          <w:tcPr>
            <w:tcW w:w="1013" w:type="pct"/>
            <w:tcBorders>
              <w:top w:val="nil"/>
              <w:left w:val="nil"/>
              <w:bottom w:val="single" w:sz="4" w:space="0" w:color="auto"/>
              <w:right w:val="single" w:sz="4" w:space="0" w:color="auto"/>
            </w:tcBorders>
            <w:shd w:val="clear" w:color="000000" w:fill="FFFFFF"/>
            <w:vAlign w:val="center"/>
            <w:hideMark/>
          </w:tcPr>
          <w:p w14:paraId="112F6504"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Smart Manufacturing</w:t>
            </w:r>
          </w:p>
        </w:tc>
        <w:tc>
          <w:tcPr>
            <w:tcW w:w="1079" w:type="pct"/>
            <w:tcBorders>
              <w:top w:val="nil"/>
              <w:left w:val="nil"/>
              <w:bottom w:val="single" w:sz="4" w:space="0" w:color="auto"/>
              <w:right w:val="single" w:sz="4" w:space="0" w:color="auto"/>
            </w:tcBorders>
            <w:shd w:val="clear" w:color="000000" w:fill="FFFFFF"/>
            <w:vAlign w:val="center"/>
            <w:hideMark/>
          </w:tcPr>
          <w:p w14:paraId="62430618"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Sustainable manufacturing</w:t>
            </w:r>
          </w:p>
        </w:tc>
        <w:tc>
          <w:tcPr>
            <w:tcW w:w="254" w:type="pct"/>
            <w:tcBorders>
              <w:top w:val="nil"/>
              <w:left w:val="nil"/>
              <w:bottom w:val="single" w:sz="4" w:space="0" w:color="auto"/>
              <w:right w:val="single" w:sz="4" w:space="0" w:color="auto"/>
            </w:tcBorders>
            <w:shd w:val="clear" w:color="000000" w:fill="FFFFFF"/>
            <w:vAlign w:val="center"/>
            <w:hideMark/>
          </w:tcPr>
          <w:p w14:paraId="404DB709"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 </w:t>
            </w:r>
          </w:p>
        </w:tc>
        <w:tc>
          <w:tcPr>
            <w:tcW w:w="254" w:type="pct"/>
            <w:tcBorders>
              <w:top w:val="nil"/>
              <w:left w:val="nil"/>
              <w:bottom w:val="single" w:sz="4" w:space="0" w:color="auto"/>
              <w:right w:val="single" w:sz="4" w:space="0" w:color="auto"/>
            </w:tcBorders>
            <w:shd w:val="clear" w:color="000000" w:fill="FFFFFF"/>
            <w:vAlign w:val="center"/>
            <w:hideMark/>
          </w:tcPr>
          <w:p w14:paraId="0073B8D4"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w:t>
            </w:r>
          </w:p>
        </w:tc>
        <w:tc>
          <w:tcPr>
            <w:tcW w:w="254" w:type="pct"/>
            <w:tcBorders>
              <w:top w:val="nil"/>
              <w:left w:val="nil"/>
              <w:bottom w:val="single" w:sz="4" w:space="0" w:color="auto"/>
              <w:right w:val="single" w:sz="4" w:space="0" w:color="auto"/>
            </w:tcBorders>
            <w:shd w:val="clear" w:color="000000" w:fill="FFFFFF"/>
            <w:vAlign w:val="center"/>
            <w:hideMark/>
          </w:tcPr>
          <w:p w14:paraId="72864759"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w:t>
            </w:r>
          </w:p>
        </w:tc>
        <w:tc>
          <w:tcPr>
            <w:tcW w:w="254" w:type="pct"/>
            <w:tcBorders>
              <w:top w:val="nil"/>
              <w:left w:val="nil"/>
              <w:bottom w:val="single" w:sz="4" w:space="0" w:color="auto"/>
              <w:right w:val="single" w:sz="4" w:space="0" w:color="auto"/>
            </w:tcBorders>
            <w:shd w:val="clear" w:color="000000" w:fill="FFFFFF"/>
            <w:vAlign w:val="center"/>
            <w:hideMark/>
          </w:tcPr>
          <w:p w14:paraId="246C133A"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w:t>
            </w:r>
          </w:p>
        </w:tc>
        <w:tc>
          <w:tcPr>
            <w:tcW w:w="254" w:type="pct"/>
            <w:tcBorders>
              <w:top w:val="nil"/>
              <w:left w:val="nil"/>
              <w:bottom w:val="single" w:sz="4" w:space="0" w:color="auto"/>
              <w:right w:val="single" w:sz="4" w:space="0" w:color="auto"/>
            </w:tcBorders>
            <w:shd w:val="clear" w:color="000000" w:fill="FFFFFF"/>
            <w:vAlign w:val="center"/>
            <w:hideMark/>
          </w:tcPr>
          <w:p w14:paraId="30E5B169"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 </w:t>
            </w:r>
          </w:p>
        </w:tc>
        <w:tc>
          <w:tcPr>
            <w:tcW w:w="254" w:type="pct"/>
            <w:tcBorders>
              <w:top w:val="nil"/>
              <w:left w:val="nil"/>
              <w:bottom w:val="single" w:sz="4" w:space="0" w:color="auto"/>
              <w:right w:val="single" w:sz="4" w:space="0" w:color="auto"/>
            </w:tcBorders>
            <w:shd w:val="clear" w:color="000000" w:fill="FFFFFF"/>
            <w:vAlign w:val="center"/>
            <w:hideMark/>
          </w:tcPr>
          <w:p w14:paraId="76D3C7B5"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 </w:t>
            </w:r>
          </w:p>
        </w:tc>
        <w:tc>
          <w:tcPr>
            <w:tcW w:w="254" w:type="pct"/>
            <w:tcBorders>
              <w:top w:val="nil"/>
              <w:left w:val="nil"/>
              <w:bottom w:val="single" w:sz="4" w:space="0" w:color="auto"/>
              <w:right w:val="single" w:sz="4" w:space="0" w:color="auto"/>
            </w:tcBorders>
            <w:shd w:val="clear" w:color="000000" w:fill="FFFFFF"/>
            <w:vAlign w:val="center"/>
            <w:hideMark/>
          </w:tcPr>
          <w:p w14:paraId="35A15E4B"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 </w:t>
            </w:r>
          </w:p>
        </w:tc>
        <w:tc>
          <w:tcPr>
            <w:tcW w:w="254" w:type="pct"/>
            <w:tcBorders>
              <w:top w:val="nil"/>
              <w:left w:val="nil"/>
              <w:bottom w:val="single" w:sz="4" w:space="0" w:color="auto"/>
              <w:right w:val="single" w:sz="8" w:space="0" w:color="auto"/>
            </w:tcBorders>
            <w:shd w:val="clear" w:color="000000" w:fill="FFFFFF"/>
            <w:vAlign w:val="center"/>
            <w:hideMark/>
          </w:tcPr>
          <w:p w14:paraId="0AAB40AF"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w:t>
            </w:r>
          </w:p>
        </w:tc>
      </w:tr>
      <w:tr w:rsidR="008604B7" w:rsidRPr="008604B7" w14:paraId="1B8970EB" w14:textId="77777777" w:rsidTr="003221D6">
        <w:trPr>
          <w:trHeight w:val="777"/>
        </w:trPr>
        <w:tc>
          <w:tcPr>
            <w:tcW w:w="876" w:type="pct"/>
            <w:vMerge/>
            <w:tcBorders>
              <w:top w:val="nil"/>
              <w:left w:val="single" w:sz="8" w:space="0" w:color="auto"/>
              <w:bottom w:val="single" w:sz="4" w:space="0" w:color="auto"/>
              <w:right w:val="single" w:sz="4" w:space="0" w:color="auto"/>
            </w:tcBorders>
            <w:vAlign w:val="center"/>
            <w:hideMark/>
          </w:tcPr>
          <w:p w14:paraId="50FE9BE6" w14:textId="77777777" w:rsidR="003306D8" w:rsidRPr="008604B7" w:rsidRDefault="003306D8" w:rsidP="00FA6414">
            <w:pPr>
              <w:spacing w:line="276" w:lineRule="auto"/>
              <w:rPr>
                <w:rFonts w:ascii="Baskerville" w:hAnsi="Baskerville"/>
                <w:b/>
                <w:bCs/>
                <w:color w:val="000000" w:themeColor="text1"/>
              </w:rPr>
            </w:pPr>
          </w:p>
        </w:tc>
        <w:tc>
          <w:tcPr>
            <w:tcW w:w="1013" w:type="pct"/>
            <w:tcBorders>
              <w:top w:val="nil"/>
              <w:left w:val="nil"/>
              <w:bottom w:val="single" w:sz="4" w:space="0" w:color="auto"/>
              <w:right w:val="single" w:sz="4" w:space="0" w:color="auto"/>
            </w:tcBorders>
            <w:shd w:val="clear" w:color="000000" w:fill="FFFFFF"/>
            <w:vAlign w:val="center"/>
            <w:hideMark/>
          </w:tcPr>
          <w:p w14:paraId="52AFA6C3"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Smart factories</w:t>
            </w:r>
          </w:p>
        </w:tc>
        <w:tc>
          <w:tcPr>
            <w:tcW w:w="1079" w:type="pct"/>
            <w:tcBorders>
              <w:top w:val="nil"/>
              <w:left w:val="nil"/>
              <w:bottom w:val="single" w:sz="4" w:space="0" w:color="auto"/>
              <w:right w:val="single" w:sz="4" w:space="0" w:color="auto"/>
            </w:tcBorders>
            <w:shd w:val="clear" w:color="000000" w:fill="FFFFFF"/>
            <w:vAlign w:val="center"/>
            <w:hideMark/>
          </w:tcPr>
          <w:p w14:paraId="379D695F"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Social smart factory</w:t>
            </w:r>
          </w:p>
        </w:tc>
        <w:tc>
          <w:tcPr>
            <w:tcW w:w="254" w:type="pct"/>
            <w:tcBorders>
              <w:top w:val="nil"/>
              <w:left w:val="nil"/>
              <w:bottom w:val="single" w:sz="4" w:space="0" w:color="auto"/>
              <w:right w:val="single" w:sz="4" w:space="0" w:color="auto"/>
            </w:tcBorders>
            <w:shd w:val="clear" w:color="000000" w:fill="FFFFFF"/>
            <w:vAlign w:val="center"/>
            <w:hideMark/>
          </w:tcPr>
          <w:p w14:paraId="2CE035E2"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 </w:t>
            </w:r>
          </w:p>
        </w:tc>
        <w:tc>
          <w:tcPr>
            <w:tcW w:w="254" w:type="pct"/>
            <w:tcBorders>
              <w:top w:val="nil"/>
              <w:left w:val="nil"/>
              <w:bottom w:val="single" w:sz="4" w:space="0" w:color="auto"/>
              <w:right w:val="single" w:sz="4" w:space="0" w:color="auto"/>
            </w:tcBorders>
            <w:shd w:val="clear" w:color="000000" w:fill="FFFFFF"/>
            <w:vAlign w:val="center"/>
            <w:hideMark/>
          </w:tcPr>
          <w:p w14:paraId="307FE6CF"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w:t>
            </w:r>
          </w:p>
        </w:tc>
        <w:tc>
          <w:tcPr>
            <w:tcW w:w="254" w:type="pct"/>
            <w:tcBorders>
              <w:top w:val="nil"/>
              <w:left w:val="nil"/>
              <w:bottom w:val="single" w:sz="4" w:space="0" w:color="auto"/>
              <w:right w:val="single" w:sz="4" w:space="0" w:color="auto"/>
            </w:tcBorders>
            <w:shd w:val="clear" w:color="000000" w:fill="FFFFFF"/>
            <w:vAlign w:val="center"/>
            <w:hideMark/>
          </w:tcPr>
          <w:p w14:paraId="35C66685"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 </w:t>
            </w:r>
          </w:p>
        </w:tc>
        <w:tc>
          <w:tcPr>
            <w:tcW w:w="254" w:type="pct"/>
            <w:tcBorders>
              <w:top w:val="nil"/>
              <w:left w:val="nil"/>
              <w:bottom w:val="single" w:sz="4" w:space="0" w:color="auto"/>
              <w:right w:val="single" w:sz="4" w:space="0" w:color="auto"/>
            </w:tcBorders>
            <w:shd w:val="clear" w:color="000000" w:fill="FFFFFF"/>
            <w:vAlign w:val="center"/>
            <w:hideMark/>
          </w:tcPr>
          <w:p w14:paraId="1757D58F"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 </w:t>
            </w:r>
          </w:p>
        </w:tc>
        <w:tc>
          <w:tcPr>
            <w:tcW w:w="254" w:type="pct"/>
            <w:tcBorders>
              <w:top w:val="nil"/>
              <w:left w:val="nil"/>
              <w:bottom w:val="single" w:sz="4" w:space="0" w:color="auto"/>
              <w:right w:val="single" w:sz="4" w:space="0" w:color="auto"/>
            </w:tcBorders>
            <w:shd w:val="clear" w:color="000000" w:fill="FFFFFF"/>
            <w:vAlign w:val="center"/>
            <w:hideMark/>
          </w:tcPr>
          <w:p w14:paraId="208BEB28"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 </w:t>
            </w:r>
          </w:p>
        </w:tc>
        <w:tc>
          <w:tcPr>
            <w:tcW w:w="254" w:type="pct"/>
            <w:tcBorders>
              <w:top w:val="nil"/>
              <w:left w:val="nil"/>
              <w:bottom w:val="single" w:sz="4" w:space="0" w:color="auto"/>
              <w:right w:val="single" w:sz="4" w:space="0" w:color="auto"/>
            </w:tcBorders>
            <w:shd w:val="clear" w:color="000000" w:fill="FFFFFF"/>
            <w:vAlign w:val="center"/>
            <w:hideMark/>
          </w:tcPr>
          <w:p w14:paraId="32C928C3"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 </w:t>
            </w:r>
          </w:p>
        </w:tc>
        <w:tc>
          <w:tcPr>
            <w:tcW w:w="254" w:type="pct"/>
            <w:tcBorders>
              <w:top w:val="nil"/>
              <w:left w:val="nil"/>
              <w:bottom w:val="single" w:sz="4" w:space="0" w:color="auto"/>
              <w:right w:val="single" w:sz="4" w:space="0" w:color="auto"/>
            </w:tcBorders>
            <w:shd w:val="clear" w:color="000000" w:fill="FFFFFF"/>
            <w:vAlign w:val="center"/>
            <w:hideMark/>
          </w:tcPr>
          <w:p w14:paraId="6A2D8266"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w:t>
            </w:r>
          </w:p>
        </w:tc>
        <w:tc>
          <w:tcPr>
            <w:tcW w:w="254" w:type="pct"/>
            <w:tcBorders>
              <w:top w:val="nil"/>
              <w:left w:val="nil"/>
              <w:bottom w:val="single" w:sz="4" w:space="0" w:color="auto"/>
              <w:right w:val="single" w:sz="8" w:space="0" w:color="auto"/>
            </w:tcBorders>
            <w:shd w:val="clear" w:color="000000" w:fill="FFFFFF"/>
            <w:vAlign w:val="center"/>
            <w:hideMark/>
          </w:tcPr>
          <w:p w14:paraId="6EF080C8"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 </w:t>
            </w:r>
          </w:p>
        </w:tc>
      </w:tr>
      <w:tr w:rsidR="008604B7" w:rsidRPr="008604B7" w14:paraId="3D17FB3F" w14:textId="77777777" w:rsidTr="003221D6">
        <w:trPr>
          <w:trHeight w:val="728"/>
        </w:trPr>
        <w:tc>
          <w:tcPr>
            <w:tcW w:w="876" w:type="pct"/>
            <w:vMerge/>
            <w:tcBorders>
              <w:top w:val="nil"/>
              <w:left w:val="single" w:sz="8" w:space="0" w:color="auto"/>
              <w:bottom w:val="single" w:sz="4" w:space="0" w:color="auto"/>
              <w:right w:val="single" w:sz="4" w:space="0" w:color="auto"/>
            </w:tcBorders>
            <w:vAlign w:val="center"/>
            <w:hideMark/>
          </w:tcPr>
          <w:p w14:paraId="02BDAF62" w14:textId="77777777" w:rsidR="003306D8" w:rsidRPr="008604B7" w:rsidRDefault="003306D8" w:rsidP="00FA6414">
            <w:pPr>
              <w:spacing w:line="276" w:lineRule="auto"/>
              <w:rPr>
                <w:rFonts w:ascii="Baskerville" w:hAnsi="Baskerville"/>
                <w:b/>
                <w:bCs/>
                <w:color w:val="000000" w:themeColor="text1"/>
              </w:rPr>
            </w:pPr>
          </w:p>
        </w:tc>
        <w:tc>
          <w:tcPr>
            <w:tcW w:w="1013" w:type="pct"/>
            <w:tcBorders>
              <w:top w:val="nil"/>
              <w:left w:val="nil"/>
              <w:bottom w:val="single" w:sz="4" w:space="0" w:color="auto"/>
              <w:right w:val="single" w:sz="4" w:space="0" w:color="auto"/>
            </w:tcBorders>
            <w:shd w:val="clear" w:color="000000" w:fill="FFFFFF"/>
            <w:vAlign w:val="center"/>
            <w:hideMark/>
          </w:tcPr>
          <w:p w14:paraId="41FDE512"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Mass customization</w:t>
            </w:r>
          </w:p>
        </w:tc>
        <w:tc>
          <w:tcPr>
            <w:tcW w:w="1079" w:type="pct"/>
            <w:tcBorders>
              <w:top w:val="nil"/>
              <w:left w:val="nil"/>
              <w:bottom w:val="single" w:sz="4" w:space="0" w:color="auto"/>
              <w:right w:val="single" w:sz="4" w:space="0" w:color="auto"/>
            </w:tcBorders>
            <w:shd w:val="clear" w:color="000000" w:fill="FFFFFF"/>
            <w:vAlign w:val="center"/>
            <w:hideMark/>
          </w:tcPr>
          <w:p w14:paraId="4449AC4C"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Hyper Customization</w:t>
            </w:r>
          </w:p>
        </w:tc>
        <w:tc>
          <w:tcPr>
            <w:tcW w:w="254" w:type="pct"/>
            <w:tcBorders>
              <w:top w:val="nil"/>
              <w:left w:val="nil"/>
              <w:bottom w:val="single" w:sz="4" w:space="0" w:color="auto"/>
              <w:right w:val="single" w:sz="4" w:space="0" w:color="auto"/>
            </w:tcBorders>
            <w:shd w:val="clear" w:color="000000" w:fill="FFFFFF"/>
            <w:vAlign w:val="center"/>
            <w:hideMark/>
          </w:tcPr>
          <w:p w14:paraId="5963B866"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 </w:t>
            </w:r>
          </w:p>
        </w:tc>
        <w:tc>
          <w:tcPr>
            <w:tcW w:w="254" w:type="pct"/>
            <w:tcBorders>
              <w:top w:val="nil"/>
              <w:left w:val="nil"/>
              <w:bottom w:val="single" w:sz="4" w:space="0" w:color="auto"/>
              <w:right w:val="single" w:sz="4" w:space="0" w:color="auto"/>
            </w:tcBorders>
            <w:shd w:val="clear" w:color="000000" w:fill="FFFFFF"/>
            <w:vAlign w:val="center"/>
            <w:hideMark/>
          </w:tcPr>
          <w:p w14:paraId="61A60442"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w:t>
            </w:r>
          </w:p>
        </w:tc>
        <w:tc>
          <w:tcPr>
            <w:tcW w:w="254" w:type="pct"/>
            <w:tcBorders>
              <w:top w:val="nil"/>
              <w:left w:val="nil"/>
              <w:bottom w:val="single" w:sz="4" w:space="0" w:color="auto"/>
              <w:right w:val="single" w:sz="4" w:space="0" w:color="auto"/>
            </w:tcBorders>
            <w:shd w:val="clear" w:color="000000" w:fill="FFFFFF"/>
            <w:vAlign w:val="center"/>
            <w:hideMark/>
          </w:tcPr>
          <w:p w14:paraId="38FE44B3"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 </w:t>
            </w:r>
          </w:p>
        </w:tc>
        <w:tc>
          <w:tcPr>
            <w:tcW w:w="254" w:type="pct"/>
            <w:tcBorders>
              <w:top w:val="nil"/>
              <w:left w:val="nil"/>
              <w:bottom w:val="single" w:sz="4" w:space="0" w:color="auto"/>
              <w:right w:val="single" w:sz="4" w:space="0" w:color="auto"/>
            </w:tcBorders>
            <w:shd w:val="clear" w:color="000000" w:fill="FFFFFF"/>
            <w:vAlign w:val="center"/>
            <w:hideMark/>
          </w:tcPr>
          <w:p w14:paraId="0D9E5003"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 </w:t>
            </w:r>
          </w:p>
        </w:tc>
        <w:tc>
          <w:tcPr>
            <w:tcW w:w="254" w:type="pct"/>
            <w:tcBorders>
              <w:top w:val="nil"/>
              <w:left w:val="nil"/>
              <w:bottom w:val="single" w:sz="4" w:space="0" w:color="auto"/>
              <w:right w:val="single" w:sz="4" w:space="0" w:color="auto"/>
            </w:tcBorders>
            <w:shd w:val="clear" w:color="000000" w:fill="FFFFFF"/>
            <w:vAlign w:val="center"/>
            <w:hideMark/>
          </w:tcPr>
          <w:p w14:paraId="24716FC8"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w:t>
            </w:r>
          </w:p>
        </w:tc>
        <w:tc>
          <w:tcPr>
            <w:tcW w:w="254" w:type="pct"/>
            <w:tcBorders>
              <w:top w:val="nil"/>
              <w:left w:val="nil"/>
              <w:bottom w:val="single" w:sz="4" w:space="0" w:color="auto"/>
              <w:right w:val="single" w:sz="4" w:space="0" w:color="auto"/>
            </w:tcBorders>
            <w:shd w:val="clear" w:color="000000" w:fill="FFFFFF"/>
            <w:vAlign w:val="center"/>
            <w:hideMark/>
          </w:tcPr>
          <w:p w14:paraId="2EDA1251"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 </w:t>
            </w:r>
          </w:p>
        </w:tc>
        <w:tc>
          <w:tcPr>
            <w:tcW w:w="254" w:type="pct"/>
            <w:tcBorders>
              <w:top w:val="nil"/>
              <w:left w:val="nil"/>
              <w:bottom w:val="single" w:sz="4" w:space="0" w:color="auto"/>
              <w:right w:val="single" w:sz="4" w:space="0" w:color="auto"/>
            </w:tcBorders>
            <w:shd w:val="clear" w:color="000000" w:fill="FFFFFF"/>
            <w:vAlign w:val="center"/>
            <w:hideMark/>
          </w:tcPr>
          <w:p w14:paraId="7EFD6BEA"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 </w:t>
            </w:r>
          </w:p>
        </w:tc>
        <w:tc>
          <w:tcPr>
            <w:tcW w:w="254" w:type="pct"/>
            <w:tcBorders>
              <w:top w:val="nil"/>
              <w:left w:val="nil"/>
              <w:bottom w:val="single" w:sz="4" w:space="0" w:color="auto"/>
              <w:right w:val="single" w:sz="8" w:space="0" w:color="auto"/>
            </w:tcBorders>
            <w:shd w:val="clear" w:color="000000" w:fill="FFFFFF"/>
            <w:vAlign w:val="center"/>
            <w:hideMark/>
          </w:tcPr>
          <w:p w14:paraId="5B21DC94"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 </w:t>
            </w:r>
          </w:p>
        </w:tc>
      </w:tr>
      <w:tr w:rsidR="008604B7" w:rsidRPr="008604B7" w14:paraId="2421CBAB" w14:textId="77777777" w:rsidTr="003221D6">
        <w:trPr>
          <w:trHeight w:val="777"/>
        </w:trPr>
        <w:tc>
          <w:tcPr>
            <w:tcW w:w="876" w:type="pct"/>
            <w:vMerge/>
            <w:tcBorders>
              <w:top w:val="nil"/>
              <w:left w:val="single" w:sz="8" w:space="0" w:color="auto"/>
              <w:bottom w:val="single" w:sz="4" w:space="0" w:color="auto"/>
              <w:right w:val="single" w:sz="4" w:space="0" w:color="auto"/>
            </w:tcBorders>
            <w:vAlign w:val="center"/>
            <w:hideMark/>
          </w:tcPr>
          <w:p w14:paraId="5C0E85CA" w14:textId="77777777" w:rsidR="003306D8" w:rsidRPr="008604B7" w:rsidRDefault="003306D8" w:rsidP="00FA6414">
            <w:pPr>
              <w:spacing w:line="276" w:lineRule="auto"/>
              <w:rPr>
                <w:rFonts w:ascii="Baskerville" w:hAnsi="Baskerville"/>
                <w:b/>
                <w:bCs/>
                <w:color w:val="000000" w:themeColor="text1"/>
              </w:rPr>
            </w:pPr>
          </w:p>
        </w:tc>
        <w:tc>
          <w:tcPr>
            <w:tcW w:w="1013" w:type="pct"/>
            <w:tcBorders>
              <w:top w:val="nil"/>
              <w:left w:val="nil"/>
              <w:bottom w:val="single" w:sz="8" w:space="0" w:color="auto"/>
              <w:right w:val="single" w:sz="4" w:space="0" w:color="auto"/>
            </w:tcBorders>
            <w:shd w:val="clear" w:color="000000" w:fill="FFFFFF"/>
            <w:vAlign w:val="center"/>
            <w:hideMark/>
          </w:tcPr>
          <w:p w14:paraId="342F716C"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Automated /dark factories</w:t>
            </w:r>
          </w:p>
        </w:tc>
        <w:tc>
          <w:tcPr>
            <w:tcW w:w="1079" w:type="pct"/>
            <w:tcBorders>
              <w:top w:val="nil"/>
              <w:left w:val="nil"/>
              <w:bottom w:val="single" w:sz="8" w:space="0" w:color="auto"/>
              <w:right w:val="single" w:sz="4" w:space="0" w:color="auto"/>
            </w:tcBorders>
            <w:shd w:val="clear" w:color="000000" w:fill="FFFFFF"/>
            <w:vAlign w:val="center"/>
            <w:hideMark/>
          </w:tcPr>
          <w:p w14:paraId="1B1F0A50"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Interdependence of man and machines</w:t>
            </w:r>
          </w:p>
        </w:tc>
        <w:tc>
          <w:tcPr>
            <w:tcW w:w="254" w:type="pct"/>
            <w:tcBorders>
              <w:top w:val="nil"/>
              <w:left w:val="nil"/>
              <w:bottom w:val="single" w:sz="8" w:space="0" w:color="auto"/>
              <w:right w:val="single" w:sz="4" w:space="0" w:color="auto"/>
            </w:tcBorders>
            <w:shd w:val="clear" w:color="000000" w:fill="FFFFFF"/>
            <w:vAlign w:val="center"/>
            <w:hideMark/>
          </w:tcPr>
          <w:p w14:paraId="10DB5CE2"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w:t>
            </w:r>
          </w:p>
        </w:tc>
        <w:tc>
          <w:tcPr>
            <w:tcW w:w="254" w:type="pct"/>
            <w:tcBorders>
              <w:top w:val="nil"/>
              <w:left w:val="nil"/>
              <w:bottom w:val="single" w:sz="8" w:space="0" w:color="auto"/>
              <w:right w:val="single" w:sz="4" w:space="0" w:color="auto"/>
            </w:tcBorders>
            <w:shd w:val="clear" w:color="000000" w:fill="FFFFFF"/>
            <w:vAlign w:val="center"/>
            <w:hideMark/>
          </w:tcPr>
          <w:p w14:paraId="4A86F7F5"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w:t>
            </w:r>
          </w:p>
        </w:tc>
        <w:tc>
          <w:tcPr>
            <w:tcW w:w="254" w:type="pct"/>
            <w:tcBorders>
              <w:top w:val="nil"/>
              <w:left w:val="nil"/>
              <w:bottom w:val="single" w:sz="8" w:space="0" w:color="auto"/>
              <w:right w:val="single" w:sz="4" w:space="0" w:color="auto"/>
            </w:tcBorders>
            <w:shd w:val="clear" w:color="000000" w:fill="FFFFFF"/>
            <w:vAlign w:val="center"/>
            <w:hideMark/>
          </w:tcPr>
          <w:p w14:paraId="36E35223"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w:t>
            </w:r>
          </w:p>
        </w:tc>
        <w:tc>
          <w:tcPr>
            <w:tcW w:w="254" w:type="pct"/>
            <w:tcBorders>
              <w:top w:val="nil"/>
              <w:left w:val="nil"/>
              <w:bottom w:val="single" w:sz="8" w:space="0" w:color="auto"/>
              <w:right w:val="single" w:sz="4" w:space="0" w:color="auto"/>
            </w:tcBorders>
            <w:shd w:val="clear" w:color="000000" w:fill="FFFFFF"/>
            <w:vAlign w:val="center"/>
            <w:hideMark/>
          </w:tcPr>
          <w:p w14:paraId="49D2E447"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w:t>
            </w:r>
          </w:p>
        </w:tc>
        <w:tc>
          <w:tcPr>
            <w:tcW w:w="254" w:type="pct"/>
            <w:tcBorders>
              <w:top w:val="nil"/>
              <w:left w:val="nil"/>
              <w:bottom w:val="single" w:sz="8" w:space="0" w:color="auto"/>
              <w:right w:val="single" w:sz="4" w:space="0" w:color="auto"/>
            </w:tcBorders>
            <w:shd w:val="clear" w:color="000000" w:fill="FFFFFF"/>
            <w:vAlign w:val="center"/>
            <w:hideMark/>
          </w:tcPr>
          <w:p w14:paraId="33F0C7DA"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 </w:t>
            </w:r>
          </w:p>
        </w:tc>
        <w:tc>
          <w:tcPr>
            <w:tcW w:w="254" w:type="pct"/>
            <w:tcBorders>
              <w:top w:val="nil"/>
              <w:left w:val="nil"/>
              <w:bottom w:val="single" w:sz="8" w:space="0" w:color="auto"/>
              <w:right w:val="single" w:sz="4" w:space="0" w:color="auto"/>
            </w:tcBorders>
            <w:shd w:val="clear" w:color="000000" w:fill="FFFFFF"/>
            <w:vAlign w:val="center"/>
            <w:hideMark/>
          </w:tcPr>
          <w:p w14:paraId="372FCD0A"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w:t>
            </w:r>
          </w:p>
        </w:tc>
        <w:tc>
          <w:tcPr>
            <w:tcW w:w="254" w:type="pct"/>
            <w:tcBorders>
              <w:top w:val="nil"/>
              <w:left w:val="nil"/>
              <w:bottom w:val="single" w:sz="8" w:space="0" w:color="auto"/>
              <w:right w:val="single" w:sz="4" w:space="0" w:color="auto"/>
            </w:tcBorders>
            <w:shd w:val="clear" w:color="000000" w:fill="FFFFFF"/>
            <w:vAlign w:val="center"/>
            <w:hideMark/>
          </w:tcPr>
          <w:p w14:paraId="3FD9C01D"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w:t>
            </w:r>
          </w:p>
        </w:tc>
        <w:tc>
          <w:tcPr>
            <w:tcW w:w="254" w:type="pct"/>
            <w:tcBorders>
              <w:top w:val="nil"/>
              <w:left w:val="nil"/>
              <w:bottom w:val="single" w:sz="8" w:space="0" w:color="auto"/>
              <w:right w:val="single" w:sz="8" w:space="0" w:color="auto"/>
            </w:tcBorders>
            <w:shd w:val="clear" w:color="000000" w:fill="FFFFFF"/>
            <w:vAlign w:val="center"/>
            <w:hideMark/>
          </w:tcPr>
          <w:p w14:paraId="1FABFD51"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 </w:t>
            </w:r>
          </w:p>
        </w:tc>
      </w:tr>
      <w:tr w:rsidR="008604B7" w:rsidRPr="008604B7" w14:paraId="3F29D9E9" w14:textId="77777777" w:rsidTr="003221D6">
        <w:trPr>
          <w:trHeight w:val="777"/>
        </w:trPr>
        <w:tc>
          <w:tcPr>
            <w:tcW w:w="876" w:type="pct"/>
            <w:vMerge w:val="restart"/>
            <w:tcBorders>
              <w:top w:val="nil"/>
              <w:left w:val="single" w:sz="8" w:space="0" w:color="auto"/>
              <w:bottom w:val="single" w:sz="8" w:space="0" w:color="000000"/>
              <w:right w:val="single" w:sz="4" w:space="0" w:color="auto"/>
            </w:tcBorders>
            <w:shd w:val="clear" w:color="000000" w:fill="FFFFFF"/>
            <w:vAlign w:val="center"/>
            <w:hideMark/>
          </w:tcPr>
          <w:p w14:paraId="3F8F1E49" w14:textId="77777777" w:rsidR="003306D8" w:rsidRPr="008604B7" w:rsidRDefault="003306D8" w:rsidP="00FA6414">
            <w:pPr>
              <w:spacing w:line="276" w:lineRule="auto"/>
              <w:jc w:val="center"/>
              <w:rPr>
                <w:rFonts w:ascii="Baskerville" w:hAnsi="Baskerville"/>
                <w:b/>
                <w:bCs/>
                <w:color w:val="000000" w:themeColor="text1"/>
              </w:rPr>
            </w:pPr>
            <w:r w:rsidRPr="008604B7">
              <w:rPr>
                <w:rFonts w:ascii="Baskerville" w:hAnsi="Baskerville"/>
                <w:b/>
                <w:bCs/>
                <w:color w:val="000000" w:themeColor="text1"/>
              </w:rPr>
              <w:t>Enabling systems and Technologies</w:t>
            </w:r>
          </w:p>
        </w:tc>
        <w:tc>
          <w:tcPr>
            <w:tcW w:w="1013" w:type="pct"/>
            <w:tcBorders>
              <w:top w:val="nil"/>
              <w:left w:val="nil"/>
              <w:bottom w:val="single" w:sz="4" w:space="0" w:color="auto"/>
              <w:right w:val="single" w:sz="4" w:space="0" w:color="auto"/>
            </w:tcBorders>
            <w:shd w:val="clear" w:color="000000" w:fill="FFFFFF"/>
            <w:vAlign w:val="center"/>
            <w:hideMark/>
          </w:tcPr>
          <w:p w14:paraId="7089B514"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Cyber-physical systems</w:t>
            </w:r>
          </w:p>
        </w:tc>
        <w:tc>
          <w:tcPr>
            <w:tcW w:w="1079" w:type="pct"/>
            <w:tcBorders>
              <w:top w:val="nil"/>
              <w:left w:val="nil"/>
              <w:bottom w:val="single" w:sz="4" w:space="0" w:color="auto"/>
              <w:right w:val="single" w:sz="4" w:space="0" w:color="auto"/>
            </w:tcBorders>
            <w:shd w:val="clear" w:color="000000" w:fill="FFFFFF"/>
            <w:vAlign w:val="center"/>
            <w:hideMark/>
          </w:tcPr>
          <w:p w14:paraId="6DF4A2F2"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Cyber-physical systems</w:t>
            </w:r>
          </w:p>
        </w:tc>
        <w:tc>
          <w:tcPr>
            <w:tcW w:w="254" w:type="pct"/>
            <w:tcBorders>
              <w:top w:val="nil"/>
              <w:left w:val="nil"/>
              <w:bottom w:val="single" w:sz="4" w:space="0" w:color="auto"/>
              <w:right w:val="single" w:sz="4" w:space="0" w:color="auto"/>
            </w:tcBorders>
            <w:shd w:val="clear" w:color="000000" w:fill="FFFFFF"/>
            <w:vAlign w:val="center"/>
            <w:hideMark/>
          </w:tcPr>
          <w:p w14:paraId="5D1C004B"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w:t>
            </w:r>
          </w:p>
        </w:tc>
        <w:tc>
          <w:tcPr>
            <w:tcW w:w="254" w:type="pct"/>
            <w:tcBorders>
              <w:top w:val="nil"/>
              <w:left w:val="nil"/>
              <w:bottom w:val="single" w:sz="4" w:space="0" w:color="auto"/>
              <w:right w:val="single" w:sz="4" w:space="0" w:color="auto"/>
            </w:tcBorders>
            <w:shd w:val="clear" w:color="000000" w:fill="FFFFFF"/>
            <w:vAlign w:val="center"/>
            <w:hideMark/>
          </w:tcPr>
          <w:p w14:paraId="16442A1F"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w:t>
            </w:r>
          </w:p>
        </w:tc>
        <w:tc>
          <w:tcPr>
            <w:tcW w:w="254" w:type="pct"/>
            <w:tcBorders>
              <w:top w:val="nil"/>
              <w:left w:val="nil"/>
              <w:bottom w:val="single" w:sz="4" w:space="0" w:color="auto"/>
              <w:right w:val="single" w:sz="4" w:space="0" w:color="auto"/>
            </w:tcBorders>
            <w:shd w:val="clear" w:color="000000" w:fill="FFFFFF"/>
            <w:vAlign w:val="center"/>
            <w:hideMark/>
          </w:tcPr>
          <w:p w14:paraId="501097D1"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w:t>
            </w:r>
          </w:p>
        </w:tc>
        <w:tc>
          <w:tcPr>
            <w:tcW w:w="254" w:type="pct"/>
            <w:tcBorders>
              <w:top w:val="nil"/>
              <w:left w:val="nil"/>
              <w:bottom w:val="single" w:sz="4" w:space="0" w:color="auto"/>
              <w:right w:val="single" w:sz="4" w:space="0" w:color="auto"/>
            </w:tcBorders>
            <w:shd w:val="clear" w:color="000000" w:fill="FFFFFF"/>
            <w:vAlign w:val="center"/>
            <w:hideMark/>
          </w:tcPr>
          <w:p w14:paraId="279CFB61"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w:t>
            </w:r>
          </w:p>
        </w:tc>
        <w:tc>
          <w:tcPr>
            <w:tcW w:w="254" w:type="pct"/>
            <w:tcBorders>
              <w:top w:val="nil"/>
              <w:left w:val="nil"/>
              <w:bottom w:val="single" w:sz="4" w:space="0" w:color="auto"/>
              <w:right w:val="single" w:sz="4" w:space="0" w:color="auto"/>
            </w:tcBorders>
            <w:shd w:val="clear" w:color="000000" w:fill="FFFFFF"/>
            <w:vAlign w:val="center"/>
            <w:hideMark/>
          </w:tcPr>
          <w:p w14:paraId="448AB162"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w:t>
            </w:r>
          </w:p>
        </w:tc>
        <w:tc>
          <w:tcPr>
            <w:tcW w:w="254" w:type="pct"/>
            <w:tcBorders>
              <w:top w:val="nil"/>
              <w:left w:val="nil"/>
              <w:bottom w:val="single" w:sz="4" w:space="0" w:color="auto"/>
              <w:right w:val="single" w:sz="4" w:space="0" w:color="auto"/>
            </w:tcBorders>
            <w:shd w:val="clear" w:color="000000" w:fill="FFFFFF"/>
            <w:vAlign w:val="center"/>
            <w:hideMark/>
          </w:tcPr>
          <w:p w14:paraId="17C3DE9C"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w:t>
            </w:r>
          </w:p>
        </w:tc>
        <w:tc>
          <w:tcPr>
            <w:tcW w:w="254" w:type="pct"/>
            <w:tcBorders>
              <w:top w:val="nil"/>
              <w:left w:val="nil"/>
              <w:bottom w:val="single" w:sz="4" w:space="0" w:color="auto"/>
              <w:right w:val="single" w:sz="4" w:space="0" w:color="auto"/>
            </w:tcBorders>
            <w:shd w:val="clear" w:color="000000" w:fill="FFFFFF"/>
            <w:vAlign w:val="center"/>
            <w:hideMark/>
          </w:tcPr>
          <w:p w14:paraId="503FD0A0"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w:t>
            </w:r>
          </w:p>
        </w:tc>
        <w:tc>
          <w:tcPr>
            <w:tcW w:w="254" w:type="pct"/>
            <w:tcBorders>
              <w:top w:val="nil"/>
              <w:left w:val="nil"/>
              <w:bottom w:val="single" w:sz="4" w:space="0" w:color="auto"/>
              <w:right w:val="single" w:sz="8" w:space="0" w:color="auto"/>
            </w:tcBorders>
            <w:shd w:val="clear" w:color="000000" w:fill="FFFFFF"/>
            <w:vAlign w:val="center"/>
            <w:hideMark/>
          </w:tcPr>
          <w:p w14:paraId="3B336EAE"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w:t>
            </w:r>
          </w:p>
        </w:tc>
      </w:tr>
      <w:tr w:rsidR="008604B7" w:rsidRPr="008604B7" w14:paraId="1DFE291B" w14:textId="77777777" w:rsidTr="003221D6">
        <w:trPr>
          <w:trHeight w:val="777"/>
        </w:trPr>
        <w:tc>
          <w:tcPr>
            <w:tcW w:w="876" w:type="pct"/>
            <w:vMerge/>
            <w:tcBorders>
              <w:top w:val="nil"/>
              <w:left w:val="single" w:sz="8" w:space="0" w:color="auto"/>
              <w:bottom w:val="single" w:sz="8" w:space="0" w:color="000000"/>
              <w:right w:val="single" w:sz="4" w:space="0" w:color="auto"/>
            </w:tcBorders>
            <w:vAlign w:val="center"/>
            <w:hideMark/>
          </w:tcPr>
          <w:p w14:paraId="43998B2C" w14:textId="77777777" w:rsidR="003306D8" w:rsidRPr="008604B7" w:rsidRDefault="003306D8" w:rsidP="00FA6414">
            <w:pPr>
              <w:spacing w:line="276" w:lineRule="auto"/>
              <w:rPr>
                <w:rFonts w:ascii="Baskerville" w:hAnsi="Baskerville"/>
                <w:b/>
                <w:bCs/>
                <w:color w:val="000000" w:themeColor="text1"/>
              </w:rPr>
            </w:pPr>
          </w:p>
        </w:tc>
        <w:tc>
          <w:tcPr>
            <w:tcW w:w="1013" w:type="pct"/>
            <w:tcBorders>
              <w:top w:val="nil"/>
              <w:left w:val="nil"/>
              <w:bottom w:val="single" w:sz="8" w:space="0" w:color="auto"/>
              <w:right w:val="single" w:sz="4" w:space="0" w:color="auto"/>
            </w:tcBorders>
            <w:shd w:val="clear" w:color="000000" w:fill="FFFFFF"/>
            <w:vAlign w:val="center"/>
            <w:hideMark/>
          </w:tcPr>
          <w:p w14:paraId="747CF46B"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Digital technologies</w:t>
            </w:r>
          </w:p>
        </w:tc>
        <w:tc>
          <w:tcPr>
            <w:tcW w:w="1079" w:type="pct"/>
            <w:tcBorders>
              <w:top w:val="nil"/>
              <w:left w:val="nil"/>
              <w:bottom w:val="single" w:sz="8" w:space="0" w:color="auto"/>
              <w:right w:val="single" w:sz="4" w:space="0" w:color="auto"/>
            </w:tcBorders>
            <w:shd w:val="clear" w:color="000000" w:fill="FFFFFF"/>
            <w:vAlign w:val="center"/>
            <w:hideMark/>
          </w:tcPr>
          <w:p w14:paraId="78B99A1D"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Digital technologies</w:t>
            </w:r>
          </w:p>
        </w:tc>
        <w:tc>
          <w:tcPr>
            <w:tcW w:w="254" w:type="pct"/>
            <w:tcBorders>
              <w:top w:val="nil"/>
              <w:left w:val="nil"/>
              <w:bottom w:val="single" w:sz="8" w:space="0" w:color="auto"/>
              <w:right w:val="single" w:sz="4" w:space="0" w:color="auto"/>
            </w:tcBorders>
            <w:shd w:val="clear" w:color="000000" w:fill="FFFFFF"/>
            <w:vAlign w:val="center"/>
            <w:hideMark/>
          </w:tcPr>
          <w:p w14:paraId="035A4473"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w:t>
            </w:r>
          </w:p>
        </w:tc>
        <w:tc>
          <w:tcPr>
            <w:tcW w:w="254" w:type="pct"/>
            <w:tcBorders>
              <w:top w:val="nil"/>
              <w:left w:val="nil"/>
              <w:bottom w:val="single" w:sz="8" w:space="0" w:color="auto"/>
              <w:right w:val="single" w:sz="4" w:space="0" w:color="auto"/>
            </w:tcBorders>
            <w:shd w:val="clear" w:color="000000" w:fill="FFFFFF"/>
            <w:vAlign w:val="center"/>
            <w:hideMark/>
          </w:tcPr>
          <w:p w14:paraId="39009145"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w:t>
            </w:r>
          </w:p>
        </w:tc>
        <w:tc>
          <w:tcPr>
            <w:tcW w:w="254" w:type="pct"/>
            <w:tcBorders>
              <w:top w:val="nil"/>
              <w:left w:val="nil"/>
              <w:bottom w:val="single" w:sz="8" w:space="0" w:color="auto"/>
              <w:right w:val="single" w:sz="4" w:space="0" w:color="auto"/>
            </w:tcBorders>
            <w:shd w:val="clear" w:color="000000" w:fill="FFFFFF"/>
            <w:vAlign w:val="center"/>
            <w:hideMark/>
          </w:tcPr>
          <w:p w14:paraId="65D1E552"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w:t>
            </w:r>
          </w:p>
        </w:tc>
        <w:tc>
          <w:tcPr>
            <w:tcW w:w="254" w:type="pct"/>
            <w:tcBorders>
              <w:top w:val="nil"/>
              <w:left w:val="nil"/>
              <w:bottom w:val="single" w:sz="8" w:space="0" w:color="auto"/>
              <w:right w:val="single" w:sz="4" w:space="0" w:color="auto"/>
            </w:tcBorders>
            <w:shd w:val="clear" w:color="000000" w:fill="FFFFFF"/>
            <w:vAlign w:val="center"/>
            <w:hideMark/>
          </w:tcPr>
          <w:p w14:paraId="40577226"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w:t>
            </w:r>
          </w:p>
        </w:tc>
        <w:tc>
          <w:tcPr>
            <w:tcW w:w="254" w:type="pct"/>
            <w:tcBorders>
              <w:top w:val="nil"/>
              <w:left w:val="nil"/>
              <w:bottom w:val="single" w:sz="8" w:space="0" w:color="auto"/>
              <w:right w:val="single" w:sz="4" w:space="0" w:color="auto"/>
            </w:tcBorders>
            <w:shd w:val="clear" w:color="000000" w:fill="FFFFFF"/>
            <w:vAlign w:val="center"/>
            <w:hideMark/>
          </w:tcPr>
          <w:p w14:paraId="555ED534"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w:t>
            </w:r>
          </w:p>
        </w:tc>
        <w:tc>
          <w:tcPr>
            <w:tcW w:w="254" w:type="pct"/>
            <w:tcBorders>
              <w:top w:val="nil"/>
              <w:left w:val="nil"/>
              <w:bottom w:val="single" w:sz="8" w:space="0" w:color="auto"/>
              <w:right w:val="single" w:sz="4" w:space="0" w:color="auto"/>
            </w:tcBorders>
            <w:shd w:val="clear" w:color="000000" w:fill="FFFFFF"/>
            <w:vAlign w:val="center"/>
            <w:hideMark/>
          </w:tcPr>
          <w:p w14:paraId="32261AB6"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w:t>
            </w:r>
          </w:p>
        </w:tc>
        <w:tc>
          <w:tcPr>
            <w:tcW w:w="254" w:type="pct"/>
            <w:tcBorders>
              <w:top w:val="nil"/>
              <w:left w:val="nil"/>
              <w:bottom w:val="single" w:sz="8" w:space="0" w:color="auto"/>
              <w:right w:val="single" w:sz="4" w:space="0" w:color="auto"/>
            </w:tcBorders>
            <w:shd w:val="clear" w:color="000000" w:fill="FFFFFF"/>
            <w:vAlign w:val="center"/>
            <w:hideMark/>
          </w:tcPr>
          <w:p w14:paraId="7ADB8464"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w:t>
            </w:r>
          </w:p>
        </w:tc>
        <w:tc>
          <w:tcPr>
            <w:tcW w:w="254" w:type="pct"/>
            <w:tcBorders>
              <w:top w:val="nil"/>
              <w:left w:val="nil"/>
              <w:bottom w:val="single" w:sz="8" w:space="0" w:color="auto"/>
              <w:right w:val="single" w:sz="8" w:space="0" w:color="auto"/>
            </w:tcBorders>
            <w:shd w:val="clear" w:color="000000" w:fill="FFFFFF"/>
            <w:vAlign w:val="center"/>
            <w:hideMark/>
          </w:tcPr>
          <w:p w14:paraId="5272ED15" w14:textId="77777777" w:rsidR="003306D8" w:rsidRPr="008604B7" w:rsidRDefault="003306D8" w:rsidP="00FA6414">
            <w:pPr>
              <w:spacing w:line="276" w:lineRule="auto"/>
              <w:jc w:val="center"/>
              <w:rPr>
                <w:rFonts w:ascii="Baskerville" w:hAnsi="Baskerville"/>
                <w:color w:val="000000" w:themeColor="text1"/>
              </w:rPr>
            </w:pPr>
            <w:r w:rsidRPr="008604B7">
              <w:rPr>
                <w:rFonts w:ascii="Baskerville" w:hAnsi="Baskerville"/>
                <w:color w:val="000000" w:themeColor="text1"/>
              </w:rPr>
              <w:t>√</w:t>
            </w:r>
          </w:p>
        </w:tc>
      </w:tr>
    </w:tbl>
    <w:p w14:paraId="7C98C500" w14:textId="1DA0E8D5" w:rsidR="00B17AE2" w:rsidRPr="008604B7" w:rsidRDefault="003221D6" w:rsidP="00FA6414">
      <w:pPr>
        <w:pStyle w:val="pb-2"/>
        <w:spacing w:line="480" w:lineRule="auto"/>
        <w:jc w:val="both"/>
        <w:rPr>
          <w:rFonts w:ascii="Baskerville" w:hAnsi="Baskerville"/>
          <w:color w:val="000000" w:themeColor="text1"/>
        </w:rPr>
      </w:pPr>
      <w:r w:rsidRPr="008604B7">
        <w:rPr>
          <w:rFonts w:ascii="Baskerville" w:hAnsi="Baskerville"/>
          <w:color w:val="000000" w:themeColor="text1"/>
          <w:lang w:val="en-US"/>
        </w:rPr>
        <w:t xml:space="preserve">While I4.0 aligns with traditional economic models emphasizing profits and shareholder interests, it may aggravate some of the underlying socio-environmental issues such as regional inequality, environmental degradation, and global economic fragility [42]. </w:t>
      </w:r>
      <w:r w:rsidR="006B5388" w:rsidRPr="008604B7">
        <w:rPr>
          <w:rFonts w:ascii="Baskerville" w:hAnsi="Baskerville"/>
          <w:color w:val="000000" w:themeColor="text1"/>
        </w:rPr>
        <w:t xml:space="preserve">As </w:t>
      </w:r>
      <w:r w:rsidRPr="008604B7">
        <w:rPr>
          <w:rFonts w:ascii="Baskerville" w:hAnsi="Baskerville"/>
          <w:color w:val="000000" w:themeColor="text1"/>
        </w:rPr>
        <w:t>it</w:t>
      </w:r>
      <w:r w:rsidR="00C82023" w:rsidRPr="008604B7">
        <w:rPr>
          <w:rFonts w:ascii="Baskerville" w:hAnsi="Baskerville"/>
          <w:color w:val="000000" w:themeColor="text1"/>
        </w:rPr>
        <w:t xml:space="preserve"> primarily aimed at promoting efficiency using technology and maximizing the interconnectedness and applications of technologies</w:t>
      </w:r>
      <w:r w:rsidR="00E641F0" w:rsidRPr="008604B7">
        <w:rPr>
          <w:rFonts w:ascii="Baskerville" w:hAnsi="Baskerville"/>
          <w:color w:val="000000" w:themeColor="text1"/>
        </w:rPr>
        <w:t>, its</w:t>
      </w:r>
      <w:r w:rsidR="00C82023" w:rsidRPr="008604B7">
        <w:rPr>
          <w:rFonts w:ascii="Baskerville" w:hAnsi="Baskerville"/>
          <w:color w:val="000000" w:themeColor="text1"/>
        </w:rPr>
        <w:t xml:space="preserve"> technologies compet</w:t>
      </w:r>
      <w:r w:rsidR="00E641F0" w:rsidRPr="008604B7">
        <w:rPr>
          <w:rFonts w:ascii="Baskerville" w:hAnsi="Baskerville"/>
          <w:color w:val="000000" w:themeColor="text1"/>
        </w:rPr>
        <w:t>e</w:t>
      </w:r>
      <w:r w:rsidR="00C82023" w:rsidRPr="008604B7">
        <w:rPr>
          <w:rFonts w:ascii="Baskerville" w:hAnsi="Baskerville"/>
          <w:color w:val="000000" w:themeColor="text1"/>
        </w:rPr>
        <w:t xml:space="preserve"> </w:t>
      </w:r>
      <w:r w:rsidR="00E641F0" w:rsidRPr="008604B7">
        <w:rPr>
          <w:rFonts w:ascii="Baskerville" w:hAnsi="Baskerville"/>
          <w:color w:val="000000" w:themeColor="text1"/>
        </w:rPr>
        <w:t>with employees threatening jobs</w:t>
      </w:r>
      <w:r w:rsidR="00C82023" w:rsidRPr="008604B7">
        <w:rPr>
          <w:rFonts w:ascii="Baskerville" w:hAnsi="Baskerville"/>
          <w:color w:val="000000" w:themeColor="text1"/>
        </w:rPr>
        <w:t xml:space="preserve">. </w:t>
      </w:r>
      <w:r w:rsidR="00E641F0" w:rsidRPr="008604B7">
        <w:rPr>
          <w:rFonts w:ascii="Baskerville" w:hAnsi="Baskerville"/>
          <w:color w:val="000000" w:themeColor="text1"/>
        </w:rPr>
        <w:t>By contrast,</w:t>
      </w:r>
      <w:r w:rsidR="00B17AE2" w:rsidRPr="008604B7">
        <w:rPr>
          <w:rFonts w:ascii="Baskerville" w:hAnsi="Baskerville"/>
          <w:color w:val="000000" w:themeColor="text1"/>
        </w:rPr>
        <w:t xml:space="preserve"> </w:t>
      </w:r>
      <w:r w:rsidR="00E641F0" w:rsidRPr="008604B7">
        <w:rPr>
          <w:rFonts w:ascii="Baskerville" w:hAnsi="Baskerville"/>
          <w:color w:val="000000" w:themeColor="text1"/>
        </w:rPr>
        <w:t xml:space="preserve">I5.0 </w:t>
      </w:r>
      <w:r w:rsidR="00B17AE2" w:rsidRPr="008604B7">
        <w:rPr>
          <w:rFonts w:ascii="Baskerville" w:hAnsi="Baskerville"/>
          <w:color w:val="000000" w:themeColor="text1"/>
        </w:rPr>
        <w:t xml:space="preserve">represents a </w:t>
      </w:r>
      <w:r w:rsidR="00074A55" w:rsidRPr="008604B7">
        <w:rPr>
          <w:rFonts w:ascii="Baskerville" w:hAnsi="Baskerville"/>
          <w:color w:val="000000" w:themeColor="text1"/>
        </w:rPr>
        <w:t xml:space="preserve">new </w:t>
      </w:r>
      <w:r w:rsidR="00B17AE2" w:rsidRPr="008604B7">
        <w:rPr>
          <w:rFonts w:ascii="Baskerville" w:hAnsi="Baskerville"/>
          <w:color w:val="000000" w:themeColor="text1"/>
        </w:rPr>
        <w:t>shift in the way humans and technology interact</w:t>
      </w:r>
      <w:r w:rsidR="00E641F0" w:rsidRPr="008604B7">
        <w:rPr>
          <w:rFonts w:ascii="Baskerville" w:hAnsi="Baskerville"/>
          <w:color w:val="000000" w:themeColor="text1"/>
        </w:rPr>
        <w:t>, as it</w:t>
      </w:r>
      <w:r w:rsidR="00B17AE2" w:rsidRPr="008604B7">
        <w:rPr>
          <w:rFonts w:ascii="Baskerville" w:hAnsi="Baskerville"/>
          <w:color w:val="000000" w:themeColor="text1"/>
        </w:rPr>
        <w:t xml:space="preserve"> seeks to foster harmonious collaboration</w:t>
      </w:r>
      <w:r w:rsidR="00E641F0" w:rsidRPr="008604B7">
        <w:rPr>
          <w:rFonts w:ascii="Baskerville" w:hAnsi="Baskerville"/>
          <w:color w:val="000000" w:themeColor="text1"/>
        </w:rPr>
        <w:t xml:space="preserve"> between them while</w:t>
      </w:r>
      <w:r w:rsidR="00B17AE2" w:rsidRPr="008604B7">
        <w:rPr>
          <w:rFonts w:ascii="Baskerville" w:hAnsi="Baskerville"/>
          <w:color w:val="000000" w:themeColor="text1"/>
        </w:rPr>
        <w:t xml:space="preserve"> address</w:t>
      </w:r>
      <w:r w:rsidR="00E641F0" w:rsidRPr="008604B7">
        <w:rPr>
          <w:rFonts w:ascii="Baskerville" w:hAnsi="Baskerville"/>
          <w:color w:val="000000" w:themeColor="text1"/>
        </w:rPr>
        <w:t>ing</w:t>
      </w:r>
      <w:r w:rsidR="00B17AE2" w:rsidRPr="008604B7">
        <w:rPr>
          <w:rFonts w:ascii="Baskerville" w:hAnsi="Baskerville"/>
          <w:color w:val="000000" w:themeColor="text1"/>
        </w:rPr>
        <w:t xml:space="preserve"> environmental challenges and prioritiz</w:t>
      </w:r>
      <w:r w:rsidR="00E641F0" w:rsidRPr="008604B7">
        <w:rPr>
          <w:rFonts w:ascii="Baskerville" w:hAnsi="Baskerville"/>
          <w:color w:val="000000" w:themeColor="text1"/>
        </w:rPr>
        <w:t>ing</w:t>
      </w:r>
      <w:r w:rsidR="00B17AE2" w:rsidRPr="008604B7">
        <w:rPr>
          <w:rFonts w:ascii="Baskerville" w:hAnsi="Baskerville"/>
          <w:color w:val="000000" w:themeColor="text1"/>
        </w:rPr>
        <w:t xml:space="preserve"> well-being of </w:t>
      </w:r>
      <w:r w:rsidR="00EE2F7F" w:rsidRPr="008604B7">
        <w:rPr>
          <w:rFonts w:ascii="Baskerville" w:hAnsi="Baskerville"/>
          <w:color w:val="000000" w:themeColor="text1"/>
        </w:rPr>
        <w:t>the</w:t>
      </w:r>
      <w:r w:rsidR="00B17AE2" w:rsidRPr="008604B7">
        <w:rPr>
          <w:rFonts w:ascii="Baskerville" w:hAnsi="Baskerville"/>
          <w:color w:val="000000" w:themeColor="text1"/>
        </w:rPr>
        <w:t xml:space="preserve"> stakeholders. With a focus on human-centricity, sustainability, and resilience, </w:t>
      </w:r>
      <w:r w:rsidR="00EE2F7F" w:rsidRPr="008604B7">
        <w:rPr>
          <w:rFonts w:ascii="Baskerville" w:hAnsi="Baskerville"/>
          <w:color w:val="000000" w:themeColor="text1"/>
        </w:rPr>
        <w:t>I5.0</w:t>
      </w:r>
      <w:r w:rsidR="00B17AE2" w:rsidRPr="008604B7">
        <w:rPr>
          <w:rFonts w:ascii="Baskerville" w:hAnsi="Baskerville"/>
          <w:color w:val="000000" w:themeColor="text1"/>
        </w:rPr>
        <w:t xml:space="preserve"> aims to create a future where technology serves humanity in a responsible and ethical manner. </w:t>
      </w:r>
      <w:r w:rsidR="00EE2F7F" w:rsidRPr="008604B7">
        <w:rPr>
          <w:rFonts w:ascii="Baskerville" w:hAnsi="Baskerville"/>
          <w:color w:val="000000" w:themeColor="text1"/>
        </w:rPr>
        <w:t>Thus, I5.0</w:t>
      </w:r>
      <w:r w:rsidR="00B17AE2" w:rsidRPr="008604B7">
        <w:rPr>
          <w:rFonts w:ascii="Baskerville" w:hAnsi="Baskerville"/>
          <w:color w:val="000000" w:themeColor="text1"/>
        </w:rPr>
        <w:t xml:space="preserve"> is not confined to industry but </w:t>
      </w:r>
      <w:r w:rsidR="00EE2F7F" w:rsidRPr="008604B7">
        <w:rPr>
          <w:rFonts w:ascii="Baskerville" w:hAnsi="Baskerville"/>
          <w:color w:val="000000" w:themeColor="text1"/>
        </w:rPr>
        <w:t>has a more society-wide s</w:t>
      </w:r>
      <w:r w:rsidR="00B17AE2" w:rsidRPr="008604B7">
        <w:rPr>
          <w:rFonts w:ascii="Baskerville" w:hAnsi="Baskerville"/>
          <w:color w:val="000000" w:themeColor="text1"/>
        </w:rPr>
        <w:t>cope</w:t>
      </w:r>
      <w:r w:rsidR="00302D41" w:rsidRPr="008604B7">
        <w:rPr>
          <w:rFonts w:ascii="Baskerville" w:hAnsi="Baskerville"/>
          <w:color w:val="000000" w:themeColor="text1"/>
        </w:rPr>
        <w:t xml:space="preserve"> </w:t>
      </w:r>
      <w:r w:rsidR="00302D41" w:rsidRPr="008604B7">
        <w:rPr>
          <w:rFonts w:ascii="Baskerville" w:hAnsi="Baskerville"/>
          <w:color w:val="000000" w:themeColor="text1"/>
          <w:lang w:val="en-US"/>
        </w:rPr>
        <w:t>[2</w:t>
      </w:r>
      <w:r w:rsidR="00556DA1">
        <w:rPr>
          <w:rFonts w:ascii="Baskerville" w:hAnsi="Baskerville"/>
          <w:color w:val="000000" w:themeColor="text1"/>
          <w:lang w:val="en-US"/>
        </w:rPr>
        <w:t>,</w:t>
      </w:r>
      <w:r w:rsidR="00302D41" w:rsidRPr="008604B7">
        <w:rPr>
          <w:rFonts w:ascii="Baskerville" w:hAnsi="Baskerville"/>
          <w:color w:val="000000" w:themeColor="text1"/>
          <w:lang w:val="en-US"/>
        </w:rPr>
        <w:t>3</w:t>
      </w:r>
      <w:r w:rsidR="00556DA1">
        <w:rPr>
          <w:rFonts w:ascii="Baskerville" w:hAnsi="Baskerville"/>
          <w:color w:val="000000" w:themeColor="text1"/>
          <w:lang w:val="en-US"/>
        </w:rPr>
        <w:t>,</w:t>
      </w:r>
      <w:r w:rsidR="00302D41" w:rsidRPr="008604B7">
        <w:rPr>
          <w:rFonts w:ascii="Baskerville" w:hAnsi="Baskerville"/>
          <w:color w:val="000000" w:themeColor="text1"/>
          <w:lang w:val="en-US"/>
        </w:rPr>
        <w:t xml:space="preserve"> 77].</w:t>
      </w:r>
    </w:p>
    <w:p w14:paraId="0EBE3AAB" w14:textId="2B2C0998" w:rsidR="005F3F23" w:rsidRPr="008604B7" w:rsidRDefault="00C41C30" w:rsidP="00FA6414">
      <w:pPr>
        <w:pStyle w:val="pb-2"/>
        <w:spacing w:line="480" w:lineRule="auto"/>
        <w:jc w:val="both"/>
        <w:rPr>
          <w:rFonts w:ascii="Baskerville" w:hAnsi="Baskerville"/>
          <w:color w:val="000000" w:themeColor="text1"/>
          <w:shd w:val="clear" w:color="auto" w:fill="FFFFFF"/>
        </w:rPr>
      </w:pPr>
      <w:r w:rsidRPr="008604B7">
        <w:rPr>
          <w:rFonts w:ascii="Baskerville" w:hAnsi="Baskerville"/>
          <w:color w:val="000000" w:themeColor="text1"/>
          <w:shd w:val="clear" w:color="auto" w:fill="FFFFFF"/>
        </w:rPr>
        <w:lastRenderedPageBreak/>
        <w:t xml:space="preserve">As technology advances change the way value is created, exchanged, and distributed, it is imperative that these technologies support environment ecology and circular economies. </w:t>
      </w:r>
      <w:r w:rsidRPr="008604B7">
        <w:rPr>
          <w:rFonts w:ascii="Baskerville" w:hAnsi="Baskerville"/>
          <w:color w:val="000000" w:themeColor="text1"/>
          <w:lang w:val="en-US"/>
        </w:rPr>
        <w:t xml:space="preserve">The integration of disruptive technologies in CE improves productivity and quality through effective waste management practices, thereby delivering economic, environmental, and societal benefits </w:t>
      </w:r>
      <w:r w:rsidR="002577F0" w:rsidRPr="008604B7">
        <w:rPr>
          <w:rFonts w:ascii="Baskerville" w:hAnsi="Baskerville"/>
          <w:color w:val="000000" w:themeColor="text1"/>
          <w:lang w:val="en-US"/>
        </w:rPr>
        <w:t>[41]</w:t>
      </w:r>
      <w:r w:rsidR="00CA25D5" w:rsidRPr="008604B7">
        <w:rPr>
          <w:rFonts w:ascii="Baskerville" w:hAnsi="Baskerville"/>
          <w:color w:val="000000" w:themeColor="text1"/>
          <w:lang w:val="en-US"/>
        </w:rPr>
        <w:t xml:space="preserve">. </w:t>
      </w:r>
      <w:r w:rsidRPr="008604B7">
        <w:rPr>
          <w:rFonts w:ascii="Baskerville" w:hAnsi="Baskerville"/>
          <w:color w:val="000000" w:themeColor="text1"/>
          <w:lang w:val="en-US"/>
        </w:rPr>
        <w:t xml:space="preserve"> </w:t>
      </w:r>
      <w:r w:rsidRPr="008604B7">
        <w:rPr>
          <w:rFonts w:ascii="Baskerville" w:hAnsi="Baskerville"/>
          <w:color w:val="000000" w:themeColor="text1"/>
          <w:shd w:val="clear" w:color="auto" w:fill="FFFFFF"/>
        </w:rPr>
        <w:t xml:space="preserve">Moreover, Covid-19 </w:t>
      </w:r>
      <w:r w:rsidR="004E3D79" w:rsidRPr="008604B7">
        <w:rPr>
          <w:rFonts w:ascii="Baskerville" w:hAnsi="Baskerville"/>
          <w:color w:val="000000" w:themeColor="text1"/>
          <w:shd w:val="clear" w:color="auto" w:fill="FFFFFF"/>
        </w:rPr>
        <w:t xml:space="preserve">has </w:t>
      </w:r>
      <w:r w:rsidRPr="008604B7">
        <w:rPr>
          <w:rFonts w:ascii="Baskerville" w:hAnsi="Baskerville"/>
          <w:color w:val="000000" w:themeColor="text1"/>
          <w:shd w:val="clear" w:color="auto" w:fill="FFFFFF"/>
        </w:rPr>
        <w:t>emphasize</w:t>
      </w:r>
      <w:r w:rsidR="004E3D79" w:rsidRPr="008604B7">
        <w:rPr>
          <w:rFonts w:ascii="Baskerville" w:hAnsi="Baskerville"/>
          <w:color w:val="000000" w:themeColor="text1"/>
          <w:shd w:val="clear" w:color="auto" w:fill="FFFFFF"/>
        </w:rPr>
        <w:t>d</w:t>
      </w:r>
      <w:r w:rsidRPr="008604B7">
        <w:rPr>
          <w:rFonts w:ascii="Baskerville" w:hAnsi="Baskerville"/>
          <w:color w:val="000000" w:themeColor="text1"/>
          <w:shd w:val="clear" w:color="auto" w:fill="FFFFFF"/>
        </w:rPr>
        <w:t xml:space="preserve"> the need to rethink existing working methods and strategies to make global supply chains </w:t>
      </w:r>
      <w:r w:rsidR="00622E72" w:rsidRPr="008604B7">
        <w:rPr>
          <w:rFonts w:ascii="Baskerville" w:hAnsi="Baskerville"/>
          <w:color w:val="000000" w:themeColor="text1"/>
          <w:shd w:val="clear" w:color="auto" w:fill="FFFFFF"/>
        </w:rPr>
        <w:t xml:space="preserve">more resilient and sustainable </w:t>
      </w:r>
      <w:r w:rsidR="008520F3" w:rsidRPr="008604B7">
        <w:rPr>
          <w:rFonts w:ascii="Baskerville" w:hAnsi="Baskerville"/>
          <w:color w:val="000000" w:themeColor="text1"/>
          <w:shd w:val="clear" w:color="auto" w:fill="FFFFFF"/>
        </w:rPr>
        <w:t>[43,44]</w:t>
      </w:r>
      <w:r w:rsidR="00622E72" w:rsidRPr="008604B7">
        <w:rPr>
          <w:rFonts w:ascii="Baskerville" w:hAnsi="Baskerville"/>
          <w:color w:val="000000" w:themeColor="text1"/>
          <w:shd w:val="clear" w:color="auto" w:fill="FFFFFF"/>
        </w:rPr>
        <w:t xml:space="preserve">. </w:t>
      </w:r>
      <w:r w:rsidRPr="008604B7">
        <w:rPr>
          <w:rFonts w:ascii="Baskerville" w:hAnsi="Baskerville"/>
          <w:color w:val="000000" w:themeColor="text1"/>
          <w:shd w:val="clear" w:color="auto" w:fill="FFFFFF"/>
        </w:rPr>
        <w:t xml:space="preserve">For </w:t>
      </w:r>
      <w:r w:rsidR="003221D6" w:rsidRPr="008604B7">
        <w:rPr>
          <w:rFonts w:ascii="Baskerville" w:hAnsi="Baskerville"/>
          <w:color w:val="000000" w:themeColor="text1"/>
          <w:shd w:val="clear" w:color="auto" w:fill="FFFFFF"/>
        </w:rPr>
        <w:t>industry</w:t>
      </w:r>
      <w:r w:rsidRPr="008604B7">
        <w:rPr>
          <w:rFonts w:ascii="Baskerville" w:hAnsi="Baskerville"/>
          <w:color w:val="000000" w:themeColor="text1"/>
          <w:shd w:val="clear" w:color="auto" w:fill="FFFFFF"/>
        </w:rPr>
        <w:t xml:space="preserve"> to respect its planetary boundaries, it must adopt sustainable business models that re-use, repurpose, and recycle natural resources, reduce waste, and reduce environmental impact, thereby contributing to more efficient, effective, and environmentally friendly sustainability</w:t>
      </w:r>
      <w:r w:rsidR="005F3F23" w:rsidRPr="008604B7">
        <w:rPr>
          <w:rFonts w:ascii="Baskerville" w:hAnsi="Baskerville"/>
          <w:color w:val="000000" w:themeColor="text1"/>
          <w:shd w:val="clear" w:color="auto" w:fill="FFFFFF"/>
        </w:rPr>
        <w:t xml:space="preserve"> </w:t>
      </w:r>
      <w:r w:rsidR="00466D8A" w:rsidRPr="008604B7">
        <w:rPr>
          <w:rFonts w:ascii="Baskerville" w:hAnsi="Baskerville"/>
          <w:color w:val="000000" w:themeColor="text1"/>
          <w:shd w:val="clear" w:color="auto" w:fill="FFFFFF"/>
        </w:rPr>
        <w:t>[3,27,36,39,41]</w:t>
      </w:r>
      <w:r w:rsidR="00CA25D5" w:rsidRPr="008604B7">
        <w:rPr>
          <w:rFonts w:ascii="Baskerville" w:hAnsi="Baskerville"/>
          <w:color w:val="000000" w:themeColor="text1"/>
          <w:shd w:val="clear" w:color="auto" w:fill="FFFFFF"/>
        </w:rPr>
        <w:t>.</w:t>
      </w:r>
      <w:r w:rsidR="005F3F23" w:rsidRPr="008604B7">
        <w:rPr>
          <w:rFonts w:ascii="Baskerville" w:hAnsi="Baskerville"/>
          <w:color w:val="000000" w:themeColor="text1"/>
          <w:shd w:val="clear" w:color="auto" w:fill="FFFFFF"/>
        </w:rPr>
        <w:tab/>
      </w:r>
    </w:p>
    <w:p w14:paraId="7201FF3C" w14:textId="7E7C3778" w:rsidR="00FC1DAC" w:rsidRPr="008604B7" w:rsidRDefault="00C41C30" w:rsidP="00FA6414">
      <w:pPr>
        <w:shd w:val="clear" w:color="auto" w:fill="FFFFFF"/>
        <w:spacing w:line="480" w:lineRule="auto"/>
        <w:jc w:val="both"/>
        <w:rPr>
          <w:rFonts w:ascii="Baskerville" w:hAnsi="Baskerville"/>
          <w:color w:val="000000" w:themeColor="text1"/>
          <w:shd w:val="clear" w:color="auto" w:fill="FFFFFF"/>
        </w:rPr>
      </w:pPr>
      <w:r w:rsidRPr="008604B7">
        <w:rPr>
          <w:rFonts w:ascii="Baskerville" w:hAnsi="Baskerville"/>
          <w:color w:val="000000" w:themeColor="text1"/>
          <w:shd w:val="clear" w:color="auto" w:fill="FFFFFF"/>
        </w:rPr>
        <w:t>As a result of discussions organized by the Directorate "Prosperity" in 2021, the European Commission officially endorse</w:t>
      </w:r>
      <w:r w:rsidR="003E1E24" w:rsidRPr="008604B7">
        <w:rPr>
          <w:rFonts w:ascii="Baskerville" w:hAnsi="Baskerville"/>
          <w:color w:val="000000" w:themeColor="text1"/>
          <w:shd w:val="clear" w:color="auto" w:fill="FFFFFF"/>
        </w:rPr>
        <w:t>d</w:t>
      </w:r>
      <w:r w:rsidRPr="008604B7">
        <w:rPr>
          <w:rFonts w:ascii="Baskerville" w:hAnsi="Baskerville"/>
          <w:color w:val="000000" w:themeColor="text1"/>
          <w:shd w:val="clear" w:color="auto" w:fill="FFFFFF"/>
        </w:rPr>
        <w:t xml:space="preserve"> I5.0 for a Sustainable, Human-Centric, a</w:t>
      </w:r>
      <w:r w:rsidR="005F3F23" w:rsidRPr="008604B7">
        <w:rPr>
          <w:rFonts w:ascii="Baskerville" w:hAnsi="Baskerville"/>
          <w:color w:val="000000" w:themeColor="text1"/>
          <w:shd w:val="clear" w:color="auto" w:fill="FFFFFF"/>
        </w:rPr>
        <w:t xml:space="preserve">nd Resilient European Industry </w:t>
      </w:r>
      <w:r w:rsidR="00466D8A" w:rsidRPr="008604B7">
        <w:rPr>
          <w:rFonts w:ascii="Baskerville" w:hAnsi="Baskerville"/>
          <w:color w:val="000000" w:themeColor="text1"/>
          <w:shd w:val="clear" w:color="auto" w:fill="FFFFFF"/>
        </w:rPr>
        <w:t>[2</w:t>
      </w:r>
      <w:r w:rsidR="00CA25D5" w:rsidRPr="008604B7">
        <w:rPr>
          <w:rFonts w:ascii="Baskerville" w:hAnsi="Baskerville"/>
          <w:color w:val="000000" w:themeColor="text1"/>
          <w:shd w:val="clear" w:color="auto" w:fill="FFFFFF"/>
        </w:rPr>
        <w:t>]</w:t>
      </w:r>
      <w:r w:rsidR="005F3F23" w:rsidRPr="008604B7">
        <w:rPr>
          <w:rFonts w:ascii="Baskerville" w:hAnsi="Baskerville"/>
          <w:color w:val="000000" w:themeColor="text1"/>
          <w:shd w:val="clear" w:color="auto" w:fill="FFFFFF"/>
        </w:rPr>
        <w:t xml:space="preserve">. </w:t>
      </w:r>
      <w:r w:rsidRPr="008604B7">
        <w:rPr>
          <w:rFonts w:ascii="Baskerville" w:hAnsi="Baskerville"/>
          <w:color w:val="000000" w:themeColor="text1"/>
          <w:shd w:val="clear" w:color="auto" w:fill="FFFFFF"/>
        </w:rPr>
        <w:t xml:space="preserve">Considering the ongoing climate disruption and social tensions, I4.0 may not be an effective framework by 2022, according to the European Commission </w:t>
      </w:r>
      <w:r w:rsidR="00466D8A" w:rsidRPr="008604B7">
        <w:rPr>
          <w:rFonts w:ascii="Baskerville" w:hAnsi="Baskerville"/>
          <w:color w:val="000000" w:themeColor="text1"/>
          <w:shd w:val="clear" w:color="auto" w:fill="FFFFFF"/>
        </w:rPr>
        <w:t>[37]</w:t>
      </w:r>
      <w:r w:rsidRPr="008604B7">
        <w:rPr>
          <w:rFonts w:ascii="Baskerville" w:hAnsi="Baskerville"/>
          <w:color w:val="000000" w:themeColor="text1"/>
          <w:shd w:val="clear" w:color="auto" w:fill="FFFFFF"/>
        </w:rPr>
        <w:t xml:space="preserve">. I5.0 redefines value chains, business models, and digital transformation in </w:t>
      </w:r>
      <w:r w:rsidR="005F3F23" w:rsidRPr="008604B7">
        <w:rPr>
          <w:rFonts w:ascii="Baskerville" w:hAnsi="Baskerville"/>
          <w:color w:val="000000" w:themeColor="text1"/>
          <w:shd w:val="clear" w:color="auto" w:fill="FFFFFF"/>
        </w:rPr>
        <w:t>hyper connected</w:t>
      </w:r>
      <w:r w:rsidRPr="008604B7">
        <w:rPr>
          <w:rFonts w:ascii="Baskerville" w:hAnsi="Baskerville"/>
          <w:color w:val="000000" w:themeColor="text1"/>
          <w:shd w:val="clear" w:color="auto" w:fill="FFFFFF"/>
        </w:rPr>
        <w:t xml:space="preserve"> environments</w:t>
      </w:r>
      <w:r w:rsidR="00622E72" w:rsidRPr="008604B7">
        <w:rPr>
          <w:rFonts w:ascii="Baskerville" w:hAnsi="Baskerville"/>
          <w:color w:val="000000" w:themeColor="text1"/>
          <w:shd w:val="clear" w:color="auto" w:fill="FFFFFF"/>
        </w:rPr>
        <w:t xml:space="preserve"> </w:t>
      </w:r>
      <w:r w:rsidR="00466D8A" w:rsidRPr="008604B7">
        <w:rPr>
          <w:rFonts w:ascii="Baskerville" w:hAnsi="Baskerville"/>
          <w:color w:val="000000" w:themeColor="text1"/>
          <w:shd w:val="clear" w:color="auto" w:fill="FFFFFF"/>
        </w:rPr>
        <w:t>[2,36]</w:t>
      </w:r>
      <w:r w:rsidR="00CA25D5" w:rsidRPr="008604B7">
        <w:rPr>
          <w:rFonts w:ascii="Baskerville" w:hAnsi="Baskerville"/>
          <w:color w:val="000000" w:themeColor="text1"/>
          <w:shd w:val="clear" w:color="auto" w:fill="FFFFFF"/>
        </w:rPr>
        <w:t>.</w:t>
      </w:r>
    </w:p>
    <w:p w14:paraId="55076467" w14:textId="06B0CD43" w:rsidR="0001361C" w:rsidRPr="008604B7" w:rsidRDefault="00C41C30" w:rsidP="00FA6414">
      <w:pPr>
        <w:shd w:val="clear" w:color="auto" w:fill="FFFFFF"/>
        <w:spacing w:line="480" w:lineRule="auto"/>
        <w:jc w:val="both"/>
        <w:rPr>
          <w:rFonts w:ascii="Baskerville" w:hAnsi="Baskerville"/>
          <w:color w:val="000000" w:themeColor="text1"/>
          <w:lang w:val="en-US"/>
        </w:rPr>
      </w:pPr>
      <w:r w:rsidRPr="008604B7">
        <w:rPr>
          <w:rFonts w:ascii="Baskerville" w:hAnsi="Baskerville"/>
          <w:color w:val="000000" w:themeColor="text1"/>
          <w:shd w:val="clear" w:color="auto" w:fill="FFFFFF"/>
        </w:rPr>
        <w:t xml:space="preserve">While scholars have recently made contributions to exploring I5.0's values, these early works concentrated on its micro implications. </w:t>
      </w:r>
      <w:r w:rsidR="004E3D79" w:rsidRPr="008604B7">
        <w:rPr>
          <w:rFonts w:ascii="Baskerville" w:hAnsi="Baskerville"/>
          <w:color w:val="000000" w:themeColor="text1"/>
          <w:shd w:val="clear" w:color="auto" w:fill="FFFFFF"/>
        </w:rPr>
        <w:t>For example,</w:t>
      </w:r>
      <w:r w:rsidRPr="008604B7">
        <w:rPr>
          <w:rFonts w:ascii="Baskerville" w:hAnsi="Baskerville"/>
          <w:color w:val="000000" w:themeColor="text1"/>
          <w:shd w:val="clear" w:color="auto" w:fill="FFFFFF"/>
        </w:rPr>
        <w:t xml:space="preserve"> I5.0 </w:t>
      </w:r>
      <w:r w:rsidR="004E3D79" w:rsidRPr="008604B7">
        <w:rPr>
          <w:rFonts w:ascii="Baskerville" w:hAnsi="Baskerville"/>
          <w:color w:val="000000" w:themeColor="text1"/>
          <w:shd w:val="clear" w:color="auto" w:fill="FFFFFF"/>
        </w:rPr>
        <w:t xml:space="preserve">is expected to </w:t>
      </w:r>
      <w:r w:rsidRPr="008604B7">
        <w:rPr>
          <w:rFonts w:ascii="Baskerville" w:hAnsi="Baskerville"/>
          <w:color w:val="000000" w:themeColor="text1"/>
          <w:shd w:val="clear" w:color="auto" w:fill="FFFFFF"/>
        </w:rPr>
        <w:t xml:space="preserve">contribute to </w:t>
      </w:r>
      <w:r w:rsidR="00814D27">
        <w:rPr>
          <w:rFonts w:ascii="Baskerville" w:hAnsi="Baskerville"/>
          <w:color w:val="000000" w:themeColor="text1"/>
          <w:shd w:val="clear" w:color="auto" w:fill="FFFFFF"/>
        </w:rPr>
        <w:t>several</w:t>
      </w:r>
      <w:r w:rsidRPr="008604B7">
        <w:rPr>
          <w:rFonts w:ascii="Baskerville" w:hAnsi="Baskerville"/>
          <w:color w:val="000000" w:themeColor="text1"/>
          <w:shd w:val="clear" w:color="auto" w:fill="FFFFFF"/>
        </w:rPr>
        <w:t xml:space="preserve"> aspects of sustainable development </w:t>
      </w:r>
      <w:r w:rsidR="00B46AC6" w:rsidRPr="008604B7">
        <w:rPr>
          <w:rFonts w:ascii="Baskerville" w:hAnsi="Baskerville"/>
          <w:color w:val="000000" w:themeColor="text1"/>
          <w:shd w:val="clear" w:color="auto" w:fill="FFFFFF"/>
        </w:rPr>
        <w:t>[45,37]</w:t>
      </w:r>
      <w:r w:rsidRPr="008604B7">
        <w:rPr>
          <w:rFonts w:ascii="Baskerville" w:hAnsi="Baskerville"/>
          <w:color w:val="000000" w:themeColor="text1"/>
          <w:shd w:val="clear" w:color="auto" w:fill="FFFFFF"/>
        </w:rPr>
        <w:t>.  Despite this, little has been done to understand how I5.0 relates to CE and which technolo</w:t>
      </w:r>
      <w:r w:rsidR="005203B4" w:rsidRPr="008604B7">
        <w:rPr>
          <w:rFonts w:ascii="Baskerville" w:hAnsi="Baskerville"/>
          <w:color w:val="000000" w:themeColor="text1"/>
          <w:shd w:val="clear" w:color="auto" w:fill="FFFFFF"/>
        </w:rPr>
        <w:t>gies can</w:t>
      </w:r>
      <w:r w:rsidRPr="008604B7">
        <w:rPr>
          <w:rFonts w:ascii="Baskerville" w:hAnsi="Baskerville"/>
          <w:color w:val="000000" w:themeColor="text1"/>
          <w:shd w:val="clear" w:color="auto" w:fill="FFFFFF"/>
        </w:rPr>
        <w:t xml:space="preserve"> accelerate CE's implementation </w:t>
      </w:r>
      <w:r w:rsidR="005203B4" w:rsidRPr="008604B7">
        <w:rPr>
          <w:rFonts w:ascii="Baskerville" w:hAnsi="Baskerville"/>
          <w:color w:val="000000" w:themeColor="text1"/>
          <w:shd w:val="clear" w:color="auto" w:fill="FFFFFF"/>
        </w:rPr>
        <w:t>in the context of</w:t>
      </w:r>
      <w:r w:rsidRPr="008604B7">
        <w:rPr>
          <w:rFonts w:ascii="Baskerville" w:hAnsi="Baskerville"/>
          <w:color w:val="000000" w:themeColor="text1"/>
          <w:shd w:val="clear" w:color="auto" w:fill="FFFFFF"/>
        </w:rPr>
        <w:t xml:space="preserve"> I5.0</w:t>
      </w:r>
      <w:r w:rsidR="007856F2" w:rsidRPr="008604B7">
        <w:rPr>
          <w:rFonts w:ascii="Baskerville" w:hAnsi="Baskerville"/>
          <w:color w:val="000000" w:themeColor="text1"/>
          <w:shd w:val="clear" w:color="auto" w:fill="FFFFFF"/>
        </w:rPr>
        <w:t xml:space="preserve"> </w:t>
      </w:r>
      <w:r w:rsidRPr="008604B7">
        <w:rPr>
          <w:rFonts w:ascii="Baskerville" w:hAnsi="Baskerville"/>
          <w:color w:val="000000" w:themeColor="text1"/>
          <w:lang w:val="en-US"/>
        </w:rPr>
        <w:t>According to Xu et al</w:t>
      </w:r>
      <w:r w:rsidR="00622E72" w:rsidRPr="008604B7">
        <w:rPr>
          <w:rFonts w:ascii="Baskerville" w:hAnsi="Baskerville"/>
          <w:color w:val="000000" w:themeColor="text1"/>
          <w:lang w:val="en-US"/>
        </w:rPr>
        <w:t>. (2021)</w:t>
      </w:r>
      <w:r w:rsidRPr="008604B7">
        <w:rPr>
          <w:rFonts w:ascii="Baskerville" w:hAnsi="Baskerville"/>
          <w:color w:val="000000" w:themeColor="text1"/>
          <w:lang w:val="en-US"/>
        </w:rPr>
        <w:t xml:space="preserve"> </w:t>
      </w:r>
      <w:r w:rsidR="00B46AC6" w:rsidRPr="008604B7">
        <w:rPr>
          <w:rFonts w:ascii="Baskerville" w:hAnsi="Baskerville"/>
          <w:color w:val="000000" w:themeColor="text1"/>
          <w:lang w:val="en-US"/>
        </w:rPr>
        <w:t xml:space="preserve">[2] </w:t>
      </w:r>
      <w:r w:rsidRPr="008604B7">
        <w:rPr>
          <w:rFonts w:ascii="Baskerville" w:hAnsi="Baskerville"/>
          <w:color w:val="000000" w:themeColor="text1"/>
          <w:lang w:val="en-US"/>
        </w:rPr>
        <w:t xml:space="preserve">it is crucial to investigate whether I4.0 enabling technologies can also help realize </w:t>
      </w:r>
      <w:r w:rsidR="005203B4" w:rsidRPr="008604B7">
        <w:rPr>
          <w:rFonts w:ascii="Baskerville" w:hAnsi="Baskerville"/>
          <w:color w:val="000000" w:themeColor="text1"/>
          <w:lang w:val="en-US"/>
        </w:rPr>
        <w:t>I</w:t>
      </w:r>
      <w:r w:rsidRPr="008604B7">
        <w:rPr>
          <w:rFonts w:ascii="Baskerville" w:hAnsi="Baskerville"/>
          <w:color w:val="000000" w:themeColor="text1"/>
          <w:lang w:val="en-US"/>
        </w:rPr>
        <w:t xml:space="preserve">5.0 goals, or whether </w:t>
      </w:r>
      <w:r w:rsidR="005203B4" w:rsidRPr="008604B7">
        <w:rPr>
          <w:rFonts w:ascii="Baskerville" w:hAnsi="Baskerville"/>
          <w:color w:val="000000" w:themeColor="text1"/>
          <w:lang w:val="en-US"/>
        </w:rPr>
        <w:t>there is a</w:t>
      </w:r>
      <w:r w:rsidRPr="008604B7">
        <w:rPr>
          <w:rFonts w:ascii="Baskerville" w:hAnsi="Baskerville"/>
          <w:color w:val="000000" w:themeColor="text1"/>
          <w:lang w:val="en-US"/>
        </w:rPr>
        <w:t xml:space="preserve"> need to develop new enabling technologies. I5.0 will require substantial investment from all stakeholders and investments in digital technologies in the context of sustainable development</w:t>
      </w:r>
      <w:r w:rsidR="005203B4" w:rsidRPr="008604B7">
        <w:rPr>
          <w:rFonts w:ascii="Baskerville" w:hAnsi="Baskerville"/>
          <w:color w:val="000000" w:themeColor="text1"/>
          <w:lang w:val="en-US"/>
        </w:rPr>
        <w:t xml:space="preserve"> but there is little clarity about which </w:t>
      </w:r>
      <w:r w:rsidRPr="008604B7">
        <w:rPr>
          <w:rFonts w:ascii="Baskerville" w:hAnsi="Baskerville"/>
          <w:color w:val="000000" w:themeColor="text1"/>
          <w:lang w:val="en-US"/>
        </w:rPr>
        <w:t xml:space="preserve">technologies should be prioritized </w:t>
      </w:r>
      <w:r w:rsidR="005203B4" w:rsidRPr="008604B7">
        <w:rPr>
          <w:rFonts w:ascii="Baskerville" w:hAnsi="Baskerville"/>
          <w:color w:val="000000" w:themeColor="text1"/>
          <w:lang w:val="en-US"/>
        </w:rPr>
        <w:t>for accomplishing circularity in I5.0</w:t>
      </w:r>
      <w:r w:rsidR="005F3F23" w:rsidRPr="008604B7">
        <w:rPr>
          <w:rFonts w:ascii="Baskerville" w:hAnsi="Baskerville"/>
          <w:color w:val="000000" w:themeColor="text1"/>
          <w:lang w:val="en-US"/>
        </w:rPr>
        <w:t xml:space="preserve"> </w:t>
      </w:r>
      <w:r w:rsidR="00B46AC6" w:rsidRPr="008604B7">
        <w:rPr>
          <w:rFonts w:ascii="Baskerville" w:hAnsi="Baskerville"/>
          <w:color w:val="000000" w:themeColor="text1"/>
          <w:lang w:val="en-US"/>
        </w:rPr>
        <w:t>[46]</w:t>
      </w:r>
      <w:r w:rsidR="00CA25D5" w:rsidRPr="008604B7">
        <w:rPr>
          <w:rFonts w:ascii="Baskerville" w:hAnsi="Baskerville"/>
          <w:color w:val="000000" w:themeColor="text1"/>
          <w:lang w:val="en-US"/>
        </w:rPr>
        <w:t>.</w:t>
      </w:r>
    </w:p>
    <w:p w14:paraId="052D3867" w14:textId="537A8112" w:rsidR="000E5231" w:rsidRPr="008604B7" w:rsidRDefault="008315A2" w:rsidP="00FA6414">
      <w:pPr>
        <w:spacing w:line="480" w:lineRule="auto"/>
        <w:jc w:val="center"/>
        <w:rPr>
          <w:rFonts w:ascii="Baskerville" w:hAnsi="Baskerville"/>
          <w:color w:val="000000" w:themeColor="text1"/>
        </w:rPr>
      </w:pPr>
      <w:r w:rsidRPr="008604B7">
        <w:rPr>
          <w:rFonts w:ascii="Baskerville" w:hAnsi="Baskerville"/>
          <w:noProof/>
          <w:color w:val="000000" w:themeColor="text1"/>
          <w:lang w:val="en-IN" w:eastAsia="en-IN"/>
        </w:rPr>
        <w:lastRenderedPageBreak/>
        <w:drawing>
          <wp:inline distT="0" distB="0" distL="0" distR="0" wp14:anchorId="7C558F51" wp14:editId="36834C00">
            <wp:extent cx="5328745" cy="2566804"/>
            <wp:effectExtent l="0" t="0" r="571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62286" cy="2582960"/>
                    </a:xfrm>
                    <a:prstGeom prst="rect">
                      <a:avLst/>
                    </a:prstGeom>
                  </pic:spPr>
                </pic:pic>
              </a:graphicData>
            </a:graphic>
          </wp:inline>
        </w:drawing>
      </w:r>
    </w:p>
    <w:p w14:paraId="3418D9DA" w14:textId="00D8B721" w:rsidR="000E5231" w:rsidRPr="008604B7" w:rsidRDefault="000E5231" w:rsidP="00FA6414">
      <w:pPr>
        <w:spacing w:line="480" w:lineRule="auto"/>
        <w:jc w:val="center"/>
        <w:rPr>
          <w:rFonts w:ascii="Baskerville" w:hAnsi="Baskerville"/>
          <w:b/>
          <w:color w:val="000000" w:themeColor="text1"/>
        </w:rPr>
      </w:pPr>
      <w:r w:rsidRPr="008604B7">
        <w:rPr>
          <w:rFonts w:ascii="Baskerville" w:hAnsi="Baskerville"/>
          <w:b/>
          <w:color w:val="000000" w:themeColor="text1"/>
        </w:rPr>
        <w:t>Fig</w:t>
      </w:r>
      <w:r w:rsidR="003809D8" w:rsidRPr="008604B7">
        <w:rPr>
          <w:rFonts w:ascii="Baskerville" w:hAnsi="Baskerville"/>
          <w:b/>
          <w:color w:val="000000" w:themeColor="text1"/>
        </w:rPr>
        <w:t>.</w:t>
      </w:r>
      <w:r w:rsidR="00622E72" w:rsidRPr="008604B7">
        <w:rPr>
          <w:rFonts w:ascii="Baskerville" w:hAnsi="Baskerville"/>
          <w:b/>
          <w:color w:val="000000" w:themeColor="text1"/>
        </w:rPr>
        <w:t>2</w:t>
      </w:r>
      <w:r w:rsidR="0024740F" w:rsidRPr="008604B7">
        <w:rPr>
          <w:rFonts w:ascii="Baskerville" w:hAnsi="Baskerville"/>
          <w:b/>
          <w:color w:val="000000" w:themeColor="text1"/>
        </w:rPr>
        <w:t xml:space="preserve">: </w:t>
      </w:r>
      <w:r w:rsidRPr="008604B7">
        <w:rPr>
          <w:rFonts w:ascii="Baskerville" w:hAnsi="Baskerville"/>
          <w:bCs/>
          <w:color w:val="000000" w:themeColor="text1"/>
        </w:rPr>
        <w:t>Integration of digital technologies with circular economy towards Industry 5.0</w:t>
      </w:r>
    </w:p>
    <w:p w14:paraId="6078172D" w14:textId="77777777" w:rsidR="008315A2" w:rsidRPr="008604B7" w:rsidRDefault="008315A2" w:rsidP="00FA6414">
      <w:pPr>
        <w:spacing w:before="240" w:line="480" w:lineRule="auto"/>
        <w:jc w:val="both"/>
        <w:rPr>
          <w:rFonts w:ascii="Baskerville" w:hAnsi="Baskerville"/>
          <w:color w:val="000000" w:themeColor="text1"/>
          <w:shd w:val="clear" w:color="auto" w:fill="FFFFFF"/>
        </w:rPr>
      </w:pPr>
    </w:p>
    <w:p w14:paraId="5B1255A5" w14:textId="696C7767" w:rsidR="00CA65AA" w:rsidRDefault="002E15DD" w:rsidP="00FA6414">
      <w:pPr>
        <w:shd w:val="clear" w:color="auto" w:fill="FFFFFF"/>
        <w:spacing w:line="480" w:lineRule="auto"/>
        <w:jc w:val="both"/>
        <w:rPr>
          <w:rFonts w:ascii="Baskerville" w:hAnsi="Baskerville"/>
          <w:color w:val="000000" w:themeColor="text1"/>
          <w:shd w:val="clear" w:color="auto" w:fill="FFFFFF"/>
        </w:rPr>
      </w:pPr>
      <w:r w:rsidRPr="008604B7">
        <w:rPr>
          <w:rFonts w:ascii="Baskerville" w:hAnsi="Baskerville"/>
          <w:color w:val="000000" w:themeColor="text1"/>
          <w:shd w:val="clear" w:color="auto" w:fill="FFFFFF"/>
        </w:rPr>
        <w:t xml:space="preserve">Fig.2 </w:t>
      </w:r>
      <w:r w:rsidR="002A3B2E" w:rsidRPr="008604B7">
        <w:rPr>
          <w:rFonts w:ascii="Baskerville" w:hAnsi="Baskerville"/>
          <w:color w:val="000000" w:themeColor="text1"/>
          <w:shd w:val="clear" w:color="auto" w:fill="FFFFFF"/>
        </w:rPr>
        <w:t xml:space="preserve">presents the </w:t>
      </w:r>
      <w:r w:rsidRPr="008604B7">
        <w:rPr>
          <w:rFonts w:ascii="Baskerville" w:hAnsi="Baskerville"/>
          <w:color w:val="000000" w:themeColor="text1"/>
          <w:shd w:val="clear" w:color="auto" w:fill="FFFFFF"/>
        </w:rPr>
        <w:t xml:space="preserve">twelve digital technologies identified by the World Economic Forum as key technologies </w:t>
      </w:r>
      <w:r w:rsidR="00656858" w:rsidRPr="008604B7">
        <w:rPr>
          <w:rFonts w:ascii="Baskerville" w:hAnsi="Baskerville"/>
          <w:color w:val="000000" w:themeColor="text1"/>
          <w:shd w:val="clear" w:color="auto" w:fill="FFFFFF"/>
        </w:rPr>
        <w:t>towards future of production</w:t>
      </w:r>
      <w:r w:rsidR="00622E72" w:rsidRPr="008604B7">
        <w:rPr>
          <w:rFonts w:ascii="Baskerville" w:hAnsi="Baskerville"/>
          <w:color w:val="000000" w:themeColor="text1"/>
          <w:shd w:val="clear" w:color="auto" w:fill="FFFFFF"/>
        </w:rPr>
        <w:t xml:space="preserve"> </w:t>
      </w:r>
      <w:r w:rsidR="00680F8D" w:rsidRPr="008604B7">
        <w:rPr>
          <w:rFonts w:ascii="Baskerville" w:hAnsi="Baskerville"/>
          <w:color w:val="000000" w:themeColor="text1"/>
          <w:shd w:val="clear" w:color="auto" w:fill="FFFFFF"/>
        </w:rPr>
        <w:t xml:space="preserve">[47] </w:t>
      </w:r>
      <w:r w:rsidR="00755A44" w:rsidRPr="008604B7">
        <w:rPr>
          <w:rFonts w:ascii="Baskerville" w:hAnsi="Baskerville"/>
          <w:color w:val="000000" w:themeColor="text1"/>
          <w:shd w:val="clear" w:color="auto" w:fill="FFFFFF"/>
        </w:rPr>
        <w:t xml:space="preserve">and </w:t>
      </w:r>
      <w:r w:rsidRPr="008604B7">
        <w:rPr>
          <w:rFonts w:ascii="Baskerville" w:hAnsi="Baskerville"/>
          <w:color w:val="000000" w:themeColor="text1"/>
          <w:shd w:val="clear" w:color="auto" w:fill="FFFFFF"/>
        </w:rPr>
        <w:t>the eight phases of CE</w:t>
      </w:r>
      <w:r w:rsidR="00680F8D" w:rsidRPr="008604B7">
        <w:rPr>
          <w:rFonts w:ascii="Baskerville" w:hAnsi="Baskerville"/>
          <w:color w:val="000000" w:themeColor="text1"/>
          <w:shd w:val="clear" w:color="auto" w:fill="FFFFFF"/>
        </w:rPr>
        <w:t xml:space="preserve"> [16,17,18, 23]</w:t>
      </w:r>
      <w:r w:rsidR="005F3F23" w:rsidRPr="008604B7">
        <w:rPr>
          <w:rFonts w:ascii="Baskerville" w:hAnsi="Baskerville"/>
          <w:color w:val="000000" w:themeColor="text1"/>
          <w:shd w:val="clear" w:color="auto" w:fill="FFFFFF"/>
        </w:rPr>
        <w:t>. </w:t>
      </w:r>
      <w:r w:rsidR="00622E72" w:rsidRPr="008604B7">
        <w:rPr>
          <w:rFonts w:ascii="Baskerville" w:hAnsi="Baskerville"/>
          <w:color w:val="000000" w:themeColor="text1"/>
          <w:shd w:val="clear" w:color="auto" w:fill="FFFFFF"/>
        </w:rPr>
        <w:t xml:space="preserve"> </w:t>
      </w:r>
      <w:r w:rsidRPr="008604B7">
        <w:rPr>
          <w:rFonts w:ascii="Baskerville" w:hAnsi="Baskerville"/>
          <w:color w:val="000000" w:themeColor="text1"/>
          <w:shd w:val="clear" w:color="auto" w:fill="FFFFFF"/>
        </w:rPr>
        <w:t xml:space="preserve">The </w:t>
      </w:r>
      <w:r w:rsidR="003E1E24" w:rsidRPr="008604B7">
        <w:rPr>
          <w:rFonts w:ascii="Baskerville" w:hAnsi="Baskerville"/>
          <w:color w:val="000000" w:themeColor="text1"/>
          <w:shd w:val="clear" w:color="auto" w:fill="FFFFFF"/>
        </w:rPr>
        <w:t>figure</w:t>
      </w:r>
      <w:r w:rsidR="00622E72" w:rsidRPr="008604B7">
        <w:rPr>
          <w:rFonts w:ascii="Baskerville" w:hAnsi="Baskerville"/>
          <w:color w:val="000000" w:themeColor="text1"/>
          <w:shd w:val="clear" w:color="auto" w:fill="FFFFFF"/>
        </w:rPr>
        <w:t xml:space="preserve"> </w:t>
      </w:r>
      <w:r w:rsidRPr="008604B7">
        <w:rPr>
          <w:rFonts w:ascii="Baskerville" w:hAnsi="Baskerville"/>
          <w:color w:val="000000" w:themeColor="text1"/>
          <w:shd w:val="clear" w:color="auto" w:fill="FFFFFF"/>
        </w:rPr>
        <w:t xml:space="preserve">summarises the key objective of the paper: the identification of the </w:t>
      </w:r>
      <w:r w:rsidR="000E5231" w:rsidRPr="008604B7">
        <w:rPr>
          <w:rFonts w:ascii="Baskerville" w:hAnsi="Baskerville"/>
          <w:color w:val="000000" w:themeColor="text1"/>
          <w:shd w:val="clear" w:color="auto" w:fill="FFFFFF"/>
        </w:rPr>
        <w:t>digital</w:t>
      </w:r>
      <w:r w:rsidRPr="008604B7">
        <w:rPr>
          <w:rFonts w:ascii="Baskerville" w:hAnsi="Baskerville"/>
          <w:color w:val="000000" w:themeColor="text1"/>
          <w:shd w:val="clear" w:color="auto" w:fill="FFFFFF"/>
        </w:rPr>
        <w:t xml:space="preserve"> technologies that advance CE when transitioning from I4.0 to I5.0. </w:t>
      </w:r>
      <w:r w:rsidR="00A50DAD" w:rsidRPr="008604B7">
        <w:rPr>
          <w:rFonts w:ascii="Baskerville" w:hAnsi="Baskerville"/>
          <w:color w:val="000000" w:themeColor="text1"/>
          <w:shd w:val="clear" w:color="auto" w:fill="FFFFFF"/>
        </w:rPr>
        <w:t>The concept of I5.0 primarily focuses on assimilating the sustainability and social integrity into a smart production system that were untouched in the I4.0 paradigm</w:t>
      </w:r>
      <w:r w:rsidR="000A3B5E" w:rsidRPr="008604B7">
        <w:rPr>
          <w:rFonts w:ascii="Baskerville" w:hAnsi="Baskerville"/>
          <w:color w:val="000000" w:themeColor="text1"/>
          <w:shd w:val="clear" w:color="auto" w:fill="FFFFFF"/>
        </w:rPr>
        <w:t xml:space="preserve"> [47]. </w:t>
      </w:r>
      <w:r w:rsidR="00A50DAD" w:rsidRPr="008604B7">
        <w:rPr>
          <w:rFonts w:ascii="Baskerville" w:hAnsi="Baskerville"/>
          <w:color w:val="000000" w:themeColor="text1"/>
          <w:shd w:val="clear" w:color="auto" w:fill="FFFFFF"/>
        </w:rPr>
        <w:t>Therefore, a symbiotic relationship between the two paradigms, I5.0 and CE can enhance the utilization and restoration of the resources for a healthy planet. </w:t>
      </w:r>
    </w:p>
    <w:p w14:paraId="53F64054" w14:textId="62C5D892" w:rsidR="000A3B5E" w:rsidRPr="008604B7" w:rsidRDefault="00F80D4A" w:rsidP="00FA6414">
      <w:pPr>
        <w:shd w:val="clear" w:color="auto" w:fill="FFFFFF"/>
        <w:spacing w:line="480" w:lineRule="auto"/>
        <w:jc w:val="both"/>
        <w:rPr>
          <w:rFonts w:ascii="Baskerville" w:hAnsi="Baskerville"/>
          <w:color w:val="000000" w:themeColor="text1"/>
          <w:shd w:val="clear" w:color="auto" w:fill="FFFFFF"/>
        </w:rPr>
      </w:pPr>
      <w:r w:rsidRPr="008604B7">
        <w:rPr>
          <w:rFonts w:ascii="Baskerville" w:hAnsi="Baskerville"/>
          <w:color w:val="000000" w:themeColor="text1"/>
          <w:shd w:val="clear" w:color="auto" w:fill="FFFFFF"/>
        </w:rPr>
        <w:t>There is</w:t>
      </w:r>
      <w:r w:rsidR="00074A55" w:rsidRPr="008604B7">
        <w:rPr>
          <w:rFonts w:ascii="Baskerville" w:hAnsi="Baskerville"/>
          <w:color w:val="000000" w:themeColor="text1"/>
          <w:shd w:val="clear" w:color="auto" w:fill="FFFFFF"/>
        </w:rPr>
        <w:t xml:space="preserve"> vibrant</w:t>
      </w:r>
      <w:r w:rsidRPr="008604B7">
        <w:rPr>
          <w:rFonts w:ascii="Baskerville" w:hAnsi="Baskerville"/>
          <w:color w:val="000000" w:themeColor="text1"/>
          <w:shd w:val="clear" w:color="auto" w:fill="FFFFFF"/>
        </w:rPr>
        <w:t xml:space="preserve"> discussion in the literature about the drivers and enablers of digital capabilities to adopt CE [69, 70, 71]. At the same time</w:t>
      </w:r>
      <w:r w:rsidR="00CC3F0C" w:rsidRPr="008604B7">
        <w:rPr>
          <w:rFonts w:ascii="Baskerville" w:hAnsi="Baskerville"/>
          <w:color w:val="000000" w:themeColor="text1"/>
          <w:shd w:val="clear" w:color="auto" w:fill="FFFFFF"/>
        </w:rPr>
        <w:t>, a</w:t>
      </w:r>
      <w:r w:rsidRPr="008604B7">
        <w:rPr>
          <w:rFonts w:ascii="Baskerville" w:hAnsi="Baskerville"/>
          <w:color w:val="000000" w:themeColor="text1"/>
          <w:shd w:val="clear" w:color="auto" w:fill="FFFFFF"/>
        </w:rPr>
        <w:t xml:space="preserve"> few of studies </w:t>
      </w:r>
      <w:r w:rsidR="00CC3F0C" w:rsidRPr="008604B7">
        <w:rPr>
          <w:rFonts w:ascii="Baskerville" w:hAnsi="Baskerville"/>
          <w:color w:val="000000" w:themeColor="text1"/>
          <w:shd w:val="clear" w:color="auto" w:fill="FFFFFF"/>
        </w:rPr>
        <w:t xml:space="preserve">have </w:t>
      </w:r>
      <w:r w:rsidRPr="008604B7">
        <w:rPr>
          <w:rFonts w:ascii="Baskerville" w:hAnsi="Baskerville"/>
          <w:color w:val="000000" w:themeColor="text1"/>
          <w:shd w:val="clear" w:color="auto" w:fill="FFFFFF"/>
        </w:rPr>
        <w:t>explored the associated challenges of this transformation towards digitally enabled CE [72, 73]</w:t>
      </w:r>
      <w:r w:rsidR="003221D6" w:rsidRPr="008604B7">
        <w:rPr>
          <w:rFonts w:ascii="Baskerville" w:hAnsi="Baskerville"/>
          <w:color w:val="000000" w:themeColor="text1"/>
          <w:shd w:val="clear" w:color="auto" w:fill="FFFFFF"/>
        </w:rPr>
        <w:t xml:space="preserve">. </w:t>
      </w:r>
      <w:r w:rsidR="00074A55" w:rsidRPr="008604B7">
        <w:rPr>
          <w:rFonts w:ascii="Baskerville" w:hAnsi="Baskerville"/>
          <w:color w:val="000000" w:themeColor="text1"/>
          <w:shd w:val="clear" w:color="auto" w:fill="FFFFFF"/>
        </w:rPr>
        <w:t>Extant research on ‘digital’ circular economy has examined the role of digital technologies for circular strategies</w:t>
      </w:r>
      <w:r w:rsidR="000A3B5E" w:rsidRPr="008604B7">
        <w:rPr>
          <w:rFonts w:ascii="Baskerville" w:hAnsi="Baskerville"/>
          <w:color w:val="000000" w:themeColor="text1"/>
          <w:shd w:val="clear" w:color="auto" w:fill="FFFFFF"/>
        </w:rPr>
        <w:t xml:space="preserve"> in context of I4.0</w:t>
      </w:r>
      <w:r w:rsidR="00074A55" w:rsidRPr="008604B7">
        <w:rPr>
          <w:rFonts w:ascii="Baskerville" w:hAnsi="Baskerville"/>
          <w:color w:val="000000" w:themeColor="text1"/>
          <w:shd w:val="clear" w:color="auto" w:fill="FFFFFF"/>
        </w:rPr>
        <w:t xml:space="preserve"> </w:t>
      </w:r>
      <w:r w:rsidR="000A3B5E" w:rsidRPr="008604B7">
        <w:rPr>
          <w:rFonts w:ascii="Baskerville" w:hAnsi="Baskerville"/>
          <w:color w:val="000000" w:themeColor="text1"/>
          <w:shd w:val="clear" w:color="auto" w:fill="FFFFFF"/>
        </w:rPr>
        <w:t>[46].</w:t>
      </w:r>
      <w:r w:rsidR="00302302" w:rsidRPr="008604B7">
        <w:rPr>
          <w:rFonts w:ascii="Baskerville" w:hAnsi="Baskerville"/>
          <w:color w:val="000000" w:themeColor="text1"/>
          <w:shd w:val="clear" w:color="auto" w:fill="FFFFFF"/>
        </w:rPr>
        <w:t xml:space="preserve"> </w:t>
      </w:r>
      <w:r w:rsidR="00074A55" w:rsidRPr="008604B7">
        <w:rPr>
          <w:rFonts w:ascii="Baskerville" w:hAnsi="Baskerville"/>
          <w:color w:val="000000" w:themeColor="text1"/>
          <w:shd w:val="clear" w:color="auto" w:fill="FFFFFF"/>
        </w:rPr>
        <w:t xml:space="preserve">Studies have explored the fusion of </w:t>
      </w:r>
      <w:r w:rsidR="000A3B5E" w:rsidRPr="008604B7">
        <w:rPr>
          <w:rFonts w:ascii="Baskerville" w:hAnsi="Baskerville"/>
          <w:color w:val="000000" w:themeColor="text1"/>
          <w:shd w:val="clear" w:color="auto" w:fill="FFFFFF"/>
        </w:rPr>
        <w:t>CE</w:t>
      </w:r>
      <w:r w:rsidR="00074A55" w:rsidRPr="008604B7">
        <w:rPr>
          <w:rFonts w:ascii="Baskerville" w:hAnsi="Baskerville"/>
          <w:color w:val="000000" w:themeColor="text1"/>
          <w:shd w:val="clear" w:color="auto" w:fill="FFFFFF"/>
        </w:rPr>
        <w:t xml:space="preserve"> principles with digital technologies, offering various perspectives and frameworks. For instance, </w:t>
      </w:r>
      <w:proofErr w:type="spellStart"/>
      <w:r w:rsidR="00074A55" w:rsidRPr="008604B7">
        <w:rPr>
          <w:rFonts w:ascii="Baskerville" w:hAnsi="Baskerville"/>
          <w:color w:val="000000" w:themeColor="text1"/>
          <w:shd w:val="clear" w:color="auto" w:fill="FFFFFF"/>
        </w:rPr>
        <w:t>Hatzivasilis</w:t>
      </w:r>
      <w:proofErr w:type="spellEnd"/>
      <w:r w:rsidR="00074A55" w:rsidRPr="008604B7">
        <w:rPr>
          <w:rFonts w:ascii="Baskerville" w:hAnsi="Baskerville"/>
          <w:color w:val="000000" w:themeColor="text1"/>
          <w:shd w:val="clear" w:color="auto" w:fill="FFFFFF"/>
        </w:rPr>
        <w:t xml:space="preserve"> et al. </w:t>
      </w:r>
      <w:r w:rsidR="003221D6" w:rsidRPr="008604B7">
        <w:rPr>
          <w:rFonts w:ascii="Baskerville" w:hAnsi="Baskerville"/>
          <w:color w:val="000000" w:themeColor="text1"/>
          <w:shd w:val="clear" w:color="auto" w:fill="FFFFFF"/>
        </w:rPr>
        <w:t>[</w:t>
      </w:r>
      <w:r w:rsidR="00284032" w:rsidRPr="008604B7">
        <w:rPr>
          <w:rFonts w:ascii="Baskerville" w:hAnsi="Baskerville"/>
          <w:color w:val="000000" w:themeColor="text1"/>
          <w:shd w:val="clear" w:color="auto" w:fill="FFFFFF"/>
        </w:rPr>
        <w:t>82</w:t>
      </w:r>
      <w:r w:rsidR="003221D6" w:rsidRPr="008604B7">
        <w:rPr>
          <w:rFonts w:ascii="Baskerville" w:hAnsi="Baskerville"/>
          <w:color w:val="000000" w:themeColor="text1"/>
          <w:shd w:val="clear" w:color="auto" w:fill="FFFFFF"/>
        </w:rPr>
        <w:t>]</w:t>
      </w:r>
      <w:r w:rsidR="00074A55" w:rsidRPr="008604B7">
        <w:rPr>
          <w:rFonts w:ascii="Baskerville" w:hAnsi="Baskerville"/>
          <w:color w:val="000000" w:themeColor="text1"/>
          <w:shd w:val="clear" w:color="auto" w:fill="FFFFFF"/>
        </w:rPr>
        <w:t xml:space="preserve"> developed a framework for industrial IoT systems supporting CE, streamlining communication among IoT </w:t>
      </w:r>
      <w:proofErr w:type="gramStart"/>
      <w:r w:rsidR="00074A55" w:rsidRPr="008604B7">
        <w:rPr>
          <w:rFonts w:ascii="Baskerville" w:hAnsi="Baskerville"/>
          <w:color w:val="000000" w:themeColor="text1"/>
          <w:shd w:val="clear" w:color="auto" w:fill="FFFFFF"/>
        </w:rPr>
        <w:t>sensors</w:t>
      </w:r>
      <w:proofErr w:type="gramEnd"/>
      <w:r w:rsidR="00074A55" w:rsidRPr="008604B7">
        <w:rPr>
          <w:rFonts w:ascii="Baskerville" w:hAnsi="Baskerville"/>
          <w:color w:val="000000" w:themeColor="text1"/>
          <w:shd w:val="clear" w:color="auto" w:fill="FFFFFF"/>
        </w:rPr>
        <w:t xml:space="preserve"> and </w:t>
      </w:r>
      <w:r w:rsidR="00074A55" w:rsidRPr="008604B7">
        <w:rPr>
          <w:rFonts w:ascii="Baskerville" w:hAnsi="Baskerville"/>
          <w:color w:val="000000" w:themeColor="text1"/>
          <w:shd w:val="clear" w:color="auto" w:fill="FFFFFF"/>
        </w:rPr>
        <w:lastRenderedPageBreak/>
        <w:t xml:space="preserve">facilitating integration with industrial cloud systems </w:t>
      </w:r>
      <w:r w:rsidR="000A3B5E" w:rsidRPr="008604B7">
        <w:rPr>
          <w:rFonts w:ascii="Baskerville" w:hAnsi="Baskerville"/>
          <w:color w:val="000000" w:themeColor="text1"/>
          <w:shd w:val="clear" w:color="auto" w:fill="FFFFFF"/>
        </w:rPr>
        <w:t xml:space="preserve">[82]. </w:t>
      </w:r>
      <w:r w:rsidR="00074A55" w:rsidRPr="008604B7">
        <w:rPr>
          <w:rFonts w:ascii="Baskerville" w:hAnsi="Baskerville"/>
          <w:color w:val="000000" w:themeColor="text1"/>
          <w:shd w:val="clear" w:color="auto" w:fill="FFFFFF"/>
        </w:rPr>
        <w:t xml:space="preserve">Other studies emphasized different aspects, like the economic analysis of implementing digital technologies for remanufacturing </w:t>
      </w:r>
      <w:r w:rsidR="00650883" w:rsidRPr="008604B7">
        <w:rPr>
          <w:rFonts w:ascii="Baskerville" w:hAnsi="Baskerville"/>
          <w:color w:val="000000" w:themeColor="text1"/>
          <w:shd w:val="clear" w:color="auto" w:fill="FFFFFF"/>
        </w:rPr>
        <w:t>systems and</w:t>
      </w:r>
      <w:r w:rsidR="00074A55" w:rsidRPr="008604B7">
        <w:rPr>
          <w:rFonts w:ascii="Baskerville" w:hAnsi="Baskerville"/>
          <w:color w:val="000000" w:themeColor="text1"/>
          <w:shd w:val="clear" w:color="auto" w:fill="FFFFFF"/>
        </w:rPr>
        <w:t xml:space="preserve"> the integration of IoT to address challenges in zero waste management</w:t>
      </w:r>
      <w:r w:rsidR="000A3B5E" w:rsidRPr="008604B7">
        <w:rPr>
          <w:rFonts w:ascii="Baskerville" w:hAnsi="Baskerville"/>
          <w:color w:val="000000" w:themeColor="text1"/>
          <w:shd w:val="clear" w:color="auto" w:fill="FFFFFF"/>
        </w:rPr>
        <w:t xml:space="preserve"> </w:t>
      </w:r>
      <w:r w:rsidR="000A3B5E" w:rsidRPr="008604B7">
        <w:rPr>
          <w:rFonts w:ascii="Baskerville" w:hAnsi="Baskerville"/>
          <w:color w:val="000000" w:themeColor="text1"/>
          <w:lang w:val="en-US"/>
        </w:rPr>
        <w:t xml:space="preserve">[82]. </w:t>
      </w:r>
      <w:r w:rsidR="000A3B5E" w:rsidRPr="008604B7">
        <w:rPr>
          <w:rFonts w:ascii="Baskerville" w:hAnsi="Baskerville"/>
          <w:color w:val="000000" w:themeColor="text1"/>
          <w:shd w:val="clear" w:color="auto" w:fill="FFFFFF"/>
        </w:rPr>
        <w:t xml:space="preserve"> </w:t>
      </w:r>
    </w:p>
    <w:p w14:paraId="68B82D0B" w14:textId="77777777" w:rsidR="003221D6" w:rsidRPr="008604B7" w:rsidRDefault="003221D6" w:rsidP="00FA6414">
      <w:pPr>
        <w:shd w:val="clear" w:color="auto" w:fill="FFFFFF"/>
        <w:spacing w:line="480" w:lineRule="auto"/>
        <w:jc w:val="both"/>
        <w:rPr>
          <w:rFonts w:ascii="Baskerville" w:hAnsi="Baskerville"/>
          <w:color w:val="000000" w:themeColor="text1"/>
          <w:shd w:val="clear" w:color="auto" w:fill="FFFFFF"/>
        </w:rPr>
      </w:pPr>
    </w:p>
    <w:p w14:paraId="3D222950" w14:textId="0BB288E6" w:rsidR="00FC1DAC" w:rsidRPr="008604B7" w:rsidRDefault="00F42D0D" w:rsidP="00FA6414">
      <w:pPr>
        <w:pStyle w:val="Default"/>
        <w:spacing w:line="480" w:lineRule="auto"/>
        <w:jc w:val="both"/>
        <w:rPr>
          <w:rFonts w:ascii="Baskerville" w:hAnsi="Baskerville"/>
          <w:color w:val="000000" w:themeColor="text1"/>
          <w:shd w:val="clear" w:color="auto" w:fill="FFFFFF"/>
        </w:rPr>
      </w:pPr>
      <w:proofErr w:type="spellStart"/>
      <w:r w:rsidRPr="008604B7">
        <w:rPr>
          <w:rFonts w:ascii="Baskerville" w:hAnsi="Baskerville"/>
          <w:color w:val="000000" w:themeColor="text1"/>
          <w:shd w:val="clear" w:color="auto" w:fill="FFFFFF"/>
        </w:rPr>
        <w:t>Karmaker</w:t>
      </w:r>
      <w:proofErr w:type="spellEnd"/>
      <w:r w:rsidRPr="008604B7">
        <w:rPr>
          <w:rFonts w:ascii="Baskerville" w:hAnsi="Baskerville"/>
          <w:color w:val="000000" w:themeColor="text1"/>
          <w:shd w:val="clear" w:color="auto" w:fill="FFFFFF"/>
        </w:rPr>
        <w:t xml:space="preserve"> et al.</w:t>
      </w:r>
      <w:r w:rsidR="00302302" w:rsidRPr="008604B7">
        <w:rPr>
          <w:rFonts w:ascii="Baskerville" w:hAnsi="Baskerville"/>
          <w:color w:val="000000" w:themeColor="text1"/>
          <w:shd w:val="clear" w:color="auto" w:fill="FFFFFF"/>
        </w:rPr>
        <w:t>,</w:t>
      </w:r>
      <w:r w:rsidRPr="008604B7">
        <w:rPr>
          <w:rFonts w:ascii="Baskerville" w:hAnsi="Baskerville"/>
          <w:color w:val="000000" w:themeColor="text1"/>
          <w:shd w:val="clear" w:color="auto" w:fill="FFFFFF"/>
        </w:rPr>
        <w:t xml:space="preserve"> [</w:t>
      </w:r>
      <w:r w:rsidR="004A0716" w:rsidRPr="008604B7">
        <w:rPr>
          <w:rFonts w:ascii="Baskerville" w:hAnsi="Baskerville"/>
          <w:color w:val="000000" w:themeColor="text1"/>
          <w:shd w:val="clear" w:color="auto" w:fill="FFFFFF"/>
        </w:rPr>
        <w:t>79</w:t>
      </w:r>
      <w:r w:rsidRPr="008604B7">
        <w:rPr>
          <w:rFonts w:ascii="Baskerville" w:hAnsi="Baskerville"/>
          <w:color w:val="000000" w:themeColor="text1"/>
          <w:shd w:val="clear" w:color="auto" w:fill="FFFFFF"/>
        </w:rPr>
        <w:t xml:space="preserve">] examine sustainability of supply chains in the I5.0 context. They suggest that active involvement of senior managers and financial support are crucial for enabling sustainability in the supply chains </w:t>
      </w:r>
      <w:r w:rsidR="000A3B5E" w:rsidRPr="008604B7">
        <w:rPr>
          <w:rFonts w:ascii="Baskerville" w:hAnsi="Baskerville"/>
          <w:color w:val="000000" w:themeColor="text1"/>
          <w:shd w:val="clear" w:color="auto" w:fill="FFFFFF"/>
        </w:rPr>
        <w:t>[</w:t>
      </w:r>
      <w:r w:rsidR="004A0716" w:rsidRPr="008604B7">
        <w:rPr>
          <w:rFonts w:ascii="Baskerville" w:hAnsi="Baskerville"/>
          <w:color w:val="000000" w:themeColor="text1"/>
          <w:shd w:val="clear" w:color="auto" w:fill="FFFFFF"/>
        </w:rPr>
        <w:t>79</w:t>
      </w:r>
      <w:r w:rsidR="000A3B5E" w:rsidRPr="008604B7">
        <w:rPr>
          <w:rFonts w:ascii="Baskerville" w:hAnsi="Baskerville"/>
          <w:color w:val="000000" w:themeColor="text1"/>
          <w:shd w:val="clear" w:color="auto" w:fill="FFFFFF"/>
        </w:rPr>
        <w:t xml:space="preserve">]. </w:t>
      </w:r>
      <w:r w:rsidRPr="008604B7">
        <w:rPr>
          <w:rFonts w:ascii="Baskerville" w:hAnsi="Baskerville"/>
          <w:color w:val="000000" w:themeColor="text1"/>
          <w:shd w:val="clear" w:color="auto" w:fill="FFFFFF"/>
        </w:rPr>
        <w:t>Mukherjee et. al</w:t>
      </w:r>
      <w:r w:rsidR="00302302" w:rsidRPr="008604B7">
        <w:rPr>
          <w:rFonts w:ascii="Baskerville" w:hAnsi="Baskerville"/>
          <w:color w:val="000000" w:themeColor="text1"/>
          <w:shd w:val="clear" w:color="auto" w:fill="FFFFFF"/>
        </w:rPr>
        <w:t>,</w:t>
      </w:r>
      <w:r w:rsidRPr="008604B7">
        <w:rPr>
          <w:rFonts w:ascii="Baskerville" w:hAnsi="Baskerville"/>
          <w:color w:val="000000" w:themeColor="text1"/>
          <w:shd w:val="clear" w:color="auto" w:fill="FFFFFF"/>
        </w:rPr>
        <w:t xml:space="preserve"> [</w:t>
      </w:r>
      <w:r w:rsidR="004A0716" w:rsidRPr="008604B7">
        <w:rPr>
          <w:rFonts w:ascii="Baskerville" w:hAnsi="Baskerville"/>
          <w:color w:val="000000" w:themeColor="text1"/>
          <w:shd w:val="clear" w:color="auto" w:fill="FFFFFF"/>
        </w:rPr>
        <w:t>77</w:t>
      </w:r>
      <w:r w:rsidRPr="008604B7">
        <w:rPr>
          <w:rFonts w:ascii="Baskerville" w:hAnsi="Baskerville"/>
          <w:color w:val="000000" w:themeColor="text1"/>
          <w:shd w:val="clear" w:color="auto" w:fill="FFFFFF"/>
        </w:rPr>
        <w:t>] identify barriers for I5.0 implementation in emerging economies and suggest that financial considerations, capacity scalability and reskilling are the most significant barriers for transitioning into I5.0 in emerging countries.</w:t>
      </w:r>
      <w:r w:rsidR="000A3B5E" w:rsidRPr="008604B7">
        <w:rPr>
          <w:rFonts w:ascii="Baskerville" w:hAnsi="Baskerville"/>
          <w:color w:val="000000" w:themeColor="text1"/>
          <w:shd w:val="clear" w:color="auto" w:fill="FFFFFF"/>
        </w:rPr>
        <w:t xml:space="preserve"> </w:t>
      </w:r>
      <w:r w:rsidR="00650883" w:rsidRPr="008604B7">
        <w:rPr>
          <w:rFonts w:ascii="Baskerville" w:hAnsi="Baskerville"/>
          <w:color w:val="000000" w:themeColor="text1"/>
          <w:shd w:val="clear" w:color="auto" w:fill="FFFFFF"/>
        </w:rPr>
        <w:t xml:space="preserve"> </w:t>
      </w:r>
      <w:proofErr w:type="spellStart"/>
      <w:r w:rsidR="00074A55" w:rsidRPr="008604B7">
        <w:rPr>
          <w:rFonts w:ascii="Baskerville" w:hAnsi="Baskerville"/>
          <w:color w:val="000000" w:themeColor="text1"/>
          <w:shd w:val="clear" w:color="auto" w:fill="FFFFFF"/>
        </w:rPr>
        <w:t>Enang</w:t>
      </w:r>
      <w:proofErr w:type="spellEnd"/>
      <w:r w:rsidR="00074A55" w:rsidRPr="008604B7">
        <w:rPr>
          <w:rFonts w:ascii="Baskerville" w:hAnsi="Baskerville"/>
          <w:color w:val="000000" w:themeColor="text1"/>
          <w:shd w:val="clear" w:color="auto" w:fill="FFFFFF"/>
        </w:rPr>
        <w:t xml:space="preserve"> et al., [</w:t>
      </w:r>
      <w:r w:rsidR="004A0716" w:rsidRPr="008604B7">
        <w:rPr>
          <w:rFonts w:ascii="Baskerville" w:hAnsi="Baskerville"/>
          <w:color w:val="000000" w:themeColor="text1"/>
          <w:shd w:val="clear" w:color="auto" w:fill="FFFFFF"/>
        </w:rPr>
        <w:t>76</w:t>
      </w:r>
      <w:r w:rsidR="00074A55" w:rsidRPr="008604B7">
        <w:rPr>
          <w:rFonts w:ascii="Baskerville" w:hAnsi="Baskerville"/>
          <w:color w:val="000000" w:themeColor="text1"/>
          <w:shd w:val="clear" w:color="auto" w:fill="FFFFFF"/>
        </w:rPr>
        <w:t xml:space="preserve">] provide a systematic review of the emerging body of literature on the transition from I4.0 to I5.0. </w:t>
      </w:r>
      <w:proofErr w:type="spellStart"/>
      <w:r w:rsidR="00074A55" w:rsidRPr="008604B7">
        <w:rPr>
          <w:rFonts w:ascii="Baskerville" w:hAnsi="Baskerville"/>
          <w:color w:val="000000" w:themeColor="text1"/>
          <w:shd w:val="clear" w:color="auto" w:fill="FFFFFF"/>
        </w:rPr>
        <w:t>Narkhede</w:t>
      </w:r>
      <w:proofErr w:type="spellEnd"/>
      <w:r w:rsidR="00074A55" w:rsidRPr="008604B7">
        <w:rPr>
          <w:rFonts w:ascii="Baskerville" w:hAnsi="Baskerville"/>
          <w:color w:val="000000" w:themeColor="text1"/>
          <w:shd w:val="clear" w:color="auto" w:fill="FFFFFF"/>
        </w:rPr>
        <w:t xml:space="preserve"> et al., [</w:t>
      </w:r>
      <w:r w:rsidR="004A0716" w:rsidRPr="008604B7">
        <w:rPr>
          <w:rFonts w:ascii="Baskerville" w:hAnsi="Baskerville"/>
          <w:color w:val="000000" w:themeColor="text1"/>
          <w:shd w:val="clear" w:color="auto" w:fill="FFFFFF"/>
        </w:rPr>
        <w:t>85</w:t>
      </w:r>
      <w:r w:rsidR="00074A55" w:rsidRPr="008604B7">
        <w:rPr>
          <w:rFonts w:ascii="Baskerville" w:hAnsi="Baskerville"/>
          <w:color w:val="000000" w:themeColor="text1"/>
          <w:shd w:val="clear" w:color="auto" w:fill="FFFFFF"/>
        </w:rPr>
        <w:t>] offer a systematic review of I5.0 literature in the context of the future of sustainable manufacturing</w:t>
      </w:r>
      <w:r w:rsidR="000A3B5E" w:rsidRPr="008604B7">
        <w:rPr>
          <w:rFonts w:ascii="Baskerville" w:hAnsi="Baskerville"/>
          <w:color w:val="000000" w:themeColor="text1"/>
          <w:shd w:val="clear" w:color="auto" w:fill="FFFFFF"/>
        </w:rPr>
        <w:t xml:space="preserve">. </w:t>
      </w:r>
      <w:r w:rsidRPr="008604B7">
        <w:rPr>
          <w:rFonts w:ascii="Baskerville" w:hAnsi="Baskerville"/>
          <w:color w:val="000000" w:themeColor="text1"/>
          <w:shd w:val="clear" w:color="auto" w:fill="FFFFFF"/>
        </w:rPr>
        <w:t>Thus, a rapidly emerging body of literature is examining I5.0</w:t>
      </w:r>
      <w:r w:rsidR="00302302" w:rsidRPr="008604B7">
        <w:rPr>
          <w:rFonts w:ascii="Baskerville" w:hAnsi="Baskerville"/>
          <w:color w:val="000000" w:themeColor="text1"/>
          <w:shd w:val="clear" w:color="auto" w:fill="FFFFFF"/>
        </w:rPr>
        <w:t xml:space="preserve">, its </w:t>
      </w:r>
      <w:proofErr w:type="gramStart"/>
      <w:r w:rsidR="00302302" w:rsidRPr="008604B7">
        <w:rPr>
          <w:rFonts w:ascii="Baskerville" w:hAnsi="Baskerville"/>
          <w:color w:val="000000" w:themeColor="text1"/>
          <w:shd w:val="clear" w:color="auto" w:fill="FFFFFF"/>
        </w:rPr>
        <w:t>drivers</w:t>
      </w:r>
      <w:proofErr w:type="gramEnd"/>
      <w:r w:rsidR="00302302" w:rsidRPr="008604B7">
        <w:rPr>
          <w:rFonts w:ascii="Baskerville" w:hAnsi="Baskerville"/>
          <w:color w:val="000000" w:themeColor="text1"/>
          <w:shd w:val="clear" w:color="auto" w:fill="FFFFFF"/>
        </w:rPr>
        <w:t xml:space="preserve"> </w:t>
      </w:r>
      <w:r w:rsidRPr="008604B7">
        <w:rPr>
          <w:rFonts w:ascii="Baskerville" w:hAnsi="Baskerville"/>
          <w:color w:val="000000" w:themeColor="text1"/>
          <w:shd w:val="clear" w:color="auto" w:fill="FFFFFF"/>
        </w:rPr>
        <w:t xml:space="preserve">and its </w:t>
      </w:r>
      <w:r w:rsidR="00302302" w:rsidRPr="008604B7">
        <w:rPr>
          <w:rFonts w:ascii="Baskerville" w:hAnsi="Baskerville"/>
          <w:color w:val="000000" w:themeColor="text1"/>
          <w:shd w:val="clear" w:color="auto" w:fill="FFFFFF"/>
        </w:rPr>
        <w:t xml:space="preserve">distinct </w:t>
      </w:r>
      <w:r w:rsidRPr="008604B7">
        <w:rPr>
          <w:rFonts w:ascii="Baskerville" w:hAnsi="Baskerville"/>
          <w:color w:val="000000" w:themeColor="text1"/>
          <w:shd w:val="clear" w:color="auto" w:fill="FFFFFF"/>
        </w:rPr>
        <w:t>impact</w:t>
      </w:r>
      <w:r w:rsidR="00302302" w:rsidRPr="008604B7">
        <w:rPr>
          <w:rFonts w:ascii="Baskerville" w:hAnsi="Baskerville"/>
          <w:color w:val="000000" w:themeColor="text1"/>
          <w:shd w:val="clear" w:color="auto" w:fill="FFFFFF"/>
        </w:rPr>
        <w:t xml:space="preserve">s. </w:t>
      </w:r>
      <w:r w:rsidR="003221D6" w:rsidRPr="008604B7">
        <w:rPr>
          <w:rFonts w:ascii="Baskerville" w:hAnsi="Baskerville"/>
          <w:color w:val="000000" w:themeColor="text1"/>
          <w:shd w:val="clear" w:color="auto" w:fill="FFFFFF"/>
        </w:rPr>
        <w:t>However,</w:t>
      </w:r>
      <w:r w:rsidR="00074A55" w:rsidRPr="008604B7">
        <w:rPr>
          <w:rFonts w:ascii="Baskerville" w:hAnsi="Baskerville"/>
          <w:color w:val="000000" w:themeColor="text1"/>
          <w:shd w:val="clear" w:color="auto" w:fill="FFFFFF"/>
        </w:rPr>
        <w:t xml:space="preserve"> although existing literature highlights the studies specific to drivers, </w:t>
      </w:r>
      <w:proofErr w:type="gramStart"/>
      <w:r w:rsidR="00074A55" w:rsidRPr="008604B7">
        <w:rPr>
          <w:rFonts w:ascii="Baskerville" w:hAnsi="Baskerville"/>
          <w:color w:val="000000" w:themeColor="text1"/>
          <w:shd w:val="clear" w:color="auto" w:fill="FFFFFF"/>
        </w:rPr>
        <w:t>challenges</w:t>
      </w:r>
      <w:proofErr w:type="gramEnd"/>
      <w:r w:rsidR="00074A55" w:rsidRPr="008604B7">
        <w:rPr>
          <w:rFonts w:ascii="Baskerville" w:hAnsi="Baskerville"/>
          <w:color w:val="000000" w:themeColor="text1"/>
          <w:shd w:val="clear" w:color="auto" w:fill="FFFFFF"/>
        </w:rPr>
        <w:t xml:space="preserve"> and methodologies in the context of I4.0</w:t>
      </w:r>
      <w:r w:rsidR="00814D27">
        <w:rPr>
          <w:rFonts w:ascii="Baskerville" w:hAnsi="Baskerville"/>
          <w:color w:val="000000" w:themeColor="text1"/>
          <w:shd w:val="clear" w:color="auto" w:fill="FFFFFF"/>
        </w:rPr>
        <w:t xml:space="preserve"> and I5.0</w:t>
      </w:r>
      <w:r w:rsidR="00074A55" w:rsidRPr="008604B7">
        <w:rPr>
          <w:rFonts w:ascii="Baskerville" w:hAnsi="Baskerville"/>
          <w:color w:val="000000" w:themeColor="text1"/>
          <w:shd w:val="clear" w:color="auto" w:fill="FFFFFF"/>
        </w:rPr>
        <w:t>, extant studies have rarely examined the technologies enabling CE during transition to I5.0.</w:t>
      </w:r>
      <w:r w:rsidR="00302302" w:rsidRPr="008604B7">
        <w:rPr>
          <w:rFonts w:ascii="Baskerville" w:hAnsi="Baskerville"/>
          <w:color w:val="000000" w:themeColor="text1"/>
          <w:shd w:val="clear" w:color="auto" w:fill="FFFFFF"/>
        </w:rPr>
        <w:t xml:space="preserve"> In this context, the paper makes a novel contribution by examining the specific technologies that can accelerate CE when transitioning into I5.0.</w:t>
      </w:r>
    </w:p>
    <w:p w14:paraId="77D26712" w14:textId="77777777" w:rsidR="009D1D12" w:rsidRPr="008604B7" w:rsidRDefault="009D1D12" w:rsidP="00FA6414">
      <w:pPr>
        <w:shd w:val="clear" w:color="auto" w:fill="FFFFFF"/>
        <w:spacing w:line="480" w:lineRule="auto"/>
        <w:rPr>
          <w:rFonts w:ascii="Baskerville" w:hAnsi="Baskerville"/>
          <w:color w:val="000000" w:themeColor="text1"/>
          <w:shd w:val="clear" w:color="auto" w:fill="FFFFFF"/>
        </w:rPr>
      </w:pPr>
    </w:p>
    <w:p w14:paraId="274650D5" w14:textId="77777777" w:rsidR="00074A55" w:rsidRPr="008604B7" w:rsidRDefault="00074A55" w:rsidP="00FA6414">
      <w:pPr>
        <w:shd w:val="clear" w:color="auto" w:fill="FFFFFF"/>
        <w:spacing w:line="480" w:lineRule="auto"/>
        <w:rPr>
          <w:rFonts w:ascii="Baskerville" w:hAnsi="Baskerville"/>
          <w:b/>
          <w:bCs/>
          <w:color w:val="000000" w:themeColor="text1"/>
          <w:shd w:val="clear" w:color="auto" w:fill="FFFFFF"/>
        </w:rPr>
      </w:pPr>
      <w:r w:rsidRPr="008604B7">
        <w:rPr>
          <w:rFonts w:ascii="Baskerville" w:hAnsi="Baskerville"/>
          <w:b/>
          <w:bCs/>
          <w:color w:val="000000" w:themeColor="text1"/>
          <w:shd w:val="clear" w:color="auto" w:fill="FFFFFF"/>
        </w:rPr>
        <w:t>3 Research Methodology</w:t>
      </w:r>
    </w:p>
    <w:p w14:paraId="4F97BFF0" w14:textId="77777777" w:rsidR="00074A55" w:rsidRPr="008604B7" w:rsidRDefault="00074A55" w:rsidP="00FA6414">
      <w:pPr>
        <w:shd w:val="clear" w:color="auto" w:fill="FFFFFF"/>
        <w:spacing w:line="480" w:lineRule="auto"/>
        <w:rPr>
          <w:rFonts w:ascii="Baskerville" w:hAnsi="Baskerville"/>
          <w:b/>
          <w:bCs/>
          <w:color w:val="000000" w:themeColor="text1"/>
          <w:shd w:val="clear" w:color="auto" w:fill="FFFFFF"/>
        </w:rPr>
      </w:pPr>
    </w:p>
    <w:p w14:paraId="5F852D3B" w14:textId="77777777" w:rsidR="00FA6414" w:rsidRPr="008604B7" w:rsidRDefault="00074A55" w:rsidP="00FA6414">
      <w:pPr>
        <w:pBdr>
          <w:top w:val="nil"/>
          <w:left w:val="nil"/>
          <w:bottom w:val="nil"/>
          <w:right w:val="nil"/>
          <w:between w:val="nil"/>
        </w:pBdr>
        <w:spacing w:line="480" w:lineRule="auto"/>
        <w:jc w:val="both"/>
        <w:rPr>
          <w:rFonts w:ascii="Baskerville" w:hAnsi="Baskerville"/>
          <w:color w:val="000000" w:themeColor="text1"/>
          <w:lang w:val="en-US"/>
        </w:rPr>
      </w:pPr>
      <w:r w:rsidRPr="008604B7">
        <w:rPr>
          <w:rFonts w:ascii="Baskerville" w:hAnsi="Baskerville"/>
          <w:noProof/>
          <w:color w:val="000000" w:themeColor="text1"/>
          <w:shd w:val="clear" w:color="auto" w:fill="FFFFFF"/>
          <w:lang w:val="en-IN" w:eastAsia="en-IN"/>
        </w:rPr>
        <w:drawing>
          <wp:anchor distT="0" distB="0" distL="114300" distR="114300" simplePos="0" relativeHeight="251666432" behindDoc="0" locked="0" layoutInCell="1" allowOverlap="1" wp14:anchorId="4A7E7DA5" wp14:editId="71A70F5C">
            <wp:simplePos x="0" y="0"/>
            <wp:positionH relativeFrom="margin">
              <wp:posOffset>-47625</wp:posOffset>
            </wp:positionH>
            <wp:positionV relativeFrom="paragraph">
              <wp:posOffset>114646710</wp:posOffset>
            </wp:positionV>
            <wp:extent cx="5738495" cy="5715000"/>
            <wp:effectExtent l="0" t="0" r="0" b="0"/>
            <wp:wrapNone/>
            <wp:docPr id="10" name="Picture 10" descr="Tab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Table&#10;&#10;Description automatically generated with low confidence"/>
                    <pic:cNvPicPr>
                      <a:picLocks noChangeAspect="1"/>
                    </pic:cNvPicPr>
                  </pic:nvPicPr>
                  <pic:blipFill>
                    <a:blip r:embed="rId15"/>
                    <a:srcRect l="1197" t="321" r="1353"/>
                    <a:stretch>
                      <a:fillRect/>
                    </a:stretch>
                  </pic:blipFill>
                  <pic:spPr bwMode="auto">
                    <a:xfrm>
                      <a:off x="0" y="0"/>
                      <a:ext cx="5738495" cy="5715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604B7">
        <w:rPr>
          <w:rFonts w:ascii="Baskerville" w:hAnsi="Baskerville"/>
          <w:color w:val="000000" w:themeColor="text1"/>
          <w:shd w:val="clear" w:color="auto" w:fill="FFFFFF"/>
        </w:rPr>
        <w:t>This section presents the research methodology for the prioritization of digital technologies that can advance Circular Economy (CE) implementation in the context of I5.</w:t>
      </w:r>
      <w:r w:rsidRPr="008604B7">
        <w:rPr>
          <w:rFonts w:ascii="Baskerville" w:hAnsi="Baskerville"/>
          <w:color w:val="000000" w:themeColor="text1"/>
        </w:rPr>
        <w:t xml:space="preserve">0. The schematic illustration of the steps involved in this study is presented in Fig.3. </w:t>
      </w:r>
      <w:r w:rsidRPr="008604B7">
        <w:rPr>
          <w:rFonts w:ascii="Baskerville" w:hAnsi="Baskerville"/>
          <w:color w:val="000000" w:themeColor="text1"/>
          <w:lang w:val="en-US"/>
        </w:rPr>
        <w:t xml:space="preserve">Evaluating the relative hierarchy is a multi-criteria problem and it is noted that MCDM techniques such as Analytical Network Process (ANP), TOPSIS, and ELECTREE have been widely used in literature. </w:t>
      </w:r>
      <w:proofErr w:type="gramStart"/>
      <w:r w:rsidRPr="008604B7">
        <w:rPr>
          <w:rFonts w:ascii="Baskerville" w:hAnsi="Baskerville"/>
          <w:color w:val="000000" w:themeColor="text1"/>
          <w:lang w:val="en-US"/>
        </w:rPr>
        <w:t xml:space="preserve">Considering the </w:t>
      </w:r>
      <w:r w:rsidRPr="008604B7">
        <w:rPr>
          <w:rFonts w:ascii="Baskerville" w:hAnsi="Baskerville"/>
          <w:color w:val="000000" w:themeColor="text1"/>
          <w:lang w:val="en-US"/>
        </w:rPr>
        <w:lastRenderedPageBreak/>
        <w:t>fact that</w:t>
      </w:r>
      <w:proofErr w:type="gramEnd"/>
      <w:r w:rsidRPr="008604B7">
        <w:rPr>
          <w:rFonts w:ascii="Baskerville" w:hAnsi="Baskerville"/>
          <w:color w:val="000000" w:themeColor="text1"/>
          <w:lang w:val="en-US"/>
        </w:rPr>
        <w:t xml:space="preserve"> no quantitative measurements exist for these parameters, AHP technique that uses the perception score obtained from experts to assess the significance of digital technologies is adopted in this study. Fig.3 presents the steps involved in the adopted framework to evaluate the relative dominance of each technology. </w:t>
      </w:r>
    </w:p>
    <w:p w14:paraId="0FFC461D" w14:textId="77777777" w:rsidR="00FA6414" w:rsidRPr="008604B7" w:rsidRDefault="00FA6414" w:rsidP="00FA6414">
      <w:pPr>
        <w:pBdr>
          <w:top w:val="nil"/>
          <w:left w:val="nil"/>
          <w:bottom w:val="nil"/>
          <w:right w:val="nil"/>
          <w:between w:val="nil"/>
        </w:pBdr>
        <w:spacing w:line="480" w:lineRule="auto"/>
        <w:jc w:val="both"/>
        <w:rPr>
          <w:rFonts w:ascii="Baskerville" w:hAnsi="Baskerville"/>
          <w:color w:val="000000" w:themeColor="text1"/>
          <w:lang w:val="en-US"/>
        </w:rPr>
      </w:pPr>
    </w:p>
    <w:p w14:paraId="0BAB3BBF" w14:textId="132510A5" w:rsidR="00074A55" w:rsidRPr="008604B7" w:rsidRDefault="00074A55" w:rsidP="00FA6414">
      <w:pPr>
        <w:pBdr>
          <w:top w:val="nil"/>
          <w:left w:val="nil"/>
          <w:bottom w:val="nil"/>
          <w:right w:val="nil"/>
          <w:between w:val="nil"/>
        </w:pBdr>
        <w:spacing w:line="480" w:lineRule="auto"/>
        <w:jc w:val="both"/>
        <w:rPr>
          <w:rFonts w:ascii="Baskerville" w:hAnsi="Baskerville"/>
          <w:color w:val="000000" w:themeColor="text1"/>
        </w:rPr>
      </w:pPr>
      <w:r w:rsidRPr="008604B7">
        <w:rPr>
          <w:rFonts w:ascii="Baskerville" w:hAnsi="Baskerville"/>
          <w:color w:val="000000" w:themeColor="text1"/>
        </w:rPr>
        <w:t xml:space="preserve">An expert-based survey was conducted among various decision makers involved in transforming their respective organizations toward CE and digitalization in manufacturing. In this survey, their perception on the relative comparison of each I5.0 techniques by evaluating over each CE phases is collected.  Subsequently, the significance of each CE phase identified in the literature review was evaluated using the Analytical Hierarchy Process. </w:t>
      </w:r>
      <w:r w:rsidRPr="008604B7">
        <w:rPr>
          <w:rFonts w:ascii="Baskerville" w:hAnsi="Baskerville"/>
          <w:color w:val="000000" w:themeColor="text1"/>
          <w:lang w:val="en-US"/>
        </w:rPr>
        <w:t>Since the transition from I4.0 to I5.0 is relatively a new area, there may exist a difference in opinion when the perception of the relative importance between the two technologies is collected.  Since the AHP technique works on crisp decisions and is ushered by ambiguity and, thus, might not emulate human thinking [48, 62], the concept of Fuzzy is integrated with this study and thus Fuzzy Analytical Hierarchy Process (FAHP) is used in this study to determine the hierarchy of identified technologies.</w:t>
      </w:r>
    </w:p>
    <w:p w14:paraId="431FD4E5" w14:textId="37B83AFD" w:rsidR="00074A55" w:rsidRPr="008604B7" w:rsidRDefault="00074A55" w:rsidP="00FA6414">
      <w:pPr>
        <w:spacing w:line="480" w:lineRule="auto"/>
        <w:jc w:val="center"/>
        <w:rPr>
          <w:rFonts w:ascii="Baskerville" w:hAnsi="Baskerville"/>
          <w:color w:val="000000" w:themeColor="text1"/>
          <w:spacing w:val="4"/>
          <w:lang w:val="en-US"/>
        </w:rPr>
      </w:pPr>
      <w:r w:rsidRPr="008604B7">
        <w:rPr>
          <w:rFonts w:ascii="Baskerville" w:hAnsi="Baskerville"/>
          <w:noProof/>
          <w:color w:val="000000" w:themeColor="text1"/>
          <w:spacing w:val="4"/>
          <w:lang w:val="en-IN" w:eastAsia="en-IN"/>
        </w:rPr>
        <w:drawing>
          <wp:inline distT="0" distB="0" distL="0" distR="0" wp14:anchorId="31053642" wp14:editId="7F3D0D9F">
            <wp:extent cx="2955472" cy="3512932"/>
            <wp:effectExtent l="0" t="0" r="3810" b="5080"/>
            <wp:docPr id="12" name="Picture 6" descr="A diagram of a diagram&#10;&#10;Description automatically generated">
              <a:extLst xmlns:a="http://schemas.openxmlformats.org/drawingml/2006/main">
                <a:ext uri="{FF2B5EF4-FFF2-40B4-BE49-F238E27FC236}">
                  <a16:creationId xmlns:a16="http://schemas.microsoft.com/office/drawing/2014/main" id="{9352FB52-42BC-4F4C-8545-9E00CCBB88C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6" descr="A diagram of a diagram&#10;&#10;Description automatically generated">
                      <a:extLst>
                        <a:ext uri="{FF2B5EF4-FFF2-40B4-BE49-F238E27FC236}">
                          <a16:creationId xmlns:a16="http://schemas.microsoft.com/office/drawing/2014/main" id="{9352FB52-42BC-4F4C-8545-9E00CCBB88CD}"/>
                        </a:ext>
                      </a:extLst>
                    </pic:cNvPr>
                    <pic:cNvPicPr>
                      <a:picLocks noChangeAspect="1"/>
                    </pic:cNvPicPr>
                  </pic:nvPicPr>
                  <pic:blipFill>
                    <a:blip r:embed="rId16"/>
                    <a:stretch>
                      <a:fillRect/>
                    </a:stretch>
                  </pic:blipFill>
                  <pic:spPr>
                    <a:xfrm>
                      <a:off x="0" y="0"/>
                      <a:ext cx="2962649" cy="3521463"/>
                    </a:xfrm>
                    <a:prstGeom prst="rect">
                      <a:avLst/>
                    </a:prstGeom>
                  </pic:spPr>
                </pic:pic>
              </a:graphicData>
            </a:graphic>
          </wp:inline>
        </w:drawing>
      </w:r>
    </w:p>
    <w:p w14:paraId="37372C1C" w14:textId="77777777" w:rsidR="00074A55" w:rsidRPr="008604B7" w:rsidRDefault="00074A55" w:rsidP="00FA6414">
      <w:pPr>
        <w:spacing w:before="120" w:line="480" w:lineRule="auto"/>
        <w:jc w:val="center"/>
        <w:rPr>
          <w:rFonts w:ascii="Baskerville" w:hAnsi="Baskerville"/>
          <w:color w:val="000000" w:themeColor="text1"/>
          <w:lang w:val="en-US"/>
        </w:rPr>
      </w:pPr>
      <w:r w:rsidRPr="008604B7">
        <w:rPr>
          <w:rFonts w:ascii="Baskerville" w:hAnsi="Baskerville"/>
          <w:b/>
          <w:bCs/>
          <w:color w:val="000000" w:themeColor="text1"/>
          <w:lang w:val="en-US"/>
        </w:rPr>
        <w:lastRenderedPageBreak/>
        <w:t>Fig. 3</w:t>
      </w:r>
      <w:r w:rsidRPr="008604B7">
        <w:rPr>
          <w:rFonts w:ascii="Baskerville" w:hAnsi="Baskerville"/>
          <w:color w:val="000000" w:themeColor="text1"/>
          <w:lang w:val="en-US"/>
        </w:rPr>
        <w:t>. Schematic illustration of the steps in the proposed research method</w:t>
      </w:r>
    </w:p>
    <w:p w14:paraId="5AA3FC9F" w14:textId="77777777" w:rsidR="00074A55" w:rsidRPr="008604B7" w:rsidRDefault="00074A55" w:rsidP="00FA6414">
      <w:pPr>
        <w:spacing w:line="480" w:lineRule="auto"/>
        <w:jc w:val="both"/>
        <w:rPr>
          <w:rFonts w:ascii="Baskerville" w:hAnsi="Baskerville"/>
          <w:color w:val="000000" w:themeColor="text1"/>
          <w:lang w:val="en-US"/>
        </w:rPr>
      </w:pPr>
      <w:r w:rsidRPr="008604B7">
        <w:rPr>
          <w:rFonts w:ascii="Baskerville" w:hAnsi="Baskerville"/>
          <w:color w:val="000000" w:themeColor="text1"/>
          <w:lang w:val="en-US"/>
        </w:rPr>
        <w:t>As Fig.3 suggests, the analysis first starts with the creation of a hierarchy model representing the total number of layers in the study. This model gives an overview of the total number of criteria and the alternatives as shown in Fig.4. This model is further used as an input to the perform FAHP analysis. A detailed insight into the steps involved in Fuzzy AHP is presented in the subsequent section</w:t>
      </w:r>
    </w:p>
    <w:p w14:paraId="601F406B" w14:textId="77777777" w:rsidR="00074A55" w:rsidRPr="008604B7" w:rsidRDefault="00074A55" w:rsidP="00FA6414">
      <w:pPr>
        <w:spacing w:before="240" w:line="480" w:lineRule="auto"/>
        <w:jc w:val="both"/>
        <w:rPr>
          <w:rFonts w:ascii="Baskerville" w:hAnsi="Baskerville"/>
          <w:color w:val="000000" w:themeColor="text1"/>
          <w:lang w:val="en-US"/>
        </w:rPr>
      </w:pPr>
      <w:r w:rsidRPr="008604B7">
        <w:rPr>
          <w:rFonts w:ascii="Baskerville" w:hAnsi="Baskerville"/>
          <w:b/>
          <w:bCs/>
          <w:color w:val="000000" w:themeColor="text1"/>
          <w:lang w:val="en-US"/>
        </w:rPr>
        <w:t>3.1. Fuzzy Analytical Hierarchy Process (FAHP):</w:t>
      </w:r>
      <w:r w:rsidRPr="008604B7">
        <w:rPr>
          <w:rFonts w:ascii="Baskerville" w:hAnsi="Baskerville"/>
          <w:color w:val="000000" w:themeColor="text1"/>
          <w:lang w:val="en-US"/>
        </w:rPr>
        <w:t xml:space="preserve"> This section discusses the steps involved in analyzing the I5.0 technologies and determine the relative hierarchy. </w:t>
      </w:r>
    </w:p>
    <w:p w14:paraId="29F72EDA" w14:textId="77777777" w:rsidR="00074A55" w:rsidRPr="008604B7" w:rsidRDefault="00074A55" w:rsidP="00FA6414">
      <w:pPr>
        <w:spacing w:before="240" w:line="480" w:lineRule="auto"/>
        <w:jc w:val="both"/>
        <w:rPr>
          <w:rFonts w:ascii="Baskerville" w:hAnsi="Baskerville"/>
          <w:color w:val="000000" w:themeColor="text1"/>
          <w:lang w:val="en-US"/>
        </w:rPr>
      </w:pPr>
      <w:r w:rsidRPr="008604B7">
        <w:rPr>
          <w:rFonts w:ascii="Baskerville" w:hAnsi="Baskerville"/>
          <w:color w:val="000000" w:themeColor="text1"/>
          <w:lang w:val="en-US"/>
        </w:rPr>
        <w:t xml:space="preserve">Step-1: At the primordium of analysis, the scale on which perception is intended to be collected from the experts are identified. Considering the past research works, the </w:t>
      </w:r>
      <w:proofErr w:type="spellStart"/>
      <w:r w:rsidRPr="008604B7">
        <w:rPr>
          <w:rFonts w:ascii="Baskerville" w:hAnsi="Baskerville"/>
          <w:color w:val="000000" w:themeColor="text1"/>
          <w:lang w:val="en-US"/>
        </w:rPr>
        <w:t>Saaty</w:t>
      </w:r>
      <w:proofErr w:type="spellEnd"/>
      <w:r w:rsidRPr="008604B7">
        <w:rPr>
          <w:rFonts w:ascii="Baskerville" w:hAnsi="Baskerville"/>
          <w:color w:val="000000" w:themeColor="text1"/>
          <w:lang w:val="en-US"/>
        </w:rPr>
        <w:t xml:space="preserve"> scale, which was widely adopted, is used in this study. This scale contains a wide range of ratings varying between 1 and 9 and is shown in Fig.5. A rating of 1 infers that the two alternatives which are being compared are equally important. This scale also provides flexibility for the user to convert the crisp responses into fuzzy responses as apparent from Fig.5. </w:t>
      </w:r>
    </w:p>
    <w:p w14:paraId="0ACD1CD8" w14:textId="33B14196" w:rsidR="00074A55" w:rsidRPr="008604B7" w:rsidRDefault="00074A55" w:rsidP="00FA6414">
      <w:pPr>
        <w:spacing w:line="480" w:lineRule="auto"/>
        <w:rPr>
          <w:rFonts w:ascii="Baskerville" w:hAnsi="Baskerville"/>
          <w:color w:val="000000" w:themeColor="text1"/>
          <w:lang w:val="en-US"/>
        </w:rPr>
      </w:pPr>
      <w:r w:rsidRPr="008604B7">
        <w:rPr>
          <w:rFonts w:ascii="Baskerville" w:hAnsi="Baskerville"/>
          <w:noProof/>
          <w:color w:val="000000" w:themeColor="text1"/>
          <w:lang w:val="en-IN" w:eastAsia="en-IN"/>
        </w:rPr>
        <w:drawing>
          <wp:inline distT="0" distB="0" distL="0" distR="0" wp14:anchorId="6EB7DD88" wp14:editId="1EBA9D46">
            <wp:extent cx="5457190" cy="3198495"/>
            <wp:effectExtent l="0" t="0" r="0" b="1905"/>
            <wp:docPr id="13" name="Picture 263" descr="A diagram of a company's process&#10;&#10;Description automatically generated with medium confidence">
              <a:extLst xmlns:a="http://schemas.openxmlformats.org/drawingml/2006/main">
                <a:ext uri="{FF2B5EF4-FFF2-40B4-BE49-F238E27FC236}">
                  <a16:creationId xmlns:a16="http://schemas.microsoft.com/office/drawing/2014/main" id="{B2B694DD-FC42-6179-8591-7A38ECF9EEF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63" descr="A diagram of a company's process&#10;&#10;Description automatically generated with medium confidence">
                      <a:extLst>
                        <a:ext uri="{FF2B5EF4-FFF2-40B4-BE49-F238E27FC236}">
                          <a16:creationId xmlns:a16="http://schemas.microsoft.com/office/drawing/2014/main" id="{B2B694DD-FC42-6179-8591-7A38ECF9EEFA}"/>
                        </a:ext>
                      </a:extLst>
                    </pic:cNvPr>
                    <pic:cNvPicPr>
                      <a:picLocks noChangeAspect="1"/>
                    </pic:cNvPicPr>
                  </pic:nvPicPr>
                  <pic:blipFill>
                    <a:blip r:embed="rId17"/>
                    <a:stretch>
                      <a:fillRect/>
                    </a:stretch>
                  </pic:blipFill>
                  <pic:spPr>
                    <a:xfrm>
                      <a:off x="0" y="0"/>
                      <a:ext cx="5457190" cy="3198495"/>
                    </a:xfrm>
                    <a:prstGeom prst="rect">
                      <a:avLst/>
                    </a:prstGeom>
                  </pic:spPr>
                </pic:pic>
              </a:graphicData>
            </a:graphic>
          </wp:inline>
        </w:drawing>
      </w:r>
    </w:p>
    <w:p w14:paraId="79D82E0E" w14:textId="77777777" w:rsidR="00074A55" w:rsidRPr="008604B7" w:rsidRDefault="00074A55" w:rsidP="00FA6414">
      <w:pPr>
        <w:spacing w:line="480" w:lineRule="auto"/>
        <w:jc w:val="center"/>
        <w:rPr>
          <w:rFonts w:ascii="Baskerville" w:hAnsi="Baskerville"/>
          <w:color w:val="000000" w:themeColor="text1"/>
          <w:lang w:val="en-US"/>
        </w:rPr>
      </w:pPr>
      <w:r w:rsidRPr="008604B7">
        <w:rPr>
          <w:rFonts w:ascii="Baskerville" w:hAnsi="Baskerville"/>
          <w:b/>
          <w:bCs/>
          <w:color w:val="000000" w:themeColor="text1"/>
          <w:lang w:val="en-US"/>
        </w:rPr>
        <w:t>Fig.4.</w:t>
      </w:r>
      <w:r w:rsidRPr="008604B7">
        <w:rPr>
          <w:rFonts w:ascii="Baskerville" w:hAnsi="Baskerville"/>
          <w:color w:val="000000" w:themeColor="text1"/>
          <w:lang w:val="en-US"/>
        </w:rPr>
        <w:t xml:space="preserve"> Hierarchical model showing the criteria and the alternatives</w:t>
      </w:r>
    </w:p>
    <w:p w14:paraId="756BDA00" w14:textId="64FA1467" w:rsidR="00074A55" w:rsidRPr="008604B7" w:rsidRDefault="00074A55" w:rsidP="00FA6414">
      <w:pPr>
        <w:spacing w:before="240" w:line="480" w:lineRule="auto"/>
        <w:jc w:val="both"/>
        <w:rPr>
          <w:rFonts w:ascii="Baskerville" w:hAnsi="Baskerville"/>
          <w:color w:val="000000" w:themeColor="text1"/>
          <w:lang w:val="en-US"/>
        </w:rPr>
      </w:pPr>
      <w:r w:rsidRPr="008604B7">
        <w:rPr>
          <w:rFonts w:ascii="Baskerville" w:hAnsi="Baskerville"/>
          <w:color w:val="000000" w:themeColor="text1"/>
          <w:lang w:val="en-US"/>
        </w:rPr>
        <w:lastRenderedPageBreak/>
        <w:t xml:space="preserve">Step-2: The obtained responses from the experts are used to construct the pair-wise comparison matrix of alternatives by evaluating them over each </w:t>
      </w:r>
      <w:r w:rsidR="00650883" w:rsidRPr="008604B7">
        <w:rPr>
          <w:rFonts w:ascii="Baskerville" w:hAnsi="Baskerville"/>
          <w:color w:val="000000" w:themeColor="text1"/>
          <w:lang w:val="en-US"/>
        </w:rPr>
        <w:t>criterion</w:t>
      </w:r>
      <w:r w:rsidRPr="008604B7">
        <w:rPr>
          <w:rFonts w:ascii="Baskerville" w:hAnsi="Baskerville"/>
          <w:color w:val="000000" w:themeColor="text1"/>
          <w:lang w:val="en-US"/>
        </w:rPr>
        <w:t xml:space="preserve">. An average method is used to create a representative sample of the responses obtained from the group of experts. As an alternative to the average method, the geometric mean method and range consideration method can also be adopted. The typical representation of the decision matrix is shown in Eq.1. </w:t>
      </w:r>
    </w:p>
    <w:p w14:paraId="5AA59A29" w14:textId="77777777" w:rsidR="00826C72" w:rsidRPr="008604B7" w:rsidRDefault="00074A55" w:rsidP="00FA6414">
      <w:pPr>
        <w:spacing w:line="480" w:lineRule="auto"/>
        <w:jc w:val="center"/>
        <w:rPr>
          <w:rFonts w:ascii="Baskerville" w:hAnsi="Baskerville"/>
          <w:b/>
          <w:bCs/>
          <w:color w:val="000000" w:themeColor="text1"/>
          <w:lang w:val="en-US"/>
        </w:rPr>
      </w:pPr>
      <w:r w:rsidRPr="008604B7">
        <w:rPr>
          <w:rFonts w:ascii="Baskerville" w:hAnsi="Baskerville"/>
          <w:noProof/>
          <w:color w:val="000000" w:themeColor="text1"/>
          <w:lang w:val="en-IN" w:eastAsia="en-IN"/>
        </w:rPr>
        <w:drawing>
          <wp:inline distT="0" distB="0" distL="0" distR="0" wp14:anchorId="78304B6F" wp14:editId="6FCAECB0">
            <wp:extent cx="5446205" cy="2252663"/>
            <wp:effectExtent l="0" t="0" r="2540" b="0"/>
            <wp:docPr id="14" name="Picture 37" descr="A picture containing text, boat&#10;&#10;Description automatically generated">
              <a:extLst xmlns:a="http://schemas.openxmlformats.org/drawingml/2006/main">
                <a:ext uri="{FF2B5EF4-FFF2-40B4-BE49-F238E27FC236}">
                  <a16:creationId xmlns:a16="http://schemas.microsoft.com/office/drawing/2014/main" id="{51243607-0EF1-2978-A815-CDFFE828007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7" descr="A picture containing text, boat&#10;&#10;Description automatically generated">
                      <a:extLst>
                        <a:ext uri="{FF2B5EF4-FFF2-40B4-BE49-F238E27FC236}">
                          <a16:creationId xmlns:a16="http://schemas.microsoft.com/office/drawing/2014/main" id="{51243607-0EF1-2978-A815-CDFFE8280073}"/>
                        </a:ext>
                      </a:extLst>
                    </pic:cNvPr>
                    <pic:cNvPicPr>
                      <a:picLocks noChangeAspect="1"/>
                    </pic:cNvPicPr>
                  </pic:nvPicPr>
                  <pic:blipFill>
                    <a:blip r:embed="rId18"/>
                    <a:srcRect l="8465" t="11113" r="6179" b="4278"/>
                    <a:stretch>
                      <a:fillRect/>
                    </a:stretch>
                  </pic:blipFill>
                  <pic:spPr bwMode="auto">
                    <a:xfrm>
                      <a:off x="0" y="0"/>
                      <a:ext cx="5508713" cy="2278518"/>
                    </a:xfrm>
                    <a:prstGeom prst="rect">
                      <a:avLst/>
                    </a:prstGeom>
                    <a:ln>
                      <a:noFill/>
                    </a:ln>
                    <a:extLst>
                      <a:ext uri="{53640926-AAD7-44D8-BBD7-CCE9431645EC}">
                        <a14:shadowObscured xmlns:a14="http://schemas.microsoft.com/office/drawing/2010/main"/>
                      </a:ext>
                    </a:extLst>
                  </pic:spPr>
                </pic:pic>
              </a:graphicData>
            </a:graphic>
          </wp:inline>
        </w:drawing>
      </w:r>
    </w:p>
    <w:p w14:paraId="45972936" w14:textId="32DCC606" w:rsidR="00074A55" w:rsidRPr="008604B7" w:rsidRDefault="00074A55" w:rsidP="00FA6414">
      <w:pPr>
        <w:spacing w:line="480" w:lineRule="auto"/>
        <w:jc w:val="center"/>
        <w:rPr>
          <w:rFonts w:ascii="Baskerville" w:hAnsi="Baskerville"/>
          <w:color w:val="000000" w:themeColor="text1"/>
          <w:lang w:val="en-US"/>
        </w:rPr>
      </w:pPr>
      <w:r w:rsidRPr="008604B7">
        <w:rPr>
          <w:rFonts w:ascii="Baskerville" w:hAnsi="Baskerville"/>
          <w:b/>
          <w:bCs/>
          <w:color w:val="000000" w:themeColor="text1"/>
          <w:lang w:val="en-US"/>
        </w:rPr>
        <w:t>Fig</w:t>
      </w:r>
      <w:r w:rsidRPr="008604B7">
        <w:rPr>
          <w:rFonts w:ascii="Baskerville" w:hAnsi="Baskerville"/>
          <w:color w:val="000000" w:themeColor="text1"/>
          <w:lang w:val="en-US"/>
        </w:rPr>
        <w:t xml:space="preserve">. 5. Crisp and Fuzzy (Triangular fuzzy) weights of </w:t>
      </w:r>
      <w:proofErr w:type="spellStart"/>
      <w:r w:rsidRPr="008604B7">
        <w:rPr>
          <w:rFonts w:ascii="Baskerville" w:hAnsi="Baskerville"/>
          <w:color w:val="000000" w:themeColor="text1"/>
          <w:lang w:val="en-US"/>
        </w:rPr>
        <w:t>Saaty</w:t>
      </w:r>
      <w:proofErr w:type="spellEnd"/>
      <w:r w:rsidRPr="008604B7">
        <w:rPr>
          <w:rFonts w:ascii="Baskerville" w:hAnsi="Baskerville"/>
          <w:color w:val="000000" w:themeColor="text1"/>
          <w:lang w:val="en-US"/>
        </w:rPr>
        <w:t xml:space="preserve"> scale</w:t>
      </w:r>
    </w:p>
    <w:p w14:paraId="5314D628" w14:textId="77777777" w:rsidR="00074A55" w:rsidRPr="008604B7" w:rsidRDefault="00074A55" w:rsidP="00FA6414">
      <w:pPr>
        <w:spacing w:before="240" w:line="480" w:lineRule="auto"/>
        <w:rPr>
          <w:rFonts w:ascii="Baskerville" w:hAnsi="Baskerville"/>
          <w:color w:val="000000" w:themeColor="text1"/>
          <w:lang w:val="en-US"/>
        </w:rPr>
      </w:pPr>
      <w:r w:rsidRPr="008604B7">
        <w:rPr>
          <w:rFonts w:ascii="Baskerville" w:hAnsi="Baskerville"/>
          <w:color w:val="000000" w:themeColor="text1"/>
          <w:lang w:val="en-US"/>
        </w:rPr>
        <w:t xml:space="preserve">M = </w:t>
      </w:r>
      <m:oMath>
        <m:d>
          <m:dPr>
            <m:begChr m:val="["/>
            <m:endChr m:val="]"/>
            <m:ctrlPr>
              <w:rPr>
                <w:rFonts w:ascii="Cambria Math" w:hAnsi="Cambria Math"/>
                <w:color w:val="000000" w:themeColor="text1"/>
                <w:lang w:val="en-US"/>
              </w:rPr>
            </m:ctrlPr>
          </m:dPr>
          <m:e>
            <m:m>
              <m:mPr>
                <m:plcHide m:val="1"/>
                <m:mcs>
                  <m:mc>
                    <m:mcPr>
                      <m:count m:val="7"/>
                      <m:mcJc m:val="center"/>
                    </m:mcPr>
                  </m:mc>
                </m:mcs>
                <m:ctrlPr>
                  <w:rPr>
                    <w:rFonts w:ascii="Cambria Math" w:hAnsi="Cambria Math"/>
                    <w:color w:val="000000" w:themeColor="text1"/>
                    <w:lang w:val="en-US"/>
                  </w:rPr>
                </m:ctrlPr>
              </m:mPr>
              <m:mr>
                <m:e/>
                <m:e>
                  <m:r>
                    <w:rPr>
                      <w:rFonts w:ascii="Cambria Math" w:hAnsi="Cambria Math"/>
                      <w:color w:val="000000" w:themeColor="text1"/>
                      <w:lang w:val="en-US"/>
                    </w:rPr>
                    <m:t>C</m:t>
                  </m:r>
                  <m:r>
                    <m:rPr>
                      <m:sty m:val="p"/>
                    </m:rPr>
                    <w:rPr>
                      <w:rFonts w:ascii="Cambria Math" w:hAnsi="Cambria Math"/>
                      <w:color w:val="000000" w:themeColor="text1"/>
                      <w:lang w:val="en-US"/>
                    </w:rPr>
                    <m:t>1</m:t>
                  </m:r>
                </m:e>
                <m:e>
                  <m:r>
                    <w:rPr>
                      <w:rFonts w:ascii="Cambria Math" w:hAnsi="Cambria Math"/>
                      <w:color w:val="000000" w:themeColor="text1"/>
                      <w:lang w:val="en-US"/>
                    </w:rPr>
                    <m:t>C</m:t>
                  </m:r>
                  <m:r>
                    <m:rPr>
                      <m:sty m:val="p"/>
                    </m:rPr>
                    <w:rPr>
                      <w:rFonts w:ascii="Cambria Math" w:hAnsi="Cambria Math"/>
                      <w:color w:val="000000" w:themeColor="text1"/>
                      <w:lang w:val="en-US"/>
                    </w:rPr>
                    <m:t>2</m:t>
                  </m:r>
                  <m:ctrlPr>
                    <w:rPr>
                      <w:rFonts w:ascii="Cambria Math" w:eastAsia="Cambria Math" w:hAnsi="Cambria Math" w:cs="Cambria Math"/>
                      <w:color w:val="000000" w:themeColor="text1"/>
                      <w:lang w:val="en-US"/>
                    </w:rPr>
                  </m:ctrlPr>
                </m:e>
                <m:e>
                  <m:r>
                    <w:rPr>
                      <w:rFonts w:ascii="Cambria Math" w:eastAsia="Cambria Math" w:hAnsi="Cambria Math" w:cs="Cambria Math"/>
                      <w:color w:val="000000" w:themeColor="text1"/>
                      <w:lang w:val="en-US"/>
                    </w:rPr>
                    <m:t>C</m:t>
                  </m:r>
                  <m:r>
                    <m:rPr>
                      <m:sty m:val="p"/>
                    </m:rPr>
                    <w:rPr>
                      <w:rFonts w:ascii="Cambria Math" w:eastAsia="Cambria Math" w:hAnsi="Cambria Math" w:cs="Cambria Math"/>
                      <w:color w:val="000000" w:themeColor="text1"/>
                      <w:lang w:val="en-US"/>
                    </w:rPr>
                    <m:t>3</m:t>
                  </m:r>
                  <m:ctrlPr>
                    <w:rPr>
                      <w:rFonts w:ascii="Cambria Math" w:eastAsia="Cambria Math" w:hAnsi="Cambria Math" w:cs="Cambria Math"/>
                      <w:color w:val="000000" w:themeColor="text1"/>
                      <w:lang w:val="en-US"/>
                    </w:rPr>
                  </m:ctrlPr>
                </m:e>
                <m:e>
                  <m:r>
                    <w:rPr>
                      <w:rFonts w:ascii="Cambria Math" w:eastAsia="Cambria Math" w:hAnsi="Cambria Math" w:cs="Cambria Math"/>
                      <w:color w:val="000000" w:themeColor="text1"/>
                      <w:lang w:val="en-US"/>
                    </w:rPr>
                    <m:t>C</m:t>
                  </m:r>
                  <m:r>
                    <m:rPr>
                      <m:sty m:val="p"/>
                    </m:rPr>
                    <w:rPr>
                      <w:rFonts w:ascii="Cambria Math" w:eastAsia="Cambria Math" w:hAnsi="Cambria Math" w:cs="Cambria Math"/>
                      <w:color w:val="000000" w:themeColor="text1"/>
                      <w:lang w:val="en-US"/>
                    </w:rPr>
                    <m:t>4</m:t>
                  </m:r>
                  <m:ctrlPr>
                    <w:rPr>
                      <w:rFonts w:ascii="Cambria Math" w:eastAsia="Cambria Math" w:hAnsi="Cambria Math" w:cs="Cambria Math"/>
                      <w:color w:val="000000" w:themeColor="text1"/>
                      <w:lang w:val="en-US"/>
                    </w:rPr>
                  </m:ctrlPr>
                </m:e>
                <m:e>
                  <m:ctrlPr>
                    <w:rPr>
                      <w:rFonts w:ascii="Cambria Math" w:eastAsia="Cambria Math" w:hAnsi="Cambria Math" w:cs="Cambria Math"/>
                      <w:color w:val="000000" w:themeColor="text1"/>
                      <w:lang w:val="en-US"/>
                    </w:rPr>
                  </m:ctrlPr>
                </m:e>
                <m:e>
                  <m:r>
                    <w:rPr>
                      <w:rFonts w:ascii="Cambria Math" w:eastAsia="Cambria Math" w:hAnsi="Cambria Math" w:cs="Cambria Math"/>
                      <w:color w:val="000000" w:themeColor="text1"/>
                      <w:lang w:val="en-US"/>
                    </w:rPr>
                    <m:t>Cn</m:t>
                  </m:r>
                </m:e>
              </m:mr>
              <m:mr>
                <m:e>
                  <m:r>
                    <w:rPr>
                      <w:rFonts w:ascii="Cambria Math" w:hAnsi="Cambria Math"/>
                      <w:color w:val="000000" w:themeColor="text1"/>
                      <w:lang w:val="en-US"/>
                    </w:rPr>
                    <m:t>C</m:t>
                  </m:r>
                  <m:r>
                    <m:rPr>
                      <m:sty m:val="p"/>
                    </m:rPr>
                    <w:rPr>
                      <w:rFonts w:ascii="Cambria Math" w:hAnsi="Cambria Math"/>
                      <w:color w:val="000000" w:themeColor="text1"/>
                      <w:lang w:val="en-US"/>
                    </w:rPr>
                    <m:t>1</m:t>
                  </m:r>
                </m:e>
                <m:e>
                  <m:r>
                    <m:rPr>
                      <m:sty m:val="p"/>
                    </m:rPr>
                    <w:rPr>
                      <w:rFonts w:ascii="Cambria Math" w:hAnsi="Cambria Math"/>
                      <w:color w:val="000000" w:themeColor="text1"/>
                      <w:lang w:val="en-US"/>
                    </w:rPr>
                    <m:t>1</m:t>
                  </m:r>
                </m:e>
                <m:e>
                  <m:sSub>
                    <m:sSubPr>
                      <m:ctrlPr>
                        <w:rPr>
                          <w:rFonts w:ascii="Cambria Math" w:hAnsi="Cambria Math"/>
                          <w:color w:val="000000" w:themeColor="text1"/>
                          <w:lang w:val="en-US"/>
                        </w:rPr>
                      </m:ctrlPr>
                    </m:sSubPr>
                    <m:e>
                      <m:r>
                        <w:rPr>
                          <w:rFonts w:ascii="Cambria Math" w:hAnsi="Cambria Math"/>
                          <w:color w:val="000000" w:themeColor="text1"/>
                          <w:lang w:val="en-US"/>
                        </w:rPr>
                        <m:t>c</m:t>
                      </m:r>
                    </m:e>
                    <m:sub>
                      <m:r>
                        <m:rPr>
                          <m:sty m:val="p"/>
                        </m:rPr>
                        <w:rPr>
                          <w:rFonts w:ascii="Cambria Math" w:hAnsi="Cambria Math"/>
                          <w:color w:val="000000" w:themeColor="text1"/>
                          <w:lang w:val="en-US"/>
                        </w:rPr>
                        <m:t>12</m:t>
                      </m:r>
                    </m:sub>
                  </m:sSub>
                  <m:ctrlPr>
                    <w:rPr>
                      <w:rFonts w:ascii="Cambria Math" w:eastAsia="Cambria Math" w:hAnsi="Cambria Math" w:cs="Cambria Math"/>
                      <w:color w:val="000000" w:themeColor="text1"/>
                      <w:lang w:val="en-US"/>
                    </w:rPr>
                  </m:ctrlPr>
                </m:e>
                <m:e>
                  <m:sSub>
                    <m:sSubPr>
                      <m:ctrlPr>
                        <w:rPr>
                          <w:rFonts w:ascii="Cambria Math" w:hAnsi="Cambria Math"/>
                          <w:color w:val="000000" w:themeColor="text1"/>
                          <w:lang w:val="en-US"/>
                        </w:rPr>
                      </m:ctrlPr>
                    </m:sSubPr>
                    <m:e>
                      <m:r>
                        <w:rPr>
                          <w:rFonts w:ascii="Cambria Math" w:hAnsi="Cambria Math"/>
                          <w:color w:val="000000" w:themeColor="text1"/>
                          <w:lang w:val="en-US"/>
                        </w:rPr>
                        <m:t>c</m:t>
                      </m:r>
                    </m:e>
                    <m:sub>
                      <m:r>
                        <m:rPr>
                          <m:sty m:val="p"/>
                        </m:rPr>
                        <w:rPr>
                          <w:rFonts w:ascii="Cambria Math" w:hAnsi="Cambria Math"/>
                          <w:color w:val="000000" w:themeColor="text1"/>
                          <w:lang w:val="en-US"/>
                        </w:rPr>
                        <m:t>13</m:t>
                      </m:r>
                    </m:sub>
                  </m:sSub>
                  <m:ctrlPr>
                    <w:rPr>
                      <w:rFonts w:ascii="Cambria Math" w:eastAsia="Cambria Math" w:hAnsi="Cambria Math" w:cs="Cambria Math"/>
                      <w:color w:val="000000" w:themeColor="text1"/>
                      <w:lang w:val="en-US"/>
                    </w:rPr>
                  </m:ctrlPr>
                </m:e>
                <m:e>
                  <m:sSub>
                    <m:sSubPr>
                      <m:ctrlPr>
                        <w:rPr>
                          <w:rFonts w:ascii="Cambria Math" w:hAnsi="Cambria Math"/>
                          <w:color w:val="000000" w:themeColor="text1"/>
                          <w:lang w:val="en-US"/>
                        </w:rPr>
                      </m:ctrlPr>
                    </m:sSubPr>
                    <m:e>
                      <m:r>
                        <w:rPr>
                          <w:rFonts w:ascii="Cambria Math" w:hAnsi="Cambria Math"/>
                          <w:color w:val="000000" w:themeColor="text1"/>
                          <w:lang w:val="en-US"/>
                        </w:rPr>
                        <m:t>c</m:t>
                      </m:r>
                    </m:e>
                    <m:sub>
                      <m:r>
                        <m:rPr>
                          <m:sty m:val="p"/>
                        </m:rPr>
                        <w:rPr>
                          <w:rFonts w:ascii="Cambria Math" w:hAnsi="Cambria Math"/>
                          <w:color w:val="000000" w:themeColor="text1"/>
                          <w:lang w:val="en-US"/>
                        </w:rPr>
                        <m:t>14</m:t>
                      </m:r>
                    </m:sub>
                  </m:sSub>
                  <m:ctrlPr>
                    <w:rPr>
                      <w:rFonts w:ascii="Cambria Math" w:eastAsia="Cambria Math" w:hAnsi="Cambria Math" w:cs="Cambria Math"/>
                      <w:color w:val="000000" w:themeColor="text1"/>
                      <w:lang w:val="en-US"/>
                    </w:rPr>
                  </m:ctrlPr>
                </m:e>
                <m:e>
                  <m:r>
                    <m:rPr>
                      <m:sty m:val="p"/>
                    </m:rPr>
                    <w:rPr>
                      <w:rFonts w:ascii="Cambria Math" w:eastAsia="Cambria Math" w:hAnsi="Cambria Math" w:cs="Cambria Math"/>
                      <w:color w:val="000000" w:themeColor="text1"/>
                      <w:lang w:val="en-US"/>
                    </w:rPr>
                    <m:t>⋯</m:t>
                  </m:r>
                  <m:ctrlPr>
                    <w:rPr>
                      <w:rFonts w:ascii="Cambria Math" w:eastAsia="Cambria Math" w:hAnsi="Cambria Math" w:cs="Cambria Math"/>
                      <w:color w:val="000000" w:themeColor="text1"/>
                      <w:lang w:val="en-US"/>
                    </w:rPr>
                  </m:ctrlPr>
                </m:e>
                <m:e>
                  <m:sSub>
                    <m:sSubPr>
                      <m:ctrlPr>
                        <w:rPr>
                          <w:rFonts w:ascii="Cambria Math" w:hAnsi="Cambria Math"/>
                          <w:color w:val="000000" w:themeColor="text1"/>
                          <w:lang w:val="en-US"/>
                        </w:rPr>
                      </m:ctrlPr>
                    </m:sSubPr>
                    <m:e>
                      <m:r>
                        <w:rPr>
                          <w:rFonts w:ascii="Cambria Math" w:hAnsi="Cambria Math"/>
                          <w:color w:val="000000" w:themeColor="text1"/>
                          <w:lang w:val="en-US"/>
                        </w:rPr>
                        <m:t>c</m:t>
                      </m:r>
                    </m:e>
                    <m:sub>
                      <m:r>
                        <m:rPr>
                          <m:sty m:val="p"/>
                        </m:rPr>
                        <w:rPr>
                          <w:rFonts w:ascii="Cambria Math" w:hAnsi="Cambria Math"/>
                          <w:color w:val="000000" w:themeColor="text1"/>
                          <w:lang w:val="en-US"/>
                        </w:rPr>
                        <m:t>1</m:t>
                      </m:r>
                      <m:r>
                        <w:rPr>
                          <w:rFonts w:ascii="Cambria Math" w:hAnsi="Cambria Math"/>
                          <w:color w:val="000000" w:themeColor="text1"/>
                          <w:lang w:val="en-US"/>
                        </w:rPr>
                        <m:t>n</m:t>
                      </m:r>
                    </m:sub>
                  </m:sSub>
                </m:e>
              </m:mr>
              <m:mr>
                <m:e>
                  <m:r>
                    <w:rPr>
                      <w:rFonts w:ascii="Cambria Math" w:hAnsi="Cambria Math"/>
                      <w:color w:val="000000" w:themeColor="text1"/>
                      <w:lang w:val="en-US"/>
                    </w:rPr>
                    <m:t>C</m:t>
                  </m:r>
                  <m:r>
                    <m:rPr>
                      <m:sty m:val="p"/>
                    </m:rPr>
                    <w:rPr>
                      <w:rFonts w:ascii="Cambria Math" w:hAnsi="Cambria Math"/>
                      <w:color w:val="000000" w:themeColor="text1"/>
                      <w:lang w:val="en-US"/>
                    </w:rPr>
                    <m:t>2</m:t>
                  </m:r>
                </m:e>
                <m:e>
                  <m:f>
                    <m:fPr>
                      <m:type m:val="skw"/>
                      <m:ctrlPr>
                        <w:rPr>
                          <w:rFonts w:ascii="Cambria Math" w:hAnsi="Cambria Math"/>
                          <w:color w:val="000000" w:themeColor="text1"/>
                          <w:lang w:val="en-US"/>
                        </w:rPr>
                      </m:ctrlPr>
                    </m:fPr>
                    <m:num>
                      <m:r>
                        <m:rPr>
                          <m:sty m:val="p"/>
                        </m:rPr>
                        <w:rPr>
                          <w:rFonts w:ascii="Cambria Math" w:hAnsi="Cambria Math"/>
                          <w:color w:val="000000" w:themeColor="text1"/>
                          <w:lang w:val="en-US"/>
                        </w:rPr>
                        <m:t>1</m:t>
                      </m:r>
                    </m:num>
                    <m:den>
                      <m:sSub>
                        <m:sSubPr>
                          <m:ctrlPr>
                            <w:rPr>
                              <w:rFonts w:ascii="Cambria Math" w:hAnsi="Cambria Math"/>
                              <w:color w:val="000000" w:themeColor="text1"/>
                              <w:lang w:val="en-US"/>
                            </w:rPr>
                          </m:ctrlPr>
                        </m:sSubPr>
                        <m:e>
                          <m:r>
                            <w:rPr>
                              <w:rFonts w:ascii="Cambria Math" w:hAnsi="Cambria Math"/>
                              <w:color w:val="000000" w:themeColor="text1"/>
                              <w:lang w:val="en-US"/>
                            </w:rPr>
                            <m:t>c</m:t>
                          </m:r>
                        </m:e>
                        <m:sub>
                          <m:r>
                            <m:rPr>
                              <m:sty m:val="p"/>
                            </m:rPr>
                            <w:rPr>
                              <w:rFonts w:ascii="Cambria Math" w:hAnsi="Cambria Math"/>
                              <w:color w:val="000000" w:themeColor="text1"/>
                              <w:lang w:val="en-US"/>
                            </w:rPr>
                            <m:t>12</m:t>
                          </m:r>
                        </m:sub>
                      </m:sSub>
                    </m:den>
                  </m:f>
                </m:e>
                <m:e>
                  <m:r>
                    <m:rPr>
                      <m:sty m:val="p"/>
                    </m:rPr>
                    <w:rPr>
                      <w:rFonts w:ascii="Cambria Math" w:hAnsi="Cambria Math"/>
                      <w:color w:val="000000" w:themeColor="text1"/>
                      <w:lang w:val="en-US"/>
                    </w:rPr>
                    <m:t>1</m:t>
                  </m:r>
                  <m:ctrlPr>
                    <w:rPr>
                      <w:rFonts w:ascii="Cambria Math" w:eastAsia="Cambria Math" w:hAnsi="Cambria Math" w:cs="Cambria Math"/>
                      <w:color w:val="000000" w:themeColor="text1"/>
                      <w:lang w:val="en-US"/>
                    </w:rPr>
                  </m:ctrlPr>
                </m:e>
                <m:e>
                  <m:sSub>
                    <m:sSubPr>
                      <m:ctrlPr>
                        <w:rPr>
                          <w:rFonts w:ascii="Cambria Math" w:hAnsi="Cambria Math"/>
                          <w:color w:val="000000" w:themeColor="text1"/>
                          <w:lang w:val="en-US"/>
                        </w:rPr>
                      </m:ctrlPr>
                    </m:sSubPr>
                    <m:e>
                      <m:r>
                        <w:rPr>
                          <w:rFonts w:ascii="Cambria Math" w:hAnsi="Cambria Math"/>
                          <w:color w:val="000000" w:themeColor="text1"/>
                          <w:lang w:val="en-US"/>
                        </w:rPr>
                        <m:t>c</m:t>
                      </m:r>
                    </m:e>
                    <m:sub>
                      <m:r>
                        <m:rPr>
                          <m:sty m:val="p"/>
                        </m:rPr>
                        <w:rPr>
                          <w:rFonts w:ascii="Cambria Math" w:hAnsi="Cambria Math"/>
                          <w:color w:val="000000" w:themeColor="text1"/>
                          <w:lang w:val="en-US"/>
                        </w:rPr>
                        <m:t>23</m:t>
                      </m:r>
                    </m:sub>
                  </m:sSub>
                  <m:ctrlPr>
                    <w:rPr>
                      <w:rFonts w:ascii="Cambria Math" w:eastAsia="Cambria Math" w:hAnsi="Cambria Math" w:cs="Cambria Math"/>
                      <w:color w:val="000000" w:themeColor="text1"/>
                      <w:lang w:val="en-US"/>
                    </w:rPr>
                  </m:ctrlPr>
                </m:e>
                <m:e>
                  <m:sSub>
                    <m:sSubPr>
                      <m:ctrlPr>
                        <w:rPr>
                          <w:rFonts w:ascii="Cambria Math" w:hAnsi="Cambria Math"/>
                          <w:color w:val="000000" w:themeColor="text1"/>
                          <w:lang w:val="en-US"/>
                        </w:rPr>
                      </m:ctrlPr>
                    </m:sSubPr>
                    <m:e>
                      <m:r>
                        <w:rPr>
                          <w:rFonts w:ascii="Cambria Math" w:hAnsi="Cambria Math"/>
                          <w:color w:val="000000" w:themeColor="text1"/>
                          <w:lang w:val="en-US"/>
                        </w:rPr>
                        <m:t>c</m:t>
                      </m:r>
                    </m:e>
                    <m:sub>
                      <m:r>
                        <m:rPr>
                          <m:sty m:val="p"/>
                        </m:rPr>
                        <w:rPr>
                          <w:rFonts w:ascii="Cambria Math" w:hAnsi="Cambria Math"/>
                          <w:color w:val="000000" w:themeColor="text1"/>
                          <w:lang w:val="en-US"/>
                        </w:rPr>
                        <m:t>24</m:t>
                      </m:r>
                    </m:sub>
                  </m:sSub>
                  <m:ctrlPr>
                    <w:rPr>
                      <w:rFonts w:ascii="Cambria Math" w:eastAsia="Cambria Math" w:hAnsi="Cambria Math" w:cs="Cambria Math"/>
                      <w:color w:val="000000" w:themeColor="text1"/>
                      <w:lang w:val="en-US"/>
                    </w:rPr>
                  </m:ctrlPr>
                </m:e>
                <m:e>
                  <m:r>
                    <m:rPr>
                      <m:sty m:val="p"/>
                    </m:rPr>
                    <w:rPr>
                      <w:rFonts w:ascii="Cambria Math" w:eastAsia="Cambria Math" w:hAnsi="Cambria Math" w:cs="Cambria Math"/>
                      <w:color w:val="000000" w:themeColor="text1"/>
                      <w:lang w:val="en-US"/>
                    </w:rPr>
                    <m:t>⋯</m:t>
                  </m:r>
                  <m:ctrlPr>
                    <w:rPr>
                      <w:rFonts w:ascii="Cambria Math" w:eastAsia="Cambria Math" w:hAnsi="Cambria Math" w:cs="Cambria Math"/>
                      <w:color w:val="000000" w:themeColor="text1"/>
                      <w:lang w:val="en-US"/>
                    </w:rPr>
                  </m:ctrlPr>
                </m:e>
                <m:e>
                  <m:sSub>
                    <m:sSubPr>
                      <m:ctrlPr>
                        <w:rPr>
                          <w:rFonts w:ascii="Cambria Math" w:hAnsi="Cambria Math"/>
                          <w:color w:val="000000" w:themeColor="text1"/>
                          <w:lang w:val="en-US"/>
                        </w:rPr>
                      </m:ctrlPr>
                    </m:sSubPr>
                    <m:e>
                      <m:r>
                        <w:rPr>
                          <w:rFonts w:ascii="Cambria Math" w:hAnsi="Cambria Math"/>
                          <w:color w:val="000000" w:themeColor="text1"/>
                          <w:lang w:val="en-US"/>
                        </w:rPr>
                        <m:t>c</m:t>
                      </m:r>
                    </m:e>
                    <m:sub>
                      <m:r>
                        <m:rPr>
                          <m:sty m:val="p"/>
                        </m:rPr>
                        <w:rPr>
                          <w:rFonts w:ascii="Cambria Math" w:hAnsi="Cambria Math"/>
                          <w:color w:val="000000" w:themeColor="text1"/>
                          <w:lang w:val="en-US"/>
                        </w:rPr>
                        <m:t>2</m:t>
                      </m:r>
                      <m:r>
                        <w:rPr>
                          <w:rFonts w:ascii="Cambria Math" w:hAnsi="Cambria Math"/>
                          <w:color w:val="000000" w:themeColor="text1"/>
                          <w:lang w:val="en-US"/>
                        </w:rPr>
                        <m:t>n</m:t>
                      </m:r>
                    </m:sub>
                  </m:sSub>
                  <m:ctrlPr>
                    <w:rPr>
                      <w:rFonts w:ascii="Cambria Math" w:eastAsia="Cambria Math" w:hAnsi="Cambria Math" w:cs="Cambria Math"/>
                      <w:color w:val="000000" w:themeColor="text1"/>
                      <w:lang w:val="en-US"/>
                    </w:rPr>
                  </m:ctrlPr>
                </m:e>
              </m:mr>
              <m:mr>
                <m:e>
                  <m:r>
                    <w:rPr>
                      <w:rFonts w:ascii="Cambria Math" w:hAnsi="Cambria Math"/>
                      <w:color w:val="000000" w:themeColor="text1"/>
                      <w:lang w:val="en-US"/>
                    </w:rPr>
                    <m:t>C</m:t>
                  </m:r>
                  <m:r>
                    <m:rPr>
                      <m:sty m:val="p"/>
                    </m:rPr>
                    <w:rPr>
                      <w:rFonts w:ascii="Cambria Math" w:hAnsi="Cambria Math"/>
                      <w:color w:val="000000" w:themeColor="text1"/>
                      <w:lang w:val="en-US"/>
                    </w:rPr>
                    <m:t>3</m:t>
                  </m:r>
                  <m:ctrlPr>
                    <w:rPr>
                      <w:rFonts w:ascii="Cambria Math" w:eastAsia="Cambria Math" w:hAnsi="Cambria Math" w:cs="Cambria Math"/>
                      <w:color w:val="000000" w:themeColor="text1"/>
                      <w:lang w:val="en-US"/>
                    </w:rPr>
                  </m:ctrlPr>
                </m:e>
                <m:e>
                  <m:f>
                    <m:fPr>
                      <m:type m:val="skw"/>
                      <m:ctrlPr>
                        <w:rPr>
                          <w:rFonts w:ascii="Cambria Math" w:hAnsi="Cambria Math"/>
                          <w:color w:val="000000" w:themeColor="text1"/>
                          <w:lang w:val="en-US"/>
                        </w:rPr>
                      </m:ctrlPr>
                    </m:fPr>
                    <m:num>
                      <m:r>
                        <m:rPr>
                          <m:sty m:val="p"/>
                        </m:rPr>
                        <w:rPr>
                          <w:rFonts w:ascii="Cambria Math" w:hAnsi="Cambria Math"/>
                          <w:color w:val="000000" w:themeColor="text1"/>
                          <w:lang w:val="en-US"/>
                        </w:rPr>
                        <m:t>1</m:t>
                      </m:r>
                    </m:num>
                    <m:den>
                      <m:sSub>
                        <m:sSubPr>
                          <m:ctrlPr>
                            <w:rPr>
                              <w:rFonts w:ascii="Cambria Math" w:hAnsi="Cambria Math"/>
                              <w:color w:val="000000" w:themeColor="text1"/>
                              <w:lang w:val="en-US"/>
                            </w:rPr>
                          </m:ctrlPr>
                        </m:sSubPr>
                        <m:e>
                          <m:r>
                            <w:rPr>
                              <w:rFonts w:ascii="Cambria Math" w:hAnsi="Cambria Math"/>
                              <w:color w:val="000000" w:themeColor="text1"/>
                              <w:lang w:val="en-US"/>
                            </w:rPr>
                            <m:t>c</m:t>
                          </m:r>
                        </m:e>
                        <m:sub>
                          <m:r>
                            <m:rPr>
                              <m:sty m:val="p"/>
                            </m:rPr>
                            <w:rPr>
                              <w:rFonts w:ascii="Cambria Math" w:hAnsi="Cambria Math"/>
                              <w:color w:val="000000" w:themeColor="text1"/>
                              <w:lang w:val="en-US"/>
                            </w:rPr>
                            <m:t>13</m:t>
                          </m:r>
                        </m:sub>
                      </m:sSub>
                    </m:den>
                  </m:f>
                  <m:ctrlPr>
                    <w:rPr>
                      <w:rFonts w:ascii="Cambria Math" w:eastAsia="Cambria Math" w:hAnsi="Cambria Math" w:cs="Cambria Math"/>
                      <w:color w:val="000000" w:themeColor="text1"/>
                      <w:lang w:val="en-US"/>
                    </w:rPr>
                  </m:ctrlPr>
                </m:e>
                <m:e>
                  <m:f>
                    <m:fPr>
                      <m:type m:val="skw"/>
                      <m:ctrlPr>
                        <w:rPr>
                          <w:rFonts w:ascii="Cambria Math" w:hAnsi="Cambria Math"/>
                          <w:color w:val="000000" w:themeColor="text1"/>
                          <w:lang w:val="en-US"/>
                        </w:rPr>
                      </m:ctrlPr>
                    </m:fPr>
                    <m:num>
                      <m:r>
                        <m:rPr>
                          <m:sty m:val="p"/>
                        </m:rPr>
                        <w:rPr>
                          <w:rFonts w:ascii="Cambria Math" w:hAnsi="Cambria Math"/>
                          <w:color w:val="000000" w:themeColor="text1"/>
                          <w:lang w:val="en-US"/>
                        </w:rPr>
                        <m:t>1</m:t>
                      </m:r>
                    </m:num>
                    <m:den>
                      <m:sSub>
                        <m:sSubPr>
                          <m:ctrlPr>
                            <w:rPr>
                              <w:rFonts w:ascii="Cambria Math" w:hAnsi="Cambria Math"/>
                              <w:color w:val="000000" w:themeColor="text1"/>
                              <w:lang w:val="en-US"/>
                            </w:rPr>
                          </m:ctrlPr>
                        </m:sSubPr>
                        <m:e>
                          <m:r>
                            <w:rPr>
                              <w:rFonts w:ascii="Cambria Math" w:hAnsi="Cambria Math"/>
                              <w:color w:val="000000" w:themeColor="text1"/>
                              <w:lang w:val="en-US"/>
                            </w:rPr>
                            <m:t>c</m:t>
                          </m:r>
                        </m:e>
                        <m:sub>
                          <m:r>
                            <m:rPr>
                              <m:sty m:val="p"/>
                            </m:rPr>
                            <w:rPr>
                              <w:rFonts w:ascii="Cambria Math" w:hAnsi="Cambria Math"/>
                              <w:color w:val="000000" w:themeColor="text1"/>
                              <w:lang w:val="en-US"/>
                            </w:rPr>
                            <m:t>23</m:t>
                          </m:r>
                        </m:sub>
                      </m:sSub>
                    </m:den>
                  </m:f>
                  <m:ctrlPr>
                    <w:rPr>
                      <w:rFonts w:ascii="Cambria Math" w:eastAsia="Cambria Math" w:hAnsi="Cambria Math" w:cs="Cambria Math"/>
                      <w:color w:val="000000" w:themeColor="text1"/>
                      <w:lang w:val="en-US"/>
                    </w:rPr>
                  </m:ctrlPr>
                </m:e>
                <m:e>
                  <m:r>
                    <m:rPr>
                      <m:sty m:val="p"/>
                    </m:rPr>
                    <w:rPr>
                      <w:rFonts w:ascii="Cambria Math" w:hAnsi="Cambria Math"/>
                      <w:color w:val="000000" w:themeColor="text1"/>
                      <w:lang w:val="en-US"/>
                    </w:rPr>
                    <m:t>1</m:t>
                  </m:r>
                  <m:ctrlPr>
                    <w:rPr>
                      <w:rFonts w:ascii="Cambria Math" w:eastAsia="Cambria Math" w:hAnsi="Cambria Math" w:cs="Cambria Math"/>
                      <w:color w:val="000000" w:themeColor="text1"/>
                      <w:lang w:val="en-US"/>
                    </w:rPr>
                  </m:ctrlPr>
                </m:e>
                <m:e>
                  <m:sSub>
                    <m:sSubPr>
                      <m:ctrlPr>
                        <w:rPr>
                          <w:rFonts w:ascii="Cambria Math" w:hAnsi="Cambria Math"/>
                          <w:color w:val="000000" w:themeColor="text1"/>
                          <w:lang w:val="en-US"/>
                        </w:rPr>
                      </m:ctrlPr>
                    </m:sSubPr>
                    <m:e>
                      <m:r>
                        <w:rPr>
                          <w:rFonts w:ascii="Cambria Math" w:hAnsi="Cambria Math"/>
                          <w:color w:val="000000" w:themeColor="text1"/>
                          <w:lang w:val="en-US"/>
                        </w:rPr>
                        <m:t>c</m:t>
                      </m:r>
                    </m:e>
                    <m:sub>
                      <m:r>
                        <m:rPr>
                          <m:sty m:val="p"/>
                        </m:rPr>
                        <w:rPr>
                          <w:rFonts w:ascii="Cambria Math" w:hAnsi="Cambria Math"/>
                          <w:color w:val="000000" w:themeColor="text1"/>
                          <w:lang w:val="en-US"/>
                        </w:rPr>
                        <m:t>34</m:t>
                      </m:r>
                    </m:sub>
                  </m:sSub>
                  <m:ctrlPr>
                    <w:rPr>
                      <w:rFonts w:ascii="Cambria Math" w:eastAsia="Cambria Math" w:hAnsi="Cambria Math" w:cs="Cambria Math"/>
                      <w:color w:val="000000" w:themeColor="text1"/>
                      <w:lang w:val="en-US"/>
                    </w:rPr>
                  </m:ctrlPr>
                </m:e>
                <m:e>
                  <m:r>
                    <m:rPr>
                      <m:sty m:val="p"/>
                    </m:rPr>
                    <w:rPr>
                      <w:rFonts w:ascii="Cambria Math" w:eastAsia="Cambria Math" w:hAnsi="Cambria Math" w:cs="Cambria Math"/>
                      <w:color w:val="000000" w:themeColor="text1"/>
                      <w:lang w:val="en-US"/>
                    </w:rPr>
                    <m:t>⋯</m:t>
                  </m:r>
                  <m:ctrlPr>
                    <w:rPr>
                      <w:rFonts w:ascii="Cambria Math" w:eastAsia="Cambria Math" w:hAnsi="Cambria Math" w:cs="Cambria Math"/>
                      <w:color w:val="000000" w:themeColor="text1"/>
                      <w:lang w:val="en-US"/>
                    </w:rPr>
                  </m:ctrlPr>
                </m:e>
                <m:e>
                  <m:sSub>
                    <m:sSubPr>
                      <m:ctrlPr>
                        <w:rPr>
                          <w:rFonts w:ascii="Cambria Math" w:hAnsi="Cambria Math"/>
                          <w:color w:val="000000" w:themeColor="text1"/>
                          <w:lang w:val="en-US"/>
                        </w:rPr>
                      </m:ctrlPr>
                    </m:sSubPr>
                    <m:e>
                      <m:r>
                        <w:rPr>
                          <w:rFonts w:ascii="Cambria Math" w:hAnsi="Cambria Math"/>
                          <w:color w:val="000000" w:themeColor="text1"/>
                          <w:lang w:val="en-US"/>
                        </w:rPr>
                        <m:t>c</m:t>
                      </m:r>
                    </m:e>
                    <m:sub>
                      <m:r>
                        <m:rPr>
                          <m:sty m:val="p"/>
                        </m:rPr>
                        <w:rPr>
                          <w:rFonts w:ascii="Cambria Math" w:hAnsi="Cambria Math"/>
                          <w:color w:val="000000" w:themeColor="text1"/>
                          <w:lang w:val="en-US"/>
                        </w:rPr>
                        <m:t>3</m:t>
                      </m:r>
                      <m:r>
                        <w:rPr>
                          <w:rFonts w:ascii="Cambria Math" w:hAnsi="Cambria Math"/>
                          <w:color w:val="000000" w:themeColor="text1"/>
                          <w:lang w:val="en-US"/>
                        </w:rPr>
                        <m:t>n</m:t>
                      </m:r>
                    </m:sub>
                  </m:sSub>
                  <m:ctrlPr>
                    <w:rPr>
                      <w:rFonts w:ascii="Cambria Math" w:eastAsia="Cambria Math" w:hAnsi="Cambria Math" w:cs="Cambria Math"/>
                      <w:color w:val="000000" w:themeColor="text1"/>
                      <w:lang w:val="en-US"/>
                    </w:rPr>
                  </m:ctrlPr>
                </m:e>
              </m:mr>
              <m:mr>
                <m:e>
                  <m:r>
                    <w:rPr>
                      <w:rFonts w:ascii="Cambria Math" w:hAnsi="Cambria Math"/>
                      <w:color w:val="000000" w:themeColor="text1"/>
                      <w:lang w:val="en-US"/>
                    </w:rPr>
                    <m:t>C</m:t>
                  </m:r>
                  <m:r>
                    <m:rPr>
                      <m:sty m:val="p"/>
                    </m:rPr>
                    <w:rPr>
                      <w:rFonts w:ascii="Cambria Math" w:hAnsi="Cambria Math"/>
                      <w:color w:val="000000" w:themeColor="text1"/>
                      <w:lang w:val="en-US"/>
                    </w:rPr>
                    <m:t>4</m:t>
                  </m:r>
                  <m:ctrlPr>
                    <w:rPr>
                      <w:rFonts w:ascii="Cambria Math" w:eastAsia="Cambria Math" w:hAnsi="Cambria Math" w:cs="Cambria Math"/>
                      <w:color w:val="000000" w:themeColor="text1"/>
                      <w:lang w:val="en-US"/>
                    </w:rPr>
                  </m:ctrlPr>
                </m:e>
                <m:e>
                  <m:f>
                    <m:fPr>
                      <m:type m:val="skw"/>
                      <m:ctrlPr>
                        <w:rPr>
                          <w:rFonts w:ascii="Cambria Math" w:hAnsi="Cambria Math"/>
                          <w:color w:val="000000" w:themeColor="text1"/>
                          <w:lang w:val="en-US"/>
                        </w:rPr>
                      </m:ctrlPr>
                    </m:fPr>
                    <m:num>
                      <m:r>
                        <m:rPr>
                          <m:sty m:val="p"/>
                        </m:rPr>
                        <w:rPr>
                          <w:rFonts w:ascii="Cambria Math" w:hAnsi="Cambria Math"/>
                          <w:color w:val="000000" w:themeColor="text1"/>
                          <w:lang w:val="en-US"/>
                        </w:rPr>
                        <m:t>1</m:t>
                      </m:r>
                    </m:num>
                    <m:den>
                      <m:sSub>
                        <m:sSubPr>
                          <m:ctrlPr>
                            <w:rPr>
                              <w:rFonts w:ascii="Cambria Math" w:hAnsi="Cambria Math"/>
                              <w:color w:val="000000" w:themeColor="text1"/>
                              <w:lang w:val="en-US"/>
                            </w:rPr>
                          </m:ctrlPr>
                        </m:sSubPr>
                        <m:e>
                          <m:r>
                            <w:rPr>
                              <w:rFonts w:ascii="Cambria Math" w:hAnsi="Cambria Math"/>
                              <w:color w:val="000000" w:themeColor="text1"/>
                              <w:lang w:val="en-US"/>
                            </w:rPr>
                            <m:t>c</m:t>
                          </m:r>
                        </m:e>
                        <m:sub>
                          <m:r>
                            <m:rPr>
                              <m:sty m:val="p"/>
                            </m:rPr>
                            <w:rPr>
                              <w:rFonts w:ascii="Cambria Math" w:hAnsi="Cambria Math"/>
                              <w:color w:val="000000" w:themeColor="text1"/>
                              <w:lang w:val="en-US"/>
                            </w:rPr>
                            <m:t>14</m:t>
                          </m:r>
                        </m:sub>
                      </m:sSub>
                    </m:den>
                  </m:f>
                  <m:ctrlPr>
                    <w:rPr>
                      <w:rFonts w:ascii="Cambria Math" w:eastAsia="Cambria Math" w:hAnsi="Cambria Math" w:cs="Cambria Math"/>
                      <w:color w:val="000000" w:themeColor="text1"/>
                      <w:lang w:val="en-US"/>
                    </w:rPr>
                  </m:ctrlPr>
                </m:e>
                <m:e>
                  <m:f>
                    <m:fPr>
                      <m:type m:val="skw"/>
                      <m:ctrlPr>
                        <w:rPr>
                          <w:rFonts w:ascii="Cambria Math" w:hAnsi="Cambria Math"/>
                          <w:color w:val="000000" w:themeColor="text1"/>
                          <w:lang w:val="en-US"/>
                        </w:rPr>
                      </m:ctrlPr>
                    </m:fPr>
                    <m:num>
                      <m:r>
                        <m:rPr>
                          <m:sty m:val="p"/>
                        </m:rPr>
                        <w:rPr>
                          <w:rFonts w:ascii="Cambria Math" w:hAnsi="Cambria Math"/>
                          <w:color w:val="000000" w:themeColor="text1"/>
                          <w:lang w:val="en-US"/>
                        </w:rPr>
                        <m:t>1</m:t>
                      </m:r>
                    </m:num>
                    <m:den>
                      <m:sSub>
                        <m:sSubPr>
                          <m:ctrlPr>
                            <w:rPr>
                              <w:rFonts w:ascii="Cambria Math" w:hAnsi="Cambria Math"/>
                              <w:color w:val="000000" w:themeColor="text1"/>
                              <w:lang w:val="en-US"/>
                            </w:rPr>
                          </m:ctrlPr>
                        </m:sSubPr>
                        <m:e>
                          <m:r>
                            <w:rPr>
                              <w:rFonts w:ascii="Cambria Math" w:hAnsi="Cambria Math"/>
                              <w:color w:val="000000" w:themeColor="text1"/>
                              <w:lang w:val="en-US"/>
                            </w:rPr>
                            <m:t>c</m:t>
                          </m:r>
                        </m:e>
                        <m:sub>
                          <m:r>
                            <m:rPr>
                              <m:sty m:val="p"/>
                            </m:rPr>
                            <w:rPr>
                              <w:rFonts w:ascii="Cambria Math" w:hAnsi="Cambria Math"/>
                              <w:color w:val="000000" w:themeColor="text1"/>
                              <w:lang w:val="en-US"/>
                            </w:rPr>
                            <m:t>24</m:t>
                          </m:r>
                        </m:sub>
                      </m:sSub>
                    </m:den>
                  </m:f>
                  <m:ctrlPr>
                    <w:rPr>
                      <w:rFonts w:ascii="Cambria Math" w:eastAsia="Cambria Math" w:hAnsi="Cambria Math" w:cs="Cambria Math"/>
                      <w:color w:val="000000" w:themeColor="text1"/>
                      <w:lang w:val="en-US"/>
                    </w:rPr>
                  </m:ctrlPr>
                </m:e>
                <m:e>
                  <m:f>
                    <m:fPr>
                      <m:type m:val="skw"/>
                      <m:ctrlPr>
                        <w:rPr>
                          <w:rFonts w:ascii="Cambria Math" w:hAnsi="Cambria Math"/>
                          <w:color w:val="000000" w:themeColor="text1"/>
                          <w:lang w:val="en-US"/>
                        </w:rPr>
                      </m:ctrlPr>
                    </m:fPr>
                    <m:num>
                      <m:r>
                        <m:rPr>
                          <m:sty m:val="p"/>
                        </m:rPr>
                        <w:rPr>
                          <w:rFonts w:ascii="Cambria Math" w:hAnsi="Cambria Math"/>
                          <w:color w:val="000000" w:themeColor="text1"/>
                          <w:lang w:val="en-US"/>
                        </w:rPr>
                        <m:t>1</m:t>
                      </m:r>
                    </m:num>
                    <m:den>
                      <m:sSub>
                        <m:sSubPr>
                          <m:ctrlPr>
                            <w:rPr>
                              <w:rFonts w:ascii="Cambria Math" w:hAnsi="Cambria Math"/>
                              <w:color w:val="000000" w:themeColor="text1"/>
                              <w:lang w:val="en-US"/>
                            </w:rPr>
                          </m:ctrlPr>
                        </m:sSubPr>
                        <m:e>
                          <m:r>
                            <w:rPr>
                              <w:rFonts w:ascii="Cambria Math" w:hAnsi="Cambria Math"/>
                              <w:color w:val="000000" w:themeColor="text1"/>
                              <w:lang w:val="en-US"/>
                            </w:rPr>
                            <m:t>c</m:t>
                          </m:r>
                        </m:e>
                        <m:sub>
                          <m:r>
                            <m:rPr>
                              <m:sty m:val="p"/>
                            </m:rPr>
                            <w:rPr>
                              <w:rFonts w:ascii="Cambria Math" w:hAnsi="Cambria Math"/>
                              <w:color w:val="000000" w:themeColor="text1"/>
                              <w:lang w:val="en-US"/>
                            </w:rPr>
                            <m:t>34</m:t>
                          </m:r>
                        </m:sub>
                      </m:sSub>
                    </m:den>
                  </m:f>
                  <m:ctrlPr>
                    <w:rPr>
                      <w:rFonts w:ascii="Cambria Math" w:eastAsia="Cambria Math" w:hAnsi="Cambria Math" w:cs="Cambria Math"/>
                      <w:color w:val="000000" w:themeColor="text1"/>
                      <w:lang w:val="en-US"/>
                    </w:rPr>
                  </m:ctrlPr>
                </m:e>
                <m:e>
                  <m:r>
                    <m:rPr>
                      <m:sty m:val="p"/>
                    </m:rPr>
                    <w:rPr>
                      <w:rFonts w:ascii="Cambria Math" w:eastAsia="Cambria Math" w:hAnsi="Cambria Math" w:cs="Cambria Math"/>
                      <w:color w:val="000000" w:themeColor="text1"/>
                      <w:lang w:val="en-US"/>
                    </w:rPr>
                    <m:t>1</m:t>
                  </m:r>
                  <m:ctrlPr>
                    <w:rPr>
                      <w:rFonts w:ascii="Cambria Math" w:eastAsia="Cambria Math" w:hAnsi="Cambria Math" w:cs="Cambria Math"/>
                      <w:color w:val="000000" w:themeColor="text1"/>
                      <w:lang w:val="en-US"/>
                    </w:rPr>
                  </m:ctrlPr>
                </m:e>
                <m:e>
                  <m:r>
                    <m:rPr>
                      <m:sty m:val="p"/>
                    </m:rPr>
                    <w:rPr>
                      <w:rFonts w:ascii="Cambria Math" w:eastAsia="Cambria Math" w:hAnsi="Cambria Math" w:cs="Cambria Math"/>
                      <w:color w:val="000000" w:themeColor="text1"/>
                      <w:lang w:val="en-US"/>
                    </w:rPr>
                    <m:t>⋯</m:t>
                  </m:r>
                  <m:ctrlPr>
                    <w:rPr>
                      <w:rFonts w:ascii="Cambria Math" w:eastAsia="Cambria Math" w:hAnsi="Cambria Math" w:cs="Cambria Math"/>
                      <w:color w:val="000000" w:themeColor="text1"/>
                      <w:lang w:val="en-US"/>
                    </w:rPr>
                  </m:ctrlPr>
                </m:e>
                <m:e>
                  <m:sSub>
                    <m:sSubPr>
                      <m:ctrlPr>
                        <w:rPr>
                          <w:rFonts w:ascii="Cambria Math" w:hAnsi="Cambria Math"/>
                          <w:color w:val="000000" w:themeColor="text1"/>
                          <w:lang w:val="en-US"/>
                        </w:rPr>
                      </m:ctrlPr>
                    </m:sSubPr>
                    <m:e>
                      <m:r>
                        <w:rPr>
                          <w:rFonts w:ascii="Cambria Math" w:hAnsi="Cambria Math"/>
                          <w:color w:val="000000" w:themeColor="text1"/>
                          <w:lang w:val="en-US"/>
                        </w:rPr>
                        <m:t>c</m:t>
                      </m:r>
                    </m:e>
                    <m:sub>
                      <m:r>
                        <m:rPr>
                          <m:sty m:val="p"/>
                        </m:rPr>
                        <w:rPr>
                          <w:rFonts w:ascii="Cambria Math" w:hAnsi="Cambria Math"/>
                          <w:color w:val="000000" w:themeColor="text1"/>
                          <w:lang w:val="en-US"/>
                        </w:rPr>
                        <m:t>4</m:t>
                      </m:r>
                      <m:r>
                        <w:rPr>
                          <w:rFonts w:ascii="Cambria Math" w:hAnsi="Cambria Math"/>
                          <w:color w:val="000000" w:themeColor="text1"/>
                          <w:lang w:val="en-US"/>
                        </w:rPr>
                        <m:t>n</m:t>
                      </m:r>
                    </m:sub>
                  </m:sSub>
                  <m:ctrlPr>
                    <w:rPr>
                      <w:rFonts w:ascii="Cambria Math" w:eastAsia="Cambria Math" w:hAnsi="Cambria Math" w:cs="Cambria Math"/>
                      <w:color w:val="000000" w:themeColor="text1"/>
                      <w:lang w:val="en-US"/>
                    </w:rPr>
                  </m:ctrlPr>
                </m:e>
              </m:mr>
              <m:mr>
                <m:e>
                  <m:r>
                    <m:rPr>
                      <m:sty m:val="p"/>
                    </m:rPr>
                    <w:rPr>
                      <w:rFonts w:ascii="Cambria Math" w:eastAsia="Cambria Math" w:hAnsi="Cambria Math" w:cs="Cambria Math"/>
                      <w:color w:val="000000" w:themeColor="text1"/>
                      <w:lang w:val="en-US"/>
                    </w:rPr>
                    <m:t>⋮</m:t>
                  </m:r>
                  <m:ctrlPr>
                    <w:rPr>
                      <w:rFonts w:ascii="Cambria Math" w:eastAsia="Cambria Math" w:hAnsi="Cambria Math" w:cs="Cambria Math"/>
                      <w:color w:val="000000" w:themeColor="text1"/>
                      <w:lang w:val="en-US"/>
                    </w:rPr>
                  </m:ctrlPr>
                </m:e>
                <m:e>
                  <m:r>
                    <m:rPr>
                      <m:sty m:val="p"/>
                    </m:rPr>
                    <w:rPr>
                      <w:rFonts w:ascii="Cambria Math" w:eastAsia="Cambria Math" w:hAnsi="Cambria Math" w:cs="Cambria Math"/>
                      <w:color w:val="000000" w:themeColor="text1"/>
                      <w:lang w:val="en-US"/>
                    </w:rPr>
                    <m:t>⋮</m:t>
                  </m:r>
                  <m:ctrlPr>
                    <w:rPr>
                      <w:rFonts w:ascii="Cambria Math" w:eastAsia="Cambria Math" w:hAnsi="Cambria Math" w:cs="Cambria Math"/>
                      <w:color w:val="000000" w:themeColor="text1"/>
                      <w:lang w:val="en-US"/>
                    </w:rPr>
                  </m:ctrlPr>
                </m:e>
                <m:e>
                  <m:r>
                    <m:rPr>
                      <m:sty m:val="p"/>
                    </m:rPr>
                    <w:rPr>
                      <w:rFonts w:ascii="Cambria Math" w:eastAsia="Cambria Math" w:hAnsi="Cambria Math" w:cs="Cambria Math"/>
                      <w:color w:val="000000" w:themeColor="text1"/>
                      <w:lang w:val="en-US"/>
                    </w:rPr>
                    <m:t>⋮</m:t>
                  </m:r>
                  <m:ctrlPr>
                    <w:rPr>
                      <w:rFonts w:ascii="Cambria Math" w:eastAsia="Cambria Math" w:hAnsi="Cambria Math" w:cs="Cambria Math"/>
                      <w:color w:val="000000" w:themeColor="text1"/>
                      <w:lang w:val="en-US"/>
                    </w:rPr>
                  </m:ctrlPr>
                </m:e>
                <m:e>
                  <m:r>
                    <m:rPr>
                      <m:sty m:val="p"/>
                    </m:rPr>
                    <w:rPr>
                      <w:rFonts w:ascii="Cambria Math" w:eastAsia="Cambria Math" w:hAnsi="Cambria Math" w:cs="Cambria Math"/>
                      <w:color w:val="000000" w:themeColor="text1"/>
                      <w:lang w:val="en-US"/>
                    </w:rPr>
                    <m:t>⋮</m:t>
                  </m:r>
                  <m:ctrlPr>
                    <w:rPr>
                      <w:rFonts w:ascii="Cambria Math" w:eastAsia="Cambria Math" w:hAnsi="Cambria Math" w:cs="Cambria Math"/>
                      <w:color w:val="000000" w:themeColor="text1"/>
                      <w:lang w:val="en-US"/>
                    </w:rPr>
                  </m:ctrlPr>
                </m:e>
                <m:e>
                  <m:r>
                    <m:rPr>
                      <m:sty m:val="p"/>
                    </m:rPr>
                    <w:rPr>
                      <w:rFonts w:ascii="Cambria Math" w:eastAsia="Cambria Math" w:hAnsi="Cambria Math" w:cs="Cambria Math"/>
                      <w:color w:val="000000" w:themeColor="text1"/>
                      <w:lang w:val="en-US"/>
                    </w:rPr>
                    <m:t>⋮</m:t>
                  </m:r>
                  <m:ctrlPr>
                    <w:rPr>
                      <w:rFonts w:ascii="Cambria Math" w:eastAsia="Cambria Math" w:hAnsi="Cambria Math" w:cs="Cambria Math"/>
                      <w:color w:val="000000" w:themeColor="text1"/>
                      <w:lang w:val="en-US"/>
                    </w:rPr>
                  </m:ctrlPr>
                </m:e>
                <m:e>
                  <m:r>
                    <m:rPr>
                      <m:sty m:val="p"/>
                    </m:rPr>
                    <w:rPr>
                      <w:rFonts w:ascii="Cambria Math" w:eastAsia="Cambria Math" w:hAnsi="Cambria Math" w:cs="Cambria Math"/>
                      <w:color w:val="000000" w:themeColor="text1"/>
                      <w:lang w:val="en-US"/>
                    </w:rPr>
                    <m:t>⋮</m:t>
                  </m:r>
                  <m:ctrlPr>
                    <w:rPr>
                      <w:rFonts w:ascii="Cambria Math" w:eastAsia="Cambria Math" w:hAnsi="Cambria Math" w:cs="Cambria Math"/>
                      <w:color w:val="000000" w:themeColor="text1"/>
                      <w:lang w:val="en-US"/>
                    </w:rPr>
                  </m:ctrlPr>
                </m:e>
                <m:e>
                  <m:r>
                    <m:rPr>
                      <m:sty m:val="p"/>
                    </m:rPr>
                    <w:rPr>
                      <w:rFonts w:ascii="Cambria Math" w:eastAsia="Cambria Math" w:hAnsi="Cambria Math" w:cs="Cambria Math"/>
                      <w:color w:val="000000" w:themeColor="text1"/>
                      <w:lang w:val="en-US"/>
                    </w:rPr>
                    <m:t>⋮</m:t>
                  </m:r>
                  <m:ctrlPr>
                    <w:rPr>
                      <w:rFonts w:ascii="Cambria Math" w:eastAsia="Cambria Math" w:hAnsi="Cambria Math" w:cs="Cambria Math"/>
                      <w:color w:val="000000" w:themeColor="text1"/>
                      <w:lang w:val="en-US"/>
                    </w:rPr>
                  </m:ctrlPr>
                </m:e>
              </m:mr>
              <m:mr>
                <m:e>
                  <m:r>
                    <w:rPr>
                      <w:rFonts w:ascii="Cambria Math" w:hAnsi="Cambria Math"/>
                      <w:color w:val="000000" w:themeColor="text1"/>
                      <w:lang w:val="en-US"/>
                    </w:rPr>
                    <m:t>Cn</m:t>
                  </m:r>
                  <m:ctrlPr>
                    <w:rPr>
                      <w:rFonts w:ascii="Cambria Math" w:eastAsia="Cambria Math" w:hAnsi="Cambria Math" w:cs="Cambria Math"/>
                      <w:color w:val="000000" w:themeColor="text1"/>
                      <w:lang w:val="en-US"/>
                    </w:rPr>
                  </m:ctrlPr>
                </m:e>
                <m:e>
                  <m:f>
                    <m:fPr>
                      <m:type m:val="skw"/>
                      <m:ctrlPr>
                        <w:rPr>
                          <w:rFonts w:ascii="Cambria Math" w:hAnsi="Cambria Math"/>
                          <w:color w:val="000000" w:themeColor="text1"/>
                          <w:lang w:val="en-US"/>
                        </w:rPr>
                      </m:ctrlPr>
                    </m:fPr>
                    <m:num>
                      <m:r>
                        <m:rPr>
                          <m:sty m:val="p"/>
                        </m:rPr>
                        <w:rPr>
                          <w:rFonts w:ascii="Cambria Math" w:hAnsi="Cambria Math"/>
                          <w:color w:val="000000" w:themeColor="text1"/>
                          <w:lang w:val="en-US"/>
                        </w:rPr>
                        <m:t>1</m:t>
                      </m:r>
                    </m:num>
                    <m:den>
                      <m:sSub>
                        <m:sSubPr>
                          <m:ctrlPr>
                            <w:rPr>
                              <w:rFonts w:ascii="Cambria Math" w:hAnsi="Cambria Math"/>
                              <w:color w:val="000000" w:themeColor="text1"/>
                              <w:lang w:val="en-US"/>
                            </w:rPr>
                          </m:ctrlPr>
                        </m:sSubPr>
                        <m:e>
                          <m:r>
                            <w:rPr>
                              <w:rFonts w:ascii="Cambria Math" w:hAnsi="Cambria Math"/>
                              <w:color w:val="000000" w:themeColor="text1"/>
                              <w:lang w:val="en-US"/>
                            </w:rPr>
                            <m:t>c</m:t>
                          </m:r>
                        </m:e>
                        <m:sub>
                          <m:r>
                            <m:rPr>
                              <m:sty m:val="p"/>
                            </m:rPr>
                            <w:rPr>
                              <w:rFonts w:ascii="Cambria Math" w:hAnsi="Cambria Math"/>
                              <w:color w:val="000000" w:themeColor="text1"/>
                              <w:lang w:val="en-US"/>
                            </w:rPr>
                            <m:t>1</m:t>
                          </m:r>
                          <m:r>
                            <w:rPr>
                              <w:rFonts w:ascii="Cambria Math" w:hAnsi="Cambria Math"/>
                              <w:color w:val="000000" w:themeColor="text1"/>
                              <w:lang w:val="en-US"/>
                            </w:rPr>
                            <m:t>n</m:t>
                          </m:r>
                        </m:sub>
                      </m:sSub>
                    </m:den>
                  </m:f>
                  <m:ctrlPr>
                    <w:rPr>
                      <w:rFonts w:ascii="Cambria Math" w:eastAsia="Cambria Math" w:hAnsi="Cambria Math" w:cs="Cambria Math"/>
                      <w:color w:val="000000" w:themeColor="text1"/>
                      <w:lang w:val="en-US"/>
                    </w:rPr>
                  </m:ctrlPr>
                </m:e>
                <m:e>
                  <m:f>
                    <m:fPr>
                      <m:type m:val="skw"/>
                      <m:ctrlPr>
                        <w:rPr>
                          <w:rFonts w:ascii="Cambria Math" w:hAnsi="Cambria Math"/>
                          <w:color w:val="000000" w:themeColor="text1"/>
                          <w:lang w:val="en-US"/>
                        </w:rPr>
                      </m:ctrlPr>
                    </m:fPr>
                    <m:num>
                      <m:r>
                        <m:rPr>
                          <m:sty m:val="p"/>
                        </m:rPr>
                        <w:rPr>
                          <w:rFonts w:ascii="Cambria Math" w:hAnsi="Cambria Math"/>
                          <w:color w:val="000000" w:themeColor="text1"/>
                          <w:lang w:val="en-US"/>
                        </w:rPr>
                        <m:t>1</m:t>
                      </m:r>
                    </m:num>
                    <m:den>
                      <m:sSub>
                        <m:sSubPr>
                          <m:ctrlPr>
                            <w:rPr>
                              <w:rFonts w:ascii="Cambria Math" w:hAnsi="Cambria Math"/>
                              <w:color w:val="000000" w:themeColor="text1"/>
                              <w:lang w:val="en-US"/>
                            </w:rPr>
                          </m:ctrlPr>
                        </m:sSubPr>
                        <m:e>
                          <m:r>
                            <w:rPr>
                              <w:rFonts w:ascii="Cambria Math" w:hAnsi="Cambria Math"/>
                              <w:color w:val="000000" w:themeColor="text1"/>
                              <w:lang w:val="en-US"/>
                            </w:rPr>
                            <m:t>c</m:t>
                          </m:r>
                        </m:e>
                        <m:sub>
                          <m:r>
                            <m:rPr>
                              <m:sty m:val="p"/>
                            </m:rPr>
                            <w:rPr>
                              <w:rFonts w:ascii="Cambria Math" w:hAnsi="Cambria Math"/>
                              <w:color w:val="000000" w:themeColor="text1"/>
                              <w:lang w:val="en-US"/>
                            </w:rPr>
                            <m:t>2</m:t>
                          </m:r>
                          <m:r>
                            <w:rPr>
                              <w:rFonts w:ascii="Cambria Math" w:hAnsi="Cambria Math"/>
                              <w:color w:val="000000" w:themeColor="text1"/>
                              <w:lang w:val="en-US"/>
                            </w:rPr>
                            <m:t>n</m:t>
                          </m:r>
                        </m:sub>
                      </m:sSub>
                    </m:den>
                  </m:f>
                  <m:ctrlPr>
                    <w:rPr>
                      <w:rFonts w:ascii="Cambria Math" w:eastAsia="Cambria Math" w:hAnsi="Cambria Math" w:cs="Cambria Math"/>
                      <w:color w:val="000000" w:themeColor="text1"/>
                      <w:lang w:val="en-US"/>
                    </w:rPr>
                  </m:ctrlPr>
                </m:e>
                <m:e>
                  <m:f>
                    <m:fPr>
                      <m:type m:val="skw"/>
                      <m:ctrlPr>
                        <w:rPr>
                          <w:rFonts w:ascii="Cambria Math" w:hAnsi="Cambria Math"/>
                          <w:color w:val="000000" w:themeColor="text1"/>
                          <w:lang w:val="en-US"/>
                        </w:rPr>
                      </m:ctrlPr>
                    </m:fPr>
                    <m:num>
                      <m:r>
                        <m:rPr>
                          <m:sty m:val="p"/>
                        </m:rPr>
                        <w:rPr>
                          <w:rFonts w:ascii="Cambria Math" w:hAnsi="Cambria Math"/>
                          <w:color w:val="000000" w:themeColor="text1"/>
                          <w:lang w:val="en-US"/>
                        </w:rPr>
                        <m:t>1</m:t>
                      </m:r>
                    </m:num>
                    <m:den>
                      <m:sSub>
                        <m:sSubPr>
                          <m:ctrlPr>
                            <w:rPr>
                              <w:rFonts w:ascii="Cambria Math" w:hAnsi="Cambria Math"/>
                              <w:color w:val="000000" w:themeColor="text1"/>
                              <w:lang w:val="en-US"/>
                            </w:rPr>
                          </m:ctrlPr>
                        </m:sSubPr>
                        <m:e>
                          <m:r>
                            <w:rPr>
                              <w:rFonts w:ascii="Cambria Math" w:hAnsi="Cambria Math"/>
                              <w:color w:val="000000" w:themeColor="text1"/>
                              <w:lang w:val="en-US"/>
                            </w:rPr>
                            <m:t>c</m:t>
                          </m:r>
                        </m:e>
                        <m:sub>
                          <m:r>
                            <m:rPr>
                              <m:sty m:val="p"/>
                            </m:rPr>
                            <w:rPr>
                              <w:rFonts w:ascii="Cambria Math" w:hAnsi="Cambria Math"/>
                              <w:color w:val="000000" w:themeColor="text1"/>
                              <w:lang w:val="en-US"/>
                            </w:rPr>
                            <m:t>3</m:t>
                          </m:r>
                          <m:r>
                            <w:rPr>
                              <w:rFonts w:ascii="Cambria Math" w:hAnsi="Cambria Math"/>
                              <w:color w:val="000000" w:themeColor="text1"/>
                              <w:lang w:val="en-US"/>
                            </w:rPr>
                            <m:t>n</m:t>
                          </m:r>
                        </m:sub>
                      </m:sSub>
                    </m:den>
                  </m:f>
                  <m:ctrlPr>
                    <w:rPr>
                      <w:rFonts w:ascii="Cambria Math" w:eastAsia="Cambria Math" w:hAnsi="Cambria Math" w:cs="Cambria Math"/>
                      <w:color w:val="000000" w:themeColor="text1"/>
                      <w:lang w:val="en-US"/>
                    </w:rPr>
                  </m:ctrlPr>
                </m:e>
                <m:e>
                  <m:f>
                    <m:fPr>
                      <m:type m:val="skw"/>
                      <m:ctrlPr>
                        <w:rPr>
                          <w:rFonts w:ascii="Cambria Math" w:hAnsi="Cambria Math"/>
                          <w:color w:val="000000" w:themeColor="text1"/>
                          <w:lang w:val="en-US"/>
                        </w:rPr>
                      </m:ctrlPr>
                    </m:fPr>
                    <m:num>
                      <m:r>
                        <m:rPr>
                          <m:sty m:val="p"/>
                        </m:rPr>
                        <w:rPr>
                          <w:rFonts w:ascii="Cambria Math" w:hAnsi="Cambria Math"/>
                          <w:color w:val="000000" w:themeColor="text1"/>
                          <w:lang w:val="en-US"/>
                        </w:rPr>
                        <m:t>1</m:t>
                      </m:r>
                    </m:num>
                    <m:den>
                      <m:sSub>
                        <m:sSubPr>
                          <m:ctrlPr>
                            <w:rPr>
                              <w:rFonts w:ascii="Cambria Math" w:hAnsi="Cambria Math"/>
                              <w:color w:val="000000" w:themeColor="text1"/>
                              <w:lang w:val="en-US"/>
                            </w:rPr>
                          </m:ctrlPr>
                        </m:sSubPr>
                        <m:e>
                          <m:r>
                            <w:rPr>
                              <w:rFonts w:ascii="Cambria Math" w:hAnsi="Cambria Math"/>
                              <w:color w:val="000000" w:themeColor="text1"/>
                              <w:lang w:val="en-US"/>
                            </w:rPr>
                            <m:t>c</m:t>
                          </m:r>
                        </m:e>
                        <m:sub>
                          <m:r>
                            <m:rPr>
                              <m:sty m:val="p"/>
                            </m:rPr>
                            <w:rPr>
                              <w:rFonts w:ascii="Cambria Math" w:hAnsi="Cambria Math"/>
                              <w:color w:val="000000" w:themeColor="text1"/>
                              <w:lang w:val="en-US"/>
                            </w:rPr>
                            <m:t>4</m:t>
                          </m:r>
                          <m:r>
                            <w:rPr>
                              <w:rFonts w:ascii="Cambria Math" w:hAnsi="Cambria Math"/>
                              <w:color w:val="000000" w:themeColor="text1"/>
                              <w:lang w:val="en-US"/>
                            </w:rPr>
                            <m:t>n</m:t>
                          </m:r>
                        </m:sub>
                      </m:sSub>
                    </m:den>
                  </m:f>
                  <m:ctrlPr>
                    <w:rPr>
                      <w:rFonts w:ascii="Cambria Math" w:eastAsia="Cambria Math" w:hAnsi="Cambria Math" w:cs="Cambria Math"/>
                      <w:color w:val="000000" w:themeColor="text1"/>
                      <w:lang w:val="en-US"/>
                    </w:rPr>
                  </m:ctrlPr>
                </m:e>
                <m:e>
                  <m:r>
                    <m:rPr>
                      <m:sty m:val="p"/>
                    </m:rPr>
                    <w:rPr>
                      <w:rFonts w:ascii="Cambria Math" w:eastAsia="Cambria Math" w:hAnsi="Cambria Math" w:cs="Cambria Math"/>
                      <w:color w:val="000000" w:themeColor="text1"/>
                      <w:lang w:val="en-US"/>
                    </w:rPr>
                    <m:t>⋯</m:t>
                  </m:r>
                  <m:ctrlPr>
                    <w:rPr>
                      <w:rFonts w:ascii="Cambria Math" w:eastAsia="Cambria Math" w:hAnsi="Cambria Math" w:cs="Cambria Math"/>
                      <w:color w:val="000000" w:themeColor="text1"/>
                      <w:lang w:val="en-US"/>
                    </w:rPr>
                  </m:ctrlPr>
                </m:e>
                <m:e>
                  <m:r>
                    <m:rPr>
                      <m:sty m:val="p"/>
                    </m:rPr>
                    <w:rPr>
                      <w:rFonts w:ascii="Cambria Math" w:hAnsi="Cambria Math"/>
                      <w:color w:val="000000" w:themeColor="text1"/>
                      <w:lang w:val="en-US"/>
                    </w:rPr>
                    <m:t>1</m:t>
                  </m:r>
                </m:e>
              </m:mr>
            </m:m>
          </m:e>
        </m:d>
        <m:r>
          <m:rPr>
            <m:sty m:val="p"/>
          </m:rPr>
          <w:rPr>
            <w:rFonts w:ascii="Cambria Math" w:hAnsi="Cambria Math"/>
            <w:color w:val="000000" w:themeColor="text1"/>
            <w:lang w:val="en-US"/>
          </w:rPr>
          <m:t xml:space="preserve">           </m:t>
        </m:r>
        <m:r>
          <w:rPr>
            <w:rFonts w:ascii="Cambria Math" w:hAnsi="Cambria Math"/>
            <w:color w:val="000000" w:themeColor="text1"/>
            <w:lang w:val="en-US"/>
          </w:rPr>
          <m:t>n</m:t>
        </m:r>
        <m:r>
          <m:rPr>
            <m:sty m:val="p"/>
          </m:rPr>
          <w:rPr>
            <w:rFonts w:ascii="Cambria Math" w:hAnsi="Cambria Math"/>
            <w:color w:val="000000" w:themeColor="text1"/>
            <w:lang w:val="en-US"/>
          </w:rPr>
          <m:t xml:space="preserve"> =1,2,3....</m:t>
        </m:r>
        <m:r>
          <w:rPr>
            <w:rFonts w:ascii="Cambria Math" w:hAnsi="Cambria Math"/>
            <w:color w:val="000000" w:themeColor="text1"/>
            <w:lang w:val="en-US"/>
          </w:rPr>
          <m:t>m</m:t>
        </m:r>
        <m:r>
          <m:rPr>
            <m:sty m:val="p"/>
          </m:rPr>
          <w:rPr>
            <w:rFonts w:ascii="Cambria Math" w:hAnsi="Cambria Math"/>
            <w:color w:val="000000" w:themeColor="text1"/>
            <w:lang w:val="en-US"/>
          </w:rPr>
          <m:t xml:space="preserve">         (1)</m:t>
        </m:r>
      </m:oMath>
    </w:p>
    <w:p w14:paraId="616898B1" w14:textId="77777777" w:rsidR="00074A55" w:rsidRPr="008604B7" w:rsidRDefault="00074A55" w:rsidP="00FA6414">
      <w:pPr>
        <w:spacing w:before="240" w:line="480" w:lineRule="auto"/>
        <w:rPr>
          <w:rFonts w:ascii="Baskerville" w:hAnsi="Baskerville"/>
          <w:color w:val="000000" w:themeColor="text1"/>
          <w:lang w:val="en-US"/>
        </w:rPr>
      </w:pPr>
      <w:r w:rsidRPr="008604B7">
        <w:rPr>
          <w:rFonts w:ascii="Baskerville" w:hAnsi="Baskerville"/>
          <w:color w:val="000000" w:themeColor="text1"/>
          <w:lang w:val="en-US"/>
        </w:rPr>
        <w:t>where m is the total number of criteria</w:t>
      </w:r>
    </w:p>
    <w:p w14:paraId="04B6A82E" w14:textId="77777777" w:rsidR="00074A55" w:rsidRPr="008604B7" w:rsidRDefault="00074A55" w:rsidP="00FA6414">
      <w:pPr>
        <w:spacing w:line="480" w:lineRule="auto"/>
        <w:rPr>
          <w:rFonts w:ascii="Baskerville" w:hAnsi="Baskerville"/>
          <w:color w:val="000000" w:themeColor="text1"/>
          <w:shd w:val="clear" w:color="auto" w:fill="FFFFFF"/>
        </w:rPr>
      </w:pPr>
      <w:r w:rsidRPr="008604B7">
        <w:rPr>
          <w:rFonts w:ascii="Baskerville" w:hAnsi="Baskerville"/>
          <w:color w:val="000000" w:themeColor="text1"/>
          <w:lang w:val="en-US"/>
        </w:rPr>
        <w:t xml:space="preserve">Step-3:  </w:t>
      </w:r>
      <w:r w:rsidRPr="008604B7">
        <w:rPr>
          <w:rFonts w:ascii="Baskerville" w:hAnsi="Baskerville"/>
          <w:color w:val="000000" w:themeColor="text1"/>
          <w:shd w:val="clear" w:color="auto" w:fill="FFFFFF"/>
        </w:rPr>
        <w:t>As part of the evaluation of the significance of each digital technology, the extent analysis method [57] is used. To assist in understanding Chang's extent analysis, we present the mathematical underpinnings below.</w:t>
      </w:r>
    </w:p>
    <w:p w14:paraId="6E5E9312" w14:textId="4E98E57C" w:rsidR="00074A55" w:rsidRPr="008604B7" w:rsidRDefault="00074A55" w:rsidP="00FA6414">
      <w:pPr>
        <w:spacing w:line="480" w:lineRule="auto"/>
        <w:jc w:val="both"/>
        <w:rPr>
          <w:rFonts w:ascii="Baskerville" w:hAnsi="Baskerville"/>
          <w:color w:val="000000" w:themeColor="text1"/>
          <w:shd w:val="clear" w:color="auto" w:fill="FFFFFF"/>
        </w:rPr>
      </w:pPr>
      <w:r w:rsidRPr="008604B7">
        <w:rPr>
          <w:rFonts w:ascii="Baskerville" w:hAnsi="Baskerville"/>
          <w:color w:val="000000" w:themeColor="text1"/>
          <w:shd w:val="clear" w:color="auto" w:fill="FFFFFF"/>
        </w:rPr>
        <w:t xml:space="preserve">Based on the assumption that A = [x1, x2, x3, </w:t>
      </w:r>
      <w:r w:rsidR="00650883" w:rsidRPr="008604B7">
        <w:rPr>
          <w:rFonts w:ascii="Baskerville" w:hAnsi="Baskerville"/>
          <w:color w:val="000000" w:themeColor="text1"/>
          <w:shd w:val="clear" w:color="auto" w:fill="FFFFFF"/>
        </w:rPr>
        <w:t xml:space="preserve">.... </w:t>
      </w:r>
      <w:proofErr w:type="spellStart"/>
      <w:r w:rsidR="00650883" w:rsidRPr="008604B7">
        <w:rPr>
          <w:rFonts w:ascii="Baskerville" w:hAnsi="Baskerville"/>
          <w:color w:val="000000" w:themeColor="text1"/>
          <w:shd w:val="clear" w:color="auto" w:fill="FFFFFF"/>
        </w:rPr>
        <w:t>xn</w:t>
      </w:r>
      <w:proofErr w:type="spellEnd"/>
      <w:r w:rsidRPr="008604B7">
        <w:rPr>
          <w:rFonts w:ascii="Baskerville" w:hAnsi="Baskerville"/>
          <w:color w:val="000000" w:themeColor="text1"/>
          <w:shd w:val="clear" w:color="auto" w:fill="FFFFFF"/>
        </w:rPr>
        <w:t xml:space="preserve">] is the array of objects and O = [G1, G2, G3, </w:t>
      </w:r>
      <w:r w:rsidR="00650883" w:rsidRPr="008604B7">
        <w:rPr>
          <w:rFonts w:ascii="Baskerville" w:hAnsi="Baskerville"/>
          <w:color w:val="000000" w:themeColor="text1"/>
          <w:shd w:val="clear" w:color="auto" w:fill="FFFFFF"/>
        </w:rPr>
        <w:t xml:space="preserve">.... </w:t>
      </w:r>
      <w:proofErr w:type="spellStart"/>
      <w:r w:rsidR="00650883" w:rsidRPr="008604B7">
        <w:rPr>
          <w:rFonts w:ascii="Baskerville" w:hAnsi="Baskerville"/>
          <w:color w:val="000000" w:themeColor="text1"/>
          <w:shd w:val="clear" w:color="auto" w:fill="FFFFFF"/>
        </w:rPr>
        <w:t>Gn</w:t>
      </w:r>
      <w:proofErr w:type="spellEnd"/>
      <w:r w:rsidRPr="008604B7">
        <w:rPr>
          <w:rFonts w:ascii="Baskerville" w:hAnsi="Baskerville"/>
          <w:color w:val="000000" w:themeColor="text1"/>
          <w:shd w:val="clear" w:color="auto" w:fill="FFFFFF"/>
        </w:rPr>
        <w:t>] is the set of objectives, The Chang extent analysis approach calculates the extent of an object in relation to each objective</w:t>
      </w:r>
    </w:p>
    <w:p w14:paraId="3D3D19BE" w14:textId="77777777" w:rsidR="00074A55" w:rsidRPr="008604B7" w:rsidRDefault="00074A55" w:rsidP="00FA6414">
      <w:pPr>
        <w:spacing w:line="480" w:lineRule="auto"/>
        <w:jc w:val="both"/>
        <w:rPr>
          <w:rFonts w:ascii="Baskerville" w:hAnsi="Baskerville"/>
          <w:color w:val="000000" w:themeColor="text1"/>
          <w:shd w:val="clear" w:color="auto" w:fill="FFFFFF"/>
        </w:rPr>
      </w:pPr>
      <w:r w:rsidRPr="008604B7">
        <w:rPr>
          <w:rFonts w:ascii="Baskerville" w:hAnsi="Baskerville"/>
          <w:color w:val="000000" w:themeColor="text1"/>
          <w:shd w:val="clear" w:color="auto" w:fill="FFFFFF"/>
        </w:rPr>
        <w:lastRenderedPageBreak/>
        <w:t>Fuzzy extent value of each goal (Gi) is computed using triangular fuzzy numbers. Say, if the number of extent values is represented using Eq. 2, the fuzzy extent value of an object can be calculated using Eq. 3 [58].</w:t>
      </w:r>
    </w:p>
    <w:p w14:paraId="6C115FC5" w14:textId="77777777" w:rsidR="00074A55" w:rsidRPr="008604B7" w:rsidRDefault="00EB6293" w:rsidP="00FA6414">
      <w:pPr>
        <w:spacing w:line="480" w:lineRule="auto"/>
        <w:rPr>
          <w:rFonts w:ascii="Baskerville" w:hAnsi="Baskerville"/>
          <w:color w:val="000000" w:themeColor="text1"/>
          <w:shd w:val="clear" w:color="auto" w:fill="FFFFFF"/>
        </w:rPr>
      </w:pPr>
      <m:oMathPara>
        <m:oMathParaPr>
          <m:jc m:val="right"/>
        </m:oMathParaPr>
        <m:oMath>
          <m:sSubSup>
            <m:sSubSupPr>
              <m:ctrlPr>
                <w:rPr>
                  <w:rFonts w:ascii="Cambria Math" w:hAnsi="Cambria Math"/>
                  <w:i/>
                  <w:color w:val="000000" w:themeColor="text1"/>
                  <w:shd w:val="clear" w:color="auto" w:fill="FFFFFF"/>
                </w:rPr>
              </m:ctrlPr>
            </m:sSubSupPr>
            <m:e>
              <m:r>
                <w:rPr>
                  <w:rFonts w:ascii="Cambria Math" w:hAnsi="Cambria Math"/>
                  <w:color w:val="000000" w:themeColor="text1"/>
                  <w:shd w:val="clear" w:color="auto" w:fill="FFFFFF"/>
                </w:rPr>
                <m:t>V</m:t>
              </m:r>
            </m:e>
            <m:sub>
              <m:r>
                <w:rPr>
                  <w:rFonts w:ascii="Cambria Math" w:hAnsi="Cambria Math"/>
                  <w:color w:val="000000" w:themeColor="text1"/>
                  <w:shd w:val="clear" w:color="auto" w:fill="FFFFFF"/>
                </w:rPr>
                <m:t>0</m:t>
              </m:r>
              <m:r>
                <w:rPr>
                  <w:rFonts w:ascii="Cambria Math" w:hAnsi="Cambria Math"/>
                  <w:color w:val="000000" w:themeColor="text1"/>
                  <w:shd w:val="clear" w:color="auto" w:fill="FFFFFF"/>
                </w:rPr>
                <m:t>i</m:t>
              </m:r>
            </m:sub>
            <m:sup>
              <m:r>
                <w:rPr>
                  <w:rFonts w:ascii="Cambria Math" w:hAnsi="Cambria Math"/>
                  <w:color w:val="000000" w:themeColor="text1"/>
                  <w:shd w:val="clear" w:color="auto" w:fill="FFFFFF"/>
                </w:rPr>
                <m:t>1</m:t>
              </m:r>
            </m:sup>
          </m:sSubSup>
          <m:r>
            <w:rPr>
              <w:rFonts w:ascii="Cambria Math" w:hAnsi="Cambria Math"/>
              <w:color w:val="000000" w:themeColor="text1"/>
              <w:shd w:val="clear" w:color="auto" w:fill="FFFFFF"/>
            </w:rPr>
            <m:t xml:space="preserve">, </m:t>
          </m:r>
          <m:sSubSup>
            <m:sSubSupPr>
              <m:ctrlPr>
                <w:rPr>
                  <w:rFonts w:ascii="Cambria Math" w:hAnsi="Cambria Math"/>
                  <w:i/>
                  <w:color w:val="000000" w:themeColor="text1"/>
                  <w:shd w:val="clear" w:color="auto" w:fill="FFFFFF"/>
                </w:rPr>
              </m:ctrlPr>
            </m:sSubSupPr>
            <m:e>
              <m:r>
                <w:rPr>
                  <w:rFonts w:ascii="Cambria Math" w:hAnsi="Cambria Math"/>
                  <w:color w:val="000000" w:themeColor="text1"/>
                  <w:shd w:val="clear" w:color="auto" w:fill="FFFFFF"/>
                </w:rPr>
                <m:t>V</m:t>
              </m:r>
            </m:e>
            <m:sub>
              <m:r>
                <w:rPr>
                  <w:rFonts w:ascii="Cambria Math" w:hAnsi="Cambria Math"/>
                  <w:color w:val="000000" w:themeColor="text1"/>
                  <w:shd w:val="clear" w:color="auto" w:fill="FFFFFF"/>
                </w:rPr>
                <m:t>0</m:t>
              </m:r>
              <m:r>
                <w:rPr>
                  <w:rFonts w:ascii="Cambria Math" w:hAnsi="Cambria Math"/>
                  <w:color w:val="000000" w:themeColor="text1"/>
                  <w:shd w:val="clear" w:color="auto" w:fill="FFFFFF"/>
                </w:rPr>
                <m:t>i</m:t>
              </m:r>
              <m:r>
                <w:rPr>
                  <w:rFonts w:ascii="Cambria Math" w:hAnsi="Cambria Math"/>
                  <w:color w:val="000000" w:themeColor="text1"/>
                  <w:shd w:val="clear" w:color="auto" w:fill="FFFFFF"/>
                </w:rPr>
                <m:t xml:space="preserve">, </m:t>
              </m:r>
            </m:sub>
            <m:sup>
              <m:r>
                <w:rPr>
                  <w:rFonts w:ascii="Cambria Math" w:hAnsi="Cambria Math"/>
                  <w:color w:val="000000" w:themeColor="text1"/>
                  <w:shd w:val="clear" w:color="auto" w:fill="FFFFFF"/>
                </w:rPr>
                <m:t>2</m:t>
              </m:r>
            </m:sup>
          </m:sSubSup>
          <m:sSubSup>
            <m:sSubSupPr>
              <m:ctrlPr>
                <w:rPr>
                  <w:rFonts w:ascii="Cambria Math" w:hAnsi="Cambria Math"/>
                  <w:i/>
                  <w:color w:val="000000" w:themeColor="text1"/>
                  <w:shd w:val="clear" w:color="auto" w:fill="FFFFFF"/>
                </w:rPr>
              </m:ctrlPr>
            </m:sSubSupPr>
            <m:e>
              <m:r>
                <w:rPr>
                  <w:rFonts w:ascii="Cambria Math" w:hAnsi="Cambria Math"/>
                  <w:color w:val="000000" w:themeColor="text1"/>
                  <w:shd w:val="clear" w:color="auto" w:fill="FFFFFF"/>
                </w:rPr>
                <m:t>V</m:t>
              </m:r>
            </m:e>
            <m:sub>
              <m:r>
                <w:rPr>
                  <w:rFonts w:ascii="Cambria Math" w:hAnsi="Cambria Math"/>
                  <w:color w:val="000000" w:themeColor="text1"/>
                  <w:shd w:val="clear" w:color="auto" w:fill="FFFFFF"/>
                </w:rPr>
                <m:t>0</m:t>
              </m:r>
              <m:r>
                <w:rPr>
                  <w:rFonts w:ascii="Cambria Math" w:hAnsi="Cambria Math"/>
                  <w:color w:val="000000" w:themeColor="text1"/>
                  <w:shd w:val="clear" w:color="auto" w:fill="FFFFFF"/>
                </w:rPr>
                <m:t>i</m:t>
              </m:r>
            </m:sub>
            <m:sup>
              <m:r>
                <w:rPr>
                  <w:rFonts w:ascii="Cambria Math" w:hAnsi="Cambria Math"/>
                  <w:color w:val="000000" w:themeColor="text1"/>
                  <w:shd w:val="clear" w:color="auto" w:fill="FFFFFF"/>
                </w:rPr>
                <m:t>3</m:t>
              </m:r>
            </m:sup>
          </m:sSubSup>
          <m:r>
            <w:rPr>
              <w:rFonts w:ascii="Cambria Math" w:hAnsi="Cambria Math"/>
              <w:color w:val="000000" w:themeColor="text1"/>
              <w:shd w:val="clear" w:color="auto" w:fill="FFFFFF"/>
            </w:rPr>
            <m:t>,</m:t>
          </m:r>
          <m:sSubSup>
            <m:sSubSupPr>
              <m:ctrlPr>
                <w:rPr>
                  <w:rFonts w:ascii="Cambria Math" w:hAnsi="Cambria Math"/>
                  <w:i/>
                  <w:color w:val="000000" w:themeColor="text1"/>
                  <w:shd w:val="clear" w:color="auto" w:fill="FFFFFF"/>
                </w:rPr>
              </m:ctrlPr>
            </m:sSubSupPr>
            <m:e>
              <m:r>
                <w:rPr>
                  <w:rFonts w:ascii="Cambria Math" w:hAnsi="Cambria Math"/>
                  <w:color w:val="000000" w:themeColor="text1"/>
                  <w:shd w:val="clear" w:color="auto" w:fill="FFFFFF"/>
                </w:rPr>
                <m:t>V</m:t>
              </m:r>
            </m:e>
            <m:sub>
              <m:r>
                <w:rPr>
                  <w:rFonts w:ascii="Cambria Math" w:hAnsi="Cambria Math"/>
                  <w:color w:val="000000" w:themeColor="text1"/>
                  <w:shd w:val="clear" w:color="auto" w:fill="FFFFFF"/>
                </w:rPr>
                <m:t>0</m:t>
              </m:r>
              <m:r>
                <w:rPr>
                  <w:rFonts w:ascii="Cambria Math" w:hAnsi="Cambria Math"/>
                  <w:color w:val="000000" w:themeColor="text1"/>
                  <w:shd w:val="clear" w:color="auto" w:fill="FFFFFF"/>
                </w:rPr>
                <m:t>i</m:t>
              </m:r>
            </m:sub>
            <m:sup>
              <m:r>
                <w:rPr>
                  <w:rFonts w:ascii="Cambria Math" w:hAnsi="Cambria Math"/>
                  <w:color w:val="000000" w:themeColor="text1"/>
                  <w:shd w:val="clear" w:color="auto" w:fill="FFFFFF"/>
                </w:rPr>
                <m:t>4</m:t>
              </m:r>
            </m:sup>
          </m:sSubSup>
          <m:r>
            <w:rPr>
              <w:rFonts w:ascii="Cambria Math" w:hAnsi="Cambria Math"/>
              <w:color w:val="000000" w:themeColor="text1"/>
              <w:shd w:val="clear" w:color="auto" w:fill="FFFFFF"/>
            </w:rPr>
            <m:t>,</m:t>
          </m:r>
          <m:sSubSup>
            <m:sSubSupPr>
              <m:ctrlPr>
                <w:rPr>
                  <w:rFonts w:ascii="Cambria Math" w:hAnsi="Cambria Math"/>
                  <w:i/>
                  <w:color w:val="000000" w:themeColor="text1"/>
                  <w:shd w:val="clear" w:color="auto" w:fill="FFFFFF"/>
                </w:rPr>
              </m:ctrlPr>
            </m:sSubSupPr>
            <m:e>
              <m:r>
                <w:rPr>
                  <w:rFonts w:ascii="Cambria Math" w:hAnsi="Cambria Math"/>
                  <w:color w:val="000000" w:themeColor="text1"/>
                  <w:shd w:val="clear" w:color="auto" w:fill="FFFFFF"/>
                </w:rPr>
                <m:t>V</m:t>
              </m:r>
            </m:e>
            <m:sub>
              <m:r>
                <w:rPr>
                  <w:rFonts w:ascii="Cambria Math" w:hAnsi="Cambria Math"/>
                  <w:color w:val="000000" w:themeColor="text1"/>
                  <w:shd w:val="clear" w:color="auto" w:fill="FFFFFF"/>
                </w:rPr>
                <m:t>0</m:t>
              </m:r>
              <m:r>
                <w:rPr>
                  <w:rFonts w:ascii="Cambria Math" w:hAnsi="Cambria Math"/>
                  <w:color w:val="000000" w:themeColor="text1"/>
                  <w:shd w:val="clear" w:color="auto" w:fill="FFFFFF"/>
                </w:rPr>
                <m:t>i</m:t>
              </m:r>
            </m:sub>
            <m:sup>
              <m:r>
                <w:rPr>
                  <w:rFonts w:ascii="Cambria Math" w:hAnsi="Cambria Math"/>
                  <w:color w:val="000000" w:themeColor="text1"/>
                  <w:shd w:val="clear" w:color="auto" w:fill="FFFFFF"/>
                </w:rPr>
                <m:t>5</m:t>
              </m:r>
            </m:sup>
          </m:sSubSup>
          <m:r>
            <w:rPr>
              <w:rFonts w:ascii="Cambria Math" w:hAnsi="Cambria Math"/>
              <w:color w:val="000000" w:themeColor="text1"/>
              <w:shd w:val="clear" w:color="auto" w:fill="FFFFFF"/>
            </w:rPr>
            <m:t>…………</m:t>
          </m:r>
          <m:sSubSup>
            <m:sSubSupPr>
              <m:ctrlPr>
                <w:rPr>
                  <w:rFonts w:ascii="Cambria Math" w:hAnsi="Cambria Math"/>
                  <w:i/>
                  <w:color w:val="000000" w:themeColor="text1"/>
                  <w:shd w:val="clear" w:color="auto" w:fill="FFFFFF"/>
                </w:rPr>
              </m:ctrlPr>
            </m:sSubSupPr>
            <m:e>
              <m:r>
                <w:rPr>
                  <w:rFonts w:ascii="Cambria Math" w:hAnsi="Cambria Math"/>
                  <w:color w:val="000000" w:themeColor="text1"/>
                  <w:shd w:val="clear" w:color="auto" w:fill="FFFFFF"/>
                </w:rPr>
                <m:t>V</m:t>
              </m:r>
            </m:e>
            <m:sub>
              <m:r>
                <w:rPr>
                  <w:rFonts w:ascii="Cambria Math" w:hAnsi="Cambria Math"/>
                  <w:color w:val="000000" w:themeColor="text1"/>
                  <w:shd w:val="clear" w:color="auto" w:fill="FFFFFF"/>
                </w:rPr>
                <m:t>0</m:t>
              </m:r>
              <m:r>
                <w:rPr>
                  <w:rFonts w:ascii="Cambria Math" w:hAnsi="Cambria Math"/>
                  <w:color w:val="000000" w:themeColor="text1"/>
                  <w:shd w:val="clear" w:color="auto" w:fill="FFFFFF"/>
                </w:rPr>
                <m:t>i</m:t>
              </m:r>
            </m:sub>
            <m:sup>
              <m:r>
                <w:rPr>
                  <w:rFonts w:ascii="Cambria Math" w:hAnsi="Cambria Math"/>
                  <w:color w:val="000000" w:themeColor="text1"/>
                  <w:shd w:val="clear" w:color="auto" w:fill="FFFFFF"/>
                </w:rPr>
                <m:t>v</m:t>
              </m:r>
            </m:sup>
          </m:sSubSup>
          <m:r>
            <w:rPr>
              <w:rFonts w:ascii="Cambria Math" w:hAnsi="Cambria Math"/>
              <w:color w:val="000000" w:themeColor="text1"/>
              <w:shd w:val="clear" w:color="auto" w:fill="FFFFFF"/>
            </w:rPr>
            <m:t xml:space="preserve">,  </m:t>
          </m:r>
          <m:r>
            <w:rPr>
              <w:rFonts w:ascii="Cambria Math" w:hAnsi="Cambria Math"/>
              <w:color w:val="000000" w:themeColor="text1"/>
              <w:shd w:val="clear" w:color="auto" w:fill="FFFFFF"/>
            </w:rPr>
            <m:t>i</m:t>
          </m:r>
          <m:r>
            <w:rPr>
              <w:rFonts w:ascii="Cambria Math" w:hAnsi="Cambria Math"/>
              <w:color w:val="000000" w:themeColor="text1"/>
              <w:shd w:val="clear" w:color="auto" w:fill="FFFFFF"/>
            </w:rPr>
            <m:t>=1, 2, ….</m:t>
          </m:r>
          <m:r>
            <w:rPr>
              <w:rFonts w:ascii="Cambria Math" w:hAnsi="Cambria Math"/>
              <w:color w:val="000000" w:themeColor="text1"/>
              <w:shd w:val="clear" w:color="auto" w:fill="FFFFFF"/>
            </w:rPr>
            <m:t>n</m:t>
          </m:r>
          <m:r>
            <w:rPr>
              <w:rFonts w:ascii="Cambria Math" w:hAnsi="Cambria Math"/>
              <w:color w:val="000000" w:themeColor="text1"/>
              <w:shd w:val="clear" w:color="auto" w:fill="FFFFFF"/>
            </w:rPr>
            <m:t xml:space="preserve">                                   (2)</m:t>
          </m:r>
        </m:oMath>
      </m:oMathPara>
    </w:p>
    <w:p w14:paraId="7193E8EC" w14:textId="77777777" w:rsidR="00074A55" w:rsidRPr="008604B7" w:rsidRDefault="00EB6293" w:rsidP="00FA6414">
      <w:pPr>
        <w:spacing w:line="480" w:lineRule="auto"/>
        <w:rPr>
          <w:rFonts w:ascii="Baskerville" w:eastAsiaTheme="minorEastAsia" w:hAnsi="Baskerville"/>
          <w:color w:val="000000" w:themeColor="text1"/>
          <w:shd w:val="clear" w:color="auto" w:fill="FFFFFF"/>
        </w:rPr>
      </w:pPr>
      <m:oMathPara>
        <m:oMathParaPr>
          <m:jc m:val="right"/>
        </m:oMathParaPr>
        <m:oMath>
          <m:sSub>
            <m:sSubPr>
              <m:ctrlPr>
                <w:rPr>
                  <w:rFonts w:ascii="Cambria Math" w:hAnsi="Cambria Math"/>
                  <w:i/>
                  <w:color w:val="000000" w:themeColor="text1"/>
                  <w:shd w:val="clear" w:color="auto" w:fill="FFFFFF"/>
                </w:rPr>
              </m:ctrlPr>
            </m:sSubPr>
            <m:e>
              <m:r>
                <w:rPr>
                  <w:rFonts w:ascii="Cambria Math" w:hAnsi="Cambria Math"/>
                  <w:color w:val="000000" w:themeColor="text1"/>
                  <w:shd w:val="clear" w:color="auto" w:fill="FFFFFF"/>
                </w:rPr>
                <m:t>S</m:t>
              </m:r>
            </m:e>
            <m:sub>
              <m:r>
                <w:rPr>
                  <w:rFonts w:ascii="Cambria Math" w:hAnsi="Cambria Math"/>
                  <w:color w:val="000000" w:themeColor="text1"/>
                  <w:shd w:val="clear" w:color="auto" w:fill="FFFFFF"/>
                </w:rPr>
                <m:t>i</m:t>
              </m:r>
            </m:sub>
          </m:sSub>
          <m:r>
            <w:rPr>
              <w:rFonts w:ascii="Cambria Math" w:hAnsi="Cambria Math"/>
              <w:color w:val="000000" w:themeColor="text1"/>
              <w:shd w:val="clear" w:color="auto" w:fill="FFFFFF"/>
            </w:rPr>
            <m:t>=</m:t>
          </m:r>
          <m:nary>
            <m:naryPr>
              <m:chr m:val="∑"/>
              <m:limLoc m:val="undOvr"/>
              <m:ctrlPr>
                <w:rPr>
                  <w:rFonts w:ascii="Cambria Math" w:hAnsi="Cambria Math"/>
                  <w:i/>
                  <w:color w:val="000000" w:themeColor="text1"/>
                  <w:shd w:val="clear" w:color="auto" w:fill="FFFFFF"/>
                </w:rPr>
              </m:ctrlPr>
            </m:naryPr>
            <m:sub>
              <m:r>
                <w:rPr>
                  <w:rFonts w:ascii="Cambria Math" w:hAnsi="Cambria Math"/>
                  <w:color w:val="000000" w:themeColor="text1"/>
                  <w:shd w:val="clear" w:color="auto" w:fill="FFFFFF"/>
                </w:rPr>
                <m:t>j</m:t>
              </m:r>
              <m:r>
                <w:rPr>
                  <w:rFonts w:ascii="Cambria Math" w:hAnsi="Cambria Math"/>
                  <w:color w:val="000000" w:themeColor="text1"/>
                  <w:shd w:val="clear" w:color="auto" w:fill="FFFFFF"/>
                </w:rPr>
                <m:t>=1</m:t>
              </m:r>
            </m:sub>
            <m:sup>
              <m:r>
                <w:rPr>
                  <w:rFonts w:ascii="Cambria Math" w:hAnsi="Cambria Math"/>
                  <w:color w:val="000000" w:themeColor="text1"/>
                  <w:shd w:val="clear" w:color="auto" w:fill="FFFFFF"/>
                </w:rPr>
                <m:t>v</m:t>
              </m:r>
            </m:sup>
            <m:e>
              <m:sSubSup>
                <m:sSubSupPr>
                  <m:ctrlPr>
                    <w:rPr>
                      <w:rFonts w:ascii="Cambria Math" w:hAnsi="Cambria Math"/>
                      <w:i/>
                      <w:color w:val="000000" w:themeColor="text1"/>
                      <w:shd w:val="clear" w:color="auto" w:fill="FFFFFF"/>
                    </w:rPr>
                  </m:ctrlPr>
                </m:sSubSupPr>
                <m:e>
                  <m:r>
                    <w:rPr>
                      <w:rFonts w:ascii="Cambria Math" w:hAnsi="Cambria Math"/>
                      <w:color w:val="000000" w:themeColor="text1"/>
                      <w:shd w:val="clear" w:color="auto" w:fill="FFFFFF"/>
                    </w:rPr>
                    <m:t>V</m:t>
                  </m:r>
                </m:e>
                <m:sub>
                  <m:r>
                    <w:rPr>
                      <w:rFonts w:ascii="Cambria Math" w:hAnsi="Cambria Math"/>
                      <w:color w:val="000000" w:themeColor="text1"/>
                      <w:shd w:val="clear" w:color="auto" w:fill="FFFFFF"/>
                    </w:rPr>
                    <m:t>0</m:t>
                  </m:r>
                  <m:r>
                    <w:rPr>
                      <w:rFonts w:ascii="Cambria Math" w:hAnsi="Cambria Math"/>
                      <w:color w:val="000000" w:themeColor="text1"/>
                      <w:shd w:val="clear" w:color="auto" w:fill="FFFFFF"/>
                    </w:rPr>
                    <m:t>i</m:t>
                  </m:r>
                </m:sub>
                <m:sup>
                  <m:r>
                    <w:rPr>
                      <w:rFonts w:ascii="Cambria Math" w:hAnsi="Cambria Math"/>
                      <w:color w:val="000000" w:themeColor="text1"/>
                      <w:shd w:val="clear" w:color="auto" w:fill="FFFFFF"/>
                    </w:rPr>
                    <m:t>j</m:t>
                  </m:r>
                </m:sup>
              </m:sSubSup>
              <m:r>
                <w:rPr>
                  <w:rFonts w:ascii="Cambria Math" w:hAnsi="Cambria Math"/>
                  <w:color w:val="000000" w:themeColor="text1"/>
                  <w:shd w:val="clear" w:color="auto" w:fill="FFFFFF"/>
                </w:rPr>
                <m:t>⊗</m:t>
              </m:r>
              <m:sSup>
                <m:sSupPr>
                  <m:ctrlPr>
                    <w:rPr>
                      <w:rFonts w:ascii="Cambria Math" w:hAnsi="Cambria Math"/>
                      <w:i/>
                      <w:color w:val="000000" w:themeColor="text1"/>
                      <w:shd w:val="clear" w:color="auto" w:fill="FFFFFF"/>
                    </w:rPr>
                  </m:ctrlPr>
                </m:sSupPr>
                <m:e>
                  <m:d>
                    <m:dPr>
                      <m:begChr m:val="["/>
                      <m:endChr m:val="]"/>
                      <m:ctrlPr>
                        <w:rPr>
                          <w:rFonts w:ascii="Cambria Math" w:hAnsi="Cambria Math"/>
                          <w:i/>
                          <w:color w:val="000000" w:themeColor="text1"/>
                          <w:shd w:val="clear" w:color="auto" w:fill="FFFFFF"/>
                        </w:rPr>
                      </m:ctrlPr>
                    </m:dPr>
                    <m:e>
                      <m:nary>
                        <m:naryPr>
                          <m:chr m:val="∑"/>
                          <m:limLoc m:val="undOvr"/>
                          <m:ctrlPr>
                            <w:rPr>
                              <w:rFonts w:ascii="Cambria Math" w:hAnsi="Cambria Math"/>
                              <w:i/>
                              <w:color w:val="000000" w:themeColor="text1"/>
                              <w:shd w:val="clear" w:color="auto" w:fill="FFFFFF"/>
                            </w:rPr>
                          </m:ctrlPr>
                        </m:naryPr>
                        <m:sub>
                          <m:r>
                            <w:rPr>
                              <w:rFonts w:ascii="Cambria Math" w:hAnsi="Cambria Math"/>
                              <w:color w:val="000000" w:themeColor="text1"/>
                              <w:shd w:val="clear" w:color="auto" w:fill="FFFFFF"/>
                            </w:rPr>
                            <m:t>i</m:t>
                          </m:r>
                          <m:r>
                            <w:rPr>
                              <w:rFonts w:ascii="Cambria Math" w:hAnsi="Cambria Math"/>
                              <w:color w:val="000000" w:themeColor="text1"/>
                              <w:shd w:val="clear" w:color="auto" w:fill="FFFFFF"/>
                            </w:rPr>
                            <m:t>=1</m:t>
                          </m:r>
                        </m:sub>
                        <m:sup>
                          <m:r>
                            <w:rPr>
                              <w:rFonts w:ascii="Cambria Math" w:hAnsi="Cambria Math"/>
                              <w:color w:val="000000" w:themeColor="text1"/>
                              <w:shd w:val="clear" w:color="auto" w:fill="FFFFFF"/>
                            </w:rPr>
                            <m:t>n</m:t>
                          </m:r>
                        </m:sup>
                        <m:e>
                          <m:nary>
                            <m:naryPr>
                              <m:chr m:val="∑"/>
                              <m:limLoc m:val="undOvr"/>
                              <m:ctrlPr>
                                <w:rPr>
                                  <w:rFonts w:ascii="Cambria Math" w:hAnsi="Cambria Math"/>
                                  <w:i/>
                                  <w:color w:val="000000" w:themeColor="text1"/>
                                  <w:shd w:val="clear" w:color="auto" w:fill="FFFFFF"/>
                                </w:rPr>
                              </m:ctrlPr>
                            </m:naryPr>
                            <m:sub>
                              <m:r>
                                <w:rPr>
                                  <w:rFonts w:ascii="Cambria Math" w:hAnsi="Cambria Math"/>
                                  <w:color w:val="000000" w:themeColor="text1"/>
                                  <w:shd w:val="clear" w:color="auto" w:fill="FFFFFF"/>
                                </w:rPr>
                                <m:t>j</m:t>
                              </m:r>
                              <m:r>
                                <w:rPr>
                                  <w:rFonts w:ascii="Cambria Math" w:hAnsi="Cambria Math"/>
                                  <w:color w:val="000000" w:themeColor="text1"/>
                                  <w:shd w:val="clear" w:color="auto" w:fill="FFFFFF"/>
                                </w:rPr>
                                <m:t>=1</m:t>
                              </m:r>
                            </m:sub>
                            <m:sup>
                              <m:r>
                                <w:rPr>
                                  <w:rFonts w:ascii="Cambria Math" w:hAnsi="Cambria Math"/>
                                  <w:color w:val="000000" w:themeColor="text1"/>
                                  <w:shd w:val="clear" w:color="auto" w:fill="FFFFFF"/>
                                </w:rPr>
                                <m:t>v</m:t>
                              </m:r>
                            </m:sup>
                            <m:e>
                              <m:sSubSup>
                                <m:sSubSupPr>
                                  <m:ctrlPr>
                                    <w:rPr>
                                      <w:rFonts w:ascii="Cambria Math" w:hAnsi="Cambria Math"/>
                                      <w:i/>
                                      <w:color w:val="000000" w:themeColor="text1"/>
                                      <w:shd w:val="clear" w:color="auto" w:fill="FFFFFF"/>
                                    </w:rPr>
                                  </m:ctrlPr>
                                </m:sSubSupPr>
                                <m:e>
                                  <m:r>
                                    <w:rPr>
                                      <w:rFonts w:ascii="Cambria Math" w:hAnsi="Cambria Math"/>
                                      <w:color w:val="000000" w:themeColor="text1"/>
                                      <w:shd w:val="clear" w:color="auto" w:fill="FFFFFF"/>
                                    </w:rPr>
                                    <m:t>V</m:t>
                                  </m:r>
                                </m:e>
                                <m:sub>
                                  <m:r>
                                    <w:rPr>
                                      <w:rFonts w:ascii="Cambria Math" w:hAnsi="Cambria Math"/>
                                      <w:color w:val="000000" w:themeColor="text1"/>
                                      <w:shd w:val="clear" w:color="auto" w:fill="FFFFFF"/>
                                    </w:rPr>
                                    <m:t>gi</m:t>
                                  </m:r>
                                </m:sub>
                                <m:sup>
                                  <m:r>
                                    <w:rPr>
                                      <w:rFonts w:ascii="Cambria Math" w:hAnsi="Cambria Math"/>
                                      <w:color w:val="000000" w:themeColor="text1"/>
                                      <w:shd w:val="clear" w:color="auto" w:fill="FFFFFF"/>
                                    </w:rPr>
                                    <m:t>j</m:t>
                                  </m:r>
                                </m:sup>
                              </m:sSubSup>
                            </m:e>
                          </m:nary>
                        </m:e>
                      </m:nary>
                    </m:e>
                  </m:d>
                </m:e>
                <m:sup>
                  <m:r>
                    <w:rPr>
                      <w:rFonts w:ascii="Cambria Math" w:hAnsi="Cambria Math"/>
                      <w:color w:val="000000" w:themeColor="text1"/>
                      <w:shd w:val="clear" w:color="auto" w:fill="FFFFFF"/>
                    </w:rPr>
                    <m:t>-1</m:t>
                  </m:r>
                </m:sup>
              </m:sSup>
            </m:e>
          </m:nary>
          <m:r>
            <w:rPr>
              <w:rFonts w:ascii="Cambria Math" w:eastAsiaTheme="minorEastAsia" w:hAnsi="Cambria Math"/>
              <w:color w:val="000000" w:themeColor="text1"/>
              <w:shd w:val="clear" w:color="auto" w:fill="FFFFFF"/>
            </w:rPr>
            <m:t xml:space="preserve">                   </m:t>
          </m:r>
          <m:r>
            <w:rPr>
              <w:rFonts w:ascii="Cambria Math" w:eastAsiaTheme="minorEastAsia" w:hAnsi="Cambria Math"/>
              <w:color w:val="000000" w:themeColor="text1"/>
              <w:shd w:val="clear" w:color="auto" w:fill="FFFFFF"/>
            </w:rPr>
            <m:t xml:space="preserve">                            (3)</m:t>
          </m:r>
        </m:oMath>
      </m:oMathPara>
    </w:p>
    <w:p w14:paraId="525B965A" w14:textId="77777777" w:rsidR="00074A55" w:rsidRPr="008604B7" w:rsidRDefault="00074A55" w:rsidP="00FA6414">
      <w:pPr>
        <w:spacing w:line="480" w:lineRule="auto"/>
        <w:jc w:val="both"/>
        <w:rPr>
          <w:rFonts w:ascii="Baskerville" w:hAnsi="Baskerville"/>
          <w:color w:val="000000" w:themeColor="text1"/>
          <w:shd w:val="clear" w:color="auto" w:fill="FFFFFF"/>
        </w:rPr>
      </w:pPr>
      <w:r w:rsidRPr="008604B7">
        <w:rPr>
          <w:rFonts w:ascii="Baskerville" w:eastAsiaTheme="minorEastAsia" w:hAnsi="Baskerville"/>
          <w:color w:val="000000" w:themeColor="text1"/>
          <w:shd w:val="clear" w:color="auto" w:fill="FFFFFF"/>
        </w:rPr>
        <w:t xml:space="preserve">where </w:t>
      </w:r>
      <m:oMath>
        <m:sSubSup>
          <m:sSubSupPr>
            <m:ctrlPr>
              <w:rPr>
                <w:rFonts w:ascii="Cambria Math" w:hAnsi="Cambria Math"/>
                <w:i/>
                <w:color w:val="000000" w:themeColor="text1"/>
                <w:shd w:val="clear" w:color="auto" w:fill="FFFFFF"/>
              </w:rPr>
            </m:ctrlPr>
          </m:sSubSupPr>
          <m:e>
            <m:r>
              <w:rPr>
                <w:rFonts w:ascii="Cambria Math" w:hAnsi="Cambria Math"/>
                <w:color w:val="000000" w:themeColor="text1"/>
                <w:shd w:val="clear" w:color="auto" w:fill="FFFFFF"/>
              </w:rPr>
              <m:t>V</m:t>
            </m:r>
          </m:e>
          <m:sub>
            <m:r>
              <w:rPr>
                <w:rFonts w:ascii="Cambria Math" w:hAnsi="Cambria Math"/>
                <w:color w:val="000000" w:themeColor="text1"/>
                <w:shd w:val="clear" w:color="auto" w:fill="FFFFFF"/>
              </w:rPr>
              <m:t>gi</m:t>
            </m:r>
          </m:sub>
          <m:sup>
            <m:r>
              <w:rPr>
                <w:rFonts w:ascii="Cambria Math" w:hAnsi="Cambria Math"/>
                <w:color w:val="000000" w:themeColor="text1"/>
                <w:shd w:val="clear" w:color="auto" w:fill="FFFFFF"/>
              </w:rPr>
              <m:t>j</m:t>
            </m:r>
          </m:sup>
        </m:sSubSup>
      </m:oMath>
      <w:r w:rsidRPr="008604B7">
        <w:rPr>
          <w:rFonts w:ascii="Baskerville" w:eastAsiaTheme="minorEastAsia" w:hAnsi="Baskerville"/>
          <w:color w:val="000000" w:themeColor="text1"/>
          <w:shd w:val="clear" w:color="auto" w:fill="FFFFFF"/>
        </w:rPr>
        <w:t xml:space="preserve"> (j = 1,2, </w:t>
      </w:r>
      <w:proofErr w:type="gramStart"/>
      <w:r w:rsidRPr="008604B7">
        <w:rPr>
          <w:rFonts w:ascii="Baskerville" w:eastAsiaTheme="minorEastAsia" w:hAnsi="Baskerville"/>
          <w:color w:val="000000" w:themeColor="text1"/>
          <w:shd w:val="clear" w:color="auto" w:fill="FFFFFF"/>
        </w:rPr>
        <w:t>3,…</w:t>
      </w:r>
      <w:proofErr w:type="gramEnd"/>
      <w:r w:rsidRPr="008604B7">
        <w:rPr>
          <w:rFonts w:ascii="Baskerville" w:eastAsiaTheme="minorEastAsia" w:hAnsi="Baskerville"/>
          <w:color w:val="000000" w:themeColor="text1"/>
          <w:shd w:val="clear" w:color="auto" w:fill="FFFFFF"/>
        </w:rPr>
        <w:t xml:space="preserve">.. v) represents the triangular fuzzy numbers, </w:t>
      </w:r>
      <m:oMath>
        <m:sSub>
          <m:sSubPr>
            <m:ctrlPr>
              <w:rPr>
                <w:rFonts w:ascii="Cambria Math" w:hAnsi="Cambria Math"/>
                <w:i/>
                <w:color w:val="000000" w:themeColor="text1"/>
                <w:shd w:val="clear" w:color="auto" w:fill="FFFFFF"/>
              </w:rPr>
            </m:ctrlPr>
          </m:sSubPr>
          <m:e>
            <m:r>
              <w:rPr>
                <w:rFonts w:ascii="Cambria Math" w:hAnsi="Cambria Math"/>
                <w:color w:val="000000" w:themeColor="text1"/>
                <w:shd w:val="clear" w:color="auto" w:fill="FFFFFF"/>
              </w:rPr>
              <m:t>S</m:t>
            </m:r>
          </m:e>
          <m:sub>
            <m:r>
              <w:rPr>
                <w:rFonts w:ascii="Cambria Math" w:hAnsi="Cambria Math"/>
                <w:color w:val="000000" w:themeColor="text1"/>
                <w:shd w:val="clear" w:color="auto" w:fill="FFFFFF"/>
              </w:rPr>
              <m:t>i</m:t>
            </m:r>
          </m:sub>
        </m:sSub>
      </m:oMath>
      <w:r w:rsidRPr="008604B7">
        <w:rPr>
          <w:rFonts w:ascii="Baskerville" w:hAnsi="Baskerville"/>
          <w:color w:val="000000" w:themeColor="text1"/>
        </w:rPr>
        <w:t xml:space="preserve"> is a normalized fuzzy number, </w:t>
      </w:r>
      <w:r w:rsidRPr="008604B7">
        <w:rPr>
          <w:rFonts w:ascii="Baskerville" w:eastAsiaTheme="minorEastAsia" w:hAnsi="Baskerville"/>
          <w:color w:val="000000" w:themeColor="text1"/>
          <w:shd w:val="clear" w:color="auto" w:fill="FFFFFF"/>
        </w:rPr>
        <w:t xml:space="preserve">and </w:t>
      </w:r>
      <w:r w:rsidRPr="008604B7">
        <w:rPr>
          <w:rFonts w:ascii="Baskerville" w:eastAsiaTheme="minorEastAsia" w:hAnsi="Baskerville"/>
          <w:i/>
          <w:iCs/>
          <w:color w:val="000000" w:themeColor="text1"/>
          <w:shd w:val="clear" w:color="auto" w:fill="FFFFFF"/>
        </w:rPr>
        <w:t>m</w:t>
      </w:r>
      <w:r w:rsidRPr="008604B7">
        <w:rPr>
          <w:rFonts w:ascii="Baskerville" w:eastAsiaTheme="minorEastAsia" w:hAnsi="Baskerville"/>
          <w:color w:val="000000" w:themeColor="text1"/>
          <w:shd w:val="clear" w:color="auto" w:fill="FFFFFF"/>
        </w:rPr>
        <w:t xml:space="preserve"> denotes the number of extent analysis values for each object.</w:t>
      </w:r>
      <w:r w:rsidRPr="008604B7">
        <w:rPr>
          <w:rFonts w:ascii="Baskerville" w:hAnsi="Baskerville"/>
          <w:color w:val="000000" w:themeColor="text1"/>
          <w:shd w:val="clear" w:color="auto" w:fill="FFFFFF"/>
        </w:rPr>
        <w:t xml:space="preserve"> </w:t>
      </w:r>
      <w:r w:rsidRPr="008604B7">
        <w:rPr>
          <w:rFonts w:ascii="Baskerville" w:eastAsiaTheme="minorEastAsia" w:hAnsi="Baskerville"/>
          <w:color w:val="000000" w:themeColor="text1"/>
          <w:shd w:val="clear" w:color="auto" w:fill="FFFFFF"/>
        </w:rPr>
        <w:t xml:space="preserve">Fuzzy addition operation is performed using Eq. 4 for the computation of second terms in Eq.3 i.e., </w:t>
      </w:r>
      <m:oMath>
        <m:nary>
          <m:naryPr>
            <m:chr m:val="∑"/>
            <m:limLoc m:val="undOvr"/>
            <m:ctrlPr>
              <w:rPr>
                <w:rFonts w:ascii="Cambria Math" w:hAnsi="Cambria Math"/>
                <w:i/>
                <w:color w:val="000000" w:themeColor="text1"/>
                <w:shd w:val="clear" w:color="auto" w:fill="FFFFFF"/>
              </w:rPr>
            </m:ctrlPr>
          </m:naryPr>
          <m:sub>
            <m:r>
              <w:rPr>
                <w:rFonts w:ascii="Cambria Math" w:hAnsi="Cambria Math"/>
                <w:color w:val="000000" w:themeColor="text1"/>
                <w:shd w:val="clear" w:color="auto" w:fill="FFFFFF"/>
              </w:rPr>
              <m:t>j=1</m:t>
            </m:r>
          </m:sub>
          <m:sup>
            <m:r>
              <w:rPr>
                <w:rFonts w:ascii="Cambria Math" w:hAnsi="Cambria Math"/>
                <w:color w:val="000000" w:themeColor="text1"/>
                <w:shd w:val="clear" w:color="auto" w:fill="FFFFFF"/>
              </w:rPr>
              <m:t>m</m:t>
            </m:r>
          </m:sup>
          <m:e>
            <m:sSubSup>
              <m:sSubSupPr>
                <m:ctrlPr>
                  <w:rPr>
                    <w:rFonts w:ascii="Cambria Math" w:hAnsi="Cambria Math"/>
                    <w:i/>
                    <w:color w:val="000000" w:themeColor="text1"/>
                    <w:shd w:val="clear" w:color="auto" w:fill="FFFFFF"/>
                  </w:rPr>
                </m:ctrlPr>
              </m:sSubSupPr>
              <m:e>
                <m:r>
                  <w:rPr>
                    <w:rFonts w:ascii="Cambria Math" w:hAnsi="Cambria Math"/>
                    <w:color w:val="000000" w:themeColor="text1"/>
                    <w:shd w:val="clear" w:color="auto" w:fill="FFFFFF"/>
                  </w:rPr>
                  <m:t>V</m:t>
                </m:r>
              </m:e>
              <m:sub>
                <m:r>
                  <w:rPr>
                    <w:rFonts w:ascii="Cambria Math" w:hAnsi="Cambria Math"/>
                    <w:color w:val="000000" w:themeColor="text1"/>
                    <w:shd w:val="clear" w:color="auto" w:fill="FFFFFF"/>
                  </w:rPr>
                  <m:t>0i</m:t>
                </m:r>
              </m:sub>
              <m:sup>
                <m:r>
                  <w:rPr>
                    <w:rFonts w:ascii="Cambria Math" w:hAnsi="Cambria Math"/>
                    <w:color w:val="000000" w:themeColor="text1"/>
                    <w:shd w:val="clear" w:color="auto" w:fill="FFFFFF"/>
                  </w:rPr>
                  <m:t>j</m:t>
                </m:r>
              </m:sup>
            </m:sSubSup>
          </m:e>
        </m:nary>
      </m:oMath>
    </w:p>
    <w:p w14:paraId="1EA3D4D6" w14:textId="77777777" w:rsidR="00074A55" w:rsidRPr="008604B7" w:rsidRDefault="00EB6293" w:rsidP="00FA6414">
      <w:pPr>
        <w:spacing w:line="480" w:lineRule="auto"/>
        <w:rPr>
          <w:rFonts w:ascii="Baskerville" w:hAnsi="Baskerville"/>
          <w:color w:val="000000" w:themeColor="text1"/>
          <w:shd w:val="clear" w:color="auto" w:fill="FFFFFF"/>
        </w:rPr>
      </w:pPr>
      <m:oMathPara>
        <m:oMathParaPr>
          <m:jc m:val="right"/>
        </m:oMathParaPr>
        <m:oMath>
          <m:nary>
            <m:naryPr>
              <m:chr m:val="∑"/>
              <m:limLoc m:val="undOvr"/>
              <m:ctrlPr>
                <w:rPr>
                  <w:rFonts w:ascii="Cambria Math" w:hAnsi="Cambria Math"/>
                  <w:i/>
                  <w:color w:val="000000" w:themeColor="text1"/>
                  <w:shd w:val="clear" w:color="auto" w:fill="FFFFFF"/>
                </w:rPr>
              </m:ctrlPr>
            </m:naryPr>
            <m:sub>
              <m:r>
                <w:rPr>
                  <w:rFonts w:ascii="Cambria Math" w:hAnsi="Cambria Math"/>
                  <w:color w:val="000000" w:themeColor="text1"/>
                  <w:shd w:val="clear" w:color="auto" w:fill="FFFFFF"/>
                </w:rPr>
                <m:t>j</m:t>
              </m:r>
              <m:r>
                <w:rPr>
                  <w:rFonts w:ascii="Cambria Math" w:hAnsi="Cambria Math"/>
                  <w:color w:val="000000" w:themeColor="text1"/>
                  <w:shd w:val="clear" w:color="auto" w:fill="FFFFFF"/>
                </w:rPr>
                <m:t>=1</m:t>
              </m:r>
            </m:sub>
            <m:sup>
              <m:r>
                <w:rPr>
                  <w:rFonts w:ascii="Cambria Math" w:hAnsi="Cambria Math"/>
                  <w:color w:val="000000" w:themeColor="text1"/>
                  <w:shd w:val="clear" w:color="auto" w:fill="FFFFFF"/>
                </w:rPr>
                <m:t>m</m:t>
              </m:r>
            </m:sup>
            <m:e>
              <m:sSubSup>
                <m:sSubSupPr>
                  <m:ctrlPr>
                    <w:rPr>
                      <w:rFonts w:ascii="Cambria Math" w:hAnsi="Cambria Math"/>
                      <w:i/>
                      <w:color w:val="000000" w:themeColor="text1"/>
                      <w:shd w:val="clear" w:color="auto" w:fill="FFFFFF"/>
                    </w:rPr>
                  </m:ctrlPr>
                </m:sSubSupPr>
                <m:e>
                  <m:r>
                    <w:rPr>
                      <w:rFonts w:ascii="Cambria Math" w:hAnsi="Cambria Math"/>
                      <w:color w:val="000000" w:themeColor="text1"/>
                      <w:shd w:val="clear" w:color="auto" w:fill="FFFFFF"/>
                    </w:rPr>
                    <m:t>V</m:t>
                  </m:r>
                </m:e>
                <m:sub>
                  <m:r>
                    <w:rPr>
                      <w:rFonts w:ascii="Cambria Math" w:hAnsi="Cambria Math"/>
                      <w:color w:val="000000" w:themeColor="text1"/>
                      <w:shd w:val="clear" w:color="auto" w:fill="FFFFFF"/>
                    </w:rPr>
                    <m:t>0</m:t>
                  </m:r>
                  <m:r>
                    <w:rPr>
                      <w:rFonts w:ascii="Cambria Math" w:hAnsi="Cambria Math"/>
                      <w:color w:val="000000" w:themeColor="text1"/>
                      <w:shd w:val="clear" w:color="auto" w:fill="FFFFFF"/>
                    </w:rPr>
                    <m:t>i</m:t>
                  </m:r>
                </m:sub>
                <m:sup>
                  <m:r>
                    <w:rPr>
                      <w:rFonts w:ascii="Cambria Math" w:hAnsi="Cambria Math"/>
                      <w:color w:val="000000" w:themeColor="text1"/>
                      <w:shd w:val="clear" w:color="auto" w:fill="FFFFFF"/>
                    </w:rPr>
                    <m:t>j</m:t>
                  </m:r>
                </m:sup>
              </m:sSubSup>
            </m:e>
          </m:nary>
          <m:r>
            <w:rPr>
              <w:rFonts w:ascii="Cambria Math" w:hAnsi="Cambria Math"/>
              <w:color w:val="000000" w:themeColor="text1"/>
              <w:shd w:val="clear" w:color="auto" w:fill="FFFFFF"/>
            </w:rPr>
            <m:t xml:space="preserve">= </m:t>
          </m:r>
          <m:d>
            <m:dPr>
              <m:ctrlPr>
                <w:rPr>
                  <w:rFonts w:ascii="Cambria Math" w:hAnsi="Cambria Math"/>
                  <w:i/>
                  <w:color w:val="000000" w:themeColor="text1"/>
                  <w:shd w:val="clear" w:color="auto" w:fill="FFFFFF"/>
                </w:rPr>
              </m:ctrlPr>
            </m:dPr>
            <m:e>
              <m:nary>
                <m:naryPr>
                  <m:chr m:val="∑"/>
                  <m:limLoc m:val="undOvr"/>
                  <m:ctrlPr>
                    <w:rPr>
                      <w:rFonts w:ascii="Cambria Math" w:hAnsi="Cambria Math"/>
                      <w:i/>
                      <w:color w:val="000000" w:themeColor="text1"/>
                      <w:shd w:val="clear" w:color="auto" w:fill="FFFFFF"/>
                    </w:rPr>
                  </m:ctrlPr>
                </m:naryPr>
                <m:sub>
                  <m:r>
                    <w:rPr>
                      <w:rFonts w:ascii="Cambria Math" w:hAnsi="Cambria Math"/>
                      <w:color w:val="000000" w:themeColor="text1"/>
                      <w:shd w:val="clear" w:color="auto" w:fill="FFFFFF"/>
                    </w:rPr>
                    <m:t>j</m:t>
                  </m:r>
                  <m:r>
                    <w:rPr>
                      <w:rFonts w:ascii="Cambria Math" w:hAnsi="Cambria Math"/>
                      <w:color w:val="000000" w:themeColor="text1"/>
                      <w:shd w:val="clear" w:color="auto" w:fill="FFFFFF"/>
                    </w:rPr>
                    <m:t>=1</m:t>
                  </m:r>
                </m:sub>
                <m:sup>
                  <m:r>
                    <w:rPr>
                      <w:rFonts w:ascii="Cambria Math" w:hAnsi="Cambria Math"/>
                      <w:color w:val="000000" w:themeColor="text1"/>
                      <w:shd w:val="clear" w:color="auto" w:fill="FFFFFF"/>
                    </w:rPr>
                    <m:t>v</m:t>
                  </m:r>
                </m:sup>
                <m:e>
                  <m:sSub>
                    <m:sSubPr>
                      <m:ctrlPr>
                        <w:rPr>
                          <w:rFonts w:ascii="Cambria Math" w:hAnsi="Cambria Math"/>
                          <w:i/>
                          <w:color w:val="000000" w:themeColor="text1"/>
                          <w:shd w:val="clear" w:color="auto" w:fill="FFFFFF"/>
                        </w:rPr>
                      </m:ctrlPr>
                    </m:sSubPr>
                    <m:e>
                      <m:r>
                        <w:rPr>
                          <w:rFonts w:ascii="Cambria Math" w:hAnsi="Cambria Math"/>
                          <w:color w:val="000000" w:themeColor="text1"/>
                          <w:shd w:val="clear" w:color="auto" w:fill="FFFFFF"/>
                        </w:rPr>
                        <m:t>p</m:t>
                      </m:r>
                    </m:e>
                    <m:sub>
                      <m:r>
                        <w:rPr>
                          <w:rFonts w:ascii="Cambria Math" w:hAnsi="Cambria Math"/>
                          <w:color w:val="000000" w:themeColor="text1"/>
                          <w:shd w:val="clear" w:color="auto" w:fill="FFFFFF"/>
                        </w:rPr>
                        <m:t>i</m:t>
                      </m:r>
                    </m:sub>
                  </m:sSub>
                </m:e>
              </m:nary>
              <m:r>
                <w:rPr>
                  <w:rFonts w:ascii="Cambria Math" w:hAnsi="Cambria Math"/>
                  <w:color w:val="000000" w:themeColor="text1"/>
                  <w:shd w:val="clear" w:color="auto" w:fill="FFFFFF"/>
                </w:rPr>
                <m:t>,</m:t>
              </m:r>
              <m:nary>
                <m:naryPr>
                  <m:chr m:val="∑"/>
                  <m:limLoc m:val="undOvr"/>
                  <m:ctrlPr>
                    <w:rPr>
                      <w:rFonts w:ascii="Cambria Math" w:hAnsi="Cambria Math"/>
                      <w:i/>
                      <w:color w:val="000000" w:themeColor="text1"/>
                      <w:shd w:val="clear" w:color="auto" w:fill="FFFFFF"/>
                    </w:rPr>
                  </m:ctrlPr>
                </m:naryPr>
                <m:sub>
                  <m:r>
                    <w:rPr>
                      <w:rFonts w:ascii="Cambria Math" w:hAnsi="Cambria Math"/>
                      <w:color w:val="000000" w:themeColor="text1"/>
                      <w:shd w:val="clear" w:color="auto" w:fill="FFFFFF"/>
                    </w:rPr>
                    <m:t>j</m:t>
                  </m:r>
                  <m:r>
                    <w:rPr>
                      <w:rFonts w:ascii="Cambria Math" w:hAnsi="Cambria Math"/>
                      <w:color w:val="000000" w:themeColor="text1"/>
                      <w:shd w:val="clear" w:color="auto" w:fill="FFFFFF"/>
                    </w:rPr>
                    <m:t>=1</m:t>
                  </m:r>
                </m:sub>
                <m:sup>
                  <m:r>
                    <w:rPr>
                      <w:rFonts w:ascii="Cambria Math" w:hAnsi="Cambria Math"/>
                      <w:color w:val="000000" w:themeColor="text1"/>
                      <w:shd w:val="clear" w:color="auto" w:fill="FFFFFF"/>
                    </w:rPr>
                    <m:t>v</m:t>
                  </m:r>
                </m:sup>
                <m:e>
                  <m:sSub>
                    <m:sSubPr>
                      <m:ctrlPr>
                        <w:rPr>
                          <w:rFonts w:ascii="Cambria Math" w:hAnsi="Cambria Math"/>
                          <w:i/>
                          <w:color w:val="000000" w:themeColor="text1"/>
                          <w:shd w:val="clear" w:color="auto" w:fill="FFFFFF"/>
                        </w:rPr>
                      </m:ctrlPr>
                    </m:sSubPr>
                    <m:e>
                      <m:r>
                        <w:rPr>
                          <w:rFonts w:ascii="Cambria Math" w:hAnsi="Cambria Math"/>
                          <w:color w:val="000000" w:themeColor="text1"/>
                          <w:shd w:val="clear" w:color="auto" w:fill="FFFFFF"/>
                        </w:rPr>
                        <m:t>q</m:t>
                      </m:r>
                    </m:e>
                    <m:sub>
                      <m:r>
                        <w:rPr>
                          <w:rFonts w:ascii="Cambria Math" w:hAnsi="Cambria Math"/>
                          <w:color w:val="000000" w:themeColor="text1"/>
                          <w:shd w:val="clear" w:color="auto" w:fill="FFFFFF"/>
                        </w:rPr>
                        <m:t>i</m:t>
                      </m:r>
                    </m:sub>
                  </m:sSub>
                </m:e>
              </m:nary>
              <m:r>
                <w:rPr>
                  <w:rFonts w:ascii="Cambria Math" w:hAnsi="Cambria Math"/>
                  <w:color w:val="000000" w:themeColor="text1"/>
                  <w:shd w:val="clear" w:color="auto" w:fill="FFFFFF"/>
                </w:rPr>
                <m:t>,</m:t>
              </m:r>
              <m:nary>
                <m:naryPr>
                  <m:chr m:val="∑"/>
                  <m:limLoc m:val="undOvr"/>
                  <m:ctrlPr>
                    <w:rPr>
                      <w:rFonts w:ascii="Cambria Math" w:hAnsi="Cambria Math"/>
                      <w:i/>
                      <w:color w:val="000000" w:themeColor="text1"/>
                      <w:shd w:val="clear" w:color="auto" w:fill="FFFFFF"/>
                    </w:rPr>
                  </m:ctrlPr>
                </m:naryPr>
                <m:sub>
                  <m:r>
                    <w:rPr>
                      <w:rFonts w:ascii="Cambria Math" w:hAnsi="Cambria Math"/>
                      <w:color w:val="000000" w:themeColor="text1"/>
                      <w:shd w:val="clear" w:color="auto" w:fill="FFFFFF"/>
                    </w:rPr>
                    <m:t>j</m:t>
                  </m:r>
                  <m:r>
                    <w:rPr>
                      <w:rFonts w:ascii="Cambria Math" w:hAnsi="Cambria Math"/>
                      <w:color w:val="000000" w:themeColor="text1"/>
                      <w:shd w:val="clear" w:color="auto" w:fill="FFFFFF"/>
                    </w:rPr>
                    <m:t>=1</m:t>
                  </m:r>
                </m:sub>
                <m:sup>
                  <m:r>
                    <w:rPr>
                      <w:rFonts w:ascii="Cambria Math" w:hAnsi="Cambria Math"/>
                      <w:color w:val="000000" w:themeColor="text1"/>
                      <w:shd w:val="clear" w:color="auto" w:fill="FFFFFF"/>
                    </w:rPr>
                    <m:t>v</m:t>
                  </m:r>
                </m:sup>
                <m:e>
                  <m:sSub>
                    <m:sSubPr>
                      <m:ctrlPr>
                        <w:rPr>
                          <w:rFonts w:ascii="Cambria Math" w:hAnsi="Cambria Math"/>
                          <w:i/>
                          <w:color w:val="000000" w:themeColor="text1"/>
                          <w:shd w:val="clear" w:color="auto" w:fill="FFFFFF"/>
                        </w:rPr>
                      </m:ctrlPr>
                    </m:sSubPr>
                    <m:e>
                      <m:r>
                        <w:rPr>
                          <w:rFonts w:ascii="Cambria Math" w:hAnsi="Cambria Math"/>
                          <w:color w:val="000000" w:themeColor="text1"/>
                          <w:shd w:val="clear" w:color="auto" w:fill="FFFFFF"/>
                        </w:rPr>
                        <m:t>r</m:t>
                      </m:r>
                    </m:e>
                    <m:sub>
                      <m:r>
                        <w:rPr>
                          <w:rFonts w:ascii="Cambria Math" w:hAnsi="Cambria Math"/>
                          <w:color w:val="000000" w:themeColor="text1"/>
                          <w:shd w:val="clear" w:color="auto" w:fill="FFFFFF"/>
                        </w:rPr>
                        <m:t>i</m:t>
                      </m:r>
                    </m:sub>
                  </m:sSub>
                </m:e>
              </m:nary>
              <m:r>
                <w:rPr>
                  <w:rFonts w:ascii="Cambria Math" w:hAnsi="Cambria Math"/>
                  <w:color w:val="000000" w:themeColor="text1"/>
                  <w:shd w:val="clear" w:color="auto" w:fill="FFFFFF"/>
                </w:rPr>
                <m:t xml:space="preserve"> </m:t>
              </m:r>
            </m:e>
          </m:d>
          <m:r>
            <w:rPr>
              <w:rFonts w:ascii="Cambria Math" w:hAnsi="Cambria Math"/>
              <w:color w:val="000000" w:themeColor="text1"/>
              <w:shd w:val="clear" w:color="auto" w:fill="FFFFFF"/>
            </w:rPr>
            <m:t xml:space="preserve">                               </m:t>
          </m:r>
          <m:r>
            <w:rPr>
              <w:rFonts w:ascii="Cambria Math" w:hAnsi="Cambria Math"/>
              <w:color w:val="000000" w:themeColor="text1"/>
              <w:shd w:val="clear" w:color="auto" w:fill="FFFFFF"/>
            </w:rPr>
            <m:t xml:space="preserve">                   (4) </m:t>
          </m:r>
        </m:oMath>
      </m:oMathPara>
    </w:p>
    <w:p w14:paraId="0E28DCED" w14:textId="77777777" w:rsidR="00074A55" w:rsidRPr="008604B7" w:rsidRDefault="00074A55" w:rsidP="00FA6414">
      <w:pPr>
        <w:spacing w:line="480" w:lineRule="auto"/>
        <w:rPr>
          <w:rFonts w:ascii="Baskerville" w:eastAsiaTheme="minorEastAsia" w:hAnsi="Baskerville" w:cs="Arial"/>
          <w:color w:val="000000" w:themeColor="text1"/>
          <w:shd w:val="clear" w:color="auto" w:fill="FFFFFF"/>
        </w:rPr>
      </w:pPr>
      <w:r w:rsidRPr="008604B7">
        <w:rPr>
          <w:rFonts w:ascii="Baskerville" w:eastAsiaTheme="minorEastAsia" w:hAnsi="Baskerville"/>
          <w:color w:val="000000" w:themeColor="text1"/>
          <w:shd w:val="clear" w:color="auto" w:fill="FFFFFF"/>
        </w:rPr>
        <w:t>Further, to compute</w:t>
      </w:r>
      <w:r w:rsidRPr="008604B7">
        <w:rPr>
          <w:rFonts w:ascii="Baskerville" w:hAnsi="Baskerville" w:cs="Arial"/>
          <w:color w:val="000000" w:themeColor="text1"/>
          <w:shd w:val="clear" w:color="auto" w:fill="FFFFFF"/>
        </w:rPr>
        <w:t xml:space="preserve"> </w:t>
      </w:r>
      <m:oMath>
        <m:sSup>
          <m:sSupPr>
            <m:ctrlPr>
              <w:rPr>
                <w:rFonts w:ascii="Cambria Math" w:hAnsi="Cambria Math"/>
                <w:i/>
                <w:color w:val="000000" w:themeColor="text1"/>
                <w:shd w:val="clear" w:color="auto" w:fill="FFFFFF"/>
              </w:rPr>
            </m:ctrlPr>
          </m:sSupPr>
          <m:e>
            <m:d>
              <m:dPr>
                <m:begChr m:val="["/>
                <m:endChr m:val="]"/>
                <m:ctrlPr>
                  <w:rPr>
                    <w:rFonts w:ascii="Cambria Math" w:hAnsi="Cambria Math"/>
                    <w:i/>
                    <w:color w:val="000000" w:themeColor="text1"/>
                    <w:shd w:val="clear" w:color="auto" w:fill="FFFFFF"/>
                  </w:rPr>
                </m:ctrlPr>
              </m:dPr>
              <m:e>
                <m:nary>
                  <m:naryPr>
                    <m:chr m:val="∑"/>
                    <m:limLoc m:val="undOvr"/>
                    <m:ctrlPr>
                      <w:rPr>
                        <w:rFonts w:ascii="Cambria Math" w:hAnsi="Cambria Math"/>
                        <w:i/>
                        <w:color w:val="000000" w:themeColor="text1"/>
                        <w:shd w:val="clear" w:color="auto" w:fill="FFFFFF"/>
                      </w:rPr>
                    </m:ctrlPr>
                  </m:naryPr>
                  <m:sub>
                    <m:r>
                      <w:rPr>
                        <w:rFonts w:ascii="Cambria Math" w:hAnsi="Cambria Math"/>
                        <w:color w:val="000000" w:themeColor="text1"/>
                        <w:shd w:val="clear" w:color="auto" w:fill="FFFFFF"/>
                      </w:rPr>
                      <m:t>i=1</m:t>
                    </m:r>
                  </m:sub>
                  <m:sup>
                    <m:r>
                      <w:rPr>
                        <w:rFonts w:ascii="Cambria Math" w:hAnsi="Cambria Math"/>
                        <w:color w:val="000000" w:themeColor="text1"/>
                        <w:shd w:val="clear" w:color="auto" w:fill="FFFFFF"/>
                      </w:rPr>
                      <m:t>n</m:t>
                    </m:r>
                  </m:sup>
                  <m:e>
                    <m:nary>
                      <m:naryPr>
                        <m:chr m:val="∑"/>
                        <m:limLoc m:val="undOvr"/>
                        <m:ctrlPr>
                          <w:rPr>
                            <w:rFonts w:ascii="Cambria Math" w:hAnsi="Cambria Math"/>
                            <w:i/>
                            <w:color w:val="000000" w:themeColor="text1"/>
                            <w:shd w:val="clear" w:color="auto" w:fill="FFFFFF"/>
                          </w:rPr>
                        </m:ctrlPr>
                      </m:naryPr>
                      <m:sub>
                        <m:r>
                          <w:rPr>
                            <w:rFonts w:ascii="Cambria Math" w:hAnsi="Cambria Math"/>
                            <w:color w:val="000000" w:themeColor="text1"/>
                            <w:shd w:val="clear" w:color="auto" w:fill="FFFFFF"/>
                          </w:rPr>
                          <m:t>j=1</m:t>
                        </m:r>
                      </m:sub>
                      <m:sup>
                        <m:r>
                          <w:rPr>
                            <w:rFonts w:ascii="Cambria Math" w:hAnsi="Cambria Math"/>
                            <w:color w:val="000000" w:themeColor="text1"/>
                            <w:shd w:val="clear" w:color="auto" w:fill="FFFFFF"/>
                          </w:rPr>
                          <m:t>v</m:t>
                        </m:r>
                      </m:sup>
                      <m:e>
                        <m:sSubSup>
                          <m:sSubSupPr>
                            <m:ctrlPr>
                              <w:rPr>
                                <w:rFonts w:ascii="Cambria Math" w:hAnsi="Cambria Math"/>
                                <w:i/>
                                <w:color w:val="000000" w:themeColor="text1"/>
                                <w:shd w:val="clear" w:color="auto" w:fill="FFFFFF"/>
                              </w:rPr>
                            </m:ctrlPr>
                          </m:sSubSupPr>
                          <m:e>
                            <m:r>
                              <w:rPr>
                                <w:rFonts w:ascii="Cambria Math" w:hAnsi="Cambria Math"/>
                                <w:color w:val="000000" w:themeColor="text1"/>
                                <w:shd w:val="clear" w:color="auto" w:fill="FFFFFF"/>
                              </w:rPr>
                              <m:t>V</m:t>
                            </m:r>
                          </m:e>
                          <m:sub>
                            <m:r>
                              <w:rPr>
                                <w:rFonts w:ascii="Cambria Math" w:hAnsi="Cambria Math"/>
                                <w:color w:val="000000" w:themeColor="text1"/>
                                <w:shd w:val="clear" w:color="auto" w:fill="FFFFFF"/>
                              </w:rPr>
                              <m:t>gi</m:t>
                            </m:r>
                          </m:sub>
                          <m:sup>
                            <m:r>
                              <w:rPr>
                                <w:rFonts w:ascii="Cambria Math" w:hAnsi="Cambria Math"/>
                                <w:color w:val="000000" w:themeColor="text1"/>
                                <w:shd w:val="clear" w:color="auto" w:fill="FFFFFF"/>
                              </w:rPr>
                              <m:t>j</m:t>
                            </m:r>
                          </m:sup>
                        </m:sSubSup>
                      </m:e>
                    </m:nary>
                  </m:e>
                </m:nary>
              </m:e>
            </m:d>
          </m:e>
          <m:sup>
            <m:r>
              <w:rPr>
                <w:rFonts w:ascii="Cambria Math" w:hAnsi="Cambria Math"/>
                <w:color w:val="000000" w:themeColor="text1"/>
                <w:shd w:val="clear" w:color="auto" w:fill="FFFFFF"/>
              </w:rPr>
              <m:t>-1</m:t>
            </m:r>
          </m:sup>
        </m:sSup>
      </m:oMath>
      <w:r w:rsidRPr="008604B7">
        <w:rPr>
          <w:rFonts w:ascii="Baskerville" w:eastAsiaTheme="minorEastAsia" w:hAnsi="Baskerville" w:cs="Arial"/>
          <w:color w:val="000000" w:themeColor="text1"/>
          <w:shd w:val="clear" w:color="auto" w:fill="FFFFFF"/>
        </w:rPr>
        <w:t xml:space="preserve">, </w:t>
      </w:r>
      <w:r w:rsidRPr="008604B7">
        <w:rPr>
          <w:rFonts w:ascii="Baskerville" w:eastAsiaTheme="minorEastAsia" w:hAnsi="Baskerville"/>
          <w:color w:val="000000" w:themeColor="text1"/>
          <w:shd w:val="clear" w:color="auto" w:fill="FFFFFF"/>
        </w:rPr>
        <w:t>the fuzzy addition operation, as shown in Eq. 5, is performed</w:t>
      </w:r>
      <w:r w:rsidRPr="008604B7">
        <w:rPr>
          <w:rFonts w:ascii="Baskerville" w:eastAsiaTheme="minorEastAsia" w:hAnsi="Baskerville" w:cs="Arial"/>
          <w:color w:val="000000" w:themeColor="text1"/>
          <w:shd w:val="clear" w:color="auto" w:fill="FFFFFF"/>
        </w:rPr>
        <w:t xml:space="preserve"> </w:t>
      </w:r>
    </w:p>
    <w:p w14:paraId="50B03901" w14:textId="77777777" w:rsidR="00074A55" w:rsidRPr="008604B7" w:rsidRDefault="00EB6293" w:rsidP="00FA6414">
      <w:pPr>
        <w:spacing w:line="480" w:lineRule="auto"/>
        <w:rPr>
          <w:rFonts w:ascii="Baskerville" w:eastAsiaTheme="minorEastAsia" w:hAnsi="Baskerville" w:cs="Arial"/>
          <w:color w:val="000000" w:themeColor="text1"/>
          <w:shd w:val="clear" w:color="auto" w:fill="FFFFFF"/>
        </w:rPr>
      </w:pPr>
      <m:oMathPara>
        <m:oMathParaPr>
          <m:jc m:val="right"/>
        </m:oMathParaPr>
        <m:oMath>
          <m:sSup>
            <m:sSupPr>
              <m:ctrlPr>
                <w:rPr>
                  <w:rFonts w:ascii="Cambria Math" w:hAnsi="Cambria Math"/>
                  <w:i/>
                  <w:color w:val="000000" w:themeColor="text1"/>
                  <w:shd w:val="clear" w:color="auto" w:fill="FFFFFF"/>
                </w:rPr>
              </m:ctrlPr>
            </m:sSupPr>
            <m:e>
              <m:d>
                <m:dPr>
                  <m:begChr m:val="["/>
                  <m:endChr m:val="]"/>
                  <m:ctrlPr>
                    <w:rPr>
                      <w:rFonts w:ascii="Cambria Math" w:hAnsi="Cambria Math"/>
                      <w:i/>
                      <w:color w:val="000000" w:themeColor="text1"/>
                      <w:shd w:val="clear" w:color="auto" w:fill="FFFFFF"/>
                    </w:rPr>
                  </m:ctrlPr>
                </m:dPr>
                <m:e>
                  <m:nary>
                    <m:naryPr>
                      <m:chr m:val="∑"/>
                      <m:limLoc m:val="undOvr"/>
                      <m:ctrlPr>
                        <w:rPr>
                          <w:rFonts w:ascii="Cambria Math" w:hAnsi="Cambria Math"/>
                          <w:i/>
                          <w:color w:val="000000" w:themeColor="text1"/>
                          <w:shd w:val="clear" w:color="auto" w:fill="FFFFFF"/>
                        </w:rPr>
                      </m:ctrlPr>
                    </m:naryPr>
                    <m:sub>
                      <m:r>
                        <w:rPr>
                          <w:rFonts w:ascii="Cambria Math" w:hAnsi="Cambria Math"/>
                          <w:color w:val="000000" w:themeColor="text1"/>
                          <w:shd w:val="clear" w:color="auto" w:fill="FFFFFF"/>
                        </w:rPr>
                        <m:t>i</m:t>
                      </m:r>
                      <m:r>
                        <w:rPr>
                          <w:rFonts w:ascii="Cambria Math" w:hAnsi="Cambria Math"/>
                          <w:color w:val="000000" w:themeColor="text1"/>
                          <w:shd w:val="clear" w:color="auto" w:fill="FFFFFF"/>
                        </w:rPr>
                        <m:t>=1</m:t>
                      </m:r>
                    </m:sub>
                    <m:sup>
                      <m:r>
                        <w:rPr>
                          <w:rFonts w:ascii="Cambria Math" w:hAnsi="Cambria Math"/>
                          <w:color w:val="000000" w:themeColor="text1"/>
                          <w:shd w:val="clear" w:color="auto" w:fill="FFFFFF"/>
                        </w:rPr>
                        <m:t>n</m:t>
                      </m:r>
                    </m:sup>
                    <m:e>
                      <m:nary>
                        <m:naryPr>
                          <m:chr m:val="∑"/>
                          <m:limLoc m:val="undOvr"/>
                          <m:ctrlPr>
                            <w:rPr>
                              <w:rFonts w:ascii="Cambria Math" w:hAnsi="Cambria Math"/>
                              <w:i/>
                              <w:color w:val="000000" w:themeColor="text1"/>
                              <w:shd w:val="clear" w:color="auto" w:fill="FFFFFF"/>
                            </w:rPr>
                          </m:ctrlPr>
                        </m:naryPr>
                        <m:sub>
                          <m:r>
                            <w:rPr>
                              <w:rFonts w:ascii="Cambria Math" w:hAnsi="Cambria Math"/>
                              <w:color w:val="000000" w:themeColor="text1"/>
                              <w:shd w:val="clear" w:color="auto" w:fill="FFFFFF"/>
                            </w:rPr>
                            <m:t>j</m:t>
                          </m:r>
                          <m:r>
                            <w:rPr>
                              <w:rFonts w:ascii="Cambria Math" w:hAnsi="Cambria Math"/>
                              <w:color w:val="000000" w:themeColor="text1"/>
                              <w:shd w:val="clear" w:color="auto" w:fill="FFFFFF"/>
                            </w:rPr>
                            <m:t>=1</m:t>
                          </m:r>
                        </m:sub>
                        <m:sup>
                          <m:r>
                            <w:rPr>
                              <w:rFonts w:ascii="Cambria Math" w:hAnsi="Cambria Math"/>
                              <w:color w:val="000000" w:themeColor="text1"/>
                              <w:shd w:val="clear" w:color="auto" w:fill="FFFFFF"/>
                            </w:rPr>
                            <m:t>v</m:t>
                          </m:r>
                        </m:sup>
                        <m:e>
                          <m:sSubSup>
                            <m:sSubSupPr>
                              <m:ctrlPr>
                                <w:rPr>
                                  <w:rFonts w:ascii="Cambria Math" w:hAnsi="Cambria Math"/>
                                  <w:i/>
                                  <w:color w:val="000000" w:themeColor="text1"/>
                                  <w:shd w:val="clear" w:color="auto" w:fill="FFFFFF"/>
                                </w:rPr>
                              </m:ctrlPr>
                            </m:sSubSupPr>
                            <m:e>
                              <m:r>
                                <w:rPr>
                                  <w:rFonts w:ascii="Cambria Math" w:hAnsi="Cambria Math"/>
                                  <w:color w:val="000000" w:themeColor="text1"/>
                                  <w:shd w:val="clear" w:color="auto" w:fill="FFFFFF"/>
                                </w:rPr>
                                <m:t>V</m:t>
                              </m:r>
                            </m:e>
                            <m:sub>
                              <m:r>
                                <w:rPr>
                                  <w:rFonts w:ascii="Cambria Math" w:hAnsi="Cambria Math"/>
                                  <w:color w:val="000000" w:themeColor="text1"/>
                                  <w:shd w:val="clear" w:color="auto" w:fill="FFFFFF"/>
                                </w:rPr>
                                <m:t>0</m:t>
                              </m:r>
                              <m:r>
                                <w:rPr>
                                  <w:rFonts w:ascii="Cambria Math" w:hAnsi="Cambria Math"/>
                                  <w:color w:val="000000" w:themeColor="text1"/>
                                  <w:shd w:val="clear" w:color="auto" w:fill="FFFFFF"/>
                                </w:rPr>
                                <m:t>i</m:t>
                              </m:r>
                            </m:sub>
                            <m:sup>
                              <m:r>
                                <w:rPr>
                                  <w:rFonts w:ascii="Cambria Math" w:hAnsi="Cambria Math"/>
                                  <w:color w:val="000000" w:themeColor="text1"/>
                                  <w:shd w:val="clear" w:color="auto" w:fill="FFFFFF"/>
                                </w:rPr>
                                <m:t>j</m:t>
                              </m:r>
                            </m:sup>
                          </m:sSubSup>
                        </m:e>
                      </m:nary>
                    </m:e>
                  </m:nary>
                </m:e>
              </m:d>
            </m:e>
            <m:sup>
              <m:r>
                <w:rPr>
                  <w:rFonts w:ascii="Cambria Math" w:hAnsi="Cambria Math"/>
                  <w:color w:val="000000" w:themeColor="text1"/>
                  <w:shd w:val="clear" w:color="auto" w:fill="FFFFFF"/>
                </w:rPr>
                <m:t>-1</m:t>
              </m:r>
            </m:sup>
          </m:sSup>
          <m:r>
            <w:rPr>
              <w:rFonts w:ascii="Cambria Math" w:hAnsi="Cambria Math"/>
              <w:color w:val="000000" w:themeColor="text1"/>
              <w:shd w:val="clear" w:color="auto" w:fill="FFFFFF"/>
            </w:rPr>
            <m:t>=</m:t>
          </m:r>
          <m:d>
            <m:dPr>
              <m:begChr m:val="["/>
              <m:endChr m:val="]"/>
              <m:ctrlPr>
                <w:rPr>
                  <w:rFonts w:ascii="Cambria Math" w:hAnsi="Cambria Math"/>
                  <w:i/>
                  <w:color w:val="000000" w:themeColor="text1"/>
                  <w:shd w:val="clear" w:color="auto" w:fill="FFFFFF"/>
                </w:rPr>
              </m:ctrlPr>
            </m:dPr>
            <m:e>
              <m:f>
                <m:fPr>
                  <m:ctrlPr>
                    <w:rPr>
                      <w:rFonts w:ascii="Cambria Math" w:hAnsi="Cambria Math"/>
                      <w:i/>
                      <w:color w:val="000000" w:themeColor="text1"/>
                      <w:shd w:val="clear" w:color="auto" w:fill="FFFFFF"/>
                    </w:rPr>
                  </m:ctrlPr>
                </m:fPr>
                <m:num>
                  <m:r>
                    <w:rPr>
                      <w:rFonts w:ascii="Cambria Math" w:hAnsi="Cambria Math"/>
                      <w:color w:val="000000" w:themeColor="text1"/>
                      <w:shd w:val="clear" w:color="auto" w:fill="FFFFFF"/>
                    </w:rPr>
                    <m:t>1</m:t>
                  </m:r>
                </m:num>
                <m:den>
                  <m:nary>
                    <m:naryPr>
                      <m:chr m:val="∑"/>
                      <m:limLoc m:val="undOvr"/>
                      <m:ctrlPr>
                        <w:rPr>
                          <w:rFonts w:ascii="Cambria Math" w:hAnsi="Cambria Math"/>
                          <w:i/>
                          <w:color w:val="000000" w:themeColor="text1"/>
                          <w:shd w:val="clear" w:color="auto" w:fill="FFFFFF"/>
                        </w:rPr>
                      </m:ctrlPr>
                    </m:naryPr>
                    <m:sub>
                      <m:r>
                        <w:rPr>
                          <w:rFonts w:ascii="Cambria Math" w:hAnsi="Cambria Math"/>
                          <w:color w:val="000000" w:themeColor="text1"/>
                          <w:shd w:val="clear" w:color="auto" w:fill="FFFFFF"/>
                        </w:rPr>
                        <m:t>i</m:t>
                      </m:r>
                      <m:r>
                        <w:rPr>
                          <w:rFonts w:ascii="Cambria Math" w:hAnsi="Cambria Math"/>
                          <w:color w:val="000000" w:themeColor="text1"/>
                          <w:shd w:val="clear" w:color="auto" w:fill="FFFFFF"/>
                        </w:rPr>
                        <m:t>=1</m:t>
                      </m:r>
                    </m:sub>
                    <m:sup>
                      <m:r>
                        <w:rPr>
                          <w:rFonts w:ascii="Cambria Math" w:hAnsi="Cambria Math"/>
                          <w:color w:val="000000" w:themeColor="text1"/>
                          <w:shd w:val="clear" w:color="auto" w:fill="FFFFFF"/>
                        </w:rPr>
                        <m:t>n</m:t>
                      </m:r>
                    </m:sup>
                    <m:e>
                      <m:sSub>
                        <m:sSubPr>
                          <m:ctrlPr>
                            <w:rPr>
                              <w:rFonts w:ascii="Cambria Math" w:hAnsi="Cambria Math"/>
                              <w:i/>
                              <w:color w:val="000000" w:themeColor="text1"/>
                              <w:shd w:val="clear" w:color="auto" w:fill="FFFFFF"/>
                            </w:rPr>
                          </m:ctrlPr>
                        </m:sSubPr>
                        <m:e>
                          <m:r>
                            <w:rPr>
                              <w:rFonts w:ascii="Cambria Math" w:hAnsi="Cambria Math"/>
                              <w:color w:val="000000" w:themeColor="text1"/>
                              <w:shd w:val="clear" w:color="auto" w:fill="FFFFFF"/>
                            </w:rPr>
                            <m:t>r</m:t>
                          </m:r>
                        </m:e>
                        <m:sub>
                          <m:r>
                            <w:rPr>
                              <w:rFonts w:ascii="Cambria Math" w:hAnsi="Cambria Math"/>
                              <w:color w:val="000000" w:themeColor="text1"/>
                              <w:shd w:val="clear" w:color="auto" w:fill="FFFFFF"/>
                            </w:rPr>
                            <m:t>i</m:t>
                          </m:r>
                        </m:sub>
                      </m:sSub>
                    </m:e>
                  </m:nary>
                </m:den>
              </m:f>
              <m:r>
                <w:rPr>
                  <w:rFonts w:ascii="Cambria Math" w:hAnsi="Cambria Math"/>
                  <w:color w:val="000000" w:themeColor="text1"/>
                  <w:shd w:val="clear" w:color="auto" w:fill="FFFFFF"/>
                </w:rPr>
                <m:t xml:space="preserve">, </m:t>
              </m:r>
              <m:f>
                <m:fPr>
                  <m:ctrlPr>
                    <w:rPr>
                      <w:rFonts w:ascii="Cambria Math" w:hAnsi="Cambria Math"/>
                      <w:i/>
                      <w:color w:val="000000" w:themeColor="text1"/>
                      <w:shd w:val="clear" w:color="auto" w:fill="FFFFFF"/>
                    </w:rPr>
                  </m:ctrlPr>
                </m:fPr>
                <m:num>
                  <m:r>
                    <w:rPr>
                      <w:rFonts w:ascii="Cambria Math" w:hAnsi="Cambria Math"/>
                      <w:color w:val="000000" w:themeColor="text1"/>
                      <w:shd w:val="clear" w:color="auto" w:fill="FFFFFF"/>
                    </w:rPr>
                    <m:t>1</m:t>
                  </m:r>
                </m:num>
                <m:den>
                  <m:nary>
                    <m:naryPr>
                      <m:chr m:val="∑"/>
                      <m:limLoc m:val="undOvr"/>
                      <m:ctrlPr>
                        <w:rPr>
                          <w:rFonts w:ascii="Cambria Math" w:hAnsi="Cambria Math"/>
                          <w:i/>
                          <w:color w:val="000000" w:themeColor="text1"/>
                          <w:shd w:val="clear" w:color="auto" w:fill="FFFFFF"/>
                        </w:rPr>
                      </m:ctrlPr>
                    </m:naryPr>
                    <m:sub>
                      <m:r>
                        <w:rPr>
                          <w:rFonts w:ascii="Cambria Math" w:hAnsi="Cambria Math"/>
                          <w:color w:val="000000" w:themeColor="text1"/>
                          <w:shd w:val="clear" w:color="auto" w:fill="FFFFFF"/>
                        </w:rPr>
                        <m:t>i</m:t>
                      </m:r>
                      <m:r>
                        <w:rPr>
                          <w:rFonts w:ascii="Cambria Math" w:hAnsi="Cambria Math"/>
                          <w:color w:val="000000" w:themeColor="text1"/>
                          <w:shd w:val="clear" w:color="auto" w:fill="FFFFFF"/>
                        </w:rPr>
                        <m:t>=1</m:t>
                      </m:r>
                    </m:sub>
                    <m:sup>
                      <m:r>
                        <w:rPr>
                          <w:rFonts w:ascii="Cambria Math" w:hAnsi="Cambria Math"/>
                          <w:color w:val="000000" w:themeColor="text1"/>
                          <w:shd w:val="clear" w:color="auto" w:fill="FFFFFF"/>
                        </w:rPr>
                        <m:t>n</m:t>
                      </m:r>
                    </m:sup>
                    <m:e>
                      <m:sSub>
                        <m:sSubPr>
                          <m:ctrlPr>
                            <w:rPr>
                              <w:rFonts w:ascii="Cambria Math" w:hAnsi="Cambria Math"/>
                              <w:i/>
                              <w:color w:val="000000" w:themeColor="text1"/>
                              <w:shd w:val="clear" w:color="auto" w:fill="FFFFFF"/>
                            </w:rPr>
                          </m:ctrlPr>
                        </m:sSubPr>
                        <m:e>
                          <m:r>
                            <w:rPr>
                              <w:rFonts w:ascii="Cambria Math" w:hAnsi="Cambria Math"/>
                              <w:color w:val="000000" w:themeColor="text1"/>
                              <w:shd w:val="clear" w:color="auto" w:fill="FFFFFF"/>
                            </w:rPr>
                            <m:t>q</m:t>
                          </m:r>
                        </m:e>
                        <m:sub>
                          <m:r>
                            <w:rPr>
                              <w:rFonts w:ascii="Cambria Math" w:hAnsi="Cambria Math"/>
                              <w:color w:val="000000" w:themeColor="text1"/>
                              <w:shd w:val="clear" w:color="auto" w:fill="FFFFFF"/>
                            </w:rPr>
                            <m:t>i</m:t>
                          </m:r>
                        </m:sub>
                      </m:sSub>
                    </m:e>
                  </m:nary>
                </m:den>
              </m:f>
              <m:r>
                <w:rPr>
                  <w:rFonts w:ascii="Cambria Math" w:hAnsi="Cambria Math"/>
                  <w:color w:val="000000" w:themeColor="text1"/>
                  <w:shd w:val="clear" w:color="auto" w:fill="FFFFFF"/>
                </w:rPr>
                <m:t xml:space="preserve">, </m:t>
              </m:r>
              <m:f>
                <m:fPr>
                  <m:ctrlPr>
                    <w:rPr>
                      <w:rFonts w:ascii="Cambria Math" w:hAnsi="Cambria Math"/>
                      <w:i/>
                      <w:color w:val="000000" w:themeColor="text1"/>
                      <w:shd w:val="clear" w:color="auto" w:fill="FFFFFF"/>
                    </w:rPr>
                  </m:ctrlPr>
                </m:fPr>
                <m:num>
                  <m:r>
                    <w:rPr>
                      <w:rFonts w:ascii="Cambria Math" w:hAnsi="Cambria Math"/>
                      <w:color w:val="000000" w:themeColor="text1"/>
                      <w:shd w:val="clear" w:color="auto" w:fill="FFFFFF"/>
                    </w:rPr>
                    <m:t>1</m:t>
                  </m:r>
                </m:num>
                <m:den>
                  <m:nary>
                    <m:naryPr>
                      <m:chr m:val="∑"/>
                      <m:limLoc m:val="undOvr"/>
                      <m:ctrlPr>
                        <w:rPr>
                          <w:rFonts w:ascii="Cambria Math" w:hAnsi="Cambria Math"/>
                          <w:i/>
                          <w:color w:val="000000" w:themeColor="text1"/>
                          <w:shd w:val="clear" w:color="auto" w:fill="FFFFFF"/>
                        </w:rPr>
                      </m:ctrlPr>
                    </m:naryPr>
                    <m:sub>
                      <m:r>
                        <w:rPr>
                          <w:rFonts w:ascii="Cambria Math" w:hAnsi="Cambria Math"/>
                          <w:color w:val="000000" w:themeColor="text1"/>
                          <w:shd w:val="clear" w:color="auto" w:fill="FFFFFF"/>
                        </w:rPr>
                        <m:t>i</m:t>
                      </m:r>
                      <m:r>
                        <w:rPr>
                          <w:rFonts w:ascii="Cambria Math" w:hAnsi="Cambria Math"/>
                          <w:color w:val="000000" w:themeColor="text1"/>
                          <w:shd w:val="clear" w:color="auto" w:fill="FFFFFF"/>
                        </w:rPr>
                        <m:t>=1</m:t>
                      </m:r>
                    </m:sub>
                    <m:sup>
                      <m:r>
                        <w:rPr>
                          <w:rFonts w:ascii="Cambria Math" w:hAnsi="Cambria Math"/>
                          <w:color w:val="000000" w:themeColor="text1"/>
                          <w:shd w:val="clear" w:color="auto" w:fill="FFFFFF"/>
                        </w:rPr>
                        <m:t>n</m:t>
                      </m:r>
                    </m:sup>
                    <m:e>
                      <m:sSub>
                        <m:sSubPr>
                          <m:ctrlPr>
                            <w:rPr>
                              <w:rFonts w:ascii="Cambria Math" w:hAnsi="Cambria Math"/>
                              <w:i/>
                              <w:color w:val="000000" w:themeColor="text1"/>
                              <w:shd w:val="clear" w:color="auto" w:fill="FFFFFF"/>
                            </w:rPr>
                          </m:ctrlPr>
                        </m:sSubPr>
                        <m:e>
                          <m:r>
                            <w:rPr>
                              <w:rFonts w:ascii="Cambria Math" w:hAnsi="Cambria Math"/>
                              <w:color w:val="000000" w:themeColor="text1"/>
                              <w:shd w:val="clear" w:color="auto" w:fill="FFFFFF"/>
                            </w:rPr>
                            <m:t>p</m:t>
                          </m:r>
                        </m:e>
                        <m:sub>
                          <m:r>
                            <w:rPr>
                              <w:rFonts w:ascii="Cambria Math" w:hAnsi="Cambria Math"/>
                              <w:color w:val="000000" w:themeColor="text1"/>
                              <w:shd w:val="clear" w:color="auto" w:fill="FFFFFF"/>
                            </w:rPr>
                            <m:t>i</m:t>
                          </m:r>
                        </m:sub>
                      </m:sSub>
                    </m:e>
                  </m:nary>
                </m:den>
              </m:f>
            </m:e>
          </m:d>
          <m:r>
            <w:rPr>
              <w:rFonts w:ascii="Cambria Math" w:hAnsi="Cambria Math"/>
              <w:color w:val="000000" w:themeColor="text1"/>
              <w:shd w:val="clear" w:color="auto" w:fill="FFFFFF"/>
            </w:rPr>
            <m:t xml:space="preserve">                                        (5)</m:t>
          </m:r>
        </m:oMath>
      </m:oMathPara>
    </w:p>
    <w:p w14:paraId="1387AB17" w14:textId="77777777" w:rsidR="00074A55" w:rsidRPr="008604B7" w:rsidRDefault="00074A55" w:rsidP="00FA6414">
      <w:pPr>
        <w:spacing w:line="480" w:lineRule="auto"/>
        <w:rPr>
          <w:rFonts w:ascii="Baskerville" w:hAnsi="Baskerville"/>
          <w:color w:val="000000" w:themeColor="text1"/>
        </w:rPr>
      </w:pPr>
      <w:r w:rsidRPr="008604B7">
        <w:rPr>
          <w:rFonts w:ascii="Baskerville" w:hAnsi="Baskerville"/>
          <w:color w:val="000000" w:themeColor="text1"/>
        </w:rPr>
        <w:t>Step-4: Formulation of overall performance matrix</w:t>
      </w:r>
    </w:p>
    <w:p w14:paraId="56BB4F05" w14:textId="77777777" w:rsidR="00074A55" w:rsidRPr="008604B7" w:rsidRDefault="00074A55" w:rsidP="00FA6414">
      <w:pPr>
        <w:spacing w:line="480" w:lineRule="auto"/>
        <w:jc w:val="both"/>
        <w:rPr>
          <w:rFonts w:ascii="Baskerville" w:hAnsi="Baskerville"/>
          <w:color w:val="000000" w:themeColor="text1"/>
        </w:rPr>
      </w:pPr>
      <w:r w:rsidRPr="008604B7">
        <w:rPr>
          <w:rFonts w:ascii="Baskerville" w:hAnsi="Baskerville"/>
          <w:color w:val="000000" w:themeColor="text1"/>
        </w:rPr>
        <w:t xml:space="preserve">In this stage of analysis, overall performance of each alternative is determined by evaluating each alternative across all criteria resulting in a fuzzy performance matrix. </w:t>
      </w:r>
    </w:p>
    <w:p w14:paraId="6AD35F76" w14:textId="77777777" w:rsidR="00074A55" w:rsidRPr="008604B7" w:rsidRDefault="00074A55" w:rsidP="00FA6414">
      <w:pPr>
        <w:spacing w:line="480" w:lineRule="auto"/>
        <w:rPr>
          <w:rFonts w:ascii="Baskerville" w:hAnsi="Baskerville"/>
          <w:color w:val="000000" w:themeColor="text1"/>
        </w:rPr>
      </w:pPr>
      <w:r w:rsidRPr="008604B7">
        <w:rPr>
          <w:rFonts w:ascii="Baskerville" w:hAnsi="Baskerville"/>
          <w:b/>
          <w:bCs/>
          <w:color w:val="000000" w:themeColor="text1"/>
        </w:rPr>
        <w:t>Step-5:</w:t>
      </w:r>
      <w:r w:rsidRPr="008604B7">
        <w:rPr>
          <w:rFonts w:ascii="Baskerville" w:hAnsi="Baskerville"/>
          <w:color w:val="000000" w:themeColor="text1"/>
        </w:rPr>
        <w:t xml:space="preserve"> The </w:t>
      </w:r>
      <w:proofErr w:type="spellStart"/>
      <w:r w:rsidRPr="008604B7">
        <w:rPr>
          <w:rFonts w:ascii="Baskerville" w:hAnsi="Baskerville"/>
          <w:color w:val="000000" w:themeColor="text1"/>
        </w:rPr>
        <w:t>defuzzified</w:t>
      </w:r>
      <w:proofErr w:type="spellEnd"/>
      <w:r w:rsidRPr="008604B7">
        <w:rPr>
          <w:rFonts w:ascii="Baskerville" w:hAnsi="Baskerville"/>
          <w:color w:val="000000" w:themeColor="text1"/>
        </w:rPr>
        <w:t xml:space="preserve"> score helps in determining the hierarchy of technologies on which manufacturing companies should focus on the transition to I5.0 from I4.0. </w:t>
      </w:r>
    </w:p>
    <w:p w14:paraId="4A021A3E" w14:textId="77777777" w:rsidR="00074A55" w:rsidRPr="008604B7" w:rsidRDefault="00074A55" w:rsidP="00FA6414">
      <w:pPr>
        <w:spacing w:line="480" w:lineRule="auto"/>
        <w:rPr>
          <w:rFonts w:ascii="Baskerville" w:hAnsi="Baskerville"/>
          <w:color w:val="000000" w:themeColor="text1"/>
        </w:rPr>
      </w:pPr>
      <w:r w:rsidRPr="008604B7">
        <w:rPr>
          <w:rFonts w:ascii="Baskerville" w:hAnsi="Baskerville"/>
          <w:b/>
          <w:bCs/>
          <w:color w:val="000000" w:themeColor="text1"/>
        </w:rPr>
        <w:t xml:space="preserve">Step-6: </w:t>
      </w:r>
      <w:r w:rsidRPr="008604B7">
        <w:rPr>
          <w:rFonts w:ascii="Baskerville" w:hAnsi="Baskerville"/>
          <w:color w:val="000000" w:themeColor="text1"/>
        </w:rPr>
        <w:t xml:space="preserve">In the last stage of analysis, sensitivity analysis is performed to check the credibility of the derived hierarchy. </w:t>
      </w:r>
    </w:p>
    <w:p w14:paraId="179CF85F" w14:textId="644087CB" w:rsidR="00A74854" w:rsidRPr="008604B7" w:rsidRDefault="00074A55" w:rsidP="00FA6414">
      <w:pPr>
        <w:spacing w:line="480" w:lineRule="auto"/>
        <w:rPr>
          <w:rFonts w:ascii="Baskerville" w:hAnsi="Baskerville"/>
          <w:color w:val="000000" w:themeColor="text1"/>
        </w:rPr>
      </w:pPr>
      <w:r w:rsidRPr="008604B7">
        <w:rPr>
          <w:rFonts w:ascii="Baskerville" w:hAnsi="Baskerville"/>
          <w:b/>
          <w:bCs/>
          <w:color w:val="000000" w:themeColor="text1"/>
        </w:rPr>
        <w:t>Step-7:</w:t>
      </w:r>
      <w:r w:rsidRPr="008604B7">
        <w:rPr>
          <w:rFonts w:ascii="Baskerville" w:hAnsi="Baskerville"/>
          <w:color w:val="000000" w:themeColor="text1"/>
        </w:rPr>
        <w:t xml:space="preserve"> Theoretical and practical implications are drawn to ease the transition from I4.0 to I5.0</w:t>
      </w:r>
    </w:p>
    <w:p w14:paraId="1AA65A7A" w14:textId="77777777" w:rsidR="00C1353F" w:rsidRPr="008604B7" w:rsidRDefault="00C1353F" w:rsidP="00FA6414">
      <w:pPr>
        <w:spacing w:line="480" w:lineRule="auto"/>
        <w:rPr>
          <w:rFonts w:ascii="Baskerville" w:hAnsi="Baskerville"/>
          <w:color w:val="000000" w:themeColor="text1"/>
        </w:rPr>
      </w:pPr>
    </w:p>
    <w:p w14:paraId="75C5A5AC" w14:textId="219221D6" w:rsidR="003C1A44" w:rsidRPr="008604B7" w:rsidRDefault="00E17C45" w:rsidP="00FA6414">
      <w:pPr>
        <w:spacing w:line="480" w:lineRule="auto"/>
        <w:rPr>
          <w:rFonts w:ascii="Baskerville" w:hAnsi="Baskerville"/>
          <w:b/>
          <w:bCs/>
          <w:color w:val="000000" w:themeColor="text1"/>
          <w:shd w:val="clear" w:color="auto" w:fill="FFFFFF"/>
          <w:lang w:eastAsia="zh-CN"/>
        </w:rPr>
      </w:pPr>
      <w:r w:rsidRPr="008604B7">
        <w:rPr>
          <w:rFonts w:ascii="Baskerville" w:hAnsi="Baskerville"/>
          <w:b/>
          <w:bCs/>
          <w:color w:val="000000" w:themeColor="text1"/>
          <w:shd w:val="clear" w:color="auto" w:fill="FFFFFF"/>
          <w:lang w:eastAsia="zh-CN"/>
        </w:rPr>
        <w:lastRenderedPageBreak/>
        <w:t>3.</w:t>
      </w:r>
      <w:r w:rsidR="00074A55" w:rsidRPr="008604B7">
        <w:rPr>
          <w:rFonts w:ascii="Baskerville" w:hAnsi="Baskerville"/>
          <w:b/>
          <w:bCs/>
          <w:color w:val="000000" w:themeColor="text1"/>
          <w:shd w:val="clear" w:color="auto" w:fill="FFFFFF"/>
          <w:lang w:eastAsia="zh-CN"/>
        </w:rPr>
        <w:t>2</w:t>
      </w:r>
      <w:r w:rsidRPr="008604B7">
        <w:rPr>
          <w:rFonts w:ascii="Baskerville" w:hAnsi="Baskerville"/>
          <w:b/>
          <w:bCs/>
          <w:color w:val="000000" w:themeColor="text1"/>
          <w:shd w:val="clear" w:color="auto" w:fill="FFFFFF"/>
          <w:lang w:eastAsia="zh-CN"/>
        </w:rPr>
        <w:t xml:space="preserve">. </w:t>
      </w:r>
      <w:r w:rsidR="003C1A44" w:rsidRPr="008604B7">
        <w:rPr>
          <w:rFonts w:ascii="Baskerville" w:hAnsi="Baskerville"/>
          <w:b/>
          <w:bCs/>
          <w:color w:val="000000" w:themeColor="text1"/>
          <w:shd w:val="clear" w:color="auto" w:fill="FFFFFF"/>
          <w:lang w:eastAsia="zh-CN"/>
        </w:rPr>
        <w:t>Sample</w:t>
      </w:r>
    </w:p>
    <w:p w14:paraId="3A71BA03" w14:textId="1170D904" w:rsidR="003C1A44" w:rsidRPr="008604B7" w:rsidRDefault="003C1A44" w:rsidP="00FA6414">
      <w:pPr>
        <w:pBdr>
          <w:top w:val="nil"/>
          <w:left w:val="nil"/>
          <w:bottom w:val="nil"/>
          <w:right w:val="nil"/>
          <w:between w:val="nil"/>
        </w:pBdr>
        <w:spacing w:line="480" w:lineRule="auto"/>
        <w:jc w:val="both"/>
        <w:rPr>
          <w:rFonts w:ascii="Baskerville" w:hAnsi="Baskerville"/>
          <w:color w:val="000000" w:themeColor="text1"/>
        </w:rPr>
      </w:pPr>
      <w:r w:rsidRPr="008604B7">
        <w:rPr>
          <w:rFonts w:ascii="Baskerville" w:hAnsi="Baskerville"/>
          <w:color w:val="000000" w:themeColor="text1"/>
        </w:rPr>
        <w:t xml:space="preserve">To acquire the perception of the identified technologies, an expert panel comprising sustainability heads and engineers is constituted.  As I5.0 adoption is in its initial stages, this study explores a targeted sample rather than a general one. The sample for this research involved </w:t>
      </w:r>
      <w:r w:rsidR="00A679B1">
        <w:rPr>
          <w:rFonts w:ascii="Baskerville" w:hAnsi="Baskerville"/>
          <w:color w:val="000000" w:themeColor="text1"/>
        </w:rPr>
        <w:t xml:space="preserve">fifty-two </w:t>
      </w:r>
      <w:r w:rsidRPr="008604B7">
        <w:rPr>
          <w:rFonts w:ascii="Baskerville" w:hAnsi="Baskerville"/>
          <w:color w:val="000000" w:themeColor="text1"/>
        </w:rPr>
        <w:t>industry leaders from</w:t>
      </w:r>
      <w:r w:rsidR="00A679B1">
        <w:rPr>
          <w:rFonts w:ascii="Baskerville" w:hAnsi="Baskerville"/>
          <w:color w:val="000000" w:themeColor="text1"/>
        </w:rPr>
        <w:t xml:space="preserve"> forty-six </w:t>
      </w:r>
      <w:r w:rsidRPr="008604B7">
        <w:rPr>
          <w:rFonts w:ascii="Baskerville" w:hAnsi="Baskerville"/>
          <w:color w:val="000000" w:themeColor="text1"/>
        </w:rPr>
        <w:t xml:space="preserve">manufacturing companies that have started the implementation of I5.0 and circular economy. The experts were identified from a database of Confederation of Indian </w:t>
      </w:r>
      <w:r w:rsidR="000801BC" w:rsidRPr="008604B7">
        <w:rPr>
          <w:rFonts w:ascii="Baskerville" w:hAnsi="Baskerville"/>
          <w:color w:val="000000" w:themeColor="text1"/>
        </w:rPr>
        <w:t>I</w:t>
      </w:r>
      <w:r w:rsidRPr="008604B7">
        <w:rPr>
          <w:rFonts w:ascii="Baskerville" w:hAnsi="Baskerville"/>
          <w:color w:val="000000" w:themeColor="text1"/>
        </w:rPr>
        <w:t xml:space="preserve">ndustries India, Society of India </w:t>
      </w:r>
      <w:r w:rsidR="000801BC" w:rsidRPr="008604B7">
        <w:rPr>
          <w:rFonts w:ascii="Baskerville" w:hAnsi="Baskerville"/>
          <w:color w:val="000000" w:themeColor="text1"/>
        </w:rPr>
        <w:t>A</w:t>
      </w:r>
      <w:r w:rsidRPr="008604B7">
        <w:rPr>
          <w:rFonts w:ascii="Baskerville" w:hAnsi="Baskerville"/>
          <w:color w:val="000000" w:themeColor="text1"/>
        </w:rPr>
        <w:t>utomobiles,</w:t>
      </w:r>
      <w:r w:rsidR="0032208A" w:rsidRPr="008604B7">
        <w:rPr>
          <w:rFonts w:ascii="Baskerville" w:hAnsi="Baskerville"/>
          <w:color w:val="000000" w:themeColor="text1"/>
        </w:rPr>
        <w:t xml:space="preserve"> APO Japan,</w:t>
      </w:r>
      <w:r w:rsidRPr="008604B7">
        <w:rPr>
          <w:rFonts w:ascii="Baskerville" w:hAnsi="Baskerville"/>
          <w:color w:val="000000" w:themeColor="text1"/>
        </w:rPr>
        <w:t xml:space="preserve"> </w:t>
      </w:r>
      <w:r w:rsidR="00BC7788" w:rsidRPr="008604B7">
        <w:rPr>
          <w:rFonts w:ascii="Baskerville" w:hAnsi="Baskerville"/>
          <w:color w:val="000000" w:themeColor="text1"/>
        </w:rPr>
        <w:t>and C</w:t>
      </w:r>
      <w:r w:rsidRPr="008604B7">
        <w:rPr>
          <w:rFonts w:ascii="Baskerville" w:hAnsi="Baskerville"/>
          <w:color w:val="000000" w:themeColor="text1"/>
        </w:rPr>
        <w:t xml:space="preserve">hina </w:t>
      </w:r>
      <w:r w:rsidR="00BC7788" w:rsidRPr="008604B7">
        <w:rPr>
          <w:rFonts w:ascii="Baskerville" w:hAnsi="Baskerville"/>
          <w:color w:val="000000" w:themeColor="text1"/>
        </w:rPr>
        <w:t>P</w:t>
      </w:r>
      <w:r w:rsidRPr="008604B7">
        <w:rPr>
          <w:rFonts w:ascii="Baskerville" w:hAnsi="Baskerville"/>
          <w:color w:val="000000" w:themeColor="text1"/>
        </w:rPr>
        <w:t xml:space="preserve">roductivity </w:t>
      </w:r>
      <w:proofErr w:type="spellStart"/>
      <w:r w:rsidR="00BC7788" w:rsidRPr="008604B7">
        <w:rPr>
          <w:rFonts w:ascii="Baskerville" w:hAnsi="Baskerville"/>
          <w:color w:val="000000" w:themeColor="text1"/>
        </w:rPr>
        <w:t>C</w:t>
      </w:r>
      <w:r w:rsidRPr="008604B7">
        <w:rPr>
          <w:rFonts w:ascii="Baskerville" w:hAnsi="Baskerville"/>
          <w:color w:val="000000" w:themeColor="text1"/>
        </w:rPr>
        <w:t>enter</w:t>
      </w:r>
      <w:proofErr w:type="spellEnd"/>
      <w:r w:rsidRPr="008604B7">
        <w:rPr>
          <w:rFonts w:ascii="Baskerville" w:hAnsi="Baskerville"/>
          <w:color w:val="000000" w:themeColor="text1"/>
        </w:rPr>
        <w:t xml:space="preserve"> </w:t>
      </w:r>
      <w:r w:rsidR="00BC7788" w:rsidRPr="008604B7">
        <w:rPr>
          <w:rFonts w:ascii="Baskerville" w:hAnsi="Baskerville"/>
          <w:color w:val="000000" w:themeColor="text1"/>
        </w:rPr>
        <w:t xml:space="preserve">in the </w:t>
      </w:r>
      <w:r w:rsidRPr="008604B7">
        <w:rPr>
          <w:rFonts w:ascii="Baskerville" w:hAnsi="Baskerville"/>
          <w:color w:val="000000" w:themeColor="text1"/>
        </w:rPr>
        <w:t>Republic of Taiwan.</w:t>
      </w:r>
    </w:p>
    <w:p w14:paraId="12F02D16" w14:textId="33817641" w:rsidR="00530FD2" w:rsidRPr="008604B7" w:rsidRDefault="003C1A44" w:rsidP="00FA6414">
      <w:pPr>
        <w:spacing w:line="480" w:lineRule="auto"/>
        <w:ind w:firstLine="720"/>
        <w:jc w:val="both"/>
        <w:rPr>
          <w:rFonts w:ascii="Baskerville" w:hAnsi="Baskerville"/>
          <w:color w:val="000000" w:themeColor="text1"/>
        </w:rPr>
      </w:pPr>
      <w:r w:rsidRPr="008604B7">
        <w:rPr>
          <w:rFonts w:ascii="Baskerville" w:hAnsi="Baskerville"/>
          <w:color w:val="000000" w:themeColor="text1"/>
        </w:rPr>
        <w:t>A prior inquiry was made by visiting the websites of applicable organizations and calling them to determine whether any of them have embraced I5.0 and CE. If yes, it was also inquired whether their management has given due importance to facilitating its implementation. Among the targeted sample were chief sustainability officers and heads of digital transformation, who averaged 17 years of industry experience. Selecting the experts was based on the following criteria: 1) have at least a bachelor's degree in technology/engineering; 2) possess leadership experience in digitalization and circular economies within the organization and be available throughout the study period. The data was collected online between Dec</w:t>
      </w:r>
      <w:r w:rsidR="00EE2F7F" w:rsidRPr="008604B7">
        <w:rPr>
          <w:rFonts w:ascii="Baskerville" w:hAnsi="Baskerville"/>
          <w:color w:val="000000" w:themeColor="text1"/>
        </w:rPr>
        <w:t>ember</w:t>
      </w:r>
      <w:r w:rsidRPr="008604B7">
        <w:rPr>
          <w:rFonts w:ascii="Baskerville" w:hAnsi="Baskerville"/>
          <w:color w:val="000000" w:themeColor="text1"/>
        </w:rPr>
        <w:t xml:space="preserve"> </w:t>
      </w:r>
      <w:r w:rsidR="00EE2F7F" w:rsidRPr="008604B7">
        <w:rPr>
          <w:rFonts w:ascii="Baskerville" w:hAnsi="Baskerville"/>
          <w:color w:val="000000" w:themeColor="text1"/>
        </w:rPr>
        <w:t>20</w:t>
      </w:r>
      <w:r w:rsidRPr="008604B7">
        <w:rPr>
          <w:rFonts w:ascii="Baskerville" w:hAnsi="Baskerville"/>
          <w:color w:val="000000" w:themeColor="text1"/>
        </w:rPr>
        <w:t xml:space="preserve">21 and </w:t>
      </w:r>
      <w:r w:rsidR="00BD20A6" w:rsidRPr="008604B7">
        <w:rPr>
          <w:rFonts w:ascii="Baskerville" w:hAnsi="Baskerville"/>
          <w:color w:val="000000" w:themeColor="text1"/>
        </w:rPr>
        <w:t>March</w:t>
      </w:r>
      <w:r w:rsidR="00EE2F7F" w:rsidRPr="008604B7">
        <w:rPr>
          <w:rFonts w:ascii="Baskerville" w:hAnsi="Baskerville"/>
          <w:color w:val="000000" w:themeColor="text1"/>
        </w:rPr>
        <w:t xml:space="preserve"> 20</w:t>
      </w:r>
      <w:r w:rsidRPr="008604B7">
        <w:rPr>
          <w:rFonts w:ascii="Baskerville" w:hAnsi="Baskerville"/>
          <w:color w:val="000000" w:themeColor="text1"/>
        </w:rPr>
        <w:t xml:space="preserve">22. Approximately thirty minutes were required to complete the survey. The sample size of the research is adequate and in line with research pragmatism </w:t>
      </w:r>
      <w:r w:rsidR="007C058F" w:rsidRPr="008604B7">
        <w:rPr>
          <w:rFonts w:ascii="Baskerville" w:hAnsi="Baskerville"/>
          <w:color w:val="000000" w:themeColor="text1"/>
        </w:rPr>
        <w:t>[59]</w:t>
      </w:r>
      <w:r w:rsidRPr="008604B7">
        <w:rPr>
          <w:rFonts w:ascii="Baskerville" w:hAnsi="Baskerville"/>
          <w:color w:val="000000" w:themeColor="text1"/>
        </w:rPr>
        <w:t xml:space="preserve"> due to the novelty of the investigation. </w:t>
      </w:r>
    </w:p>
    <w:p w14:paraId="65B7E7D0" w14:textId="5C8761FE" w:rsidR="001741C9" w:rsidRPr="008604B7" w:rsidRDefault="008F2056" w:rsidP="00FA6414">
      <w:pPr>
        <w:spacing w:before="240" w:line="480" w:lineRule="auto"/>
        <w:rPr>
          <w:rFonts w:ascii="Baskerville" w:hAnsi="Baskerville"/>
          <w:b/>
          <w:color w:val="000000" w:themeColor="text1"/>
          <w:lang w:val="en-US"/>
        </w:rPr>
      </w:pPr>
      <w:r w:rsidRPr="008604B7">
        <w:rPr>
          <w:rFonts w:ascii="Baskerville" w:hAnsi="Baskerville"/>
          <w:b/>
          <w:color w:val="000000" w:themeColor="text1"/>
          <w:lang w:val="en-US"/>
        </w:rPr>
        <w:t>4</w:t>
      </w:r>
      <w:r w:rsidR="000C7F1D" w:rsidRPr="008604B7">
        <w:rPr>
          <w:rFonts w:ascii="Baskerville" w:hAnsi="Baskerville"/>
          <w:b/>
          <w:color w:val="000000" w:themeColor="text1"/>
          <w:lang w:val="en-US"/>
        </w:rPr>
        <w:t xml:space="preserve"> </w:t>
      </w:r>
      <w:r w:rsidR="002033A5" w:rsidRPr="008604B7">
        <w:rPr>
          <w:rFonts w:ascii="Baskerville" w:hAnsi="Baskerville"/>
          <w:b/>
          <w:color w:val="000000" w:themeColor="text1"/>
          <w:lang w:val="en-US"/>
        </w:rPr>
        <w:t xml:space="preserve">Analysis and </w:t>
      </w:r>
      <w:r w:rsidRPr="008604B7">
        <w:rPr>
          <w:rFonts w:ascii="Baskerville" w:hAnsi="Baskerville"/>
          <w:b/>
          <w:color w:val="000000" w:themeColor="text1"/>
          <w:lang w:val="en-US"/>
        </w:rPr>
        <w:t>Results</w:t>
      </w:r>
    </w:p>
    <w:p w14:paraId="50C731D4" w14:textId="59AB458B" w:rsidR="00FC13A3" w:rsidRPr="008604B7" w:rsidRDefault="00FC13A3" w:rsidP="00FA6414">
      <w:pPr>
        <w:spacing w:before="240" w:line="480" w:lineRule="auto"/>
        <w:rPr>
          <w:rFonts w:ascii="Baskerville" w:hAnsi="Baskerville"/>
          <w:b/>
          <w:color w:val="000000" w:themeColor="text1"/>
          <w:lang w:val="en-US"/>
        </w:rPr>
      </w:pPr>
      <w:r w:rsidRPr="008604B7">
        <w:rPr>
          <w:rFonts w:ascii="Baskerville" w:hAnsi="Baskerville"/>
          <w:b/>
          <w:color w:val="000000" w:themeColor="text1"/>
          <w:lang w:val="en-US"/>
        </w:rPr>
        <w:t>4.1 Analysis</w:t>
      </w:r>
    </w:p>
    <w:p w14:paraId="04509156" w14:textId="2B6D0B05" w:rsidR="008B5922" w:rsidRPr="008604B7" w:rsidRDefault="008F2056" w:rsidP="00FA6414">
      <w:pPr>
        <w:spacing w:line="480" w:lineRule="auto"/>
        <w:jc w:val="both"/>
        <w:rPr>
          <w:rFonts w:ascii="Baskerville" w:hAnsi="Baskerville"/>
          <w:color w:val="000000" w:themeColor="text1"/>
        </w:rPr>
      </w:pPr>
      <w:r w:rsidRPr="008604B7">
        <w:rPr>
          <w:rFonts w:ascii="Baskerville" w:hAnsi="Baskerville"/>
          <w:color w:val="000000" w:themeColor="text1"/>
        </w:rPr>
        <w:t xml:space="preserve">The </w:t>
      </w:r>
      <w:r w:rsidR="00A87C16" w:rsidRPr="008604B7">
        <w:rPr>
          <w:rFonts w:ascii="Baskerville" w:hAnsi="Baskerville"/>
          <w:color w:val="000000" w:themeColor="text1"/>
        </w:rPr>
        <w:t>analysis</w:t>
      </w:r>
      <w:r w:rsidRPr="008604B7">
        <w:rPr>
          <w:rFonts w:ascii="Baskerville" w:hAnsi="Baskerville"/>
          <w:color w:val="000000" w:themeColor="text1"/>
        </w:rPr>
        <w:t xml:space="preserve"> start</w:t>
      </w:r>
      <w:r w:rsidR="000801BC" w:rsidRPr="008604B7">
        <w:rPr>
          <w:rFonts w:ascii="Baskerville" w:hAnsi="Baskerville"/>
          <w:color w:val="000000" w:themeColor="text1"/>
        </w:rPr>
        <w:t>ed</w:t>
      </w:r>
      <w:r w:rsidRPr="008604B7">
        <w:rPr>
          <w:rFonts w:ascii="Baskerville" w:hAnsi="Baskerville"/>
          <w:color w:val="000000" w:themeColor="text1"/>
        </w:rPr>
        <w:t xml:space="preserve"> </w:t>
      </w:r>
      <w:r w:rsidR="000308E9" w:rsidRPr="008604B7">
        <w:rPr>
          <w:rFonts w:ascii="Baskerville" w:hAnsi="Baskerville"/>
          <w:color w:val="000000" w:themeColor="text1"/>
        </w:rPr>
        <w:t>with the collection of responses from each of the experts in the panel</w:t>
      </w:r>
      <w:r w:rsidR="004E3195" w:rsidRPr="008604B7">
        <w:rPr>
          <w:rFonts w:ascii="Baskerville" w:hAnsi="Baskerville"/>
          <w:color w:val="000000" w:themeColor="text1"/>
        </w:rPr>
        <w:t xml:space="preserve"> to prioritize the I5.0 technologies for advancing CE</w:t>
      </w:r>
      <w:r w:rsidR="000308E9" w:rsidRPr="008604B7">
        <w:rPr>
          <w:rFonts w:ascii="Baskerville" w:hAnsi="Baskerville"/>
          <w:color w:val="000000" w:themeColor="text1"/>
        </w:rPr>
        <w:t xml:space="preserve">. </w:t>
      </w:r>
      <w:r w:rsidRPr="008604B7">
        <w:rPr>
          <w:rFonts w:ascii="Baskerville" w:hAnsi="Baskerville"/>
          <w:color w:val="000000" w:themeColor="text1"/>
        </w:rPr>
        <w:t xml:space="preserve">The cumulative score of each </w:t>
      </w:r>
      <w:r w:rsidR="00063B4D" w:rsidRPr="008604B7">
        <w:rPr>
          <w:rFonts w:ascii="Baskerville" w:hAnsi="Baskerville"/>
          <w:color w:val="000000" w:themeColor="text1"/>
        </w:rPr>
        <w:t>d</w:t>
      </w:r>
      <w:r w:rsidRPr="008604B7">
        <w:rPr>
          <w:rFonts w:ascii="Baskerville" w:hAnsi="Baskerville"/>
          <w:color w:val="000000" w:themeColor="text1"/>
        </w:rPr>
        <w:t>igital technolog</w:t>
      </w:r>
      <w:r w:rsidR="00063B4D" w:rsidRPr="008604B7">
        <w:rPr>
          <w:rFonts w:ascii="Baskerville" w:hAnsi="Baskerville"/>
          <w:color w:val="000000" w:themeColor="text1"/>
        </w:rPr>
        <w:t xml:space="preserve">y </w:t>
      </w:r>
      <w:r w:rsidR="000801BC" w:rsidRPr="008604B7">
        <w:rPr>
          <w:rFonts w:ascii="Baskerville" w:hAnsi="Baskerville"/>
          <w:color w:val="000000" w:themeColor="text1"/>
        </w:rPr>
        <w:t>wa</w:t>
      </w:r>
      <w:r w:rsidR="00063B4D" w:rsidRPr="008604B7">
        <w:rPr>
          <w:rFonts w:ascii="Baskerville" w:hAnsi="Baskerville"/>
          <w:color w:val="000000" w:themeColor="text1"/>
        </w:rPr>
        <w:t>s evaluated by assessing them over various CE phases</w:t>
      </w:r>
      <w:r w:rsidRPr="008604B7">
        <w:rPr>
          <w:rFonts w:ascii="Baskerville" w:hAnsi="Baskerville"/>
          <w:color w:val="000000" w:themeColor="text1"/>
        </w:rPr>
        <w:t xml:space="preserve"> using FAHP</w:t>
      </w:r>
      <w:r w:rsidR="00063B4D" w:rsidRPr="008604B7">
        <w:rPr>
          <w:rFonts w:ascii="Baskerville" w:hAnsi="Baskerville"/>
          <w:color w:val="000000" w:themeColor="text1"/>
        </w:rPr>
        <w:t xml:space="preserve"> using the framework presented in section</w:t>
      </w:r>
      <w:r w:rsidR="00F24799" w:rsidRPr="008604B7">
        <w:rPr>
          <w:rFonts w:ascii="Baskerville" w:hAnsi="Baskerville"/>
          <w:color w:val="000000" w:themeColor="text1"/>
        </w:rPr>
        <w:t xml:space="preserve"> </w:t>
      </w:r>
      <w:r w:rsidR="00063B4D" w:rsidRPr="008604B7">
        <w:rPr>
          <w:rFonts w:ascii="Baskerville" w:hAnsi="Baskerville"/>
          <w:color w:val="000000" w:themeColor="text1"/>
        </w:rPr>
        <w:t xml:space="preserve">3. </w:t>
      </w:r>
    </w:p>
    <w:p w14:paraId="4D31D993" w14:textId="61AF443B" w:rsidR="00A45965" w:rsidRPr="008604B7" w:rsidRDefault="008F2056" w:rsidP="00FA6414">
      <w:pPr>
        <w:spacing w:line="480" w:lineRule="auto"/>
        <w:ind w:firstLine="720"/>
        <w:jc w:val="both"/>
        <w:rPr>
          <w:rFonts w:ascii="Baskerville" w:hAnsi="Baskerville"/>
          <w:color w:val="000000" w:themeColor="text1"/>
        </w:rPr>
      </w:pPr>
      <w:r w:rsidRPr="008604B7">
        <w:rPr>
          <w:rFonts w:ascii="Baskerville" w:hAnsi="Baskerville"/>
          <w:color w:val="000000" w:themeColor="text1"/>
        </w:rPr>
        <w:lastRenderedPageBreak/>
        <w:t xml:space="preserve">The experts </w:t>
      </w:r>
      <w:r w:rsidR="000801BC" w:rsidRPr="008604B7">
        <w:rPr>
          <w:rFonts w:ascii="Baskerville" w:hAnsi="Baskerville"/>
          <w:color w:val="000000" w:themeColor="text1"/>
        </w:rPr>
        <w:t>we</w:t>
      </w:r>
      <w:r w:rsidRPr="008604B7">
        <w:rPr>
          <w:rFonts w:ascii="Baskerville" w:hAnsi="Baskerville"/>
          <w:color w:val="000000" w:themeColor="text1"/>
        </w:rPr>
        <w:t xml:space="preserve">re asked to determine the significance of each </w:t>
      </w:r>
      <w:r w:rsidR="008B5922" w:rsidRPr="008604B7">
        <w:rPr>
          <w:rFonts w:ascii="Baskerville" w:hAnsi="Baskerville"/>
          <w:color w:val="000000" w:themeColor="text1"/>
        </w:rPr>
        <w:t xml:space="preserve">digital </w:t>
      </w:r>
      <w:r w:rsidRPr="008604B7">
        <w:rPr>
          <w:rFonts w:ascii="Baskerville" w:hAnsi="Baskerville"/>
          <w:color w:val="000000" w:themeColor="text1"/>
        </w:rPr>
        <w:t>technology over the other</w:t>
      </w:r>
      <w:r w:rsidR="00063B4D" w:rsidRPr="008604B7">
        <w:rPr>
          <w:rFonts w:ascii="Baskerville" w:hAnsi="Baskerville"/>
          <w:color w:val="000000" w:themeColor="text1"/>
        </w:rPr>
        <w:t xml:space="preserve"> by evaluating them over one CE phase at a time</w:t>
      </w:r>
      <w:r w:rsidRPr="008604B7">
        <w:rPr>
          <w:rFonts w:ascii="Baskerville" w:hAnsi="Baskerville"/>
          <w:color w:val="000000" w:themeColor="text1"/>
        </w:rPr>
        <w:t xml:space="preserve">. The equivalent analysis is made at the criteria level i.e., different elements of the circular economy. These responses were collected using the </w:t>
      </w:r>
      <w:proofErr w:type="spellStart"/>
      <w:r w:rsidRPr="008604B7">
        <w:rPr>
          <w:rFonts w:ascii="Baskerville" w:hAnsi="Baskerville"/>
          <w:color w:val="000000" w:themeColor="text1"/>
        </w:rPr>
        <w:t>Saaty</w:t>
      </w:r>
      <w:proofErr w:type="spellEnd"/>
      <w:r w:rsidRPr="008604B7">
        <w:rPr>
          <w:rFonts w:ascii="Baskerville" w:hAnsi="Baskerville"/>
          <w:color w:val="000000" w:themeColor="text1"/>
        </w:rPr>
        <w:t xml:space="preserve"> scale and the obtained responses are used in constructing the decision matrices. A sample decision matrix showing the dominance of each </w:t>
      </w:r>
      <w:r w:rsidR="008B5922" w:rsidRPr="008604B7">
        <w:rPr>
          <w:rFonts w:ascii="Baskerville" w:hAnsi="Baskerville"/>
          <w:color w:val="000000" w:themeColor="text1"/>
        </w:rPr>
        <w:t xml:space="preserve">digital </w:t>
      </w:r>
      <w:r w:rsidRPr="008604B7">
        <w:rPr>
          <w:rFonts w:ascii="Baskerville" w:hAnsi="Baskerville"/>
          <w:color w:val="000000" w:themeColor="text1"/>
        </w:rPr>
        <w:t xml:space="preserve">technology </w:t>
      </w:r>
      <w:r w:rsidR="00F46EE0" w:rsidRPr="008604B7">
        <w:rPr>
          <w:rFonts w:ascii="Baskerville" w:hAnsi="Baskerville"/>
          <w:color w:val="000000" w:themeColor="text1"/>
        </w:rPr>
        <w:t xml:space="preserve">when evaluated by considering raw material as </w:t>
      </w:r>
      <w:r w:rsidR="008B5922" w:rsidRPr="008604B7">
        <w:rPr>
          <w:rFonts w:ascii="Baskerville" w:hAnsi="Baskerville"/>
          <w:color w:val="000000" w:themeColor="text1"/>
        </w:rPr>
        <w:t>a criterion</w:t>
      </w:r>
      <w:r w:rsidR="00F46EE0" w:rsidRPr="008604B7">
        <w:rPr>
          <w:rFonts w:ascii="Baskerville" w:hAnsi="Baskerville"/>
          <w:color w:val="000000" w:themeColor="text1"/>
        </w:rPr>
        <w:t xml:space="preserve"> is shown in Table</w:t>
      </w:r>
      <w:r w:rsidRPr="008604B7">
        <w:rPr>
          <w:rFonts w:ascii="Baskerville" w:hAnsi="Baskerville"/>
          <w:color w:val="000000" w:themeColor="text1"/>
        </w:rPr>
        <w:t xml:space="preserve"> </w:t>
      </w:r>
      <w:r w:rsidR="00B3262C" w:rsidRPr="008604B7">
        <w:rPr>
          <w:rFonts w:ascii="Baskerville" w:hAnsi="Baskerville"/>
          <w:color w:val="000000" w:themeColor="text1"/>
        </w:rPr>
        <w:t>I</w:t>
      </w:r>
      <w:r w:rsidR="001F3B99" w:rsidRPr="008604B7">
        <w:rPr>
          <w:rFonts w:ascii="Baskerville" w:hAnsi="Baskerville"/>
          <w:color w:val="000000" w:themeColor="text1"/>
        </w:rPr>
        <w:t xml:space="preserve"> of </w:t>
      </w:r>
      <w:r w:rsidR="0012325F" w:rsidRPr="008604B7">
        <w:rPr>
          <w:rFonts w:ascii="Baskerville" w:hAnsi="Baskerville"/>
          <w:color w:val="000000" w:themeColor="text1"/>
        </w:rPr>
        <w:t xml:space="preserve">online </w:t>
      </w:r>
      <w:r w:rsidR="001F3B99" w:rsidRPr="008604B7">
        <w:rPr>
          <w:rFonts w:ascii="Baskerville" w:hAnsi="Baskerville"/>
          <w:color w:val="000000" w:themeColor="text1"/>
        </w:rPr>
        <w:t xml:space="preserve">Appendix-I. </w:t>
      </w:r>
      <w:r w:rsidR="00F46EE0" w:rsidRPr="008604B7">
        <w:rPr>
          <w:rFonts w:ascii="Baskerville" w:hAnsi="Baskerville"/>
          <w:color w:val="000000" w:themeColor="text1"/>
        </w:rPr>
        <w:t xml:space="preserve"> </w:t>
      </w:r>
    </w:p>
    <w:p w14:paraId="007145E5" w14:textId="0759784D" w:rsidR="008E3466" w:rsidRPr="008604B7" w:rsidRDefault="008E3466" w:rsidP="00FA6414">
      <w:pPr>
        <w:spacing w:line="480" w:lineRule="auto"/>
        <w:ind w:firstLine="720"/>
        <w:jc w:val="both"/>
        <w:rPr>
          <w:rFonts w:ascii="Baskerville" w:hAnsi="Baskerville"/>
          <w:color w:val="000000" w:themeColor="text1"/>
        </w:rPr>
      </w:pPr>
      <w:r w:rsidRPr="008604B7">
        <w:rPr>
          <w:rFonts w:ascii="Baskerville" w:hAnsi="Baskerville"/>
          <w:color w:val="000000" w:themeColor="text1"/>
        </w:rPr>
        <w:t xml:space="preserve">Equivalent attributes corresponding to the evaluations made by considering each other </w:t>
      </w:r>
      <w:r w:rsidR="00063B4D" w:rsidRPr="008604B7">
        <w:rPr>
          <w:rFonts w:ascii="Baskerville" w:hAnsi="Baskerville"/>
          <w:color w:val="000000" w:themeColor="text1"/>
        </w:rPr>
        <w:t>CE phases are also available</w:t>
      </w:r>
      <w:r w:rsidRPr="008604B7">
        <w:rPr>
          <w:rFonts w:ascii="Baskerville" w:hAnsi="Baskerville"/>
          <w:color w:val="000000" w:themeColor="text1"/>
        </w:rPr>
        <w:t xml:space="preserve">. It may be noted that the criteria-criteria matrix </w:t>
      </w:r>
      <w:r w:rsidR="00063B4D" w:rsidRPr="008604B7">
        <w:rPr>
          <w:rFonts w:ascii="Baskerville" w:hAnsi="Baskerville"/>
          <w:color w:val="000000" w:themeColor="text1"/>
        </w:rPr>
        <w:t xml:space="preserve">referring to the evaluation of CE phases </w:t>
      </w:r>
      <w:r w:rsidRPr="008604B7">
        <w:rPr>
          <w:rFonts w:ascii="Baskerville" w:hAnsi="Baskerville"/>
          <w:color w:val="000000" w:themeColor="text1"/>
        </w:rPr>
        <w:t>is not</w:t>
      </w:r>
      <w:r w:rsidR="00063B4D" w:rsidRPr="008604B7">
        <w:rPr>
          <w:rFonts w:ascii="Baskerville" w:hAnsi="Baskerville"/>
          <w:color w:val="000000" w:themeColor="text1"/>
        </w:rPr>
        <w:t xml:space="preserve"> </w:t>
      </w:r>
      <w:r w:rsidR="00515A5F" w:rsidRPr="008604B7">
        <w:rPr>
          <w:rFonts w:ascii="Baskerville" w:hAnsi="Baskerville"/>
          <w:color w:val="000000" w:themeColor="text1"/>
        </w:rPr>
        <w:t>constructed as it is</w:t>
      </w:r>
      <w:r w:rsidRPr="008604B7">
        <w:rPr>
          <w:rFonts w:ascii="Baskerville" w:hAnsi="Baskerville"/>
          <w:color w:val="000000" w:themeColor="text1"/>
        </w:rPr>
        <w:t xml:space="preserve"> suggested that there exists no relative hierarchy among the different elements of CE leaving the decision-decision matrix as the identity matrix i.e., all the elements of the matrix are equal to 1. </w:t>
      </w:r>
    </w:p>
    <w:p w14:paraId="188B9366" w14:textId="555E2592" w:rsidR="00E3000E" w:rsidRPr="008604B7" w:rsidRDefault="008F2056" w:rsidP="00FA6414">
      <w:pPr>
        <w:spacing w:line="480" w:lineRule="auto"/>
        <w:ind w:firstLine="720"/>
        <w:jc w:val="both"/>
        <w:rPr>
          <w:rFonts w:ascii="Baskerville" w:hAnsi="Baskerville"/>
          <w:color w:val="000000" w:themeColor="text1"/>
        </w:rPr>
      </w:pPr>
      <w:r w:rsidRPr="008604B7">
        <w:rPr>
          <w:rFonts w:ascii="Baskerville" w:hAnsi="Baskerville"/>
          <w:color w:val="000000" w:themeColor="text1"/>
        </w:rPr>
        <w:t>After the creation of decision matrices, considering the range of responses obtained from the expert panels, an offset distance of 1 is considered and the responses are fuzzified using the scale presented in Fig.</w:t>
      </w:r>
      <w:r w:rsidR="00831969" w:rsidRPr="008604B7">
        <w:rPr>
          <w:rFonts w:ascii="Baskerville" w:hAnsi="Baskerville"/>
          <w:color w:val="000000" w:themeColor="text1"/>
        </w:rPr>
        <w:t>5</w:t>
      </w:r>
      <w:r w:rsidRPr="008604B7">
        <w:rPr>
          <w:rFonts w:ascii="Baskerville" w:hAnsi="Baskerville"/>
          <w:color w:val="000000" w:themeColor="text1"/>
        </w:rPr>
        <w:t>.</w:t>
      </w:r>
      <w:r w:rsidR="00063B4D" w:rsidRPr="008604B7">
        <w:rPr>
          <w:rFonts w:ascii="Baskerville" w:hAnsi="Baskerville"/>
          <w:color w:val="000000" w:themeColor="text1"/>
        </w:rPr>
        <w:t xml:space="preserve"> </w:t>
      </w:r>
      <w:r w:rsidRPr="008604B7">
        <w:rPr>
          <w:rFonts w:ascii="Baskerville" w:hAnsi="Baskerville"/>
          <w:color w:val="000000" w:themeColor="text1"/>
        </w:rPr>
        <w:t xml:space="preserve">Subsequently, the fuzzified </w:t>
      </w:r>
      <w:r w:rsidR="00063B4D" w:rsidRPr="008604B7">
        <w:rPr>
          <w:rFonts w:ascii="Baskerville" w:hAnsi="Baskerville"/>
          <w:color w:val="000000" w:themeColor="text1"/>
        </w:rPr>
        <w:t>matrices</w:t>
      </w:r>
      <w:r w:rsidRPr="008604B7">
        <w:rPr>
          <w:rFonts w:ascii="Baskerville" w:hAnsi="Baskerville"/>
          <w:color w:val="000000" w:themeColor="text1"/>
        </w:rPr>
        <w:t xml:space="preserve"> </w:t>
      </w:r>
      <w:r w:rsidR="00063B4D" w:rsidRPr="008604B7">
        <w:rPr>
          <w:rFonts w:ascii="Baskerville" w:hAnsi="Baskerville"/>
          <w:color w:val="000000" w:themeColor="text1"/>
        </w:rPr>
        <w:t>are constructed</w:t>
      </w:r>
      <w:r w:rsidRPr="008604B7">
        <w:rPr>
          <w:rFonts w:ascii="Baskerville" w:hAnsi="Baskerville"/>
          <w:color w:val="000000" w:themeColor="text1"/>
        </w:rPr>
        <w:t xml:space="preserve"> by considering </w:t>
      </w:r>
      <w:r w:rsidR="00063B4D" w:rsidRPr="008604B7">
        <w:rPr>
          <w:rFonts w:ascii="Baskerville" w:hAnsi="Baskerville"/>
          <w:color w:val="000000" w:themeColor="text1"/>
        </w:rPr>
        <w:t>by converting the crisp responses into fuzzy responses</w:t>
      </w:r>
      <w:r w:rsidRPr="008604B7">
        <w:rPr>
          <w:rFonts w:ascii="Baskerville" w:hAnsi="Baskerville"/>
          <w:color w:val="000000" w:themeColor="text1"/>
        </w:rPr>
        <w:t xml:space="preserve">. </w:t>
      </w:r>
      <w:r w:rsidR="00212B55" w:rsidRPr="008604B7">
        <w:rPr>
          <w:rFonts w:ascii="Baskerville" w:hAnsi="Baskerville"/>
          <w:color w:val="000000" w:themeColor="text1"/>
        </w:rPr>
        <w:t>Table</w:t>
      </w:r>
      <w:r w:rsidR="009C1903" w:rsidRPr="008604B7">
        <w:rPr>
          <w:rFonts w:ascii="Baskerville" w:hAnsi="Baskerville"/>
          <w:color w:val="000000" w:themeColor="text1"/>
        </w:rPr>
        <w:t xml:space="preserve"> </w:t>
      </w:r>
      <w:r w:rsidR="00B3262C" w:rsidRPr="008604B7">
        <w:rPr>
          <w:rFonts w:ascii="Baskerville" w:hAnsi="Baskerville"/>
          <w:color w:val="000000" w:themeColor="text1"/>
        </w:rPr>
        <w:t>II</w:t>
      </w:r>
      <w:r w:rsidR="00212B55" w:rsidRPr="008604B7">
        <w:rPr>
          <w:rFonts w:ascii="Baskerville" w:hAnsi="Baskerville"/>
          <w:color w:val="000000" w:themeColor="text1"/>
        </w:rPr>
        <w:t xml:space="preserve"> </w:t>
      </w:r>
      <w:r w:rsidR="001F3B99" w:rsidRPr="008604B7">
        <w:rPr>
          <w:rFonts w:ascii="Baskerville" w:hAnsi="Baskerville"/>
          <w:color w:val="000000" w:themeColor="text1"/>
        </w:rPr>
        <w:t xml:space="preserve">of </w:t>
      </w:r>
      <w:r w:rsidR="0012325F" w:rsidRPr="008604B7">
        <w:rPr>
          <w:rFonts w:ascii="Baskerville" w:hAnsi="Baskerville"/>
          <w:color w:val="000000" w:themeColor="text1"/>
        </w:rPr>
        <w:t xml:space="preserve">online </w:t>
      </w:r>
      <w:r w:rsidR="001F3B99" w:rsidRPr="008604B7">
        <w:rPr>
          <w:rFonts w:ascii="Baskerville" w:hAnsi="Baskerville"/>
          <w:color w:val="000000" w:themeColor="text1"/>
        </w:rPr>
        <w:t xml:space="preserve">Appendix-I </w:t>
      </w:r>
      <w:r w:rsidR="00212B55" w:rsidRPr="008604B7">
        <w:rPr>
          <w:rFonts w:ascii="Baskerville" w:hAnsi="Baskerville"/>
          <w:color w:val="000000" w:themeColor="text1"/>
        </w:rPr>
        <w:t xml:space="preserve">presents the </w:t>
      </w:r>
      <w:proofErr w:type="spellStart"/>
      <w:r w:rsidR="00212B55" w:rsidRPr="008604B7">
        <w:rPr>
          <w:rFonts w:ascii="Baskerville" w:hAnsi="Baskerville"/>
          <w:color w:val="000000" w:themeColor="text1"/>
        </w:rPr>
        <w:t>defuzzified</w:t>
      </w:r>
      <w:proofErr w:type="spellEnd"/>
      <w:r w:rsidR="00212B55" w:rsidRPr="008604B7">
        <w:rPr>
          <w:rFonts w:ascii="Baskerville" w:hAnsi="Baskerville"/>
          <w:color w:val="000000" w:themeColor="text1"/>
        </w:rPr>
        <w:t xml:space="preserve"> score of each technology. </w:t>
      </w:r>
      <w:r w:rsidRPr="008604B7">
        <w:rPr>
          <w:rFonts w:ascii="Baskerville" w:hAnsi="Baskerville"/>
          <w:color w:val="000000" w:themeColor="text1"/>
        </w:rPr>
        <w:t xml:space="preserve">The obtained fuzzy score of each technology is further de-fuzzified to derive the crisp score that helps in understanding the hierarchy of each technology. The total integral value </w:t>
      </w:r>
      <w:r w:rsidR="0059667F" w:rsidRPr="008604B7">
        <w:rPr>
          <w:rFonts w:ascii="Baskerville" w:hAnsi="Baskerville"/>
          <w:color w:val="000000" w:themeColor="text1"/>
        </w:rPr>
        <w:t>approach is adopted in this study for defuzzification. Eq.2 presents the mathematical relation used to de</w:t>
      </w:r>
      <w:r w:rsidR="00E337F0" w:rsidRPr="008604B7">
        <w:rPr>
          <w:rFonts w:ascii="Baskerville" w:hAnsi="Baskerville"/>
          <w:color w:val="000000" w:themeColor="text1"/>
        </w:rPr>
        <w:t>-</w:t>
      </w:r>
      <w:proofErr w:type="spellStart"/>
      <w:r w:rsidR="0059667F" w:rsidRPr="008604B7">
        <w:rPr>
          <w:rFonts w:ascii="Baskerville" w:hAnsi="Baskerville"/>
          <w:color w:val="000000" w:themeColor="text1"/>
        </w:rPr>
        <w:t>fuzzify</w:t>
      </w:r>
      <w:proofErr w:type="spellEnd"/>
      <w:r w:rsidRPr="008604B7">
        <w:rPr>
          <w:rFonts w:ascii="Baskerville" w:hAnsi="Baskerville"/>
          <w:color w:val="000000" w:themeColor="text1"/>
        </w:rPr>
        <w:t xml:space="preserve"> a fuzzy number</w:t>
      </w:r>
      <w:r w:rsidR="00212B55" w:rsidRPr="008604B7">
        <w:rPr>
          <w:rFonts w:ascii="Baskerville" w:hAnsi="Baskerville"/>
          <w:color w:val="000000" w:themeColor="text1"/>
        </w:rPr>
        <w:t xml:space="preserve"> </w:t>
      </w:r>
      <w:r w:rsidR="0059667F" w:rsidRPr="008604B7">
        <w:rPr>
          <w:rFonts w:ascii="Baskerville" w:hAnsi="Baskerville"/>
          <w:color w:val="000000" w:themeColor="text1"/>
        </w:rPr>
        <w:t>(</w:t>
      </w:r>
      <m:oMath>
        <m:r>
          <w:rPr>
            <w:rFonts w:ascii="Cambria Math" w:hAnsi="Cambria Math"/>
            <w:color w:val="000000" w:themeColor="text1"/>
          </w:rPr>
          <m:t>x</m:t>
        </m:r>
        <m:r>
          <m:rPr>
            <m:sty m:val="p"/>
          </m:rPr>
          <w:rPr>
            <w:rFonts w:ascii="Cambria Math" w:hAnsi="Cambria Math"/>
            <w:color w:val="000000" w:themeColor="text1"/>
          </w:rPr>
          <m:t>,</m:t>
        </m:r>
        <m:r>
          <w:rPr>
            <w:rFonts w:ascii="Cambria Math" w:hAnsi="Cambria Math"/>
            <w:color w:val="000000" w:themeColor="text1"/>
          </w:rPr>
          <m:t>y</m:t>
        </m:r>
        <m:r>
          <m:rPr>
            <m:sty m:val="p"/>
          </m:rPr>
          <w:rPr>
            <w:rFonts w:ascii="Cambria Math" w:hAnsi="Cambria Math"/>
            <w:color w:val="000000" w:themeColor="text1"/>
          </w:rPr>
          <m:t>,z)</m:t>
        </m:r>
      </m:oMath>
      <w:r w:rsidR="00212B55" w:rsidRPr="008604B7">
        <w:rPr>
          <w:rFonts w:ascii="Baskerville" w:hAnsi="Baskerville"/>
          <w:color w:val="000000" w:themeColor="text1"/>
        </w:rPr>
        <w:t xml:space="preserve">. </w:t>
      </w:r>
    </w:p>
    <w:p w14:paraId="7BEC88E1" w14:textId="537D61FE" w:rsidR="00212B55" w:rsidRPr="008604B7" w:rsidRDefault="00EB6293" w:rsidP="00FA6414">
      <w:pPr>
        <w:spacing w:after="240" w:line="480" w:lineRule="auto"/>
        <w:jc w:val="right"/>
        <w:rPr>
          <w:rFonts w:ascii="Baskerville" w:hAnsi="Baskerville"/>
          <w:color w:val="000000" w:themeColor="text1"/>
          <w:lang w:val="fr-MA"/>
        </w:rPr>
      </w:pPr>
      <m:oMath>
        <m:sSubSup>
          <m:sSubSupPr>
            <m:ctrlPr>
              <w:rPr>
                <w:rFonts w:ascii="Cambria Math" w:eastAsia="Cambria Math" w:hAnsi="Cambria Math" w:cs="Cambria Math"/>
                <w:color w:val="000000" w:themeColor="text1"/>
              </w:rPr>
            </m:ctrlPr>
          </m:sSubSupPr>
          <m:e>
            <m:r>
              <m:rPr>
                <m:sty m:val="p"/>
              </m:rPr>
              <w:rPr>
                <w:rFonts w:ascii="Cambria Math" w:eastAsia="Cambria Math" w:hAnsi="Cambria Math" w:cs="Cambria Math"/>
                <w:color w:val="000000" w:themeColor="text1"/>
                <w:lang w:val="fr-MA"/>
              </w:rPr>
              <m:t xml:space="preserve"> </m:t>
            </m:r>
            <m:r>
              <w:rPr>
                <w:rFonts w:ascii="Cambria Math" w:eastAsia="Cambria Math" w:hAnsi="Cambria Math" w:cs="Cambria Math"/>
                <w:color w:val="000000" w:themeColor="text1"/>
              </w:rPr>
              <m:t>I</m:t>
            </m:r>
          </m:e>
          <m:sub>
            <m:r>
              <w:rPr>
                <w:rFonts w:ascii="Cambria Math" w:eastAsia="Cambria Math" w:hAnsi="Cambria Math" w:cs="Cambria Math"/>
                <w:color w:val="000000" w:themeColor="text1"/>
              </w:rPr>
              <m:t>T</m:t>
            </m:r>
          </m:sub>
          <m:sup>
            <m:r>
              <w:rPr>
                <w:rFonts w:ascii="Cambria Math" w:eastAsia="Cambria Math" w:hAnsi="Cambria Math" w:cs="Cambria Math"/>
                <w:color w:val="000000" w:themeColor="text1"/>
              </w:rPr>
              <m:t>λ</m:t>
            </m:r>
          </m:sup>
        </m:sSubSup>
      </m:oMath>
      <w:r w:rsidR="008F2056" w:rsidRPr="008604B7">
        <w:rPr>
          <w:rFonts w:ascii="Baskerville" w:hAnsi="Baskerville"/>
          <w:color w:val="000000" w:themeColor="text1"/>
          <w:lang w:val="fr-MA"/>
        </w:rPr>
        <w:t>(A) = (1/2) [</w:t>
      </w:r>
      <w:r w:rsidR="008F2056" w:rsidRPr="008604B7">
        <w:rPr>
          <w:rFonts w:ascii="Baskerville" w:hAnsi="Baskerville" w:cs="Cambria"/>
          <w:color w:val="000000" w:themeColor="text1"/>
        </w:rPr>
        <w:t>λ</w:t>
      </w:r>
      <w:r w:rsidR="00A72F33" w:rsidRPr="008604B7">
        <w:rPr>
          <w:rFonts w:ascii="Baskerville" w:hAnsi="Baskerville"/>
          <w:color w:val="000000" w:themeColor="text1"/>
          <w:lang w:val="fr-MA"/>
        </w:rPr>
        <w:t>z</w:t>
      </w:r>
      <w:r w:rsidR="008F2056" w:rsidRPr="008604B7">
        <w:rPr>
          <w:rFonts w:ascii="Baskerville" w:hAnsi="Baskerville"/>
          <w:color w:val="000000" w:themeColor="text1"/>
          <w:lang w:val="fr-MA"/>
        </w:rPr>
        <w:t xml:space="preserve"> + </w:t>
      </w:r>
      <w:r w:rsidR="00A72F33" w:rsidRPr="008604B7">
        <w:rPr>
          <w:rFonts w:ascii="Baskerville" w:hAnsi="Baskerville"/>
          <w:color w:val="000000" w:themeColor="text1"/>
          <w:lang w:val="fr-MA"/>
        </w:rPr>
        <w:t>y</w:t>
      </w:r>
      <w:r w:rsidR="008F2056" w:rsidRPr="008604B7">
        <w:rPr>
          <w:rFonts w:ascii="Baskerville" w:hAnsi="Baskerville"/>
          <w:color w:val="000000" w:themeColor="text1"/>
          <w:lang w:val="fr-MA"/>
        </w:rPr>
        <w:t xml:space="preserve"> + (1-</w:t>
      </w:r>
      <w:r w:rsidR="008F2056" w:rsidRPr="008604B7">
        <w:rPr>
          <w:rFonts w:ascii="Baskerville" w:hAnsi="Baskerville" w:cs="Cambria"/>
          <w:color w:val="000000" w:themeColor="text1"/>
        </w:rPr>
        <w:t>λ</w:t>
      </w:r>
      <w:r w:rsidR="008F2056" w:rsidRPr="008604B7">
        <w:rPr>
          <w:rFonts w:ascii="Baskerville" w:hAnsi="Baskerville"/>
          <w:color w:val="000000" w:themeColor="text1"/>
          <w:lang w:val="fr-MA"/>
        </w:rPr>
        <w:t xml:space="preserve">) </w:t>
      </w:r>
      <w:r w:rsidR="00A72F33" w:rsidRPr="008604B7">
        <w:rPr>
          <w:rFonts w:ascii="Baskerville" w:hAnsi="Baskerville"/>
          <w:color w:val="000000" w:themeColor="text1"/>
          <w:lang w:val="fr-MA"/>
        </w:rPr>
        <w:t>x</w:t>
      </w:r>
      <w:r w:rsidR="008F2056" w:rsidRPr="008604B7">
        <w:rPr>
          <w:rFonts w:ascii="Baskerville" w:hAnsi="Baskerville"/>
          <w:color w:val="000000" w:themeColor="text1"/>
          <w:lang w:val="fr-MA"/>
        </w:rPr>
        <w:t xml:space="preserve">], </w:t>
      </w:r>
      <w:r w:rsidR="008F2056" w:rsidRPr="008604B7">
        <w:rPr>
          <w:rFonts w:ascii="Baskerville" w:hAnsi="Baskerville" w:cs="Cambria"/>
          <w:color w:val="000000" w:themeColor="text1"/>
        </w:rPr>
        <w:t>λ</w:t>
      </w:r>
      <m:oMath>
        <m:r>
          <m:rPr>
            <m:sty m:val="p"/>
          </m:rPr>
          <w:rPr>
            <w:rFonts w:ascii="Cambria Math" w:eastAsia="Cambria Math" w:hAnsi="Cambria Math" w:cs="Cambria Math"/>
            <w:color w:val="000000" w:themeColor="text1"/>
            <w:lang w:val="fr-MA"/>
          </w:rPr>
          <m:t>∈[0, 1]</m:t>
        </m:r>
      </m:oMath>
      <w:r w:rsidR="008F2056" w:rsidRPr="008604B7">
        <w:rPr>
          <w:rFonts w:ascii="Baskerville" w:hAnsi="Baskerville"/>
          <w:color w:val="000000" w:themeColor="text1"/>
          <w:lang w:val="fr-MA"/>
        </w:rPr>
        <w:t xml:space="preserve"> </w:t>
      </w:r>
      <w:r w:rsidR="008F2056" w:rsidRPr="008604B7">
        <w:rPr>
          <w:rFonts w:ascii="Baskerville" w:hAnsi="Baskerville"/>
          <w:color w:val="000000" w:themeColor="text1"/>
          <w:lang w:val="fr-MA"/>
        </w:rPr>
        <w:tab/>
      </w:r>
      <w:r w:rsidR="00DA1503" w:rsidRPr="008604B7">
        <w:rPr>
          <w:rFonts w:ascii="Baskerville" w:hAnsi="Baskerville"/>
          <w:color w:val="000000" w:themeColor="text1"/>
          <w:lang w:val="fr-MA"/>
        </w:rPr>
        <w:t xml:space="preserve">                      </w:t>
      </w:r>
      <w:r w:rsidR="00212B55" w:rsidRPr="008604B7">
        <w:rPr>
          <w:rFonts w:ascii="Baskerville" w:hAnsi="Baskerville"/>
          <w:color w:val="000000" w:themeColor="text1"/>
          <w:lang w:val="fr-MA"/>
        </w:rPr>
        <w:t>(6)</w:t>
      </w:r>
    </w:p>
    <w:p w14:paraId="41DBD10F" w14:textId="418A3E1F" w:rsidR="00296B6D" w:rsidRPr="008604B7" w:rsidRDefault="008F2056" w:rsidP="00FA6414">
      <w:pPr>
        <w:spacing w:before="240" w:line="480" w:lineRule="auto"/>
        <w:ind w:firstLine="720"/>
        <w:jc w:val="both"/>
        <w:rPr>
          <w:rFonts w:ascii="Baskerville" w:hAnsi="Baskerville"/>
          <w:color w:val="000000" w:themeColor="text1"/>
        </w:rPr>
      </w:pPr>
      <w:r w:rsidRPr="008604B7">
        <w:rPr>
          <w:rFonts w:ascii="Baskerville" w:hAnsi="Baskerville"/>
          <w:color w:val="000000" w:themeColor="text1"/>
        </w:rPr>
        <w:t xml:space="preserve">Where, </w:t>
      </w:r>
      <w:r w:rsidRPr="008604B7">
        <w:rPr>
          <w:rFonts w:ascii="Baskerville" w:hAnsi="Baskerville" w:cs="Cambria"/>
          <w:color w:val="000000" w:themeColor="text1"/>
        </w:rPr>
        <w:t>λ</w:t>
      </w:r>
      <w:r w:rsidRPr="008604B7">
        <w:rPr>
          <w:rFonts w:ascii="Baskerville" w:hAnsi="Baskerville"/>
          <w:color w:val="000000" w:themeColor="text1"/>
        </w:rPr>
        <w:t xml:space="preserve"> indicates an optimism index, explaining the attitude of the experts. A higher value of </w:t>
      </w:r>
      <w:r w:rsidRPr="008604B7">
        <w:rPr>
          <w:rFonts w:ascii="Baskerville" w:hAnsi="Baskerville" w:cs="Cambria"/>
          <w:color w:val="000000" w:themeColor="text1"/>
        </w:rPr>
        <w:t>λ</w:t>
      </w:r>
      <w:r w:rsidRPr="008604B7">
        <w:rPr>
          <w:rFonts w:ascii="Baskerville" w:hAnsi="Baskerville"/>
          <w:color w:val="000000" w:themeColor="text1"/>
        </w:rPr>
        <w:t xml:space="preserve"> specifies a high level of optimism. The value of 0 signifies a pessimistic level, that of 0.5 signifies a moderate level, and 1 signifies the optimistic views of the experts. The total integral values parallel to each alternative are calculated using Eq.6 for obtaining the </w:t>
      </w:r>
      <w:proofErr w:type="spellStart"/>
      <w:r w:rsidRPr="008604B7">
        <w:rPr>
          <w:rFonts w:ascii="Baskerville" w:hAnsi="Baskerville"/>
          <w:color w:val="000000" w:themeColor="text1"/>
        </w:rPr>
        <w:t>defuzzified</w:t>
      </w:r>
      <w:proofErr w:type="spellEnd"/>
      <w:r w:rsidRPr="008604B7">
        <w:rPr>
          <w:rFonts w:ascii="Baskerville" w:hAnsi="Baskerville"/>
          <w:color w:val="000000" w:themeColor="text1"/>
        </w:rPr>
        <w:t xml:space="preserve"> score concerning the discrete value of </w:t>
      </w:r>
      <w:r w:rsidRPr="008604B7">
        <w:rPr>
          <w:rFonts w:ascii="Baskerville" w:hAnsi="Baskerville" w:cs="Cambria"/>
          <w:color w:val="000000" w:themeColor="text1"/>
        </w:rPr>
        <w:t>λ</w:t>
      </w:r>
      <w:r w:rsidRPr="008604B7">
        <w:rPr>
          <w:rFonts w:ascii="Baskerville" w:hAnsi="Baskerville"/>
          <w:color w:val="000000" w:themeColor="text1"/>
        </w:rPr>
        <w:t xml:space="preserve"> at 0.5. </w:t>
      </w:r>
    </w:p>
    <w:p w14:paraId="4364943C" w14:textId="77777777" w:rsidR="0012325F" w:rsidRPr="008604B7" w:rsidRDefault="0012325F" w:rsidP="00FA6414">
      <w:pPr>
        <w:spacing w:before="240" w:line="480" w:lineRule="auto"/>
        <w:rPr>
          <w:rFonts w:ascii="Baskerville" w:hAnsi="Baskerville"/>
          <w:color w:val="000000" w:themeColor="text1"/>
        </w:rPr>
      </w:pPr>
    </w:p>
    <w:p w14:paraId="18C5D61C" w14:textId="5E832E2F" w:rsidR="00FC13A3" w:rsidRPr="008604B7" w:rsidRDefault="00FC13A3" w:rsidP="00FA6414">
      <w:pPr>
        <w:spacing w:line="480" w:lineRule="auto"/>
        <w:jc w:val="both"/>
        <w:rPr>
          <w:rFonts w:ascii="Baskerville" w:hAnsi="Baskerville"/>
          <w:b/>
          <w:bCs/>
          <w:color w:val="000000" w:themeColor="text1"/>
        </w:rPr>
      </w:pPr>
      <w:r w:rsidRPr="008604B7">
        <w:rPr>
          <w:rFonts w:ascii="Baskerville" w:hAnsi="Baskerville"/>
          <w:b/>
          <w:bCs/>
          <w:color w:val="000000" w:themeColor="text1"/>
        </w:rPr>
        <w:t>4.2 Empirical Results</w:t>
      </w:r>
    </w:p>
    <w:p w14:paraId="698FA660" w14:textId="77777777" w:rsidR="00FA6414" w:rsidRPr="008604B7" w:rsidRDefault="00FA6414" w:rsidP="00FA6414">
      <w:pPr>
        <w:spacing w:line="480" w:lineRule="auto"/>
        <w:jc w:val="both"/>
        <w:rPr>
          <w:rFonts w:ascii="Baskerville" w:hAnsi="Baskerville"/>
          <w:b/>
          <w:bCs/>
          <w:color w:val="000000" w:themeColor="text1"/>
        </w:rPr>
      </w:pPr>
    </w:p>
    <w:p w14:paraId="3A0B4498" w14:textId="790DA27B" w:rsidR="00FA6414" w:rsidRPr="008604B7" w:rsidRDefault="00FA6414" w:rsidP="00FA6414">
      <w:pPr>
        <w:spacing w:line="480" w:lineRule="auto"/>
        <w:jc w:val="both"/>
        <w:rPr>
          <w:rFonts w:ascii="Baskerville" w:hAnsi="Baskerville"/>
          <w:color w:val="000000" w:themeColor="text1"/>
        </w:rPr>
      </w:pPr>
      <w:r w:rsidRPr="008604B7">
        <w:rPr>
          <w:rFonts w:ascii="Baskerville" w:hAnsi="Baskerville"/>
          <w:color w:val="000000" w:themeColor="text1"/>
        </w:rPr>
        <w:t xml:space="preserve">The </w:t>
      </w:r>
      <w:proofErr w:type="spellStart"/>
      <w:r w:rsidRPr="008604B7">
        <w:rPr>
          <w:rFonts w:ascii="Baskerville" w:hAnsi="Baskerville"/>
          <w:color w:val="000000" w:themeColor="text1"/>
        </w:rPr>
        <w:t>defuzzified</w:t>
      </w:r>
      <w:proofErr w:type="spellEnd"/>
      <w:r w:rsidRPr="008604B7">
        <w:rPr>
          <w:rFonts w:ascii="Baskerville" w:hAnsi="Baskerville"/>
          <w:color w:val="000000" w:themeColor="text1"/>
        </w:rPr>
        <w:t xml:space="preserve"> score of each technology is presented in Table.2. The empirical analysis suggests that 6 out of 12 digital technologies of I4.0 are significant for achieving circular economy when transitioning into I5.0. These </w:t>
      </w:r>
      <w:r w:rsidR="00BF662C">
        <w:rPr>
          <w:rFonts w:ascii="Baskerville" w:hAnsi="Baskerville"/>
          <w:color w:val="000000" w:themeColor="text1"/>
        </w:rPr>
        <w:t>six</w:t>
      </w:r>
      <w:r w:rsidRPr="008604B7">
        <w:rPr>
          <w:rFonts w:ascii="Baskerville" w:hAnsi="Baskerville"/>
          <w:color w:val="000000" w:themeColor="text1"/>
        </w:rPr>
        <w:t xml:space="preserve"> digital technologies explain nearly 70% of the variance in the experts’ feedback on the relevance of different digital technologies for circular economy. These are ubiquitous sensors (0.174), new computing technologies (0.158), energy capture, storage, and transmission (0.155), advanced materials and nanomaterials (0.15), artificial intelligence, and robotics (0.15), and blockchain technologies (0.148).</w:t>
      </w:r>
      <w:r w:rsidR="002E2AD4">
        <w:rPr>
          <w:rFonts w:ascii="Baskerville" w:hAnsi="Baskerville"/>
          <w:color w:val="000000" w:themeColor="text1"/>
        </w:rPr>
        <w:t xml:space="preserve"> </w:t>
      </w:r>
      <w:r w:rsidR="002E2AD4" w:rsidRPr="008604B7">
        <w:rPr>
          <w:rFonts w:ascii="Baskerville" w:hAnsi="Baskerville"/>
          <w:color w:val="000000" w:themeColor="text1"/>
        </w:rPr>
        <w:t>The hierarchy remains unaltered by the change in the degree of optimism.</w:t>
      </w:r>
    </w:p>
    <w:p w14:paraId="6FEDF175" w14:textId="16550D9E" w:rsidR="00FA6414" w:rsidRPr="008604B7" w:rsidRDefault="00FA6414" w:rsidP="00FA6414">
      <w:pPr>
        <w:spacing w:line="480" w:lineRule="auto"/>
        <w:jc w:val="both"/>
        <w:rPr>
          <w:rFonts w:ascii="Baskerville" w:hAnsi="Baskerville"/>
          <w:b/>
          <w:bCs/>
          <w:color w:val="000000" w:themeColor="text1"/>
        </w:rPr>
      </w:pPr>
    </w:p>
    <w:p w14:paraId="65026CAA" w14:textId="77777777" w:rsidR="00FA6414" w:rsidRPr="008604B7" w:rsidRDefault="00FA6414" w:rsidP="00FA6414">
      <w:pPr>
        <w:spacing w:line="480" w:lineRule="auto"/>
        <w:jc w:val="center"/>
        <w:rPr>
          <w:rFonts w:ascii="Baskerville" w:hAnsi="Baskerville"/>
          <w:color w:val="000000" w:themeColor="text1"/>
        </w:rPr>
      </w:pPr>
      <w:r w:rsidRPr="008604B7">
        <w:rPr>
          <w:rFonts w:ascii="Baskerville" w:hAnsi="Baskerville"/>
          <w:b/>
          <w:bCs/>
          <w:color w:val="000000" w:themeColor="text1"/>
        </w:rPr>
        <w:t>Table.2</w:t>
      </w:r>
      <w:r w:rsidRPr="008604B7">
        <w:rPr>
          <w:rFonts w:ascii="Baskerville" w:hAnsi="Baskerville"/>
          <w:color w:val="000000" w:themeColor="text1"/>
        </w:rPr>
        <w:t xml:space="preserve"> Overall dominances of each technology in terms of fuzzy and de-fuzzified score</w:t>
      </w:r>
    </w:p>
    <w:tbl>
      <w:tblPr>
        <w:tblW w:w="8784" w:type="dxa"/>
        <w:tblInd w:w="-5" w:type="dxa"/>
        <w:tblLook w:val="04A0" w:firstRow="1" w:lastRow="0" w:firstColumn="1" w:lastColumn="0" w:noHBand="0" w:noVBand="1"/>
      </w:tblPr>
      <w:tblGrid>
        <w:gridCol w:w="4019"/>
        <w:gridCol w:w="2698"/>
        <w:gridCol w:w="2067"/>
      </w:tblGrid>
      <w:tr w:rsidR="008604B7" w:rsidRPr="008604B7" w14:paraId="5A736925" w14:textId="77777777" w:rsidTr="00E36D40">
        <w:trPr>
          <w:trHeight w:val="310"/>
        </w:trPr>
        <w:tc>
          <w:tcPr>
            <w:tcW w:w="4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FA421" w14:textId="77777777" w:rsidR="00FA6414" w:rsidRPr="008604B7" w:rsidRDefault="00FA6414" w:rsidP="00FA6414">
            <w:pPr>
              <w:spacing w:line="276" w:lineRule="auto"/>
              <w:jc w:val="center"/>
              <w:rPr>
                <w:rFonts w:ascii="Baskerville" w:hAnsi="Baskerville"/>
                <w:color w:val="000000" w:themeColor="text1"/>
              </w:rPr>
            </w:pPr>
            <w:r w:rsidRPr="008604B7">
              <w:rPr>
                <w:rFonts w:ascii="Baskerville" w:hAnsi="Baskerville"/>
                <w:color w:val="000000" w:themeColor="text1"/>
              </w:rPr>
              <w:t xml:space="preserve">Ubiquitous linked sensors </w:t>
            </w:r>
          </w:p>
        </w:tc>
        <w:tc>
          <w:tcPr>
            <w:tcW w:w="2698" w:type="dxa"/>
            <w:tcBorders>
              <w:top w:val="single" w:sz="4" w:space="0" w:color="auto"/>
              <w:left w:val="nil"/>
              <w:bottom w:val="single" w:sz="4" w:space="0" w:color="auto"/>
              <w:right w:val="single" w:sz="4" w:space="0" w:color="auto"/>
            </w:tcBorders>
            <w:shd w:val="clear" w:color="auto" w:fill="auto"/>
            <w:vAlign w:val="center"/>
            <w:hideMark/>
          </w:tcPr>
          <w:p w14:paraId="58184ED1" w14:textId="77777777" w:rsidR="00FA6414" w:rsidRPr="008604B7" w:rsidRDefault="00FA6414" w:rsidP="00FA6414">
            <w:pPr>
              <w:spacing w:line="276" w:lineRule="auto"/>
              <w:jc w:val="center"/>
              <w:rPr>
                <w:rFonts w:ascii="Baskerville" w:hAnsi="Baskerville"/>
                <w:color w:val="000000" w:themeColor="text1"/>
              </w:rPr>
            </w:pPr>
            <w:r w:rsidRPr="008604B7">
              <w:rPr>
                <w:rFonts w:ascii="Baskerville" w:hAnsi="Baskerville"/>
                <w:color w:val="000000" w:themeColor="text1"/>
              </w:rPr>
              <w:t>(0.396, 0.129, 0.040)</w:t>
            </w:r>
          </w:p>
        </w:tc>
        <w:tc>
          <w:tcPr>
            <w:tcW w:w="2067" w:type="dxa"/>
            <w:tcBorders>
              <w:top w:val="single" w:sz="4" w:space="0" w:color="auto"/>
              <w:left w:val="nil"/>
              <w:bottom w:val="single" w:sz="4" w:space="0" w:color="auto"/>
              <w:right w:val="single" w:sz="4" w:space="0" w:color="auto"/>
            </w:tcBorders>
            <w:shd w:val="clear" w:color="auto" w:fill="auto"/>
            <w:vAlign w:val="center"/>
            <w:hideMark/>
          </w:tcPr>
          <w:p w14:paraId="3794970C" w14:textId="77777777" w:rsidR="00FA6414" w:rsidRPr="008604B7" w:rsidRDefault="00FA6414" w:rsidP="00FA6414">
            <w:pPr>
              <w:spacing w:line="276" w:lineRule="auto"/>
              <w:jc w:val="center"/>
              <w:rPr>
                <w:rFonts w:ascii="Baskerville" w:hAnsi="Baskerville"/>
                <w:color w:val="000000" w:themeColor="text1"/>
              </w:rPr>
            </w:pPr>
            <w:r w:rsidRPr="008604B7">
              <w:rPr>
                <w:rFonts w:ascii="Baskerville" w:hAnsi="Baskerville"/>
                <w:color w:val="000000" w:themeColor="text1"/>
              </w:rPr>
              <w:t>0.174</w:t>
            </w:r>
          </w:p>
        </w:tc>
      </w:tr>
      <w:tr w:rsidR="008604B7" w:rsidRPr="008604B7" w14:paraId="29CE40E3" w14:textId="77777777" w:rsidTr="00E36D40">
        <w:trPr>
          <w:trHeight w:val="310"/>
        </w:trPr>
        <w:tc>
          <w:tcPr>
            <w:tcW w:w="4019" w:type="dxa"/>
            <w:tcBorders>
              <w:top w:val="nil"/>
              <w:left w:val="single" w:sz="4" w:space="0" w:color="auto"/>
              <w:bottom w:val="single" w:sz="4" w:space="0" w:color="auto"/>
              <w:right w:val="single" w:sz="4" w:space="0" w:color="auto"/>
            </w:tcBorders>
            <w:shd w:val="clear" w:color="auto" w:fill="auto"/>
            <w:vAlign w:val="center"/>
            <w:hideMark/>
          </w:tcPr>
          <w:p w14:paraId="18959CB7" w14:textId="77777777" w:rsidR="00FA6414" w:rsidRPr="008604B7" w:rsidRDefault="00FA6414" w:rsidP="00FA6414">
            <w:pPr>
              <w:spacing w:line="276" w:lineRule="auto"/>
              <w:jc w:val="center"/>
              <w:rPr>
                <w:rFonts w:ascii="Baskerville" w:hAnsi="Baskerville"/>
                <w:color w:val="000000" w:themeColor="text1"/>
              </w:rPr>
            </w:pPr>
            <w:r w:rsidRPr="008604B7">
              <w:rPr>
                <w:rFonts w:ascii="Baskerville" w:hAnsi="Baskerville"/>
                <w:color w:val="000000" w:themeColor="text1"/>
              </w:rPr>
              <w:t>New computing technologies</w:t>
            </w:r>
          </w:p>
        </w:tc>
        <w:tc>
          <w:tcPr>
            <w:tcW w:w="2698" w:type="dxa"/>
            <w:tcBorders>
              <w:top w:val="nil"/>
              <w:left w:val="nil"/>
              <w:bottom w:val="single" w:sz="4" w:space="0" w:color="auto"/>
              <w:right w:val="single" w:sz="4" w:space="0" w:color="auto"/>
            </w:tcBorders>
            <w:shd w:val="clear" w:color="auto" w:fill="auto"/>
            <w:vAlign w:val="center"/>
            <w:hideMark/>
          </w:tcPr>
          <w:p w14:paraId="3EA9DE04" w14:textId="77777777" w:rsidR="00FA6414" w:rsidRPr="008604B7" w:rsidRDefault="00FA6414" w:rsidP="00FA6414">
            <w:pPr>
              <w:spacing w:line="276" w:lineRule="auto"/>
              <w:jc w:val="center"/>
              <w:rPr>
                <w:rFonts w:ascii="Baskerville" w:hAnsi="Baskerville"/>
                <w:color w:val="000000" w:themeColor="text1"/>
              </w:rPr>
            </w:pPr>
            <w:r w:rsidRPr="008604B7">
              <w:rPr>
                <w:rFonts w:ascii="Baskerville" w:hAnsi="Baskerville"/>
                <w:color w:val="000000" w:themeColor="text1"/>
              </w:rPr>
              <w:t>(0.357, 0.118, 0.039)</w:t>
            </w:r>
          </w:p>
        </w:tc>
        <w:tc>
          <w:tcPr>
            <w:tcW w:w="2067" w:type="dxa"/>
            <w:tcBorders>
              <w:top w:val="nil"/>
              <w:left w:val="nil"/>
              <w:bottom w:val="single" w:sz="4" w:space="0" w:color="auto"/>
              <w:right w:val="single" w:sz="4" w:space="0" w:color="auto"/>
            </w:tcBorders>
            <w:shd w:val="clear" w:color="auto" w:fill="auto"/>
            <w:vAlign w:val="center"/>
            <w:hideMark/>
          </w:tcPr>
          <w:p w14:paraId="15B70883" w14:textId="77777777" w:rsidR="00FA6414" w:rsidRPr="008604B7" w:rsidRDefault="00FA6414" w:rsidP="00FA6414">
            <w:pPr>
              <w:spacing w:line="276" w:lineRule="auto"/>
              <w:jc w:val="center"/>
              <w:rPr>
                <w:rFonts w:ascii="Baskerville" w:hAnsi="Baskerville"/>
                <w:color w:val="000000" w:themeColor="text1"/>
              </w:rPr>
            </w:pPr>
            <w:r w:rsidRPr="008604B7">
              <w:rPr>
                <w:rFonts w:ascii="Baskerville" w:hAnsi="Baskerville"/>
                <w:color w:val="000000" w:themeColor="text1"/>
              </w:rPr>
              <w:t>0.158</w:t>
            </w:r>
          </w:p>
        </w:tc>
      </w:tr>
      <w:tr w:rsidR="008604B7" w:rsidRPr="008604B7" w14:paraId="50F0E865" w14:textId="77777777" w:rsidTr="00E36D40">
        <w:trPr>
          <w:trHeight w:val="310"/>
        </w:trPr>
        <w:tc>
          <w:tcPr>
            <w:tcW w:w="4019" w:type="dxa"/>
            <w:tcBorders>
              <w:top w:val="nil"/>
              <w:left w:val="single" w:sz="4" w:space="0" w:color="auto"/>
              <w:bottom w:val="single" w:sz="4" w:space="0" w:color="auto"/>
              <w:right w:val="single" w:sz="4" w:space="0" w:color="auto"/>
            </w:tcBorders>
            <w:shd w:val="clear" w:color="auto" w:fill="auto"/>
            <w:vAlign w:val="center"/>
            <w:hideMark/>
          </w:tcPr>
          <w:p w14:paraId="689C2040" w14:textId="77777777" w:rsidR="00FA6414" w:rsidRPr="008604B7" w:rsidRDefault="00FA6414" w:rsidP="00FA6414">
            <w:pPr>
              <w:spacing w:line="276" w:lineRule="auto"/>
              <w:jc w:val="center"/>
              <w:rPr>
                <w:rFonts w:ascii="Baskerville" w:hAnsi="Baskerville"/>
                <w:color w:val="000000" w:themeColor="text1"/>
              </w:rPr>
            </w:pPr>
            <w:r w:rsidRPr="008604B7">
              <w:rPr>
                <w:rFonts w:ascii="Baskerville" w:hAnsi="Baskerville"/>
                <w:color w:val="000000" w:themeColor="text1"/>
              </w:rPr>
              <w:t xml:space="preserve">Energy capture, </w:t>
            </w:r>
            <w:proofErr w:type="gramStart"/>
            <w:r w:rsidRPr="008604B7">
              <w:rPr>
                <w:rFonts w:ascii="Baskerville" w:hAnsi="Baskerville"/>
                <w:color w:val="000000" w:themeColor="text1"/>
              </w:rPr>
              <w:t>storage</w:t>
            </w:r>
            <w:proofErr w:type="gramEnd"/>
            <w:r w:rsidRPr="008604B7">
              <w:rPr>
                <w:rFonts w:ascii="Baskerville" w:hAnsi="Baskerville"/>
                <w:color w:val="000000" w:themeColor="text1"/>
              </w:rPr>
              <w:t xml:space="preserve"> and transmission</w:t>
            </w:r>
          </w:p>
        </w:tc>
        <w:tc>
          <w:tcPr>
            <w:tcW w:w="2698" w:type="dxa"/>
            <w:tcBorders>
              <w:top w:val="nil"/>
              <w:left w:val="nil"/>
              <w:bottom w:val="single" w:sz="4" w:space="0" w:color="auto"/>
              <w:right w:val="single" w:sz="4" w:space="0" w:color="auto"/>
            </w:tcBorders>
            <w:shd w:val="clear" w:color="auto" w:fill="auto"/>
            <w:vAlign w:val="center"/>
            <w:hideMark/>
          </w:tcPr>
          <w:p w14:paraId="488E24A5" w14:textId="77777777" w:rsidR="00FA6414" w:rsidRPr="008604B7" w:rsidRDefault="00FA6414" w:rsidP="00FA6414">
            <w:pPr>
              <w:spacing w:line="276" w:lineRule="auto"/>
              <w:jc w:val="center"/>
              <w:rPr>
                <w:rFonts w:ascii="Baskerville" w:hAnsi="Baskerville"/>
                <w:color w:val="000000" w:themeColor="text1"/>
              </w:rPr>
            </w:pPr>
            <w:r w:rsidRPr="008604B7">
              <w:rPr>
                <w:rFonts w:ascii="Baskerville" w:hAnsi="Baskerville"/>
                <w:color w:val="000000" w:themeColor="text1"/>
              </w:rPr>
              <w:t>(0.361, 0.112, 0.036)</w:t>
            </w:r>
          </w:p>
        </w:tc>
        <w:tc>
          <w:tcPr>
            <w:tcW w:w="2067" w:type="dxa"/>
            <w:tcBorders>
              <w:top w:val="nil"/>
              <w:left w:val="nil"/>
              <w:bottom w:val="single" w:sz="4" w:space="0" w:color="auto"/>
              <w:right w:val="single" w:sz="4" w:space="0" w:color="auto"/>
            </w:tcBorders>
            <w:shd w:val="clear" w:color="auto" w:fill="auto"/>
            <w:vAlign w:val="center"/>
            <w:hideMark/>
          </w:tcPr>
          <w:p w14:paraId="1020AF47" w14:textId="77777777" w:rsidR="00FA6414" w:rsidRPr="008604B7" w:rsidRDefault="00FA6414" w:rsidP="00FA6414">
            <w:pPr>
              <w:spacing w:line="276" w:lineRule="auto"/>
              <w:jc w:val="center"/>
              <w:rPr>
                <w:rFonts w:ascii="Baskerville" w:hAnsi="Baskerville"/>
                <w:color w:val="000000" w:themeColor="text1"/>
              </w:rPr>
            </w:pPr>
            <w:r w:rsidRPr="008604B7">
              <w:rPr>
                <w:rFonts w:ascii="Baskerville" w:hAnsi="Baskerville"/>
                <w:color w:val="000000" w:themeColor="text1"/>
              </w:rPr>
              <w:t>0.155</w:t>
            </w:r>
          </w:p>
        </w:tc>
      </w:tr>
      <w:tr w:rsidR="008604B7" w:rsidRPr="008604B7" w14:paraId="60B04BCE" w14:textId="77777777" w:rsidTr="00E36D40">
        <w:trPr>
          <w:trHeight w:val="310"/>
        </w:trPr>
        <w:tc>
          <w:tcPr>
            <w:tcW w:w="4019" w:type="dxa"/>
            <w:tcBorders>
              <w:top w:val="nil"/>
              <w:left w:val="single" w:sz="4" w:space="0" w:color="auto"/>
              <w:bottom w:val="single" w:sz="4" w:space="0" w:color="auto"/>
              <w:right w:val="single" w:sz="4" w:space="0" w:color="auto"/>
            </w:tcBorders>
            <w:shd w:val="clear" w:color="auto" w:fill="auto"/>
            <w:vAlign w:val="center"/>
            <w:hideMark/>
          </w:tcPr>
          <w:p w14:paraId="45104DF9" w14:textId="77777777" w:rsidR="00FA6414" w:rsidRPr="008604B7" w:rsidRDefault="00FA6414" w:rsidP="00FA6414">
            <w:pPr>
              <w:spacing w:line="276" w:lineRule="auto"/>
              <w:jc w:val="center"/>
              <w:rPr>
                <w:rFonts w:ascii="Baskerville" w:hAnsi="Baskerville"/>
                <w:color w:val="000000" w:themeColor="text1"/>
              </w:rPr>
            </w:pPr>
            <w:r w:rsidRPr="008604B7">
              <w:rPr>
                <w:rFonts w:ascii="Baskerville" w:hAnsi="Baskerville"/>
                <w:color w:val="000000" w:themeColor="text1"/>
              </w:rPr>
              <w:t>Advanced materials and nanomaterials</w:t>
            </w:r>
          </w:p>
        </w:tc>
        <w:tc>
          <w:tcPr>
            <w:tcW w:w="2698" w:type="dxa"/>
            <w:tcBorders>
              <w:top w:val="nil"/>
              <w:left w:val="nil"/>
              <w:bottom w:val="single" w:sz="4" w:space="0" w:color="auto"/>
              <w:right w:val="single" w:sz="4" w:space="0" w:color="auto"/>
            </w:tcBorders>
            <w:shd w:val="clear" w:color="auto" w:fill="auto"/>
            <w:vAlign w:val="center"/>
            <w:hideMark/>
          </w:tcPr>
          <w:p w14:paraId="1D8C16C9" w14:textId="77777777" w:rsidR="00FA6414" w:rsidRPr="008604B7" w:rsidRDefault="00FA6414" w:rsidP="00FA6414">
            <w:pPr>
              <w:spacing w:line="276" w:lineRule="auto"/>
              <w:jc w:val="center"/>
              <w:rPr>
                <w:rFonts w:ascii="Baskerville" w:hAnsi="Baskerville"/>
                <w:color w:val="000000" w:themeColor="text1"/>
              </w:rPr>
            </w:pPr>
            <w:r w:rsidRPr="008604B7">
              <w:rPr>
                <w:rFonts w:ascii="Baskerville" w:hAnsi="Baskerville"/>
                <w:color w:val="000000" w:themeColor="text1"/>
              </w:rPr>
              <w:t>(0.342, 0.112, 0.034)</w:t>
            </w:r>
          </w:p>
        </w:tc>
        <w:tc>
          <w:tcPr>
            <w:tcW w:w="2067" w:type="dxa"/>
            <w:tcBorders>
              <w:top w:val="nil"/>
              <w:left w:val="nil"/>
              <w:bottom w:val="single" w:sz="4" w:space="0" w:color="auto"/>
              <w:right w:val="single" w:sz="4" w:space="0" w:color="auto"/>
            </w:tcBorders>
            <w:shd w:val="clear" w:color="auto" w:fill="auto"/>
            <w:vAlign w:val="center"/>
            <w:hideMark/>
          </w:tcPr>
          <w:p w14:paraId="2252E1E1" w14:textId="77777777" w:rsidR="00FA6414" w:rsidRPr="008604B7" w:rsidRDefault="00FA6414" w:rsidP="00FA6414">
            <w:pPr>
              <w:spacing w:line="276" w:lineRule="auto"/>
              <w:jc w:val="center"/>
              <w:rPr>
                <w:rFonts w:ascii="Baskerville" w:hAnsi="Baskerville"/>
                <w:color w:val="000000" w:themeColor="text1"/>
              </w:rPr>
            </w:pPr>
            <w:r w:rsidRPr="008604B7">
              <w:rPr>
                <w:rFonts w:ascii="Baskerville" w:hAnsi="Baskerville"/>
                <w:color w:val="000000" w:themeColor="text1"/>
              </w:rPr>
              <w:t>0.15</w:t>
            </w:r>
          </w:p>
        </w:tc>
      </w:tr>
      <w:tr w:rsidR="008604B7" w:rsidRPr="008604B7" w14:paraId="0722E0F4" w14:textId="77777777" w:rsidTr="00E36D40">
        <w:trPr>
          <w:trHeight w:val="310"/>
        </w:trPr>
        <w:tc>
          <w:tcPr>
            <w:tcW w:w="4019" w:type="dxa"/>
            <w:tcBorders>
              <w:top w:val="nil"/>
              <w:left w:val="single" w:sz="4" w:space="0" w:color="auto"/>
              <w:bottom w:val="single" w:sz="4" w:space="0" w:color="auto"/>
              <w:right w:val="single" w:sz="4" w:space="0" w:color="auto"/>
            </w:tcBorders>
            <w:shd w:val="clear" w:color="auto" w:fill="auto"/>
            <w:vAlign w:val="center"/>
            <w:hideMark/>
          </w:tcPr>
          <w:p w14:paraId="6658FA38" w14:textId="77777777" w:rsidR="00FA6414" w:rsidRPr="008604B7" w:rsidRDefault="00FA6414" w:rsidP="00FA6414">
            <w:pPr>
              <w:spacing w:line="276" w:lineRule="auto"/>
              <w:jc w:val="center"/>
              <w:rPr>
                <w:rFonts w:ascii="Baskerville" w:hAnsi="Baskerville"/>
                <w:color w:val="000000" w:themeColor="text1"/>
              </w:rPr>
            </w:pPr>
            <w:r w:rsidRPr="008604B7">
              <w:rPr>
                <w:rFonts w:ascii="Baskerville" w:hAnsi="Baskerville"/>
                <w:color w:val="000000" w:themeColor="text1"/>
              </w:rPr>
              <w:t>Artificial intelligence and robotics</w:t>
            </w:r>
          </w:p>
        </w:tc>
        <w:tc>
          <w:tcPr>
            <w:tcW w:w="2698" w:type="dxa"/>
            <w:tcBorders>
              <w:top w:val="nil"/>
              <w:left w:val="nil"/>
              <w:bottom w:val="single" w:sz="4" w:space="0" w:color="auto"/>
              <w:right w:val="single" w:sz="4" w:space="0" w:color="auto"/>
            </w:tcBorders>
            <w:shd w:val="clear" w:color="auto" w:fill="auto"/>
            <w:vAlign w:val="center"/>
            <w:hideMark/>
          </w:tcPr>
          <w:p w14:paraId="7E84351E" w14:textId="77777777" w:rsidR="00FA6414" w:rsidRPr="008604B7" w:rsidRDefault="00FA6414" w:rsidP="00FA6414">
            <w:pPr>
              <w:spacing w:line="276" w:lineRule="auto"/>
              <w:jc w:val="center"/>
              <w:rPr>
                <w:rFonts w:ascii="Baskerville" w:hAnsi="Baskerville"/>
                <w:color w:val="000000" w:themeColor="text1"/>
              </w:rPr>
            </w:pPr>
            <w:r w:rsidRPr="008604B7">
              <w:rPr>
                <w:rFonts w:ascii="Baskerville" w:hAnsi="Baskerville"/>
                <w:color w:val="000000" w:themeColor="text1"/>
              </w:rPr>
              <w:t>(0.343, 0.111, 0.034)</w:t>
            </w:r>
          </w:p>
        </w:tc>
        <w:tc>
          <w:tcPr>
            <w:tcW w:w="2067" w:type="dxa"/>
            <w:tcBorders>
              <w:top w:val="nil"/>
              <w:left w:val="nil"/>
              <w:bottom w:val="single" w:sz="4" w:space="0" w:color="auto"/>
              <w:right w:val="single" w:sz="4" w:space="0" w:color="auto"/>
            </w:tcBorders>
            <w:shd w:val="clear" w:color="auto" w:fill="auto"/>
            <w:vAlign w:val="center"/>
            <w:hideMark/>
          </w:tcPr>
          <w:p w14:paraId="30F6CCFD" w14:textId="77777777" w:rsidR="00FA6414" w:rsidRPr="008604B7" w:rsidRDefault="00FA6414" w:rsidP="00FA6414">
            <w:pPr>
              <w:spacing w:line="276" w:lineRule="auto"/>
              <w:jc w:val="center"/>
              <w:rPr>
                <w:rFonts w:ascii="Baskerville" w:hAnsi="Baskerville"/>
                <w:color w:val="000000" w:themeColor="text1"/>
              </w:rPr>
            </w:pPr>
            <w:r w:rsidRPr="008604B7">
              <w:rPr>
                <w:rFonts w:ascii="Baskerville" w:hAnsi="Baskerville"/>
                <w:color w:val="000000" w:themeColor="text1"/>
              </w:rPr>
              <w:t>0.15</w:t>
            </w:r>
          </w:p>
        </w:tc>
      </w:tr>
      <w:tr w:rsidR="008604B7" w:rsidRPr="008604B7" w14:paraId="3DE0B05A" w14:textId="77777777" w:rsidTr="00E36D40">
        <w:trPr>
          <w:trHeight w:val="310"/>
        </w:trPr>
        <w:tc>
          <w:tcPr>
            <w:tcW w:w="4019" w:type="dxa"/>
            <w:tcBorders>
              <w:top w:val="nil"/>
              <w:left w:val="single" w:sz="4" w:space="0" w:color="auto"/>
              <w:bottom w:val="single" w:sz="4" w:space="0" w:color="auto"/>
              <w:right w:val="single" w:sz="4" w:space="0" w:color="auto"/>
            </w:tcBorders>
            <w:shd w:val="clear" w:color="auto" w:fill="auto"/>
            <w:vAlign w:val="center"/>
            <w:hideMark/>
          </w:tcPr>
          <w:p w14:paraId="601C985A" w14:textId="77777777" w:rsidR="00FA6414" w:rsidRPr="008604B7" w:rsidRDefault="00FA6414" w:rsidP="00FA6414">
            <w:pPr>
              <w:spacing w:line="276" w:lineRule="auto"/>
              <w:jc w:val="center"/>
              <w:rPr>
                <w:rFonts w:ascii="Baskerville" w:hAnsi="Baskerville"/>
                <w:color w:val="000000" w:themeColor="text1"/>
              </w:rPr>
            </w:pPr>
            <w:r w:rsidRPr="008604B7">
              <w:rPr>
                <w:rFonts w:ascii="Baskerville" w:hAnsi="Baskerville"/>
                <w:color w:val="000000" w:themeColor="text1"/>
              </w:rPr>
              <w:t>Block chain and distributed ledger technology</w:t>
            </w:r>
          </w:p>
        </w:tc>
        <w:tc>
          <w:tcPr>
            <w:tcW w:w="2698" w:type="dxa"/>
            <w:tcBorders>
              <w:top w:val="nil"/>
              <w:left w:val="nil"/>
              <w:bottom w:val="single" w:sz="4" w:space="0" w:color="auto"/>
              <w:right w:val="single" w:sz="4" w:space="0" w:color="auto"/>
            </w:tcBorders>
            <w:shd w:val="clear" w:color="auto" w:fill="auto"/>
            <w:vAlign w:val="center"/>
            <w:hideMark/>
          </w:tcPr>
          <w:p w14:paraId="440D98E0" w14:textId="77777777" w:rsidR="00FA6414" w:rsidRPr="008604B7" w:rsidRDefault="00FA6414" w:rsidP="00FA6414">
            <w:pPr>
              <w:spacing w:line="276" w:lineRule="auto"/>
              <w:jc w:val="center"/>
              <w:rPr>
                <w:rFonts w:ascii="Baskerville" w:hAnsi="Baskerville"/>
                <w:color w:val="000000" w:themeColor="text1"/>
              </w:rPr>
            </w:pPr>
            <w:r w:rsidRPr="008604B7">
              <w:rPr>
                <w:rFonts w:ascii="Baskerville" w:hAnsi="Baskerville"/>
                <w:color w:val="000000" w:themeColor="text1"/>
              </w:rPr>
              <w:t>(0.338, 0.110, 0.035)</w:t>
            </w:r>
          </w:p>
        </w:tc>
        <w:tc>
          <w:tcPr>
            <w:tcW w:w="2067" w:type="dxa"/>
            <w:tcBorders>
              <w:top w:val="nil"/>
              <w:left w:val="nil"/>
              <w:bottom w:val="single" w:sz="4" w:space="0" w:color="auto"/>
              <w:right w:val="single" w:sz="4" w:space="0" w:color="auto"/>
            </w:tcBorders>
            <w:shd w:val="clear" w:color="auto" w:fill="auto"/>
            <w:vAlign w:val="center"/>
            <w:hideMark/>
          </w:tcPr>
          <w:p w14:paraId="58AE9D98" w14:textId="77777777" w:rsidR="00FA6414" w:rsidRPr="008604B7" w:rsidRDefault="00FA6414" w:rsidP="00FA6414">
            <w:pPr>
              <w:spacing w:line="276" w:lineRule="auto"/>
              <w:jc w:val="center"/>
              <w:rPr>
                <w:rFonts w:ascii="Baskerville" w:hAnsi="Baskerville"/>
                <w:color w:val="000000" w:themeColor="text1"/>
              </w:rPr>
            </w:pPr>
            <w:r w:rsidRPr="008604B7">
              <w:rPr>
                <w:rFonts w:ascii="Baskerville" w:hAnsi="Baskerville"/>
                <w:color w:val="000000" w:themeColor="text1"/>
              </w:rPr>
              <w:t>0.148</w:t>
            </w:r>
          </w:p>
        </w:tc>
      </w:tr>
      <w:tr w:rsidR="008604B7" w:rsidRPr="008604B7" w14:paraId="6754B8CF" w14:textId="77777777" w:rsidTr="00E36D40">
        <w:trPr>
          <w:trHeight w:val="310"/>
        </w:trPr>
        <w:tc>
          <w:tcPr>
            <w:tcW w:w="4019" w:type="dxa"/>
            <w:tcBorders>
              <w:top w:val="nil"/>
              <w:left w:val="single" w:sz="4" w:space="0" w:color="auto"/>
              <w:bottom w:val="single" w:sz="4" w:space="0" w:color="auto"/>
              <w:right w:val="single" w:sz="4" w:space="0" w:color="auto"/>
            </w:tcBorders>
            <w:shd w:val="clear" w:color="auto" w:fill="auto"/>
            <w:vAlign w:val="center"/>
            <w:hideMark/>
          </w:tcPr>
          <w:p w14:paraId="6FDA4841" w14:textId="77777777" w:rsidR="00FA6414" w:rsidRPr="008604B7" w:rsidRDefault="00FA6414" w:rsidP="00FA6414">
            <w:pPr>
              <w:spacing w:line="276" w:lineRule="auto"/>
              <w:jc w:val="center"/>
              <w:rPr>
                <w:rFonts w:ascii="Baskerville" w:hAnsi="Baskerville"/>
                <w:color w:val="000000" w:themeColor="text1"/>
              </w:rPr>
            </w:pPr>
            <w:r w:rsidRPr="008604B7">
              <w:rPr>
                <w:rFonts w:ascii="Baskerville" w:hAnsi="Baskerville"/>
                <w:color w:val="000000" w:themeColor="text1"/>
              </w:rPr>
              <w:t>Biotechnologies</w:t>
            </w:r>
          </w:p>
        </w:tc>
        <w:tc>
          <w:tcPr>
            <w:tcW w:w="2698" w:type="dxa"/>
            <w:tcBorders>
              <w:top w:val="nil"/>
              <w:left w:val="nil"/>
              <w:bottom w:val="single" w:sz="4" w:space="0" w:color="auto"/>
              <w:right w:val="single" w:sz="4" w:space="0" w:color="auto"/>
            </w:tcBorders>
            <w:shd w:val="clear" w:color="auto" w:fill="auto"/>
            <w:vAlign w:val="center"/>
            <w:hideMark/>
          </w:tcPr>
          <w:p w14:paraId="2412E478" w14:textId="77777777" w:rsidR="00FA6414" w:rsidRPr="008604B7" w:rsidRDefault="00FA6414" w:rsidP="00FA6414">
            <w:pPr>
              <w:spacing w:line="276" w:lineRule="auto"/>
              <w:jc w:val="center"/>
              <w:rPr>
                <w:rFonts w:ascii="Baskerville" w:hAnsi="Baskerville"/>
                <w:color w:val="000000" w:themeColor="text1"/>
              </w:rPr>
            </w:pPr>
            <w:r w:rsidRPr="008604B7">
              <w:rPr>
                <w:rFonts w:ascii="Baskerville" w:hAnsi="Baskerville"/>
                <w:color w:val="000000" w:themeColor="text1"/>
              </w:rPr>
              <w:t>(0.240, 0.075, 0.024)</w:t>
            </w:r>
          </w:p>
        </w:tc>
        <w:tc>
          <w:tcPr>
            <w:tcW w:w="2067" w:type="dxa"/>
            <w:tcBorders>
              <w:top w:val="nil"/>
              <w:left w:val="nil"/>
              <w:bottom w:val="single" w:sz="4" w:space="0" w:color="auto"/>
              <w:right w:val="single" w:sz="4" w:space="0" w:color="auto"/>
            </w:tcBorders>
            <w:shd w:val="clear" w:color="auto" w:fill="auto"/>
            <w:vAlign w:val="center"/>
            <w:hideMark/>
          </w:tcPr>
          <w:p w14:paraId="03D39701" w14:textId="77777777" w:rsidR="00FA6414" w:rsidRPr="008604B7" w:rsidRDefault="00FA6414" w:rsidP="00FA6414">
            <w:pPr>
              <w:spacing w:line="276" w:lineRule="auto"/>
              <w:jc w:val="center"/>
              <w:rPr>
                <w:rFonts w:ascii="Baskerville" w:hAnsi="Baskerville"/>
                <w:color w:val="000000" w:themeColor="text1"/>
              </w:rPr>
            </w:pPr>
            <w:r w:rsidRPr="008604B7">
              <w:rPr>
                <w:rFonts w:ascii="Baskerville" w:hAnsi="Baskerville"/>
                <w:color w:val="000000" w:themeColor="text1"/>
              </w:rPr>
              <w:t>0.103</w:t>
            </w:r>
          </w:p>
        </w:tc>
      </w:tr>
      <w:tr w:rsidR="008604B7" w:rsidRPr="008604B7" w14:paraId="1EEB09DC" w14:textId="77777777" w:rsidTr="00E36D40">
        <w:trPr>
          <w:trHeight w:val="310"/>
        </w:trPr>
        <w:tc>
          <w:tcPr>
            <w:tcW w:w="4019" w:type="dxa"/>
            <w:tcBorders>
              <w:top w:val="nil"/>
              <w:left w:val="single" w:sz="4" w:space="0" w:color="auto"/>
              <w:bottom w:val="single" w:sz="4" w:space="0" w:color="auto"/>
              <w:right w:val="single" w:sz="4" w:space="0" w:color="auto"/>
            </w:tcBorders>
            <w:shd w:val="clear" w:color="auto" w:fill="auto"/>
            <w:vAlign w:val="center"/>
          </w:tcPr>
          <w:p w14:paraId="3842C6ED" w14:textId="77777777" w:rsidR="00FA6414" w:rsidRPr="008604B7" w:rsidRDefault="00FA6414" w:rsidP="00FA6414">
            <w:pPr>
              <w:spacing w:line="276" w:lineRule="auto"/>
              <w:jc w:val="center"/>
              <w:rPr>
                <w:rFonts w:ascii="Baskerville" w:hAnsi="Baskerville"/>
                <w:color w:val="000000" w:themeColor="text1"/>
              </w:rPr>
            </w:pPr>
            <w:r w:rsidRPr="008604B7">
              <w:rPr>
                <w:rFonts w:ascii="Baskerville" w:hAnsi="Baskerville"/>
                <w:color w:val="000000" w:themeColor="text1"/>
              </w:rPr>
              <w:t>Additive manufacturing</w:t>
            </w:r>
          </w:p>
        </w:tc>
        <w:tc>
          <w:tcPr>
            <w:tcW w:w="2698" w:type="dxa"/>
            <w:tcBorders>
              <w:top w:val="nil"/>
              <w:left w:val="nil"/>
              <w:bottom w:val="single" w:sz="4" w:space="0" w:color="auto"/>
              <w:right w:val="single" w:sz="4" w:space="0" w:color="auto"/>
            </w:tcBorders>
            <w:shd w:val="clear" w:color="auto" w:fill="auto"/>
            <w:vAlign w:val="center"/>
          </w:tcPr>
          <w:p w14:paraId="74D630E2" w14:textId="77777777" w:rsidR="00FA6414" w:rsidRPr="008604B7" w:rsidRDefault="00FA6414" w:rsidP="00FA6414">
            <w:pPr>
              <w:spacing w:line="276" w:lineRule="auto"/>
              <w:jc w:val="center"/>
              <w:rPr>
                <w:rFonts w:ascii="Baskerville" w:hAnsi="Baskerville"/>
                <w:color w:val="000000" w:themeColor="text1"/>
              </w:rPr>
            </w:pPr>
            <w:r w:rsidRPr="008604B7">
              <w:rPr>
                <w:rFonts w:ascii="Baskerville" w:hAnsi="Baskerville"/>
                <w:color w:val="000000" w:themeColor="text1"/>
              </w:rPr>
              <w:t>(0.209, 0.064, 0.019)</w:t>
            </w:r>
          </w:p>
        </w:tc>
        <w:tc>
          <w:tcPr>
            <w:tcW w:w="2067" w:type="dxa"/>
            <w:tcBorders>
              <w:top w:val="nil"/>
              <w:left w:val="nil"/>
              <w:bottom w:val="single" w:sz="4" w:space="0" w:color="auto"/>
              <w:right w:val="single" w:sz="4" w:space="0" w:color="auto"/>
            </w:tcBorders>
            <w:shd w:val="clear" w:color="auto" w:fill="auto"/>
            <w:vAlign w:val="center"/>
          </w:tcPr>
          <w:p w14:paraId="581E568B" w14:textId="77777777" w:rsidR="00FA6414" w:rsidRPr="008604B7" w:rsidRDefault="00FA6414" w:rsidP="00FA6414">
            <w:pPr>
              <w:spacing w:line="276" w:lineRule="auto"/>
              <w:jc w:val="center"/>
              <w:rPr>
                <w:rFonts w:ascii="Baskerville" w:hAnsi="Baskerville"/>
                <w:color w:val="000000" w:themeColor="text1"/>
              </w:rPr>
            </w:pPr>
            <w:r w:rsidRPr="008604B7">
              <w:rPr>
                <w:rFonts w:ascii="Baskerville" w:hAnsi="Baskerville"/>
                <w:color w:val="000000" w:themeColor="text1"/>
              </w:rPr>
              <w:t>0.089</w:t>
            </w:r>
          </w:p>
        </w:tc>
      </w:tr>
      <w:tr w:rsidR="008604B7" w:rsidRPr="008604B7" w14:paraId="5C81524B" w14:textId="77777777" w:rsidTr="00E36D40">
        <w:trPr>
          <w:trHeight w:val="310"/>
        </w:trPr>
        <w:tc>
          <w:tcPr>
            <w:tcW w:w="4019" w:type="dxa"/>
            <w:tcBorders>
              <w:top w:val="nil"/>
              <w:left w:val="single" w:sz="4" w:space="0" w:color="auto"/>
              <w:bottom w:val="single" w:sz="4" w:space="0" w:color="auto"/>
              <w:right w:val="single" w:sz="4" w:space="0" w:color="auto"/>
            </w:tcBorders>
            <w:shd w:val="clear" w:color="auto" w:fill="auto"/>
            <w:vAlign w:val="center"/>
            <w:hideMark/>
          </w:tcPr>
          <w:p w14:paraId="39E5FDF6" w14:textId="77777777" w:rsidR="00FA6414" w:rsidRPr="008604B7" w:rsidRDefault="00FA6414" w:rsidP="00FA6414">
            <w:pPr>
              <w:spacing w:line="276" w:lineRule="auto"/>
              <w:jc w:val="center"/>
              <w:rPr>
                <w:rFonts w:ascii="Baskerville" w:hAnsi="Baskerville"/>
                <w:color w:val="000000" w:themeColor="text1"/>
              </w:rPr>
            </w:pPr>
            <w:r w:rsidRPr="008604B7">
              <w:rPr>
                <w:rFonts w:ascii="Baskerville" w:hAnsi="Baskerville"/>
                <w:color w:val="000000" w:themeColor="text1"/>
              </w:rPr>
              <w:t>Geoengineering</w:t>
            </w:r>
          </w:p>
        </w:tc>
        <w:tc>
          <w:tcPr>
            <w:tcW w:w="2698" w:type="dxa"/>
            <w:tcBorders>
              <w:top w:val="nil"/>
              <w:left w:val="nil"/>
              <w:bottom w:val="single" w:sz="4" w:space="0" w:color="auto"/>
              <w:right w:val="single" w:sz="4" w:space="0" w:color="auto"/>
            </w:tcBorders>
            <w:shd w:val="clear" w:color="auto" w:fill="auto"/>
            <w:vAlign w:val="center"/>
            <w:hideMark/>
          </w:tcPr>
          <w:p w14:paraId="474C9352" w14:textId="77777777" w:rsidR="00FA6414" w:rsidRPr="008604B7" w:rsidRDefault="00FA6414" w:rsidP="00FA6414">
            <w:pPr>
              <w:spacing w:line="276" w:lineRule="auto"/>
              <w:jc w:val="center"/>
              <w:rPr>
                <w:rFonts w:ascii="Baskerville" w:hAnsi="Baskerville"/>
                <w:color w:val="000000" w:themeColor="text1"/>
              </w:rPr>
            </w:pPr>
            <w:r w:rsidRPr="008604B7">
              <w:rPr>
                <w:rFonts w:ascii="Baskerville" w:hAnsi="Baskerville"/>
                <w:color w:val="000000" w:themeColor="text1"/>
              </w:rPr>
              <w:t>(0.201, 0.059, 0.018)</w:t>
            </w:r>
          </w:p>
        </w:tc>
        <w:tc>
          <w:tcPr>
            <w:tcW w:w="2067" w:type="dxa"/>
            <w:tcBorders>
              <w:top w:val="nil"/>
              <w:left w:val="nil"/>
              <w:bottom w:val="single" w:sz="4" w:space="0" w:color="auto"/>
              <w:right w:val="single" w:sz="4" w:space="0" w:color="auto"/>
            </w:tcBorders>
            <w:shd w:val="clear" w:color="auto" w:fill="auto"/>
            <w:vAlign w:val="center"/>
            <w:hideMark/>
          </w:tcPr>
          <w:p w14:paraId="5FBC792B" w14:textId="77777777" w:rsidR="00FA6414" w:rsidRPr="008604B7" w:rsidRDefault="00FA6414" w:rsidP="00FA6414">
            <w:pPr>
              <w:spacing w:line="276" w:lineRule="auto"/>
              <w:jc w:val="center"/>
              <w:rPr>
                <w:rFonts w:ascii="Baskerville" w:hAnsi="Baskerville"/>
                <w:color w:val="000000" w:themeColor="text1"/>
              </w:rPr>
            </w:pPr>
            <w:r w:rsidRPr="008604B7">
              <w:rPr>
                <w:rFonts w:ascii="Baskerville" w:hAnsi="Baskerville"/>
                <w:color w:val="000000" w:themeColor="text1"/>
              </w:rPr>
              <w:t>0.084</w:t>
            </w:r>
          </w:p>
        </w:tc>
      </w:tr>
      <w:tr w:rsidR="008604B7" w:rsidRPr="008604B7" w14:paraId="2A11A2DB" w14:textId="77777777" w:rsidTr="00E36D40">
        <w:trPr>
          <w:trHeight w:val="310"/>
        </w:trPr>
        <w:tc>
          <w:tcPr>
            <w:tcW w:w="4019" w:type="dxa"/>
            <w:tcBorders>
              <w:top w:val="nil"/>
              <w:left w:val="single" w:sz="4" w:space="0" w:color="auto"/>
              <w:bottom w:val="single" w:sz="4" w:space="0" w:color="auto"/>
              <w:right w:val="single" w:sz="4" w:space="0" w:color="auto"/>
            </w:tcBorders>
            <w:shd w:val="clear" w:color="auto" w:fill="auto"/>
            <w:vAlign w:val="center"/>
            <w:hideMark/>
          </w:tcPr>
          <w:p w14:paraId="683EE1C2" w14:textId="77777777" w:rsidR="00FA6414" w:rsidRPr="008604B7" w:rsidRDefault="00FA6414" w:rsidP="00FA6414">
            <w:pPr>
              <w:spacing w:line="276" w:lineRule="auto"/>
              <w:jc w:val="center"/>
              <w:rPr>
                <w:rFonts w:ascii="Baskerville" w:hAnsi="Baskerville"/>
                <w:color w:val="000000" w:themeColor="text1"/>
              </w:rPr>
            </w:pPr>
            <w:r w:rsidRPr="008604B7">
              <w:rPr>
                <w:rFonts w:ascii="Baskerville" w:hAnsi="Baskerville"/>
                <w:color w:val="000000" w:themeColor="text1"/>
              </w:rPr>
              <w:t>Virtual and augmented realities</w:t>
            </w:r>
          </w:p>
        </w:tc>
        <w:tc>
          <w:tcPr>
            <w:tcW w:w="2698" w:type="dxa"/>
            <w:tcBorders>
              <w:top w:val="nil"/>
              <w:left w:val="nil"/>
              <w:bottom w:val="single" w:sz="4" w:space="0" w:color="auto"/>
              <w:right w:val="single" w:sz="4" w:space="0" w:color="auto"/>
            </w:tcBorders>
            <w:shd w:val="clear" w:color="auto" w:fill="auto"/>
            <w:vAlign w:val="center"/>
            <w:hideMark/>
          </w:tcPr>
          <w:p w14:paraId="4F67B980" w14:textId="77777777" w:rsidR="00FA6414" w:rsidRPr="008604B7" w:rsidRDefault="00FA6414" w:rsidP="00FA6414">
            <w:pPr>
              <w:spacing w:line="276" w:lineRule="auto"/>
              <w:jc w:val="center"/>
              <w:rPr>
                <w:rFonts w:ascii="Baskerville" w:hAnsi="Baskerville"/>
                <w:color w:val="000000" w:themeColor="text1"/>
              </w:rPr>
            </w:pPr>
            <w:r w:rsidRPr="008604B7">
              <w:rPr>
                <w:rFonts w:ascii="Baskerville" w:hAnsi="Baskerville"/>
                <w:color w:val="000000" w:themeColor="text1"/>
              </w:rPr>
              <w:t>(0.193, 0.058, 0.018)</w:t>
            </w:r>
          </w:p>
        </w:tc>
        <w:tc>
          <w:tcPr>
            <w:tcW w:w="2067" w:type="dxa"/>
            <w:tcBorders>
              <w:top w:val="nil"/>
              <w:left w:val="nil"/>
              <w:bottom w:val="single" w:sz="4" w:space="0" w:color="auto"/>
              <w:right w:val="single" w:sz="4" w:space="0" w:color="auto"/>
            </w:tcBorders>
            <w:shd w:val="clear" w:color="auto" w:fill="auto"/>
            <w:vAlign w:val="center"/>
            <w:hideMark/>
          </w:tcPr>
          <w:p w14:paraId="59443E29" w14:textId="77777777" w:rsidR="00FA6414" w:rsidRPr="008604B7" w:rsidRDefault="00FA6414" w:rsidP="00FA6414">
            <w:pPr>
              <w:spacing w:line="276" w:lineRule="auto"/>
              <w:jc w:val="center"/>
              <w:rPr>
                <w:rFonts w:ascii="Baskerville" w:hAnsi="Baskerville"/>
                <w:color w:val="000000" w:themeColor="text1"/>
              </w:rPr>
            </w:pPr>
            <w:r w:rsidRPr="008604B7">
              <w:rPr>
                <w:rFonts w:ascii="Baskerville" w:hAnsi="Baskerville"/>
                <w:color w:val="000000" w:themeColor="text1"/>
              </w:rPr>
              <w:t>0.081</w:t>
            </w:r>
          </w:p>
        </w:tc>
      </w:tr>
      <w:tr w:rsidR="008604B7" w:rsidRPr="008604B7" w14:paraId="031B8E06" w14:textId="77777777" w:rsidTr="00E36D40">
        <w:trPr>
          <w:trHeight w:val="310"/>
        </w:trPr>
        <w:tc>
          <w:tcPr>
            <w:tcW w:w="4019" w:type="dxa"/>
            <w:tcBorders>
              <w:top w:val="nil"/>
              <w:left w:val="single" w:sz="4" w:space="0" w:color="auto"/>
              <w:bottom w:val="single" w:sz="4" w:space="0" w:color="auto"/>
              <w:right w:val="single" w:sz="4" w:space="0" w:color="auto"/>
            </w:tcBorders>
            <w:shd w:val="clear" w:color="auto" w:fill="auto"/>
            <w:vAlign w:val="center"/>
            <w:hideMark/>
          </w:tcPr>
          <w:p w14:paraId="01A17DFC" w14:textId="77777777" w:rsidR="00FA6414" w:rsidRPr="008604B7" w:rsidRDefault="00FA6414" w:rsidP="00FA6414">
            <w:pPr>
              <w:spacing w:line="276" w:lineRule="auto"/>
              <w:jc w:val="center"/>
              <w:rPr>
                <w:rFonts w:ascii="Baskerville" w:hAnsi="Baskerville"/>
                <w:color w:val="000000" w:themeColor="text1"/>
              </w:rPr>
            </w:pPr>
            <w:r w:rsidRPr="008604B7">
              <w:rPr>
                <w:rFonts w:ascii="Baskerville" w:hAnsi="Baskerville"/>
                <w:color w:val="000000" w:themeColor="text1"/>
              </w:rPr>
              <w:t>Neurotechnology</w:t>
            </w:r>
          </w:p>
        </w:tc>
        <w:tc>
          <w:tcPr>
            <w:tcW w:w="2698" w:type="dxa"/>
            <w:tcBorders>
              <w:top w:val="nil"/>
              <w:left w:val="nil"/>
              <w:bottom w:val="single" w:sz="4" w:space="0" w:color="auto"/>
              <w:right w:val="single" w:sz="4" w:space="0" w:color="auto"/>
            </w:tcBorders>
            <w:shd w:val="clear" w:color="auto" w:fill="auto"/>
            <w:vAlign w:val="center"/>
            <w:hideMark/>
          </w:tcPr>
          <w:p w14:paraId="2B6AD888" w14:textId="77777777" w:rsidR="00FA6414" w:rsidRPr="008604B7" w:rsidRDefault="00FA6414" w:rsidP="00FA6414">
            <w:pPr>
              <w:spacing w:line="276" w:lineRule="auto"/>
              <w:jc w:val="center"/>
              <w:rPr>
                <w:rFonts w:ascii="Baskerville" w:hAnsi="Baskerville"/>
                <w:color w:val="000000" w:themeColor="text1"/>
              </w:rPr>
            </w:pPr>
            <w:r w:rsidRPr="008604B7">
              <w:rPr>
                <w:rFonts w:ascii="Baskerville" w:hAnsi="Baskerville"/>
                <w:color w:val="000000" w:themeColor="text1"/>
              </w:rPr>
              <w:t>(0.096, 0.023, 0.008)</w:t>
            </w:r>
          </w:p>
        </w:tc>
        <w:tc>
          <w:tcPr>
            <w:tcW w:w="2067" w:type="dxa"/>
            <w:tcBorders>
              <w:top w:val="nil"/>
              <w:left w:val="nil"/>
              <w:bottom w:val="single" w:sz="4" w:space="0" w:color="auto"/>
              <w:right w:val="single" w:sz="4" w:space="0" w:color="auto"/>
            </w:tcBorders>
            <w:shd w:val="clear" w:color="auto" w:fill="auto"/>
            <w:vAlign w:val="center"/>
            <w:hideMark/>
          </w:tcPr>
          <w:p w14:paraId="3D01A4C9" w14:textId="77777777" w:rsidR="00FA6414" w:rsidRPr="008604B7" w:rsidRDefault="00FA6414" w:rsidP="00FA6414">
            <w:pPr>
              <w:spacing w:line="276" w:lineRule="auto"/>
              <w:jc w:val="center"/>
              <w:rPr>
                <w:rFonts w:ascii="Baskerville" w:hAnsi="Baskerville"/>
                <w:color w:val="000000" w:themeColor="text1"/>
              </w:rPr>
            </w:pPr>
            <w:r w:rsidRPr="008604B7">
              <w:rPr>
                <w:rFonts w:ascii="Baskerville" w:hAnsi="Baskerville"/>
                <w:color w:val="000000" w:themeColor="text1"/>
              </w:rPr>
              <w:t>0.037</w:t>
            </w:r>
          </w:p>
        </w:tc>
      </w:tr>
      <w:tr w:rsidR="008604B7" w:rsidRPr="008604B7" w14:paraId="14D47CEE" w14:textId="77777777" w:rsidTr="00E36D40">
        <w:trPr>
          <w:trHeight w:val="310"/>
        </w:trPr>
        <w:tc>
          <w:tcPr>
            <w:tcW w:w="4019" w:type="dxa"/>
            <w:tcBorders>
              <w:top w:val="nil"/>
              <w:left w:val="single" w:sz="4" w:space="0" w:color="auto"/>
              <w:bottom w:val="single" w:sz="4" w:space="0" w:color="auto"/>
              <w:right w:val="single" w:sz="4" w:space="0" w:color="auto"/>
            </w:tcBorders>
            <w:shd w:val="clear" w:color="auto" w:fill="auto"/>
            <w:vAlign w:val="center"/>
            <w:hideMark/>
          </w:tcPr>
          <w:p w14:paraId="532433A0" w14:textId="77777777" w:rsidR="00FA6414" w:rsidRPr="008604B7" w:rsidRDefault="00FA6414" w:rsidP="00FA6414">
            <w:pPr>
              <w:spacing w:line="276" w:lineRule="auto"/>
              <w:jc w:val="center"/>
              <w:rPr>
                <w:rFonts w:ascii="Baskerville" w:hAnsi="Baskerville"/>
                <w:color w:val="000000" w:themeColor="text1"/>
              </w:rPr>
            </w:pPr>
            <w:r w:rsidRPr="008604B7">
              <w:rPr>
                <w:rFonts w:ascii="Baskerville" w:hAnsi="Baskerville"/>
                <w:color w:val="000000" w:themeColor="text1"/>
              </w:rPr>
              <w:t>Space technologies</w:t>
            </w:r>
          </w:p>
        </w:tc>
        <w:tc>
          <w:tcPr>
            <w:tcW w:w="2698" w:type="dxa"/>
            <w:tcBorders>
              <w:top w:val="nil"/>
              <w:left w:val="nil"/>
              <w:bottom w:val="single" w:sz="4" w:space="0" w:color="auto"/>
              <w:right w:val="single" w:sz="4" w:space="0" w:color="auto"/>
            </w:tcBorders>
            <w:shd w:val="clear" w:color="auto" w:fill="auto"/>
            <w:vAlign w:val="center"/>
            <w:hideMark/>
          </w:tcPr>
          <w:p w14:paraId="2EDD6ADA" w14:textId="77777777" w:rsidR="00FA6414" w:rsidRPr="008604B7" w:rsidRDefault="00FA6414" w:rsidP="00FA6414">
            <w:pPr>
              <w:spacing w:line="276" w:lineRule="auto"/>
              <w:jc w:val="center"/>
              <w:rPr>
                <w:rFonts w:ascii="Baskerville" w:hAnsi="Baskerville"/>
                <w:color w:val="000000" w:themeColor="text1"/>
              </w:rPr>
            </w:pPr>
            <w:r w:rsidRPr="008604B7">
              <w:rPr>
                <w:rFonts w:ascii="Baskerville" w:hAnsi="Baskerville"/>
                <w:color w:val="000000" w:themeColor="text1"/>
              </w:rPr>
              <w:t>(0.085, 0.022, 0.007)</w:t>
            </w:r>
          </w:p>
        </w:tc>
        <w:tc>
          <w:tcPr>
            <w:tcW w:w="2067" w:type="dxa"/>
            <w:tcBorders>
              <w:top w:val="nil"/>
              <w:left w:val="nil"/>
              <w:bottom w:val="single" w:sz="4" w:space="0" w:color="auto"/>
              <w:right w:val="single" w:sz="4" w:space="0" w:color="auto"/>
            </w:tcBorders>
            <w:shd w:val="clear" w:color="auto" w:fill="auto"/>
            <w:vAlign w:val="center"/>
            <w:hideMark/>
          </w:tcPr>
          <w:p w14:paraId="7F5902FC" w14:textId="77777777" w:rsidR="00FA6414" w:rsidRPr="008604B7" w:rsidRDefault="00FA6414" w:rsidP="00FA6414">
            <w:pPr>
              <w:spacing w:line="276" w:lineRule="auto"/>
              <w:jc w:val="center"/>
              <w:rPr>
                <w:rFonts w:ascii="Baskerville" w:hAnsi="Baskerville"/>
                <w:color w:val="000000" w:themeColor="text1"/>
              </w:rPr>
            </w:pPr>
            <w:r w:rsidRPr="008604B7">
              <w:rPr>
                <w:rFonts w:ascii="Baskerville" w:hAnsi="Baskerville"/>
                <w:color w:val="000000" w:themeColor="text1"/>
              </w:rPr>
              <w:t>0.034</w:t>
            </w:r>
          </w:p>
        </w:tc>
      </w:tr>
    </w:tbl>
    <w:p w14:paraId="74A44265" w14:textId="5DA631ED" w:rsidR="00FA6414" w:rsidRDefault="00FA6414" w:rsidP="00A679B1">
      <w:pPr>
        <w:spacing w:before="240" w:line="480" w:lineRule="auto"/>
        <w:rPr>
          <w:rFonts w:ascii="Baskerville" w:hAnsi="Baskerville"/>
          <w:color w:val="000000" w:themeColor="text1"/>
        </w:rPr>
      </w:pPr>
      <w:r w:rsidRPr="008604B7">
        <w:rPr>
          <w:rFonts w:ascii="Baskerville" w:hAnsi="Baskerville"/>
          <w:color w:val="000000" w:themeColor="text1"/>
        </w:rPr>
        <w:t>Note: De-fuzzified score is based on an optimistic score of 0.5</w:t>
      </w:r>
    </w:p>
    <w:p w14:paraId="75E040D3" w14:textId="77777777" w:rsidR="00A679B1" w:rsidRPr="00A679B1" w:rsidRDefault="00A679B1" w:rsidP="00A679B1">
      <w:pPr>
        <w:spacing w:before="240" w:line="480" w:lineRule="auto"/>
        <w:rPr>
          <w:rFonts w:ascii="Baskerville" w:hAnsi="Baskerville"/>
          <w:color w:val="000000" w:themeColor="text1"/>
        </w:rPr>
      </w:pPr>
    </w:p>
    <w:p w14:paraId="60E65074" w14:textId="2BD0644A" w:rsidR="00BD20A6" w:rsidRPr="008604B7" w:rsidRDefault="00F24799" w:rsidP="00FA6414">
      <w:pPr>
        <w:spacing w:line="480" w:lineRule="auto"/>
        <w:jc w:val="both"/>
        <w:rPr>
          <w:rFonts w:ascii="Baskerville" w:hAnsi="Baskerville"/>
          <w:color w:val="000000" w:themeColor="text1"/>
        </w:rPr>
      </w:pPr>
      <w:r w:rsidRPr="008604B7">
        <w:rPr>
          <w:rFonts w:ascii="Baskerville" w:hAnsi="Baskerville"/>
          <w:color w:val="000000" w:themeColor="text1"/>
        </w:rPr>
        <w:lastRenderedPageBreak/>
        <w:t>Thus, the results suggest that b</w:t>
      </w:r>
      <w:r w:rsidR="00152FD0" w:rsidRPr="008604B7">
        <w:rPr>
          <w:rFonts w:ascii="Baskerville" w:hAnsi="Baskerville"/>
          <w:color w:val="000000" w:themeColor="text1"/>
        </w:rPr>
        <w:t>y using ubiquitous sensors, it will be possible to utilize resources more efficiently and sustainably, which is also the objective of CE in I5.0. When adopted with new computing technologies, I5.0 will benefit by optimizing strategies, reducing input materials, and improving process innovation to achieve CE</w:t>
      </w:r>
      <w:r w:rsidR="00C349E1" w:rsidRPr="008604B7">
        <w:rPr>
          <w:rFonts w:ascii="Baskerville" w:hAnsi="Baskerville"/>
          <w:color w:val="000000" w:themeColor="text1"/>
        </w:rPr>
        <w:t xml:space="preserve">. </w:t>
      </w:r>
      <w:r w:rsidR="00152FD0" w:rsidRPr="008604B7">
        <w:rPr>
          <w:rFonts w:ascii="Baskerville" w:hAnsi="Baskerville"/>
          <w:color w:val="000000" w:themeColor="text1"/>
        </w:rPr>
        <w:t xml:space="preserve">By reducing energy, water, and chemical consumption, sensor-based technology improves production efficiency, thereby lowering the company's environmental footprint.  CE can be accelerated in I5.0 by combining ubiquitous sensors, cutting-edge computing technology, and blockchain, enabling circularity of resources, creating better value propositions, augmenting decision-making processes, and </w:t>
      </w:r>
      <w:proofErr w:type="spellStart"/>
      <w:r w:rsidR="00152FD0" w:rsidRPr="008604B7">
        <w:rPr>
          <w:rFonts w:ascii="Baskerville" w:hAnsi="Baskerville"/>
          <w:color w:val="000000" w:themeColor="text1"/>
        </w:rPr>
        <w:t>analyzing</w:t>
      </w:r>
      <w:proofErr w:type="spellEnd"/>
      <w:r w:rsidR="00152FD0" w:rsidRPr="008604B7">
        <w:rPr>
          <w:rFonts w:ascii="Baskerville" w:hAnsi="Baskerville"/>
          <w:color w:val="000000" w:themeColor="text1"/>
        </w:rPr>
        <w:t xml:space="preserve"> a huge amount of data generated by smart devices. As a result of the combination of cyber-physical systems including networking, ubiquitous sensors, new computing technologies, artificial intelligence, robotics, and blockchains, an intelligent manufacturing environment can be created to achieve cleaner production strategies using cyber-physical systems. </w:t>
      </w:r>
    </w:p>
    <w:p w14:paraId="29D1499A" w14:textId="0980C68F" w:rsidR="009104A9" w:rsidRPr="008604B7" w:rsidRDefault="008F2056" w:rsidP="00FA6414">
      <w:pPr>
        <w:pBdr>
          <w:top w:val="nil"/>
          <w:left w:val="nil"/>
          <w:bottom w:val="nil"/>
          <w:right w:val="nil"/>
          <w:between w:val="nil"/>
        </w:pBdr>
        <w:spacing w:before="240" w:line="480" w:lineRule="auto"/>
        <w:jc w:val="both"/>
        <w:rPr>
          <w:rFonts w:ascii="Baskerville" w:hAnsi="Baskerville"/>
          <w:b/>
          <w:color w:val="000000" w:themeColor="text1"/>
          <w:lang w:val="en-US"/>
        </w:rPr>
      </w:pPr>
      <w:r w:rsidRPr="008604B7">
        <w:rPr>
          <w:rFonts w:ascii="Baskerville" w:hAnsi="Baskerville"/>
          <w:b/>
          <w:color w:val="000000" w:themeColor="text1"/>
          <w:lang w:val="en-US"/>
        </w:rPr>
        <w:t>5</w:t>
      </w:r>
      <w:r w:rsidR="00D36BB4" w:rsidRPr="008604B7">
        <w:rPr>
          <w:rFonts w:ascii="Baskerville" w:hAnsi="Baskerville"/>
          <w:b/>
          <w:color w:val="000000" w:themeColor="text1"/>
          <w:lang w:val="en-US"/>
        </w:rPr>
        <w:t xml:space="preserve">. </w:t>
      </w:r>
      <w:r w:rsidR="009A574A" w:rsidRPr="008604B7">
        <w:rPr>
          <w:rFonts w:ascii="Baskerville" w:hAnsi="Baskerville"/>
          <w:b/>
          <w:color w:val="000000" w:themeColor="text1"/>
          <w:lang w:val="en-US"/>
        </w:rPr>
        <w:t>Discussion</w:t>
      </w:r>
    </w:p>
    <w:p w14:paraId="28DF0A7A" w14:textId="1EAFB04D" w:rsidR="009104A9" w:rsidRPr="008604B7" w:rsidRDefault="009104A9" w:rsidP="00FA6414">
      <w:pPr>
        <w:pStyle w:val="ember-view"/>
        <w:shd w:val="clear" w:color="auto" w:fill="FFFFFF"/>
        <w:spacing w:line="480" w:lineRule="auto"/>
        <w:jc w:val="both"/>
        <w:rPr>
          <w:rFonts w:ascii="Baskerville" w:eastAsia="Calibri" w:hAnsi="Baskerville"/>
          <w:color w:val="000000" w:themeColor="text1"/>
          <w:lang w:val="en-GB"/>
        </w:rPr>
      </w:pPr>
      <w:r w:rsidRPr="008604B7">
        <w:rPr>
          <w:rFonts w:ascii="Baskerville" w:hAnsi="Baskerville"/>
          <w:color w:val="000000" w:themeColor="text1"/>
          <w:lang w:val="en-GB"/>
        </w:rPr>
        <w:t xml:space="preserve">This research paper analytically examines the key technologies that advance circular economy when transitioning from I4.0 to I5.0. The new results presented here suggest that ubiquitous linked sensors, new computing technologies, energy capture, storage and transmission, advanced materials, AI and robotics, block chain </w:t>
      </w:r>
      <w:r w:rsidRPr="008604B7">
        <w:rPr>
          <w:rFonts w:ascii="Baskerville" w:eastAsia="Calibri" w:hAnsi="Baskerville"/>
          <w:color w:val="000000" w:themeColor="text1"/>
          <w:lang w:val="en-GB"/>
        </w:rPr>
        <w:t>technology</w:t>
      </w:r>
      <w:r w:rsidRPr="008604B7">
        <w:rPr>
          <w:rFonts w:ascii="Baskerville" w:hAnsi="Baskerville"/>
          <w:color w:val="000000" w:themeColor="text1"/>
          <w:lang w:val="en-GB"/>
        </w:rPr>
        <w:t>, and additive manufacturing are crucial for CE when transitioning into I5.0.</w:t>
      </w:r>
    </w:p>
    <w:p w14:paraId="50545799" w14:textId="411F4682" w:rsidR="009104A9" w:rsidRPr="008604B7" w:rsidRDefault="009104A9" w:rsidP="00FA6414">
      <w:pPr>
        <w:spacing w:line="480" w:lineRule="auto"/>
        <w:jc w:val="both"/>
        <w:rPr>
          <w:rFonts w:ascii="Baskerville" w:hAnsi="Baskerville" w:cs="Calibri"/>
          <w:b/>
          <w:bCs/>
          <w:color w:val="000000" w:themeColor="text1"/>
        </w:rPr>
      </w:pPr>
      <w:r w:rsidRPr="008604B7">
        <w:rPr>
          <w:rFonts w:ascii="Baskerville" w:hAnsi="Baskerville"/>
          <w:b/>
          <w:bCs/>
          <w:color w:val="000000" w:themeColor="text1"/>
        </w:rPr>
        <w:t xml:space="preserve">Ubiquitous sensors: </w:t>
      </w:r>
      <w:r w:rsidRPr="008604B7">
        <w:rPr>
          <w:rFonts w:ascii="Baskerville" w:eastAsia="Calibri" w:hAnsi="Baskerville"/>
          <w:color w:val="000000" w:themeColor="text1"/>
        </w:rPr>
        <w:t xml:space="preserve">The ubiquitous sensors received the highest rating (0.174) in experts' ratings and will enable more efficient and sustainable resource use, which is also CE's objective. With I5.0, CE can be accelerated by utilizing ubiquitous sensors, enabling circularity of resources, improving value propositions, strengthening decision-making processes, and </w:t>
      </w:r>
      <w:proofErr w:type="spellStart"/>
      <w:r w:rsidRPr="008604B7">
        <w:rPr>
          <w:rFonts w:ascii="Baskerville" w:eastAsia="Calibri" w:hAnsi="Baskerville"/>
          <w:color w:val="000000" w:themeColor="text1"/>
        </w:rPr>
        <w:t>analyzing</w:t>
      </w:r>
      <w:proofErr w:type="spellEnd"/>
      <w:r w:rsidRPr="008604B7">
        <w:rPr>
          <w:rFonts w:ascii="Baskerville" w:eastAsia="Calibri" w:hAnsi="Baskerville"/>
          <w:color w:val="000000" w:themeColor="text1"/>
        </w:rPr>
        <w:t xml:space="preserve"> huge amounts of data generated by smart devices. Ubiquitous sensors, also known as IoT sensors, track assets and guide decisions that can reinforce CE principles. </w:t>
      </w:r>
      <w:r w:rsidRPr="008604B7">
        <w:rPr>
          <w:rFonts w:ascii="Baskerville" w:hAnsi="Baskerville"/>
          <w:color w:val="000000" w:themeColor="text1"/>
        </w:rPr>
        <w:t xml:space="preserve">As an example, German Thyssenkrupp </w:t>
      </w:r>
      <w:r w:rsidRPr="008604B7">
        <w:rPr>
          <w:rFonts w:ascii="Baskerville" w:hAnsi="Baskerville"/>
          <w:color w:val="000000" w:themeColor="text1"/>
        </w:rPr>
        <w:lastRenderedPageBreak/>
        <w:t xml:space="preserve">uses IoT to reduce waste and enable predictive maintenance on elevators [86]. As another example, a public-private partnership helped develop </w:t>
      </w:r>
      <w:proofErr w:type="spellStart"/>
      <w:r w:rsidRPr="008604B7">
        <w:rPr>
          <w:rFonts w:ascii="Baskerville" w:hAnsi="Baskerville"/>
          <w:color w:val="000000" w:themeColor="text1"/>
        </w:rPr>
        <w:t>GreenLab</w:t>
      </w:r>
      <w:proofErr w:type="spellEnd"/>
      <w:r w:rsidRPr="008604B7">
        <w:rPr>
          <w:rFonts w:ascii="Baskerville" w:hAnsi="Baskerville"/>
          <w:color w:val="000000" w:themeColor="text1"/>
        </w:rPr>
        <w:t xml:space="preserve"> Skive in Danish Skive Municipality [87]. Energy exchanges between organizations are made possible by the integrated intelligent infrastructure in the park, which optimizes energy use and facilitates business energy exchanges. There are many examples of such technologies being used in the EU, for instance, </w:t>
      </w:r>
      <w:proofErr w:type="spellStart"/>
      <w:r w:rsidRPr="008604B7">
        <w:rPr>
          <w:rFonts w:ascii="Baskerville" w:hAnsi="Baskerville"/>
          <w:color w:val="000000" w:themeColor="text1"/>
        </w:rPr>
        <w:t>TagItSmart</w:t>
      </w:r>
      <w:proofErr w:type="spellEnd"/>
      <w:r w:rsidRPr="008604B7">
        <w:rPr>
          <w:rFonts w:ascii="Baskerville" w:hAnsi="Baskerville"/>
          <w:color w:val="000000" w:themeColor="text1"/>
        </w:rPr>
        <w:t>. These smart tags allow stakeholders - from the factory to recycling; to producers and consumers - to track items and provide additional information [88].</w:t>
      </w:r>
    </w:p>
    <w:p w14:paraId="5A1E8424" w14:textId="0B6C0550" w:rsidR="009104A9" w:rsidRPr="008604B7" w:rsidRDefault="009104A9" w:rsidP="00FA6414">
      <w:pPr>
        <w:pStyle w:val="pb-2"/>
        <w:spacing w:line="480" w:lineRule="auto"/>
        <w:jc w:val="both"/>
        <w:rPr>
          <w:rFonts w:ascii="Baskerville" w:eastAsia="Calibri" w:hAnsi="Baskerville"/>
          <w:b/>
          <w:bCs/>
          <w:color w:val="000000" w:themeColor="text1"/>
          <w:lang w:val="en-GB"/>
        </w:rPr>
      </w:pPr>
      <w:r w:rsidRPr="008604B7">
        <w:rPr>
          <w:rFonts w:ascii="Baskerville" w:eastAsia="Calibri" w:hAnsi="Baskerville"/>
          <w:b/>
          <w:bCs/>
          <w:color w:val="000000" w:themeColor="text1"/>
          <w:lang w:val="en-GB"/>
        </w:rPr>
        <w:t xml:space="preserve">New computing technologies: </w:t>
      </w:r>
      <w:proofErr w:type="gramStart"/>
      <w:r w:rsidR="002E2AD4">
        <w:rPr>
          <w:rFonts w:ascii="Baskerville" w:eastAsia="Calibri" w:hAnsi="Baskerville"/>
          <w:color w:val="000000" w:themeColor="text1"/>
          <w:lang w:val="en-GB"/>
        </w:rPr>
        <w:t>N</w:t>
      </w:r>
      <w:r w:rsidRPr="008604B7">
        <w:rPr>
          <w:rFonts w:ascii="Baskerville" w:eastAsia="Calibri" w:hAnsi="Baskerville"/>
          <w:color w:val="000000" w:themeColor="text1"/>
          <w:lang w:val="en-GB"/>
        </w:rPr>
        <w:t>ew</w:t>
      </w:r>
      <w:proofErr w:type="gramEnd"/>
      <w:r w:rsidRPr="008604B7">
        <w:rPr>
          <w:rFonts w:ascii="Baskerville" w:eastAsia="Calibri" w:hAnsi="Baskerville"/>
          <w:color w:val="000000" w:themeColor="text1"/>
          <w:lang w:val="en-GB"/>
        </w:rPr>
        <w:t xml:space="preserve"> computing technologies received an overall score of 0.1</w:t>
      </w:r>
      <w:r w:rsidR="00C1353F" w:rsidRPr="008604B7">
        <w:rPr>
          <w:rFonts w:ascii="Baskerville" w:eastAsia="Calibri" w:hAnsi="Baskerville"/>
          <w:color w:val="000000" w:themeColor="text1"/>
          <w:lang w:val="en-GB"/>
        </w:rPr>
        <w:t>58</w:t>
      </w:r>
      <w:r w:rsidRPr="008604B7">
        <w:rPr>
          <w:rFonts w:ascii="Baskerville" w:eastAsia="Calibri" w:hAnsi="Baskerville"/>
          <w:color w:val="000000" w:themeColor="text1"/>
          <w:lang w:val="en-GB"/>
        </w:rPr>
        <w:t xml:space="preserve">, </w:t>
      </w:r>
      <w:r w:rsidR="002E2AD4">
        <w:rPr>
          <w:rFonts w:ascii="Baskerville" w:eastAsia="Calibri" w:hAnsi="Baskerville"/>
          <w:color w:val="000000" w:themeColor="text1"/>
          <w:lang w:val="en-GB"/>
        </w:rPr>
        <w:t>and</w:t>
      </w:r>
      <w:r w:rsidR="002E2AD4" w:rsidRPr="008604B7">
        <w:rPr>
          <w:rFonts w:ascii="Baskerville" w:eastAsia="Calibri" w:hAnsi="Baskerville"/>
          <w:color w:val="000000" w:themeColor="text1"/>
          <w:lang w:val="en-GB"/>
        </w:rPr>
        <w:t xml:space="preserve"> </w:t>
      </w:r>
      <w:r w:rsidR="002E2AD4">
        <w:rPr>
          <w:rFonts w:ascii="Baskerville" w:eastAsia="Calibri" w:hAnsi="Baskerville"/>
          <w:color w:val="000000" w:themeColor="text1"/>
          <w:lang w:val="en-GB"/>
        </w:rPr>
        <w:t xml:space="preserve">ranked </w:t>
      </w:r>
      <w:r w:rsidRPr="008604B7">
        <w:rPr>
          <w:rFonts w:ascii="Baskerville" w:eastAsia="Calibri" w:hAnsi="Baskerville"/>
          <w:color w:val="000000" w:themeColor="text1"/>
          <w:lang w:val="en-GB"/>
        </w:rPr>
        <w:t>high</w:t>
      </w:r>
      <w:r w:rsidR="002E2AD4">
        <w:rPr>
          <w:rFonts w:ascii="Baskerville" w:eastAsia="Calibri" w:hAnsi="Baskerville"/>
          <w:color w:val="000000" w:themeColor="text1"/>
          <w:lang w:val="en-GB"/>
        </w:rPr>
        <w:t>ly</w:t>
      </w:r>
      <w:r w:rsidRPr="008604B7">
        <w:rPr>
          <w:rFonts w:ascii="Baskerville" w:eastAsia="Calibri" w:hAnsi="Baskerville"/>
          <w:color w:val="000000" w:themeColor="text1"/>
          <w:lang w:val="en-GB"/>
        </w:rPr>
        <w:t xml:space="preserve"> by experts. </w:t>
      </w:r>
      <w:r w:rsidR="00C1353F" w:rsidRPr="008604B7">
        <w:rPr>
          <w:rFonts w:ascii="Baskerville" w:eastAsia="Calibri" w:hAnsi="Baskerville"/>
          <w:color w:val="000000" w:themeColor="text1"/>
          <w:lang w:val="en-GB"/>
        </w:rPr>
        <w:t>Using</w:t>
      </w:r>
      <w:r w:rsidRPr="008604B7">
        <w:rPr>
          <w:rFonts w:ascii="Baskerville" w:eastAsia="Calibri" w:hAnsi="Baskerville"/>
          <w:color w:val="000000" w:themeColor="text1"/>
          <w:lang w:val="en-GB"/>
        </w:rPr>
        <w:t xml:space="preserve"> new computing technologies, life cycle assessments can be used to suggest new materials. The advancement of computing technology is having a significant impact on the design and development of sustainable materials, making them eco-friendlier than ever before, enabling the circular economy to become a reality, as well as creating a more sustainable world.</w:t>
      </w:r>
      <w:r w:rsidRPr="008604B7">
        <w:rPr>
          <w:rFonts w:ascii="Baskerville" w:eastAsia="Calibri" w:hAnsi="Baskerville"/>
          <w:b/>
          <w:bCs/>
          <w:color w:val="000000" w:themeColor="text1"/>
          <w:lang w:val="en-GB"/>
        </w:rPr>
        <w:t xml:space="preserve"> </w:t>
      </w:r>
      <w:r w:rsidRPr="008604B7">
        <w:rPr>
          <w:rFonts w:ascii="Baskerville" w:eastAsia="Calibri" w:hAnsi="Baskerville"/>
          <w:color w:val="000000" w:themeColor="text1"/>
          <w:lang w:val="en-GB"/>
        </w:rPr>
        <w:t xml:space="preserve">New computing technologies, including machine learning and quantum computing, enable us to advance CE despite the constraints of the linear economy. Connected technical infrastructure will advance sustainability by enabling data exploitation from the edge to the cloud, experiments, and collaboration among inter-organizations. </w:t>
      </w:r>
    </w:p>
    <w:p w14:paraId="47A57FBF" w14:textId="41D815EE" w:rsidR="009104A9" w:rsidRPr="008604B7" w:rsidRDefault="009104A9" w:rsidP="00FA6414">
      <w:pPr>
        <w:shd w:val="clear" w:color="auto" w:fill="FFFFFF"/>
        <w:spacing w:line="480" w:lineRule="auto"/>
        <w:jc w:val="both"/>
        <w:rPr>
          <w:rFonts w:ascii="Baskerville" w:eastAsia="Calibri" w:hAnsi="Baskerville"/>
          <w:color w:val="000000" w:themeColor="text1"/>
        </w:rPr>
      </w:pPr>
      <w:r w:rsidRPr="008604B7">
        <w:rPr>
          <w:rFonts w:ascii="Baskerville" w:hAnsi="Baskerville"/>
          <w:b/>
          <w:bCs/>
          <w:color w:val="000000" w:themeColor="text1"/>
        </w:rPr>
        <w:t xml:space="preserve">Energy capture, </w:t>
      </w:r>
      <w:proofErr w:type="gramStart"/>
      <w:r w:rsidRPr="008604B7">
        <w:rPr>
          <w:rFonts w:ascii="Baskerville" w:hAnsi="Baskerville"/>
          <w:b/>
          <w:bCs/>
          <w:color w:val="000000" w:themeColor="text1"/>
        </w:rPr>
        <w:t>storage</w:t>
      </w:r>
      <w:proofErr w:type="gramEnd"/>
      <w:r w:rsidRPr="008604B7">
        <w:rPr>
          <w:rFonts w:ascii="Baskerville" w:hAnsi="Baskerville"/>
          <w:b/>
          <w:bCs/>
          <w:color w:val="000000" w:themeColor="text1"/>
        </w:rPr>
        <w:t xml:space="preserve"> and transmission</w:t>
      </w:r>
      <w:r w:rsidRPr="008604B7">
        <w:rPr>
          <w:rFonts w:ascii="Baskerville" w:hAnsi="Baskerville"/>
          <w:color w:val="000000" w:themeColor="text1"/>
        </w:rPr>
        <w:t xml:space="preserve">:  </w:t>
      </w:r>
      <w:r w:rsidRPr="008604B7">
        <w:rPr>
          <w:rFonts w:ascii="Baskerville" w:eastAsia="Calibri" w:hAnsi="Baskerville"/>
          <w:color w:val="000000" w:themeColor="text1"/>
        </w:rPr>
        <w:t>By capturing, storing, and transmitting renewable energy efficiently during I5.0, CE can be accelerated as a result of reducing reliance on fossil fuels, as evidenced by the high score (0.1</w:t>
      </w:r>
      <w:r w:rsidR="00F24799" w:rsidRPr="008604B7">
        <w:rPr>
          <w:rFonts w:ascii="Baskerville" w:eastAsia="Calibri" w:hAnsi="Baskerville"/>
          <w:color w:val="000000" w:themeColor="text1"/>
        </w:rPr>
        <w:t>55</w:t>
      </w:r>
      <w:r w:rsidRPr="008604B7">
        <w:rPr>
          <w:rFonts w:ascii="Baskerville" w:eastAsia="Calibri" w:hAnsi="Baskerville"/>
          <w:color w:val="000000" w:themeColor="text1"/>
        </w:rPr>
        <w:t xml:space="preserve"> in the experts' score) in the expert survey. </w:t>
      </w:r>
      <w:r w:rsidRPr="008604B7">
        <w:rPr>
          <w:rFonts w:ascii="Baskerville" w:hAnsi="Baskerville"/>
          <w:color w:val="000000" w:themeColor="text1"/>
        </w:rPr>
        <w:t xml:space="preserve"> </w:t>
      </w:r>
      <w:r w:rsidRPr="008604B7">
        <w:rPr>
          <w:rFonts w:ascii="Baskerville" w:eastAsia="Calibri" w:hAnsi="Baskerville"/>
          <w:color w:val="000000" w:themeColor="text1"/>
        </w:rPr>
        <w:t>Although the technological advancements of I4.0 are applicable to I5.0, new innovations in capturing, storing, and transmitting renewable energy must achieve a balance between humans and machines while protecting the planet from degrading environmental conditions at the same time.</w:t>
      </w:r>
      <w:r w:rsidRPr="008604B7">
        <w:rPr>
          <w:rFonts w:ascii="Baskerville" w:hAnsi="Baskerville"/>
          <w:color w:val="000000" w:themeColor="text1"/>
        </w:rPr>
        <w:t xml:space="preserve"> </w:t>
      </w:r>
      <w:r w:rsidRPr="008604B7">
        <w:rPr>
          <w:rFonts w:ascii="Baskerville" w:eastAsia="Calibri" w:hAnsi="Baskerville"/>
          <w:color w:val="000000" w:themeColor="text1"/>
        </w:rPr>
        <w:t xml:space="preserve">As a result of energy capture, storage, and transmission technologies, substantial amounts of waste can be reduced during the production of components, materials, and final products. </w:t>
      </w:r>
      <w:r w:rsidRPr="008604B7">
        <w:rPr>
          <w:rFonts w:ascii="Baskerville" w:eastAsia="Calibri" w:hAnsi="Baskerville"/>
          <w:color w:val="000000" w:themeColor="text1"/>
        </w:rPr>
        <w:lastRenderedPageBreak/>
        <w:t>Through digital tools, waste, emissions, and resource consumption can be reduced. By capturing, storing, and transferring renewable energy efficiently, CE can be accelerated in the I5.0 transition by reducing the need for traditional fuels in the process of the transition.</w:t>
      </w:r>
    </w:p>
    <w:p w14:paraId="16809C22" w14:textId="32378F3D" w:rsidR="009104A9" w:rsidRPr="008604B7" w:rsidRDefault="009104A9" w:rsidP="00FA6414">
      <w:pPr>
        <w:spacing w:line="480" w:lineRule="auto"/>
        <w:jc w:val="both"/>
        <w:rPr>
          <w:rFonts w:ascii="Baskerville" w:hAnsi="Baskerville"/>
          <w:color w:val="000000" w:themeColor="text1"/>
          <w:shd w:val="clear" w:color="auto" w:fill="FFFFFF"/>
        </w:rPr>
      </w:pPr>
      <w:r w:rsidRPr="008604B7">
        <w:rPr>
          <w:rFonts w:ascii="Baskerville" w:eastAsia="Calibri" w:hAnsi="Baskerville"/>
          <w:b/>
          <w:bCs/>
          <w:color w:val="000000" w:themeColor="text1"/>
        </w:rPr>
        <w:t xml:space="preserve">Advanced materials and nanomaterials: </w:t>
      </w:r>
      <w:r w:rsidRPr="008604B7">
        <w:rPr>
          <w:rFonts w:ascii="Baskerville" w:hAnsi="Baskerville"/>
          <w:color w:val="000000" w:themeColor="text1"/>
          <w:shd w:val="clear" w:color="auto" w:fill="FFFFFF"/>
        </w:rPr>
        <w:t xml:space="preserve">The expert score of 0.15 illustrates that by repurposing waste materials as part of nanotechnology, useful resources can be developed by repurposing waste materials as part of nanotechnology </w:t>
      </w:r>
      <w:proofErr w:type="gramStart"/>
      <w:r w:rsidRPr="008604B7">
        <w:rPr>
          <w:rFonts w:ascii="Baskerville" w:hAnsi="Baskerville"/>
          <w:color w:val="000000" w:themeColor="text1"/>
          <w:shd w:val="clear" w:color="auto" w:fill="FFFFFF"/>
        </w:rPr>
        <w:t>in order to</w:t>
      </w:r>
      <w:proofErr w:type="gramEnd"/>
      <w:r w:rsidRPr="008604B7">
        <w:rPr>
          <w:rFonts w:ascii="Baskerville" w:hAnsi="Baskerville"/>
          <w:color w:val="000000" w:themeColor="text1"/>
          <w:shd w:val="clear" w:color="auto" w:fill="FFFFFF"/>
        </w:rPr>
        <w:t xml:space="preserve"> develop useful resources. There are </w:t>
      </w:r>
      <w:proofErr w:type="gramStart"/>
      <w:r w:rsidRPr="008604B7">
        <w:rPr>
          <w:rFonts w:ascii="Baskerville" w:hAnsi="Baskerville"/>
          <w:color w:val="000000" w:themeColor="text1"/>
          <w:shd w:val="clear" w:color="auto" w:fill="FFFFFF"/>
        </w:rPr>
        <w:t>a number of</w:t>
      </w:r>
      <w:proofErr w:type="gramEnd"/>
      <w:r w:rsidRPr="008604B7">
        <w:rPr>
          <w:rFonts w:ascii="Baskerville" w:hAnsi="Baskerville"/>
          <w:color w:val="000000" w:themeColor="text1"/>
          <w:shd w:val="clear" w:color="auto" w:fill="FFFFFF"/>
        </w:rPr>
        <w:t xml:space="preserve"> opportunities to use them, including recovering materials and energy from waste, reducing pollution, and creating a more sustainable economy as a result.</w:t>
      </w:r>
    </w:p>
    <w:p w14:paraId="194A5667" w14:textId="3DC0FCF1" w:rsidR="009104A9" w:rsidRPr="008604B7" w:rsidRDefault="009104A9" w:rsidP="00FA6414">
      <w:pPr>
        <w:spacing w:line="480" w:lineRule="auto"/>
        <w:jc w:val="both"/>
        <w:rPr>
          <w:rFonts w:ascii="Baskerville" w:hAnsi="Baskerville"/>
          <w:color w:val="000000" w:themeColor="text1"/>
        </w:rPr>
      </w:pPr>
      <w:r w:rsidRPr="008604B7">
        <w:rPr>
          <w:rFonts w:ascii="Baskerville" w:eastAsia="Calibri" w:hAnsi="Baskerville"/>
          <w:b/>
          <w:bCs/>
          <w:color w:val="000000" w:themeColor="text1"/>
        </w:rPr>
        <w:t xml:space="preserve">Artificial Intelligence and Robotics: </w:t>
      </w:r>
      <w:r w:rsidRPr="008604B7">
        <w:rPr>
          <w:rFonts w:ascii="Baskerville" w:hAnsi="Baskerville"/>
          <w:color w:val="000000" w:themeColor="text1"/>
          <w:shd w:val="clear" w:color="auto" w:fill="FFFFFF"/>
        </w:rPr>
        <w:t xml:space="preserve">The use of artificial intelligence in the circular economy has also been given a high score of 0.15 by an expert analysis of the use of artificial intelligence in the circular economy. AI can also identify opportunities for circular economy initiatives, minimize waste and increase efficiency for CE. Furthermore, </w:t>
      </w:r>
      <w:r w:rsidRPr="008604B7">
        <w:rPr>
          <w:rFonts w:ascii="Baskerville" w:eastAsia="Calibri" w:hAnsi="Baskerville"/>
          <w:color w:val="000000" w:themeColor="text1"/>
        </w:rPr>
        <w:t>designers can refine design suggestions with artificial intelligence by testing various designs with different materials and architectures.</w:t>
      </w:r>
    </w:p>
    <w:p w14:paraId="1E99BD02" w14:textId="1B43C9EF" w:rsidR="009104A9" w:rsidRPr="008604B7" w:rsidRDefault="009104A9" w:rsidP="00FA6414">
      <w:pPr>
        <w:pStyle w:val="pb-2"/>
        <w:spacing w:line="480" w:lineRule="auto"/>
        <w:jc w:val="both"/>
        <w:rPr>
          <w:rFonts w:ascii="Baskerville" w:eastAsia="Calibri" w:hAnsi="Baskerville"/>
          <w:color w:val="000000" w:themeColor="text1"/>
          <w:lang w:val="en-GB"/>
        </w:rPr>
      </w:pPr>
      <w:r w:rsidRPr="008604B7">
        <w:rPr>
          <w:rFonts w:ascii="Baskerville" w:eastAsia="Calibri" w:hAnsi="Baskerville"/>
          <w:b/>
          <w:bCs/>
          <w:color w:val="000000" w:themeColor="text1"/>
          <w:lang w:val="en-GB"/>
        </w:rPr>
        <w:t>Block Chain Technology:</w:t>
      </w:r>
      <w:r w:rsidRPr="008604B7">
        <w:rPr>
          <w:rFonts w:ascii="Baskerville" w:eastAsia="Calibri" w:hAnsi="Baskerville"/>
          <w:color w:val="000000" w:themeColor="text1"/>
          <w:lang w:val="en-GB"/>
        </w:rPr>
        <w:t xml:space="preserve"> As evidenced by the score of 0.1</w:t>
      </w:r>
      <w:r w:rsidR="00F24799" w:rsidRPr="008604B7">
        <w:rPr>
          <w:rFonts w:ascii="Baskerville" w:eastAsia="Calibri" w:hAnsi="Baskerville"/>
          <w:color w:val="000000" w:themeColor="text1"/>
          <w:lang w:val="en-GB"/>
        </w:rPr>
        <w:t>48</w:t>
      </w:r>
      <w:r w:rsidRPr="008604B7">
        <w:rPr>
          <w:rFonts w:ascii="Baskerville" w:eastAsia="Calibri" w:hAnsi="Baskerville"/>
          <w:color w:val="000000" w:themeColor="text1"/>
          <w:lang w:val="en-GB"/>
        </w:rPr>
        <w:t xml:space="preserve">, Block chain technology can enhance circularity as it increases traceability of recycled rare metals in secondary markets, which can significantly enhance the circularity of recycling rare metals. </w:t>
      </w:r>
    </w:p>
    <w:p w14:paraId="0AF4BC63" w14:textId="12A69764" w:rsidR="009104A9" w:rsidRPr="008604B7" w:rsidRDefault="009104A9" w:rsidP="00FA6414">
      <w:pPr>
        <w:pStyle w:val="pb-2"/>
        <w:spacing w:line="480" w:lineRule="auto"/>
        <w:jc w:val="both"/>
        <w:rPr>
          <w:rFonts w:ascii="Baskerville" w:eastAsia="Calibri" w:hAnsi="Baskerville"/>
          <w:color w:val="000000" w:themeColor="text1"/>
          <w:lang w:val="en-GB"/>
        </w:rPr>
      </w:pPr>
      <w:r w:rsidRPr="008604B7">
        <w:rPr>
          <w:rFonts w:ascii="Baskerville" w:eastAsia="Calibri" w:hAnsi="Baskerville"/>
          <w:color w:val="000000" w:themeColor="text1"/>
          <w:lang w:val="en-GB"/>
        </w:rPr>
        <w:t>As manufacturing moves towards I5.0, CE in manufacturing is about creating products that are environmentally friendly, durable, reusable, and able to be disassembled, upgraded, and reused. Even though there is much work to be done, ubiquitous sensors, advanced materials, nanomaterials, AI, robotics, and additive manufacturing have the promise to accelerate CE during I5.0 transition based on the</w:t>
      </w:r>
      <w:r w:rsidR="00F24799" w:rsidRPr="008604B7">
        <w:rPr>
          <w:rFonts w:ascii="Baskerville" w:eastAsia="Calibri" w:hAnsi="Baskerville"/>
          <w:color w:val="000000" w:themeColor="text1"/>
          <w:lang w:val="en-GB"/>
        </w:rPr>
        <w:t xml:space="preserve"> </w:t>
      </w:r>
      <w:r w:rsidRPr="008604B7">
        <w:rPr>
          <w:rFonts w:ascii="Baskerville" w:eastAsia="Calibri" w:hAnsi="Baskerville"/>
          <w:color w:val="000000" w:themeColor="text1"/>
          <w:lang w:val="en-GB"/>
        </w:rPr>
        <w:t>results</w:t>
      </w:r>
      <w:r w:rsidR="00F24799" w:rsidRPr="008604B7">
        <w:rPr>
          <w:rFonts w:ascii="Baskerville" w:eastAsia="Calibri" w:hAnsi="Baskerville"/>
          <w:color w:val="000000" w:themeColor="text1"/>
          <w:lang w:val="en-GB"/>
        </w:rPr>
        <w:t xml:space="preserve"> presented</w:t>
      </w:r>
      <w:r w:rsidRPr="008604B7">
        <w:rPr>
          <w:rFonts w:ascii="Baskerville" w:eastAsia="Calibri" w:hAnsi="Baskerville"/>
          <w:color w:val="000000" w:themeColor="text1"/>
          <w:lang w:val="en-GB"/>
        </w:rPr>
        <w:t xml:space="preserve"> in Table.2. </w:t>
      </w:r>
    </w:p>
    <w:p w14:paraId="2DF0F000" w14:textId="4A14746D" w:rsidR="00BF662C" w:rsidRDefault="009104A9" w:rsidP="00FA6414">
      <w:pPr>
        <w:pBdr>
          <w:top w:val="nil"/>
          <w:left w:val="nil"/>
          <w:bottom w:val="nil"/>
          <w:right w:val="nil"/>
          <w:between w:val="nil"/>
        </w:pBdr>
        <w:spacing w:before="240" w:line="480" w:lineRule="auto"/>
        <w:jc w:val="both"/>
        <w:rPr>
          <w:rFonts w:ascii="Baskerville" w:eastAsia="Calibri" w:hAnsi="Baskerville"/>
          <w:color w:val="000000" w:themeColor="text1"/>
        </w:rPr>
      </w:pPr>
      <w:r w:rsidRPr="008604B7">
        <w:rPr>
          <w:rFonts w:ascii="Baskerville" w:eastAsia="Calibri" w:hAnsi="Baskerville"/>
          <w:color w:val="000000" w:themeColor="text1"/>
        </w:rPr>
        <w:t xml:space="preserve">I5.0 represents a paradigm shift in the way humans and technology interact. It seeks to foster harmonious collaboration, address environmental challenges, and prioritize the well-being of all stakeholders. With a focus on human-centricity, sustainability, and resilience, the I5.0 aims to </w:t>
      </w:r>
      <w:r w:rsidRPr="008604B7">
        <w:rPr>
          <w:rFonts w:ascii="Baskerville" w:eastAsia="Calibri" w:hAnsi="Baskerville"/>
          <w:color w:val="000000" w:themeColor="text1"/>
        </w:rPr>
        <w:lastRenderedPageBreak/>
        <w:t xml:space="preserve">create a future where technology serves humanity in a responsible and ethical manner, paving the way for a better world. </w:t>
      </w:r>
      <w:proofErr w:type="gramStart"/>
      <w:r w:rsidRPr="008604B7">
        <w:rPr>
          <w:rFonts w:ascii="Baskerville" w:eastAsia="Calibri" w:hAnsi="Baskerville"/>
          <w:color w:val="000000" w:themeColor="text1"/>
        </w:rPr>
        <w:t>Last but not least</w:t>
      </w:r>
      <w:proofErr w:type="gramEnd"/>
      <w:r w:rsidRPr="008604B7">
        <w:rPr>
          <w:rFonts w:ascii="Baskerville" w:eastAsia="Calibri" w:hAnsi="Baskerville"/>
          <w:color w:val="000000" w:themeColor="text1"/>
        </w:rPr>
        <w:t xml:space="preserve">, I5.0 is not confined to the industry from which it derives the tag of industrial revolution, but its scope is </w:t>
      </w:r>
      <w:r w:rsidR="0012325F" w:rsidRPr="008604B7">
        <w:rPr>
          <w:rFonts w:ascii="Baskerville" w:eastAsia="Calibri" w:hAnsi="Baskerville"/>
          <w:color w:val="000000" w:themeColor="text1"/>
        </w:rPr>
        <w:t>society wide</w:t>
      </w:r>
      <w:r w:rsidRPr="008604B7">
        <w:rPr>
          <w:rFonts w:ascii="Baskerville" w:eastAsia="Calibri" w:hAnsi="Baskerville"/>
          <w:color w:val="000000" w:themeColor="text1"/>
        </w:rPr>
        <w:t>.  </w:t>
      </w:r>
    </w:p>
    <w:p w14:paraId="0A0159CA" w14:textId="77777777" w:rsidR="00B0586B" w:rsidRPr="00B0586B" w:rsidRDefault="00B0586B" w:rsidP="00FA6414">
      <w:pPr>
        <w:pBdr>
          <w:top w:val="nil"/>
          <w:left w:val="nil"/>
          <w:bottom w:val="nil"/>
          <w:right w:val="nil"/>
          <w:between w:val="nil"/>
        </w:pBdr>
        <w:spacing w:before="240" w:line="480" w:lineRule="auto"/>
        <w:jc w:val="both"/>
        <w:rPr>
          <w:rFonts w:ascii="Baskerville" w:eastAsia="Calibri" w:hAnsi="Baskerville"/>
          <w:color w:val="000000" w:themeColor="text1"/>
        </w:rPr>
      </w:pPr>
    </w:p>
    <w:p w14:paraId="792AEF15" w14:textId="301E98BB" w:rsidR="006F5806" w:rsidRPr="008604B7" w:rsidRDefault="006F5806" w:rsidP="00FA6414">
      <w:pPr>
        <w:shd w:val="clear" w:color="auto" w:fill="FFFFFF"/>
        <w:spacing w:line="480" w:lineRule="auto"/>
        <w:jc w:val="both"/>
        <w:rPr>
          <w:rFonts w:ascii="Baskerville" w:hAnsi="Baskerville"/>
          <w:b/>
          <w:bCs/>
          <w:color w:val="000000" w:themeColor="text1"/>
        </w:rPr>
      </w:pPr>
      <w:r w:rsidRPr="008604B7">
        <w:rPr>
          <w:rFonts w:ascii="Baskerville" w:hAnsi="Baskerville"/>
          <w:b/>
          <w:bCs/>
          <w:color w:val="000000" w:themeColor="text1"/>
        </w:rPr>
        <w:t>6 Conclusion</w:t>
      </w:r>
    </w:p>
    <w:p w14:paraId="619D4135" w14:textId="0DC35371" w:rsidR="00EE3E62" w:rsidRPr="008604B7" w:rsidRDefault="006F5806" w:rsidP="00FA6414">
      <w:pPr>
        <w:spacing w:before="240" w:line="480" w:lineRule="auto"/>
        <w:jc w:val="both"/>
        <w:rPr>
          <w:rFonts w:ascii="Baskerville" w:hAnsi="Baskerville"/>
          <w:color w:val="000000" w:themeColor="text1"/>
        </w:rPr>
      </w:pPr>
      <w:r w:rsidRPr="008604B7">
        <w:rPr>
          <w:rFonts w:ascii="Baskerville" w:hAnsi="Baskerville"/>
          <w:color w:val="000000" w:themeColor="text1"/>
        </w:rPr>
        <w:t xml:space="preserve">At present, </w:t>
      </w:r>
      <w:r w:rsidR="00AE2F6B" w:rsidRPr="008604B7">
        <w:rPr>
          <w:rFonts w:ascii="Baskerville" w:hAnsi="Baskerville"/>
          <w:color w:val="000000" w:themeColor="text1"/>
        </w:rPr>
        <w:t>businesses</w:t>
      </w:r>
      <w:r w:rsidRPr="008604B7">
        <w:rPr>
          <w:rFonts w:ascii="Baskerville" w:hAnsi="Baskerville"/>
          <w:color w:val="000000" w:themeColor="text1"/>
        </w:rPr>
        <w:t xml:space="preserve"> across the world are undergoing transition on two main ax</w:t>
      </w:r>
      <w:r w:rsidR="00AE2F6B" w:rsidRPr="008604B7">
        <w:rPr>
          <w:rFonts w:ascii="Baskerville" w:hAnsi="Baskerville"/>
          <w:color w:val="000000" w:themeColor="text1"/>
        </w:rPr>
        <w:t>es</w:t>
      </w:r>
      <w:r w:rsidRPr="008604B7">
        <w:rPr>
          <w:rFonts w:ascii="Baskerville" w:hAnsi="Baskerville"/>
          <w:color w:val="000000" w:themeColor="text1"/>
        </w:rPr>
        <w:t xml:space="preserve">: emergence of circular economy and technological advances acting as a lever for value creation. Both developments have the potential to transform economy and society. Currently, the European Union (EU) and national policymakers are making significant efforts to promote both transitions - but these efforts are rarely aligned.  Based on </w:t>
      </w:r>
      <w:r w:rsidR="00F24799" w:rsidRPr="008604B7">
        <w:rPr>
          <w:rFonts w:ascii="Baskerville" w:hAnsi="Baskerville"/>
          <w:color w:val="000000" w:themeColor="text1"/>
        </w:rPr>
        <w:t xml:space="preserve">the </w:t>
      </w:r>
      <w:r w:rsidRPr="008604B7">
        <w:rPr>
          <w:rFonts w:ascii="Baskerville" w:hAnsi="Baskerville"/>
          <w:color w:val="000000" w:themeColor="text1"/>
        </w:rPr>
        <w:t xml:space="preserve">analysis of feedback received from policymakers and experts working towards digitalization and CE in manufacturing, </w:t>
      </w:r>
      <w:r w:rsidR="00F24799" w:rsidRPr="008604B7">
        <w:rPr>
          <w:rFonts w:ascii="Baskerville" w:hAnsi="Baskerville"/>
          <w:color w:val="000000" w:themeColor="text1"/>
        </w:rPr>
        <w:t xml:space="preserve">six </w:t>
      </w:r>
      <w:r w:rsidR="009104A9" w:rsidRPr="008604B7">
        <w:rPr>
          <w:rFonts w:ascii="Baskerville" w:hAnsi="Baskerville"/>
          <w:color w:val="000000" w:themeColor="text1"/>
        </w:rPr>
        <w:t xml:space="preserve">technologies are </w:t>
      </w:r>
      <w:r w:rsidRPr="008604B7">
        <w:rPr>
          <w:rFonts w:ascii="Baskerville" w:hAnsi="Baskerville"/>
          <w:color w:val="000000" w:themeColor="text1"/>
        </w:rPr>
        <w:t>predicted to have</w:t>
      </w:r>
      <w:r w:rsidR="00F24799" w:rsidRPr="008604B7">
        <w:rPr>
          <w:rFonts w:ascii="Baskerville" w:hAnsi="Baskerville"/>
          <w:color w:val="000000" w:themeColor="text1"/>
        </w:rPr>
        <w:t xml:space="preserve"> the most</w:t>
      </w:r>
      <w:r w:rsidRPr="008604B7">
        <w:rPr>
          <w:rFonts w:ascii="Baskerville" w:hAnsi="Baskerville"/>
          <w:color w:val="000000" w:themeColor="text1"/>
        </w:rPr>
        <w:t xml:space="preserve"> significant impact</w:t>
      </w:r>
      <w:r w:rsidR="009104A9" w:rsidRPr="008604B7">
        <w:rPr>
          <w:rFonts w:ascii="Baskerville" w:hAnsi="Baskerville"/>
          <w:color w:val="000000" w:themeColor="text1"/>
        </w:rPr>
        <w:t xml:space="preserve"> on CE when transitioning into I5.0.</w:t>
      </w:r>
    </w:p>
    <w:p w14:paraId="62E8B6CF" w14:textId="77777777" w:rsidR="00F24799" w:rsidRPr="008604B7" w:rsidRDefault="00F24799" w:rsidP="00FA6414">
      <w:pPr>
        <w:spacing w:before="240" w:line="480" w:lineRule="auto"/>
        <w:jc w:val="both"/>
        <w:rPr>
          <w:rFonts w:ascii="Baskerville" w:hAnsi="Baskerville"/>
          <w:color w:val="000000" w:themeColor="text1"/>
        </w:rPr>
      </w:pPr>
    </w:p>
    <w:p w14:paraId="0F3F366C" w14:textId="306DCA2F" w:rsidR="00EE3E62" w:rsidRPr="008604B7" w:rsidRDefault="00EE3E62" w:rsidP="00FA6414">
      <w:pPr>
        <w:pStyle w:val="xmsonormal"/>
        <w:shd w:val="clear" w:color="auto" w:fill="FFFFFF"/>
        <w:spacing w:before="0" w:beforeAutospacing="0" w:after="0" w:afterAutospacing="0" w:line="480" w:lineRule="auto"/>
        <w:jc w:val="both"/>
        <w:rPr>
          <w:rFonts w:ascii="Baskerville" w:hAnsi="Baskerville" w:cs="Calibri"/>
          <w:b/>
          <w:bCs/>
          <w:color w:val="000000" w:themeColor="text1"/>
          <w:bdr w:val="none" w:sz="0" w:space="0" w:color="auto" w:frame="1"/>
        </w:rPr>
      </w:pPr>
      <w:r w:rsidRPr="008604B7">
        <w:rPr>
          <w:rFonts w:ascii="Baskerville" w:hAnsi="Baskerville" w:cs="Calibri"/>
          <w:b/>
          <w:bCs/>
          <w:color w:val="000000" w:themeColor="text1"/>
          <w:bdr w:val="none" w:sz="0" w:space="0" w:color="auto" w:frame="1"/>
        </w:rPr>
        <w:t>Contribution to theory</w:t>
      </w:r>
    </w:p>
    <w:p w14:paraId="6ABBE2BE" w14:textId="7EF22890" w:rsidR="00D617A3" w:rsidRPr="008604B7" w:rsidRDefault="00650883" w:rsidP="00FA6414">
      <w:pPr>
        <w:pStyle w:val="pb-2"/>
        <w:spacing w:line="480" w:lineRule="auto"/>
        <w:jc w:val="both"/>
        <w:rPr>
          <w:rFonts w:ascii="Baskerville" w:eastAsia="Calibri" w:hAnsi="Baskerville"/>
          <w:color w:val="000000" w:themeColor="text1"/>
          <w:lang w:val="en-GB" w:eastAsia="en-GB"/>
        </w:rPr>
      </w:pPr>
      <w:r w:rsidRPr="008604B7">
        <w:rPr>
          <w:rFonts w:ascii="Baskerville" w:eastAsia="Calibri" w:hAnsi="Baskerville"/>
          <w:color w:val="000000" w:themeColor="text1"/>
          <w:lang w:val="en-GB" w:eastAsia="en-GB"/>
        </w:rPr>
        <w:t>The I5.0 research area is currently at the very beginning of its development, so the existing literature tends to focus almost exclusively on definitions, concepts associated with, benefits of, and contributions to</w:t>
      </w:r>
      <w:r w:rsidR="00D617A3" w:rsidRPr="008604B7">
        <w:rPr>
          <w:rFonts w:ascii="Baskerville" w:eastAsia="Calibri" w:hAnsi="Baskerville"/>
          <w:color w:val="000000" w:themeColor="text1"/>
          <w:lang w:val="en-GB" w:eastAsia="en-GB"/>
        </w:rPr>
        <w:t xml:space="preserve"> I5.0, as well as its adoption [1,2,3,4,</w:t>
      </w:r>
      <w:r w:rsidR="00BB48C0" w:rsidRPr="008604B7">
        <w:rPr>
          <w:rFonts w:ascii="Baskerville" w:eastAsia="Calibri" w:hAnsi="Baskerville"/>
          <w:color w:val="000000" w:themeColor="text1"/>
          <w:lang w:val="en-GB" w:eastAsia="en-GB"/>
        </w:rPr>
        <w:t>36,37,39,40</w:t>
      </w:r>
      <w:r w:rsidR="00D617A3" w:rsidRPr="008604B7">
        <w:rPr>
          <w:rFonts w:ascii="Baskerville" w:eastAsia="Calibri" w:hAnsi="Baskerville"/>
          <w:color w:val="000000" w:themeColor="text1"/>
          <w:lang w:val="en-GB" w:eastAsia="en-GB"/>
        </w:rPr>
        <w:t>].</w:t>
      </w:r>
      <w:r w:rsidR="00BB48C0" w:rsidRPr="008604B7">
        <w:rPr>
          <w:rFonts w:ascii="Baskerville" w:eastAsia="Calibri" w:hAnsi="Baskerville"/>
          <w:color w:val="000000" w:themeColor="text1"/>
          <w:lang w:val="en-GB" w:eastAsia="en-GB"/>
        </w:rPr>
        <w:t xml:space="preserve"> </w:t>
      </w:r>
      <w:proofErr w:type="gramStart"/>
      <w:r w:rsidR="00D617A3" w:rsidRPr="008604B7">
        <w:rPr>
          <w:rFonts w:ascii="Baskerville" w:eastAsia="Calibri" w:hAnsi="Baskerville"/>
          <w:color w:val="000000" w:themeColor="text1"/>
          <w:lang w:val="en-GB" w:eastAsia="en-GB"/>
        </w:rPr>
        <w:t>Despite the fact that</w:t>
      </w:r>
      <w:proofErr w:type="gramEnd"/>
      <w:r w:rsidR="00D617A3" w:rsidRPr="008604B7">
        <w:rPr>
          <w:rFonts w:ascii="Baskerville" w:eastAsia="Calibri" w:hAnsi="Baskerville"/>
          <w:color w:val="000000" w:themeColor="text1"/>
          <w:lang w:val="en-GB" w:eastAsia="en-GB"/>
        </w:rPr>
        <w:t xml:space="preserve"> I5.0 is often discussed as a method of promoting sustainability through digitalization, its linkage to sustainability practices, such as circular economies, is still not fully explored in the literature. </w:t>
      </w:r>
      <w:r w:rsidR="00BB48C0" w:rsidRPr="008604B7">
        <w:rPr>
          <w:rFonts w:ascii="Baskerville" w:eastAsia="Calibri" w:hAnsi="Baskerville"/>
          <w:color w:val="000000" w:themeColor="text1"/>
          <w:lang w:val="en-GB" w:eastAsia="en-GB"/>
        </w:rPr>
        <w:t xml:space="preserve"> Several prominent researchers have emphasized the need for further research into integration of I5.0 along with contemporary practices to develop a theory [777,78,79, 80,84]. </w:t>
      </w:r>
      <w:r w:rsidR="00F24799" w:rsidRPr="008604B7">
        <w:rPr>
          <w:rFonts w:ascii="Baskerville" w:eastAsia="Calibri" w:hAnsi="Baskerville"/>
          <w:color w:val="000000" w:themeColor="text1"/>
          <w:lang w:val="en-GB" w:eastAsia="en-GB"/>
        </w:rPr>
        <w:t>The paper</w:t>
      </w:r>
      <w:r w:rsidR="00D617A3" w:rsidRPr="008604B7">
        <w:rPr>
          <w:rFonts w:ascii="Baskerville" w:eastAsia="Calibri" w:hAnsi="Baskerville"/>
          <w:color w:val="000000" w:themeColor="text1"/>
          <w:lang w:val="en-GB" w:eastAsia="en-GB"/>
        </w:rPr>
        <w:t xml:space="preserve"> align</w:t>
      </w:r>
      <w:r w:rsidR="00F24799" w:rsidRPr="008604B7">
        <w:rPr>
          <w:rFonts w:ascii="Baskerville" w:eastAsia="Calibri" w:hAnsi="Baskerville"/>
          <w:color w:val="000000" w:themeColor="text1"/>
          <w:lang w:val="en-GB" w:eastAsia="en-GB"/>
        </w:rPr>
        <w:t>s the</w:t>
      </w:r>
      <w:r w:rsidR="00D617A3" w:rsidRPr="008604B7">
        <w:rPr>
          <w:rFonts w:ascii="Baskerville" w:eastAsia="Calibri" w:hAnsi="Baskerville"/>
          <w:color w:val="000000" w:themeColor="text1"/>
          <w:lang w:val="en-GB" w:eastAsia="en-GB"/>
        </w:rPr>
        <w:t xml:space="preserve"> two discussions that are often held separately (I5.0 and CE), while acknowledging their relevance to greater sustainability and competitiveness. </w:t>
      </w:r>
      <w:r w:rsidR="00BB48C0" w:rsidRPr="008604B7">
        <w:rPr>
          <w:rFonts w:ascii="Baskerville" w:eastAsia="Calibri" w:hAnsi="Baskerville"/>
          <w:color w:val="000000" w:themeColor="text1"/>
          <w:lang w:val="en-GB" w:eastAsia="en-GB"/>
        </w:rPr>
        <w:t xml:space="preserve"> </w:t>
      </w:r>
      <w:r w:rsidR="0033224E" w:rsidRPr="008604B7">
        <w:rPr>
          <w:rFonts w:ascii="Baskerville" w:eastAsia="Calibri" w:hAnsi="Baskerville"/>
          <w:color w:val="000000" w:themeColor="text1"/>
          <w:lang w:val="en-GB" w:eastAsia="en-GB"/>
        </w:rPr>
        <w:t xml:space="preserve">To the best of the authors' knowledge, this is the first study that examines the relationship between I5.0 and CE and determines which technologies of </w:t>
      </w:r>
      <w:r w:rsidR="0033224E" w:rsidRPr="008604B7">
        <w:rPr>
          <w:rFonts w:ascii="Baskerville" w:eastAsia="Calibri" w:hAnsi="Baskerville"/>
          <w:color w:val="000000" w:themeColor="text1"/>
          <w:lang w:val="en-GB" w:eastAsia="en-GB"/>
        </w:rPr>
        <w:lastRenderedPageBreak/>
        <w:t xml:space="preserve">I5.0 should be prioritized to achieve circular economy principles. </w:t>
      </w:r>
      <w:r w:rsidR="00BB48C0" w:rsidRPr="008604B7">
        <w:rPr>
          <w:rFonts w:ascii="Baskerville" w:eastAsia="Calibri" w:hAnsi="Baskerville"/>
          <w:color w:val="000000" w:themeColor="text1"/>
          <w:lang w:val="en-GB" w:eastAsia="en-GB"/>
        </w:rPr>
        <w:t>Moreover, e</w:t>
      </w:r>
      <w:r w:rsidR="00D617A3" w:rsidRPr="008604B7">
        <w:rPr>
          <w:rFonts w:ascii="Baskerville" w:eastAsia="Calibri" w:hAnsi="Baskerville"/>
          <w:color w:val="000000" w:themeColor="text1"/>
          <w:lang w:val="en-GB" w:eastAsia="en-GB"/>
        </w:rPr>
        <w:t>xpert judgments and model intervals have never been captured using interval-valued fuzzy sets (IVFS) within I5.0 and this can be argued as a methodological contribution of this study.</w:t>
      </w:r>
    </w:p>
    <w:p w14:paraId="2B0B250F" w14:textId="77777777" w:rsidR="00FA6414" w:rsidRPr="008604B7" w:rsidRDefault="00FA6414" w:rsidP="00FA6414">
      <w:pPr>
        <w:pStyle w:val="pb-2"/>
        <w:spacing w:line="480" w:lineRule="auto"/>
        <w:jc w:val="both"/>
        <w:rPr>
          <w:rFonts w:ascii="Baskerville" w:eastAsia="Calibri" w:hAnsi="Baskerville"/>
          <w:color w:val="000000" w:themeColor="text1"/>
          <w:lang w:val="en-GB" w:eastAsia="en-GB"/>
        </w:rPr>
      </w:pPr>
    </w:p>
    <w:p w14:paraId="7B16FE73" w14:textId="1165FD76" w:rsidR="006F5806" w:rsidRPr="008604B7" w:rsidRDefault="00530FD2" w:rsidP="00FA6414">
      <w:pPr>
        <w:pBdr>
          <w:top w:val="nil"/>
          <w:left w:val="nil"/>
          <w:bottom w:val="nil"/>
          <w:right w:val="nil"/>
          <w:between w:val="nil"/>
        </w:pBdr>
        <w:spacing w:line="480" w:lineRule="auto"/>
        <w:jc w:val="both"/>
        <w:rPr>
          <w:rFonts w:ascii="Baskerville" w:hAnsi="Baskerville"/>
          <w:b/>
          <w:color w:val="000000" w:themeColor="text1"/>
        </w:rPr>
      </w:pPr>
      <w:r w:rsidRPr="008604B7">
        <w:rPr>
          <w:rFonts w:ascii="Baskerville" w:hAnsi="Baskerville"/>
          <w:b/>
          <w:color w:val="000000" w:themeColor="text1"/>
        </w:rPr>
        <w:t xml:space="preserve">Managerial </w:t>
      </w:r>
      <w:r w:rsidR="006F5806" w:rsidRPr="008604B7">
        <w:rPr>
          <w:rFonts w:ascii="Baskerville" w:hAnsi="Baskerville"/>
          <w:b/>
          <w:color w:val="000000" w:themeColor="text1"/>
        </w:rPr>
        <w:t xml:space="preserve">implications </w:t>
      </w:r>
    </w:p>
    <w:p w14:paraId="131BE72E" w14:textId="4D9D16F5" w:rsidR="00D617A3" w:rsidRPr="008604B7" w:rsidRDefault="006F5806" w:rsidP="00FA6414">
      <w:pPr>
        <w:pBdr>
          <w:top w:val="nil"/>
          <w:left w:val="nil"/>
          <w:bottom w:val="nil"/>
          <w:right w:val="nil"/>
          <w:between w:val="nil"/>
        </w:pBdr>
        <w:spacing w:line="480" w:lineRule="auto"/>
        <w:jc w:val="both"/>
        <w:rPr>
          <w:rFonts w:ascii="Baskerville" w:hAnsi="Baskerville"/>
          <w:color w:val="000000" w:themeColor="text1"/>
        </w:rPr>
      </w:pPr>
      <w:r w:rsidRPr="008604B7">
        <w:rPr>
          <w:rFonts w:ascii="Baskerville" w:hAnsi="Baskerville"/>
          <w:color w:val="000000" w:themeColor="text1"/>
        </w:rPr>
        <w:t xml:space="preserve">The adoption of CE and I5.0 is one key enabler for organizations to become carbon-neutral by 2050, meet the </w:t>
      </w:r>
      <w:r w:rsidR="00DB2716" w:rsidRPr="008604B7">
        <w:rPr>
          <w:rFonts w:ascii="Baskerville" w:hAnsi="Baskerville"/>
          <w:color w:val="000000" w:themeColor="text1"/>
        </w:rPr>
        <w:t xml:space="preserve">Sustainable Development Goals 3. </w:t>
      </w:r>
      <w:r w:rsidR="00D617A3" w:rsidRPr="008604B7">
        <w:rPr>
          <w:rFonts w:ascii="Baskerville" w:hAnsi="Baskerville"/>
          <w:color w:val="000000" w:themeColor="text1"/>
        </w:rPr>
        <w:t xml:space="preserve"> </w:t>
      </w:r>
      <w:r w:rsidR="00D617A3" w:rsidRPr="008604B7">
        <w:rPr>
          <w:rFonts w:ascii="Baskerville" w:eastAsia="Calibri" w:hAnsi="Baskerville"/>
          <w:color w:val="000000" w:themeColor="text1"/>
        </w:rPr>
        <w:t>The lack of research explicitly linking I5.0 and CE results in a managerial dilemma: which digital technologies to deploy for implementation and which technologies to prioritize?</w:t>
      </w:r>
    </w:p>
    <w:p w14:paraId="13A5C75C" w14:textId="329673B1" w:rsidR="006F5806" w:rsidRPr="008604B7" w:rsidRDefault="006F5806" w:rsidP="00FA6414">
      <w:pPr>
        <w:pBdr>
          <w:top w:val="nil"/>
          <w:left w:val="nil"/>
          <w:bottom w:val="nil"/>
          <w:right w:val="nil"/>
          <w:between w:val="nil"/>
        </w:pBdr>
        <w:spacing w:line="480" w:lineRule="auto"/>
        <w:jc w:val="both"/>
        <w:rPr>
          <w:rFonts w:ascii="Baskerville" w:hAnsi="Baskerville"/>
          <w:color w:val="000000" w:themeColor="text1"/>
        </w:rPr>
      </w:pPr>
      <w:r w:rsidRPr="008604B7">
        <w:rPr>
          <w:rFonts w:ascii="Baskerville" w:hAnsi="Baskerville"/>
          <w:color w:val="000000" w:themeColor="text1"/>
        </w:rPr>
        <w:t>As a major goal of this study, it aims to merge and align two often divergent discussions among experts on CE and the transition to I5.0, while also recognizing that both transitions will increase competitiveness and sustainability.   In a step to</w:t>
      </w:r>
      <w:r w:rsidR="00601893" w:rsidRPr="008604B7">
        <w:rPr>
          <w:rFonts w:ascii="Baskerville" w:hAnsi="Baskerville"/>
          <w:color w:val="000000" w:themeColor="text1"/>
        </w:rPr>
        <w:t>wards</w:t>
      </w:r>
      <w:r w:rsidRPr="008604B7">
        <w:rPr>
          <w:rFonts w:ascii="Baskerville" w:hAnsi="Baskerville"/>
          <w:color w:val="000000" w:themeColor="text1"/>
        </w:rPr>
        <w:t xml:space="preserve"> achieving CE, this research prioritizes digital technologies within the context of I5.0</w:t>
      </w:r>
      <w:r w:rsidR="00FC051B">
        <w:rPr>
          <w:rFonts w:ascii="Baskerville" w:hAnsi="Baskerville"/>
          <w:color w:val="000000" w:themeColor="text1"/>
        </w:rPr>
        <w:t xml:space="preserve"> based on t</w:t>
      </w:r>
      <w:r w:rsidRPr="008604B7">
        <w:rPr>
          <w:rFonts w:ascii="Baskerville" w:hAnsi="Baskerville"/>
          <w:color w:val="000000" w:themeColor="text1"/>
        </w:rPr>
        <w:t xml:space="preserve">he analysis of experts’ feedback using the </w:t>
      </w:r>
      <w:r w:rsidR="0033224E" w:rsidRPr="008604B7">
        <w:rPr>
          <w:rFonts w:ascii="Baskerville" w:hAnsi="Baskerville"/>
          <w:color w:val="000000" w:themeColor="text1"/>
        </w:rPr>
        <w:t xml:space="preserve">Fuzzy AHP approach. </w:t>
      </w:r>
      <w:r w:rsidR="00F24799" w:rsidRPr="008604B7">
        <w:rPr>
          <w:rFonts w:ascii="Baskerville" w:hAnsi="Baskerville"/>
          <w:color w:val="000000" w:themeColor="text1"/>
        </w:rPr>
        <w:t>The o</w:t>
      </w:r>
      <w:r w:rsidR="0033224E" w:rsidRPr="008604B7">
        <w:rPr>
          <w:rFonts w:ascii="Baskerville" w:hAnsi="Baskerville"/>
          <w:color w:val="000000" w:themeColor="text1"/>
        </w:rPr>
        <w:t xml:space="preserve">riginality of the study lies in the expert-based perspective that it takes on I5.0 </w:t>
      </w:r>
      <w:r w:rsidR="00F24799" w:rsidRPr="008604B7">
        <w:rPr>
          <w:rFonts w:ascii="Baskerville" w:hAnsi="Baskerville"/>
          <w:color w:val="000000" w:themeColor="text1"/>
        </w:rPr>
        <w:t xml:space="preserve">and its relation to </w:t>
      </w:r>
      <w:r w:rsidR="0033224E" w:rsidRPr="008604B7">
        <w:rPr>
          <w:rFonts w:ascii="Baskerville" w:hAnsi="Baskerville"/>
          <w:color w:val="000000" w:themeColor="text1"/>
        </w:rPr>
        <w:t xml:space="preserve">CE, and on a practical level, identifies technologies that must be prioritized if CE is to be realized. Expert feedback reveals that </w:t>
      </w:r>
      <w:r w:rsidR="00F24799" w:rsidRPr="008604B7">
        <w:rPr>
          <w:rFonts w:ascii="Baskerville" w:hAnsi="Baskerville"/>
          <w:color w:val="000000" w:themeColor="text1"/>
        </w:rPr>
        <w:t xml:space="preserve">six </w:t>
      </w:r>
      <w:r w:rsidR="0033224E" w:rsidRPr="008604B7">
        <w:rPr>
          <w:rFonts w:ascii="Baskerville" w:hAnsi="Baskerville"/>
          <w:color w:val="000000" w:themeColor="text1"/>
        </w:rPr>
        <w:t xml:space="preserve">digital technologies explain </w:t>
      </w:r>
      <w:r w:rsidR="00F24799" w:rsidRPr="008604B7">
        <w:rPr>
          <w:rFonts w:ascii="Baskerville" w:hAnsi="Baskerville"/>
          <w:color w:val="000000" w:themeColor="text1"/>
        </w:rPr>
        <w:t xml:space="preserve">nearly </w:t>
      </w:r>
      <w:r w:rsidR="0033224E" w:rsidRPr="008604B7">
        <w:rPr>
          <w:rFonts w:ascii="Baskerville" w:hAnsi="Baskerville"/>
          <w:color w:val="000000" w:themeColor="text1"/>
        </w:rPr>
        <w:t>7</w:t>
      </w:r>
      <w:r w:rsidR="00F24799" w:rsidRPr="008604B7">
        <w:rPr>
          <w:rFonts w:ascii="Baskerville" w:hAnsi="Baskerville"/>
          <w:color w:val="000000" w:themeColor="text1"/>
        </w:rPr>
        <w:t>0</w:t>
      </w:r>
      <w:r w:rsidR="0033224E" w:rsidRPr="008604B7">
        <w:rPr>
          <w:rFonts w:ascii="Baskerville" w:hAnsi="Baskerville"/>
          <w:color w:val="000000" w:themeColor="text1"/>
        </w:rPr>
        <w:t>% of experts' opinions about fast tracking CE adoption in I5.0. These are ubiquitous sensors, new computing technologies, energy capture, storage, and transmission, advanced materials, nanomaterials, artificial intelligence, robotics, and block chain</w:t>
      </w:r>
      <w:r w:rsidR="00F24799" w:rsidRPr="008604B7">
        <w:rPr>
          <w:rFonts w:ascii="Baskerville" w:hAnsi="Baskerville"/>
          <w:color w:val="000000" w:themeColor="text1"/>
        </w:rPr>
        <w:t xml:space="preserve"> technologies</w:t>
      </w:r>
      <w:r w:rsidR="0033224E" w:rsidRPr="008604B7">
        <w:rPr>
          <w:rFonts w:ascii="Baskerville" w:hAnsi="Baskerville"/>
          <w:color w:val="000000" w:themeColor="text1"/>
        </w:rPr>
        <w:t>.</w:t>
      </w:r>
      <w:r w:rsidR="00F24799" w:rsidRPr="008604B7">
        <w:rPr>
          <w:rFonts w:ascii="Baskerville" w:hAnsi="Baskerville"/>
          <w:color w:val="000000" w:themeColor="text1"/>
        </w:rPr>
        <w:t xml:space="preserve"> </w:t>
      </w:r>
      <w:r w:rsidRPr="008604B7">
        <w:rPr>
          <w:rFonts w:ascii="Baskerville" w:hAnsi="Baskerville"/>
          <w:color w:val="000000" w:themeColor="text1"/>
        </w:rPr>
        <w:t>Moreover, it demonstrates an opportunity to create a fruitful alignment to improve disruptive technologies in the manufacturing sector. </w:t>
      </w:r>
      <w:r w:rsidR="00530FD2" w:rsidRPr="008604B7">
        <w:rPr>
          <w:rFonts w:ascii="Baskerville" w:hAnsi="Baskerville"/>
          <w:color w:val="000000" w:themeColor="text1"/>
        </w:rPr>
        <w:t>The results are more broadly applicable to other sectors and country contexts.</w:t>
      </w:r>
    </w:p>
    <w:p w14:paraId="12D1228E" w14:textId="3684B8A4" w:rsidR="00530FD2" w:rsidRDefault="00530FD2" w:rsidP="00FA6414">
      <w:pPr>
        <w:spacing w:line="480" w:lineRule="auto"/>
        <w:jc w:val="both"/>
        <w:rPr>
          <w:rFonts w:ascii="Baskerville" w:hAnsi="Baskerville"/>
          <w:color w:val="000000" w:themeColor="text1"/>
        </w:rPr>
      </w:pPr>
    </w:p>
    <w:p w14:paraId="1CAC42CC" w14:textId="77777777" w:rsidR="00FC051B" w:rsidRPr="008604B7" w:rsidRDefault="00FC051B" w:rsidP="00FA6414">
      <w:pPr>
        <w:spacing w:line="480" w:lineRule="auto"/>
        <w:jc w:val="both"/>
        <w:rPr>
          <w:rFonts w:ascii="Baskerville" w:hAnsi="Baskerville"/>
          <w:color w:val="000000" w:themeColor="text1"/>
        </w:rPr>
      </w:pPr>
    </w:p>
    <w:p w14:paraId="5D9B524C" w14:textId="1D0D2E34" w:rsidR="006F5806" w:rsidRPr="008604B7" w:rsidRDefault="006F5806" w:rsidP="00FA6414">
      <w:pPr>
        <w:spacing w:line="480" w:lineRule="auto"/>
        <w:jc w:val="both"/>
        <w:rPr>
          <w:rFonts w:ascii="Baskerville" w:hAnsi="Baskerville"/>
          <w:b/>
          <w:color w:val="000000" w:themeColor="text1"/>
        </w:rPr>
      </w:pPr>
      <w:r w:rsidRPr="008604B7">
        <w:rPr>
          <w:rFonts w:ascii="Baskerville" w:hAnsi="Baskerville"/>
          <w:b/>
          <w:color w:val="000000" w:themeColor="text1"/>
        </w:rPr>
        <w:lastRenderedPageBreak/>
        <w:t xml:space="preserve">Limitations </w:t>
      </w:r>
    </w:p>
    <w:p w14:paraId="2AB12426" w14:textId="16F887EA" w:rsidR="006F5806" w:rsidRPr="008604B7" w:rsidRDefault="00601893" w:rsidP="00FA6414">
      <w:pPr>
        <w:spacing w:line="480" w:lineRule="auto"/>
        <w:jc w:val="both"/>
        <w:rPr>
          <w:rFonts w:ascii="Baskerville" w:hAnsi="Baskerville"/>
          <w:color w:val="000000" w:themeColor="text1"/>
        </w:rPr>
      </w:pPr>
      <w:r w:rsidRPr="008604B7">
        <w:rPr>
          <w:rFonts w:ascii="Baskerville" w:hAnsi="Baskerville"/>
          <w:color w:val="000000" w:themeColor="text1"/>
        </w:rPr>
        <w:t>The</w:t>
      </w:r>
      <w:r w:rsidR="006F5806" w:rsidRPr="008604B7">
        <w:rPr>
          <w:rFonts w:ascii="Baskerville" w:hAnsi="Baskerville"/>
          <w:color w:val="000000" w:themeColor="text1"/>
        </w:rPr>
        <w:t xml:space="preserve"> primary focus </w:t>
      </w:r>
      <w:r w:rsidRPr="008604B7">
        <w:rPr>
          <w:rFonts w:ascii="Baskerville" w:hAnsi="Baskerville"/>
          <w:color w:val="000000" w:themeColor="text1"/>
        </w:rPr>
        <w:t xml:space="preserve">of the paper </w:t>
      </w:r>
      <w:r w:rsidR="006F5806" w:rsidRPr="008604B7">
        <w:rPr>
          <w:rFonts w:ascii="Baskerville" w:hAnsi="Baskerville"/>
          <w:color w:val="000000" w:themeColor="text1"/>
        </w:rPr>
        <w:t xml:space="preserve">is to investigate the influence of I5.0 on CE application in </w:t>
      </w:r>
      <w:r w:rsidRPr="008604B7">
        <w:rPr>
          <w:rFonts w:ascii="Baskerville" w:hAnsi="Baskerville"/>
          <w:color w:val="000000" w:themeColor="text1"/>
        </w:rPr>
        <w:t xml:space="preserve">the </w:t>
      </w:r>
      <w:r w:rsidR="006F5806" w:rsidRPr="008604B7">
        <w:rPr>
          <w:rFonts w:ascii="Baskerville" w:hAnsi="Baskerville"/>
          <w:color w:val="000000" w:themeColor="text1"/>
        </w:rPr>
        <w:t>manufacturing</w:t>
      </w:r>
      <w:r w:rsidRPr="008604B7">
        <w:rPr>
          <w:rFonts w:ascii="Baskerville" w:hAnsi="Baskerville"/>
          <w:color w:val="000000" w:themeColor="text1"/>
        </w:rPr>
        <w:t xml:space="preserve"> sector</w:t>
      </w:r>
      <w:r w:rsidR="006F5806" w:rsidRPr="008604B7">
        <w:rPr>
          <w:rFonts w:ascii="Baskerville" w:hAnsi="Baskerville"/>
          <w:color w:val="000000" w:themeColor="text1"/>
        </w:rPr>
        <w:t xml:space="preserve">. However, this research is profoundly reliant on the understanding of experts and rigorous investigation of the perceived impact of digital technologies in accelerating CE adoption in manufacturing industries.  </w:t>
      </w:r>
      <w:r w:rsidR="00AB2F5F" w:rsidRPr="008604B7">
        <w:rPr>
          <w:rFonts w:ascii="Baskerville" w:hAnsi="Baskerville"/>
          <w:color w:val="000000" w:themeColor="text1"/>
        </w:rPr>
        <w:t xml:space="preserve">Furthermore, </w:t>
      </w:r>
      <w:r w:rsidR="006F5806" w:rsidRPr="008604B7">
        <w:rPr>
          <w:rFonts w:ascii="Baskerville" w:hAnsi="Baskerville"/>
          <w:color w:val="000000" w:themeColor="text1"/>
        </w:rPr>
        <w:t xml:space="preserve">the </w:t>
      </w:r>
      <w:r w:rsidR="00AB2F5F" w:rsidRPr="008604B7">
        <w:rPr>
          <w:rFonts w:ascii="Baskerville" w:hAnsi="Baskerville"/>
          <w:color w:val="000000" w:themeColor="text1"/>
        </w:rPr>
        <w:t>digital technologies</w:t>
      </w:r>
      <w:r w:rsidR="006F5806" w:rsidRPr="008604B7">
        <w:rPr>
          <w:rFonts w:ascii="Baskerville" w:hAnsi="Baskerville"/>
          <w:color w:val="000000" w:themeColor="text1"/>
        </w:rPr>
        <w:t xml:space="preserve"> </w:t>
      </w:r>
      <w:r w:rsidR="00AB2F5F" w:rsidRPr="008604B7">
        <w:rPr>
          <w:rFonts w:ascii="Baskerville" w:hAnsi="Baskerville"/>
          <w:color w:val="000000" w:themeColor="text1"/>
        </w:rPr>
        <w:t xml:space="preserve">examined here </w:t>
      </w:r>
      <w:r w:rsidR="006F5806" w:rsidRPr="008604B7">
        <w:rPr>
          <w:rFonts w:ascii="Baskerville" w:hAnsi="Baskerville"/>
          <w:color w:val="000000" w:themeColor="text1"/>
        </w:rPr>
        <w:t xml:space="preserve">are yet to reach the stage of a practical and marketable level of maturity. </w:t>
      </w:r>
      <w:r w:rsidR="00AB2F5F" w:rsidRPr="008604B7">
        <w:rPr>
          <w:rFonts w:ascii="Baskerville" w:hAnsi="Baskerville"/>
          <w:color w:val="000000" w:themeColor="text1"/>
        </w:rPr>
        <w:t>T</w:t>
      </w:r>
      <w:r w:rsidR="006F5806" w:rsidRPr="008604B7">
        <w:rPr>
          <w:rFonts w:ascii="Baskerville" w:hAnsi="Baskerville"/>
          <w:color w:val="000000" w:themeColor="text1"/>
        </w:rPr>
        <w:t xml:space="preserve">his study </w:t>
      </w:r>
      <w:r w:rsidR="00AB2F5F" w:rsidRPr="008604B7">
        <w:rPr>
          <w:rFonts w:ascii="Baskerville" w:hAnsi="Baskerville"/>
          <w:color w:val="000000" w:themeColor="text1"/>
        </w:rPr>
        <w:t xml:space="preserve">also </w:t>
      </w:r>
      <w:r w:rsidR="006F5806" w:rsidRPr="008604B7">
        <w:rPr>
          <w:rFonts w:ascii="Baskerville" w:hAnsi="Baskerville"/>
          <w:color w:val="000000" w:themeColor="text1"/>
        </w:rPr>
        <w:t xml:space="preserve">focuses on large-scale organizations, as I5.0 technologies are yet to reach a mature level of execution in small-and medium-scale industries. Nevertheless, this study offers key evidence for the requirement to create more structured models that </w:t>
      </w:r>
      <w:r w:rsidR="00AB2F5F" w:rsidRPr="008604B7">
        <w:rPr>
          <w:rFonts w:ascii="Baskerville" w:hAnsi="Baskerville"/>
          <w:color w:val="000000" w:themeColor="text1"/>
        </w:rPr>
        <w:t>can</w:t>
      </w:r>
      <w:r w:rsidR="006F5806" w:rsidRPr="008604B7">
        <w:rPr>
          <w:rFonts w:ascii="Baskerville" w:hAnsi="Baskerville"/>
          <w:color w:val="000000" w:themeColor="text1"/>
        </w:rPr>
        <w:t xml:space="preserve"> be established empirically and longitudinally</w:t>
      </w:r>
      <w:r w:rsidR="00AB2F5F" w:rsidRPr="008604B7">
        <w:rPr>
          <w:rFonts w:ascii="Baskerville" w:hAnsi="Baskerville"/>
          <w:color w:val="000000" w:themeColor="text1"/>
        </w:rPr>
        <w:t>.</w:t>
      </w:r>
    </w:p>
    <w:p w14:paraId="68C486EA" w14:textId="77777777" w:rsidR="006F5806" w:rsidRPr="008604B7" w:rsidRDefault="006F5806" w:rsidP="00FA6414">
      <w:pPr>
        <w:spacing w:line="480" w:lineRule="auto"/>
        <w:jc w:val="both"/>
        <w:rPr>
          <w:rFonts w:ascii="Baskerville" w:hAnsi="Baskerville"/>
          <w:color w:val="000000" w:themeColor="text1"/>
        </w:rPr>
      </w:pPr>
    </w:p>
    <w:p w14:paraId="5678B94A" w14:textId="55A498A3" w:rsidR="006F5806" w:rsidRPr="008604B7" w:rsidRDefault="006F5806" w:rsidP="00FA6414">
      <w:pPr>
        <w:spacing w:line="480" w:lineRule="auto"/>
        <w:jc w:val="both"/>
        <w:rPr>
          <w:rFonts w:ascii="Baskerville" w:hAnsi="Baskerville"/>
          <w:b/>
          <w:color w:val="000000" w:themeColor="text1"/>
        </w:rPr>
      </w:pPr>
      <w:r w:rsidRPr="008604B7">
        <w:rPr>
          <w:rFonts w:ascii="Baskerville" w:hAnsi="Baskerville"/>
          <w:b/>
          <w:color w:val="000000" w:themeColor="text1"/>
        </w:rPr>
        <w:t>Directions for Future Research</w:t>
      </w:r>
    </w:p>
    <w:p w14:paraId="49E1164A" w14:textId="3C88A813" w:rsidR="002728E5" w:rsidRPr="008604B7" w:rsidRDefault="006F5806" w:rsidP="00FA6414">
      <w:pPr>
        <w:spacing w:line="480" w:lineRule="auto"/>
        <w:jc w:val="both"/>
        <w:rPr>
          <w:rFonts w:ascii="Baskerville" w:hAnsi="Baskerville"/>
          <w:color w:val="000000" w:themeColor="text1"/>
        </w:rPr>
      </w:pPr>
      <w:r w:rsidRPr="008604B7">
        <w:rPr>
          <w:rFonts w:ascii="Baskerville" w:hAnsi="Baskerville"/>
          <w:color w:val="000000" w:themeColor="text1"/>
        </w:rPr>
        <w:t>In the 2021-2027 Multiannual Financial Framework (MFF)</w:t>
      </w:r>
      <w:r w:rsidR="006E7969" w:rsidRPr="008604B7">
        <w:rPr>
          <w:rFonts w:ascii="Baskerville" w:hAnsi="Baskerville"/>
          <w:color w:val="000000" w:themeColor="text1"/>
        </w:rPr>
        <w:t>,</w:t>
      </w:r>
      <w:r w:rsidRPr="008604B7">
        <w:rPr>
          <w:rFonts w:ascii="Baskerville" w:hAnsi="Baskerville"/>
          <w:color w:val="000000" w:themeColor="text1"/>
        </w:rPr>
        <w:t xml:space="preserve"> the Commission proposes allocating 15% of the budget to innovation and digital, contributing to the transition to a (digital) CE.  Even though EU agencies have not comprehensively linked digitalization with the transition to a CE when developing policies and funding projects, more c</w:t>
      </w:r>
      <w:r w:rsidR="00AB2F5F" w:rsidRPr="008604B7">
        <w:rPr>
          <w:rFonts w:ascii="Baskerville" w:hAnsi="Baskerville"/>
          <w:color w:val="000000" w:themeColor="text1"/>
        </w:rPr>
        <w:t>an</w:t>
      </w:r>
      <w:r w:rsidRPr="008604B7">
        <w:rPr>
          <w:rFonts w:ascii="Baskerville" w:hAnsi="Baskerville"/>
          <w:color w:val="000000" w:themeColor="text1"/>
        </w:rPr>
        <w:t xml:space="preserve"> be done to align these agendas.  Further studies are required to assess the strategies that can be used by various establishments in diverse settings for integrating I5.0 with CE. Future studies can explore the key challenges in integrating sustainability with I5.0 technologies.</w:t>
      </w:r>
      <w:r w:rsidR="002728E5" w:rsidRPr="008604B7">
        <w:rPr>
          <w:rFonts w:ascii="Baskerville" w:hAnsi="Baskerville"/>
          <w:color w:val="000000" w:themeColor="text1"/>
        </w:rPr>
        <w:t xml:space="preserve"> </w:t>
      </w:r>
    </w:p>
    <w:p w14:paraId="282F187F" w14:textId="77777777" w:rsidR="002728E5" w:rsidRPr="008604B7" w:rsidRDefault="002728E5" w:rsidP="00FA6414">
      <w:pPr>
        <w:spacing w:line="480" w:lineRule="auto"/>
        <w:jc w:val="both"/>
        <w:rPr>
          <w:rFonts w:ascii="Baskerville" w:hAnsi="Baskerville"/>
          <w:color w:val="000000" w:themeColor="text1"/>
        </w:rPr>
      </w:pPr>
    </w:p>
    <w:p w14:paraId="78E067C8" w14:textId="4CF0E057" w:rsidR="006F5806" w:rsidRPr="008604B7" w:rsidRDefault="002728E5" w:rsidP="00FA6414">
      <w:pPr>
        <w:spacing w:line="480" w:lineRule="auto"/>
        <w:jc w:val="both"/>
        <w:rPr>
          <w:rFonts w:ascii="Baskerville" w:hAnsi="Baskerville"/>
          <w:color w:val="000000" w:themeColor="text1"/>
        </w:rPr>
      </w:pPr>
      <w:r w:rsidRPr="008604B7">
        <w:rPr>
          <w:rFonts w:ascii="Baskerville" w:hAnsi="Baskerville"/>
          <w:color w:val="000000" w:themeColor="text1"/>
        </w:rPr>
        <w:t xml:space="preserve">After full implementation of I5.0, manufacturers will be able to provide more accurate, up-to-date data and a better understanding of the many issues they face, allowing for more objective analysis and correlation.  </w:t>
      </w:r>
      <w:r w:rsidR="006F5806" w:rsidRPr="008604B7">
        <w:rPr>
          <w:rFonts w:ascii="Baskerville" w:hAnsi="Baskerville"/>
          <w:color w:val="000000" w:themeColor="text1"/>
        </w:rPr>
        <w:t xml:space="preserve">Subsequent research with OEMs who have implemented I5.0 technologies across the supply chain will help test hypotheses and lead to more detailed theory building. </w:t>
      </w:r>
      <w:r w:rsidR="00AB2F5F" w:rsidRPr="008604B7">
        <w:rPr>
          <w:rFonts w:ascii="Baskerville" w:hAnsi="Baskerville"/>
          <w:color w:val="000000" w:themeColor="text1"/>
        </w:rPr>
        <w:t>More research is needed</w:t>
      </w:r>
      <w:r w:rsidR="00EE5862" w:rsidRPr="008604B7">
        <w:rPr>
          <w:rFonts w:ascii="Baskerville" w:hAnsi="Baskerville"/>
          <w:color w:val="000000" w:themeColor="text1"/>
        </w:rPr>
        <w:t xml:space="preserve"> </w:t>
      </w:r>
      <w:r w:rsidRPr="008604B7">
        <w:rPr>
          <w:rFonts w:ascii="Baskerville" w:hAnsi="Baskerville"/>
          <w:color w:val="000000" w:themeColor="text1"/>
        </w:rPr>
        <w:t xml:space="preserve">to gain a better understanding of how I5.0 is applied in different </w:t>
      </w:r>
      <w:r w:rsidR="00AB2F5F" w:rsidRPr="008604B7">
        <w:rPr>
          <w:rFonts w:ascii="Baskerville" w:hAnsi="Baskerville"/>
          <w:color w:val="000000" w:themeColor="text1"/>
        </w:rPr>
        <w:t>industries.</w:t>
      </w:r>
    </w:p>
    <w:p w14:paraId="214CF18A" w14:textId="77777777" w:rsidR="00EC3F6B" w:rsidRPr="008604B7" w:rsidRDefault="00EC3F6B" w:rsidP="00FA6414">
      <w:pPr>
        <w:pBdr>
          <w:top w:val="nil"/>
          <w:left w:val="nil"/>
          <w:bottom w:val="nil"/>
          <w:right w:val="nil"/>
          <w:between w:val="nil"/>
        </w:pBdr>
        <w:spacing w:line="480" w:lineRule="auto"/>
        <w:jc w:val="both"/>
        <w:rPr>
          <w:rFonts w:ascii="Baskerville" w:hAnsi="Baskerville"/>
          <w:color w:val="000000" w:themeColor="text1"/>
        </w:rPr>
      </w:pPr>
    </w:p>
    <w:p w14:paraId="5D9256AC" w14:textId="50E12E2F" w:rsidR="00530FD2" w:rsidRPr="008604B7" w:rsidRDefault="006F5806" w:rsidP="00FA6414">
      <w:pPr>
        <w:pBdr>
          <w:top w:val="nil"/>
          <w:left w:val="nil"/>
          <w:bottom w:val="nil"/>
          <w:right w:val="nil"/>
          <w:between w:val="nil"/>
        </w:pBdr>
        <w:spacing w:line="480" w:lineRule="auto"/>
        <w:jc w:val="both"/>
        <w:rPr>
          <w:rFonts w:ascii="Baskerville" w:hAnsi="Baskerville"/>
          <w:color w:val="000000" w:themeColor="text1"/>
        </w:rPr>
      </w:pPr>
      <w:r w:rsidRPr="008604B7">
        <w:rPr>
          <w:rFonts w:ascii="Baskerville" w:hAnsi="Baskerville"/>
          <w:color w:val="000000" w:themeColor="text1"/>
        </w:rPr>
        <w:lastRenderedPageBreak/>
        <w:t>Also, future research can draw a comparison between developing and developed countries regarding the prioritization of I5.0 technologies in implementing CE in manufacturing industries.  Many challenges, barriers, and risks need to be addressed to achieve a (digital) transition to a CE, which can be a</w:t>
      </w:r>
      <w:r w:rsidR="008306EF" w:rsidRPr="008604B7">
        <w:rPr>
          <w:rFonts w:ascii="Baskerville" w:hAnsi="Baskerville"/>
          <w:color w:val="000000" w:themeColor="text1"/>
        </w:rPr>
        <w:t xml:space="preserve"> fruitful</w:t>
      </w:r>
      <w:r w:rsidRPr="008604B7">
        <w:rPr>
          <w:rFonts w:ascii="Baskerville" w:hAnsi="Baskerville"/>
          <w:color w:val="000000" w:themeColor="text1"/>
        </w:rPr>
        <w:t xml:space="preserve"> area of future research.  </w:t>
      </w:r>
      <w:r w:rsidRPr="008604B7">
        <w:rPr>
          <w:rFonts w:ascii="Baskerville" w:hAnsi="Baskerville"/>
          <w:color w:val="000000" w:themeColor="text1"/>
          <w:lang w:val="en-US"/>
        </w:rPr>
        <w:t xml:space="preserve">Further studies might be required to assess the strategies embraced by various establishments in diverse settings for integrating I5.0 with contemporary practices. </w:t>
      </w:r>
      <w:r w:rsidR="00D01BBD" w:rsidRPr="008604B7">
        <w:rPr>
          <w:rFonts w:ascii="Baskerville" w:hAnsi="Baskerville"/>
          <w:color w:val="000000" w:themeColor="text1"/>
          <w:lang w:val="en-US"/>
        </w:rPr>
        <w:t>Businesses</w:t>
      </w:r>
      <w:r w:rsidRPr="008604B7">
        <w:rPr>
          <w:rFonts w:ascii="Baskerville" w:hAnsi="Baskerville"/>
          <w:color w:val="000000" w:themeColor="text1"/>
          <w:lang w:val="en-US"/>
        </w:rPr>
        <w:t xml:space="preserve"> preparing to initiate I5.0 can start with small-scale research and continuous improvement in a controllable and affordable manner.</w:t>
      </w:r>
      <w:r w:rsidR="003E0A9E" w:rsidRPr="008604B7">
        <w:rPr>
          <w:rFonts w:ascii="Baskerville" w:hAnsi="Baskerville"/>
          <w:color w:val="000000" w:themeColor="text1"/>
        </w:rPr>
        <w:t xml:space="preserve"> </w:t>
      </w:r>
      <w:r w:rsidR="003E0A9E" w:rsidRPr="008604B7">
        <w:rPr>
          <w:rFonts w:ascii="Baskerville" w:hAnsi="Baskerville"/>
          <w:color w:val="000000" w:themeColor="text1"/>
          <w:lang w:val="en-US"/>
        </w:rPr>
        <w:t>Additionally, companies must develop practical, large-scale case studies that describe and assess the factors they must consider when incorporating I5.0 into their ongoing sustainable development frameworks.</w:t>
      </w:r>
      <w:r w:rsidR="00D06D8D" w:rsidRPr="008604B7">
        <w:rPr>
          <w:rFonts w:ascii="Baskerville" w:hAnsi="Baskerville"/>
          <w:color w:val="000000" w:themeColor="text1"/>
          <w:lang w:val="en-US"/>
        </w:rPr>
        <w:t xml:space="preserve"> </w:t>
      </w:r>
      <w:r w:rsidR="00D01BBD" w:rsidRPr="008604B7">
        <w:rPr>
          <w:rFonts w:ascii="Baskerville" w:hAnsi="Baskerville"/>
          <w:color w:val="000000" w:themeColor="text1"/>
          <w:lang w:val="en-US"/>
        </w:rPr>
        <w:t xml:space="preserve">For this, </w:t>
      </w:r>
      <w:r w:rsidR="000E18CE" w:rsidRPr="008604B7">
        <w:rPr>
          <w:rFonts w:ascii="Baskerville" w:hAnsi="Baskerville"/>
          <w:color w:val="000000" w:themeColor="text1"/>
          <w:lang w:val="en-US"/>
        </w:rPr>
        <w:t xml:space="preserve">the development of </w:t>
      </w:r>
      <w:r w:rsidR="00D01BBD" w:rsidRPr="008604B7">
        <w:rPr>
          <w:rFonts w:ascii="Baskerville" w:hAnsi="Baskerville"/>
          <w:color w:val="000000" w:themeColor="text1"/>
          <w:lang w:val="en-US"/>
        </w:rPr>
        <w:t>a new</w:t>
      </w:r>
      <w:r w:rsidRPr="008604B7">
        <w:rPr>
          <w:rFonts w:ascii="Baskerville" w:hAnsi="Baskerville"/>
          <w:color w:val="000000" w:themeColor="text1"/>
          <w:lang w:val="en-US"/>
        </w:rPr>
        <w:t xml:space="preserve"> </w:t>
      </w:r>
      <w:r w:rsidR="00D01BBD" w:rsidRPr="008604B7">
        <w:rPr>
          <w:rFonts w:ascii="Baskerville" w:hAnsi="Baskerville"/>
          <w:color w:val="000000" w:themeColor="text1"/>
          <w:lang w:val="en-US"/>
        </w:rPr>
        <w:t xml:space="preserve">tool </w:t>
      </w:r>
      <w:r w:rsidRPr="008604B7">
        <w:rPr>
          <w:rFonts w:ascii="Baskerville" w:hAnsi="Baskerville"/>
          <w:color w:val="000000" w:themeColor="text1"/>
          <w:lang w:val="en-US"/>
        </w:rPr>
        <w:t>that provides a practical and usable charter for manufacturing organizations to decide how to start, scale, and sustain the I5.0 transformation</w:t>
      </w:r>
      <w:r w:rsidR="000E18CE" w:rsidRPr="008604B7">
        <w:rPr>
          <w:rFonts w:ascii="Baskerville" w:hAnsi="Baskerville"/>
          <w:color w:val="000000" w:themeColor="text1"/>
          <w:lang w:val="en-US"/>
        </w:rPr>
        <w:t xml:space="preserve"> can add significant value</w:t>
      </w:r>
      <w:r w:rsidR="00D01BBD" w:rsidRPr="008604B7">
        <w:rPr>
          <w:rFonts w:ascii="Baskerville" w:hAnsi="Baskerville"/>
          <w:color w:val="000000" w:themeColor="text1"/>
          <w:lang w:val="en-US"/>
        </w:rPr>
        <w:t>.</w:t>
      </w:r>
      <w:r w:rsidR="00877F94" w:rsidRPr="008604B7">
        <w:rPr>
          <w:rFonts w:ascii="Baskerville" w:hAnsi="Baskerville"/>
          <w:color w:val="000000" w:themeColor="text1"/>
        </w:rPr>
        <w:t xml:space="preserve"> </w:t>
      </w:r>
      <w:r w:rsidR="000E18CE" w:rsidRPr="008604B7">
        <w:rPr>
          <w:rFonts w:ascii="Baskerville" w:hAnsi="Baskerville"/>
          <w:color w:val="000000" w:themeColor="text1"/>
        </w:rPr>
        <w:t>Overall, this paper makes a compelling case for achieving the sustainability goals in industry as technology evolves over time</w:t>
      </w:r>
      <w:r w:rsidR="00FC051B">
        <w:rPr>
          <w:rFonts w:ascii="Baskerville" w:hAnsi="Baskerville"/>
          <w:color w:val="000000" w:themeColor="text1"/>
        </w:rPr>
        <w:t>, and</w:t>
      </w:r>
      <w:r w:rsidR="000E18CE" w:rsidRPr="008604B7">
        <w:rPr>
          <w:rFonts w:ascii="Baskerville" w:hAnsi="Baskerville"/>
          <w:color w:val="000000" w:themeColor="text1"/>
        </w:rPr>
        <w:t xml:space="preserve"> suggests that dramatic advances such </w:t>
      </w:r>
      <w:r w:rsidR="00104B9E" w:rsidRPr="008604B7">
        <w:rPr>
          <w:rFonts w:ascii="Baskerville" w:hAnsi="Baskerville"/>
          <w:color w:val="000000" w:themeColor="text1"/>
        </w:rPr>
        <w:t xml:space="preserve">as ubiquitous sensors, new computing technologies, </w:t>
      </w:r>
      <w:proofErr w:type="gramStart"/>
      <w:r w:rsidR="00104B9E" w:rsidRPr="008604B7">
        <w:rPr>
          <w:rFonts w:ascii="Baskerville" w:hAnsi="Baskerville"/>
          <w:color w:val="000000" w:themeColor="text1"/>
        </w:rPr>
        <w:t>AI</w:t>
      </w:r>
      <w:proofErr w:type="gramEnd"/>
      <w:r w:rsidR="00104B9E" w:rsidRPr="008604B7">
        <w:rPr>
          <w:rFonts w:ascii="Baskerville" w:hAnsi="Baskerville"/>
          <w:color w:val="000000" w:themeColor="text1"/>
        </w:rPr>
        <w:t xml:space="preserve"> and robotics, and blockchain technologies </w:t>
      </w:r>
      <w:r w:rsidR="000E18CE" w:rsidRPr="008604B7">
        <w:rPr>
          <w:rFonts w:ascii="Baskerville" w:hAnsi="Baskerville"/>
          <w:color w:val="000000" w:themeColor="text1"/>
        </w:rPr>
        <w:t>can be leveraged systematically to advance the principles of CE.</w:t>
      </w:r>
    </w:p>
    <w:p w14:paraId="21FBE5FC" w14:textId="77777777" w:rsidR="00FA6414" w:rsidRPr="008604B7" w:rsidRDefault="00FA6414" w:rsidP="0033224E">
      <w:pPr>
        <w:pBdr>
          <w:top w:val="nil"/>
          <w:left w:val="nil"/>
          <w:bottom w:val="nil"/>
          <w:right w:val="nil"/>
          <w:between w:val="nil"/>
        </w:pBdr>
        <w:spacing w:line="480" w:lineRule="auto"/>
        <w:jc w:val="both"/>
        <w:rPr>
          <w:rFonts w:ascii="Baskerville" w:hAnsi="Baskerville"/>
          <w:color w:val="000000" w:themeColor="text1"/>
        </w:rPr>
      </w:pPr>
    </w:p>
    <w:p w14:paraId="61E92F38" w14:textId="2DE5A25B" w:rsidR="00D07035" w:rsidRPr="008604B7" w:rsidRDefault="00D07035" w:rsidP="00D07035">
      <w:pPr>
        <w:spacing w:line="480" w:lineRule="auto"/>
        <w:rPr>
          <w:rFonts w:ascii="Baskerville" w:hAnsi="Baskerville"/>
          <w:b/>
          <w:color w:val="000000" w:themeColor="text1"/>
        </w:rPr>
      </w:pPr>
      <w:r w:rsidRPr="008604B7">
        <w:rPr>
          <w:rFonts w:ascii="Baskerville" w:hAnsi="Baskerville"/>
          <w:b/>
          <w:color w:val="000000" w:themeColor="text1"/>
        </w:rPr>
        <w:t>References</w:t>
      </w:r>
    </w:p>
    <w:p w14:paraId="49C55BAC" w14:textId="77777777" w:rsidR="00D07035" w:rsidRPr="008604B7" w:rsidRDefault="00D07035" w:rsidP="0061525C">
      <w:pPr>
        <w:pStyle w:val="ListParagraph"/>
        <w:numPr>
          <w:ilvl w:val="0"/>
          <w:numId w:val="15"/>
        </w:numPr>
        <w:spacing w:before="120" w:after="0" w:line="240" w:lineRule="auto"/>
        <w:jc w:val="both"/>
        <w:rPr>
          <w:rFonts w:ascii="Baskerville" w:eastAsia="Times New Roman" w:hAnsi="Baskerville" w:cs="Times New Roman"/>
          <w:color w:val="000000" w:themeColor="text1"/>
          <w:sz w:val="24"/>
          <w:szCs w:val="24"/>
        </w:rPr>
      </w:pPr>
      <w:r w:rsidRPr="008604B7">
        <w:rPr>
          <w:rFonts w:ascii="Baskerville" w:eastAsia="Times New Roman" w:hAnsi="Baskerville" w:cs="Times New Roman"/>
          <w:color w:val="000000" w:themeColor="text1"/>
          <w:sz w:val="24"/>
          <w:szCs w:val="24"/>
          <w:lang w:val="sv-SE"/>
        </w:rPr>
        <w:t xml:space="preserve">Madsen, D. Ø., &amp; Berg, T. (2021). </w:t>
      </w:r>
      <w:r w:rsidRPr="008604B7">
        <w:rPr>
          <w:rFonts w:ascii="Baskerville" w:eastAsia="Times New Roman" w:hAnsi="Baskerville" w:cs="Times New Roman"/>
          <w:color w:val="000000" w:themeColor="text1"/>
          <w:sz w:val="24"/>
          <w:szCs w:val="24"/>
        </w:rPr>
        <w:t>An exploratory bibliometric analysis of the birth and emergence of industry 5.0. Applied System Innovation, 4(4), 87.</w:t>
      </w:r>
    </w:p>
    <w:p w14:paraId="335AB7A4" w14:textId="77777777" w:rsidR="00D07035" w:rsidRPr="008604B7" w:rsidRDefault="00D07035" w:rsidP="0061525C">
      <w:pPr>
        <w:pStyle w:val="ListParagraph"/>
        <w:numPr>
          <w:ilvl w:val="0"/>
          <w:numId w:val="15"/>
        </w:numPr>
        <w:spacing w:before="120" w:after="0" w:line="240" w:lineRule="auto"/>
        <w:jc w:val="both"/>
        <w:rPr>
          <w:rFonts w:ascii="Baskerville" w:eastAsia="Times New Roman" w:hAnsi="Baskerville" w:cs="Times New Roman"/>
          <w:color w:val="000000" w:themeColor="text1"/>
          <w:sz w:val="24"/>
          <w:szCs w:val="24"/>
        </w:rPr>
      </w:pPr>
      <w:r w:rsidRPr="008604B7">
        <w:rPr>
          <w:rFonts w:ascii="Baskerville" w:eastAsia="Times New Roman" w:hAnsi="Baskerville" w:cs="Times New Roman"/>
          <w:color w:val="000000" w:themeColor="text1"/>
          <w:sz w:val="24"/>
          <w:szCs w:val="24"/>
          <w:lang w:val="fr-MA"/>
        </w:rPr>
        <w:t>Xu, X., Lu, Y., Vogel-</w:t>
      </w:r>
      <w:proofErr w:type="spellStart"/>
      <w:r w:rsidRPr="008604B7">
        <w:rPr>
          <w:rFonts w:ascii="Baskerville" w:eastAsia="Times New Roman" w:hAnsi="Baskerville" w:cs="Times New Roman"/>
          <w:color w:val="000000" w:themeColor="text1"/>
          <w:sz w:val="24"/>
          <w:szCs w:val="24"/>
          <w:lang w:val="fr-MA"/>
        </w:rPr>
        <w:t>Heuser</w:t>
      </w:r>
      <w:proofErr w:type="spellEnd"/>
      <w:r w:rsidRPr="008604B7">
        <w:rPr>
          <w:rFonts w:ascii="Baskerville" w:eastAsia="Times New Roman" w:hAnsi="Baskerville" w:cs="Times New Roman"/>
          <w:color w:val="000000" w:themeColor="text1"/>
          <w:sz w:val="24"/>
          <w:szCs w:val="24"/>
          <w:lang w:val="fr-MA"/>
        </w:rPr>
        <w:t xml:space="preserve">, B., &amp; Wang, L. (2021). </w:t>
      </w:r>
      <w:r w:rsidRPr="008604B7">
        <w:rPr>
          <w:rFonts w:ascii="Baskerville" w:eastAsia="Times New Roman" w:hAnsi="Baskerville" w:cs="Times New Roman"/>
          <w:color w:val="000000" w:themeColor="text1"/>
          <w:sz w:val="24"/>
          <w:szCs w:val="24"/>
        </w:rPr>
        <w:t>Industry 4.0 and Industry 5.0—Inception, conception and perception. Journal of Manufacturing Systems, 61, 530-535.</w:t>
      </w:r>
    </w:p>
    <w:p w14:paraId="3A43E678" w14:textId="77777777" w:rsidR="00D07035" w:rsidRPr="008604B7" w:rsidRDefault="00D07035" w:rsidP="0061525C">
      <w:pPr>
        <w:pStyle w:val="ListParagraph"/>
        <w:numPr>
          <w:ilvl w:val="0"/>
          <w:numId w:val="15"/>
        </w:numPr>
        <w:spacing w:before="120" w:after="0" w:line="240" w:lineRule="auto"/>
        <w:jc w:val="both"/>
        <w:rPr>
          <w:rFonts w:ascii="Baskerville" w:eastAsia="Times New Roman" w:hAnsi="Baskerville" w:cs="Times New Roman"/>
          <w:color w:val="000000" w:themeColor="text1"/>
          <w:sz w:val="24"/>
          <w:szCs w:val="24"/>
        </w:rPr>
      </w:pPr>
      <w:proofErr w:type="spellStart"/>
      <w:r w:rsidRPr="008604B7">
        <w:rPr>
          <w:rFonts w:ascii="Baskerville" w:eastAsia="Times New Roman" w:hAnsi="Baskerville" w:cs="Times New Roman"/>
          <w:color w:val="000000" w:themeColor="text1"/>
          <w:sz w:val="24"/>
          <w:szCs w:val="24"/>
          <w:lang w:val="fr-MA"/>
        </w:rPr>
        <w:t>Sindhwani</w:t>
      </w:r>
      <w:proofErr w:type="spellEnd"/>
      <w:r w:rsidRPr="008604B7">
        <w:rPr>
          <w:rFonts w:ascii="Baskerville" w:eastAsia="Times New Roman" w:hAnsi="Baskerville" w:cs="Times New Roman"/>
          <w:color w:val="000000" w:themeColor="text1"/>
          <w:sz w:val="24"/>
          <w:szCs w:val="24"/>
          <w:lang w:val="fr-MA"/>
        </w:rPr>
        <w:t xml:space="preserve">, R., </w:t>
      </w:r>
      <w:proofErr w:type="spellStart"/>
      <w:r w:rsidRPr="008604B7">
        <w:rPr>
          <w:rFonts w:ascii="Baskerville" w:eastAsia="Times New Roman" w:hAnsi="Baskerville" w:cs="Times New Roman"/>
          <w:color w:val="000000" w:themeColor="text1"/>
          <w:sz w:val="24"/>
          <w:szCs w:val="24"/>
          <w:lang w:val="fr-MA"/>
        </w:rPr>
        <w:t>Afridi</w:t>
      </w:r>
      <w:proofErr w:type="spellEnd"/>
      <w:r w:rsidRPr="008604B7">
        <w:rPr>
          <w:rFonts w:ascii="Baskerville" w:eastAsia="Times New Roman" w:hAnsi="Baskerville" w:cs="Times New Roman"/>
          <w:color w:val="000000" w:themeColor="text1"/>
          <w:sz w:val="24"/>
          <w:szCs w:val="24"/>
          <w:lang w:val="fr-MA"/>
        </w:rPr>
        <w:t xml:space="preserve">, S., Kumar, A., </w:t>
      </w:r>
      <w:proofErr w:type="spellStart"/>
      <w:r w:rsidRPr="008604B7">
        <w:rPr>
          <w:rFonts w:ascii="Baskerville" w:eastAsia="Times New Roman" w:hAnsi="Baskerville" w:cs="Times New Roman"/>
          <w:color w:val="000000" w:themeColor="text1"/>
          <w:sz w:val="24"/>
          <w:szCs w:val="24"/>
          <w:lang w:val="fr-MA"/>
        </w:rPr>
        <w:t>Banaitis</w:t>
      </w:r>
      <w:proofErr w:type="spellEnd"/>
      <w:r w:rsidRPr="008604B7">
        <w:rPr>
          <w:rFonts w:ascii="Baskerville" w:eastAsia="Times New Roman" w:hAnsi="Baskerville" w:cs="Times New Roman"/>
          <w:color w:val="000000" w:themeColor="text1"/>
          <w:sz w:val="24"/>
          <w:szCs w:val="24"/>
          <w:lang w:val="fr-MA"/>
        </w:rPr>
        <w:t xml:space="preserve">, A., </w:t>
      </w:r>
      <w:proofErr w:type="spellStart"/>
      <w:r w:rsidRPr="008604B7">
        <w:rPr>
          <w:rFonts w:ascii="Baskerville" w:eastAsia="Times New Roman" w:hAnsi="Baskerville" w:cs="Times New Roman"/>
          <w:color w:val="000000" w:themeColor="text1"/>
          <w:sz w:val="24"/>
          <w:szCs w:val="24"/>
          <w:lang w:val="fr-MA"/>
        </w:rPr>
        <w:t>Luthra</w:t>
      </w:r>
      <w:proofErr w:type="spellEnd"/>
      <w:r w:rsidRPr="008604B7">
        <w:rPr>
          <w:rFonts w:ascii="Baskerville" w:eastAsia="Times New Roman" w:hAnsi="Baskerville" w:cs="Times New Roman"/>
          <w:color w:val="000000" w:themeColor="text1"/>
          <w:sz w:val="24"/>
          <w:szCs w:val="24"/>
          <w:lang w:val="fr-MA"/>
        </w:rPr>
        <w:t xml:space="preserve">, S., &amp; Singh, P. L. (2022). </w:t>
      </w:r>
      <w:r w:rsidRPr="008604B7">
        <w:rPr>
          <w:rFonts w:ascii="Baskerville" w:eastAsia="Times New Roman" w:hAnsi="Baskerville" w:cs="Times New Roman"/>
          <w:color w:val="000000" w:themeColor="text1"/>
          <w:sz w:val="24"/>
          <w:szCs w:val="24"/>
        </w:rPr>
        <w:t xml:space="preserve">Can industry 5.0 revolutionize the wave of resilience and social value creation? A multi-criteria framework to </w:t>
      </w:r>
      <w:proofErr w:type="spellStart"/>
      <w:r w:rsidRPr="008604B7">
        <w:rPr>
          <w:rFonts w:ascii="Baskerville" w:eastAsia="Times New Roman" w:hAnsi="Baskerville" w:cs="Times New Roman"/>
          <w:color w:val="000000" w:themeColor="text1"/>
          <w:sz w:val="24"/>
          <w:szCs w:val="24"/>
        </w:rPr>
        <w:t>analyze</w:t>
      </w:r>
      <w:proofErr w:type="spellEnd"/>
      <w:r w:rsidRPr="008604B7">
        <w:rPr>
          <w:rFonts w:ascii="Baskerville" w:eastAsia="Times New Roman" w:hAnsi="Baskerville" w:cs="Times New Roman"/>
          <w:color w:val="000000" w:themeColor="text1"/>
          <w:sz w:val="24"/>
          <w:szCs w:val="24"/>
        </w:rPr>
        <w:t xml:space="preserve"> enablers. Technology in Society, 68, 101887.</w:t>
      </w:r>
    </w:p>
    <w:p w14:paraId="59ED65E7" w14:textId="77777777" w:rsidR="00D07035" w:rsidRPr="008604B7" w:rsidRDefault="00D07035" w:rsidP="0061525C">
      <w:pPr>
        <w:pStyle w:val="ListParagraph"/>
        <w:numPr>
          <w:ilvl w:val="0"/>
          <w:numId w:val="15"/>
        </w:numPr>
        <w:spacing w:before="120" w:after="0" w:line="240" w:lineRule="auto"/>
        <w:jc w:val="both"/>
        <w:rPr>
          <w:rFonts w:ascii="Baskerville" w:eastAsia="Times New Roman" w:hAnsi="Baskerville" w:cs="Times New Roman"/>
          <w:color w:val="000000" w:themeColor="text1"/>
          <w:sz w:val="24"/>
          <w:szCs w:val="24"/>
        </w:rPr>
      </w:pPr>
      <w:proofErr w:type="spellStart"/>
      <w:r w:rsidRPr="008604B7">
        <w:rPr>
          <w:rFonts w:ascii="Baskerville" w:eastAsia="Times New Roman" w:hAnsi="Baskerville" w:cs="Times New Roman"/>
          <w:color w:val="000000" w:themeColor="text1"/>
          <w:sz w:val="24"/>
          <w:szCs w:val="24"/>
          <w:lang w:val="sv-SE"/>
        </w:rPr>
        <w:t>Saniuk</w:t>
      </w:r>
      <w:proofErr w:type="spellEnd"/>
      <w:r w:rsidRPr="008604B7">
        <w:rPr>
          <w:rFonts w:ascii="Baskerville" w:eastAsia="Times New Roman" w:hAnsi="Baskerville" w:cs="Times New Roman"/>
          <w:color w:val="000000" w:themeColor="text1"/>
          <w:sz w:val="24"/>
          <w:szCs w:val="24"/>
          <w:lang w:val="sv-SE"/>
        </w:rPr>
        <w:t xml:space="preserve">, S., </w:t>
      </w:r>
      <w:proofErr w:type="spellStart"/>
      <w:r w:rsidRPr="008604B7">
        <w:rPr>
          <w:rFonts w:ascii="Baskerville" w:eastAsia="Times New Roman" w:hAnsi="Baskerville" w:cs="Times New Roman"/>
          <w:color w:val="000000" w:themeColor="text1"/>
          <w:sz w:val="24"/>
          <w:szCs w:val="24"/>
          <w:lang w:val="sv-SE"/>
        </w:rPr>
        <w:t>Grabowska</w:t>
      </w:r>
      <w:proofErr w:type="spellEnd"/>
      <w:r w:rsidRPr="008604B7">
        <w:rPr>
          <w:rFonts w:ascii="Baskerville" w:eastAsia="Times New Roman" w:hAnsi="Baskerville" w:cs="Times New Roman"/>
          <w:color w:val="000000" w:themeColor="text1"/>
          <w:sz w:val="24"/>
          <w:szCs w:val="24"/>
          <w:lang w:val="sv-SE"/>
        </w:rPr>
        <w:t xml:space="preserve">, S., &amp; Straka, M. (2022). </w:t>
      </w:r>
      <w:r w:rsidRPr="008604B7">
        <w:rPr>
          <w:rFonts w:ascii="Baskerville" w:eastAsia="Times New Roman" w:hAnsi="Baskerville" w:cs="Times New Roman"/>
          <w:color w:val="000000" w:themeColor="text1"/>
          <w:sz w:val="24"/>
          <w:szCs w:val="24"/>
        </w:rPr>
        <w:t>Identification of Social and Economic Expectations: Contextual Reasons for the Transformation Process of Industry 4.0 into the Industry 5.0 Concept. Sustainability, 14(3), 1391</w:t>
      </w:r>
    </w:p>
    <w:p w14:paraId="036B46BB" w14:textId="77777777" w:rsidR="00D07035" w:rsidRPr="008604B7" w:rsidRDefault="00D07035" w:rsidP="0061525C">
      <w:pPr>
        <w:pStyle w:val="ListParagraph"/>
        <w:numPr>
          <w:ilvl w:val="0"/>
          <w:numId w:val="15"/>
        </w:numPr>
        <w:spacing w:before="120" w:after="0" w:line="240" w:lineRule="auto"/>
        <w:jc w:val="both"/>
        <w:rPr>
          <w:rFonts w:ascii="Baskerville" w:eastAsia="Times New Roman" w:hAnsi="Baskerville" w:cs="Times New Roman"/>
          <w:color w:val="000000" w:themeColor="text1"/>
          <w:sz w:val="24"/>
          <w:szCs w:val="24"/>
        </w:rPr>
      </w:pPr>
      <w:r w:rsidRPr="008604B7">
        <w:rPr>
          <w:rFonts w:ascii="Baskerville" w:eastAsia="Times New Roman" w:hAnsi="Baskerville" w:cs="Times New Roman"/>
          <w:color w:val="000000" w:themeColor="text1"/>
          <w:sz w:val="24"/>
          <w:szCs w:val="24"/>
        </w:rPr>
        <w:t xml:space="preserve">McDowall, W., </w:t>
      </w:r>
      <w:proofErr w:type="spellStart"/>
      <w:r w:rsidRPr="008604B7">
        <w:rPr>
          <w:rFonts w:ascii="Baskerville" w:eastAsia="Times New Roman" w:hAnsi="Baskerville" w:cs="Times New Roman"/>
          <w:color w:val="000000" w:themeColor="text1"/>
          <w:sz w:val="24"/>
          <w:szCs w:val="24"/>
        </w:rPr>
        <w:t>Geng</w:t>
      </w:r>
      <w:proofErr w:type="spellEnd"/>
      <w:r w:rsidRPr="008604B7">
        <w:rPr>
          <w:rFonts w:ascii="Baskerville" w:eastAsia="Times New Roman" w:hAnsi="Baskerville" w:cs="Times New Roman"/>
          <w:color w:val="000000" w:themeColor="text1"/>
          <w:sz w:val="24"/>
          <w:szCs w:val="24"/>
        </w:rPr>
        <w:t xml:space="preserve">, Y., Huang, B., </w:t>
      </w:r>
      <w:proofErr w:type="spellStart"/>
      <w:r w:rsidRPr="008604B7">
        <w:rPr>
          <w:rFonts w:ascii="Baskerville" w:eastAsia="Times New Roman" w:hAnsi="Baskerville" w:cs="Times New Roman"/>
          <w:color w:val="000000" w:themeColor="text1"/>
          <w:sz w:val="24"/>
          <w:szCs w:val="24"/>
        </w:rPr>
        <w:t>Barteková</w:t>
      </w:r>
      <w:proofErr w:type="spellEnd"/>
      <w:r w:rsidRPr="008604B7">
        <w:rPr>
          <w:rFonts w:ascii="Baskerville" w:eastAsia="Times New Roman" w:hAnsi="Baskerville" w:cs="Times New Roman"/>
          <w:color w:val="000000" w:themeColor="text1"/>
          <w:sz w:val="24"/>
          <w:szCs w:val="24"/>
        </w:rPr>
        <w:t xml:space="preserve">, E., </w:t>
      </w:r>
      <w:proofErr w:type="spellStart"/>
      <w:r w:rsidRPr="008604B7">
        <w:rPr>
          <w:rFonts w:ascii="Baskerville" w:eastAsia="Times New Roman" w:hAnsi="Baskerville" w:cs="Times New Roman"/>
          <w:color w:val="000000" w:themeColor="text1"/>
          <w:sz w:val="24"/>
          <w:szCs w:val="24"/>
        </w:rPr>
        <w:t>Bleischwitz</w:t>
      </w:r>
      <w:proofErr w:type="spellEnd"/>
      <w:r w:rsidRPr="008604B7">
        <w:rPr>
          <w:rFonts w:ascii="Baskerville" w:eastAsia="Times New Roman" w:hAnsi="Baskerville" w:cs="Times New Roman"/>
          <w:color w:val="000000" w:themeColor="text1"/>
          <w:sz w:val="24"/>
          <w:szCs w:val="24"/>
        </w:rPr>
        <w:t xml:space="preserve">, R., </w:t>
      </w:r>
      <w:proofErr w:type="spellStart"/>
      <w:r w:rsidRPr="008604B7">
        <w:rPr>
          <w:rFonts w:ascii="Baskerville" w:eastAsia="Times New Roman" w:hAnsi="Baskerville" w:cs="Times New Roman"/>
          <w:color w:val="000000" w:themeColor="text1"/>
          <w:sz w:val="24"/>
          <w:szCs w:val="24"/>
        </w:rPr>
        <w:t>Türkeli</w:t>
      </w:r>
      <w:proofErr w:type="spellEnd"/>
      <w:r w:rsidRPr="008604B7">
        <w:rPr>
          <w:rFonts w:ascii="Baskerville" w:eastAsia="Times New Roman" w:hAnsi="Baskerville" w:cs="Times New Roman"/>
          <w:color w:val="000000" w:themeColor="text1"/>
          <w:sz w:val="24"/>
          <w:szCs w:val="24"/>
        </w:rPr>
        <w:t xml:space="preserve">, S., ... &amp; </w:t>
      </w:r>
      <w:proofErr w:type="spellStart"/>
      <w:r w:rsidRPr="008604B7">
        <w:rPr>
          <w:rFonts w:ascii="Baskerville" w:eastAsia="Times New Roman" w:hAnsi="Baskerville" w:cs="Times New Roman"/>
          <w:color w:val="000000" w:themeColor="text1"/>
          <w:sz w:val="24"/>
          <w:szCs w:val="24"/>
        </w:rPr>
        <w:t>Doménech</w:t>
      </w:r>
      <w:proofErr w:type="spellEnd"/>
      <w:r w:rsidRPr="008604B7">
        <w:rPr>
          <w:rFonts w:ascii="Baskerville" w:eastAsia="Times New Roman" w:hAnsi="Baskerville" w:cs="Times New Roman"/>
          <w:color w:val="000000" w:themeColor="text1"/>
          <w:sz w:val="24"/>
          <w:szCs w:val="24"/>
        </w:rPr>
        <w:t>, T. (2017). Circular economy policies in China and Europe. Journal of Industrial Ecology, 21(3), 651-661.</w:t>
      </w:r>
    </w:p>
    <w:p w14:paraId="4585386B" w14:textId="77777777" w:rsidR="00D07035" w:rsidRPr="008604B7" w:rsidRDefault="00D07035" w:rsidP="0061525C">
      <w:pPr>
        <w:pStyle w:val="ListParagraph"/>
        <w:numPr>
          <w:ilvl w:val="0"/>
          <w:numId w:val="15"/>
        </w:numPr>
        <w:spacing w:before="120" w:after="0" w:line="240" w:lineRule="auto"/>
        <w:jc w:val="both"/>
        <w:rPr>
          <w:rFonts w:ascii="Baskerville" w:eastAsia="Times New Roman" w:hAnsi="Baskerville" w:cs="Times New Roman"/>
          <w:color w:val="000000" w:themeColor="text1"/>
          <w:sz w:val="24"/>
          <w:szCs w:val="24"/>
        </w:rPr>
      </w:pPr>
      <w:r w:rsidRPr="008604B7">
        <w:rPr>
          <w:rFonts w:ascii="Baskerville" w:eastAsia="Times New Roman" w:hAnsi="Baskerville" w:cs="Times New Roman"/>
          <w:color w:val="000000" w:themeColor="text1"/>
          <w:sz w:val="24"/>
          <w:szCs w:val="24"/>
          <w:lang w:val="it-IT"/>
        </w:rPr>
        <w:t xml:space="preserve">Di Maio, F. and P. C. Rem (2015). </w:t>
      </w:r>
      <w:r w:rsidRPr="008604B7">
        <w:rPr>
          <w:rFonts w:ascii="Baskerville" w:eastAsia="Times New Roman" w:hAnsi="Baskerville" w:cs="Times New Roman"/>
          <w:color w:val="000000" w:themeColor="text1"/>
          <w:sz w:val="24"/>
          <w:szCs w:val="24"/>
        </w:rPr>
        <w:t>A Robust Indicator for Promoting Circular Economy Through Recycling', Journal of Environmental Protection, 6, 1095-1104.</w:t>
      </w:r>
    </w:p>
    <w:p w14:paraId="22D23B76" w14:textId="77777777" w:rsidR="00D07035" w:rsidRPr="008604B7" w:rsidRDefault="00D07035" w:rsidP="0061525C">
      <w:pPr>
        <w:pStyle w:val="ListParagraph"/>
        <w:numPr>
          <w:ilvl w:val="0"/>
          <w:numId w:val="15"/>
        </w:numPr>
        <w:spacing w:before="120" w:after="0" w:line="240" w:lineRule="auto"/>
        <w:jc w:val="both"/>
        <w:rPr>
          <w:rFonts w:ascii="Baskerville" w:eastAsia="Times New Roman" w:hAnsi="Baskerville" w:cs="Times New Roman"/>
          <w:color w:val="000000" w:themeColor="text1"/>
          <w:sz w:val="24"/>
          <w:szCs w:val="24"/>
        </w:rPr>
      </w:pPr>
      <w:proofErr w:type="spellStart"/>
      <w:r w:rsidRPr="008604B7">
        <w:rPr>
          <w:rFonts w:ascii="Baskerville" w:eastAsia="Times New Roman" w:hAnsi="Baskerville" w:cs="Times New Roman"/>
          <w:color w:val="000000" w:themeColor="text1"/>
          <w:sz w:val="24"/>
          <w:szCs w:val="24"/>
        </w:rPr>
        <w:t>Stahel</w:t>
      </w:r>
      <w:proofErr w:type="spellEnd"/>
      <w:r w:rsidRPr="008604B7">
        <w:rPr>
          <w:rFonts w:ascii="Baskerville" w:eastAsia="Times New Roman" w:hAnsi="Baskerville" w:cs="Times New Roman"/>
          <w:color w:val="000000" w:themeColor="text1"/>
          <w:sz w:val="24"/>
          <w:szCs w:val="24"/>
        </w:rPr>
        <w:t>, W. R. (2016). The circular economy. Nature, 531(7595), 435-438..</w:t>
      </w:r>
    </w:p>
    <w:p w14:paraId="763FE87E" w14:textId="77777777" w:rsidR="00D07035" w:rsidRPr="008604B7" w:rsidRDefault="00D07035" w:rsidP="0061525C">
      <w:pPr>
        <w:pStyle w:val="ListParagraph"/>
        <w:numPr>
          <w:ilvl w:val="0"/>
          <w:numId w:val="15"/>
        </w:numPr>
        <w:spacing w:before="120" w:after="0" w:line="240" w:lineRule="auto"/>
        <w:jc w:val="both"/>
        <w:rPr>
          <w:rFonts w:ascii="Baskerville" w:eastAsia="Times New Roman" w:hAnsi="Baskerville" w:cs="Times New Roman"/>
          <w:color w:val="000000" w:themeColor="text1"/>
          <w:sz w:val="24"/>
          <w:szCs w:val="24"/>
        </w:rPr>
      </w:pPr>
      <w:proofErr w:type="spellStart"/>
      <w:r w:rsidRPr="008604B7">
        <w:rPr>
          <w:rFonts w:ascii="Baskerville" w:eastAsia="Times New Roman" w:hAnsi="Baskerville" w:cs="Times New Roman"/>
          <w:color w:val="000000" w:themeColor="text1"/>
          <w:sz w:val="24"/>
          <w:szCs w:val="24"/>
          <w:lang w:val="it-IT"/>
        </w:rPr>
        <w:lastRenderedPageBreak/>
        <w:t>Centobelli</w:t>
      </w:r>
      <w:proofErr w:type="spellEnd"/>
      <w:r w:rsidRPr="008604B7">
        <w:rPr>
          <w:rFonts w:ascii="Baskerville" w:eastAsia="Times New Roman" w:hAnsi="Baskerville" w:cs="Times New Roman"/>
          <w:color w:val="000000" w:themeColor="text1"/>
          <w:sz w:val="24"/>
          <w:szCs w:val="24"/>
          <w:lang w:val="it-IT"/>
        </w:rPr>
        <w:t xml:space="preserve">, P., Cerchione, R., </w:t>
      </w:r>
      <w:proofErr w:type="spellStart"/>
      <w:r w:rsidRPr="008604B7">
        <w:rPr>
          <w:rFonts w:ascii="Baskerville" w:eastAsia="Times New Roman" w:hAnsi="Baskerville" w:cs="Times New Roman"/>
          <w:color w:val="000000" w:themeColor="text1"/>
          <w:sz w:val="24"/>
          <w:szCs w:val="24"/>
          <w:lang w:val="it-IT"/>
        </w:rPr>
        <w:t>Chiaroni</w:t>
      </w:r>
      <w:proofErr w:type="spellEnd"/>
      <w:r w:rsidRPr="008604B7">
        <w:rPr>
          <w:rFonts w:ascii="Baskerville" w:eastAsia="Times New Roman" w:hAnsi="Baskerville" w:cs="Times New Roman"/>
          <w:color w:val="000000" w:themeColor="text1"/>
          <w:sz w:val="24"/>
          <w:szCs w:val="24"/>
          <w:lang w:val="it-IT"/>
        </w:rPr>
        <w:t xml:space="preserve">, D., Del Vecchio, P., &amp; Urbinati, A. (2020). </w:t>
      </w:r>
      <w:r w:rsidRPr="008604B7">
        <w:rPr>
          <w:rFonts w:ascii="Baskerville" w:eastAsia="Times New Roman" w:hAnsi="Baskerville" w:cs="Times New Roman"/>
          <w:color w:val="000000" w:themeColor="text1"/>
          <w:sz w:val="24"/>
          <w:szCs w:val="24"/>
        </w:rPr>
        <w:t>Designing business models in the circular economy: A systematic literature review and research agenda. Business Strategy and the Environment, 29(4), 1734-1749.</w:t>
      </w:r>
    </w:p>
    <w:p w14:paraId="0CC726AF" w14:textId="77777777" w:rsidR="00D07035" w:rsidRPr="008604B7" w:rsidRDefault="00D07035" w:rsidP="0061525C">
      <w:pPr>
        <w:pStyle w:val="ListParagraph"/>
        <w:numPr>
          <w:ilvl w:val="0"/>
          <w:numId w:val="15"/>
        </w:numPr>
        <w:spacing w:before="120" w:after="0" w:line="240" w:lineRule="auto"/>
        <w:jc w:val="both"/>
        <w:rPr>
          <w:rFonts w:ascii="Baskerville" w:eastAsia="Times New Roman" w:hAnsi="Baskerville" w:cs="Times New Roman"/>
          <w:color w:val="000000" w:themeColor="text1"/>
          <w:sz w:val="24"/>
          <w:szCs w:val="24"/>
        </w:rPr>
      </w:pPr>
      <w:r w:rsidRPr="008604B7">
        <w:rPr>
          <w:rFonts w:ascii="Baskerville" w:eastAsia="Times New Roman" w:hAnsi="Baskerville" w:cs="Times New Roman"/>
          <w:color w:val="000000" w:themeColor="text1"/>
          <w:sz w:val="24"/>
          <w:szCs w:val="24"/>
        </w:rPr>
        <w:t>MacArthur, E. (2013). Towards the circular economy. Journal of Industrial Ecology, 2, 23-44.</w:t>
      </w:r>
    </w:p>
    <w:p w14:paraId="4F23B342" w14:textId="77777777" w:rsidR="00D07035" w:rsidRPr="008604B7" w:rsidRDefault="00D07035" w:rsidP="0061525C">
      <w:pPr>
        <w:pStyle w:val="ListParagraph"/>
        <w:numPr>
          <w:ilvl w:val="0"/>
          <w:numId w:val="15"/>
        </w:numPr>
        <w:spacing w:before="120" w:after="0" w:line="240" w:lineRule="auto"/>
        <w:jc w:val="both"/>
        <w:rPr>
          <w:rFonts w:ascii="Baskerville" w:eastAsia="Times New Roman" w:hAnsi="Baskerville" w:cs="Times New Roman"/>
          <w:color w:val="000000" w:themeColor="text1"/>
          <w:sz w:val="24"/>
          <w:szCs w:val="24"/>
        </w:rPr>
      </w:pPr>
      <w:proofErr w:type="spellStart"/>
      <w:r w:rsidRPr="008604B7">
        <w:rPr>
          <w:rFonts w:ascii="Baskerville" w:eastAsia="Times New Roman" w:hAnsi="Baskerville" w:cs="Times New Roman"/>
          <w:color w:val="000000" w:themeColor="text1"/>
          <w:sz w:val="24"/>
          <w:szCs w:val="24"/>
        </w:rPr>
        <w:t>Geissdoerfer</w:t>
      </w:r>
      <w:proofErr w:type="spellEnd"/>
      <w:r w:rsidRPr="008604B7">
        <w:rPr>
          <w:rFonts w:ascii="Baskerville" w:eastAsia="Times New Roman" w:hAnsi="Baskerville" w:cs="Times New Roman"/>
          <w:color w:val="000000" w:themeColor="text1"/>
          <w:sz w:val="24"/>
          <w:szCs w:val="24"/>
        </w:rPr>
        <w:t xml:space="preserve">, M., </w:t>
      </w:r>
      <w:proofErr w:type="spellStart"/>
      <w:r w:rsidRPr="008604B7">
        <w:rPr>
          <w:rFonts w:ascii="Baskerville" w:eastAsia="Times New Roman" w:hAnsi="Baskerville" w:cs="Times New Roman"/>
          <w:color w:val="000000" w:themeColor="text1"/>
          <w:sz w:val="24"/>
          <w:szCs w:val="24"/>
        </w:rPr>
        <w:t>Savaget</w:t>
      </w:r>
      <w:proofErr w:type="spellEnd"/>
      <w:r w:rsidRPr="008604B7">
        <w:rPr>
          <w:rFonts w:ascii="Baskerville" w:eastAsia="Times New Roman" w:hAnsi="Baskerville" w:cs="Times New Roman"/>
          <w:color w:val="000000" w:themeColor="text1"/>
          <w:sz w:val="24"/>
          <w:szCs w:val="24"/>
        </w:rPr>
        <w:t xml:space="preserve">, P., </w:t>
      </w:r>
      <w:proofErr w:type="spellStart"/>
      <w:r w:rsidRPr="008604B7">
        <w:rPr>
          <w:rFonts w:ascii="Baskerville" w:eastAsia="Times New Roman" w:hAnsi="Baskerville" w:cs="Times New Roman"/>
          <w:color w:val="000000" w:themeColor="text1"/>
          <w:sz w:val="24"/>
          <w:szCs w:val="24"/>
        </w:rPr>
        <w:t>Bocken</w:t>
      </w:r>
      <w:proofErr w:type="spellEnd"/>
      <w:r w:rsidRPr="008604B7">
        <w:rPr>
          <w:rFonts w:ascii="Baskerville" w:eastAsia="Times New Roman" w:hAnsi="Baskerville" w:cs="Times New Roman"/>
          <w:color w:val="000000" w:themeColor="text1"/>
          <w:sz w:val="24"/>
          <w:szCs w:val="24"/>
        </w:rPr>
        <w:t xml:space="preserve">, N. M., &amp; </w:t>
      </w:r>
      <w:proofErr w:type="spellStart"/>
      <w:r w:rsidRPr="008604B7">
        <w:rPr>
          <w:rFonts w:ascii="Baskerville" w:eastAsia="Times New Roman" w:hAnsi="Baskerville" w:cs="Times New Roman"/>
          <w:color w:val="000000" w:themeColor="text1"/>
          <w:sz w:val="24"/>
          <w:szCs w:val="24"/>
        </w:rPr>
        <w:t>Hultink</w:t>
      </w:r>
      <w:proofErr w:type="spellEnd"/>
      <w:r w:rsidRPr="008604B7">
        <w:rPr>
          <w:rFonts w:ascii="Baskerville" w:eastAsia="Times New Roman" w:hAnsi="Baskerville" w:cs="Times New Roman"/>
          <w:color w:val="000000" w:themeColor="text1"/>
          <w:sz w:val="24"/>
          <w:szCs w:val="24"/>
        </w:rPr>
        <w:t>, E. J. (2017). The Circular Economy–A new sustainability paradigm?. Journal of cleaner production, 143, 757-768.</w:t>
      </w:r>
    </w:p>
    <w:p w14:paraId="27A0C0D9" w14:textId="77777777" w:rsidR="00D07035" w:rsidRPr="008604B7" w:rsidRDefault="00D07035" w:rsidP="0061525C">
      <w:pPr>
        <w:pStyle w:val="ListParagraph"/>
        <w:numPr>
          <w:ilvl w:val="0"/>
          <w:numId w:val="15"/>
        </w:numPr>
        <w:spacing w:before="120" w:after="0" w:line="240" w:lineRule="auto"/>
        <w:jc w:val="both"/>
        <w:rPr>
          <w:rFonts w:ascii="Baskerville" w:eastAsia="Times New Roman" w:hAnsi="Baskerville" w:cs="Times New Roman"/>
          <w:color w:val="000000" w:themeColor="text1"/>
          <w:sz w:val="24"/>
          <w:szCs w:val="24"/>
        </w:rPr>
      </w:pPr>
      <w:proofErr w:type="spellStart"/>
      <w:r w:rsidRPr="008604B7">
        <w:rPr>
          <w:rFonts w:ascii="Baskerville" w:eastAsia="Times New Roman" w:hAnsi="Baskerville" w:cs="Times New Roman"/>
          <w:color w:val="000000" w:themeColor="text1"/>
          <w:sz w:val="24"/>
          <w:szCs w:val="24"/>
        </w:rPr>
        <w:t>Kirchherr</w:t>
      </w:r>
      <w:proofErr w:type="spellEnd"/>
      <w:r w:rsidRPr="008604B7">
        <w:rPr>
          <w:rFonts w:ascii="Baskerville" w:eastAsia="Times New Roman" w:hAnsi="Baskerville" w:cs="Times New Roman"/>
          <w:color w:val="000000" w:themeColor="text1"/>
          <w:sz w:val="24"/>
          <w:szCs w:val="24"/>
        </w:rPr>
        <w:t xml:space="preserve">, J., </w:t>
      </w:r>
      <w:proofErr w:type="spellStart"/>
      <w:r w:rsidRPr="008604B7">
        <w:rPr>
          <w:rFonts w:ascii="Baskerville" w:eastAsia="Times New Roman" w:hAnsi="Baskerville" w:cs="Times New Roman"/>
          <w:color w:val="000000" w:themeColor="text1"/>
          <w:sz w:val="24"/>
          <w:szCs w:val="24"/>
        </w:rPr>
        <w:t>Reike</w:t>
      </w:r>
      <w:proofErr w:type="spellEnd"/>
      <w:r w:rsidRPr="008604B7">
        <w:rPr>
          <w:rFonts w:ascii="Baskerville" w:eastAsia="Times New Roman" w:hAnsi="Baskerville" w:cs="Times New Roman"/>
          <w:color w:val="000000" w:themeColor="text1"/>
          <w:sz w:val="24"/>
          <w:szCs w:val="24"/>
        </w:rPr>
        <w:t xml:space="preserve">, D., &amp; </w:t>
      </w:r>
      <w:proofErr w:type="spellStart"/>
      <w:r w:rsidRPr="008604B7">
        <w:rPr>
          <w:rFonts w:ascii="Baskerville" w:eastAsia="Times New Roman" w:hAnsi="Baskerville" w:cs="Times New Roman"/>
          <w:color w:val="000000" w:themeColor="text1"/>
          <w:sz w:val="24"/>
          <w:szCs w:val="24"/>
        </w:rPr>
        <w:t>Hekkert</w:t>
      </w:r>
      <w:proofErr w:type="spellEnd"/>
      <w:r w:rsidRPr="008604B7">
        <w:rPr>
          <w:rFonts w:ascii="Baskerville" w:eastAsia="Times New Roman" w:hAnsi="Baskerville" w:cs="Times New Roman"/>
          <w:color w:val="000000" w:themeColor="text1"/>
          <w:sz w:val="24"/>
          <w:szCs w:val="24"/>
        </w:rPr>
        <w:t>, M. (2017). Conceptualizing the circular economy: An analysis of 114 definitions. Resources, conservation and recycling, 127, 221-232.</w:t>
      </w:r>
    </w:p>
    <w:p w14:paraId="5D12FE73" w14:textId="77777777" w:rsidR="00D07035" w:rsidRPr="008604B7" w:rsidRDefault="00D07035" w:rsidP="0061525C">
      <w:pPr>
        <w:pStyle w:val="ListParagraph"/>
        <w:numPr>
          <w:ilvl w:val="0"/>
          <w:numId w:val="15"/>
        </w:numPr>
        <w:spacing w:before="120" w:after="0" w:line="240" w:lineRule="auto"/>
        <w:jc w:val="both"/>
        <w:rPr>
          <w:rFonts w:ascii="Baskerville" w:eastAsia="Times New Roman" w:hAnsi="Baskerville" w:cs="Times New Roman"/>
          <w:color w:val="000000" w:themeColor="text1"/>
          <w:sz w:val="24"/>
          <w:szCs w:val="24"/>
        </w:rPr>
      </w:pPr>
      <w:proofErr w:type="spellStart"/>
      <w:r w:rsidRPr="008604B7">
        <w:rPr>
          <w:rFonts w:ascii="Baskerville" w:eastAsia="Times New Roman" w:hAnsi="Baskerville" w:cs="Times New Roman"/>
          <w:color w:val="000000" w:themeColor="text1"/>
          <w:sz w:val="24"/>
          <w:szCs w:val="24"/>
          <w:lang w:val="sv-SE"/>
        </w:rPr>
        <w:t>Pajula</w:t>
      </w:r>
      <w:proofErr w:type="spellEnd"/>
      <w:r w:rsidRPr="008604B7">
        <w:rPr>
          <w:rFonts w:ascii="Baskerville" w:eastAsia="Times New Roman" w:hAnsi="Baskerville" w:cs="Times New Roman"/>
          <w:color w:val="000000" w:themeColor="text1"/>
          <w:sz w:val="24"/>
          <w:szCs w:val="24"/>
          <w:lang w:val="sv-SE"/>
        </w:rPr>
        <w:t xml:space="preserve">, T., Behm, K., Vatanen, S., &amp; </w:t>
      </w:r>
      <w:proofErr w:type="spellStart"/>
      <w:r w:rsidRPr="008604B7">
        <w:rPr>
          <w:rFonts w:ascii="Baskerville" w:eastAsia="Times New Roman" w:hAnsi="Baskerville" w:cs="Times New Roman"/>
          <w:color w:val="000000" w:themeColor="text1"/>
          <w:sz w:val="24"/>
          <w:szCs w:val="24"/>
          <w:lang w:val="sv-SE"/>
        </w:rPr>
        <w:t>Saarivuori</w:t>
      </w:r>
      <w:proofErr w:type="spellEnd"/>
      <w:r w:rsidRPr="008604B7">
        <w:rPr>
          <w:rFonts w:ascii="Baskerville" w:eastAsia="Times New Roman" w:hAnsi="Baskerville" w:cs="Times New Roman"/>
          <w:color w:val="000000" w:themeColor="text1"/>
          <w:sz w:val="24"/>
          <w:szCs w:val="24"/>
          <w:lang w:val="sv-SE"/>
        </w:rPr>
        <w:t xml:space="preserve">, E. (2017). </w:t>
      </w:r>
      <w:r w:rsidRPr="008604B7">
        <w:rPr>
          <w:rFonts w:ascii="Baskerville" w:eastAsia="Times New Roman" w:hAnsi="Baskerville" w:cs="Times New Roman"/>
          <w:color w:val="000000" w:themeColor="text1"/>
          <w:sz w:val="24"/>
          <w:szCs w:val="24"/>
        </w:rPr>
        <w:t>Managing the life cycle to reduce environmental impacts. In Dynamics of long-life assets (pp. 93-113). Springer, Cham.</w:t>
      </w:r>
    </w:p>
    <w:p w14:paraId="3CB875C4" w14:textId="77777777" w:rsidR="00D07035" w:rsidRPr="008604B7" w:rsidRDefault="00D07035" w:rsidP="0061525C">
      <w:pPr>
        <w:pStyle w:val="ListParagraph"/>
        <w:numPr>
          <w:ilvl w:val="0"/>
          <w:numId w:val="15"/>
        </w:numPr>
        <w:spacing w:before="120" w:after="0" w:line="240" w:lineRule="auto"/>
        <w:jc w:val="both"/>
        <w:rPr>
          <w:rFonts w:ascii="Baskerville" w:eastAsia="Times New Roman" w:hAnsi="Baskerville" w:cs="Times New Roman"/>
          <w:color w:val="000000" w:themeColor="text1"/>
          <w:sz w:val="24"/>
          <w:szCs w:val="24"/>
        </w:rPr>
      </w:pPr>
      <w:r w:rsidRPr="008604B7">
        <w:rPr>
          <w:rFonts w:ascii="Baskerville" w:eastAsia="Times New Roman" w:hAnsi="Baskerville" w:cs="Times New Roman"/>
          <w:color w:val="000000" w:themeColor="text1"/>
          <w:sz w:val="24"/>
          <w:szCs w:val="24"/>
          <w:lang w:val="sv-SE"/>
        </w:rPr>
        <w:t xml:space="preserve">Korhonen, J., Honkasalo, A., &amp; Seppälä, J. (2018). </w:t>
      </w:r>
      <w:r w:rsidRPr="008604B7">
        <w:rPr>
          <w:rFonts w:ascii="Baskerville" w:eastAsia="Times New Roman" w:hAnsi="Baskerville" w:cs="Times New Roman"/>
          <w:color w:val="000000" w:themeColor="text1"/>
          <w:sz w:val="24"/>
          <w:szCs w:val="24"/>
        </w:rPr>
        <w:t>Circular economy: the concept and its limitations. Ecological economics, 143, 37-46.</w:t>
      </w:r>
    </w:p>
    <w:p w14:paraId="0B8AC0F0" w14:textId="77777777" w:rsidR="00D07035" w:rsidRPr="008604B7" w:rsidRDefault="00D07035" w:rsidP="0061525C">
      <w:pPr>
        <w:pStyle w:val="ListParagraph"/>
        <w:numPr>
          <w:ilvl w:val="0"/>
          <w:numId w:val="15"/>
        </w:numPr>
        <w:spacing w:before="120" w:after="0" w:line="240" w:lineRule="auto"/>
        <w:jc w:val="both"/>
        <w:rPr>
          <w:rFonts w:ascii="Baskerville" w:eastAsia="Times New Roman" w:hAnsi="Baskerville" w:cs="Times New Roman"/>
          <w:color w:val="000000" w:themeColor="text1"/>
          <w:sz w:val="24"/>
          <w:szCs w:val="24"/>
        </w:rPr>
      </w:pPr>
      <w:r w:rsidRPr="008604B7">
        <w:rPr>
          <w:rFonts w:ascii="Baskerville" w:eastAsia="Times New Roman" w:hAnsi="Baskerville" w:cs="Times New Roman"/>
          <w:color w:val="000000" w:themeColor="text1"/>
          <w:sz w:val="24"/>
          <w:szCs w:val="24"/>
        </w:rPr>
        <w:t xml:space="preserve">Lopez, F. J. D., </w:t>
      </w:r>
      <w:proofErr w:type="spellStart"/>
      <w:r w:rsidRPr="008604B7">
        <w:rPr>
          <w:rFonts w:ascii="Baskerville" w:eastAsia="Times New Roman" w:hAnsi="Baskerville" w:cs="Times New Roman"/>
          <w:color w:val="000000" w:themeColor="text1"/>
          <w:sz w:val="24"/>
          <w:szCs w:val="24"/>
        </w:rPr>
        <w:t>Bastein</w:t>
      </w:r>
      <w:proofErr w:type="spellEnd"/>
      <w:r w:rsidRPr="008604B7">
        <w:rPr>
          <w:rFonts w:ascii="Baskerville" w:eastAsia="Times New Roman" w:hAnsi="Baskerville" w:cs="Times New Roman"/>
          <w:color w:val="000000" w:themeColor="text1"/>
          <w:sz w:val="24"/>
          <w:szCs w:val="24"/>
        </w:rPr>
        <w:t xml:space="preserve">, T., &amp; </w:t>
      </w:r>
      <w:proofErr w:type="spellStart"/>
      <w:r w:rsidRPr="008604B7">
        <w:rPr>
          <w:rFonts w:ascii="Baskerville" w:eastAsia="Times New Roman" w:hAnsi="Baskerville" w:cs="Times New Roman"/>
          <w:color w:val="000000" w:themeColor="text1"/>
          <w:sz w:val="24"/>
          <w:szCs w:val="24"/>
        </w:rPr>
        <w:t>Tukker</w:t>
      </w:r>
      <w:proofErr w:type="spellEnd"/>
      <w:r w:rsidRPr="008604B7">
        <w:rPr>
          <w:rFonts w:ascii="Baskerville" w:eastAsia="Times New Roman" w:hAnsi="Baskerville" w:cs="Times New Roman"/>
          <w:color w:val="000000" w:themeColor="text1"/>
          <w:sz w:val="24"/>
          <w:szCs w:val="24"/>
        </w:rPr>
        <w:t>, A. (2019). Business model innovation for resource-efficiency, circularity, and cleaner production: what 143 cases tell us. Ecological Economics, 155, 20-35.</w:t>
      </w:r>
    </w:p>
    <w:p w14:paraId="65187DC5" w14:textId="77777777" w:rsidR="00D07035" w:rsidRPr="008604B7" w:rsidRDefault="00D07035" w:rsidP="0061525C">
      <w:pPr>
        <w:pStyle w:val="ListParagraph"/>
        <w:numPr>
          <w:ilvl w:val="0"/>
          <w:numId w:val="15"/>
        </w:numPr>
        <w:spacing w:before="120" w:after="0" w:line="240" w:lineRule="auto"/>
        <w:jc w:val="both"/>
        <w:rPr>
          <w:rFonts w:ascii="Baskerville" w:eastAsia="Times New Roman" w:hAnsi="Baskerville" w:cs="Times New Roman"/>
          <w:color w:val="000000" w:themeColor="text1"/>
          <w:sz w:val="24"/>
          <w:szCs w:val="24"/>
        </w:rPr>
      </w:pPr>
      <w:proofErr w:type="spellStart"/>
      <w:r w:rsidRPr="008604B7">
        <w:rPr>
          <w:rFonts w:ascii="Baskerville" w:eastAsia="Times New Roman" w:hAnsi="Baskerville" w:cs="Times New Roman"/>
          <w:color w:val="000000" w:themeColor="text1"/>
          <w:sz w:val="24"/>
          <w:szCs w:val="24"/>
        </w:rPr>
        <w:t>Ghisellini</w:t>
      </w:r>
      <w:proofErr w:type="spellEnd"/>
      <w:r w:rsidRPr="008604B7">
        <w:rPr>
          <w:rFonts w:ascii="Baskerville" w:eastAsia="Times New Roman" w:hAnsi="Baskerville" w:cs="Times New Roman"/>
          <w:color w:val="000000" w:themeColor="text1"/>
          <w:sz w:val="24"/>
          <w:szCs w:val="24"/>
        </w:rPr>
        <w:t xml:space="preserve">, P., &amp; </w:t>
      </w:r>
      <w:proofErr w:type="spellStart"/>
      <w:r w:rsidRPr="008604B7">
        <w:rPr>
          <w:rFonts w:ascii="Baskerville" w:eastAsia="Times New Roman" w:hAnsi="Baskerville" w:cs="Times New Roman"/>
          <w:color w:val="000000" w:themeColor="text1"/>
          <w:sz w:val="24"/>
          <w:szCs w:val="24"/>
        </w:rPr>
        <w:t>Ulgiati</w:t>
      </w:r>
      <w:proofErr w:type="spellEnd"/>
      <w:r w:rsidRPr="008604B7">
        <w:rPr>
          <w:rFonts w:ascii="Baskerville" w:eastAsia="Times New Roman" w:hAnsi="Baskerville" w:cs="Times New Roman"/>
          <w:color w:val="000000" w:themeColor="text1"/>
          <w:sz w:val="24"/>
          <w:szCs w:val="24"/>
        </w:rPr>
        <w:t>, S. (2020). Circular economy transition in Italy. Achievements, perspectives, and constraints. Journal of Cleaner Production, 243, 118360.</w:t>
      </w:r>
    </w:p>
    <w:p w14:paraId="779DCC73" w14:textId="77777777" w:rsidR="00D07035" w:rsidRPr="008604B7" w:rsidRDefault="00D07035" w:rsidP="0061525C">
      <w:pPr>
        <w:pStyle w:val="ListParagraph"/>
        <w:numPr>
          <w:ilvl w:val="0"/>
          <w:numId w:val="15"/>
        </w:numPr>
        <w:spacing w:before="120" w:after="0" w:line="240" w:lineRule="auto"/>
        <w:jc w:val="both"/>
        <w:rPr>
          <w:rFonts w:ascii="Baskerville" w:eastAsia="Times New Roman" w:hAnsi="Baskerville" w:cs="Times New Roman"/>
          <w:color w:val="000000" w:themeColor="text1"/>
          <w:sz w:val="24"/>
          <w:szCs w:val="24"/>
        </w:rPr>
      </w:pPr>
      <w:proofErr w:type="spellStart"/>
      <w:r w:rsidRPr="008604B7">
        <w:rPr>
          <w:rFonts w:ascii="Baskerville" w:eastAsia="Times New Roman" w:hAnsi="Baskerville" w:cs="Times New Roman"/>
          <w:color w:val="000000" w:themeColor="text1"/>
          <w:sz w:val="24"/>
          <w:szCs w:val="24"/>
        </w:rPr>
        <w:t>Tisserant</w:t>
      </w:r>
      <w:proofErr w:type="spellEnd"/>
      <w:r w:rsidRPr="008604B7">
        <w:rPr>
          <w:rFonts w:ascii="Baskerville" w:eastAsia="Times New Roman" w:hAnsi="Baskerville" w:cs="Times New Roman"/>
          <w:color w:val="000000" w:themeColor="text1"/>
          <w:sz w:val="24"/>
          <w:szCs w:val="24"/>
        </w:rPr>
        <w:t xml:space="preserve">, A., </w:t>
      </w:r>
      <w:proofErr w:type="spellStart"/>
      <w:r w:rsidRPr="008604B7">
        <w:rPr>
          <w:rFonts w:ascii="Baskerville" w:eastAsia="Times New Roman" w:hAnsi="Baskerville" w:cs="Times New Roman"/>
          <w:color w:val="000000" w:themeColor="text1"/>
          <w:sz w:val="24"/>
          <w:szCs w:val="24"/>
        </w:rPr>
        <w:t>Pauliuk</w:t>
      </w:r>
      <w:proofErr w:type="spellEnd"/>
      <w:r w:rsidRPr="008604B7">
        <w:rPr>
          <w:rFonts w:ascii="Baskerville" w:eastAsia="Times New Roman" w:hAnsi="Baskerville" w:cs="Times New Roman"/>
          <w:color w:val="000000" w:themeColor="text1"/>
          <w:sz w:val="24"/>
          <w:szCs w:val="24"/>
        </w:rPr>
        <w:t xml:space="preserve">, S., </w:t>
      </w:r>
      <w:proofErr w:type="spellStart"/>
      <w:r w:rsidRPr="008604B7">
        <w:rPr>
          <w:rFonts w:ascii="Baskerville" w:eastAsia="Times New Roman" w:hAnsi="Baskerville" w:cs="Times New Roman"/>
          <w:color w:val="000000" w:themeColor="text1"/>
          <w:sz w:val="24"/>
          <w:szCs w:val="24"/>
        </w:rPr>
        <w:t>Merciai</w:t>
      </w:r>
      <w:proofErr w:type="spellEnd"/>
      <w:r w:rsidRPr="008604B7">
        <w:rPr>
          <w:rFonts w:ascii="Baskerville" w:eastAsia="Times New Roman" w:hAnsi="Baskerville" w:cs="Times New Roman"/>
          <w:color w:val="000000" w:themeColor="text1"/>
          <w:sz w:val="24"/>
          <w:szCs w:val="24"/>
        </w:rPr>
        <w:t xml:space="preserve">, S., Schmidt, J., Fry, J., Wood, R., &amp; </w:t>
      </w:r>
      <w:proofErr w:type="spellStart"/>
      <w:r w:rsidRPr="008604B7">
        <w:rPr>
          <w:rFonts w:ascii="Baskerville" w:eastAsia="Times New Roman" w:hAnsi="Baskerville" w:cs="Times New Roman"/>
          <w:color w:val="000000" w:themeColor="text1"/>
          <w:sz w:val="24"/>
          <w:szCs w:val="24"/>
        </w:rPr>
        <w:t>Tukker</w:t>
      </w:r>
      <w:proofErr w:type="spellEnd"/>
      <w:r w:rsidRPr="008604B7">
        <w:rPr>
          <w:rFonts w:ascii="Baskerville" w:eastAsia="Times New Roman" w:hAnsi="Baskerville" w:cs="Times New Roman"/>
          <w:color w:val="000000" w:themeColor="text1"/>
          <w:sz w:val="24"/>
          <w:szCs w:val="24"/>
        </w:rPr>
        <w:t>, A. (2017). Solid waste and the circular economy: a global analysis of waste treatment and waste footprints. Journal of Industrial Ecology, 21(3), 628-640.</w:t>
      </w:r>
    </w:p>
    <w:p w14:paraId="7BB94877" w14:textId="77777777" w:rsidR="00D07035" w:rsidRPr="008604B7" w:rsidRDefault="00D07035" w:rsidP="0061525C">
      <w:pPr>
        <w:pStyle w:val="ListParagraph"/>
        <w:numPr>
          <w:ilvl w:val="0"/>
          <w:numId w:val="15"/>
        </w:numPr>
        <w:spacing w:before="120" w:after="0" w:line="240" w:lineRule="auto"/>
        <w:jc w:val="both"/>
        <w:rPr>
          <w:rFonts w:ascii="Baskerville" w:eastAsia="Times New Roman" w:hAnsi="Baskerville" w:cs="Times New Roman"/>
          <w:color w:val="000000" w:themeColor="text1"/>
          <w:sz w:val="24"/>
          <w:szCs w:val="24"/>
        </w:rPr>
      </w:pPr>
      <w:proofErr w:type="spellStart"/>
      <w:r w:rsidRPr="008604B7">
        <w:rPr>
          <w:rFonts w:ascii="Baskerville" w:eastAsia="Times New Roman" w:hAnsi="Baskerville" w:cs="Times New Roman"/>
          <w:color w:val="000000" w:themeColor="text1"/>
          <w:sz w:val="24"/>
          <w:szCs w:val="24"/>
        </w:rPr>
        <w:t>Tomić</w:t>
      </w:r>
      <w:proofErr w:type="spellEnd"/>
      <w:r w:rsidRPr="008604B7">
        <w:rPr>
          <w:rFonts w:ascii="Baskerville" w:eastAsia="Times New Roman" w:hAnsi="Baskerville" w:cs="Times New Roman"/>
          <w:color w:val="000000" w:themeColor="text1"/>
          <w:sz w:val="24"/>
          <w:szCs w:val="24"/>
        </w:rPr>
        <w:t>, T., &amp; Schneider, D. R. (2020). Circular economy in waste management–Socio-economic effect of changes in waste management system structure. Journal of environmental management, 267, 110564.</w:t>
      </w:r>
    </w:p>
    <w:p w14:paraId="0E1E04A1" w14:textId="77777777" w:rsidR="00D07035" w:rsidRPr="008604B7" w:rsidRDefault="00D07035" w:rsidP="0061525C">
      <w:pPr>
        <w:pStyle w:val="ListParagraph"/>
        <w:numPr>
          <w:ilvl w:val="0"/>
          <w:numId w:val="15"/>
        </w:numPr>
        <w:spacing w:before="120" w:after="0" w:line="240" w:lineRule="auto"/>
        <w:jc w:val="both"/>
        <w:rPr>
          <w:rFonts w:ascii="Baskerville" w:eastAsia="Times New Roman" w:hAnsi="Baskerville" w:cs="Times New Roman"/>
          <w:color w:val="000000" w:themeColor="text1"/>
          <w:sz w:val="24"/>
          <w:szCs w:val="24"/>
        </w:rPr>
      </w:pPr>
      <w:proofErr w:type="spellStart"/>
      <w:r w:rsidRPr="008604B7">
        <w:rPr>
          <w:rFonts w:ascii="Baskerville" w:eastAsia="Times New Roman" w:hAnsi="Baskerville" w:cs="Times New Roman"/>
          <w:color w:val="000000" w:themeColor="text1"/>
          <w:sz w:val="24"/>
          <w:szCs w:val="24"/>
          <w:lang w:val="it-IT"/>
        </w:rPr>
        <w:t>Velenturf</w:t>
      </w:r>
      <w:proofErr w:type="spellEnd"/>
      <w:r w:rsidRPr="008604B7">
        <w:rPr>
          <w:rFonts w:ascii="Baskerville" w:eastAsia="Times New Roman" w:hAnsi="Baskerville" w:cs="Times New Roman"/>
          <w:color w:val="000000" w:themeColor="text1"/>
          <w:sz w:val="24"/>
          <w:szCs w:val="24"/>
          <w:lang w:val="it-IT"/>
        </w:rPr>
        <w:t xml:space="preserve">, A. P., &amp; </w:t>
      </w:r>
      <w:proofErr w:type="spellStart"/>
      <w:r w:rsidRPr="008604B7">
        <w:rPr>
          <w:rFonts w:ascii="Baskerville" w:eastAsia="Times New Roman" w:hAnsi="Baskerville" w:cs="Times New Roman"/>
          <w:color w:val="000000" w:themeColor="text1"/>
          <w:sz w:val="24"/>
          <w:szCs w:val="24"/>
          <w:lang w:val="it-IT"/>
        </w:rPr>
        <w:t>Purnell</w:t>
      </w:r>
      <w:proofErr w:type="spellEnd"/>
      <w:r w:rsidRPr="008604B7">
        <w:rPr>
          <w:rFonts w:ascii="Baskerville" w:eastAsia="Times New Roman" w:hAnsi="Baskerville" w:cs="Times New Roman"/>
          <w:color w:val="000000" w:themeColor="text1"/>
          <w:sz w:val="24"/>
          <w:szCs w:val="24"/>
          <w:lang w:val="it-IT"/>
        </w:rPr>
        <w:t xml:space="preserve">, P. (2021). </w:t>
      </w:r>
      <w:r w:rsidRPr="008604B7">
        <w:rPr>
          <w:rFonts w:ascii="Baskerville" w:eastAsia="Times New Roman" w:hAnsi="Baskerville" w:cs="Times New Roman"/>
          <w:color w:val="000000" w:themeColor="text1"/>
          <w:sz w:val="24"/>
          <w:szCs w:val="24"/>
        </w:rPr>
        <w:t>Principles for a sustainable circular economy. Sustainable Production and Consumption, 27, 1437-1457.</w:t>
      </w:r>
    </w:p>
    <w:p w14:paraId="30A450A8" w14:textId="77777777" w:rsidR="00D07035" w:rsidRPr="008604B7" w:rsidRDefault="00D07035" w:rsidP="0061525C">
      <w:pPr>
        <w:pStyle w:val="ListParagraph"/>
        <w:numPr>
          <w:ilvl w:val="0"/>
          <w:numId w:val="15"/>
        </w:numPr>
        <w:spacing w:before="120" w:after="0" w:line="240" w:lineRule="auto"/>
        <w:jc w:val="both"/>
        <w:rPr>
          <w:rFonts w:ascii="Baskerville" w:eastAsia="Times New Roman" w:hAnsi="Baskerville" w:cs="Times New Roman"/>
          <w:color w:val="000000" w:themeColor="text1"/>
          <w:sz w:val="24"/>
          <w:szCs w:val="24"/>
        </w:rPr>
      </w:pPr>
      <w:r w:rsidRPr="008604B7">
        <w:rPr>
          <w:rFonts w:ascii="Baskerville" w:eastAsia="Times New Roman" w:hAnsi="Baskerville" w:cs="Times New Roman"/>
          <w:color w:val="000000" w:themeColor="text1"/>
          <w:sz w:val="24"/>
          <w:szCs w:val="24"/>
        </w:rPr>
        <w:t xml:space="preserve">Zhu, J., Fan, C., Shi, H., Shi, L. (2019). Efforts for a circular economy in China: A comprehensive review of policies. Journal of Industrial Ecology, 23(1), 110–118. </w:t>
      </w:r>
    </w:p>
    <w:p w14:paraId="2AB71167" w14:textId="77777777" w:rsidR="00D07035" w:rsidRPr="008604B7" w:rsidRDefault="00D07035" w:rsidP="0061525C">
      <w:pPr>
        <w:pStyle w:val="ListParagraph"/>
        <w:numPr>
          <w:ilvl w:val="0"/>
          <w:numId w:val="15"/>
        </w:numPr>
        <w:spacing w:before="120" w:after="0" w:line="240" w:lineRule="auto"/>
        <w:jc w:val="both"/>
        <w:rPr>
          <w:rFonts w:ascii="Baskerville" w:eastAsia="Times New Roman" w:hAnsi="Baskerville" w:cs="Times New Roman"/>
          <w:color w:val="000000" w:themeColor="text1"/>
          <w:sz w:val="24"/>
          <w:szCs w:val="24"/>
        </w:rPr>
      </w:pPr>
      <w:r w:rsidRPr="008604B7">
        <w:rPr>
          <w:rFonts w:ascii="Baskerville" w:eastAsia="Times New Roman" w:hAnsi="Baskerville" w:cs="Times New Roman"/>
          <w:color w:val="000000" w:themeColor="text1"/>
          <w:sz w:val="24"/>
          <w:szCs w:val="24"/>
          <w:lang w:val="sv-SE"/>
        </w:rPr>
        <w:t xml:space="preserve">Völker, T., </w:t>
      </w:r>
      <w:proofErr w:type="spellStart"/>
      <w:r w:rsidRPr="008604B7">
        <w:rPr>
          <w:rFonts w:ascii="Baskerville" w:eastAsia="Times New Roman" w:hAnsi="Baskerville" w:cs="Times New Roman"/>
          <w:color w:val="000000" w:themeColor="text1"/>
          <w:sz w:val="24"/>
          <w:szCs w:val="24"/>
          <w:lang w:val="sv-SE"/>
        </w:rPr>
        <w:t>Kovacic</w:t>
      </w:r>
      <w:proofErr w:type="spellEnd"/>
      <w:r w:rsidRPr="008604B7">
        <w:rPr>
          <w:rFonts w:ascii="Baskerville" w:eastAsia="Times New Roman" w:hAnsi="Baskerville" w:cs="Times New Roman"/>
          <w:color w:val="000000" w:themeColor="text1"/>
          <w:sz w:val="24"/>
          <w:szCs w:val="24"/>
          <w:lang w:val="sv-SE"/>
        </w:rPr>
        <w:t xml:space="preserve">, Z., &amp; Strand, R. (2020). </w:t>
      </w:r>
      <w:r w:rsidRPr="008604B7">
        <w:rPr>
          <w:rFonts w:ascii="Baskerville" w:eastAsia="Times New Roman" w:hAnsi="Baskerville" w:cs="Times New Roman"/>
          <w:color w:val="000000" w:themeColor="text1"/>
          <w:sz w:val="24"/>
          <w:szCs w:val="24"/>
        </w:rPr>
        <w:t xml:space="preserve">Indicator development as a site of collective imagination? The case of European Commission policies on the circular economy. Culture and Organization, 26(2), 103–120. </w:t>
      </w:r>
    </w:p>
    <w:p w14:paraId="4C236420" w14:textId="77777777" w:rsidR="00D07035" w:rsidRPr="008604B7" w:rsidRDefault="00D07035" w:rsidP="0061525C">
      <w:pPr>
        <w:pStyle w:val="ListParagraph"/>
        <w:numPr>
          <w:ilvl w:val="0"/>
          <w:numId w:val="15"/>
        </w:numPr>
        <w:spacing w:before="120" w:after="0" w:line="240" w:lineRule="auto"/>
        <w:jc w:val="both"/>
        <w:rPr>
          <w:rFonts w:ascii="Baskerville" w:eastAsia="Times New Roman" w:hAnsi="Baskerville" w:cs="Times New Roman"/>
          <w:color w:val="000000" w:themeColor="text1"/>
          <w:sz w:val="24"/>
          <w:szCs w:val="24"/>
        </w:rPr>
      </w:pPr>
      <w:proofErr w:type="spellStart"/>
      <w:r w:rsidRPr="008604B7">
        <w:rPr>
          <w:rFonts w:ascii="Baskerville" w:eastAsia="Times New Roman" w:hAnsi="Baskerville" w:cs="Times New Roman"/>
          <w:color w:val="000000" w:themeColor="text1"/>
          <w:sz w:val="24"/>
          <w:szCs w:val="24"/>
        </w:rPr>
        <w:t>Corvellec</w:t>
      </w:r>
      <w:proofErr w:type="spellEnd"/>
      <w:r w:rsidRPr="008604B7">
        <w:rPr>
          <w:rFonts w:ascii="Baskerville" w:eastAsia="Times New Roman" w:hAnsi="Baskerville" w:cs="Times New Roman"/>
          <w:color w:val="000000" w:themeColor="text1"/>
          <w:sz w:val="24"/>
          <w:szCs w:val="24"/>
        </w:rPr>
        <w:t>, H., Stowell, A. F., &amp; Johansson, N. (2022). Critiques of the circular economy. Journal of Industrial Ecology, 26(2), 421-432.</w:t>
      </w:r>
    </w:p>
    <w:p w14:paraId="04C4F2F3" w14:textId="77777777" w:rsidR="00D07035" w:rsidRPr="008604B7" w:rsidRDefault="00D07035" w:rsidP="0061525C">
      <w:pPr>
        <w:pStyle w:val="ListParagraph"/>
        <w:numPr>
          <w:ilvl w:val="0"/>
          <w:numId w:val="15"/>
        </w:numPr>
        <w:spacing w:before="120" w:after="0" w:line="240" w:lineRule="auto"/>
        <w:jc w:val="both"/>
        <w:rPr>
          <w:rFonts w:ascii="Baskerville" w:eastAsia="Times New Roman" w:hAnsi="Baskerville" w:cs="Times New Roman"/>
          <w:color w:val="000000" w:themeColor="text1"/>
          <w:sz w:val="24"/>
          <w:szCs w:val="24"/>
        </w:rPr>
      </w:pPr>
      <w:r w:rsidRPr="008604B7">
        <w:rPr>
          <w:rFonts w:ascii="Baskerville" w:eastAsia="Times New Roman" w:hAnsi="Baskerville" w:cs="Times New Roman"/>
          <w:color w:val="000000" w:themeColor="text1"/>
          <w:sz w:val="24"/>
          <w:szCs w:val="24"/>
        </w:rPr>
        <w:t>Murray, A., Skene, K., &amp; Haynes, K. (2017). The circular economy: An interdisciplinary exploration of the concept and application in a global context. Journal of Business Ethics, 140, 369–380. https://doi.org/10.1007/s10551-015-2693-2</w:t>
      </w:r>
    </w:p>
    <w:p w14:paraId="12A90728" w14:textId="77777777" w:rsidR="00D07035" w:rsidRPr="008604B7" w:rsidRDefault="00D07035" w:rsidP="0061525C">
      <w:pPr>
        <w:pStyle w:val="ListParagraph"/>
        <w:numPr>
          <w:ilvl w:val="0"/>
          <w:numId w:val="15"/>
        </w:numPr>
        <w:spacing w:before="120" w:after="0" w:line="240" w:lineRule="auto"/>
        <w:jc w:val="both"/>
        <w:rPr>
          <w:rFonts w:ascii="Baskerville" w:eastAsia="Times New Roman" w:hAnsi="Baskerville" w:cs="Times New Roman"/>
          <w:color w:val="000000" w:themeColor="text1"/>
          <w:sz w:val="24"/>
          <w:szCs w:val="24"/>
        </w:rPr>
      </w:pPr>
      <w:r w:rsidRPr="008604B7">
        <w:rPr>
          <w:rFonts w:ascii="Baskerville" w:eastAsia="Times New Roman" w:hAnsi="Baskerville" w:cs="Times New Roman"/>
          <w:color w:val="000000" w:themeColor="text1"/>
          <w:sz w:val="24"/>
          <w:szCs w:val="24"/>
          <w:lang w:val="sv-SE"/>
        </w:rPr>
        <w:t xml:space="preserve">Niskanen, J., Anshelm, J., &amp; McLaren, D. (2020). </w:t>
      </w:r>
      <w:r w:rsidRPr="008604B7">
        <w:rPr>
          <w:rFonts w:ascii="Baskerville" w:eastAsia="Times New Roman" w:hAnsi="Baskerville" w:cs="Times New Roman"/>
          <w:color w:val="000000" w:themeColor="text1"/>
          <w:sz w:val="24"/>
          <w:szCs w:val="24"/>
        </w:rPr>
        <w:t>Local conflicts and national consensus: The strange case of circular economy in Sweden. Journal of Cleaner Production, 261, 121117.</w:t>
      </w:r>
    </w:p>
    <w:p w14:paraId="798449D1" w14:textId="77777777" w:rsidR="00D07035" w:rsidRPr="008604B7" w:rsidRDefault="00D07035" w:rsidP="0061525C">
      <w:pPr>
        <w:pStyle w:val="ListParagraph"/>
        <w:numPr>
          <w:ilvl w:val="0"/>
          <w:numId w:val="15"/>
        </w:numPr>
        <w:spacing w:before="120" w:after="0" w:line="240" w:lineRule="auto"/>
        <w:jc w:val="both"/>
        <w:rPr>
          <w:rFonts w:ascii="Baskerville" w:eastAsia="Times New Roman" w:hAnsi="Baskerville" w:cs="Times New Roman"/>
          <w:color w:val="000000" w:themeColor="text1"/>
          <w:sz w:val="24"/>
          <w:szCs w:val="24"/>
        </w:rPr>
      </w:pPr>
      <w:r w:rsidRPr="008604B7">
        <w:rPr>
          <w:rFonts w:ascii="Baskerville" w:eastAsia="Times New Roman" w:hAnsi="Baskerville" w:cs="Times New Roman"/>
          <w:color w:val="000000" w:themeColor="text1"/>
          <w:sz w:val="24"/>
          <w:szCs w:val="24"/>
        </w:rPr>
        <w:t>Inigo, E. A., &amp; Blok, V. (2019). Strengthening the socio-ethical foundations of the circular economy: Lessons from responsible research and innovation. Journal of Cleaner Production, 233, 280–29</w:t>
      </w:r>
    </w:p>
    <w:p w14:paraId="6310D148" w14:textId="77777777" w:rsidR="00D07035" w:rsidRPr="008604B7" w:rsidRDefault="00D07035" w:rsidP="0061525C">
      <w:pPr>
        <w:pStyle w:val="ListParagraph"/>
        <w:numPr>
          <w:ilvl w:val="0"/>
          <w:numId w:val="15"/>
        </w:numPr>
        <w:spacing w:before="120" w:after="0" w:line="240" w:lineRule="auto"/>
        <w:jc w:val="both"/>
        <w:rPr>
          <w:rFonts w:ascii="Baskerville" w:eastAsia="Times New Roman" w:hAnsi="Baskerville" w:cs="Times New Roman"/>
          <w:color w:val="000000" w:themeColor="text1"/>
          <w:sz w:val="24"/>
          <w:szCs w:val="24"/>
        </w:rPr>
      </w:pPr>
      <w:proofErr w:type="spellStart"/>
      <w:r w:rsidRPr="008604B7">
        <w:rPr>
          <w:rFonts w:ascii="Baskerville" w:eastAsia="Times New Roman" w:hAnsi="Baskerville" w:cs="Times New Roman"/>
          <w:color w:val="000000" w:themeColor="text1"/>
          <w:sz w:val="24"/>
          <w:szCs w:val="24"/>
        </w:rPr>
        <w:t>Hjaltadóttir</w:t>
      </w:r>
      <w:proofErr w:type="spellEnd"/>
      <w:r w:rsidRPr="008604B7">
        <w:rPr>
          <w:rFonts w:ascii="Baskerville" w:eastAsia="Times New Roman" w:hAnsi="Baskerville" w:cs="Times New Roman"/>
          <w:color w:val="000000" w:themeColor="text1"/>
          <w:sz w:val="24"/>
          <w:szCs w:val="24"/>
        </w:rPr>
        <w:t xml:space="preserve">, R. E., &amp; </w:t>
      </w:r>
      <w:proofErr w:type="spellStart"/>
      <w:r w:rsidRPr="008604B7">
        <w:rPr>
          <w:rFonts w:ascii="Baskerville" w:eastAsia="Times New Roman" w:hAnsi="Baskerville" w:cs="Times New Roman"/>
          <w:color w:val="000000" w:themeColor="text1"/>
          <w:sz w:val="24"/>
          <w:szCs w:val="24"/>
        </w:rPr>
        <w:t>Hild</w:t>
      </w:r>
      <w:proofErr w:type="spellEnd"/>
      <w:r w:rsidRPr="008604B7">
        <w:rPr>
          <w:rFonts w:ascii="Baskerville" w:eastAsia="Times New Roman" w:hAnsi="Baskerville" w:cs="Times New Roman"/>
          <w:color w:val="000000" w:themeColor="text1"/>
          <w:sz w:val="24"/>
          <w:szCs w:val="24"/>
        </w:rPr>
        <w:t>, P. (2021). Circular Economy in the building industry European policy and local practices. European Planning Studies, 29(12), 2226-2251.</w:t>
      </w:r>
    </w:p>
    <w:p w14:paraId="1739A8D3" w14:textId="77777777" w:rsidR="00D07035" w:rsidRPr="008604B7" w:rsidRDefault="00D07035" w:rsidP="0061525C">
      <w:pPr>
        <w:pStyle w:val="ListParagraph"/>
        <w:numPr>
          <w:ilvl w:val="0"/>
          <w:numId w:val="15"/>
        </w:numPr>
        <w:spacing w:before="120" w:after="0" w:line="240" w:lineRule="auto"/>
        <w:jc w:val="both"/>
        <w:rPr>
          <w:rFonts w:ascii="Baskerville" w:eastAsia="Times New Roman" w:hAnsi="Baskerville" w:cs="Times New Roman"/>
          <w:color w:val="000000" w:themeColor="text1"/>
          <w:sz w:val="24"/>
          <w:szCs w:val="24"/>
        </w:rPr>
      </w:pPr>
      <w:r w:rsidRPr="008604B7">
        <w:rPr>
          <w:rFonts w:ascii="Baskerville" w:eastAsia="Times New Roman" w:hAnsi="Baskerville" w:cs="Times New Roman"/>
          <w:color w:val="000000" w:themeColor="text1"/>
          <w:sz w:val="24"/>
          <w:szCs w:val="24"/>
        </w:rPr>
        <w:t xml:space="preserve">Suárez </w:t>
      </w:r>
      <w:proofErr w:type="spellStart"/>
      <w:r w:rsidRPr="008604B7">
        <w:rPr>
          <w:rFonts w:ascii="Baskerville" w:eastAsia="Times New Roman" w:hAnsi="Baskerville" w:cs="Times New Roman"/>
          <w:color w:val="000000" w:themeColor="text1"/>
          <w:sz w:val="24"/>
          <w:szCs w:val="24"/>
        </w:rPr>
        <w:t>Eiroa</w:t>
      </w:r>
      <w:proofErr w:type="spellEnd"/>
      <w:r w:rsidRPr="008604B7">
        <w:rPr>
          <w:rFonts w:ascii="Baskerville" w:eastAsia="Times New Roman" w:hAnsi="Baskerville" w:cs="Times New Roman"/>
          <w:color w:val="000000" w:themeColor="text1"/>
          <w:sz w:val="24"/>
          <w:szCs w:val="24"/>
        </w:rPr>
        <w:t>, B., Fernández, E., Méndez-Martínez, G., &amp; Soto-</w:t>
      </w:r>
      <w:proofErr w:type="spellStart"/>
      <w:r w:rsidRPr="008604B7">
        <w:rPr>
          <w:rFonts w:ascii="Baskerville" w:eastAsia="Times New Roman" w:hAnsi="Baskerville" w:cs="Times New Roman"/>
          <w:color w:val="000000" w:themeColor="text1"/>
          <w:sz w:val="24"/>
          <w:szCs w:val="24"/>
        </w:rPr>
        <w:t>Oñate</w:t>
      </w:r>
      <w:proofErr w:type="spellEnd"/>
      <w:r w:rsidRPr="008604B7">
        <w:rPr>
          <w:rFonts w:ascii="Baskerville" w:eastAsia="Times New Roman" w:hAnsi="Baskerville" w:cs="Times New Roman"/>
          <w:color w:val="000000" w:themeColor="text1"/>
          <w:sz w:val="24"/>
          <w:szCs w:val="24"/>
        </w:rPr>
        <w:t>, D. (2019). Operational principles of circular economy for sustainable development: Linking theory and practice. Journal of Cleaner Production, 214, 952-961.</w:t>
      </w:r>
    </w:p>
    <w:p w14:paraId="1A0E6F30" w14:textId="77777777" w:rsidR="00D07035" w:rsidRPr="008604B7" w:rsidRDefault="00D07035" w:rsidP="0061525C">
      <w:pPr>
        <w:pStyle w:val="ListParagraph"/>
        <w:numPr>
          <w:ilvl w:val="0"/>
          <w:numId w:val="15"/>
        </w:numPr>
        <w:spacing w:before="120" w:after="0" w:line="240" w:lineRule="auto"/>
        <w:jc w:val="both"/>
        <w:rPr>
          <w:rFonts w:ascii="Baskerville" w:eastAsia="Times New Roman" w:hAnsi="Baskerville" w:cs="Times New Roman"/>
          <w:color w:val="000000" w:themeColor="text1"/>
          <w:sz w:val="24"/>
          <w:szCs w:val="24"/>
        </w:rPr>
      </w:pPr>
      <w:r w:rsidRPr="008604B7">
        <w:rPr>
          <w:rFonts w:ascii="Baskerville" w:eastAsia="Times New Roman" w:hAnsi="Baskerville" w:cs="Times New Roman"/>
          <w:color w:val="000000" w:themeColor="text1"/>
          <w:sz w:val="24"/>
          <w:szCs w:val="24"/>
        </w:rPr>
        <w:t xml:space="preserve">Huang, S., Wang, B., Li, X., Zheng, P., </w:t>
      </w:r>
      <w:proofErr w:type="spellStart"/>
      <w:r w:rsidRPr="008604B7">
        <w:rPr>
          <w:rFonts w:ascii="Baskerville" w:eastAsia="Times New Roman" w:hAnsi="Baskerville" w:cs="Times New Roman"/>
          <w:color w:val="000000" w:themeColor="text1"/>
          <w:sz w:val="24"/>
          <w:szCs w:val="24"/>
        </w:rPr>
        <w:t>Mourtzis</w:t>
      </w:r>
      <w:proofErr w:type="spellEnd"/>
      <w:r w:rsidRPr="008604B7">
        <w:rPr>
          <w:rFonts w:ascii="Baskerville" w:eastAsia="Times New Roman" w:hAnsi="Baskerville" w:cs="Times New Roman"/>
          <w:color w:val="000000" w:themeColor="text1"/>
          <w:sz w:val="24"/>
          <w:szCs w:val="24"/>
        </w:rPr>
        <w:t>, D., &amp; Wang, L. (2022). Industry 5.0 and Society 5.0—Comparison, complementation and co-evolution. Journal of Manufacturing Systems, 64, 424-428.</w:t>
      </w:r>
    </w:p>
    <w:p w14:paraId="36CC3152" w14:textId="77777777" w:rsidR="00D07035" w:rsidRPr="008604B7" w:rsidRDefault="00D07035" w:rsidP="0061525C">
      <w:pPr>
        <w:pStyle w:val="ListParagraph"/>
        <w:numPr>
          <w:ilvl w:val="0"/>
          <w:numId w:val="15"/>
        </w:numPr>
        <w:spacing w:before="120" w:after="0" w:line="240" w:lineRule="auto"/>
        <w:jc w:val="both"/>
        <w:rPr>
          <w:rFonts w:ascii="Baskerville" w:eastAsia="Times New Roman" w:hAnsi="Baskerville" w:cs="Times New Roman"/>
          <w:color w:val="000000" w:themeColor="text1"/>
          <w:sz w:val="24"/>
          <w:szCs w:val="24"/>
        </w:rPr>
      </w:pPr>
      <w:r w:rsidRPr="008604B7">
        <w:rPr>
          <w:rFonts w:ascii="Baskerville" w:eastAsia="Times New Roman" w:hAnsi="Baskerville" w:cs="Times New Roman"/>
          <w:color w:val="000000" w:themeColor="text1"/>
          <w:sz w:val="24"/>
          <w:szCs w:val="24"/>
        </w:rPr>
        <w:t xml:space="preserve">Broo, D. G., </w:t>
      </w:r>
      <w:proofErr w:type="spellStart"/>
      <w:r w:rsidRPr="008604B7">
        <w:rPr>
          <w:rFonts w:ascii="Baskerville" w:eastAsia="Times New Roman" w:hAnsi="Baskerville" w:cs="Times New Roman"/>
          <w:color w:val="000000" w:themeColor="text1"/>
          <w:sz w:val="24"/>
          <w:szCs w:val="24"/>
        </w:rPr>
        <w:t>Kaynak</w:t>
      </w:r>
      <w:proofErr w:type="spellEnd"/>
      <w:r w:rsidRPr="008604B7">
        <w:rPr>
          <w:rFonts w:ascii="Baskerville" w:eastAsia="Times New Roman" w:hAnsi="Baskerville" w:cs="Times New Roman"/>
          <w:color w:val="000000" w:themeColor="text1"/>
          <w:sz w:val="24"/>
          <w:szCs w:val="24"/>
        </w:rPr>
        <w:t xml:space="preserve">, O., &amp; </w:t>
      </w:r>
      <w:proofErr w:type="spellStart"/>
      <w:r w:rsidRPr="008604B7">
        <w:rPr>
          <w:rFonts w:ascii="Baskerville" w:eastAsia="Times New Roman" w:hAnsi="Baskerville" w:cs="Times New Roman"/>
          <w:color w:val="000000" w:themeColor="text1"/>
          <w:sz w:val="24"/>
          <w:szCs w:val="24"/>
        </w:rPr>
        <w:t>Sait</w:t>
      </w:r>
      <w:proofErr w:type="spellEnd"/>
      <w:r w:rsidRPr="008604B7">
        <w:rPr>
          <w:rFonts w:ascii="Baskerville" w:eastAsia="Times New Roman" w:hAnsi="Baskerville" w:cs="Times New Roman"/>
          <w:color w:val="000000" w:themeColor="text1"/>
          <w:sz w:val="24"/>
          <w:szCs w:val="24"/>
        </w:rPr>
        <w:t>, S. M. (2022). Rethinking engineering education at the age of industry 5.0. Journal of Industrial Information Integration, 25, 100311.</w:t>
      </w:r>
    </w:p>
    <w:p w14:paraId="528CE90F" w14:textId="77777777" w:rsidR="00D07035" w:rsidRPr="008604B7" w:rsidRDefault="00D07035" w:rsidP="0061525C">
      <w:pPr>
        <w:pStyle w:val="ListParagraph"/>
        <w:numPr>
          <w:ilvl w:val="0"/>
          <w:numId w:val="15"/>
        </w:numPr>
        <w:spacing w:before="120" w:after="0" w:line="240" w:lineRule="auto"/>
        <w:jc w:val="both"/>
        <w:rPr>
          <w:rFonts w:ascii="Baskerville" w:eastAsia="Times New Roman" w:hAnsi="Baskerville" w:cs="Times New Roman"/>
          <w:color w:val="000000" w:themeColor="text1"/>
          <w:sz w:val="24"/>
          <w:szCs w:val="24"/>
        </w:rPr>
      </w:pPr>
      <w:proofErr w:type="spellStart"/>
      <w:r w:rsidRPr="008604B7">
        <w:rPr>
          <w:rFonts w:ascii="Baskerville" w:eastAsia="Times New Roman" w:hAnsi="Baskerville" w:cs="Times New Roman"/>
          <w:color w:val="000000" w:themeColor="text1"/>
          <w:sz w:val="24"/>
          <w:szCs w:val="24"/>
          <w:lang w:val="sv-SE"/>
        </w:rPr>
        <w:lastRenderedPageBreak/>
        <w:t>Buer</w:t>
      </w:r>
      <w:proofErr w:type="spellEnd"/>
      <w:r w:rsidRPr="008604B7">
        <w:rPr>
          <w:rFonts w:ascii="Baskerville" w:eastAsia="Times New Roman" w:hAnsi="Baskerville" w:cs="Times New Roman"/>
          <w:color w:val="000000" w:themeColor="text1"/>
          <w:sz w:val="24"/>
          <w:szCs w:val="24"/>
          <w:lang w:val="sv-SE"/>
        </w:rPr>
        <w:t xml:space="preserve">, S. V., Strandhagen, J. O., &amp; Chan, F. T. (2018). </w:t>
      </w:r>
      <w:r w:rsidRPr="008604B7">
        <w:rPr>
          <w:rFonts w:ascii="Baskerville" w:eastAsia="Times New Roman" w:hAnsi="Baskerville" w:cs="Times New Roman"/>
          <w:color w:val="000000" w:themeColor="text1"/>
          <w:sz w:val="24"/>
          <w:szCs w:val="24"/>
        </w:rPr>
        <w:t>The link between Industry 4.0 and lean manufacturing: mapping current research and establishing a research agenda. International Journal of Production Research, 56(8), 2924-2940</w:t>
      </w:r>
    </w:p>
    <w:p w14:paraId="02D5CF3A" w14:textId="77777777" w:rsidR="00D07035" w:rsidRPr="008604B7" w:rsidRDefault="00D07035" w:rsidP="0061525C">
      <w:pPr>
        <w:pStyle w:val="ListParagraph"/>
        <w:numPr>
          <w:ilvl w:val="0"/>
          <w:numId w:val="15"/>
        </w:numPr>
        <w:spacing w:before="120" w:after="0" w:line="240" w:lineRule="auto"/>
        <w:jc w:val="both"/>
        <w:rPr>
          <w:rFonts w:ascii="Baskerville" w:eastAsia="Times New Roman" w:hAnsi="Baskerville" w:cs="Times New Roman"/>
          <w:color w:val="000000" w:themeColor="text1"/>
          <w:sz w:val="24"/>
          <w:szCs w:val="24"/>
        </w:rPr>
      </w:pPr>
      <w:r w:rsidRPr="008604B7">
        <w:rPr>
          <w:rFonts w:ascii="Baskerville" w:eastAsia="Times New Roman" w:hAnsi="Baskerville" w:cs="Times New Roman"/>
          <w:color w:val="000000" w:themeColor="text1"/>
          <w:sz w:val="24"/>
          <w:szCs w:val="24"/>
          <w:lang w:val="fr-MA"/>
        </w:rPr>
        <w:t xml:space="preserve">Liao, Y., Deschamps, F., Loures, E. D. F. R., &amp; Ramos, L. F. P. (2017). </w:t>
      </w:r>
      <w:r w:rsidRPr="008604B7">
        <w:rPr>
          <w:rFonts w:ascii="Baskerville" w:eastAsia="Times New Roman" w:hAnsi="Baskerville" w:cs="Times New Roman"/>
          <w:color w:val="000000" w:themeColor="text1"/>
          <w:sz w:val="24"/>
          <w:szCs w:val="24"/>
        </w:rPr>
        <w:t>Past, present and future of Industry 4.0-a systematic literature review and research agenda proposal. International journal of production research, 55(12), 3609-3629.</w:t>
      </w:r>
    </w:p>
    <w:p w14:paraId="5F7B9153" w14:textId="77777777" w:rsidR="00D07035" w:rsidRPr="008604B7" w:rsidRDefault="00D07035" w:rsidP="0061525C">
      <w:pPr>
        <w:pStyle w:val="ListParagraph"/>
        <w:numPr>
          <w:ilvl w:val="0"/>
          <w:numId w:val="15"/>
        </w:numPr>
        <w:spacing w:before="120" w:after="0" w:line="240" w:lineRule="auto"/>
        <w:jc w:val="both"/>
        <w:rPr>
          <w:rFonts w:ascii="Baskerville" w:eastAsia="Times New Roman" w:hAnsi="Baskerville" w:cs="Times New Roman"/>
          <w:color w:val="000000" w:themeColor="text1"/>
          <w:sz w:val="24"/>
          <w:szCs w:val="24"/>
        </w:rPr>
      </w:pPr>
      <w:proofErr w:type="spellStart"/>
      <w:r w:rsidRPr="008604B7">
        <w:rPr>
          <w:rFonts w:ascii="Baskerville" w:eastAsia="Times New Roman" w:hAnsi="Baskerville" w:cs="Times New Roman"/>
          <w:color w:val="000000" w:themeColor="text1"/>
          <w:sz w:val="24"/>
          <w:szCs w:val="24"/>
          <w:lang w:val="it-IT"/>
        </w:rPr>
        <w:t>Moeuf</w:t>
      </w:r>
      <w:proofErr w:type="spellEnd"/>
      <w:r w:rsidRPr="008604B7">
        <w:rPr>
          <w:rFonts w:ascii="Baskerville" w:eastAsia="Times New Roman" w:hAnsi="Baskerville" w:cs="Times New Roman"/>
          <w:color w:val="000000" w:themeColor="text1"/>
          <w:sz w:val="24"/>
          <w:szCs w:val="24"/>
          <w:lang w:val="it-IT"/>
        </w:rPr>
        <w:t xml:space="preserve">, A., </w:t>
      </w:r>
      <w:proofErr w:type="spellStart"/>
      <w:r w:rsidRPr="008604B7">
        <w:rPr>
          <w:rFonts w:ascii="Baskerville" w:eastAsia="Times New Roman" w:hAnsi="Baskerville" w:cs="Times New Roman"/>
          <w:color w:val="000000" w:themeColor="text1"/>
          <w:sz w:val="24"/>
          <w:szCs w:val="24"/>
          <w:lang w:val="it-IT"/>
        </w:rPr>
        <w:t>Pellerin</w:t>
      </w:r>
      <w:proofErr w:type="spellEnd"/>
      <w:r w:rsidRPr="008604B7">
        <w:rPr>
          <w:rFonts w:ascii="Baskerville" w:eastAsia="Times New Roman" w:hAnsi="Baskerville" w:cs="Times New Roman"/>
          <w:color w:val="000000" w:themeColor="text1"/>
          <w:sz w:val="24"/>
          <w:szCs w:val="24"/>
          <w:lang w:val="it-IT"/>
        </w:rPr>
        <w:t xml:space="preserve">, R., </w:t>
      </w:r>
      <w:proofErr w:type="spellStart"/>
      <w:r w:rsidRPr="008604B7">
        <w:rPr>
          <w:rFonts w:ascii="Baskerville" w:eastAsia="Times New Roman" w:hAnsi="Baskerville" w:cs="Times New Roman"/>
          <w:color w:val="000000" w:themeColor="text1"/>
          <w:sz w:val="24"/>
          <w:szCs w:val="24"/>
          <w:lang w:val="it-IT"/>
        </w:rPr>
        <w:t>Lamouri</w:t>
      </w:r>
      <w:proofErr w:type="spellEnd"/>
      <w:r w:rsidRPr="008604B7">
        <w:rPr>
          <w:rFonts w:ascii="Baskerville" w:eastAsia="Times New Roman" w:hAnsi="Baskerville" w:cs="Times New Roman"/>
          <w:color w:val="000000" w:themeColor="text1"/>
          <w:sz w:val="24"/>
          <w:szCs w:val="24"/>
          <w:lang w:val="it-IT"/>
        </w:rPr>
        <w:t xml:space="preserve">, S., </w:t>
      </w:r>
      <w:proofErr w:type="spellStart"/>
      <w:r w:rsidRPr="008604B7">
        <w:rPr>
          <w:rFonts w:ascii="Baskerville" w:eastAsia="Times New Roman" w:hAnsi="Baskerville" w:cs="Times New Roman"/>
          <w:color w:val="000000" w:themeColor="text1"/>
          <w:sz w:val="24"/>
          <w:szCs w:val="24"/>
          <w:lang w:val="it-IT"/>
        </w:rPr>
        <w:t>Tamayo</w:t>
      </w:r>
      <w:proofErr w:type="spellEnd"/>
      <w:r w:rsidRPr="008604B7">
        <w:rPr>
          <w:rFonts w:ascii="Baskerville" w:eastAsia="Times New Roman" w:hAnsi="Baskerville" w:cs="Times New Roman"/>
          <w:color w:val="000000" w:themeColor="text1"/>
          <w:sz w:val="24"/>
          <w:szCs w:val="24"/>
          <w:lang w:val="it-IT"/>
        </w:rPr>
        <w:t xml:space="preserve">-Giraldo, S., &amp; </w:t>
      </w:r>
      <w:proofErr w:type="spellStart"/>
      <w:r w:rsidRPr="008604B7">
        <w:rPr>
          <w:rFonts w:ascii="Baskerville" w:eastAsia="Times New Roman" w:hAnsi="Baskerville" w:cs="Times New Roman"/>
          <w:color w:val="000000" w:themeColor="text1"/>
          <w:sz w:val="24"/>
          <w:szCs w:val="24"/>
          <w:lang w:val="it-IT"/>
        </w:rPr>
        <w:t>Barbaray</w:t>
      </w:r>
      <w:proofErr w:type="spellEnd"/>
      <w:r w:rsidRPr="008604B7">
        <w:rPr>
          <w:rFonts w:ascii="Baskerville" w:eastAsia="Times New Roman" w:hAnsi="Baskerville" w:cs="Times New Roman"/>
          <w:color w:val="000000" w:themeColor="text1"/>
          <w:sz w:val="24"/>
          <w:szCs w:val="24"/>
          <w:lang w:val="it-IT"/>
        </w:rPr>
        <w:t xml:space="preserve">, R. (2018). </w:t>
      </w:r>
      <w:r w:rsidRPr="008604B7">
        <w:rPr>
          <w:rFonts w:ascii="Baskerville" w:eastAsia="Times New Roman" w:hAnsi="Baskerville" w:cs="Times New Roman"/>
          <w:color w:val="000000" w:themeColor="text1"/>
          <w:sz w:val="24"/>
          <w:szCs w:val="24"/>
        </w:rPr>
        <w:t>The industrial management of SMEs in the era of I4.0. International Journal of Production Research, 56(3), 1118-1136.</w:t>
      </w:r>
    </w:p>
    <w:p w14:paraId="22831245" w14:textId="77777777" w:rsidR="00D07035" w:rsidRPr="008604B7" w:rsidRDefault="00D07035" w:rsidP="0061525C">
      <w:pPr>
        <w:pStyle w:val="ListParagraph"/>
        <w:numPr>
          <w:ilvl w:val="0"/>
          <w:numId w:val="15"/>
        </w:numPr>
        <w:spacing w:before="120" w:after="0" w:line="240" w:lineRule="auto"/>
        <w:jc w:val="both"/>
        <w:rPr>
          <w:rFonts w:ascii="Baskerville" w:eastAsia="Times New Roman" w:hAnsi="Baskerville" w:cs="Times New Roman"/>
          <w:color w:val="000000" w:themeColor="text1"/>
          <w:sz w:val="24"/>
          <w:szCs w:val="24"/>
        </w:rPr>
      </w:pPr>
      <w:proofErr w:type="spellStart"/>
      <w:r w:rsidRPr="008604B7">
        <w:rPr>
          <w:rFonts w:ascii="Baskerville" w:eastAsia="Times New Roman" w:hAnsi="Baskerville" w:cs="Times New Roman"/>
          <w:color w:val="000000" w:themeColor="text1"/>
          <w:sz w:val="24"/>
          <w:szCs w:val="24"/>
          <w:lang w:val="sv-SE"/>
        </w:rPr>
        <w:t>Kamble</w:t>
      </w:r>
      <w:proofErr w:type="spellEnd"/>
      <w:r w:rsidRPr="008604B7">
        <w:rPr>
          <w:rFonts w:ascii="Baskerville" w:eastAsia="Times New Roman" w:hAnsi="Baskerville" w:cs="Times New Roman"/>
          <w:color w:val="000000" w:themeColor="text1"/>
          <w:sz w:val="24"/>
          <w:szCs w:val="24"/>
          <w:lang w:val="sv-SE"/>
        </w:rPr>
        <w:t xml:space="preserve">, S. S., </w:t>
      </w:r>
      <w:proofErr w:type="spellStart"/>
      <w:r w:rsidRPr="008604B7">
        <w:rPr>
          <w:rFonts w:ascii="Baskerville" w:eastAsia="Times New Roman" w:hAnsi="Baskerville" w:cs="Times New Roman"/>
          <w:color w:val="000000" w:themeColor="text1"/>
          <w:sz w:val="24"/>
          <w:szCs w:val="24"/>
          <w:lang w:val="sv-SE"/>
        </w:rPr>
        <w:t>Gunasekaran</w:t>
      </w:r>
      <w:proofErr w:type="spellEnd"/>
      <w:r w:rsidRPr="008604B7">
        <w:rPr>
          <w:rFonts w:ascii="Baskerville" w:eastAsia="Times New Roman" w:hAnsi="Baskerville" w:cs="Times New Roman"/>
          <w:color w:val="000000" w:themeColor="text1"/>
          <w:sz w:val="24"/>
          <w:szCs w:val="24"/>
          <w:lang w:val="sv-SE"/>
        </w:rPr>
        <w:t xml:space="preserve">, A., and </w:t>
      </w:r>
      <w:proofErr w:type="spellStart"/>
      <w:r w:rsidRPr="008604B7">
        <w:rPr>
          <w:rFonts w:ascii="Baskerville" w:eastAsia="Times New Roman" w:hAnsi="Baskerville" w:cs="Times New Roman"/>
          <w:color w:val="000000" w:themeColor="text1"/>
          <w:sz w:val="24"/>
          <w:szCs w:val="24"/>
          <w:lang w:val="sv-SE"/>
        </w:rPr>
        <w:t>Gawankar</w:t>
      </w:r>
      <w:proofErr w:type="spellEnd"/>
      <w:r w:rsidRPr="008604B7">
        <w:rPr>
          <w:rFonts w:ascii="Baskerville" w:eastAsia="Times New Roman" w:hAnsi="Baskerville" w:cs="Times New Roman"/>
          <w:color w:val="000000" w:themeColor="text1"/>
          <w:sz w:val="24"/>
          <w:szCs w:val="24"/>
          <w:lang w:val="sv-SE"/>
        </w:rPr>
        <w:t xml:space="preserve">, S. A. (2018). </w:t>
      </w:r>
      <w:r w:rsidRPr="008604B7">
        <w:rPr>
          <w:rFonts w:ascii="Baskerville" w:eastAsia="Times New Roman" w:hAnsi="Baskerville" w:cs="Times New Roman"/>
          <w:color w:val="000000" w:themeColor="text1"/>
          <w:sz w:val="24"/>
          <w:szCs w:val="24"/>
        </w:rPr>
        <w:t>'Sustainable Industry 4.0 framework: A systematic literature review identifying the current trends and future perspectives, Process Safety and Environmental Protection, 117, 408-425.</w:t>
      </w:r>
    </w:p>
    <w:p w14:paraId="1960A7E0" w14:textId="77777777" w:rsidR="00D07035" w:rsidRPr="008604B7" w:rsidRDefault="00D07035" w:rsidP="0061525C">
      <w:pPr>
        <w:pStyle w:val="ListParagraph"/>
        <w:numPr>
          <w:ilvl w:val="0"/>
          <w:numId w:val="15"/>
        </w:numPr>
        <w:spacing w:before="120" w:after="0" w:line="240" w:lineRule="auto"/>
        <w:jc w:val="both"/>
        <w:rPr>
          <w:rFonts w:ascii="Baskerville" w:eastAsia="Times New Roman" w:hAnsi="Baskerville" w:cs="Times New Roman"/>
          <w:color w:val="000000" w:themeColor="text1"/>
          <w:sz w:val="24"/>
          <w:szCs w:val="24"/>
        </w:rPr>
      </w:pPr>
      <w:r w:rsidRPr="008604B7">
        <w:rPr>
          <w:rFonts w:ascii="Baskerville" w:eastAsia="Times New Roman" w:hAnsi="Baskerville" w:cs="Times New Roman"/>
          <w:color w:val="000000" w:themeColor="text1"/>
          <w:sz w:val="24"/>
          <w:szCs w:val="24"/>
        </w:rPr>
        <w:t>Kiel, D., Müller, J. M., Arnold, C., and Voigt, K. I. (2017). ‘Sustainable industrial value creation: Benefits and challenges of industry 4.0’, International Journal of Innovation Management, 21(08), 1740015</w:t>
      </w:r>
    </w:p>
    <w:p w14:paraId="2C1508CE" w14:textId="77777777" w:rsidR="00D07035" w:rsidRPr="008604B7" w:rsidRDefault="00D07035" w:rsidP="0061525C">
      <w:pPr>
        <w:pStyle w:val="ListParagraph"/>
        <w:numPr>
          <w:ilvl w:val="0"/>
          <w:numId w:val="15"/>
        </w:numPr>
        <w:spacing w:before="120" w:after="0" w:line="240" w:lineRule="auto"/>
        <w:jc w:val="both"/>
        <w:rPr>
          <w:rFonts w:ascii="Baskerville" w:eastAsia="Times New Roman" w:hAnsi="Baskerville" w:cs="Times New Roman"/>
          <w:color w:val="000000" w:themeColor="text1"/>
          <w:sz w:val="24"/>
          <w:szCs w:val="24"/>
        </w:rPr>
      </w:pPr>
      <w:r w:rsidRPr="008604B7">
        <w:rPr>
          <w:rFonts w:ascii="Baskerville" w:eastAsia="Times New Roman" w:hAnsi="Baskerville" w:cs="Times New Roman"/>
          <w:color w:val="000000" w:themeColor="text1"/>
          <w:sz w:val="24"/>
          <w:szCs w:val="24"/>
        </w:rPr>
        <w:t xml:space="preserve">Machado, C. G., </w:t>
      </w:r>
      <w:proofErr w:type="spellStart"/>
      <w:r w:rsidRPr="008604B7">
        <w:rPr>
          <w:rFonts w:ascii="Baskerville" w:eastAsia="Times New Roman" w:hAnsi="Baskerville" w:cs="Times New Roman"/>
          <w:color w:val="000000" w:themeColor="text1"/>
          <w:sz w:val="24"/>
          <w:szCs w:val="24"/>
        </w:rPr>
        <w:t>Winroth</w:t>
      </w:r>
      <w:proofErr w:type="spellEnd"/>
      <w:r w:rsidRPr="008604B7">
        <w:rPr>
          <w:rFonts w:ascii="Baskerville" w:eastAsia="Times New Roman" w:hAnsi="Baskerville" w:cs="Times New Roman"/>
          <w:color w:val="000000" w:themeColor="text1"/>
          <w:sz w:val="24"/>
          <w:szCs w:val="24"/>
        </w:rPr>
        <w:t xml:space="preserve">, M., Carlsson, D., </w:t>
      </w:r>
      <w:proofErr w:type="spellStart"/>
      <w:r w:rsidRPr="008604B7">
        <w:rPr>
          <w:rFonts w:ascii="Baskerville" w:eastAsia="Times New Roman" w:hAnsi="Baskerville" w:cs="Times New Roman"/>
          <w:color w:val="000000" w:themeColor="text1"/>
          <w:sz w:val="24"/>
          <w:szCs w:val="24"/>
        </w:rPr>
        <w:t>Almström</w:t>
      </w:r>
      <w:proofErr w:type="spellEnd"/>
      <w:r w:rsidRPr="008604B7">
        <w:rPr>
          <w:rFonts w:ascii="Baskerville" w:eastAsia="Times New Roman" w:hAnsi="Baskerville" w:cs="Times New Roman"/>
          <w:color w:val="000000" w:themeColor="text1"/>
          <w:sz w:val="24"/>
          <w:szCs w:val="24"/>
        </w:rPr>
        <w:t xml:space="preserve">, P., </w:t>
      </w:r>
      <w:proofErr w:type="spellStart"/>
      <w:r w:rsidRPr="008604B7">
        <w:rPr>
          <w:rFonts w:ascii="Baskerville" w:eastAsia="Times New Roman" w:hAnsi="Baskerville" w:cs="Times New Roman"/>
          <w:color w:val="000000" w:themeColor="text1"/>
          <w:sz w:val="24"/>
          <w:szCs w:val="24"/>
        </w:rPr>
        <w:t>Centerholt</w:t>
      </w:r>
      <w:proofErr w:type="spellEnd"/>
      <w:r w:rsidRPr="008604B7">
        <w:rPr>
          <w:rFonts w:ascii="Baskerville" w:eastAsia="Times New Roman" w:hAnsi="Baskerville" w:cs="Times New Roman"/>
          <w:color w:val="000000" w:themeColor="text1"/>
          <w:sz w:val="24"/>
          <w:szCs w:val="24"/>
        </w:rPr>
        <w:t xml:space="preserve">, V., &amp; </w:t>
      </w:r>
      <w:proofErr w:type="spellStart"/>
      <w:r w:rsidRPr="008604B7">
        <w:rPr>
          <w:rFonts w:ascii="Baskerville" w:eastAsia="Times New Roman" w:hAnsi="Baskerville" w:cs="Times New Roman"/>
          <w:color w:val="000000" w:themeColor="text1"/>
          <w:sz w:val="24"/>
          <w:szCs w:val="24"/>
        </w:rPr>
        <w:t>Hallin</w:t>
      </w:r>
      <w:proofErr w:type="spellEnd"/>
      <w:r w:rsidRPr="008604B7">
        <w:rPr>
          <w:rFonts w:ascii="Baskerville" w:eastAsia="Times New Roman" w:hAnsi="Baskerville" w:cs="Times New Roman"/>
          <w:color w:val="000000" w:themeColor="text1"/>
          <w:sz w:val="24"/>
          <w:szCs w:val="24"/>
        </w:rPr>
        <w:t xml:space="preserve">, M. (2019). Industry 4.0 readiness in manufacturing companies: challenges and enablers towards increased digitalization. Procedia </w:t>
      </w:r>
      <w:proofErr w:type="spellStart"/>
      <w:r w:rsidRPr="008604B7">
        <w:rPr>
          <w:rFonts w:ascii="Baskerville" w:eastAsia="Times New Roman" w:hAnsi="Baskerville" w:cs="Times New Roman"/>
          <w:color w:val="000000" w:themeColor="text1"/>
          <w:sz w:val="24"/>
          <w:szCs w:val="24"/>
        </w:rPr>
        <w:t>Cirp</w:t>
      </w:r>
      <w:proofErr w:type="spellEnd"/>
      <w:r w:rsidRPr="008604B7">
        <w:rPr>
          <w:rFonts w:ascii="Baskerville" w:eastAsia="Times New Roman" w:hAnsi="Baskerville" w:cs="Times New Roman"/>
          <w:color w:val="000000" w:themeColor="text1"/>
          <w:sz w:val="24"/>
          <w:szCs w:val="24"/>
        </w:rPr>
        <w:t>, 81, 1113-1118.</w:t>
      </w:r>
    </w:p>
    <w:p w14:paraId="3DFF84CD" w14:textId="77777777" w:rsidR="00D07035" w:rsidRPr="008604B7" w:rsidRDefault="00D07035" w:rsidP="0061525C">
      <w:pPr>
        <w:pStyle w:val="ListParagraph"/>
        <w:numPr>
          <w:ilvl w:val="0"/>
          <w:numId w:val="15"/>
        </w:numPr>
        <w:spacing w:before="120" w:after="0" w:line="240" w:lineRule="auto"/>
        <w:jc w:val="both"/>
        <w:rPr>
          <w:rFonts w:ascii="Baskerville" w:eastAsia="Times New Roman" w:hAnsi="Baskerville" w:cs="Times New Roman"/>
          <w:color w:val="000000" w:themeColor="text1"/>
          <w:sz w:val="24"/>
          <w:szCs w:val="24"/>
        </w:rPr>
      </w:pPr>
      <w:r w:rsidRPr="008604B7">
        <w:rPr>
          <w:rFonts w:ascii="Baskerville" w:eastAsia="Times New Roman" w:hAnsi="Baskerville" w:cs="Times New Roman"/>
          <w:color w:val="000000" w:themeColor="text1"/>
          <w:sz w:val="24"/>
          <w:szCs w:val="24"/>
          <w:lang w:val="it-IT"/>
        </w:rPr>
        <w:t xml:space="preserve">Nascimento, D. L. M., </w:t>
      </w:r>
      <w:proofErr w:type="spellStart"/>
      <w:r w:rsidRPr="008604B7">
        <w:rPr>
          <w:rFonts w:ascii="Baskerville" w:eastAsia="Times New Roman" w:hAnsi="Baskerville" w:cs="Times New Roman"/>
          <w:color w:val="000000" w:themeColor="text1"/>
          <w:sz w:val="24"/>
          <w:szCs w:val="24"/>
          <w:lang w:val="it-IT"/>
        </w:rPr>
        <w:t>Alencastro</w:t>
      </w:r>
      <w:proofErr w:type="spellEnd"/>
      <w:r w:rsidRPr="008604B7">
        <w:rPr>
          <w:rFonts w:ascii="Baskerville" w:eastAsia="Times New Roman" w:hAnsi="Baskerville" w:cs="Times New Roman"/>
          <w:color w:val="000000" w:themeColor="text1"/>
          <w:sz w:val="24"/>
          <w:szCs w:val="24"/>
          <w:lang w:val="it-IT"/>
        </w:rPr>
        <w:t xml:space="preserve">, V., </w:t>
      </w:r>
      <w:proofErr w:type="spellStart"/>
      <w:r w:rsidRPr="008604B7">
        <w:rPr>
          <w:rFonts w:ascii="Baskerville" w:eastAsia="Times New Roman" w:hAnsi="Baskerville" w:cs="Times New Roman"/>
          <w:color w:val="000000" w:themeColor="text1"/>
          <w:sz w:val="24"/>
          <w:szCs w:val="24"/>
          <w:lang w:val="it-IT"/>
        </w:rPr>
        <w:t>Quelhas</w:t>
      </w:r>
      <w:proofErr w:type="spellEnd"/>
      <w:r w:rsidRPr="008604B7">
        <w:rPr>
          <w:rFonts w:ascii="Baskerville" w:eastAsia="Times New Roman" w:hAnsi="Baskerville" w:cs="Times New Roman"/>
          <w:color w:val="000000" w:themeColor="text1"/>
          <w:sz w:val="24"/>
          <w:szCs w:val="24"/>
          <w:lang w:val="it-IT"/>
        </w:rPr>
        <w:t xml:space="preserve">, O. L. G., </w:t>
      </w:r>
      <w:proofErr w:type="spellStart"/>
      <w:r w:rsidRPr="008604B7">
        <w:rPr>
          <w:rFonts w:ascii="Baskerville" w:eastAsia="Times New Roman" w:hAnsi="Baskerville" w:cs="Times New Roman"/>
          <w:color w:val="000000" w:themeColor="text1"/>
          <w:sz w:val="24"/>
          <w:szCs w:val="24"/>
          <w:lang w:val="it-IT"/>
        </w:rPr>
        <w:t>Caiado</w:t>
      </w:r>
      <w:proofErr w:type="spellEnd"/>
      <w:r w:rsidRPr="008604B7">
        <w:rPr>
          <w:rFonts w:ascii="Baskerville" w:eastAsia="Times New Roman" w:hAnsi="Baskerville" w:cs="Times New Roman"/>
          <w:color w:val="000000" w:themeColor="text1"/>
          <w:sz w:val="24"/>
          <w:szCs w:val="24"/>
          <w:lang w:val="it-IT"/>
        </w:rPr>
        <w:t>, R. G. G., Garza-</w:t>
      </w:r>
      <w:proofErr w:type="spellStart"/>
      <w:r w:rsidRPr="008604B7">
        <w:rPr>
          <w:rFonts w:ascii="Baskerville" w:eastAsia="Times New Roman" w:hAnsi="Baskerville" w:cs="Times New Roman"/>
          <w:color w:val="000000" w:themeColor="text1"/>
          <w:sz w:val="24"/>
          <w:szCs w:val="24"/>
          <w:lang w:val="it-IT"/>
        </w:rPr>
        <w:t>Reyes</w:t>
      </w:r>
      <w:proofErr w:type="spellEnd"/>
      <w:r w:rsidRPr="008604B7">
        <w:rPr>
          <w:rFonts w:ascii="Baskerville" w:eastAsia="Times New Roman" w:hAnsi="Baskerville" w:cs="Times New Roman"/>
          <w:color w:val="000000" w:themeColor="text1"/>
          <w:sz w:val="24"/>
          <w:szCs w:val="24"/>
          <w:lang w:val="it-IT"/>
        </w:rPr>
        <w:t xml:space="preserve">, J. A., Rocha-Lona, L., &amp; Tortorella, G. (2019). </w:t>
      </w:r>
      <w:r w:rsidRPr="008604B7">
        <w:rPr>
          <w:rFonts w:ascii="Baskerville" w:eastAsia="Times New Roman" w:hAnsi="Baskerville" w:cs="Times New Roman"/>
          <w:color w:val="000000" w:themeColor="text1"/>
          <w:sz w:val="24"/>
          <w:szCs w:val="24"/>
        </w:rPr>
        <w:t>Exploring Industry 4.0 technologies to enable circular economy practices in a manufacturing context. Journal of Manufacturing Technology Management 30(3), 607-627.</w:t>
      </w:r>
    </w:p>
    <w:p w14:paraId="0E968EA2" w14:textId="77777777" w:rsidR="00D07035" w:rsidRPr="008604B7" w:rsidRDefault="00D07035" w:rsidP="0061525C">
      <w:pPr>
        <w:pStyle w:val="ListParagraph"/>
        <w:numPr>
          <w:ilvl w:val="0"/>
          <w:numId w:val="15"/>
        </w:numPr>
        <w:spacing w:before="120" w:after="0" w:line="240" w:lineRule="auto"/>
        <w:jc w:val="both"/>
        <w:rPr>
          <w:rFonts w:ascii="Baskerville" w:eastAsia="Times New Roman" w:hAnsi="Baskerville" w:cs="Times New Roman"/>
          <w:color w:val="000000" w:themeColor="text1"/>
          <w:sz w:val="24"/>
          <w:szCs w:val="24"/>
        </w:rPr>
      </w:pPr>
      <w:proofErr w:type="spellStart"/>
      <w:r w:rsidRPr="008604B7">
        <w:rPr>
          <w:rFonts w:ascii="Baskerville" w:eastAsia="Times New Roman" w:hAnsi="Baskerville" w:cs="Times New Roman"/>
          <w:color w:val="000000" w:themeColor="text1"/>
          <w:sz w:val="24"/>
          <w:szCs w:val="24"/>
          <w:lang w:val="sv-SE"/>
        </w:rPr>
        <w:t>Maddikunta</w:t>
      </w:r>
      <w:proofErr w:type="spellEnd"/>
      <w:r w:rsidRPr="008604B7">
        <w:rPr>
          <w:rFonts w:ascii="Baskerville" w:eastAsia="Times New Roman" w:hAnsi="Baskerville" w:cs="Times New Roman"/>
          <w:color w:val="000000" w:themeColor="text1"/>
          <w:sz w:val="24"/>
          <w:szCs w:val="24"/>
          <w:lang w:val="sv-SE"/>
        </w:rPr>
        <w:t xml:space="preserve">, P. K. R., </w:t>
      </w:r>
      <w:proofErr w:type="spellStart"/>
      <w:r w:rsidRPr="008604B7">
        <w:rPr>
          <w:rFonts w:ascii="Baskerville" w:eastAsia="Times New Roman" w:hAnsi="Baskerville" w:cs="Times New Roman"/>
          <w:color w:val="000000" w:themeColor="text1"/>
          <w:sz w:val="24"/>
          <w:szCs w:val="24"/>
          <w:lang w:val="sv-SE"/>
        </w:rPr>
        <w:t>Pham</w:t>
      </w:r>
      <w:proofErr w:type="spellEnd"/>
      <w:r w:rsidRPr="008604B7">
        <w:rPr>
          <w:rFonts w:ascii="Baskerville" w:eastAsia="Times New Roman" w:hAnsi="Baskerville" w:cs="Times New Roman"/>
          <w:color w:val="000000" w:themeColor="text1"/>
          <w:sz w:val="24"/>
          <w:szCs w:val="24"/>
          <w:lang w:val="sv-SE"/>
        </w:rPr>
        <w:t xml:space="preserve">, Q. V., </w:t>
      </w:r>
      <w:proofErr w:type="spellStart"/>
      <w:r w:rsidRPr="008604B7">
        <w:rPr>
          <w:rFonts w:ascii="Baskerville" w:eastAsia="Times New Roman" w:hAnsi="Baskerville" w:cs="Times New Roman"/>
          <w:color w:val="000000" w:themeColor="text1"/>
          <w:sz w:val="24"/>
          <w:szCs w:val="24"/>
          <w:lang w:val="sv-SE"/>
        </w:rPr>
        <w:t>Prabadevi</w:t>
      </w:r>
      <w:proofErr w:type="spellEnd"/>
      <w:r w:rsidRPr="008604B7">
        <w:rPr>
          <w:rFonts w:ascii="Baskerville" w:eastAsia="Times New Roman" w:hAnsi="Baskerville" w:cs="Times New Roman"/>
          <w:color w:val="000000" w:themeColor="text1"/>
          <w:sz w:val="24"/>
          <w:szCs w:val="24"/>
          <w:lang w:val="sv-SE"/>
        </w:rPr>
        <w:t xml:space="preserve">, B., </w:t>
      </w:r>
      <w:proofErr w:type="spellStart"/>
      <w:r w:rsidRPr="008604B7">
        <w:rPr>
          <w:rFonts w:ascii="Baskerville" w:eastAsia="Times New Roman" w:hAnsi="Baskerville" w:cs="Times New Roman"/>
          <w:color w:val="000000" w:themeColor="text1"/>
          <w:sz w:val="24"/>
          <w:szCs w:val="24"/>
          <w:lang w:val="sv-SE"/>
        </w:rPr>
        <w:t>Deepa</w:t>
      </w:r>
      <w:proofErr w:type="spellEnd"/>
      <w:r w:rsidRPr="008604B7">
        <w:rPr>
          <w:rFonts w:ascii="Baskerville" w:eastAsia="Times New Roman" w:hAnsi="Baskerville" w:cs="Times New Roman"/>
          <w:color w:val="000000" w:themeColor="text1"/>
          <w:sz w:val="24"/>
          <w:szCs w:val="24"/>
          <w:lang w:val="sv-SE"/>
        </w:rPr>
        <w:t xml:space="preserve">, N., </w:t>
      </w:r>
      <w:proofErr w:type="spellStart"/>
      <w:r w:rsidRPr="008604B7">
        <w:rPr>
          <w:rFonts w:ascii="Baskerville" w:eastAsia="Times New Roman" w:hAnsi="Baskerville" w:cs="Times New Roman"/>
          <w:color w:val="000000" w:themeColor="text1"/>
          <w:sz w:val="24"/>
          <w:szCs w:val="24"/>
          <w:lang w:val="sv-SE"/>
        </w:rPr>
        <w:t>Dev</w:t>
      </w:r>
      <w:proofErr w:type="spellEnd"/>
      <w:r w:rsidRPr="008604B7">
        <w:rPr>
          <w:rFonts w:ascii="Baskerville" w:eastAsia="Times New Roman" w:hAnsi="Baskerville" w:cs="Times New Roman"/>
          <w:color w:val="000000" w:themeColor="text1"/>
          <w:sz w:val="24"/>
          <w:szCs w:val="24"/>
          <w:lang w:val="sv-SE"/>
        </w:rPr>
        <w:t xml:space="preserve">, K., </w:t>
      </w:r>
      <w:proofErr w:type="spellStart"/>
      <w:r w:rsidRPr="008604B7">
        <w:rPr>
          <w:rFonts w:ascii="Baskerville" w:eastAsia="Times New Roman" w:hAnsi="Baskerville" w:cs="Times New Roman"/>
          <w:color w:val="000000" w:themeColor="text1"/>
          <w:sz w:val="24"/>
          <w:szCs w:val="24"/>
          <w:lang w:val="sv-SE"/>
        </w:rPr>
        <w:t>Gadekallu</w:t>
      </w:r>
      <w:proofErr w:type="spellEnd"/>
      <w:r w:rsidRPr="008604B7">
        <w:rPr>
          <w:rFonts w:ascii="Baskerville" w:eastAsia="Times New Roman" w:hAnsi="Baskerville" w:cs="Times New Roman"/>
          <w:color w:val="000000" w:themeColor="text1"/>
          <w:sz w:val="24"/>
          <w:szCs w:val="24"/>
          <w:lang w:val="sv-SE"/>
        </w:rPr>
        <w:t xml:space="preserve">, T. R., ... </w:t>
      </w:r>
      <w:r w:rsidRPr="008604B7">
        <w:rPr>
          <w:rFonts w:ascii="Baskerville" w:eastAsia="Times New Roman" w:hAnsi="Baskerville" w:cs="Times New Roman"/>
          <w:color w:val="000000" w:themeColor="text1"/>
          <w:sz w:val="24"/>
          <w:szCs w:val="24"/>
        </w:rPr>
        <w:t>&amp; Liyanage, M. (2021). Industry 5.0: A survey on enabling technologies and potential applications. Journal of Industrial Information Integration, 100257.</w:t>
      </w:r>
    </w:p>
    <w:p w14:paraId="40EA8E61" w14:textId="77777777" w:rsidR="00D07035" w:rsidRPr="008604B7" w:rsidRDefault="00D07035" w:rsidP="0061525C">
      <w:pPr>
        <w:pStyle w:val="ListParagraph"/>
        <w:numPr>
          <w:ilvl w:val="0"/>
          <w:numId w:val="15"/>
        </w:numPr>
        <w:spacing w:before="120" w:after="0" w:line="240" w:lineRule="auto"/>
        <w:jc w:val="both"/>
        <w:rPr>
          <w:rFonts w:ascii="Baskerville" w:eastAsia="Times New Roman" w:hAnsi="Baskerville" w:cs="Times New Roman"/>
          <w:color w:val="000000" w:themeColor="text1"/>
          <w:sz w:val="24"/>
          <w:szCs w:val="24"/>
        </w:rPr>
      </w:pPr>
      <w:proofErr w:type="spellStart"/>
      <w:r w:rsidRPr="008604B7">
        <w:rPr>
          <w:rFonts w:ascii="Baskerville" w:eastAsia="Times New Roman" w:hAnsi="Baskerville" w:cs="Times New Roman"/>
          <w:color w:val="000000" w:themeColor="text1"/>
          <w:sz w:val="24"/>
          <w:szCs w:val="24"/>
          <w:lang w:val="sv-SE"/>
        </w:rPr>
        <w:t>Renda</w:t>
      </w:r>
      <w:proofErr w:type="spellEnd"/>
      <w:r w:rsidRPr="008604B7">
        <w:rPr>
          <w:rFonts w:ascii="Baskerville" w:eastAsia="Times New Roman" w:hAnsi="Baskerville" w:cs="Times New Roman"/>
          <w:color w:val="000000" w:themeColor="text1"/>
          <w:sz w:val="24"/>
          <w:szCs w:val="24"/>
          <w:lang w:val="sv-SE"/>
        </w:rPr>
        <w:t xml:space="preserve">, A., </w:t>
      </w:r>
      <w:proofErr w:type="spellStart"/>
      <w:r w:rsidRPr="008604B7">
        <w:rPr>
          <w:rFonts w:ascii="Baskerville" w:eastAsia="Times New Roman" w:hAnsi="Baskerville" w:cs="Times New Roman"/>
          <w:color w:val="000000" w:themeColor="text1"/>
          <w:sz w:val="24"/>
          <w:szCs w:val="24"/>
          <w:lang w:val="sv-SE"/>
        </w:rPr>
        <w:t>Schwaag</w:t>
      </w:r>
      <w:proofErr w:type="spellEnd"/>
      <w:r w:rsidRPr="008604B7">
        <w:rPr>
          <w:rFonts w:ascii="Baskerville" w:eastAsia="Times New Roman" w:hAnsi="Baskerville" w:cs="Times New Roman"/>
          <w:color w:val="000000" w:themeColor="text1"/>
          <w:sz w:val="24"/>
          <w:szCs w:val="24"/>
          <w:lang w:val="sv-SE"/>
        </w:rPr>
        <w:t xml:space="preserve"> Serger, S., </w:t>
      </w:r>
      <w:proofErr w:type="spellStart"/>
      <w:r w:rsidRPr="008604B7">
        <w:rPr>
          <w:rFonts w:ascii="Baskerville" w:eastAsia="Times New Roman" w:hAnsi="Baskerville" w:cs="Times New Roman"/>
          <w:color w:val="000000" w:themeColor="text1"/>
          <w:sz w:val="24"/>
          <w:szCs w:val="24"/>
          <w:lang w:val="sv-SE"/>
        </w:rPr>
        <w:t>Tataj</w:t>
      </w:r>
      <w:proofErr w:type="spellEnd"/>
      <w:r w:rsidRPr="008604B7">
        <w:rPr>
          <w:rFonts w:ascii="Baskerville" w:eastAsia="Times New Roman" w:hAnsi="Baskerville" w:cs="Times New Roman"/>
          <w:color w:val="000000" w:themeColor="text1"/>
          <w:sz w:val="24"/>
          <w:szCs w:val="24"/>
          <w:lang w:val="sv-SE"/>
        </w:rPr>
        <w:t xml:space="preserve">, D., </w:t>
      </w:r>
      <w:proofErr w:type="spellStart"/>
      <w:r w:rsidRPr="008604B7">
        <w:rPr>
          <w:rFonts w:ascii="Baskerville" w:eastAsia="Times New Roman" w:hAnsi="Baskerville" w:cs="Times New Roman"/>
          <w:color w:val="000000" w:themeColor="text1"/>
          <w:sz w:val="24"/>
          <w:szCs w:val="24"/>
          <w:lang w:val="sv-SE"/>
        </w:rPr>
        <w:t>Morlet</w:t>
      </w:r>
      <w:proofErr w:type="spellEnd"/>
      <w:r w:rsidRPr="008604B7">
        <w:rPr>
          <w:rFonts w:ascii="Baskerville" w:eastAsia="Times New Roman" w:hAnsi="Baskerville" w:cs="Times New Roman"/>
          <w:color w:val="000000" w:themeColor="text1"/>
          <w:sz w:val="24"/>
          <w:szCs w:val="24"/>
          <w:lang w:val="sv-SE"/>
        </w:rPr>
        <w:t xml:space="preserve">, A., Isaksson, D., Martins, F., &amp; </w:t>
      </w:r>
      <w:proofErr w:type="spellStart"/>
      <w:r w:rsidRPr="008604B7">
        <w:rPr>
          <w:rFonts w:ascii="Baskerville" w:eastAsia="Times New Roman" w:hAnsi="Baskerville" w:cs="Times New Roman"/>
          <w:color w:val="000000" w:themeColor="text1"/>
          <w:sz w:val="24"/>
          <w:szCs w:val="24"/>
          <w:lang w:val="sv-SE"/>
        </w:rPr>
        <w:t>Giovannini</w:t>
      </w:r>
      <w:proofErr w:type="spellEnd"/>
      <w:r w:rsidRPr="008604B7">
        <w:rPr>
          <w:rFonts w:ascii="Baskerville" w:eastAsia="Times New Roman" w:hAnsi="Baskerville" w:cs="Times New Roman"/>
          <w:color w:val="000000" w:themeColor="text1"/>
          <w:sz w:val="24"/>
          <w:szCs w:val="24"/>
          <w:lang w:val="sv-SE"/>
        </w:rPr>
        <w:t xml:space="preserve">, E. (2022). </w:t>
      </w:r>
      <w:r w:rsidRPr="008604B7">
        <w:rPr>
          <w:rFonts w:ascii="Baskerville" w:eastAsia="Times New Roman" w:hAnsi="Baskerville" w:cs="Times New Roman"/>
          <w:color w:val="000000" w:themeColor="text1"/>
          <w:sz w:val="24"/>
          <w:szCs w:val="24"/>
        </w:rPr>
        <w:t>Industry 5.0, a transformative vision for Europe: governing systemic transformations towards a sustainable industry. European Commission, Directorate-General for Research and Innovation https://doi. org/10.2777/17322.</w:t>
      </w:r>
    </w:p>
    <w:p w14:paraId="0164FB8E" w14:textId="77777777" w:rsidR="00D07035" w:rsidRPr="008604B7" w:rsidRDefault="00D07035" w:rsidP="0061525C">
      <w:pPr>
        <w:pStyle w:val="ListParagraph"/>
        <w:numPr>
          <w:ilvl w:val="0"/>
          <w:numId w:val="15"/>
        </w:numPr>
        <w:spacing w:before="120" w:after="0" w:line="240" w:lineRule="auto"/>
        <w:jc w:val="both"/>
        <w:rPr>
          <w:rFonts w:ascii="Baskerville" w:eastAsia="Times New Roman" w:hAnsi="Baskerville" w:cs="Times New Roman"/>
          <w:color w:val="000000" w:themeColor="text1"/>
          <w:sz w:val="24"/>
          <w:szCs w:val="24"/>
        </w:rPr>
      </w:pPr>
      <w:proofErr w:type="spellStart"/>
      <w:r w:rsidRPr="008604B7">
        <w:rPr>
          <w:rFonts w:ascii="Baskerville" w:eastAsia="Times New Roman" w:hAnsi="Baskerville" w:cs="Times New Roman"/>
          <w:color w:val="000000" w:themeColor="text1"/>
          <w:sz w:val="24"/>
          <w:szCs w:val="24"/>
          <w:lang w:val="it-IT"/>
        </w:rPr>
        <w:t>Breque</w:t>
      </w:r>
      <w:proofErr w:type="spellEnd"/>
      <w:r w:rsidRPr="008604B7">
        <w:rPr>
          <w:rFonts w:ascii="Baskerville" w:eastAsia="Times New Roman" w:hAnsi="Baskerville" w:cs="Times New Roman"/>
          <w:color w:val="000000" w:themeColor="text1"/>
          <w:sz w:val="24"/>
          <w:szCs w:val="24"/>
          <w:lang w:val="it-IT"/>
        </w:rPr>
        <w:t xml:space="preserve">, M., De </w:t>
      </w:r>
      <w:proofErr w:type="spellStart"/>
      <w:r w:rsidRPr="008604B7">
        <w:rPr>
          <w:rFonts w:ascii="Baskerville" w:eastAsia="Times New Roman" w:hAnsi="Baskerville" w:cs="Times New Roman"/>
          <w:color w:val="000000" w:themeColor="text1"/>
          <w:sz w:val="24"/>
          <w:szCs w:val="24"/>
          <w:lang w:val="it-IT"/>
        </w:rPr>
        <w:t>Nul</w:t>
      </w:r>
      <w:proofErr w:type="spellEnd"/>
      <w:r w:rsidRPr="008604B7">
        <w:rPr>
          <w:rFonts w:ascii="Baskerville" w:eastAsia="Times New Roman" w:hAnsi="Baskerville" w:cs="Times New Roman"/>
          <w:color w:val="000000" w:themeColor="text1"/>
          <w:sz w:val="24"/>
          <w:szCs w:val="24"/>
          <w:lang w:val="it-IT"/>
        </w:rPr>
        <w:t xml:space="preserve">, L., &amp; </w:t>
      </w:r>
      <w:proofErr w:type="spellStart"/>
      <w:r w:rsidRPr="008604B7">
        <w:rPr>
          <w:rFonts w:ascii="Baskerville" w:eastAsia="Times New Roman" w:hAnsi="Baskerville" w:cs="Times New Roman"/>
          <w:color w:val="000000" w:themeColor="text1"/>
          <w:sz w:val="24"/>
          <w:szCs w:val="24"/>
          <w:lang w:val="it-IT"/>
        </w:rPr>
        <w:t>Petridis</w:t>
      </w:r>
      <w:proofErr w:type="spellEnd"/>
      <w:r w:rsidRPr="008604B7">
        <w:rPr>
          <w:rFonts w:ascii="Baskerville" w:eastAsia="Times New Roman" w:hAnsi="Baskerville" w:cs="Times New Roman"/>
          <w:color w:val="000000" w:themeColor="text1"/>
          <w:sz w:val="24"/>
          <w:szCs w:val="24"/>
          <w:lang w:val="it-IT"/>
        </w:rPr>
        <w:t xml:space="preserve">, A. (2021). </w:t>
      </w:r>
      <w:r w:rsidRPr="008604B7">
        <w:rPr>
          <w:rFonts w:ascii="Baskerville" w:eastAsia="Times New Roman" w:hAnsi="Baskerville" w:cs="Times New Roman"/>
          <w:color w:val="000000" w:themeColor="text1"/>
          <w:sz w:val="24"/>
          <w:szCs w:val="24"/>
        </w:rPr>
        <w:t xml:space="preserve">Industry 5.0, towards a sustainable, human-centric and resilient European industry. European Commission, Directorate-General for Research and Innovation. </w:t>
      </w:r>
      <w:r w:rsidR="00EB6293">
        <w:fldChar w:fldCharType="begin"/>
      </w:r>
      <w:r w:rsidR="00EB6293">
        <w:instrText xml:space="preserve"> HYPERLINK "https://research-and-innovation.ec.europa</w:instrText>
      </w:r>
      <w:r w:rsidR="00EB6293">
        <w:instrText xml:space="preserve">.eu/news/all-research-and-innovation-news/industry-50-towards-more-sustainable-resilient-and-human-centric-industry-2021-01-07_en" </w:instrText>
      </w:r>
      <w:r w:rsidR="00EB6293">
        <w:fldChar w:fldCharType="separate"/>
      </w:r>
      <w:r w:rsidRPr="008604B7">
        <w:rPr>
          <w:rStyle w:val="Hyperlink"/>
          <w:rFonts w:ascii="Baskerville" w:eastAsia="Times New Roman" w:hAnsi="Baskerville" w:cs="Times New Roman"/>
          <w:color w:val="000000" w:themeColor="text1"/>
          <w:sz w:val="24"/>
          <w:szCs w:val="24"/>
        </w:rPr>
        <w:t>https://research-and-innovation.ec.europa.eu/news/all-research-and-innovation-news/industry-50-towards-more-sustainable-resilient-and-human-centric-industry-2021-01-07_en</w:t>
      </w:r>
      <w:r w:rsidR="00EB6293">
        <w:rPr>
          <w:rStyle w:val="Hyperlink"/>
          <w:rFonts w:ascii="Baskerville" w:eastAsia="Times New Roman" w:hAnsi="Baskerville" w:cs="Times New Roman"/>
          <w:color w:val="000000" w:themeColor="text1"/>
          <w:sz w:val="24"/>
          <w:szCs w:val="24"/>
        </w:rPr>
        <w:fldChar w:fldCharType="end"/>
      </w:r>
      <w:r w:rsidRPr="008604B7">
        <w:rPr>
          <w:rFonts w:ascii="Baskerville" w:eastAsia="Times New Roman" w:hAnsi="Baskerville" w:cs="Times New Roman"/>
          <w:color w:val="000000" w:themeColor="text1"/>
          <w:sz w:val="24"/>
          <w:szCs w:val="24"/>
        </w:rPr>
        <w:t xml:space="preserve"> . accessed on 26th Aug 2022</w:t>
      </w:r>
    </w:p>
    <w:p w14:paraId="1A1321AC" w14:textId="77777777" w:rsidR="00D07035" w:rsidRPr="008604B7" w:rsidRDefault="00D07035" w:rsidP="0061525C">
      <w:pPr>
        <w:pStyle w:val="ListParagraph"/>
        <w:numPr>
          <w:ilvl w:val="0"/>
          <w:numId w:val="15"/>
        </w:numPr>
        <w:spacing w:before="120" w:after="0" w:line="240" w:lineRule="auto"/>
        <w:jc w:val="both"/>
        <w:rPr>
          <w:rFonts w:ascii="Baskerville" w:eastAsia="Times New Roman" w:hAnsi="Baskerville" w:cs="Times New Roman"/>
          <w:color w:val="000000" w:themeColor="text1"/>
          <w:sz w:val="24"/>
          <w:szCs w:val="24"/>
        </w:rPr>
      </w:pPr>
      <w:r w:rsidRPr="008604B7">
        <w:rPr>
          <w:rFonts w:ascii="Baskerville" w:eastAsia="Times New Roman" w:hAnsi="Baskerville" w:cs="Times New Roman"/>
          <w:color w:val="000000" w:themeColor="text1"/>
          <w:sz w:val="24"/>
          <w:szCs w:val="24"/>
        </w:rPr>
        <w:t>Ivanov, D. (2022). The Industry 5.0 framework: viability-based integration of the resilience, sustainability, and human-centricity perspectives. International Journal of Production Research, 1-13.</w:t>
      </w:r>
    </w:p>
    <w:p w14:paraId="6AFF87F8" w14:textId="77777777" w:rsidR="00D07035" w:rsidRPr="008604B7" w:rsidRDefault="00D07035" w:rsidP="0061525C">
      <w:pPr>
        <w:pStyle w:val="ListParagraph"/>
        <w:numPr>
          <w:ilvl w:val="0"/>
          <w:numId w:val="15"/>
        </w:numPr>
        <w:spacing w:before="120" w:after="0" w:line="240" w:lineRule="auto"/>
        <w:jc w:val="both"/>
        <w:rPr>
          <w:rFonts w:ascii="Baskerville" w:eastAsia="Times New Roman" w:hAnsi="Baskerville" w:cs="Times New Roman"/>
          <w:color w:val="000000" w:themeColor="text1"/>
          <w:sz w:val="24"/>
          <w:szCs w:val="24"/>
        </w:rPr>
      </w:pPr>
      <w:r w:rsidRPr="008604B7">
        <w:rPr>
          <w:rFonts w:ascii="Baskerville" w:eastAsia="Times New Roman" w:hAnsi="Baskerville" w:cs="Times New Roman"/>
          <w:color w:val="000000" w:themeColor="text1"/>
          <w:sz w:val="24"/>
          <w:szCs w:val="24"/>
        </w:rPr>
        <w:t>Lu, Y., Zheng, H., Chand, S., Xia, W., Liu, Z., Xu, X., ... &amp; Bao, J. (2022). Outlook on human-centric manufacturing towards Industry 5.0. Journal of Manufacturing Systems, 62, 612-627.</w:t>
      </w:r>
    </w:p>
    <w:p w14:paraId="68101B2E" w14:textId="77777777" w:rsidR="00D07035" w:rsidRPr="008604B7" w:rsidRDefault="00D07035" w:rsidP="0061525C">
      <w:pPr>
        <w:pStyle w:val="ListParagraph"/>
        <w:numPr>
          <w:ilvl w:val="0"/>
          <w:numId w:val="15"/>
        </w:numPr>
        <w:spacing w:before="120" w:after="0" w:line="240" w:lineRule="auto"/>
        <w:jc w:val="both"/>
        <w:rPr>
          <w:rFonts w:ascii="Baskerville" w:eastAsia="Times New Roman" w:hAnsi="Baskerville" w:cs="Times New Roman"/>
          <w:color w:val="000000" w:themeColor="text1"/>
          <w:sz w:val="24"/>
          <w:szCs w:val="24"/>
        </w:rPr>
      </w:pPr>
      <w:proofErr w:type="spellStart"/>
      <w:r w:rsidRPr="008604B7">
        <w:rPr>
          <w:rFonts w:ascii="Baskerville" w:eastAsia="Times New Roman" w:hAnsi="Baskerville" w:cs="Times New Roman"/>
          <w:color w:val="000000" w:themeColor="text1"/>
          <w:sz w:val="24"/>
          <w:szCs w:val="24"/>
        </w:rPr>
        <w:t>Ghobakhloo</w:t>
      </w:r>
      <w:proofErr w:type="spellEnd"/>
      <w:r w:rsidRPr="008604B7">
        <w:rPr>
          <w:rFonts w:ascii="Baskerville" w:eastAsia="Times New Roman" w:hAnsi="Baskerville" w:cs="Times New Roman"/>
          <w:color w:val="000000" w:themeColor="text1"/>
          <w:sz w:val="24"/>
          <w:szCs w:val="24"/>
        </w:rPr>
        <w:t>, M. (2019). ‘Industry 4.0, digitization, and opportunities for sustainability, Journal of Cleaner Production. 252, 119869.</w:t>
      </w:r>
    </w:p>
    <w:p w14:paraId="02CCA60F" w14:textId="77777777" w:rsidR="005C1309" w:rsidRPr="008604B7" w:rsidRDefault="005C1309" w:rsidP="0061525C">
      <w:pPr>
        <w:pStyle w:val="ListParagraph"/>
        <w:numPr>
          <w:ilvl w:val="0"/>
          <w:numId w:val="15"/>
        </w:numPr>
        <w:spacing w:before="120" w:after="0" w:line="240" w:lineRule="auto"/>
        <w:jc w:val="both"/>
        <w:rPr>
          <w:rFonts w:ascii="Baskerville" w:eastAsia="Times New Roman" w:hAnsi="Baskerville" w:cs="Times New Roman"/>
          <w:color w:val="000000" w:themeColor="text1"/>
          <w:sz w:val="24"/>
          <w:szCs w:val="24"/>
        </w:rPr>
      </w:pPr>
      <w:proofErr w:type="spellStart"/>
      <w:r w:rsidRPr="008604B7">
        <w:rPr>
          <w:rFonts w:ascii="Baskerville" w:eastAsia="Times New Roman" w:hAnsi="Baskerville" w:cs="Times New Roman"/>
          <w:color w:val="000000" w:themeColor="text1"/>
          <w:sz w:val="24"/>
          <w:szCs w:val="24"/>
          <w:lang w:val="sv-SE"/>
        </w:rPr>
        <w:t>Grybauskas</w:t>
      </w:r>
      <w:proofErr w:type="spellEnd"/>
      <w:r w:rsidRPr="008604B7">
        <w:rPr>
          <w:rFonts w:ascii="Baskerville" w:eastAsia="Times New Roman" w:hAnsi="Baskerville" w:cs="Times New Roman"/>
          <w:color w:val="000000" w:themeColor="text1"/>
          <w:sz w:val="24"/>
          <w:szCs w:val="24"/>
          <w:lang w:val="sv-SE"/>
        </w:rPr>
        <w:t xml:space="preserve">, A., </w:t>
      </w:r>
      <w:proofErr w:type="spellStart"/>
      <w:r w:rsidRPr="008604B7">
        <w:rPr>
          <w:rFonts w:ascii="Baskerville" w:eastAsia="Times New Roman" w:hAnsi="Baskerville" w:cs="Times New Roman"/>
          <w:color w:val="000000" w:themeColor="text1"/>
          <w:sz w:val="24"/>
          <w:szCs w:val="24"/>
          <w:lang w:val="sv-SE"/>
        </w:rPr>
        <w:t>Stefanini</w:t>
      </w:r>
      <w:proofErr w:type="spellEnd"/>
      <w:r w:rsidRPr="008604B7">
        <w:rPr>
          <w:rFonts w:ascii="Baskerville" w:eastAsia="Times New Roman" w:hAnsi="Baskerville" w:cs="Times New Roman"/>
          <w:color w:val="000000" w:themeColor="text1"/>
          <w:sz w:val="24"/>
          <w:szCs w:val="24"/>
          <w:lang w:val="sv-SE"/>
        </w:rPr>
        <w:t xml:space="preserve">, A., &amp; </w:t>
      </w:r>
      <w:proofErr w:type="spellStart"/>
      <w:r w:rsidRPr="008604B7">
        <w:rPr>
          <w:rFonts w:ascii="Baskerville" w:eastAsia="Times New Roman" w:hAnsi="Baskerville" w:cs="Times New Roman"/>
          <w:color w:val="000000" w:themeColor="text1"/>
          <w:sz w:val="24"/>
          <w:szCs w:val="24"/>
          <w:lang w:val="sv-SE"/>
        </w:rPr>
        <w:t>Ghobakhloo</w:t>
      </w:r>
      <w:proofErr w:type="spellEnd"/>
      <w:r w:rsidRPr="008604B7">
        <w:rPr>
          <w:rFonts w:ascii="Baskerville" w:eastAsia="Times New Roman" w:hAnsi="Baskerville" w:cs="Times New Roman"/>
          <w:color w:val="000000" w:themeColor="text1"/>
          <w:sz w:val="24"/>
          <w:szCs w:val="24"/>
          <w:lang w:val="sv-SE"/>
        </w:rPr>
        <w:t xml:space="preserve">, M. (2022). </w:t>
      </w:r>
      <w:r w:rsidRPr="008604B7">
        <w:rPr>
          <w:rFonts w:ascii="Baskerville" w:eastAsia="Times New Roman" w:hAnsi="Baskerville" w:cs="Times New Roman"/>
          <w:color w:val="000000" w:themeColor="text1"/>
          <w:sz w:val="24"/>
          <w:szCs w:val="24"/>
        </w:rPr>
        <w:t>Social sustainability in the age of digitalization: A systematic literature review on the social implications of industry 4.0. Technology in Society, 101997.</w:t>
      </w:r>
    </w:p>
    <w:p w14:paraId="22C4AA75" w14:textId="008B807B" w:rsidR="00D07035" w:rsidRPr="008604B7" w:rsidRDefault="00D07035" w:rsidP="0061525C">
      <w:pPr>
        <w:pStyle w:val="ListParagraph"/>
        <w:numPr>
          <w:ilvl w:val="0"/>
          <w:numId w:val="15"/>
        </w:numPr>
        <w:spacing w:before="120" w:after="0" w:line="240" w:lineRule="auto"/>
        <w:jc w:val="both"/>
        <w:rPr>
          <w:rFonts w:ascii="Baskerville" w:eastAsia="Times New Roman" w:hAnsi="Baskerville" w:cs="Times New Roman"/>
          <w:color w:val="000000" w:themeColor="text1"/>
          <w:sz w:val="24"/>
          <w:szCs w:val="24"/>
        </w:rPr>
      </w:pPr>
      <w:proofErr w:type="spellStart"/>
      <w:r w:rsidRPr="008604B7">
        <w:rPr>
          <w:rFonts w:ascii="Baskerville" w:eastAsia="Times New Roman" w:hAnsi="Baskerville" w:cs="Times New Roman"/>
          <w:color w:val="000000" w:themeColor="text1"/>
          <w:sz w:val="24"/>
          <w:szCs w:val="24"/>
        </w:rPr>
        <w:t>Remko</w:t>
      </w:r>
      <w:proofErr w:type="spellEnd"/>
      <w:r w:rsidRPr="008604B7">
        <w:rPr>
          <w:rFonts w:ascii="Baskerville" w:eastAsia="Times New Roman" w:hAnsi="Baskerville" w:cs="Times New Roman"/>
          <w:color w:val="000000" w:themeColor="text1"/>
          <w:sz w:val="24"/>
          <w:szCs w:val="24"/>
        </w:rPr>
        <w:t>, V. H. (2020). Research opportunities for a more resilient post-COVID-19 supply chain–closing the gap between research findings and industry practice. International Journal of Operations &amp; Production Management, 40(4), 341-355.</w:t>
      </w:r>
    </w:p>
    <w:p w14:paraId="6DCC1641" w14:textId="77777777" w:rsidR="00D07035" w:rsidRPr="008604B7" w:rsidRDefault="00D07035" w:rsidP="0061525C">
      <w:pPr>
        <w:pStyle w:val="ListParagraph"/>
        <w:numPr>
          <w:ilvl w:val="0"/>
          <w:numId w:val="15"/>
        </w:numPr>
        <w:spacing w:before="120" w:after="0" w:line="240" w:lineRule="auto"/>
        <w:jc w:val="both"/>
        <w:rPr>
          <w:rFonts w:ascii="Baskerville" w:eastAsia="Times New Roman" w:hAnsi="Baskerville" w:cs="Times New Roman"/>
          <w:color w:val="000000" w:themeColor="text1"/>
          <w:sz w:val="24"/>
          <w:szCs w:val="24"/>
        </w:rPr>
      </w:pPr>
      <w:proofErr w:type="spellStart"/>
      <w:r w:rsidRPr="008604B7">
        <w:rPr>
          <w:rFonts w:ascii="Baskerville" w:eastAsia="Times New Roman" w:hAnsi="Baskerville" w:cs="Times New Roman"/>
          <w:color w:val="000000" w:themeColor="text1"/>
          <w:sz w:val="24"/>
          <w:szCs w:val="24"/>
          <w:lang w:val="sv-SE"/>
        </w:rPr>
        <w:t>Karmaker</w:t>
      </w:r>
      <w:proofErr w:type="spellEnd"/>
      <w:r w:rsidRPr="008604B7">
        <w:rPr>
          <w:rFonts w:ascii="Baskerville" w:eastAsia="Times New Roman" w:hAnsi="Baskerville" w:cs="Times New Roman"/>
          <w:color w:val="000000" w:themeColor="text1"/>
          <w:sz w:val="24"/>
          <w:szCs w:val="24"/>
          <w:lang w:val="sv-SE"/>
        </w:rPr>
        <w:t xml:space="preserve">, C. L., Ahmed, T., Ahmed, S., Ali, S. M., </w:t>
      </w:r>
      <w:proofErr w:type="spellStart"/>
      <w:r w:rsidRPr="008604B7">
        <w:rPr>
          <w:rFonts w:ascii="Baskerville" w:eastAsia="Times New Roman" w:hAnsi="Baskerville" w:cs="Times New Roman"/>
          <w:color w:val="000000" w:themeColor="text1"/>
          <w:sz w:val="24"/>
          <w:szCs w:val="24"/>
          <w:lang w:val="sv-SE"/>
        </w:rPr>
        <w:t>Moktadir</w:t>
      </w:r>
      <w:proofErr w:type="spellEnd"/>
      <w:r w:rsidRPr="008604B7">
        <w:rPr>
          <w:rFonts w:ascii="Baskerville" w:eastAsia="Times New Roman" w:hAnsi="Baskerville" w:cs="Times New Roman"/>
          <w:color w:val="000000" w:themeColor="text1"/>
          <w:sz w:val="24"/>
          <w:szCs w:val="24"/>
          <w:lang w:val="sv-SE"/>
        </w:rPr>
        <w:t xml:space="preserve">, M. A., &amp; </w:t>
      </w:r>
      <w:proofErr w:type="spellStart"/>
      <w:r w:rsidRPr="008604B7">
        <w:rPr>
          <w:rFonts w:ascii="Baskerville" w:eastAsia="Times New Roman" w:hAnsi="Baskerville" w:cs="Times New Roman"/>
          <w:color w:val="000000" w:themeColor="text1"/>
          <w:sz w:val="24"/>
          <w:szCs w:val="24"/>
          <w:lang w:val="sv-SE"/>
        </w:rPr>
        <w:t>Kabir</w:t>
      </w:r>
      <w:proofErr w:type="spellEnd"/>
      <w:r w:rsidRPr="008604B7">
        <w:rPr>
          <w:rFonts w:ascii="Baskerville" w:eastAsia="Times New Roman" w:hAnsi="Baskerville" w:cs="Times New Roman"/>
          <w:color w:val="000000" w:themeColor="text1"/>
          <w:sz w:val="24"/>
          <w:szCs w:val="24"/>
          <w:lang w:val="sv-SE"/>
        </w:rPr>
        <w:t xml:space="preserve">, G. (2021). </w:t>
      </w:r>
      <w:r w:rsidRPr="008604B7">
        <w:rPr>
          <w:rFonts w:ascii="Baskerville" w:eastAsia="Times New Roman" w:hAnsi="Baskerville" w:cs="Times New Roman"/>
          <w:color w:val="000000" w:themeColor="text1"/>
          <w:sz w:val="24"/>
          <w:szCs w:val="24"/>
        </w:rPr>
        <w:t xml:space="preserve">Improving supply chain sustainability in the context of COVID-19 pandemic in an emerging </w:t>
      </w:r>
      <w:r w:rsidRPr="008604B7">
        <w:rPr>
          <w:rFonts w:ascii="Baskerville" w:eastAsia="Times New Roman" w:hAnsi="Baskerville" w:cs="Times New Roman"/>
          <w:color w:val="000000" w:themeColor="text1"/>
          <w:sz w:val="24"/>
          <w:szCs w:val="24"/>
        </w:rPr>
        <w:lastRenderedPageBreak/>
        <w:t>economy: Exploring drivers using an integrated model. Sustainable production and consumption, 26, 411-427.</w:t>
      </w:r>
    </w:p>
    <w:p w14:paraId="497EADF4" w14:textId="77777777" w:rsidR="00D07035" w:rsidRPr="008604B7" w:rsidRDefault="00D07035" w:rsidP="0061525C">
      <w:pPr>
        <w:pStyle w:val="ListParagraph"/>
        <w:numPr>
          <w:ilvl w:val="0"/>
          <w:numId w:val="15"/>
        </w:numPr>
        <w:spacing w:before="120" w:after="0" w:line="240" w:lineRule="auto"/>
        <w:jc w:val="both"/>
        <w:rPr>
          <w:rFonts w:ascii="Baskerville" w:eastAsia="Times New Roman" w:hAnsi="Baskerville" w:cs="Times New Roman"/>
          <w:color w:val="000000" w:themeColor="text1"/>
          <w:sz w:val="24"/>
          <w:szCs w:val="24"/>
        </w:rPr>
      </w:pPr>
      <w:proofErr w:type="spellStart"/>
      <w:r w:rsidRPr="008604B7">
        <w:rPr>
          <w:rFonts w:ascii="Baskerville" w:eastAsia="Times New Roman" w:hAnsi="Baskerville" w:cs="Times New Roman"/>
          <w:color w:val="000000" w:themeColor="text1"/>
          <w:sz w:val="24"/>
          <w:szCs w:val="24"/>
          <w:lang w:val="sv-SE"/>
        </w:rPr>
        <w:t>Grabowska</w:t>
      </w:r>
      <w:proofErr w:type="spellEnd"/>
      <w:r w:rsidRPr="008604B7">
        <w:rPr>
          <w:rFonts w:ascii="Baskerville" w:eastAsia="Times New Roman" w:hAnsi="Baskerville" w:cs="Times New Roman"/>
          <w:color w:val="000000" w:themeColor="text1"/>
          <w:sz w:val="24"/>
          <w:szCs w:val="24"/>
          <w:lang w:val="sv-SE"/>
        </w:rPr>
        <w:t xml:space="preserve">, S., </w:t>
      </w:r>
      <w:proofErr w:type="spellStart"/>
      <w:r w:rsidRPr="008604B7">
        <w:rPr>
          <w:rFonts w:ascii="Baskerville" w:eastAsia="Times New Roman" w:hAnsi="Baskerville" w:cs="Times New Roman"/>
          <w:color w:val="000000" w:themeColor="text1"/>
          <w:sz w:val="24"/>
          <w:szCs w:val="24"/>
          <w:lang w:val="sv-SE"/>
        </w:rPr>
        <w:t>Saniuk</w:t>
      </w:r>
      <w:proofErr w:type="spellEnd"/>
      <w:r w:rsidRPr="008604B7">
        <w:rPr>
          <w:rFonts w:ascii="Baskerville" w:eastAsia="Times New Roman" w:hAnsi="Baskerville" w:cs="Times New Roman"/>
          <w:color w:val="000000" w:themeColor="text1"/>
          <w:sz w:val="24"/>
          <w:szCs w:val="24"/>
          <w:lang w:val="sv-SE"/>
        </w:rPr>
        <w:t xml:space="preserve">, S., &amp; </w:t>
      </w:r>
      <w:proofErr w:type="spellStart"/>
      <w:r w:rsidRPr="008604B7">
        <w:rPr>
          <w:rFonts w:ascii="Baskerville" w:eastAsia="Times New Roman" w:hAnsi="Baskerville" w:cs="Times New Roman"/>
          <w:color w:val="000000" w:themeColor="text1"/>
          <w:sz w:val="24"/>
          <w:szCs w:val="24"/>
          <w:lang w:val="sv-SE"/>
        </w:rPr>
        <w:t>Gajdzik</w:t>
      </w:r>
      <w:proofErr w:type="spellEnd"/>
      <w:r w:rsidRPr="008604B7">
        <w:rPr>
          <w:rFonts w:ascii="Baskerville" w:eastAsia="Times New Roman" w:hAnsi="Baskerville" w:cs="Times New Roman"/>
          <w:color w:val="000000" w:themeColor="text1"/>
          <w:sz w:val="24"/>
          <w:szCs w:val="24"/>
          <w:lang w:val="sv-SE"/>
        </w:rPr>
        <w:t xml:space="preserve">, B. (2022). </w:t>
      </w:r>
      <w:r w:rsidRPr="008604B7">
        <w:rPr>
          <w:rFonts w:ascii="Baskerville" w:eastAsia="Times New Roman" w:hAnsi="Baskerville" w:cs="Times New Roman"/>
          <w:color w:val="000000" w:themeColor="text1"/>
          <w:sz w:val="24"/>
          <w:szCs w:val="24"/>
        </w:rPr>
        <w:t>Industry 5.0: improving humanization and sustainability of Industry 4.0. </w:t>
      </w:r>
      <w:proofErr w:type="spellStart"/>
      <w:r w:rsidRPr="008604B7">
        <w:rPr>
          <w:rFonts w:ascii="Baskerville" w:eastAsia="Times New Roman" w:hAnsi="Baskerville" w:cs="Times New Roman"/>
          <w:color w:val="000000" w:themeColor="text1"/>
          <w:sz w:val="24"/>
          <w:szCs w:val="24"/>
        </w:rPr>
        <w:t>Scientometrics</w:t>
      </w:r>
      <w:proofErr w:type="spellEnd"/>
      <w:r w:rsidRPr="008604B7">
        <w:rPr>
          <w:rFonts w:ascii="Baskerville" w:eastAsia="Times New Roman" w:hAnsi="Baskerville" w:cs="Times New Roman"/>
          <w:color w:val="000000" w:themeColor="text1"/>
          <w:sz w:val="24"/>
          <w:szCs w:val="24"/>
        </w:rPr>
        <w:t>, 1-28.</w:t>
      </w:r>
    </w:p>
    <w:p w14:paraId="1BE44AAD" w14:textId="77777777" w:rsidR="00D07035" w:rsidRPr="008604B7" w:rsidRDefault="00D07035" w:rsidP="0061525C">
      <w:pPr>
        <w:pStyle w:val="ListParagraph"/>
        <w:numPr>
          <w:ilvl w:val="0"/>
          <w:numId w:val="15"/>
        </w:numPr>
        <w:spacing w:before="120" w:after="0" w:line="240" w:lineRule="auto"/>
        <w:jc w:val="both"/>
        <w:rPr>
          <w:rFonts w:ascii="Baskerville" w:eastAsia="Times New Roman" w:hAnsi="Baskerville" w:cs="Times New Roman"/>
          <w:color w:val="000000" w:themeColor="text1"/>
          <w:sz w:val="24"/>
          <w:szCs w:val="24"/>
        </w:rPr>
      </w:pPr>
      <w:r w:rsidRPr="008604B7">
        <w:rPr>
          <w:rFonts w:ascii="Baskerville" w:eastAsia="Times New Roman" w:hAnsi="Baskerville" w:cs="Times New Roman"/>
          <w:color w:val="000000" w:themeColor="text1"/>
          <w:sz w:val="24"/>
          <w:szCs w:val="24"/>
          <w:lang w:val="fr-MA"/>
        </w:rPr>
        <w:t>Fraga-Lamas, P., Lopes, S. I., &amp; Fernández-</w:t>
      </w:r>
      <w:proofErr w:type="spellStart"/>
      <w:r w:rsidRPr="008604B7">
        <w:rPr>
          <w:rFonts w:ascii="Baskerville" w:eastAsia="Times New Roman" w:hAnsi="Baskerville" w:cs="Times New Roman"/>
          <w:color w:val="000000" w:themeColor="text1"/>
          <w:sz w:val="24"/>
          <w:szCs w:val="24"/>
          <w:lang w:val="fr-MA"/>
        </w:rPr>
        <w:t>Caramés</w:t>
      </w:r>
      <w:proofErr w:type="spellEnd"/>
      <w:r w:rsidRPr="008604B7">
        <w:rPr>
          <w:rFonts w:ascii="Baskerville" w:eastAsia="Times New Roman" w:hAnsi="Baskerville" w:cs="Times New Roman"/>
          <w:color w:val="000000" w:themeColor="text1"/>
          <w:sz w:val="24"/>
          <w:szCs w:val="24"/>
          <w:lang w:val="fr-MA"/>
        </w:rPr>
        <w:t xml:space="preserve">, T. M. (2021). </w:t>
      </w:r>
      <w:r w:rsidRPr="008604B7">
        <w:rPr>
          <w:rFonts w:ascii="Baskerville" w:eastAsia="Times New Roman" w:hAnsi="Baskerville" w:cs="Times New Roman"/>
          <w:color w:val="000000" w:themeColor="text1"/>
          <w:sz w:val="24"/>
          <w:szCs w:val="24"/>
        </w:rPr>
        <w:t>Green IoT and edge AI as key technological enablers for a sustainable digital transition towards a smart circular economy: An industry 5.0 use case. Sensors, 21(17), 5745.</w:t>
      </w:r>
    </w:p>
    <w:p w14:paraId="20118AF1" w14:textId="77777777" w:rsidR="00D07035" w:rsidRPr="008604B7" w:rsidRDefault="00D07035" w:rsidP="0061525C">
      <w:pPr>
        <w:pStyle w:val="ListParagraph"/>
        <w:numPr>
          <w:ilvl w:val="0"/>
          <w:numId w:val="15"/>
        </w:numPr>
        <w:spacing w:before="120" w:after="0" w:line="240" w:lineRule="auto"/>
        <w:jc w:val="both"/>
        <w:rPr>
          <w:rFonts w:ascii="Baskerville" w:eastAsia="Times New Roman" w:hAnsi="Baskerville" w:cs="Times New Roman"/>
          <w:color w:val="000000" w:themeColor="text1"/>
          <w:sz w:val="24"/>
          <w:szCs w:val="24"/>
        </w:rPr>
      </w:pPr>
      <w:r w:rsidRPr="008604B7">
        <w:rPr>
          <w:rFonts w:ascii="Baskerville" w:eastAsia="Times New Roman" w:hAnsi="Baskerville" w:cs="Times New Roman"/>
          <w:color w:val="000000" w:themeColor="text1"/>
          <w:sz w:val="24"/>
          <w:szCs w:val="24"/>
        </w:rPr>
        <w:t xml:space="preserve">Martin, C., Samans, R., </w:t>
      </w:r>
      <w:proofErr w:type="spellStart"/>
      <w:r w:rsidRPr="008604B7">
        <w:rPr>
          <w:rFonts w:ascii="Baskerville" w:eastAsia="Times New Roman" w:hAnsi="Baskerville" w:cs="Times New Roman"/>
          <w:color w:val="000000" w:themeColor="text1"/>
          <w:sz w:val="24"/>
          <w:szCs w:val="24"/>
        </w:rPr>
        <w:t>Leurent</w:t>
      </w:r>
      <w:proofErr w:type="spellEnd"/>
      <w:r w:rsidRPr="008604B7">
        <w:rPr>
          <w:rFonts w:ascii="Baskerville" w:eastAsia="Times New Roman" w:hAnsi="Baskerville" w:cs="Times New Roman"/>
          <w:color w:val="000000" w:themeColor="text1"/>
          <w:sz w:val="24"/>
          <w:szCs w:val="24"/>
        </w:rPr>
        <w:t xml:space="preserve">, H., </w:t>
      </w:r>
      <w:proofErr w:type="spellStart"/>
      <w:r w:rsidRPr="008604B7">
        <w:rPr>
          <w:rFonts w:ascii="Baskerville" w:eastAsia="Times New Roman" w:hAnsi="Baskerville" w:cs="Times New Roman"/>
          <w:color w:val="000000" w:themeColor="text1"/>
          <w:sz w:val="24"/>
          <w:szCs w:val="24"/>
        </w:rPr>
        <w:t>Betti</w:t>
      </w:r>
      <w:proofErr w:type="spellEnd"/>
      <w:r w:rsidRPr="008604B7">
        <w:rPr>
          <w:rFonts w:ascii="Baskerville" w:eastAsia="Times New Roman" w:hAnsi="Baskerville" w:cs="Times New Roman"/>
          <w:color w:val="000000" w:themeColor="text1"/>
          <w:sz w:val="24"/>
          <w:szCs w:val="24"/>
        </w:rPr>
        <w:t xml:space="preserve">, F., </w:t>
      </w:r>
      <w:proofErr w:type="spellStart"/>
      <w:r w:rsidRPr="008604B7">
        <w:rPr>
          <w:rFonts w:ascii="Baskerville" w:eastAsia="Times New Roman" w:hAnsi="Baskerville" w:cs="Times New Roman"/>
          <w:color w:val="000000" w:themeColor="text1"/>
          <w:sz w:val="24"/>
          <w:szCs w:val="24"/>
        </w:rPr>
        <w:t>Drzeniek-Hanouz</w:t>
      </w:r>
      <w:proofErr w:type="spellEnd"/>
      <w:r w:rsidRPr="008604B7">
        <w:rPr>
          <w:rFonts w:ascii="Baskerville" w:eastAsia="Times New Roman" w:hAnsi="Baskerville" w:cs="Times New Roman"/>
          <w:color w:val="000000" w:themeColor="text1"/>
          <w:sz w:val="24"/>
          <w:szCs w:val="24"/>
        </w:rPr>
        <w:t xml:space="preserve">, M., Geiger, T., &amp; Schulz, O. B. (2018). Readiness for the future of production report 2018. In World Economic Forum </w:t>
      </w:r>
      <w:hyperlink r:id="rId19" w:history="1">
        <w:r w:rsidRPr="008604B7">
          <w:rPr>
            <w:rStyle w:val="Hyperlink"/>
            <w:rFonts w:ascii="Baskerville" w:eastAsia="Times New Roman" w:hAnsi="Baskerville" w:cs="Times New Roman"/>
            <w:color w:val="000000" w:themeColor="text1"/>
            <w:sz w:val="24"/>
            <w:szCs w:val="24"/>
          </w:rPr>
          <w:t>https://www3.weforum.org/docs/FOP_Readiness_Report_2018.pdf</w:t>
        </w:r>
      </w:hyperlink>
      <w:r w:rsidRPr="008604B7">
        <w:rPr>
          <w:rFonts w:ascii="Baskerville" w:eastAsia="Times New Roman" w:hAnsi="Baskerville" w:cs="Times New Roman"/>
          <w:color w:val="000000" w:themeColor="text1"/>
          <w:sz w:val="24"/>
          <w:szCs w:val="24"/>
        </w:rPr>
        <w:t xml:space="preserve"> </w:t>
      </w:r>
      <w:proofErr w:type="spellStart"/>
      <w:r w:rsidRPr="008604B7">
        <w:rPr>
          <w:rFonts w:ascii="Baskerville" w:eastAsia="Times New Roman" w:hAnsi="Baskerville" w:cs="Times New Roman"/>
          <w:color w:val="000000" w:themeColor="text1"/>
          <w:sz w:val="24"/>
          <w:szCs w:val="24"/>
        </w:rPr>
        <w:t>accesed</w:t>
      </w:r>
      <w:proofErr w:type="spellEnd"/>
      <w:r w:rsidRPr="008604B7">
        <w:rPr>
          <w:rFonts w:ascii="Baskerville" w:eastAsia="Times New Roman" w:hAnsi="Baskerville" w:cs="Times New Roman"/>
          <w:color w:val="000000" w:themeColor="text1"/>
          <w:sz w:val="24"/>
          <w:szCs w:val="24"/>
        </w:rPr>
        <w:t xml:space="preserve"> on 22nd Jan 2022</w:t>
      </w:r>
    </w:p>
    <w:p w14:paraId="5C0C0CF3" w14:textId="77777777" w:rsidR="00D07035" w:rsidRPr="008604B7" w:rsidRDefault="00D07035" w:rsidP="0061525C">
      <w:pPr>
        <w:pStyle w:val="ListParagraph"/>
        <w:numPr>
          <w:ilvl w:val="0"/>
          <w:numId w:val="15"/>
        </w:numPr>
        <w:spacing w:before="120" w:after="0" w:line="240" w:lineRule="auto"/>
        <w:jc w:val="both"/>
        <w:rPr>
          <w:rFonts w:ascii="Baskerville" w:eastAsia="Times New Roman" w:hAnsi="Baskerville" w:cs="Times New Roman"/>
          <w:color w:val="000000" w:themeColor="text1"/>
          <w:sz w:val="24"/>
          <w:szCs w:val="24"/>
        </w:rPr>
      </w:pPr>
      <w:proofErr w:type="spellStart"/>
      <w:r w:rsidRPr="008604B7">
        <w:rPr>
          <w:rFonts w:ascii="Baskerville" w:eastAsia="Times New Roman" w:hAnsi="Baskerville" w:cs="Times New Roman"/>
          <w:color w:val="000000" w:themeColor="text1"/>
          <w:sz w:val="24"/>
          <w:szCs w:val="24"/>
        </w:rPr>
        <w:t>Kahraman</w:t>
      </w:r>
      <w:proofErr w:type="spellEnd"/>
      <w:r w:rsidRPr="008604B7">
        <w:rPr>
          <w:rFonts w:ascii="Baskerville" w:eastAsia="Times New Roman" w:hAnsi="Baskerville" w:cs="Times New Roman"/>
          <w:color w:val="000000" w:themeColor="text1"/>
          <w:sz w:val="24"/>
          <w:szCs w:val="24"/>
        </w:rPr>
        <w:t xml:space="preserve"> </w:t>
      </w:r>
      <w:proofErr w:type="spellStart"/>
      <w:r w:rsidRPr="008604B7">
        <w:rPr>
          <w:rFonts w:ascii="Baskerville" w:eastAsia="Times New Roman" w:hAnsi="Baskerville" w:cs="Times New Roman"/>
          <w:color w:val="000000" w:themeColor="text1"/>
          <w:sz w:val="24"/>
          <w:szCs w:val="24"/>
        </w:rPr>
        <w:t>Ufuk</w:t>
      </w:r>
      <w:proofErr w:type="spellEnd"/>
      <w:r w:rsidRPr="008604B7">
        <w:rPr>
          <w:rFonts w:ascii="Baskerville" w:eastAsia="Times New Roman" w:hAnsi="Baskerville" w:cs="Times New Roman"/>
          <w:color w:val="000000" w:themeColor="text1"/>
          <w:sz w:val="24"/>
          <w:szCs w:val="24"/>
        </w:rPr>
        <w:t xml:space="preserve"> </w:t>
      </w:r>
      <w:proofErr w:type="spellStart"/>
      <w:r w:rsidRPr="008604B7">
        <w:rPr>
          <w:rFonts w:ascii="Baskerville" w:eastAsia="Times New Roman" w:hAnsi="Baskerville" w:cs="Times New Roman"/>
          <w:color w:val="000000" w:themeColor="text1"/>
          <w:sz w:val="24"/>
          <w:szCs w:val="24"/>
        </w:rPr>
        <w:t>Cebeci</w:t>
      </w:r>
      <w:proofErr w:type="spellEnd"/>
      <w:r w:rsidRPr="008604B7">
        <w:rPr>
          <w:rFonts w:ascii="Baskerville" w:eastAsia="Times New Roman" w:hAnsi="Baskerville" w:cs="Times New Roman"/>
          <w:color w:val="000000" w:themeColor="text1"/>
          <w:sz w:val="24"/>
          <w:szCs w:val="24"/>
        </w:rPr>
        <w:t xml:space="preserve"> </w:t>
      </w:r>
      <w:proofErr w:type="spellStart"/>
      <w:r w:rsidRPr="008604B7">
        <w:rPr>
          <w:rFonts w:ascii="Baskerville" w:eastAsia="Times New Roman" w:hAnsi="Baskerville" w:cs="Times New Roman"/>
          <w:color w:val="000000" w:themeColor="text1"/>
          <w:sz w:val="24"/>
          <w:szCs w:val="24"/>
        </w:rPr>
        <w:t>Ziya</w:t>
      </w:r>
      <w:proofErr w:type="spellEnd"/>
      <w:r w:rsidRPr="008604B7">
        <w:rPr>
          <w:rFonts w:ascii="Baskerville" w:eastAsia="Times New Roman" w:hAnsi="Baskerville" w:cs="Times New Roman"/>
          <w:color w:val="000000" w:themeColor="text1"/>
          <w:sz w:val="24"/>
          <w:szCs w:val="24"/>
        </w:rPr>
        <w:t xml:space="preserve"> </w:t>
      </w:r>
      <w:proofErr w:type="spellStart"/>
      <w:r w:rsidRPr="008604B7">
        <w:rPr>
          <w:rFonts w:ascii="Baskerville" w:eastAsia="Times New Roman" w:hAnsi="Baskerville" w:cs="Times New Roman"/>
          <w:color w:val="000000" w:themeColor="text1"/>
          <w:sz w:val="24"/>
          <w:szCs w:val="24"/>
        </w:rPr>
        <w:t>Ulukan</w:t>
      </w:r>
      <w:proofErr w:type="spellEnd"/>
      <w:r w:rsidRPr="008604B7">
        <w:rPr>
          <w:rFonts w:ascii="Baskerville" w:eastAsia="Times New Roman" w:hAnsi="Baskerville" w:cs="Times New Roman"/>
          <w:color w:val="000000" w:themeColor="text1"/>
          <w:sz w:val="24"/>
          <w:szCs w:val="24"/>
        </w:rPr>
        <w:t>, (2003), "</w:t>
      </w:r>
      <w:proofErr w:type="spellStart"/>
      <w:r w:rsidRPr="008604B7">
        <w:rPr>
          <w:rFonts w:ascii="Baskerville" w:eastAsia="Times New Roman" w:hAnsi="Baskerville" w:cs="Times New Roman"/>
          <w:color w:val="000000" w:themeColor="text1"/>
          <w:sz w:val="24"/>
          <w:szCs w:val="24"/>
        </w:rPr>
        <w:t>Multi#criteria</w:t>
      </w:r>
      <w:proofErr w:type="spellEnd"/>
      <w:r w:rsidRPr="008604B7">
        <w:rPr>
          <w:rFonts w:ascii="Baskerville" w:eastAsia="Times New Roman" w:hAnsi="Baskerville" w:cs="Times New Roman"/>
          <w:color w:val="000000" w:themeColor="text1"/>
          <w:sz w:val="24"/>
          <w:szCs w:val="24"/>
        </w:rPr>
        <w:t xml:space="preserve"> supplier selection using fuzzy AHP", Logistics information management. 16 (6), 382-394</w:t>
      </w:r>
    </w:p>
    <w:p w14:paraId="5559B878" w14:textId="77777777" w:rsidR="00D07035" w:rsidRPr="008604B7" w:rsidRDefault="00D07035" w:rsidP="0061525C">
      <w:pPr>
        <w:pStyle w:val="ListParagraph"/>
        <w:numPr>
          <w:ilvl w:val="0"/>
          <w:numId w:val="15"/>
        </w:numPr>
        <w:spacing w:before="120" w:after="0" w:line="240" w:lineRule="auto"/>
        <w:jc w:val="both"/>
        <w:rPr>
          <w:rFonts w:ascii="Baskerville" w:eastAsia="Times New Roman" w:hAnsi="Baskerville" w:cs="Times New Roman"/>
          <w:color w:val="000000" w:themeColor="text1"/>
          <w:sz w:val="24"/>
          <w:szCs w:val="24"/>
        </w:rPr>
      </w:pPr>
      <w:proofErr w:type="spellStart"/>
      <w:r w:rsidRPr="008604B7">
        <w:rPr>
          <w:rFonts w:ascii="Baskerville" w:eastAsia="Times New Roman" w:hAnsi="Baskerville" w:cs="Times New Roman"/>
          <w:color w:val="000000" w:themeColor="text1"/>
          <w:sz w:val="24"/>
          <w:szCs w:val="24"/>
        </w:rPr>
        <w:t>Ertuğrul</w:t>
      </w:r>
      <w:proofErr w:type="spellEnd"/>
      <w:r w:rsidRPr="008604B7">
        <w:rPr>
          <w:rFonts w:ascii="Baskerville" w:eastAsia="Times New Roman" w:hAnsi="Baskerville" w:cs="Times New Roman"/>
          <w:color w:val="000000" w:themeColor="text1"/>
          <w:sz w:val="24"/>
          <w:szCs w:val="24"/>
        </w:rPr>
        <w:t xml:space="preserve">, İ., &amp; </w:t>
      </w:r>
      <w:proofErr w:type="spellStart"/>
      <w:r w:rsidRPr="008604B7">
        <w:rPr>
          <w:rFonts w:ascii="Baskerville" w:eastAsia="Times New Roman" w:hAnsi="Baskerville" w:cs="Times New Roman"/>
          <w:color w:val="000000" w:themeColor="text1"/>
          <w:sz w:val="24"/>
          <w:szCs w:val="24"/>
        </w:rPr>
        <w:t>Karakaşoğlu</w:t>
      </w:r>
      <w:proofErr w:type="spellEnd"/>
      <w:r w:rsidRPr="008604B7">
        <w:rPr>
          <w:rFonts w:ascii="Baskerville" w:eastAsia="Times New Roman" w:hAnsi="Baskerville" w:cs="Times New Roman"/>
          <w:color w:val="000000" w:themeColor="text1"/>
          <w:sz w:val="24"/>
          <w:szCs w:val="24"/>
        </w:rPr>
        <w:t>, N. (2008). Comparison of fuzzy AHP and fuzzy TOPSIS methods for facility location selection. The International Journal of Advanced Manufacturing Technology, 39(7), 783-795.</w:t>
      </w:r>
    </w:p>
    <w:p w14:paraId="6E06A689" w14:textId="77777777" w:rsidR="00D07035" w:rsidRPr="008604B7" w:rsidRDefault="00D07035" w:rsidP="0061525C">
      <w:pPr>
        <w:pStyle w:val="ListParagraph"/>
        <w:numPr>
          <w:ilvl w:val="0"/>
          <w:numId w:val="15"/>
        </w:numPr>
        <w:spacing w:before="120" w:after="0" w:line="240" w:lineRule="auto"/>
        <w:jc w:val="both"/>
        <w:rPr>
          <w:rFonts w:ascii="Baskerville" w:eastAsia="Times New Roman" w:hAnsi="Baskerville" w:cs="Times New Roman"/>
          <w:color w:val="000000" w:themeColor="text1"/>
          <w:sz w:val="24"/>
          <w:szCs w:val="24"/>
        </w:rPr>
      </w:pPr>
      <w:proofErr w:type="spellStart"/>
      <w:r w:rsidRPr="008604B7">
        <w:rPr>
          <w:rFonts w:ascii="Baskerville" w:eastAsia="Times New Roman" w:hAnsi="Baskerville" w:cs="Times New Roman"/>
          <w:color w:val="000000" w:themeColor="text1"/>
          <w:sz w:val="24"/>
          <w:szCs w:val="24"/>
          <w:lang w:val="fr-MA"/>
        </w:rPr>
        <w:t>Mangla</w:t>
      </w:r>
      <w:proofErr w:type="spellEnd"/>
      <w:r w:rsidRPr="008604B7">
        <w:rPr>
          <w:rFonts w:ascii="Baskerville" w:eastAsia="Times New Roman" w:hAnsi="Baskerville" w:cs="Times New Roman"/>
          <w:color w:val="000000" w:themeColor="text1"/>
          <w:sz w:val="24"/>
          <w:szCs w:val="24"/>
          <w:lang w:val="fr-MA"/>
        </w:rPr>
        <w:t xml:space="preserve">, S. K., </w:t>
      </w:r>
      <w:proofErr w:type="spellStart"/>
      <w:r w:rsidRPr="008604B7">
        <w:rPr>
          <w:rFonts w:ascii="Baskerville" w:eastAsia="Times New Roman" w:hAnsi="Baskerville" w:cs="Times New Roman"/>
          <w:color w:val="000000" w:themeColor="text1"/>
          <w:sz w:val="24"/>
          <w:szCs w:val="24"/>
          <w:lang w:val="fr-MA"/>
        </w:rPr>
        <w:t>Govindan</w:t>
      </w:r>
      <w:proofErr w:type="spellEnd"/>
      <w:r w:rsidRPr="008604B7">
        <w:rPr>
          <w:rFonts w:ascii="Baskerville" w:eastAsia="Times New Roman" w:hAnsi="Baskerville" w:cs="Times New Roman"/>
          <w:color w:val="000000" w:themeColor="text1"/>
          <w:sz w:val="24"/>
          <w:szCs w:val="24"/>
          <w:lang w:val="fr-MA"/>
        </w:rPr>
        <w:t xml:space="preserve">, K., &amp; </w:t>
      </w:r>
      <w:proofErr w:type="spellStart"/>
      <w:r w:rsidRPr="008604B7">
        <w:rPr>
          <w:rFonts w:ascii="Baskerville" w:eastAsia="Times New Roman" w:hAnsi="Baskerville" w:cs="Times New Roman"/>
          <w:color w:val="000000" w:themeColor="text1"/>
          <w:sz w:val="24"/>
          <w:szCs w:val="24"/>
          <w:lang w:val="fr-MA"/>
        </w:rPr>
        <w:t>Luthra</w:t>
      </w:r>
      <w:proofErr w:type="spellEnd"/>
      <w:r w:rsidRPr="008604B7">
        <w:rPr>
          <w:rFonts w:ascii="Baskerville" w:eastAsia="Times New Roman" w:hAnsi="Baskerville" w:cs="Times New Roman"/>
          <w:color w:val="000000" w:themeColor="text1"/>
          <w:sz w:val="24"/>
          <w:szCs w:val="24"/>
          <w:lang w:val="fr-MA"/>
        </w:rPr>
        <w:t xml:space="preserve">, S. (2017). </w:t>
      </w:r>
      <w:r w:rsidRPr="008604B7">
        <w:rPr>
          <w:rFonts w:ascii="Baskerville" w:eastAsia="Times New Roman" w:hAnsi="Baskerville" w:cs="Times New Roman"/>
          <w:color w:val="000000" w:themeColor="text1"/>
          <w:sz w:val="24"/>
          <w:szCs w:val="24"/>
        </w:rPr>
        <w:t>Prioritizing the barriers to achieve sustainable consumption and production trends in supply chains using the fuzzy Analytical Hierarchy Process. Journal of Cleaner Production, 151, 509-525.</w:t>
      </w:r>
    </w:p>
    <w:p w14:paraId="102FD8E6" w14:textId="77777777" w:rsidR="00D07035" w:rsidRPr="008604B7" w:rsidRDefault="00D07035" w:rsidP="0061525C">
      <w:pPr>
        <w:pStyle w:val="ListParagraph"/>
        <w:numPr>
          <w:ilvl w:val="0"/>
          <w:numId w:val="15"/>
        </w:numPr>
        <w:spacing w:before="120" w:after="0" w:line="240" w:lineRule="auto"/>
        <w:jc w:val="both"/>
        <w:rPr>
          <w:rFonts w:ascii="Baskerville" w:eastAsia="Times New Roman" w:hAnsi="Baskerville" w:cs="Times New Roman"/>
          <w:color w:val="000000" w:themeColor="text1"/>
          <w:sz w:val="24"/>
          <w:szCs w:val="24"/>
        </w:rPr>
      </w:pPr>
      <w:r w:rsidRPr="008604B7">
        <w:rPr>
          <w:rFonts w:ascii="Baskerville" w:eastAsia="Times New Roman" w:hAnsi="Baskerville" w:cs="Times New Roman"/>
          <w:color w:val="000000" w:themeColor="text1"/>
          <w:sz w:val="24"/>
          <w:szCs w:val="24"/>
          <w:lang w:val="sv-SE"/>
        </w:rPr>
        <w:t xml:space="preserve">Van </w:t>
      </w:r>
      <w:proofErr w:type="spellStart"/>
      <w:r w:rsidRPr="008604B7">
        <w:rPr>
          <w:rFonts w:ascii="Baskerville" w:eastAsia="Times New Roman" w:hAnsi="Baskerville" w:cs="Times New Roman"/>
          <w:color w:val="000000" w:themeColor="text1"/>
          <w:sz w:val="24"/>
          <w:szCs w:val="24"/>
          <w:lang w:val="sv-SE"/>
        </w:rPr>
        <w:t>Laarhoven</w:t>
      </w:r>
      <w:proofErr w:type="spellEnd"/>
      <w:r w:rsidRPr="008604B7">
        <w:rPr>
          <w:rFonts w:ascii="Baskerville" w:eastAsia="Times New Roman" w:hAnsi="Baskerville" w:cs="Times New Roman"/>
          <w:color w:val="000000" w:themeColor="text1"/>
          <w:sz w:val="24"/>
          <w:szCs w:val="24"/>
          <w:lang w:val="sv-SE"/>
        </w:rPr>
        <w:t xml:space="preserve">, P. J., &amp; </w:t>
      </w:r>
      <w:proofErr w:type="spellStart"/>
      <w:r w:rsidRPr="008604B7">
        <w:rPr>
          <w:rFonts w:ascii="Baskerville" w:eastAsia="Times New Roman" w:hAnsi="Baskerville" w:cs="Times New Roman"/>
          <w:color w:val="000000" w:themeColor="text1"/>
          <w:sz w:val="24"/>
          <w:szCs w:val="24"/>
          <w:lang w:val="sv-SE"/>
        </w:rPr>
        <w:t>Pedrycz</w:t>
      </w:r>
      <w:proofErr w:type="spellEnd"/>
      <w:r w:rsidRPr="008604B7">
        <w:rPr>
          <w:rFonts w:ascii="Baskerville" w:eastAsia="Times New Roman" w:hAnsi="Baskerville" w:cs="Times New Roman"/>
          <w:color w:val="000000" w:themeColor="text1"/>
          <w:sz w:val="24"/>
          <w:szCs w:val="24"/>
          <w:lang w:val="sv-SE"/>
        </w:rPr>
        <w:t xml:space="preserve">, W. (1983). </w:t>
      </w:r>
      <w:r w:rsidRPr="008604B7">
        <w:rPr>
          <w:rFonts w:ascii="Baskerville" w:eastAsia="Times New Roman" w:hAnsi="Baskerville" w:cs="Times New Roman"/>
          <w:color w:val="000000" w:themeColor="text1"/>
          <w:sz w:val="24"/>
          <w:szCs w:val="24"/>
        </w:rPr>
        <w:t xml:space="preserve">A fuzzy extension of </w:t>
      </w:r>
      <w:proofErr w:type="spellStart"/>
      <w:r w:rsidRPr="008604B7">
        <w:rPr>
          <w:rFonts w:ascii="Baskerville" w:eastAsia="Times New Roman" w:hAnsi="Baskerville" w:cs="Times New Roman"/>
          <w:color w:val="000000" w:themeColor="text1"/>
          <w:sz w:val="24"/>
          <w:szCs w:val="24"/>
        </w:rPr>
        <w:t>Saaty's</w:t>
      </w:r>
      <w:proofErr w:type="spellEnd"/>
      <w:r w:rsidRPr="008604B7">
        <w:rPr>
          <w:rFonts w:ascii="Baskerville" w:eastAsia="Times New Roman" w:hAnsi="Baskerville" w:cs="Times New Roman"/>
          <w:color w:val="000000" w:themeColor="text1"/>
          <w:sz w:val="24"/>
          <w:szCs w:val="24"/>
        </w:rPr>
        <w:t xml:space="preserve"> priority theory. Fuzzy Sets and Systems, 11(1-3), 229-241.</w:t>
      </w:r>
    </w:p>
    <w:p w14:paraId="16A09E3D" w14:textId="77777777" w:rsidR="00D07035" w:rsidRPr="008604B7" w:rsidRDefault="00D07035" w:rsidP="0061525C">
      <w:pPr>
        <w:pStyle w:val="ListParagraph"/>
        <w:numPr>
          <w:ilvl w:val="0"/>
          <w:numId w:val="15"/>
        </w:numPr>
        <w:spacing w:before="120" w:after="0" w:line="240" w:lineRule="auto"/>
        <w:jc w:val="both"/>
        <w:rPr>
          <w:rFonts w:ascii="Baskerville" w:eastAsia="Times New Roman" w:hAnsi="Baskerville" w:cs="Times New Roman"/>
          <w:color w:val="000000" w:themeColor="text1"/>
          <w:sz w:val="24"/>
          <w:szCs w:val="24"/>
        </w:rPr>
      </w:pPr>
      <w:r w:rsidRPr="008604B7">
        <w:rPr>
          <w:rFonts w:ascii="Baskerville" w:eastAsia="Times New Roman" w:hAnsi="Baskerville" w:cs="Times New Roman"/>
          <w:color w:val="000000" w:themeColor="text1"/>
          <w:sz w:val="24"/>
          <w:szCs w:val="24"/>
        </w:rPr>
        <w:t xml:space="preserve">Deng, H. (1999). Multi-Criteria analysis with the fuzzy pairwise comparison. International Journal of Approximate Reasoning, 21, 215-231. </w:t>
      </w:r>
    </w:p>
    <w:p w14:paraId="2AE343DB" w14:textId="77777777" w:rsidR="00D07035" w:rsidRPr="008604B7" w:rsidRDefault="00D07035" w:rsidP="0061525C">
      <w:pPr>
        <w:pStyle w:val="ListParagraph"/>
        <w:numPr>
          <w:ilvl w:val="0"/>
          <w:numId w:val="15"/>
        </w:numPr>
        <w:spacing w:before="120" w:after="0" w:line="240" w:lineRule="auto"/>
        <w:jc w:val="both"/>
        <w:rPr>
          <w:rFonts w:ascii="Baskerville" w:eastAsia="Times New Roman" w:hAnsi="Baskerville" w:cs="Times New Roman"/>
          <w:color w:val="000000" w:themeColor="text1"/>
          <w:sz w:val="24"/>
          <w:szCs w:val="24"/>
        </w:rPr>
      </w:pPr>
      <w:r w:rsidRPr="008604B7">
        <w:rPr>
          <w:rFonts w:ascii="Baskerville" w:eastAsia="Times New Roman" w:hAnsi="Baskerville" w:cs="Times New Roman"/>
          <w:color w:val="000000" w:themeColor="text1"/>
          <w:sz w:val="24"/>
          <w:szCs w:val="24"/>
        </w:rPr>
        <w:t>Wang YM, Luo Y, Hua Z (2008) On the extent analysis method for fuzzy AHP and its applications. European Journal of Operations Research. 186, 735-747.</w:t>
      </w:r>
    </w:p>
    <w:p w14:paraId="6BAEFD26" w14:textId="77777777" w:rsidR="00D07035" w:rsidRPr="008604B7" w:rsidRDefault="00D07035" w:rsidP="0061525C">
      <w:pPr>
        <w:pStyle w:val="ListParagraph"/>
        <w:numPr>
          <w:ilvl w:val="0"/>
          <w:numId w:val="15"/>
        </w:numPr>
        <w:spacing w:before="120" w:after="0" w:line="240" w:lineRule="auto"/>
        <w:jc w:val="both"/>
        <w:rPr>
          <w:rFonts w:ascii="Baskerville" w:eastAsia="Times New Roman" w:hAnsi="Baskerville" w:cs="Times New Roman"/>
          <w:color w:val="000000" w:themeColor="text1"/>
          <w:sz w:val="24"/>
          <w:szCs w:val="24"/>
        </w:rPr>
      </w:pPr>
      <w:r w:rsidRPr="008604B7">
        <w:rPr>
          <w:rFonts w:ascii="Baskerville" w:eastAsia="Times New Roman" w:hAnsi="Baskerville" w:cs="Times New Roman"/>
          <w:color w:val="000000" w:themeColor="text1"/>
          <w:sz w:val="24"/>
          <w:szCs w:val="24"/>
        </w:rPr>
        <w:t>Chen G, Pham TT (2001) Introduction to fuzzy sets, fuzzy logic, and fuzzy control systems. CRC Press, Florida.</w:t>
      </w:r>
    </w:p>
    <w:p w14:paraId="33329DC8" w14:textId="77777777" w:rsidR="00D07035" w:rsidRPr="008604B7" w:rsidRDefault="00D07035" w:rsidP="0061525C">
      <w:pPr>
        <w:pStyle w:val="ListParagraph"/>
        <w:numPr>
          <w:ilvl w:val="0"/>
          <w:numId w:val="15"/>
        </w:numPr>
        <w:spacing w:before="120" w:after="0" w:line="240" w:lineRule="auto"/>
        <w:jc w:val="both"/>
        <w:rPr>
          <w:rFonts w:ascii="Baskerville" w:eastAsia="Times New Roman" w:hAnsi="Baskerville" w:cs="Times New Roman"/>
          <w:color w:val="000000" w:themeColor="text1"/>
          <w:sz w:val="24"/>
          <w:szCs w:val="24"/>
        </w:rPr>
      </w:pPr>
      <w:proofErr w:type="spellStart"/>
      <w:r w:rsidRPr="008604B7">
        <w:rPr>
          <w:rFonts w:ascii="Baskerville" w:eastAsia="Times New Roman" w:hAnsi="Baskerville" w:cs="Times New Roman"/>
          <w:color w:val="000000" w:themeColor="text1"/>
          <w:sz w:val="24"/>
          <w:szCs w:val="24"/>
          <w:lang w:val="fr-MA"/>
        </w:rPr>
        <w:t>Harputlugil</w:t>
      </w:r>
      <w:proofErr w:type="spellEnd"/>
      <w:r w:rsidRPr="008604B7">
        <w:rPr>
          <w:rFonts w:ascii="Baskerville" w:eastAsia="Times New Roman" w:hAnsi="Baskerville" w:cs="Times New Roman"/>
          <w:color w:val="000000" w:themeColor="text1"/>
          <w:sz w:val="24"/>
          <w:szCs w:val="24"/>
          <w:lang w:val="fr-MA"/>
        </w:rPr>
        <w:t xml:space="preserve">, T. İ. M. U. Ç. İ. N., Prins, M. A. T. T. H. I. J. S., &amp; </w:t>
      </w:r>
      <w:proofErr w:type="spellStart"/>
      <w:r w:rsidRPr="008604B7">
        <w:rPr>
          <w:rFonts w:ascii="Baskerville" w:eastAsia="Times New Roman" w:hAnsi="Baskerville" w:cs="Times New Roman"/>
          <w:color w:val="000000" w:themeColor="text1"/>
          <w:sz w:val="24"/>
          <w:szCs w:val="24"/>
          <w:lang w:val="fr-MA"/>
        </w:rPr>
        <w:t>Gultekin</w:t>
      </w:r>
      <w:proofErr w:type="spellEnd"/>
      <w:r w:rsidRPr="008604B7">
        <w:rPr>
          <w:rFonts w:ascii="Baskerville" w:eastAsia="Times New Roman" w:hAnsi="Baskerville" w:cs="Times New Roman"/>
          <w:color w:val="000000" w:themeColor="text1"/>
          <w:sz w:val="24"/>
          <w:szCs w:val="24"/>
          <w:lang w:val="fr-MA"/>
        </w:rPr>
        <w:t xml:space="preserve">, A. T. (2011). </w:t>
      </w:r>
      <w:r w:rsidRPr="008604B7">
        <w:rPr>
          <w:rFonts w:ascii="Baskerville" w:eastAsia="Times New Roman" w:hAnsi="Baskerville" w:cs="Times New Roman"/>
          <w:color w:val="000000" w:themeColor="text1"/>
          <w:sz w:val="24"/>
          <w:szCs w:val="24"/>
        </w:rPr>
        <w:t>Conceptual framework for potential implementations of multi-criteria decision making (MCDM) methods for design quality assessment. Management and Innovation for a Sustainable Built Environment, Amsterdam, June, 20-23, The Netherlands</w:t>
      </w:r>
    </w:p>
    <w:p w14:paraId="37DBC89D" w14:textId="77777777" w:rsidR="00D07035" w:rsidRPr="008604B7" w:rsidRDefault="00D07035" w:rsidP="0061525C">
      <w:pPr>
        <w:pStyle w:val="ListParagraph"/>
        <w:numPr>
          <w:ilvl w:val="0"/>
          <w:numId w:val="15"/>
        </w:numPr>
        <w:spacing w:before="120" w:after="0" w:line="240" w:lineRule="auto"/>
        <w:jc w:val="both"/>
        <w:rPr>
          <w:rFonts w:ascii="Baskerville" w:eastAsia="Times New Roman" w:hAnsi="Baskerville" w:cs="Times New Roman"/>
          <w:color w:val="000000" w:themeColor="text1"/>
          <w:sz w:val="24"/>
          <w:szCs w:val="24"/>
        </w:rPr>
      </w:pPr>
      <w:proofErr w:type="spellStart"/>
      <w:r w:rsidRPr="008604B7">
        <w:rPr>
          <w:rFonts w:ascii="Baskerville" w:eastAsia="Times New Roman" w:hAnsi="Baskerville" w:cs="Times New Roman"/>
          <w:color w:val="000000" w:themeColor="text1"/>
          <w:sz w:val="24"/>
          <w:szCs w:val="24"/>
        </w:rPr>
        <w:t>Satty</w:t>
      </w:r>
      <w:proofErr w:type="spellEnd"/>
      <w:r w:rsidRPr="008604B7">
        <w:rPr>
          <w:rFonts w:ascii="Baskerville" w:eastAsia="Times New Roman" w:hAnsi="Baskerville" w:cs="Times New Roman"/>
          <w:color w:val="000000" w:themeColor="text1"/>
          <w:sz w:val="24"/>
          <w:szCs w:val="24"/>
        </w:rPr>
        <w:t>, T. L. (1980). The analytic hierarchy process, analytic hierarchy process.</w:t>
      </w:r>
    </w:p>
    <w:p w14:paraId="240EF9F0" w14:textId="77777777" w:rsidR="001844A5" w:rsidRPr="008604B7" w:rsidRDefault="001844A5" w:rsidP="0061525C">
      <w:pPr>
        <w:pStyle w:val="ListParagraph"/>
        <w:numPr>
          <w:ilvl w:val="0"/>
          <w:numId w:val="15"/>
        </w:numPr>
        <w:spacing w:before="120" w:after="0" w:line="240" w:lineRule="auto"/>
        <w:jc w:val="both"/>
        <w:rPr>
          <w:rFonts w:ascii="Baskerville" w:eastAsia="Times New Roman" w:hAnsi="Baskerville" w:cs="Times New Roman"/>
          <w:color w:val="000000" w:themeColor="text1"/>
          <w:sz w:val="24"/>
          <w:szCs w:val="24"/>
        </w:rPr>
      </w:pPr>
      <w:r w:rsidRPr="008604B7">
        <w:rPr>
          <w:rFonts w:ascii="Baskerville" w:eastAsia="Times New Roman" w:hAnsi="Baskerville" w:cs="Times New Roman"/>
          <w:color w:val="000000" w:themeColor="text1"/>
          <w:sz w:val="24"/>
          <w:szCs w:val="24"/>
        </w:rPr>
        <w:t>Chang, D. Y. (1996). Applications of the extent analysis method on fuzzy AHP. European journal of operational research, 95(3), 649-655.</w:t>
      </w:r>
    </w:p>
    <w:p w14:paraId="00D72BF1" w14:textId="77777777" w:rsidR="005C1309" w:rsidRPr="008604B7" w:rsidRDefault="00D07035" w:rsidP="0061525C">
      <w:pPr>
        <w:pStyle w:val="ListParagraph"/>
        <w:numPr>
          <w:ilvl w:val="0"/>
          <w:numId w:val="15"/>
        </w:numPr>
        <w:spacing w:before="120" w:after="0" w:line="240" w:lineRule="auto"/>
        <w:jc w:val="both"/>
        <w:rPr>
          <w:rFonts w:ascii="Baskerville" w:eastAsia="Times New Roman" w:hAnsi="Baskerville" w:cs="Times New Roman"/>
          <w:color w:val="000000" w:themeColor="text1"/>
          <w:sz w:val="24"/>
          <w:szCs w:val="24"/>
        </w:rPr>
      </w:pPr>
      <w:proofErr w:type="spellStart"/>
      <w:r w:rsidRPr="008604B7">
        <w:rPr>
          <w:rFonts w:ascii="Baskerville" w:hAnsi="Baskerville" w:cs="Times New Roman"/>
          <w:color w:val="000000" w:themeColor="text1"/>
          <w:sz w:val="24"/>
          <w:szCs w:val="24"/>
          <w:shd w:val="clear" w:color="auto" w:fill="FFFFFF"/>
        </w:rPr>
        <w:t>Puppala</w:t>
      </w:r>
      <w:proofErr w:type="spellEnd"/>
      <w:r w:rsidRPr="008604B7">
        <w:rPr>
          <w:rFonts w:ascii="Baskerville" w:hAnsi="Baskerville" w:cs="Times New Roman"/>
          <w:color w:val="000000" w:themeColor="text1"/>
          <w:sz w:val="24"/>
          <w:szCs w:val="24"/>
          <w:shd w:val="clear" w:color="auto" w:fill="FFFFFF"/>
        </w:rPr>
        <w:t xml:space="preserve">, H., Jha, S. K., Singh, A. P., </w:t>
      </w:r>
      <w:proofErr w:type="spellStart"/>
      <w:r w:rsidRPr="008604B7">
        <w:rPr>
          <w:rFonts w:ascii="Baskerville" w:hAnsi="Baskerville" w:cs="Times New Roman"/>
          <w:color w:val="000000" w:themeColor="text1"/>
          <w:sz w:val="24"/>
          <w:szCs w:val="24"/>
          <w:shd w:val="clear" w:color="auto" w:fill="FFFFFF"/>
        </w:rPr>
        <w:t>Elavarasan</w:t>
      </w:r>
      <w:proofErr w:type="spellEnd"/>
      <w:r w:rsidRPr="008604B7">
        <w:rPr>
          <w:rFonts w:ascii="Baskerville" w:hAnsi="Baskerville" w:cs="Times New Roman"/>
          <w:color w:val="000000" w:themeColor="text1"/>
          <w:sz w:val="24"/>
          <w:szCs w:val="24"/>
          <w:shd w:val="clear" w:color="auto" w:fill="FFFFFF"/>
        </w:rPr>
        <w:t>, R. M., &amp; Campana, P. E. (2022). Identification and analysis of barriers for harnessing geothermal energy in India. </w:t>
      </w:r>
      <w:r w:rsidRPr="008604B7">
        <w:rPr>
          <w:rFonts w:ascii="Baskerville" w:hAnsi="Baskerville" w:cs="Times New Roman"/>
          <w:i/>
          <w:iCs/>
          <w:color w:val="000000" w:themeColor="text1"/>
          <w:sz w:val="24"/>
          <w:szCs w:val="24"/>
          <w:shd w:val="clear" w:color="auto" w:fill="FFFFFF"/>
        </w:rPr>
        <w:t>Renewable Energy</w:t>
      </w:r>
      <w:r w:rsidRPr="008604B7">
        <w:rPr>
          <w:rFonts w:ascii="Baskerville" w:hAnsi="Baskerville" w:cs="Times New Roman"/>
          <w:color w:val="000000" w:themeColor="text1"/>
          <w:sz w:val="24"/>
          <w:szCs w:val="24"/>
          <w:shd w:val="clear" w:color="auto" w:fill="FFFFFF"/>
        </w:rPr>
        <w:t>, </w:t>
      </w:r>
      <w:r w:rsidRPr="008604B7">
        <w:rPr>
          <w:rFonts w:ascii="Baskerville" w:hAnsi="Baskerville" w:cs="Times New Roman"/>
          <w:i/>
          <w:iCs/>
          <w:color w:val="000000" w:themeColor="text1"/>
          <w:sz w:val="24"/>
          <w:szCs w:val="24"/>
          <w:shd w:val="clear" w:color="auto" w:fill="FFFFFF"/>
        </w:rPr>
        <w:t>186</w:t>
      </w:r>
      <w:r w:rsidRPr="008604B7">
        <w:rPr>
          <w:rFonts w:ascii="Baskerville" w:hAnsi="Baskerville" w:cs="Times New Roman"/>
          <w:color w:val="000000" w:themeColor="text1"/>
          <w:sz w:val="24"/>
          <w:szCs w:val="24"/>
          <w:shd w:val="clear" w:color="auto" w:fill="FFFFFF"/>
        </w:rPr>
        <w:t>, 327-340.</w:t>
      </w:r>
    </w:p>
    <w:p w14:paraId="645AB6DD" w14:textId="7D51DB41" w:rsidR="007B6CD8" w:rsidRPr="008604B7" w:rsidRDefault="005C1309" w:rsidP="0061525C">
      <w:pPr>
        <w:pStyle w:val="ListParagraph"/>
        <w:numPr>
          <w:ilvl w:val="0"/>
          <w:numId w:val="15"/>
        </w:numPr>
        <w:spacing w:before="120" w:after="0" w:line="240" w:lineRule="auto"/>
        <w:jc w:val="both"/>
        <w:rPr>
          <w:rFonts w:ascii="Baskerville" w:hAnsi="Baskerville" w:cs="Times New Roman"/>
          <w:color w:val="000000" w:themeColor="text1"/>
          <w:sz w:val="24"/>
          <w:szCs w:val="24"/>
          <w:shd w:val="clear" w:color="auto" w:fill="FFFFFF"/>
        </w:rPr>
      </w:pPr>
      <w:proofErr w:type="spellStart"/>
      <w:r w:rsidRPr="008604B7">
        <w:rPr>
          <w:rFonts w:ascii="Baskerville" w:hAnsi="Baskerville" w:cs="Times New Roman"/>
          <w:color w:val="000000" w:themeColor="text1"/>
          <w:sz w:val="24"/>
          <w:szCs w:val="24"/>
          <w:shd w:val="clear" w:color="auto" w:fill="FFFFFF"/>
          <w:lang w:val="fr-MA"/>
        </w:rPr>
        <w:t>Buchholz</w:t>
      </w:r>
      <w:proofErr w:type="spellEnd"/>
      <w:r w:rsidRPr="008604B7">
        <w:rPr>
          <w:rFonts w:ascii="Baskerville" w:hAnsi="Baskerville" w:cs="Times New Roman"/>
          <w:color w:val="000000" w:themeColor="text1"/>
          <w:sz w:val="24"/>
          <w:szCs w:val="24"/>
          <w:shd w:val="clear" w:color="auto" w:fill="FFFFFF"/>
          <w:lang w:val="fr-MA"/>
        </w:rPr>
        <w:t xml:space="preserve">, T., </w:t>
      </w:r>
      <w:proofErr w:type="spellStart"/>
      <w:r w:rsidRPr="008604B7">
        <w:rPr>
          <w:rFonts w:ascii="Baskerville" w:hAnsi="Baskerville" w:cs="Times New Roman"/>
          <w:color w:val="000000" w:themeColor="text1"/>
          <w:sz w:val="24"/>
          <w:szCs w:val="24"/>
          <w:shd w:val="clear" w:color="auto" w:fill="FFFFFF"/>
          <w:lang w:val="fr-MA"/>
        </w:rPr>
        <w:t>Luzadis</w:t>
      </w:r>
      <w:proofErr w:type="spellEnd"/>
      <w:r w:rsidRPr="008604B7">
        <w:rPr>
          <w:rFonts w:ascii="Baskerville" w:hAnsi="Baskerville" w:cs="Times New Roman"/>
          <w:color w:val="000000" w:themeColor="text1"/>
          <w:sz w:val="24"/>
          <w:szCs w:val="24"/>
          <w:shd w:val="clear" w:color="auto" w:fill="FFFFFF"/>
          <w:lang w:val="fr-MA"/>
        </w:rPr>
        <w:t xml:space="preserve">, V. A., &amp; </w:t>
      </w:r>
      <w:proofErr w:type="spellStart"/>
      <w:r w:rsidRPr="008604B7">
        <w:rPr>
          <w:rFonts w:ascii="Baskerville" w:hAnsi="Baskerville" w:cs="Times New Roman"/>
          <w:color w:val="000000" w:themeColor="text1"/>
          <w:sz w:val="24"/>
          <w:szCs w:val="24"/>
          <w:shd w:val="clear" w:color="auto" w:fill="FFFFFF"/>
          <w:lang w:val="fr-MA"/>
        </w:rPr>
        <w:t>Volk</w:t>
      </w:r>
      <w:proofErr w:type="spellEnd"/>
      <w:r w:rsidRPr="008604B7">
        <w:rPr>
          <w:rFonts w:ascii="Baskerville" w:hAnsi="Baskerville" w:cs="Times New Roman"/>
          <w:color w:val="000000" w:themeColor="text1"/>
          <w:sz w:val="24"/>
          <w:szCs w:val="24"/>
          <w:shd w:val="clear" w:color="auto" w:fill="FFFFFF"/>
          <w:lang w:val="fr-MA"/>
        </w:rPr>
        <w:t xml:space="preserve">, T. A. (2009). </w:t>
      </w:r>
      <w:r w:rsidRPr="008604B7">
        <w:rPr>
          <w:rFonts w:ascii="Baskerville" w:hAnsi="Baskerville" w:cs="Times New Roman"/>
          <w:color w:val="000000" w:themeColor="text1"/>
          <w:sz w:val="24"/>
          <w:szCs w:val="24"/>
          <w:shd w:val="clear" w:color="auto" w:fill="FFFFFF"/>
        </w:rPr>
        <w:t>Sustainability criteria for bioenergy systems: results from an expert survey. Journal of cleaner production, 17, S86-S98</w:t>
      </w:r>
    </w:p>
    <w:p w14:paraId="09379948" w14:textId="77777777" w:rsidR="008718D3" w:rsidRPr="008604B7" w:rsidRDefault="008718D3" w:rsidP="0061525C">
      <w:pPr>
        <w:pStyle w:val="ListParagraph"/>
        <w:numPr>
          <w:ilvl w:val="0"/>
          <w:numId w:val="15"/>
        </w:numPr>
        <w:spacing w:before="120" w:after="0" w:line="240" w:lineRule="auto"/>
        <w:jc w:val="both"/>
        <w:rPr>
          <w:rFonts w:ascii="Baskerville" w:hAnsi="Baskerville" w:cs="Times New Roman"/>
          <w:color w:val="000000" w:themeColor="text1"/>
          <w:sz w:val="24"/>
          <w:szCs w:val="24"/>
          <w:shd w:val="clear" w:color="auto" w:fill="FFFFFF"/>
        </w:rPr>
      </w:pPr>
      <w:proofErr w:type="spellStart"/>
      <w:r w:rsidRPr="008604B7">
        <w:rPr>
          <w:rFonts w:ascii="Baskerville" w:hAnsi="Baskerville" w:cs="Times New Roman"/>
          <w:color w:val="000000" w:themeColor="text1"/>
          <w:sz w:val="24"/>
          <w:szCs w:val="24"/>
          <w:shd w:val="clear" w:color="auto" w:fill="FFFFFF"/>
          <w:lang w:val="sv-SE"/>
        </w:rPr>
        <w:t>Yadav</w:t>
      </w:r>
      <w:proofErr w:type="spellEnd"/>
      <w:r w:rsidRPr="008604B7">
        <w:rPr>
          <w:rFonts w:ascii="Baskerville" w:hAnsi="Baskerville" w:cs="Times New Roman"/>
          <w:color w:val="000000" w:themeColor="text1"/>
          <w:sz w:val="24"/>
          <w:szCs w:val="24"/>
          <w:shd w:val="clear" w:color="auto" w:fill="FFFFFF"/>
          <w:lang w:val="sv-SE"/>
        </w:rPr>
        <w:t xml:space="preserve">, S., Choi, T. M., </w:t>
      </w:r>
      <w:proofErr w:type="spellStart"/>
      <w:r w:rsidRPr="008604B7">
        <w:rPr>
          <w:rFonts w:ascii="Baskerville" w:hAnsi="Baskerville" w:cs="Times New Roman"/>
          <w:color w:val="000000" w:themeColor="text1"/>
          <w:sz w:val="24"/>
          <w:szCs w:val="24"/>
          <w:shd w:val="clear" w:color="auto" w:fill="FFFFFF"/>
          <w:lang w:val="sv-SE"/>
        </w:rPr>
        <w:t>Luthra</w:t>
      </w:r>
      <w:proofErr w:type="spellEnd"/>
      <w:r w:rsidRPr="008604B7">
        <w:rPr>
          <w:rFonts w:ascii="Baskerville" w:hAnsi="Baskerville" w:cs="Times New Roman"/>
          <w:color w:val="000000" w:themeColor="text1"/>
          <w:sz w:val="24"/>
          <w:szCs w:val="24"/>
          <w:shd w:val="clear" w:color="auto" w:fill="FFFFFF"/>
          <w:lang w:val="sv-SE"/>
        </w:rPr>
        <w:t xml:space="preserve">, S., Kumar, A., &amp; </w:t>
      </w:r>
      <w:proofErr w:type="spellStart"/>
      <w:r w:rsidRPr="008604B7">
        <w:rPr>
          <w:rFonts w:ascii="Baskerville" w:hAnsi="Baskerville" w:cs="Times New Roman"/>
          <w:color w:val="000000" w:themeColor="text1"/>
          <w:sz w:val="24"/>
          <w:szCs w:val="24"/>
          <w:shd w:val="clear" w:color="auto" w:fill="FFFFFF"/>
          <w:lang w:val="sv-SE"/>
        </w:rPr>
        <w:t>Garg</w:t>
      </w:r>
      <w:proofErr w:type="spellEnd"/>
      <w:r w:rsidRPr="008604B7">
        <w:rPr>
          <w:rFonts w:ascii="Baskerville" w:hAnsi="Baskerville" w:cs="Times New Roman"/>
          <w:color w:val="000000" w:themeColor="text1"/>
          <w:sz w:val="24"/>
          <w:szCs w:val="24"/>
          <w:shd w:val="clear" w:color="auto" w:fill="FFFFFF"/>
          <w:lang w:val="sv-SE"/>
        </w:rPr>
        <w:t xml:space="preserve">, D. (2022). </w:t>
      </w:r>
      <w:r w:rsidRPr="008604B7">
        <w:rPr>
          <w:rFonts w:ascii="Baskerville" w:hAnsi="Baskerville" w:cs="Times New Roman"/>
          <w:color w:val="000000" w:themeColor="text1"/>
          <w:sz w:val="24"/>
          <w:szCs w:val="24"/>
          <w:shd w:val="clear" w:color="auto" w:fill="FFFFFF"/>
        </w:rPr>
        <w:t xml:space="preserve">Using Internet of Things (IoT) in agri-food supply chains: a research framework for social good with network clustering analysis. IEEE Transactions on Engineering Management. </w:t>
      </w:r>
      <w:r w:rsidR="00EB6293">
        <w:fldChar w:fldCharType="begin"/>
      </w:r>
      <w:r w:rsidR="00EB6293">
        <w:instrText xml:space="preserve"> HYPERLINK "https://doi.org/10.1109/TEM.2022.3177188" \t "_blank" </w:instrText>
      </w:r>
      <w:r w:rsidR="00EB6293">
        <w:fldChar w:fldCharType="separate"/>
      </w:r>
      <w:r w:rsidRPr="008604B7">
        <w:rPr>
          <w:rFonts w:ascii="Baskerville" w:hAnsi="Baskerville" w:cs="Times New Roman"/>
          <w:color w:val="000000" w:themeColor="text1"/>
          <w:sz w:val="24"/>
          <w:szCs w:val="24"/>
          <w:shd w:val="clear" w:color="auto" w:fill="FFFFFF"/>
        </w:rPr>
        <w:t>10.1109/TEM.2022.3177188</w:t>
      </w:r>
      <w:r w:rsidR="00EB6293">
        <w:rPr>
          <w:rFonts w:ascii="Baskerville" w:hAnsi="Baskerville" w:cs="Times New Roman"/>
          <w:color w:val="000000" w:themeColor="text1"/>
          <w:sz w:val="24"/>
          <w:szCs w:val="24"/>
          <w:shd w:val="clear" w:color="auto" w:fill="FFFFFF"/>
        </w:rPr>
        <w:fldChar w:fldCharType="end"/>
      </w:r>
    </w:p>
    <w:p w14:paraId="52CD9796" w14:textId="64756C22" w:rsidR="009C652F" w:rsidRPr="008604B7" w:rsidRDefault="009C652F" w:rsidP="0061525C">
      <w:pPr>
        <w:pStyle w:val="ListParagraph"/>
        <w:numPr>
          <w:ilvl w:val="0"/>
          <w:numId w:val="15"/>
        </w:numPr>
        <w:spacing w:before="120" w:after="0" w:line="240" w:lineRule="auto"/>
        <w:jc w:val="both"/>
        <w:rPr>
          <w:rFonts w:ascii="Baskerville" w:hAnsi="Baskerville" w:cs="Times New Roman"/>
          <w:color w:val="000000" w:themeColor="text1"/>
          <w:sz w:val="24"/>
          <w:szCs w:val="24"/>
          <w:shd w:val="clear" w:color="auto" w:fill="FFFFFF"/>
        </w:rPr>
      </w:pPr>
      <w:r w:rsidRPr="008604B7">
        <w:rPr>
          <w:rFonts w:ascii="Baskerville" w:hAnsi="Baskerville" w:cs="Times New Roman"/>
          <w:color w:val="000000" w:themeColor="text1"/>
          <w:sz w:val="24"/>
          <w:szCs w:val="24"/>
          <w:shd w:val="clear" w:color="auto" w:fill="FFFFFF"/>
        </w:rPr>
        <w:t xml:space="preserve">Sharma, M., </w:t>
      </w:r>
      <w:proofErr w:type="spellStart"/>
      <w:r w:rsidRPr="008604B7">
        <w:rPr>
          <w:rFonts w:ascii="Baskerville" w:hAnsi="Baskerville" w:cs="Times New Roman"/>
          <w:color w:val="000000" w:themeColor="text1"/>
          <w:sz w:val="24"/>
          <w:szCs w:val="24"/>
          <w:shd w:val="clear" w:color="auto" w:fill="FFFFFF"/>
        </w:rPr>
        <w:t>Sehrawat</w:t>
      </w:r>
      <w:proofErr w:type="spellEnd"/>
      <w:r w:rsidRPr="008604B7">
        <w:rPr>
          <w:rFonts w:ascii="Baskerville" w:hAnsi="Baskerville" w:cs="Times New Roman"/>
          <w:color w:val="000000" w:themeColor="text1"/>
          <w:sz w:val="24"/>
          <w:szCs w:val="24"/>
          <w:shd w:val="clear" w:color="auto" w:fill="FFFFFF"/>
        </w:rPr>
        <w:t xml:space="preserve">, R., Luthra, S., </w:t>
      </w:r>
      <w:proofErr w:type="spellStart"/>
      <w:r w:rsidRPr="008604B7">
        <w:rPr>
          <w:rFonts w:ascii="Baskerville" w:hAnsi="Baskerville" w:cs="Times New Roman"/>
          <w:color w:val="000000" w:themeColor="text1"/>
          <w:sz w:val="24"/>
          <w:szCs w:val="24"/>
          <w:shd w:val="clear" w:color="auto" w:fill="FFFFFF"/>
        </w:rPr>
        <w:t>Daim</w:t>
      </w:r>
      <w:proofErr w:type="spellEnd"/>
      <w:r w:rsidRPr="008604B7">
        <w:rPr>
          <w:rFonts w:ascii="Baskerville" w:hAnsi="Baskerville" w:cs="Times New Roman"/>
          <w:color w:val="000000" w:themeColor="text1"/>
          <w:sz w:val="24"/>
          <w:szCs w:val="24"/>
          <w:shd w:val="clear" w:color="auto" w:fill="FFFFFF"/>
        </w:rPr>
        <w:t xml:space="preserve">, T., &amp; </w:t>
      </w:r>
      <w:proofErr w:type="spellStart"/>
      <w:r w:rsidRPr="008604B7">
        <w:rPr>
          <w:rFonts w:ascii="Baskerville" w:hAnsi="Baskerville" w:cs="Times New Roman"/>
          <w:color w:val="000000" w:themeColor="text1"/>
          <w:sz w:val="24"/>
          <w:szCs w:val="24"/>
          <w:shd w:val="clear" w:color="auto" w:fill="FFFFFF"/>
        </w:rPr>
        <w:t>Bakry</w:t>
      </w:r>
      <w:proofErr w:type="spellEnd"/>
      <w:r w:rsidRPr="008604B7">
        <w:rPr>
          <w:rFonts w:ascii="Baskerville" w:hAnsi="Baskerville" w:cs="Times New Roman"/>
          <w:color w:val="000000" w:themeColor="text1"/>
          <w:sz w:val="24"/>
          <w:szCs w:val="24"/>
          <w:shd w:val="clear" w:color="auto" w:fill="FFFFFF"/>
        </w:rPr>
        <w:t xml:space="preserve">, D. (2022). Moving Towards Industry 5.0 in the Pharmaceutical Manufacturing Sector: Challenges and Solutions for Germany. IEEE Transactions on Engineering Management. </w:t>
      </w:r>
      <w:r w:rsidR="00EB6293">
        <w:fldChar w:fldCharType="begin"/>
      </w:r>
      <w:r w:rsidR="00EB6293">
        <w:instrText xml:space="preserve"> HYPERLINK "https://doi.org/10.</w:instrText>
      </w:r>
      <w:r w:rsidR="00EB6293">
        <w:instrText xml:space="preserve">1109/TEM.2022.3143466" \t "_blank" </w:instrText>
      </w:r>
      <w:r w:rsidR="00EB6293">
        <w:fldChar w:fldCharType="separate"/>
      </w:r>
      <w:r w:rsidRPr="008604B7">
        <w:rPr>
          <w:rStyle w:val="Hyperlink"/>
          <w:rFonts w:ascii="Baskerville" w:hAnsi="Baskerville"/>
          <w:color w:val="000000" w:themeColor="text1"/>
          <w:sz w:val="24"/>
          <w:szCs w:val="24"/>
        </w:rPr>
        <w:t>10.1109/TEM.2022.3143466</w:t>
      </w:r>
      <w:r w:rsidR="00EB6293">
        <w:rPr>
          <w:rStyle w:val="Hyperlink"/>
          <w:rFonts w:ascii="Baskerville" w:hAnsi="Baskerville"/>
          <w:color w:val="000000" w:themeColor="text1"/>
          <w:sz w:val="24"/>
          <w:szCs w:val="24"/>
        </w:rPr>
        <w:fldChar w:fldCharType="end"/>
      </w:r>
    </w:p>
    <w:p w14:paraId="5900FB10" w14:textId="77777777" w:rsidR="001B4975" w:rsidRPr="008604B7" w:rsidRDefault="009C652F" w:rsidP="0061525C">
      <w:pPr>
        <w:pStyle w:val="ListParagraph"/>
        <w:numPr>
          <w:ilvl w:val="0"/>
          <w:numId w:val="15"/>
        </w:numPr>
        <w:spacing w:before="120" w:after="0" w:line="240" w:lineRule="auto"/>
        <w:jc w:val="both"/>
        <w:rPr>
          <w:rFonts w:ascii="Baskerville" w:hAnsi="Baskerville" w:cs="Times New Roman"/>
          <w:color w:val="000000" w:themeColor="text1"/>
          <w:sz w:val="24"/>
          <w:szCs w:val="24"/>
          <w:shd w:val="clear" w:color="auto" w:fill="FFFFFF"/>
        </w:rPr>
      </w:pPr>
      <w:r w:rsidRPr="008604B7">
        <w:rPr>
          <w:rFonts w:ascii="Baskerville" w:hAnsi="Baskerville" w:cs="Times New Roman"/>
          <w:color w:val="000000" w:themeColor="text1"/>
          <w:sz w:val="24"/>
          <w:szCs w:val="24"/>
          <w:shd w:val="clear" w:color="auto" w:fill="FFFFFF"/>
        </w:rPr>
        <w:t>Chan, H. K., Wang, X., White, G. R. T., &amp; Yip, N. (2012). An extended fuzzy-AHP approach for the evaluation of green product designs. IEEE Transactions on Engineering Management, 60(2), 327-339.</w:t>
      </w:r>
    </w:p>
    <w:p w14:paraId="32D82D25" w14:textId="1F642334" w:rsidR="001B4975" w:rsidRPr="008604B7" w:rsidRDefault="001B4975" w:rsidP="0061525C">
      <w:pPr>
        <w:pStyle w:val="ListParagraph"/>
        <w:numPr>
          <w:ilvl w:val="0"/>
          <w:numId w:val="15"/>
        </w:numPr>
        <w:spacing w:before="120" w:after="0" w:line="240" w:lineRule="auto"/>
        <w:jc w:val="both"/>
        <w:rPr>
          <w:rFonts w:ascii="Baskerville" w:hAnsi="Baskerville" w:cs="Times New Roman"/>
          <w:color w:val="000000" w:themeColor="text1"/>
          <w:sz w:val="24"/>
          <w:szCs w:val="24"/>
          <w:shd w:val="clear" w:color="auto" w:fill="FFFFFF"/>
        </w:rPr>
      </w:pPr>
      <w:r w:rsidRPr="008604B7">
        <w:rPr>
          <w:rFonts w:ascii="Baskerville" w:hAnsi="Baskerville" w:cs="Times New Roman"/>
          <w:color w:val="000000" w:themeColor="text1"/>
          <w:sz w:val="24"/>
          <w:szCs w:val="24"/>
          <w:shd w:val="clear" w:color="auto" w:fill="FFFFFF"/>
        </w:rPr>
        <w:t xml:space="preserve">Circular economy in Africa: Policy </w:t>
      </w:r>
      <w:hyperlink r:id="rId20" w:history="1">
        <w:r w:rsidR="005C742D" w:rsidRPr="008604B7">
          <w:rPr>
            <w:rStyle w:val="Hyperlink"/>
            <w:rFonts w:ascii="Baskerville" w:hAnsi="Baskerville" w:cs="Times New Roman"/>
            <w:color w:val="000000" w:themeColor="text1"/>
            <w:sz w:val="24"/>
            <w:szCs w:val="24"/>
            <w:shd w:val="clear" w:color="auto" w:fill="FFFFFF"/>
          </w:rPr>
          <w:t>https://www.ellenmacarthurfoundation.org/circular-economy-in-africa-policy</w:t>
        </w:r>
      </w:hyperlink>
    </w:p>
    <w:p w14:paraId="651443CB" w14:textId="19A91B75" w:rsidR="005C742D" w:rsidRPr="008604B7" w:rsidRDefault="005C742D" w:rsidP="0061525C">
      <w:pPr>
        <w:pStyle w:val="ListParagraph"/>
        <w:numPr>
          <w:ilvl w:val="0"/>
          <w:numId w:val="15"/>
        </w:numPr>
        <w:spacing w:before="120" w:after="0" w:line="240" w:lineRule="auto"/>
        <w:jc w:val="both"/>
        <w:rPr>
          <w:rFonts w:ascii="Baskerville" w:hAnsi="Baskerville" w:cs="Times New Roman"/>
          <w:color w:val="000000" w:themeColor="text1"/>
          <w:sz w:val="24"/>
          <w:szCs w:val="24"/>
          <w:shd w:val="clear" w:color="auto" w:fill="FFFFFF"/>
        </w:rPr>
      </w:pPr>
      <w:proofErr w:type="spellStart"/>
      <w:r w:rsidRPr="008604B7">
        <w:rPr>
          <w:rFonts w:ascii="Baskerville" w:hAnsi="Baskerville" w:cs="Times New Roman"/>
          <w:color w:val="000000" w:themeColor="text1"/>
          <w:sz w:val="24"/>
          <w:szCs w:val="24"/>
          <w:shd w:val="clear" w:color="auto" w:fill="FFFFFF"/>
          <w:lang w:val="fr-MA"/>
        </w:rPr>
        <w:lastRenderedPageBreak/>
        <w:t>Breque</w:t>
      </w:r>
      <w:proofErr w:type="spellEnd"/>
      <w:r w:rsidRPr="008604B7">
        <w:rPr>
          <w:rFonts w:ascii="Baskerville" w:hAnsi="Baskerville" w:cs="Times New Roman"/>
          <w:color w:val="000000" w:themeColor="text1"/>
          <w:sz w:val="24"/>
          <w:szCs w:val="24"/>
          <w:shd w:val="clear" w:color="auto" w:fill="FFFFFF"/>
          <w:lang w:val="fr-MA"/>
        </w:rPr>
        <w:t xml:space="preserve">, M., De Nul, L., &amp; </w:t>
      </w:r>
      <w:proofErr w:type="spellStart"/>
      <w:r w:rsidRPr="008604B7">
        <w:rPr>
          <w:rFonts w:ascii="Baskerville" w:hAnsi="Baskerville" w:cs="Times New Roman"/>
          <w:color w:val="000000" w:themeColor="text1"/>
          <w:sz w:val="24"/>
          <w:szCs w:val="24"/>
          <w:shd w:val="clear" w:color="auto" w:fill="FFFFFF"/>
          <w:lang w:val="fr-MA"/>
        </w:rPr>
        <w:t>Petridis</w:t>
      </w:r>
      <w:proofErr w:type="spellEnd"/>
      <w:r w:rsidRPr="008604B7">
        <w:rPr>
          <w:rFonts w:ascii="Baskerville" w:hAnsi="Baskerville" w:cs="Times New Roman"/>
          <w:color w:val="000000" w:themeColor="text1"/>
          <w:sz w:val="24"/>
          <w:szCs w:val="24"/>
          <w:shd w:val="clear" w:color="auto" w:fill="FFFFFF"/>
          <w:lang w:val="fr-MA"/>
        </w:rPr>
        <w:t xml:space="preserve">, A. (2021). </w:t>
      </w:r>
      <w:r w:rsidRPr="008604B7">
        <w:rPr>
          <w:rFonts w:ascii="Baskerville" w:hAnsi="Baskerville" w:cs="Times New Roman"/>
          <w:color w:val="000000" w:themeColor="text1"/>
          <w:sz w:val="24"/>
          <w:szCs w:val="24"/>
          <w:shd w:val="clear" w:color="auto" w:fill="FFFFFF"/>
        </w:rPr>
        <w:t>Industry 5.0: towards a sustainable, human-centric and resilient European industry. Luxembourg, LU: European Commission, Directorate-General for Research and Innovation.</w:t>
      </w:r>
    </w:p>
    <w:p w14:paraId="078F10FA" w14:textId="4AD7227F" w:rsidR="00D904F3" w:rsidRPr="008604B7" w:rsidRDefault="00D904F3" w:rsidP="0061525C">
      <w:pPr>
        <w:pStyle w:val="ListParagraph"/>
        <w:numPr>
          <w:ilvl w:val="0"/>
          <w:numId w:val="15"/>
        </w:numPr>
        <w:spacing w:before="120" w:after="0" w:line="240" w:lineRule="auto"/>
        <w:jc w:val="both"/>
        <w:rPr>
          <w:rFonts w:ascii="Baskerville" w:hAnsi="Baskerville" w:cs="Times New Roman"/>
          <w:color w:val="000000" w:themeColor="text1"/>
          <w:sz w:val="24"/>
          <w:szCs w:val="24"/>
          <w:shd w:val="clear" w:color="auto" w:fill="FFFFFF"/>
        </w:rPr>
      </w:pPr>
      <w:proofErr w:type="spellStart"/>
      <w:r w:rsidRPr="008604B7">
        <w:rPr>
          <w:rFonts w:ascii="Baskerville" w:hAnsi="Baskerville" w:cs="Times New Roman"/>
          <w:color w:val="000000" w:themeColor="text1"/>
          <w:sz w:val="24"/>
          <w:szCs w:val="24"/>
          <w:shd w:val="clear" w:color="auto" w:fill="FFFFFF"/>
        </w:rPr>
        <w:t>Leng</w:t>
      </w:r>
      <w:proofErr w:type="spellEnd"/>
      <w:r w:rsidRPr="008604B7">
        <w:rPr>
          <w:rFonts w:ascii="Baskerville" w:hAnsi="Baskerville" w:cs="Times New Roman"/>
          <w:color w:val="000000" w:themeColor="text1"/>
          <w:sz w:val="24"/>
          <w:szCs w:val="24"/>
          <w:shd w:val="clear" w:color="auto" w:fill="FFFFFF"/>
        </w:rPr>
        <w:t>, J., Sha, W., Wang, B., Zheng, P., Zhuang, C., Liu, &amp; Wang, L. (2022). Industry 5.0: Prospect and retrospect. Journal of Manufacturing Systems, 65, 279-295.</w:t>
      </w:r>
    </w:p>
    <w:p w14:paraId="18F0491C" w14:textId="13D5A43F" w:rsidR="005235D1" w:rsidRPr="008604B7" w:rsidRDefault="005235D1" w:rsidP="0061525C">
      <w:pPr>
        <w:pStyle w:val="ListParagraph"/>
        <w:numPr>
          <w:ilvl w:val="0"/>
          <w:numId w:val="15"/>
        </w:numPr>
        <w:spacing w:before="120" w:after="0" w:line="240" w:lineRule="auto"/>
        <w:jc w:val="both"/>
        <w:rPr>
          <w:rFonts w:ascii="Baskerville" w:hAnsi="Baskerville" w:cs="Times New Roman"/>
          <w:color w:val="000000" w:themeColor="text1"/>
          <w:sz w:val="24"/>
          <w:szCs w:val="24"/>
          <w:shd w:val="clear" w:color="auto" w:fill="FFFFFF"/>
        </w:rPr>
      </w:pPr>
      <w:proofErr w:type="spellStart"/>
      <w:r w:rsidRPr="008604B7">
        <w:rPr>
          <w:rFonts w:ascii="Baskerville" w:hAnsi="Baskerville" w:cs="Times New Roman"/>
          <w:color w:val="000000" w:themeColor="text1"/>
          <w:sz w:val="24"/>
          <w:szCs w:val="24"/>
          <w:shd w:val="clear" w:color="auto" w:fill="FFFFFF"/>
        </w:rPr>
        <w:t>Nahavandi</w:t>
      </w:r>
      <w:proofErr w:type="spellEnd"/>
      <w:r w:rsidRPr="008604B7">
        <w:rPr>
          <w:rFonts w:ascii="Baskerville" w:hAnsi="Baskerville" w:cs="Times New Roman"/>
          <w:color w:val="000000" w:themeColor="text1"/>
          <w:sz w:val="24"/>
          <w:szCs w:val="24"/>
          <w:shd w:val="clear" w:color="auto" w:fill="FFFFFF"/>
        </w:rPr>
        <w:t>, S. (2019). Industry 5.0—A human-centric solution. Sustainability, 11(16), 4371.</w:t>
      </w:r>
    </w:p>
    <w:p w14:paraId="4900D831" w14:textId="21A64492" w:rsidR="005235D1" w:rsidRPr="008604B7" w:rsidRDefault="005235D1" w:rsidP="0061525C">
      <w:pPr>
        <w:pStyle w:val="ListParagraph"/>
        <w:numPr>
          <w:ilvl w:val="0"/>
          <w:numId w:val="15"/>
        </w:numPr>
        <w:spacing w:before="120" w:after="0" w:line="240" w:lineRule="auto"/>
        <w:jc w:val="both"/>
        <w:rPr>
          <w:rFonts w:ascii="Baskerville" w:hAnsi="Baskerville" w:cs="Times New Roman"/>
          <w:color w:val="000000" w:themeColor="text1"/>
          <w:sz w:val="24"/>
          <w:szCs w:val="24"/>
          <w:shd w:val="clear" w:color="auto" w:fill="FFFFFF"/>
        </w:rPr>
      </w:pPr>
      <w:r w:rsidRPr="008604B7">
        <w:rPr>
          <w:rFonts w:ascii="Baskerville" w:hAnsi="Baskerville" w:cs="Times New Roman"/>
          <w:color w:val="000000" w:themeColor="text1"/>
          <w:sz w:val="24"/>
          <w:szCs w:val="24"/>
          <w:shd w:val="clear" w:color="auto" w:fill="FFFFFF"/>
        </w:rPr>
        <w:t xml:space="preserve">Huang, S., Wang, B., Li, X., Zheng, P., </w:t>
      </w:r>
      <w:proofErr w:type="spellStart"/>
      <w:r w:rsidRPr="008604B7">
        <w:rPr>
          <w:rFonts w:ascii="Baskerville" w:hAnsi="Baskerville" w:cs="Times New Roman"/>
          <w:color w:val="000000" w:themeColor="text1"/>
          <w:sz w:val="24"/>
          <w:szCs w:val="24"/>
          <w:shd w:val="clear" w:color="auto" w:fill="FFFFFF"/>
        </w:rPr>
        <w:t>Mourtzis</w:t>
      </w:r>
      <w:proofErr w:type="spellEnd"/>
      <w:r w:rsidRPr="008604B7">
        <w:rPr>
          <w:rFonts w:ascii="Baskerville" w:hAnsi="Baskerville" w:cs="Times New Roman"/>
          <w:color w:val="000000" w:themeColor="text1"/>
          <w:sz w:val="24"/>
          <w:szCs w:val="24"/>
          <w:shd w:val="clear" w:color="auto" w:fill="FFFFFF"/>
        </w:rPr>
        <w:t>, D., &amp; Wang, L. (2022). Industry 5.0 and Society 5.0—Comparison, complementation and co-evolution. Journal of manufacturing systems, 64, 424-428.</w:t>
      </w:r>
    </w:p>
    <w:p w14:paraId="02A15B8D" w14:textId="2541BF4F" w:rsidR="002D632B" w:rsidRPr="008604B7" w:rsidRDefault="002D632B" w:rsidP="0061525C">
      <w:pPr>
        <w:pStyle w:val="ListParagraph"/>
        <w:numPr>
          <w:ilvl w:val="0"/>
          <w:numId w:val="15"/>
        </w:numPr>
        <w:spacing w:before="120" w:after="0" w:line="240" w:lineRule="auto"/>
        <w:jc w:val="both"/>
        <w:rPr>
          <w:rFonts w:ascii="Baskerville" w:hAnsi="Baskerville" w:cs="Times New Roman"/>
          <w:color w:val="000000" w:themeColor="text1"/>
          <w:sz w:val="24"/>
          <w:szCs w:val="24"/>
          <w:shd w:val="clear" w:color="auto" w:fill="FFFFFF"/>
        </w:rPr>
      </w:pPr>
      <w:r w:rsidRPr="008604B7">
        <w:rPr>
          <w:rFonts w:ascii="Baskerville" w:hAnsi="Baskerville" w:cs="Times New Roman"/>
          <w:color w:val="000000" w:themeColor="text1"/>
          <w:sz w:val="24"/>
          <w:szCs w:val="24"/>
          <w:shd w:val="clear" w:color="auto" w:fill="FFFFFF"/>
        </w:rPr>
        <w:t xml:space="preserve">Khan, M., Haleem, A., &amp; </w:t>
      </w:r>
      <w:proofErr w:type="spellStart"/>
      <w:r w:rsidRPr="008604B7">
        <w:rPr>
          <w:rFonts w:ascii="Baskerville" w:hAnsi="Baskerville" w:cs="Times New Roman"/>
          <w:color w:val="000000" w:themeColor="text1"/>
          <w:sz w:val="24"/>
          <w:szCs w:val="24"/>
          <w:shd w:val="clear" w:color="auto" w:fill="FFFFFF"/>
        </w:rPr>
        <w:t>Javaid</w:t>
      </w:r>
      <w:proofErr w:type="spellEnd"/>
      <w:r w:rsidRPr="008604B7">
        <w:rPr>
          <w:rFonts w:ascii="Baskerville" w:hAnsi="Baskerville" w:cs="Times New Roman"/>
          <w:color w:val="000000" w:themeColor="text1"/>
          <w:sz w:val="24"/>
          <w:szCs w:val="24"/>
          <w:shd w:val="clear" w:color="auto" w:fill="FFFFFF"/>
        </w:rPr>
        <w:t>, M. (2023). Changes and improvements in Industry 5.0: A strategic approach to overcome the challenges of Industry 4.0. Green Technologies and Sustainability, 1(2), 100020.</w:t>
      </w:r>
    </w:p>
    <w:p w14:paraId="66550FCA" w14:textId="2F562922" w:rsidR="00F80D4A" w:rsidRPr="008604B7" w:rsidRDefault="00F80D4A" w:rsidP="0061525C">
      <w:pPr>
        <w:pStyle w:val="ListParagraph"/>
        <w:numPr>
          <w:ilvl w:val="0"/>
          <w:numId w:val="15"/>
        </w:numPr>
        <w:spacing w:before="120" w:after="0" w:line="240" w:lineRule="auto"/>
        <w:jc w:val="both"/>
        <w:rPr>
          <w:rFonts w:ascii="Baskerville" w:hAnsi="Baskerville" w:cs="Times New Roman"/>
          <w:color w:val="000000" w:themeColor="text1"/>
          <w:sz w:val="24"/>
          <w:szCs w:val="24"/>
          <w:shd w:val="clear" w:color="auto" w:fill="FFFFFF"/>
        </w:rPr>
      </w:pPr>
      <w:r w:rsidRPr="008604B7">
        <w:rPr>
          <w:rFonts w:ascii="Baskerville" w:hAnsi="Baskerville" w:cs="Times New Roman"/>
          <w:color w:val="000000" w:themeColor="text1"/>
          <w:sz w:val="24"/>
          <w:szCs w:val="24"/>
          <w:shd w:val="clear" w:color="auto" w:fill="FFFFFF"/>
        </w:rPr>
        <w:t>Bag, S., Gupta, S., &amp; Kumar, S. (2021). Industry 4.0 adoption and 10R advance manufacturing capabilities for sustainable development. International journal of production economics, 231, 107844.</w:t>
      </w:r>
    </w:p>
    <w:p w14:paraId="1774D339" w14:textId="688BA818" w:rsidR="00F80D4A" w:rsidRPr="008604B7" w:rsidRDefault="00F80D4A" w:rsidP="0061525C">
      <w:pPr>
        <w:pStyle w:val="ListParagraph"/>
        <w:numPr>
          <w:ilvl w:val="0"/>
          <w:numId w:val="15"/>
        </w:numPr>
        <w:spacing w:before="120" w:after="0" w:line="240" w:lineRule="auto"/>
        <w:jc w:val="both"/>
        <w:rPr>
          <w:rFonts w:ascii="Baskerville" w:hAnsi="Baskerville" w:cs="Times New Roman"/>
          <w:color w:val="000000" w:themeColor="text1"/>
          <w:sz w:val="24"/>
          <w:szCs w:val="24"/>
          <w:shd w:val="clear" w:color="auto" w:fill="FFFFFF"/>
        </w:rPr>
      </w:pPr>
      <w:r w:rsidRPr="008604B7">
        <w:rPr>
          <w:rFonts w:ascii="Baskerville" w:hAnsi="Baskerville" w:cs="Times New Roman"/>
          <w:color w:val="000000" w:themeColor="text1"/>
          <w:sz w:val="24"/>
          <w:szCs w:val="24"/>
          <w:shd w:val="clear" w:color="auto" w:fill="FFFFFF"/>
        </w:rPr>
        <w:t xml:space="preserve">Bag, S., </w:t>
      </w:r>
      <w:proofErr w:type="spellStart"/>
      <w:r w:rsidRPr="008604B7">
        <w:rPr>
          <w:rFonts w:ascii="Baskerville" w:hAnsi="Baskerville" w:cs="Times New Roman"/>
          <w:color w:val="000000" w:themeColor="text1"/>
          <w:sz w:val="24"/>
          <w:szCs w:val="24"/>
          <w:shd w:val="clear" w:color="auto" w:fill="FFFFFF"/>
        </w:rPr>
        <w:t>Sahu</w:t>
      </w:r>
      <w:proofErr w:type="spellEnd"/>
      <w:r w:rsidRPr="008604B7">
        <w:rPr>
          <w:rFonts w:ascii="Baskerville" w:hAnsi="Baskerville" w:cs="Times New Roman"/>
          <w:color w:val="000000" w:themeColor="text1"/>
          <w:sz w:val="24"/>
          <w:szCs w:val="24"/>
          <w:shd w:val="clear" w:color="auto" w:fill="FFFFFF"/>
        </w:rPr>
        <w:t xml:space="preserve">, A. K., Kilbourn, P., Pisa, N., Dhamija, P., &amp; </w:t>
      </w:r>
      <w:proofErr w:type="spellStart"/>
      <w:r w:rsidRPr="008604B7">
        <w:rPr>
          <w:rFonts w:ascii="Baskerville" w:hAnsi="Baskerville" w:cs="Times New Roman"/>
          <w:color w:val="000000" w:themeColor="text1"/>
          <w:sz w:val="24"/>
          <w:szCs w:val="24"/>
          <w:shd w:val="clear" w:color="auto" w:fill="FFFFFF"/>
        </w:rPr>
        <w:t>Sahu</w:t>
      </w:r>
      <w:proofErr w:type="spellEnd"/>
      <w:r w:rsidRPr="008604B7">
        <w:rPr>
          <w:rFonts w:ascii="Baskerville" w:hAnsi="Baskerville" w:cs="Times New Roman"/>
          <w:color w:val="000000" w:themeColor="text1"/>
          <w:sz w:val="24"/>
          <w:szCs w:val="24"/>
          <w:shd w:val="clear" w:color="auto" w:fill="FFFFFF"/>
        </w:rPr>
        <w:t xml:space="preserve">, A. K. (2022). </w:t>
      </w:r>
      <w:proofErr w:type="spellStart"/>
      <w:r w:rsidRPr="008604B7">
        <w:rPr>
          <w:rFonts w:ascii="Baskerville" w:hAnsi="Baskerville" w:cs="Times New Roman"/>
          <w:color w:val="000000" w:themeColor="text1"/>
          <w:sz w:val="24"/>
          <w:szCs w:val="24"/>
          <w:shd w:val="clear" w:color="auto" w:fill="FFFFFF"/>
        </w:rPr>
        <w:t>Modeling</w:t>
      </w:r>
      <w:proofErr w:type="spellEnd"/>
      <w:r w:rsidRPr="008604B7">
        <w:rPr>
          <w:rFonts w:ascii="Baskerville" w:hAnsi="Baskerville" w:cs="Times New Roman"/>
          <w:color w:val="000000" w:themeColor="text1"/>
          <w:sz w:val="24"/>
          <w:szCs w:val="24"/>
          <w:shd w:val="clear" w:color="auto" w:fill="FFFFFF"/>
        </w:rPr>
        <w:t xml:space="preserve"> barriers of digital manufacturing in a circular economy for enhancing sustainability. International Journal of Productivity and Performance Management, 71(3), 833-869.</w:t>
      </w:r>
    </w:p>
    <w:p w14:paraId="50BC8054" w14:textId="08BFDBD4" w:rsidR="00F80D4A" w:rsidRPr="008604B7" w:rsidRDefault="00F80D4A" w:rsidP="0061525C">
      <w:pPr>
        <w:pStyle w:val="ListParagraph"/>
        <w:numPr>
          <w:ilvl w:val="0"/>
          <w:numId w:val="15"/>
        </w:numPr>
        <w:spacing w:before="120" w:after="0" w:line="240" w:lineRule="auto"/>
        <w:jc w:val="both"/>
        <w:rPr>
          <w:rFonts w:ascii="Baskerville" w:hAnsi="Baskerville" w:cs="Times New Roman"/>
          <w:color w:val="000000" w:themeColor="text1"/>
          <w:sz w:val="24"/>
          <w:szCs w:val="24"/>
          <w:shd w:val="clear" w:color="auto" w:fill="FFFFFF"/>
        </w:rPr>
      </w:pPr>
      <w:proofErr w:type="spellStart"/>
      <w:r w:rsidRPr="008604B7">
        <w:rPr>
          <w:rFonts w:ascii="Baskerville" w:hAnsi="Baskerville" w:cs="Times New Roman"/>
          <w:color w:val="000000" w:themeColor="text1"/>
          <w:sz w:val="24"/>
          <w:szCs w:val="24"/>
          <w:shd w:val="clear" w:color="auto" w:fill="FFFFFF"/>
        </w:rPr>
        <w:t>Belhadi</w:t>
      </w:r>
      <w:proofErr w:type="spellEnd"/>
      <w:r w:rsidRPr="008604B7">
        <w:rPr>
          <w:rFonts w:ascii="Baskerville" w:hAnsi="Baskerville" w:cs="Times New Roman"/>
          <w:color w:val="000000" w:themeColor="text1"/>
          <w:sz w:val="24"/>
          <w:szCs w:val="24"/>
          <w:shd w:val="clear" w:color="auto" w:fill="FFFFFF"/>
        </w:rPr>
        <w:t xml:space="preserve">, A., </w:t>
      </w:r>
      <w:proofErr w:type="spellStart"/>
      <w:r w:rsidRPr="008604B7">
        <w:rPr>
          <w:rFonts w:ascii="Baskerville" w:hAnsi="Baskerville" w:cs="Times New Roman"/>
          <w:color w:val="000000" w:themeColor="text1"/>
          <w:sz w:val="24"/>
          <w:szCs w:val="24"/>
          <w:shd w:val="clear" w:color="auto" w:fill="FFFFFF"/>
        </w:rPr>
        <w:t>Kamble</w:t>
      </w:r>
      <w:proofErr w:type="spellEnd"/>
      <w:r w:rsidRPr="008604B7">
        <w:rPr>
          <w:rFonts w:ascii="Baskerville" w:hAnsi="Baskerville" w:cs="Times New Roman"/>
          <w:color w:val="000000" w:themeColor="text1"/>
          <w:sz w:val="24"/>
          <w:szCs w:val="24"/>
          <w:shd w:val="clear" w:color="auto" w:fill="FFFFFF"/>
        </w:rPr>
        <w:t xml:space="preserve">, S. S., </w:t>
      </w:r>
      <w:proofErr w:type="spellStart"/>
      <w:r w:rsidRPr="008604B7">
        <w:rPr>
          <w:rFonts w:ascii="Baskerville" w:hAnsi="Baskerville" w:cs="Times New Roman"/>
          <w:color w:val="000000" w:themeColor="text1"/>
          <w:sz w:val="24"/>
          <w:szCs w:val="24"/>
          <w:shd w:val="clear" w:color="auto" w:fill="FFFFFF"/>
        </w:rPr>
        <w:t>Jabbour</w:t>
      </w:r>
      <w:proofErr w:type="spellEnd"/>
      <w:r w:rsidRPr="008604B7">
        <w:rPr>
          <w:rFonts w:ascii="Baskerville" w:hAnsi="Baskerville" w:cs="Times New Roman"/>
          <w:color w:val="000000" w:themeColor="text1"/>
          <w:sz w:val="24"/>
          <w:szCs w:val="24"/>
          <w:shd w:val="clear" w:color="auto" w:fill="FFFFFF"/>
        </w:rPr>
        <w:t xml:space="preserve">, C. J. C., Mani, V., Khan, S. A. R., &amp; </w:t>
      </w:r>
      <w:proofErr w:type="spellStart"/>
      <w:r w:rsidRPr="008604B7">
        <w:rPr>
          <w:rFonts w:ascii="Baskerville" w:hAnsi="Baskerville" w:cs="Times New Roman"/>
          <w:color w:val="000000" w:themeColor="text1"/>
          <w:sz w:val="24"/>
          <w:szCs w:val="24"/>
          <w:shd w:val="clear" w:color="auto" w:fill="FFFFFF"/>
        </w:rPr>
        <w:t>Touriki</w:t>
      </w:r>
      <w:proofErr w:type="spellEnd"/>
      <w:r w:rsidRPr="008604B7">
        <w:rPr>
          <w:rFonts w:ascii="Baskerville" w:hAnsi="Baskerville" w:cs="Times New Roman"/>
          <w:color w:val="000000" w:themeColor="text1"/>
          <w:sz w:val="24"/>
          <w:szCs w:val="24"/>
          <w:shd w:val="clear" w:color="auto" w:fill="FFFFFF"/>
        </w:rPr>
        <w:t>, F. E. (2022). A self-assessment tool for evaluating the integration of circular economy and industry 4.0 principles in closed-loop supply chains. International Journal of Production Economics, 245, 108372.</w:t>
      </w:r>
    </w:p>
    <w:p w14:paraId="43611342" w14:textId="0B396B4D" w:rsidR="00F80D4A" w:rsidRPr="008604B7" w:rsidRDefault="00F80D4A" w:rsidP="0061525C">
      <w:pPr>
        <w:pStyle w:val="ListParagraph"/>
        <w:numPr>
          <w:ilvl w:val="0"/>
          <w:numId w:val="15"/>
        </w:numPr>
        <w:spacing w:before="120" w:after="0" w:line="240" w:lineRule="auto"/>
        <w:jc w:val="both"/>
        <w:rPr>
          <w:rFonts w:ascii="Baskerville" w:hAnsi="Baskerville" w:cs="Times New Roman"/>
          <w:color w:val="000000" w:themeColor="text1"/>
          <w:sz w:val="24"/>
          <w:szCs w:val="24"/>
          <w:shd w:val="clear" w:color="auto" w:fill="FFFFFF"/>
        </w:rPr>
      </w:pPr>
      <w:r w:rsidRPr="008604B7">
        <w:rPr>
          <w:rFonts w:ascii="Baskerville" w:hAnsi="Baskerville" w:cs="Times New Roman"/>
          <w:color w:val="000000" w:themeColor="text1"/>
          <w:sz w:val="24"/>
          <w:szCs w:val="24"/>
          <w:shd w:val="clear" w:color="auto" w:fill="FFFFFF"/>
        </w:rPr>
        <w:t>Rajput, S., &amp; Singh, S. P. (2021). Industry 4.0− challenges to implement circular economy. Benchmarking: An International Journal, 28(5), 1717-1739.</w:t>
      </w:r>
    </w:p>
    <w:p w14:paraId="34D627FD" w14:textId="55BC96C3" w:rsidR="00F80D4A" w:rsidRPr="008604B7" w:rsidRDefault="00F80D4A" w:rsidP="0061525C">
      <w:pPr>
        <w:pStyle w:val="ListParagraph"/>
        <w:numPr>
          <w:ilvl w:val="0"/>
          <w:numId w:val="15"/>
        </w:numPr>
        <w:spacing w:before="120" w:after="0" w:line="240" w:lineRule="auto"/>
        <w:jc w:val="both"/>
        <w:rPr>
          <w:rFonts w:ascii="Baskerville" w:hAnsi="Baskerville" w:cs="Times New Roman"/>
          <w:color w:val="000000" w:themeColor="text1"/>
          <w:sz w:val="24"/>
          <w:szCs w:val="24"/>
          <w:shd w:val="clear" w:color="auto" w:fill="FFFFFF"/>
        </w:rPr>
      </w:pPr>
      <w:proofErr w:type="spellStart"/>
      <w:r w:rsidRPr="008604B7">
        <w:rPr>
          <w:rFonts w:ascii="Baskerville" w:hAnsi="Baskerville" w:cs="Times New Roman"/>
          <w:color w:val="000000" w:themeColor="text1"/>
          <w:sz w:val="24"/>
          <w:szCs w:val="24"/>
          <w:shd w:val="clear" w:color="auto" w:fill="FFFFFF"/>
          <w:lang w:val="fr-MA"/>
        </w:rPr>
        <w:t>Yadav</w:t>
      </w:r>
      <w:proofErr w:type="spellEnd"/>
      <w:r w:rsidRPr="008604B7">
        <w:rPr>
          <w:rFonts w:ascii="Baskerville" w:hAnsi="Baskerville" w:cs="Times New Roman"/>
          <w:color w:val="000000" w:themeColor="text1"/>
          <w:sz w:val="24"/>
          <w:szCs w:val="24"/>
          <w:shd w:val="clear" w:color="auto" w:fill="FFFFFF"/>
          <w:lang w:val="fr-MA"/>
        </w:rPr>
        <w:t xml:space="preserve">, G., </w:t>
      </w:r>
      <w:proofErr w:type="spellStart"/>
      <w:r w:rsidRPr="008604B7">
        <w:rPr>
          <w:rFonts w:ascii="Baskerville" w:hAnsi="Baskerville" w:cs="Times New Roman"/>
          <w:color w:val="000000" w:themeColor="text1"/>
          <w:sz w:val="24"/>
          <w:szCs w:val="24"/>
          <w:shd w:val="clear" w:color="auto" w:fill="FFFFFF"/>
          <w:lang w:val="fr-MA"/>
        </w:rPr>
        <w:t>Luthra</w:t>
      </w:r>
      <w:proofErr w:type="spellEnd"/>
      <w:r w:rsidRPr="008604B7">
        <w:rPr>
          <w:rFonts w:ascii="Baskerville" w:hAnsi="Baskerville" w:cs="Times New Roman"/>
          <w:color w:val="000000" w:themeColor="text1"/>
          <w:sz w:val="24"/>
          <w:szCs w:val="24"/>
          <w:shd w:val="clear" w:color="auto" w:fill="FFFFFF"/>
          <w:lang w:val="fr-MA"/>
        </w:rPr>
        <w:t xml:space="preserve">, S., </w:t>
      </w:r>
      <w:proofErr w:type="spellStart"/>
      <w:r w:rsidRPr="008604B7">
        <w:rPr>
          <w:rFonts w:ascii="Baskerville" w:hAnsi="Baskerville" w:cs="Times New Roman"/>
          <w:color w:val="000000" w:themeColor="text1"/>
          <w:sz w:val="24"/>
          <w:szCs w:val="24"/>
          <w:shd w:val="clear" w:color="auto" w:fill="FFFFFF"/>
          <w:lang w:val="fr-MA"/>
        </w:rPr>
        <w:t>Jakhar</w:t>
      </w:r>
      <w:proofErr w:type="spellEnd"/>
      <w:r w:rsidRPr="008604B7">
        <w:rPr>
          <w:rFonts w:ascii="Baskerville" w:hAnsi="Baskerville" w:cs="Times New Roman"/>
          <w:color w:val="000000" w:themeColor="text1"/>
          <w:sz w:val="24"/>
          <w:szCs w:val="24"/>
          <w:shd w:val="clear" w:color="auto" w:fill="FFFFFF"/>
          <w:lang w:val="fr-MA"/>
        </w:rPr>
        <w:t xml:space="preserve">, S. K., </w:t>
      </w:r>
      <w:proofErr w:type="spellStart"/>
      <w:r w:rsidRPr="008604B7">
        <w:rPr>
          <w:rFonts w:ascii="Baskerville" w:hAnsi="Baskerville" w:cs="Times New Roman"/>
          <w:color w:val="000000" w:themeColor="text1"/>
          <w:sz w:val="24"/>
          <w:szCs w:val="24"/>
          <w:shd w:val="clear" w:color="auto" w:fill="FFFFFF"/>
          <w:lang w:val="fr-MA"/>
        </w:rPr>
        <w:t>Mangla</w:t>
      </w:r>
      <w:proofErr w:type="spellEnd"/>
      <w:r w:rsidRPr="008604B7">
        <w:rPr>
          <w:rFonts w:ascii="Baskerville" w:hAnsi="Baskerville" w:cs="Times New Roman"/>
          <w:color w:val="000000" w:themeColor="text1"/>
          <w:sz w:val="24"/>
          <w:szCs w:val="24"/>
          <w:shd w:val="clear" w:color="auto" w:fill="FFFFFF"/>
          <w:lang w:val="fr-MA"/>
        </w:rPr>
        <w:t xml:space="preserve">, S. K., &amp; Rai, D. P. (2020). </w:t>
      </w:r>
      <w:r w:rsidRPr="008604B7">
        <w:rPr>
          <w:rFonts w:ascii="Baskerville" w:hAnsi="Baskerville" w:cs="Times New Roman"/>
          <w:color w:val="000000" w:themeColor="text1"/>
          <w:sz w:val="24"/>
          <w:szCs w:val="24"/>
          <w:shd w:val="clear" w:color="auto" w:fill="FFFFFF"/>
        </w:rPr>
        <w:t>A framework to overcome sustainable supply chain challenges through solution measures of industry 4.0 and circular economy: An automotive case. Journal of Cleaner Production, 254, 120112.</w:t>
      </w:r>
    </w:p>
    <w:p w14:paraId="3EF08C69" w14:textId="28B0C22C" w:rsidR="00371C6C" w:rsidRPr="008604B7" w:rsidRDefault="00371C6C" w:rsidP="00A3394F">
      <w:pPr>
        <w:pStyle w:val="ListParagraph"/>
        <w:numPr>
          <w:ilvl w:val="0"/>
          <w:numId w:val="15"/>
        </w:numPr>
        <w:spacing w:before="120" w:after="0" w:line="240" w:lineRule="auto"/>
        <w:jc w:val="both"/>
        <w:rPr>
          <w:rFonts w:ascii="Baskerville" w:hAnsi="Baskerville" w:cs="Times New Roman"/>
          <w:color w:val="000000" w:themeColor="text1"/>
          <w:sz w:val="24"/>
          <w:szCs w:val="24"/>
          <w:shd w:val="clear" w:color="auto" w:fill="FFFFFF"/>
        </w:rPr>
      </w:pPr>
      <w:r w:rsidRPr="008604B7">
        <w:rPr>
          <w:rFonts w:ascii="Baskerville" w:hAnsi="Baskerville" w:cs="Times New Roman"/>
          <w:color w:val="000000" w:themeColor="text1"/>
          <w:sz w:val="24"/>
          <w:szCs w:val="24"/>
          <w:shd w:val="clear" w:color="auto" w:fill="FFFFFF"/>
        </w:rPr>
        <w:t xml:space="preserve">Kearney, A. (2018). Readiness for the future of production report 2018. In World Economic Forum: </w:t>
      </w:r>
      <w:proofErr w:type="spellStart"/>
      <w:r w:rsidRPr="008604B7">
        <w:rPr>
          <w:rFonts w:ascii="Baskerville" w:hAnsi="Baskerville" w:cs="Times New Roman"/>
          <w:color w:val="000000" w:themeColor="text1"/>
          <w:sz w:val="24"/>
          <w:szCs w:val="24"/>
          <w:shd w:val="clear" w:color="auto" w:fill="FFFFFF"/>
        </w:rPr>
        <w:t>Cologny</w:t>
      </w:r>
      <w:proofErr w:type="spellEnd"/>
      <w:r w:rsidRPr="008604B7">
        <w:rPr>
          <w:rFonts w:ascii="Baskerville" w:hAnsi="Baskerville" w:cs="Times New Roman"/>
          <w:color w:val="000000" w:themeColor="text1"/>
          <w:sz w:val="24"/>
          <w:szCs w:val="24"/>
          <w:shd w:val="clear" w:color="auto" w:fill="FFFFFF"/>
        </w:rPr>
        <w:t>, Switzerland.</w:t>
      </w:r>
    </w:p>
    <w:p w14:paraId="2015E6F5" w14:textId="768A1413" w:rsidR="00371C6C" w:rsidRPr="008604B7" w:rsidRDefault="00371C6C" w:rsidP="00A3394F">
      <w:pPr>
        <w:pStyle w:val="ListParagraph"/>
        <w:numPr>
          <w:ilvl w:val="0"/>
          <w:numId w:val="15"/>
        </w:numPr>
        <w:spacing w:before="120" w:after="0" w:line="240" w:lineRule="auto"/>
        <w:jc w:val="both"/>
        <w:rPr>
          <w:rFonts w:ascii="Baskerville" w:hAnsi="Baskerville" w:cs="Times New Roman"/>
          <w:color w:val="000000" w:themeColor="text1"/>
          <w:sz w:val="24"/>
          <w:szCs w:val="24"/>
          <w:shd w:val="clear" w:color="auto" w:fill="FFFFFF"/>
        </w:rPr>
      </w:pPr>
      <w:r w:rsidRPr="008604B7">
        <w:rPr>
          <w:rFonts w:ascii="Baskerville" w:hAnsi="Baskerville" w:cs="Times New Roman"/>
          <w:color w:val="000000" w:themeColor="text1"/>
          <w:sz w:val="24"/>
          <w:szCs w:val="24"/>
          <w:shd w:val="clear" w:color="auto" w:fill="FFFFFF"/>
          <w:lang w:val="fr-MA"/>
        </w:rPr>
        <w:t>Fraga-Lamas, P., Lopes, S. I., &amp; Fernández-</w:t>
      </w:r>
      <w:proofErr w:type="spellStart"/>
      <w:r w:rsidRPr="008604B7">
        <w:rPr>
          <w:rFonts w:ascii="Baskerville" w:hAnsi="Baskerville" w:cs="Times New Roman"/>
          <w:color w:val="000000" w:themeColor="text1"/>
          <w:sz w:val="24"/>
          <w:szCs w:val="24"/>
          <w:shd w:val="clear" w:color="auto" w:fill="FFFFFF"/>
          <w:lang w:val="fr-MA"/>
        </w:rPr>
        <w:t>Caramés</w:t>
      </w:r>
      <w:proofErr w:type="spellEnd"/>
      <w:r w:rsidRPr="008604B7">
        <w:rPr>
          <w:rFonts w:ascii="Baskerville" w:hAnsi="Baskerville" w:cs="Times New Roman"/>
          <w:color w:val="000000" w:themeColor="text1"/>
          <w:sz w:val="24"/>
          <w:szCs w:val="24"/>
          <w:shd w:val="clear" w:color="auto" w:fill="FFFFFF"/>
          <w:lang w:val="fr-MA"/>
        </w:rPr>
        <w:t xml:space="preserve">, T. M. (2021). </w:t>
      </w:r>
      <w:r w:rsidRPr="008604B7">
        <w:rPr>
          <w:rFonts w:ascii="Baskerville" w:hAnsi="Baskerville" w:cs="Times New Roman"/>
          <w:color w:val="000000" w:themeColor="text1"/>
          <w:sz w:val="24"/>
          <w:szCs w:val="24"/>
          <w:shd w:val="clear" w:color="auto" w:fill="FFFFFF"/>
        </w:rPr>
        <w:t>Green IoT and edge AI as key technological enablers for a sustainable digital transition towards a smart circular economy: An industry 5.0 use case. Sensors, 21(17), 5745.</w:t>
      </w:r>
    </w:p>
    <w:p w14:paraId="2A3101D5" w14:textId="136E534C" w:rsidR="00C75E63" w:rsidRPr="008604B7" w:rsidRDefault="00C75E63" w:rsidP="00A3394F">
      <w:pPr>
        <w:pStyle w:val="ListParagraph"/>
        <w:numPr>
          <w:ilvl w:val="0"/>
          <w:numId w:val="15"/>
        </w:numPr>
        <w:spacing w:before="120" w:after="0" w:line="240" w:lineRule="auto"/>
        <w:jc w:val="both"/>
        <w:rPr>
          <w:rFonts w:ascii="Baskerville" w:hAnsi="Baskerville" w:cs="Times New Roman"/>
          <w:color w:val="000000" w:themeColor="text1"/>
          <w:sz w:val="24"/>
          <w:szCs w:val="24"/>
          <w:shd w:val="clear" w:color="auto" w:fill="FFFFFF"/>
        </w:rPr>
      </w:pPr>
      <w:proofErr w:type="spellStart"/>
      <w:r w:rsidRPr="008604B7">
        <w:rPr>
          <w:rFonts w:ascii="Baskerville" w:hAnsi="Baskerville" w:cs="Times New Roman"/>
          <w:color w:val="000000" w:themeColor="text1"/>
          <w:sz w:val="24"/>
          <w:szCs w:val="24"/>
          <w:shd w:val="clear" w:color="auto" w:fill="FFFFFF"/>
        </w:rPr>
        <w:t>Enang</w:t>
      </w:r>
      <w:proofErr w:type="spellEnd"/>
      <w:r w:rsidRPr="008604B7">
        <w:rPr>
          <w:rFonts w:ascii="Baskerville" w:hAnsi="Baskerville" w:cs="Times New Roman"/>
          <w:color w:val="000000" w:themeColor="text1"/>
          <w:sz w:val="24"/>
          <w:szCs w:val="24"/>
          <w:shd w:val="clear" w:color="auto" w:fill="FFFFFF"/>
        </w:rPr>
        <w:t xml:space="preserve">, E., </w:t>
      </w:r>
      <w:proofErr w:type="spellStart"/>
      <w:r w:rsidRPr="008604B7">
        <w:rPr>
          <w:rFonts w:ascii="Baskerville" w:hAnsi="Baskerville" w:cs="Times New Roman"/>
          <w:color w:val="000000" w:themeColor="text1"/>
          <w:sz w:val="24"/>
          <w:szCs w:val="24"/>
          <w:shd w:val="clear" w:color="auto" w:fill="FFFFFF"/>
        </w:rPr>
        <w:t>Bashiri</w:t>
      </w:r>
      <w:proofErr w:type="spellEnd"/>
      <w:r w:rsidRPr="008604B7">
        <w:rPr>
          <w:rFonts w:ascii="Baskerville" w:hAnsi="Baskerville" w:cs="Times New Roman"/>
          <w:color w:val="000000" w:themeColor="text1"/>
          <w:sz w:val="24"/>
          <w:szCs w:val="24"/>
          <w:shd w:val="clear" w:color="auto" w:fill="FFFFFF"/>
        </w:rPr>
        <w:t>, M., &amp; Jarvis, D. (2023). Exploring the transition from techno centric industry 4.0 towards value centric industry 5.0: a systematic literature review. International Journal of Production Research, 1-37.</w:t>
      </w:r>
    </w:p>
    <w:p w14:paraId="0A7E3672" w14:textId="170475CA" w:rsidR="00331AF4" w:rsidRPr="008604B7" w:rsidRDefault="00331AF4" w:rsidP="00A3394F">
      <w:pPr>
        <w:pStyle w:val="ListParagraph"/>
        <w:numPr>
          <w:ilvl w:val="0"/>
          <w:numId w:val="15"/>
        </w:numPr>
        <w:spacing w:before="120" w:after="0" w:line="240" w:lineRule="auto"/>
        <w:jc w:val="both"/>
        <w:rPr>
          <w:rFonts w:ascii="Baskerville" w:hAnsi="Baskerville" w:cs="Times New Roman"/>
          <w:color w:val="000000" w:themeColor="text1"/>
          <w:sz w:val="24"/>
          <w:szCs w:val="24"/>
          <w:shd w:val="clear" w:color="auto" w:fill="FFFFFF"/>
        </w:rPr>
      </w:pPr>
      <w:r w:rsidRPr="008604B7">
        <w:rPr>
          <w:rFonts w:ascii="Baskerville" w:hAnsi="Baskerville" w:cs="Times New Roman"/>
          <w:color w:val="000000" w:themeColor="text1"/>
          <w:sz w:val="24"/>
          <w:szCs w:val="24"/>
          <w:shd w:val="clear" w:color="auto" w:fill="FFFFFF"/>
        </w:rPr>
        <w:t>Mukherjee, A. A., Raj, A., &amp; Aggarwal, S. (2023). Identification of barriers and their mitigation strategies for industry 5.0 implementation in emerging economies. International Journal of Production Economics, 257, 108770.</w:t>
      </w:r>
    </w:p>
    <w:p w14:paraId="212775AA" w14:textId="5540FB9C" w:rsidR="00331AF4" w:rsidRPr="008604B7" w:rsidRDefault="00331AF4" w:rsidP="00A3394F">
      <w:pPr>
        <w:pStyle w:val="ListParagraph"/>
        <w:numPr>
          <w:ilvl w:val="0"/>
          <w:numId w:val="15"/>
        </w:numPr>
        <w:spacing w:before="120" w:after="0" w:line="240" w:lineRule="auto"/>
        <w:jc w:val="both"/>
        <w:rPr>
          <w:rFonts w:ascii="Baskerville" w:hAnsi="Baskerville" w:cs="Times New Roman"/>
          <w:color w:val="000000" w:themeColor="text1"/>
          <w:sz w:val="24"/>
          <w:szCs w:val="24"/>
          <w:shd w:val="clear" w:color="auto" w:fill="FFFFFF"/>
        </w:rPr>
      </w:pPr>
      <w:r w:rsidRPr="008604B7">
        <w:rPr>
          <w:rFonts w:ascii="Baskerville" w:hAnsi="Baskerville" w:cs="Times New Roman"/>
          <w:color w:val="000000" w:themeColor="text1"/>
          <w:sz w:val="24"/>
          <w:szCs w:val="24"/>
          <w:shd w:val="clear" w:color="auto" w:fill="FFFFFF"/>
        </w:rPr>
        <w:t>Ivanov, D. (2023). The Industry 5.0 framework: Viability-based integration of the resilience, sustainability, and human-centricity perspectives. International Journal of Production Research, 61(5), 1683-1695.</w:t>
      </w:r>
    </w:p>
    <w:p w14:paraId="39016E9B" w14:textId="060EA1B9" w:rsidR="00331AF4" w:rsidRPr="008604B7" w:rsidRDefault="00331AF4" w:rsidP="00A3394F">
      <w:pPr>
        <w:pStyle w:val="ListParagraph"/>
        <w:numPr>
          <w:ilvl w:val="0"/>
          <w:numId w:val="15"/>
        </w:numPr>
        <w:spacing w:before="120" w:after="0" w:line="240" w:lineRule="auto"/>
        <w:jc w:val="both"/>
        <w:rPr>
          <w:rFonts w:ascii="Baskerville" w:hAnsi="Baskerville" w:cs="Times New Roman"/>
          <w:color w:val="000000" w:themeColor="text1"/>
          <w:sz w:val="24"/>
          <w:szCs w:val="24"/>
          <w:shd w:val="clear" w:color="auto" w:fill="FFFFFF"/>
        </w:rPr>
      </w:pPr>
      <w:proofErr w:type="spellStart"/>
      <w:r w:rsidRPr="008604B7">
        <w:rPr>
          <w:rFonts w:ascii="Baskerville" w:hAnsi="Baskerville" w:cs="Times New Roman"/>
          <w:color w:val="000000" w:themeColor="text1"/>
          <w:sz w:val="24"/>
          <w:szCs w:val="24"/>
          <w:shd w:val="clear" w:color="auto" w:fill="FFFFFF"/>
        </w:rPr>
        <w:t>Karmaker</w:t>
      </w:r>
      <w:proofErr w:type="spellEnd"/>
      <w:r w:rsidRPr="008604B7">
        <w:rPr>
          <w:rFonts w:ascii="Baskerville" w:hAnsi="Baskerville" w:cs="Times New Roman"/>
          <w:color w:val="000000" w:themeColor="text1"/>
          <w:sz w:val="24"/>
          <w:szCs w:val="24"/>
          <w:shd w:val="clear" w:color="auto" w:fill="FFFFFF"/>
        </w:rPr>
        <w:t xml:space="preserve">, C. L., Bari, A. M., </w:t>
      </w:r>
      <w:proofErr w:type="spellStart"/>
      <w:r w:rsidRPr="008604B7">
        <w:rPr>
          <w:rFonts w:ascii="Baskerville" w:hAnsi="Baskerville" w:cs="Times New Roman"/>
          <w:color w:val="000000" w:themeColor="text1"/>
          <w:sz w:val="24"/>
          <w:szCs w:val="24"/>
          <w:shd w:val="clear" w:color="auto" w:fill="FFFFFF"/>
        </w:rPr>
        <w:t>Anam</w:t>
      </w:r>
      <w:proofErr w:type="spellEnd"/>
      <w:r w:rsidRPr="008604B7">
        <w:rPr>
          <w:rFonts w:ascii="Baskerville" w:hAnsi="Baskerville" w:cs="Times New Roman"/>
          <w:color w:val="000000" w:themeColor="text1"/>
          <w:sz w:val="24"/>
          <w:szCs w:val="24"/>
          <w:shd w:val="clear" w:color="auto" w:fill="FFFFFF"/>
        </w:rPr>
        <w:t xml:space="preserve">, M. Z., Ahmed, T., Ali, S. M., de Jesus Pacheco, D. A., &amp; </w:t>
      </w:r>
      <w:proofErr w:type="spellStart"/>
      <w:r w:rsidRPr="008604B7">
        <w:rPr>
          <w:rFonts w:ascii="Baskerville" w:hAnsi="Baskerville" w:cs="Times New Roman"/>
          <w:color w:val="000000" w:themeColor="text1"/>
          <w:sz w:val="24"/>
          <w:szCs w:val="24"/>
          <w:shd w:val="clear" w:color="auto" w:fill="FFFFFF"/>
        </w:rPr>
        <w:t>Moktadir</w:t>
      </w:r>
      <w:proofErr w:type="spellEnd"/>
      <w:r w:rsidRPr="008604B7">
        <w:rPr>
          <w:rFonts w:ascii="Baskerville" w:hAnsi="Baskerville" w:cs="Times New Roman"/>
          <w:color w:val="000000" w:themeColor="text1"/>
          <w:sz w:val="24"/>
          <w:szCs w:val="24"/>
          <w:shd w:val="clear" w:color="auto" w:fill="FFFFFF"/>
        </w:rPr>
        <w:t>, M. A. (2023). Industry 5.0 challenges for post-pandemic supply chain sustainability in an emerging economy. International Journal of Production Economics, 258, 108806.</w:t>
      </w:r>
    </w:p>
    <w:p w14:paraId="79374D78" w14:textId="56B64E70" w:rsidR="007E652A" w:rsidRPr="008604B7" w:rsidRDefault="007E652A" w:rsidP="00A3394F">
      <w:pPr>
        <w:spacing w:before="120"/>
        <w:ind w:left="426" w:hanging="426"/>
        <w:jc w:val="both"/>
        <w:rPr>
          <w:rFonts w:ascii="Baskerville" w:hAnsi="Baskerville"/>
          <w:color w:val="000000" w:themeColor="text1"/>
          <w:shd w:val="clear" w:color="auto" w:fill="FFFFFF"/>
        </w:rPr>
      </w:pPr>
      <w:r w:rsidRPr="008604B7">
        <w:rPr>
          <w:rFonts w:ascii="Baskerville" w:hAnsi="Baskerville"/>
          <w:color w:val="000000" w:themeColor="text1"/>
          <w:lang w:val="en-US"/>
        </w:rPr>
        <w:t>[80]</w:t>
      </w:r>
      <w:r w:rsidR="000801BC" w:rsidRPr="008604B7">
        <w:rPr>
          <w:rFonts w:ascii="Baskerville" w:hAnsi="Baskerville"/>
          <w:color w:val="000000" w:themeColor="text1"/>
          <w:shd w:val="clear" w:color="auto" w:fill="FFFFFF"/>
        </w:rPr>
        <w:t xml:space="preserve">.   </w:t>
      </w:r>
      <w:proofErr w:type="spellStart"/>
      <w:r w:rsidR="00331AF4" w:rsidRPr="008604B7">
        <w:rPr>
          <w:rFonts w:ascii="Baskerville" w:hAnsi="Baskerville"/>
          <w:color w:val="000000" w:themeColor="text1"/>
          <w:shd w:val="clear" w:color="auto" w:fill="FFFFFF"/>
        </w:rPr>
        <w:t>Ghobakhloo</w:t>
      </w:r>
      <w:proofErr w:type="spellEnd"/>
      <w:r w:rsidR="00331AF4" w:rsidRPr="008604B7">
        <w:rPr>
          <w:rFonts w:ascii="Baskerville" w:hAnsi="Baskerville"/>
          <w:color w:val="000000" w:themeColor="text1"/>
          <w:shd w:val="clear" w:color="auto" w:fill="FFFFFF"/>
        </w:rPr>
        <w:t xml:space="preserve">, M., </w:t>
      </w:r>
      <w:proofErr w:type="spellStart"/>
      <w:r w:rsidR="00331AF4" w:rsidRPr="008604B7">
        <w:rPr>
          <w:rFonts w:ascii="Baskerville" w:hAnsi="Baskerville"/>
          <w:color w:val="000000" w:themeColor="text1"/>
          <w:shd w:val="clear" w:color="auto" w:fill="FFFFFF"/>
        </w:rPr>
        <w:t>Iranmanesh</w:t>
      </w:r>
      <w:proofErr w:type="spellEnd"/>
      <w:r w:rsidR="00331AF4" w:rsidRPr="008604B7">
        <w:rPr>
          <w:rFonts w:ascii="Baskerville" w:hAnsi="Baskerville"/>
          <w:color w:val="000000" w:themeColor="text1"/>
          <w:shd w:val="clear" w:color="auto" w:fill="FFFFFF"/>
        </w:rPr>
        <w:t xml:space="preserve">, M., Tseng, M. L., </w:t>
      </w:r>
      <w:proofErr w:type="spellStart"/>
      <w:r w:rsidR="00331AF4" w:rsidRPr="008604B7">
        <w:rPr>
          <w:rFonts w:ascii="Baskerville" w:hAnsi="Baskerville"/>
          <w:color w:val="000000" w:themeColor="text1"/>
          <w:shd w:val="clear" w:color="auto" w:fill="FFFFFF"/>
        </w:rPr>
        <w:t>Grybauskas</w:t>
      </w:r>
      <w:proofErr w:type="spellEnd"/>
      <w:r w:rsidR="00331AF4" w:rsidRPr="008604B7">
        <w:rPr>
          <w:rFonts w:ascii="Baskerville" w:hAnsi="Baskerville"/>
          <w:color w:val="000000" w:themeColor="text1"/>
          <w:shd w:val="clear" w:color="auto" w:fill="FFFFFF"/>
        </w:rPr>
        <w:t xml:space="preserve">, A., </w:t>
      </w:r>
      <w:proofErr w:type="spellStart"/>
      <w:r w:rsidR="00331AF4" w:rsidRPr="008604B7">
        <w:rPr>
          <w:rFonts w:ascii="Baskerville" w:hAnsi="Baskerville"/>
          <w:color w:val="000000" w:themeColor="text1"/>
          <w:shd w:val="clear" w:color="auto" w:fill="FFFFFF"/>
        </w:rPr>
        <w:t>Stefanini</w:t>
      </w:r>
      <w:proofErr w:type="spellEnd"/>
      <w:r w:rsidR="00331AF4" w:rsidRPr="008604B7">
        <w:rPr>
          <w:rFonts w:ascii="Baskerville" w:hAnsi="Baskerville"/>
          <w:color w:val="000000" w:themeColor="text1"/>
          <w:shd w:val="clear" w:color="auto" w:fill="FFFFFF"/>
        </w:rPr>
        <w:t xml:space="preserve">, A., &amp; </w:t>
      </w:r>
      <w:proofErr w:type="spellStart"/>
      <w:r w:rsidR="00331AF4" w:rsidRPr="008604B7">
        <w:rPr>
          <w:rFonts w:ascii="Baskerville" w:hAnsi="Baskerville"/>
          <w:color w:val="000000" w:themeColor="text1"/>
          <w:shd w:val="clear" w:color="auto" w:fill="FFFFFF"/>
        </w:rPr>
        <w:t>Amran</w:t>
      </w:r>
      <w:proofErr w:type="spellEnd"/>
      <w:r w:rsidR="00331AF4" w:rsidRPr="008604B7">
        <w:rPr>
          <w:rFonts w:ascii="Baskerville" w:hAnsi="Baskerville"/>
          <w:color w:val="000000" w:themeColor="text1"/>
          <w:shd w:val="clear" w:color="auto" w:fill="FFFFFF"/>
        </w:rPr>
        <w:t>, A. (2023). Behind the definition of Industry 5.0: a systematic review of technologies, principles, components, and values. Journal of Industrial and Production Engineering, 1-16</w:t>
      </w:r>
    </w:p>
    <w:p w14:paraId="060ACBD7" w14:textId="2AEBF681" w:rsidR="005235D1" w:rsidRPr="008604B7" w:rsidRDefault="007E652A" w:rsidP="00A3394F">
      <w:pPr>
        <w:spacing w:before="120"/>
        <w:ind w:left="426" w:hanging="426"/>
        <w:jc w:val="both"/>
        <w:rPr>
          <w:rFonts w:ascii="Baskerville" w:hAnsi="Baskerville"/>
          <w:color w:val="000000" w:themeColor="text1"/>
          <w:shd w:val="clear" w:color="auto" w:fill="FFFFFF"/>
        </w:rPr>
      </w:pPr>
      <w:r w:rsidRPr="008604B7">
        <w:rPr>
          <w:rFonts w:ascii="Baskerville" w:hAnsi="Baskerville"/>
          <w:color w:val="000000" w:themeColor="text1"/>
          <w:lang w:val="en-US"/>
        </w:rPr>
        <w:lastRenderedPageBreak/>
        <w:t xml:space="preserve">[81]. </w:t>
      </w:r>
      <w:r w:rsidR="000801BC" w:rsidRPr="008604B7">
        <w:rPr>
          <w:rFonts w:ascii="Baskerville" w:hAnsi="Baskerville"/>
          <w:color w:val="000000" w:themeColor="text1"/>
          <w:lang w:val="en-US"/>
        </w:rPr>
        <w:t xml:space="preserve"> </w:t>
      </w:r>
      <w:r w:rsidRPr="008604B7">
        <w:rPr>
          <w:rFonts w:ascii="Baskerville" w:hAnsi="Baskerville"/>
          <w:color w:val="000000" w:themeColor="text1"/>
          <w:shd w:val="clear" w:color="auto" w:fill="FFFFFF"/>
        </w:rPr>
        <w:t xml:space="preserve">Adel, A. (2022). Future of industry 5.0 in society: Human-centric solutions, </w:t>
      </w:r>
      <w:proofErr w:type="gramStart"/>
      <w:r w:rsidRPr="008604B7">
        <w:rPr>
          <w:rFonts w:ascii="Baskerville" w:hAnsi="Baskerville"/>
          <w:color w:val="000000" w:themeColor="text1"/>
          <w:shd w:val="clear" w:color="auto" w:fill="FFFFFF"/>
        </w:rPr>
        <w:t>challenges</w:t>
      </w:r>
      <w:proofErr w:type="gramEnd"/>
      <w:r w:rsidRPr="008604B7">
        <w:rPr>
          <w:rFonts w:ascii="Baskerville" w:hAnsi="Baskerville"/>
          <w:color w:val="000000" w:themeColor="text1"/>
          <w:shd w:val="clear" w:color="auto" w:fill="FFFFFF"/>
        </w:rPr>
        <w:t xml:space="preserve"> and prospective research areas. Journal of Cloud Computing, 11(1), 1-15.</w:t>
      </w:r>
    </w:p>
    <w:p w14:paraId="4E15A1EE" w14:textId="468F7853" w:rsidR="000A3B5E" w:rsidRPr="008604B7" w:rsidRDefault="000A3B5E" w:rsidP="00A3394F">
      <w:pPr>
        <w:spacing w:before="120"/>
        <w:ind w:left="426" w:hanging="426"/>
        <w:jc w:val="both"/>
        <w:rPr>
          <w:rFonts w:ascii="Baskerville" w:hAnsi="Baskerville"/>
          <w:color w:val="000000" w:themeColor="text1"/>
          <w:shd w:val="clear" w:color="auto" w:fill="FFFFFF"/>
        </w:rPr>
      </w:pPr>
      <w:r w:rsidRPr="008604B7">
        <w:rPr>
          <w:rFonts w:ascii="Baskerville" w:hAnsi="Baskerville"/>
          <w:color w:val="000000" w:themeColor="text1"/>
          <w:shd w:val="clear" w:color="auto" w:fill="FFFFFF"/>
          <w:lang w:val="en-IN"/>
        </w:rPr>
        <w:t xml:space="preserve">[82]. </w:t>
      </w:r>
      <w:r w:rsidRPr="008604B7">
        <w:rPr>
          <w:rFonts w:ascii="Baskerville" w:hAnsi="Baskerville"/>
          <w:color w:val="000000" w:themeColor="text1"/>
          <w:shd w:val="clear" w:color="auto" w:fill="FFFFFF"/>
        </w:rPr>
        <w:t xml:space="preserve"> </w:t>
      </w:r>
      <w:proofErr w:type="spellStart"/>
      <w:r w:rsidRPr="008604B7">
        <w:rPr>
          <w:rFonts w:ascii="Baskerville" w:hAnsi="Baskerville"/>
          <w:color w:val="000000" w:themeColor="text1"/>
          <w:shd w:val="clear" w:color="auto" w:fill="FFFFFF"/>
        </w:rPr>
        <w:t>Hatzivasilis</w:t>
      </w:r>
      <w:proofErr w:type="spellEnd"/>
      <w:r w:rsidRPr="008604B7">
        <w:rPr>
          <w:rFonts w:ascii="Baskerville" w:hAnsi="Baskerville"/>
          <w:color w:val="000000" w:themeColor="text1"/>
          <w:shd w:val="clear" w:color="auto" w:fill="FFFFFF"/>
        </w:rPr>
        <w:t xml:space="preserve">, G., Ioannidis, S., </w:t>
      </w:r>
      <w:proofErr w:type="spellStart"/>
      <w:r w:rsidRPr="008604B7">
        <w:rPr>
          <w:rFonts w:ascii="Baskerville" w:hAnsi="Baskerville"/>
          <w:color w:val="000000" w:themeColor="text1"/>
          <w:shd w:val="clear" w:color="auto" w:fill="FFFFFF"/>
        </w:rPr>
        <w:t>Fysarakis</w:t>
      </w:r>
      <w:proofErr w:type="spellEnd"/>
      <w:r w:rsidRPr="008604B7">
        <w:rPr>
          <w:rFonts w:ascii="Baskerville" w:hAnsi="Baskerville"/>
          <w:color w:val="000000" w:themeColor="text1"/>
          <w:shd w:val="clear" w:color="auto" w:fill="FFFFFF"/>
        </w:rPr>
        <w:t xml:space="preserve">, K., </w:t>
      </w:r>
      <w:proofErr w:type="spellStart"/>
      <w:r w:rsidRPr="008604B7">
        <w:rPr>
          <w:rFonts w:ascii="Baskerville" w:hAnsi="Baskerville"/>
          <w:color w:val="000000" w:themeColor="text1"/>
          <w:shd w:val="clear" w:color="auto" w:fill="FFFFFF"/>
        </w:rPr>
        <w:t>Spanoudakis</w:t>
      </w:r>
      <w:proofErr w:type="spellEnd"/>
      <w:r w:rsidRPr="008604B7">
        <w:rPr>
          <w:rFonts w:ascii="Baskerville" w:hAnsi="Baskerville"/>
          <w:color w:val="000000" w:themeColor="text1"/>
          <w:shd w:val="clear" w:color="auto" w:fill="FFFFFF"/>
        </w:rPr>
        <w:t>, G., &amp; Papadakis, N. (2021). The green blockchains of circular economy. Electronics, 10(16), 2008.</w:t>
      </w:r>
    </w:p>
    <w:p w14:paraId="0907EF8F" w14:textId="134FFC74" w:rsidR="000A3B5E" w:rsidRPr="008604B7" w:rsidRDefault="000A3B5E" w:rsidP="00A3394F">
      <w:pPr>
        <w:spacing w:before="120"/>
        <w:ind w:left="426" w:hanging="426"/>
        <w:jc w:val="both"/>
        <w:rPr>
          <w:rFonts w:ascii="Baskerville" w:hAnsi="Baskerville" w:cs="Arial"/>
          <w:color w:val="000000" w:themeColor="text1"/>
          <w:shd w:val="clear" w:color="auto" w:fill="FFFFFF"/>
        </w:rPr>
      </w:pPr>
      <w:r w:rsidRPr="008604B7">
        <w:rPr>
          <w:rFonts w:ascii="Baskerville" w:hAnsi="Baskerville"/>
          <w:color w:val="000000" w:themeColor="text1"/>
          <w:shd w:val="clear" w:color="auto" w:fill="FFFFFF"/>
          <w:lang w:val="en-IN"/>
        </w:rPr>
        <w:t xml:space="preserve">[83]. </w:t>
      </w:r>
      <w:r w:rsidRPr="008604B7">
        <w:rPr>
          <w:rFonts w:ascii="Baskerville" w:hAnsi="Baskerville"/>
          <w:color w:val="000000" w:themeColor="text1"/>
          <w:shd w:val="clear" w:color="auto" w:fill="FFFFFF"/>
        </w:rPr>
        <w:t xml:space="preserve"> </w:t>
      </w:r>
      <w:proofErr w:type="spellStart"/>
      <w:r w:rsidRPr="008604B7">
        <w:rPr>
          <w:rFonts w:ascii="Baskerville" w:hAnsi="Baskerville"/>
          <w:color w:val="000000" w:themeColor="text1"/>
          <w:shd w:val="clear" w:color="auto" w:fill="FFFFFF"/>
        </w:rPr>
        <w:t>Gámez</w:t>
      </w:r>
      <w:proofErr w:type="spellEnd"/>
      <w:r w:rsidRPr="008604B7">
        <w:rPr>
          <w:rFonts w:ascii="Baskerville" w:hAnsi="Baskerville"/>
          <w:color w:val="000000" w:themeColor="text1"/>
          <w:shd w:val="clear" w:color="auto" w:fill="FFFFFF"/>
        </w:rPr>
        <w:t xml:space="preserve">, S., </w:t>
      </w:r>
      <w:proofErr w:type="spellStart"/>
      <w:r w:rsidRPr="008604B7">
        <w:rPr>
          <w:rFonts w:ascii="Baskerville" w:hAnsi="Baskerville"/>
          <w:color w:val="000000" w:themeColor="text1"/>
          <w:shd w:val="clear" w:color="auto" w:fill="FFFFFF"/>
        </w:rPr>
        <w:t>Garcés</w:t>
      </w:r>
      <w:proofErr w:type="spellEnd"/>
      <w:r w:rsidRPr="008604B7">
        <w:rPr>
          <w:rFonts w:ascii="Baskerville" w:hAnsi="Baskerville"/>
          <w:color w:val="000000" w:themeColor="text1"/>
          <w:shd w:val="clear" w:color="auto" w:fill="FFFFFF"/>
        </w:rPr>
        <w:t>, K., de la Torre, E., &amp; Guevara, A. (2019). Precious metals recovery from waste printed circuit boards using thiosulfate leaching and ion exchange resin. Hydrometallurgy, 186, 1-11</w:t>
      </w:r>
      <w:r w:rsidRPr="008604B7">
        <w:rPr>
          <w:rFonts w:ascii="Baskerville" w:hAnsi="Baskerville" w:cs="Arial"/>
          <w:color w:val="000000" w:themeColor="text1"/>
          <w:shd w:val="clear" w:color="auto" w:fill="FFFFFF"/>
        </w:rPr>
        <w:t>.</w:t>
      </w:r>
    </w:p>
    <w:p w14:paraId="7E94B64B" w14:textId="18458ED5" w:rsidR="000A3B5E" w:rsidRPr="008604B7" w:rsidRDefault="000A3B5E" w:rsidP="00A3394F">
      <w:pPr>
        <w:spacing w:before="120"/>
        <w:ind w:left="426" w:hanging="426"/>
        <w:jc w:val="both"/>
        <w:rPr>
          <w:rFonts w:ascii="Baskerville" w:hAnsi="Baskerville"/>
          <w:color w:val="000000" w:themeColor="text1"/>
          <w:shd w:val="clear" w:color="auto" w:fill="FFFFFF"/>
        </w:rPr>
      </w:pPr>
      <w:r w:rsidRPr="008604B7">
        <w:rPr>
          <w:rFonts w:ascii="Baskerville" w:hAnsi="Baskerville"/>
          <w:color w:val="000000" w:themeColor="text1"/>
          <w:shd w:val="clear" w:color="auto" w:fill="FFFFFF"/>
        </w:rPr>
        <w:t xml:space="preserve">[84].  </w:t>
      </w:r>
      <w:proofErr w:type="spellStart"/>
      <w:r w:rsidRPr="008604B7">
        <w:rPr>
          <w:rFonts w:ascii="Baskerville" w:hAnsi="Baskerville"/>
          <w:color w:val="000000" w:themeColor="text1"/>
          <w:shd w:val="clear" w:color="auto" w:fill="FFFFFF"/>
        </w:rPr>
        <w:t>Karmaker</w:t>
      </w:r>
      <w:proofErr w:type="spellEnd"/>
      <w:r w:rsidRPr="008604B7">
        <w:rPr>
          <w:rFonts w:ascii="Baskerville" w:hAnsi="Baskerville"/>
          <w:color w:val="000000" w:themeColor="text1"/>
          <w:shd w:val="clear" w:color="auto" w:fill="FFFFFF"/>
        </w:rPr>
        <w:t xml:space="preserve">, C. L., Bari, A. M., </w:t>
      </w:r>
      <w:proofErr w:type="spellStart"/>
      <w:r w:rsidRPr="008604B7">
        <w:rPr>
          <w:rFonts w:ascii="Baskerville" w:hAnsi="Baskerville"/>
          <w:color w:val="000000" w:themeColor="text1"/>
          <w:shd w:val="clear" w:color="auto" w:fill="FFFFFF"/>
        </w:rPr>
        <w:t>Anam</w:t>
      </w:r>
      <w:proofErr w:type="spellEnd"/>
      <w:r w:rsidRPr="008604B7">
        <w:rPr>
          <w:rFonts w:ascii="Baskerville" w:hAnsi="Baskerville"/>
          <w:color w:val="000000" w:themeColor="text1"/>
          <w:shd w:val="clear" w:color="auto" w:fill="FFFFFF"/>
        </w:rPr>
        <w:t xml:space="preserve">, M. Z., Ahmed, T., Ali, S. M., de Jesus Pacheco, D. A., &amp; </w:t>
      </w:r>
      <w:proofErr w:type="spellStart"/>
      <w:r w:rsidRPr="008604B7">
        <w:rPr>
          <w:rFonts w:ascii="Baskerville" w:hAnsi="Baskerville"/>
          <w:color w:val="000000" w:themeColor="text1"/>
          <w:shd w:val="clear" w:color="auto" w:fill="FFFFFF"/>
        </w:rPr>
        <w:t>Moktadir</w:t>
      </w:r>
      <w:proofErr w:type="spellEnd"/>
      <w:r w:rsidRPr="008604B7">
        <w:rPr>
          <w:rFonts w:ascii="Baskerville" w:hAnsi="Baskerville"/>
          <w:color w:val="000000" w:themeColor="text1"/>
          <w:shd w:val="clear" w:color="auto" w:fill="FFFFFF"/>
        </w:rPr>
        <w:t>, M. A. (2023). Industry 5.0 challenges for post-pandemic supply chain sustainability in an emerging economy. International Journal of Production Economics, 258, 108806.</w:t>
      </w:r>
    </w:p>
    <w:p w14:paraId="3F85396D" w14:textId="70A3DE28" w:rsidR="000A3B5E" w:rsidRPr="008604B7" w:rsidRDefault="000A3B5E" w:rsidP="000801BC">
      <w:pPr>
        <w:spacing w:before="120"/>
        <w:ind w:left="426" w:hanging="426"/>
        <w:jc w:val="both"/>
        <w:rPr>
          <w:rFonts w:ascii="Baskerville" w:hAnsi="Baskerville"/>
          <w:color w:val="000000" w:themeColor="text1"/>
          <w:shd w:val="clear" w:color="auto" w:fill="FFFFFF"/>
        </w:rPr>
      </w:pPr>
      <w:r w:rsidRPr="008604B7">
        <w:rPr>
          <w:rFonts w:ascii="Baskerville" w:hAnsi="Baskerville"/>
          <w:color w:val="000000" w:themeColor="text1"/>
          <w:shd w:val="clear" w:color="auto" w:fill="FFFFFF"/>
        </w:rPr>
        <w:t xml:space="preserve">[85].  </w:t>
      </w:r>
      <w:proofErr w:type="spellStart"/>
      <w:r w:rsidRPr="008604B7">
        <w:rPr>
          <w:rFonts w:ascii="Baskerville" w:hAnsi="Baskerville"/>
          <w:color w:val="000000" w:themeColor="text1"/>
          <w:shd w:val="clear" w:color="auto" w:fill="FFFFFF"/>
        </w:rPr>
        <w:t>Narkhede</w:t>
      </w:r>
      <w:proofErr w:type="spellEnd"/>
      <w:r w:rsidRPr="008604B7">
        <w:rPr>
          <w:rFonts w:ascii="Baskerville" w:hAnsi="Baskerville"/>
          <w:color w:val="000000" w:themeColor="text1"/>
          <w:shd w:val="clear" w:color="auto" w:fill="FFFFFF"/>
        </w:rPr>
        <w:t xml:space="preserve">, G., </w:t>
      </w:r>
      <w:proofErr w:type="spellStart"/>
      <w:r w:rsidRPr="008604B7">
        <w:rPr>
          <w:rFonts w:ascii="Baskerville" w:hAnsi="Baskerville"/>
          <w:color w:val="000000" w:themeColor="text1"/>
          <w:shd w:val="clear" w:color="auto" w:fill="FFFFFF"/>
        </w:rPr>
        <w:t>Pasi</w:t>
      </w:r>
      <w:proofErr w:type="spellEnd"/>
      <w:r w:rsidRPr="008604B7">
        <w:rPr>
          <w:rFonts w:ascii="Baskerville" w:hAnsi="Baskerville"/>
          <w:color w:val="000000" w:themeColor="text1"/>
          <w:shd w:val="clear" w:color="auto" w:fill="FFFFFF"/>
        </w:rPr>
        <w:t xml:space="preserve">, B., </w:t>
      </w:r>
      <w:proofErr w:type="spellStart"/>
      <w:r w:rsidRPr="008604B7">
        <w:rPr>
          <w:rFonts w:ascii="Baskerville" w:hAnsi="Baskerville"/>
          <w:color w:val="000000" w:themeColor="text1"/>
          <w:shd w:val="clear" w:color="auto" w:fill="FFFFFF"/>
        </w:rPr>
        <w:t>Rajhans</w:t>
      </w:r>
      <w:proofErr w:type="spellEnd"/>
      <w:r w:rsidRPr="008604B7">
        <w:rPr>
          <w:rFonts w:ascii="Baskerville" w:hAnsi="Baskerville"/>
          <w:color w:val="000000" w:themeColor="text1"/>
          <w:shd w:val="clear" w:color="auto" w:fill="FFFFFF"/>
        </w:rPr>
        <w:t>, N., &amp; Kulkarni, A. (2023). Industry 5.0 and the future of sustainable manufacturing: A systematic literature review. Business Strategy &amp; Development.</w:t>
      </w:r>
    </w:p>
    <w:p w14:paraId="5EC380C4" w14:textId="14C2FBAD" w:rsidR="009104A9" w:rsidRPr="008604B7" w:rsidRDefault="009104A9" w:rsidP="00B0586B">
      <w:pPr>
        <w:ind w:left="426" w:hanging="426"/>
        <w:jc w:val="both"/>
        <w:rPr>
          <w:rFonts w:ascii="Baskerville" w:hAnsi="Baskerville"/>
          <w:color w:val="000000" w:themeColor="text1"/>
          <w:shd w:val="clear" w:color="auto" w:fill="FFFFFF"/>
        </w:rPr>
      </w:pPr>
      <w:r w:rsidRPr="008604B7">
        <w:rPr>
          <w:rFonts w:ascii="Baskerville" w:hAnsi="Baskerville"/>
          <w:color w:val="000000" w:themeColor="text1"/>
          <w:shd w:val="clear" w:color="auto" w:fill="FFFFFF"/>
        </w:rPr>
        <w:t xml:space="preserve">[86]. </w:t>
      </w:r>
      <w:proofErr w:type="spellStart"/>
      <w:r w:rsidRPr="008604B7">
        <w:rPr>
          <w:rFonts w:ascii="Baskerville" w:hAnsi="Baskerville"/>
          <w:color w:val="000000" w:themeColor="text1"/>
          <w:shd w:val="clear" w:color="auto" w:fill="FFFFFF"/>
        </w:rPr>
        <w:t>Schimek</w:t>
      </w:r>
      <w:proofErr w:type="spellEnd"/>
      <w:r w:rsidRPr="008604B7">
        <w:rPr>
          <w:rFonts w:ascii="Baskerville" w:hAnsi="Baskerville"/>
          <w:color w:val="000000" w:themeColor="text1"/>
          <w:shd w:val="clear" w:color="auto" w:fill="FFFFFF"/>
        </w:rPr>
        <w:t>, R.S. "IoT case studies: companies leading the connected economy." American International Group (2016): 1-16.</w:t>
      </w:r>
    </w:p>
    <w:p w14:paraId="11F6095F" w14:textId="6666E7CC" w:rsidR="009104A9" w:rsidRPr="008604B7" w:rsidRDefault="009104A9" w:rsidP="00B0586B">
      <w:pPr>
        <w:ind w:left="426" w:hanging="426"/>
        <w:jc w:val="both"/>
        <w:rPr>
          <w:rFonts w:ascii="Baskerville" w:hAnsi="Baskerville"/>
          <w:color w:val="000000" w:themeColor="text1"/>
          <w:shd w:val="clear" w:color="auto" w:fill="FFFFFF"/>
        </w:rPr>
      </w:pPr>
      <w:r w:rsidRPr="008604B7">
        <w:rPr>
          <w:rFonts w:ascii="Baskerville" w:hAnsi="Baskerville"/>
          <w:color w:val="000000" w:themeColor="text1"/>
          <w:shd w:val="clear" w:color="auto" w:fill="FFFFFF"/>
        </w:rPr>
        <w:t xml:space="preserve">[87]. </w:t>
      </w:r>
      <w:proofErr w:type="spellStart"/>
      <w:r w:rsidRPr="008604B7">
        <w:rPr>
          <w:rFonts w:ascii="Baskerville" w:hAnsi="Baskerville"/>
          <w:color w:val="000000" w:themeColor="text1"/>
          <w:shd w:val="clear" w:color="auto" w:fill="FFFFFF"/>
        </w:rPr>
        <w:t>Refsgaard</w:t>
      </w:r>
      <w:proofErr w:type="spellEnd"/>
      <w:r w:rsidRPr="008604B7">
        <w:rPr>
          <w:rFonts w:ascii="Baskerville" w:hAnsi="Baskerville"/>
          <w:color w:val="000000" w:themeColor="text1"/>
          <w:shd w:val="clear" w:color="auto" w:fill="FFFFFF"/>
        </w:rPr>
        <w:t xml:space="preserve">, K., Kull, M., </w:t>
      </w:r>
      <w:proofErr w:type="spellStart"/>
      <w:r w:rsidRPr="008604B7">
        <w:rPr>
          <w:rFonts w:ascii="Baskerville" w:hAnsi="Baskerville"/>
          <w:color w:val="000000" w:themeColor="text1"/>
          <w:shd w:val="clear" w:color="auto" w:fill="FFFFFF"/>
        </w:rPr>
        <w:t>Slätmo</w:t>
      </w:r>
      <w:proofErr w:type="spellEnd"/>
      <w:r w:rsidRPr="008604B7">
        <w:rPr>
          <w:rFonts w:ascii="Baskerville" w:hAnsi="Baskerville"/>
          <w:color w:val="000000" w:themeColor="text1"/>
          <w:shd w:val="clear" w:color="auto" w:fill="FFFFFF"/>
        </w:rPr>
        <w:t>, E., &amp; Meijer, M. W. (2021). Bioeconomy–A driver for regional development in the Nordic countries. New Biotechnology, 60, 130-137</w:t>
      </w:r>
    </w:p>
    <w:p w14:paraId="010E29B9" w14:textId="77777777" w:rsidR="003239D5" w:rsidRPr="008604B7" w:rsidRDefault="009104A9" w:rsidP="00B0586B">
      <w:pPr>
        <w:ind w:left="426" w:hanging="426"/>
        <w:jc w:val="both"/>
        <w:rPr>
          <w:rFonts w:ascii="Baskerville" w:hAnsi="Baskerville"/>
          <w:color w:val="000000" w:themeColor="text1"/>
        </w:rPr>
      </w:pPr>
      <w:r w:rsidRPr="008604B7">
        <w:rPr>
          <w:rFonts w:ascii="Baskerville" w:hAnsi="Baskerville"/>
          <w:color w:val="000000" w:themeColor="text1"/>
          <w:shd w:val="clear" w:color="auto" w:fill="FFFFFF"/>
        </w:rPr>
        <w:t xml:space="preserve">[88]. </w:t>
      </w:r>
      <w:proofErr w:type="spellStart"/>
      <w:r w:rsidRPr="008604B7">
        <w:rPr>
          <w:rFonts w:ascii="Baskerville" w:hAnsi="Baskerville"/>
          <w:color w:val="000000" w:themeColor="text1"/>
          <w:shd w:val="clear" w:color="auto" w:fill="FFFFFF"/>
        </w:rPr>
        <w:t>Vehmas</w:t>
      </w:r>
      <w:proofErr w:type="spellEnd"/>
      <w:r w:rsidRPr="008604B7">
        <w:rPr>
          <w:rFonts w:ascii="Baskerville" w:hAnsi="Baskerville"/>
          <w:color w:val="000000" w:themeColor="text1"/>
          <w:shd w:val="clear" w:color="auto" w:fill="FFFFFF"/>
        </w:rPr>
        <w:t xml:space="preserve">, K., </w:t>
      </w:r>
      <w:proofErr w:type="spellStart"/>
      <w:r w:rsidRPr="008604B7">
        <w:rPr>
          <w:rFonts w:ascii="Baskerville" w:hAnsi="Baskerville"/>
          <w:color w:val="000000" w:themeColor="text1"/>
          <w:shd w:val="clear" w:color="auto" w:fill="FFFFFF"/>
        </w:rPr>
        <w:t>Georgoulas</w:t>
      </w:r>
      <w:proofErr w:type="spellEnd"/>
      <w:r w:rsidRPr="008604B7">
        <w:rPr>
          <w:rFonts w:ascii="Baskerville" w:hAnsi="Baskerville"/>
          <w:color w:val="000000" w:themeColor="text1"/>
          <w:shd w:val="clear" w:color="auto" w:fill="FFFFFF"/>
        </w:rPr>
        <w:t xml:space="preserve">, S., </w:t>
      </w:r>
      <w:proofErr w:type="spellStart"/>
      <w:r w:rsidRPr="008604B7">
        <w:rPr>
          <w:rFonts w:ascii="Baskerville" w:hAnsi="Baskerville"/>
          <w:color w:val="000000" w:themeColor="text1"/>
          <w:shd w:val="clear" w:color="auto" w:fill="FFFFFF"/>
        </w:rPr>
        <w:t>Krco</w:t>
      </w:r>
      <w:proofErr w:type="spellEnd"/>
      <w:r w:rsidRPr="008604B7">
        <w:rPr>
          <w:rFonts w:ascii="Baskerville" w:hAnsi="Baskerville"/>
          <w:color w:val="000000" w:themeColor="text1"/>
          <w:shd w:val="clear" w:color="auto" w:fill="FFFFFF"/>
        </w:rPr>
        <w:t xml:space="preserve">, S., </w:t>
      </w:r>
      <w:proofErr w:type="spellStart"/>
      <w:r w:rsidRPr="008604B7">
        <w:rPr>
          <w:rFonts w:ascii="Baskerville" w:hAnsi="Baskerville"/>
          <w:color w:val="000000" w:themeColor="text1"/>
          <w:shd w:val="clear" w:color="auto" w:fill="FFFFFF"/>
        </w:rPr>
        <w:t>Hakola</w:t>
      </w:r>
      <w:proofErr w:type="spellEnd"/>
      <w:r w:rsidRPr="008604B7">
        <w:rPr>
          <w:rFonts w:ascii="Baskerville" w:hAnsi="Baskerville"/>
          <w:color w:val="000000" w:themeColor="text1"/>
          <w:shd w:val="clear" w:color="auto" w:fill="FFFFFF"/>
        </w:rPr>
        <w:t xml:space="preserve">, L., Abad, I. L., </w:t>
      </w:r>
      <w:proofErr w:type="spellStart"/>
      <w:r w:rsidRPr="008604B7">
        <w:rPr>
          <w:rFonts w:ascii="Baskerville" w:hAnsi="Baskerville"/>
          <w:color w:val="000000" w:themeColor="text1"/>
          <w:shd w:val="clear" w:color="auto" w:fill="FFFFFF"/>
        </w:rPr>
        <w:t>Gligoric</w:t>
      </w:r>
      <w:proofErr w:type="spellEnd"/>
      <w:r w:rsidRPr="008604B7">
        <w:rPr>
          <w:rFonts w:ascii="Baskerville" w:hAnsi="Baskerville"/>
          <w:color w:val="000000" w:themeColor="text1"/>
          <w:shd w:val="clear" w:color="auto" w:fill="FFFFFF"/>
        </w:rPr>
        <w:t xml:space="preserve">, N., &amp; </w:t>
      </w:r>
      <w:proofErr w:type="spellStart"/>
      <w:r w:rsidRPr="008604B7">
        <w:rPr>
          <w:rFonts w:ascii="Baskerville" w:hAnsi="Baskerville"/>
          <w:color w:val="000000" w:themeColor="text1"/>
          <w:shd w:val="clear" w:color="auto" w:fill="FFFFFF"/>
        </w:rPr>
        <w:t>Polenz</w:t>
      </w:r>
      <w:proofErr w:type="spellEnd"/>
      <w:r w:rsidRPr="008604B7">
        <w:rPr>
          <w:rFonts w:ascii="Baskerville" w:hAnsi="Baskerville"/>
          <w:color w:val="000000" w:themeColor="text1"/>
          <w:shd w:val="clear" w:color="auto" w:fill="FFFFFF"/>
        </w:rPr>
        <w:t xml:space="preserve">, I. (2022). A </w:t>
      </w:r>
      <w:proofErr w:type="gramStart"/>
      <w:r w:rsidRPr="008604B7">
        <w:rPr>
          <w:rFonts w:ascii="Baskerville" w:hAnsi="Baskerville"/>
          <w:color w:val="000000" w:themeColor="text1"/>
          <w:shd w:val="clear" w:color="auto" w:fill="FFFFFF"/>
        </w:rPr>
        <w:t>smart tags</w:t>
      </w:r>
      <w:proofErr w:type="gramEnd"/>
      <w:r w:rsidRPr="008604B7">
        <w:rPr>
          <w:rFonts w:ascii="Baskerville" w:hAnsi="Baskerville"/>
          <w:color w:val="000000" w:themeColor="text1"/>
          <w:shd w:val="clear" w:color="auto" w:fill="FFFFFF"/>
        </w:rPr>
        <w:t xml:space="preserve"> driven service platform for enabling ecosystems of connected objects. In Cognitive Hyperconnected Digital Transformation (pp. 283-308). River Publishers.</w:t>
      </w:r>
    </w:p>
    <w:p w14:paraId="566FCD32" w14:textId="77777777" w:rsidR="00486E6D" w:rsidRPr="008604B7" w:rsidRDefault="00486E6D" w:rsidP="00486E6D">
      <w:pPr>
        <w:ind w:left="426" w:hanging="426"/>
        <w:rPr>
          <w:rFonts w:ascii="Baskerville" w:hAnsi="Baskerville"/>
          <w:color w:val="000000" w:themeColor="text1"/>
        </w:rPr>
      </w:pPr>
    </w:p>
    <w:p w14:paraId="50C5118B" w14:textId="77777777" w:rsidR="0084112A" w:rsidRPr="008604B7" w:rsidRDefault="0084112A" w:rsidP="00486E6D">
      <w:pPr>
        <w:spacing w:line="276" w:lineRule="auto"/>
        <w:rPr>
          <w:rFonts w:ascii="Baskerville" w:hAnsi="Baskerville"/>
          <w:color w:val="000000" w:themeColor="text1"/>
          <w:shd w:val="clear" w:color="auto" w:fill="FFFFFF"/>
        </w:rPr>
      </w:pPr>
    </w:p>
    <w:sectPr w:rsidR="0084112A" w:rsidRPr="008604B7" w:rsidSect="00486E6D">
      <w:headerReference w:type="default" r:id="rId21"/>
      <w:footerReference w:type="default" r:id="rId22"/>
      <w:pgSz w:w="11906" w:h="16838"/>
      <w:pgMar w:top="1440" w:right="1010" w:bottom="1440" w:left="15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33BA4" w14:textId="77777777" w:rsidR="00EB6293" w:rsidRDefault="00EB6293">
      <w:r>
        <w:separator/>
      </w:r>
    </w:p>
  </w:endnote>
  <w:endnote w:type="continuationSeparator" w:id="0">
    <w:p w14:paraId="6103A74B" w14:textId="77777777" w:rsidR="00EB6293" w:rsidRDefault="00EB6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Noto Sans Symbols">
    <w:altName w:val="Times New Roman"/>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Segoe UI">
    <w:panose1 w:val="020B0604020202020204"/>
    <w:charset w:val="00"/>
    <w:family w:val="swiss"/>
    <w:pitch w:val="variable"/>
    <w:sig w:usb0="E4002EFF" w:usb1="C000E47F" w:usb2="00000009" w:usb3="00000000" w:csb0="000001FF" w:csb1="00000000"/>
  </w:font>
  <w:font w:name="Charis SIL">
    <w:altName w:val="Charis SIL"/>
    <w:panose1 w:val="020B0604020202020204"/>
    <w:charset w:val="00"/>
    <w:family w:val="swiss"/>
    <w:pitch w:val="default"/>
    <w:sig w:usb0="00000003" w:usb1="00000000" w:usb2="00000000" w:usb3="00000000" w:csb0="00000001" w:csb1="00000000"/>
  </w:font>
  <w:font w:name="Baskerville">
    <w:panose1 w:val="02020502070401020303"/>
    <w:charset w:val="00"/>
    <w:family w:val="roman"/>
    <w:pitch w:val="variable"/>
    <w:sig w:usb0="80000067" w:usb1="02000000"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B1E4" w14:textId="780E211F" w:rsidR="00650883" w:rsidRDefault="00650883">
    <w:pPr>
      <w:pBdr>
        <w:top w:val="nil"/>
        <w:left w:val="nil"/>
        <w:bottom w:val="nil"/>
        <w:right w:val="nil"/>
        <w:between w:val="nil"/>
      </w:pBdr>
      <w:tabs>
        <w:tab w:val="center" w:pos="4513"/>
        <w:tab w:val="right" w:pos="8640"/>
        <w:tab w:val="right" w:pos="9026"/>
      </w:tabs>
      <w:spacing w:line="480" w:lineRule="auto"/>
      <w:jc w:val="right"/>
      <w:rPr>
        <w:color w:val="000000"/>
      </w:rPr>
    </w:pPr>
    <w:r>
      <w:rPr>
        <w:color w:val="000000"/>
      </w:rPr>
      <w:fldChar w:fldCharType="begin"/>
    </w:r>
    <w:r>
      <w:rPr>
        <w:color w:val="000000"/>
      </w:rPr>
      <w:instrText>PAGE</w:instrText>
    </w:r>
    <w:r>
      <w:rPr>
        <w:color w:val="000000"/>
      </w:rPr>
      <w:fldChar w:fldCharType="separate"/>
    </w:r>
    <w:r w:rsidR="0033224E">
      <w:rPr>
        <w:noProof/>
        <w:color w:val="000000"/>
      </w:rPr>
      <w:t>21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8D4FC" w14:textId="77777777" w:rsidR="00EB6293" w:rsidRDefault="00EB6293">
      <w:r>
        <w:separator/>
      </w:r>
    </w:p>
  </w:footnote>
  <w:footnote w:type="continuationSeparator" w:id="0">
    <w:p w14:paraId="62C379A4" w14:textId="77777777" w:rsidR="00EB6293" w:rsidRDefault="00EB6293">
      <w:r>
        <w:continuationSeparator/>
      </w:r>
    </w:p>
  </w:footnote>
  <w:footnote w:id="1">
    <w:p w14:paraId="3A65CB31" w14:textId="1ECC4D13" w:rsidR="005E60E0" w:rsidRPr="00FA6414" w:rsidRDefault="005E60E0">
      <w:pPr>
        <w:pStyle w:val="FootnoteText"/>
        <w:rPr>
          <w:lang w:val="en-GB"/>
        </w:rPr>
      </w:pPr>
      <w:r>
        <w:rPr>
          <w:rStyle w:val="FootnoteReference"/>
        </w:rPr>
        <w:footnoteRef/>
      </w:r>
      <w:r>
        <w:t xml:space="preserve"> </w:t>
      </w:r>
      <w:r w:rsidRPr="0012325F">
        <w:rPr>
          <w:rFonts w:ascii="Baskerville" w:hAnsi="Baskerville"/>
          <w:color w:val="000000" w:themeColor="text1"/>
          <w:lang w:val="en-US"/>
        </w:rPr>
        <w:t>Previous studies have explored the benefits of I5.0 in CE implementation at an abstract level [3,4].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8BF9A" w14:textId="77777777" w:rsidR="00650883" w:rsidRDefault="00650883">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A0F08"/>
    <w:multiLevelType w:val="multilevel"/>
    <w:tmpl w:val="D080347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71E19EC"/>
    <w:multiLevelType w:val="multilevel"/>
    <w:tmpl w:val="6D5606F2"/>
    <w:lvl w:ilvl="0">
      <w:start w:val="2"/>
      <w:numFmt w:val="decimal"/>
      <w:lvlText w:val="%1"/>
      <w:lvlJc w:val="left"/>
      <w:pPr>
        <w:ind w:left="928" w:hanging="360"/>
      </w:pPr>
    </w:lvl>
    <w:lvl w:ilvl="1">
      <w:start w:val="1"/>
      <w:numFmt w:val="decimal"/>
      <w:lvlText w:val="%1.%2"/>
      <w:lvlJc w:val="left"/>
      <w:pPr>
        <w:ind w:left="928" w:hanging="360"/>
      </w:pPr>
      <w:rPr>
        <w:sz w:val="24"/>
        <w:szCs w:val="24"/>
      </w:rPr>
    </w:lvl>
    <w:lvl w:ilvl="2">
      <w:start w:val="1"/>
      <w:numFmt w:val="decimal"/>
      <w:lvlText w:val="%1.%2.%3"/>
      <w:lvlJc w:val="left"/>
      <w:pPr>
        <w:ind w:left="1288" w:hanging="720"/>
      </w:pPr>
      <w:rPr>
        <w:sz w:val="24"/>
        <w:szCs w:val="24"/>
      </w:rPr>
    </w:lvl>
    <w:lvl w:ilvl="3">
      <w:start w:val="1"/>
      <w:numFmt w:val="decimal"/>
      <w:lvlText w:val="%1.%2.%3.%4"/>
      <w:lvlJc w:val="left"/>
      <w:pPr>
        <w:ind w:left="1648" w:hanging="1080"/>
      </w:pPr>
      <w:rPr>
        <w:sz w:val="24"/>
        <w:szCs w:val="24"/>
      </w:rPr>
    </w:lvl>
    <w:lvl w:ilvl="4">
      <w:start w:val="1"/>
      <w:numFmt w:val="decimal"/>
      <w:lvlText w:val="%1.%2.%3.%4.%5"/>
      <w:lvlJc w:val="left"/>
      <w:pPr>
        <w:ind w:left="1648" w:hanging="1080"/>
      </w:pPr>
      <w:rPr>
        <w:sz w:val="24"/>
        <w:szCs w:val="24"/>
      </w:rPr>
    </w:lvl>
    <w:lvl w:ilvl="5">
      <w:start w:val="1"/>
      <w:numFmt w:val="decimal"/>
      <w:lvlText w:val="%1.%2.%3.%4.%5.%6"/>
      <w:lvlJc w:val="left"/>
      <w:pPr>
        <w:ind w:left="2008" w:hanging="1440"/>
      </w:pPr>
      <w:rPr>
        <w:sz w:val="24"/>
        <w:szCs w:val="24"/>
      </w:rPr>
    </w:lvl>
    <w:lvl w:ilvl="6">
      <w:start w:val="1"/>
      <w:numFmt w:val="decimal"/>
      <w:lvlText w:val="%1.%2.%3.%4.%5.%6.%7"/>
      <w:lvlJc w:val="left"/>
      <w:pPr>
        <w:ind w:left="2008" w:hanging="1440"/>
      </w:pPr>
      <w:rPr>
        <w:sz w:val="24"/>
        <w:szCs w:val="24"/>
      </w:rPr>
    </w:lvl>
    <w:lvl w:ilvl="7">
      <w:start w:val="1"/>
      <w:numFmt w:val="decimal"/>
      <w:lvlText w:val="%1.%2.%3.%4.%5.%6.%7.%8"/>
      <w:lvlJc w:val="left"/>
      <w:pPr>
        <w:ind w:left="2368" w:hanging="1800"/>
      </w:pPr>
      <w:rPr>
        <w:sz w:val="24"/>
        <w:szCs w:val="24"/>
      </w:rPr>
    </w:lvl>
    <w:lvl w:ilvl="8">
      <w:start w:val="1"/>
      <w:numFmt w:val="decimal"/>
      <w:lvlText w:val="%1.%2.%3.%4.%5.%6.%7.%8.%9"/>
      <w:lvlJc w:val="left"/>
      <w:pPr>
        <w:ind w:left="2728" w:hanging="2160"/>
      </w:pPr>
      <w:rPr>
        <w:sz w:val="24"/>
        <w:szCs w:val="24"/>
      </w:rPr>
    </w:lvl>
  </w:abstractNum>
  <w:abstractNum w:abstractNumId="2" w15:restartNumberingAfterBreak="0">
    <w:nsid w:val="2B505E54"/>
    <w:multiLevelType w:val="hybridMultilevel"/>
    <w:tmpl w:val="551EBD2C"/>
    <w:lvl w:ilvl="0" w:tplc="2606133C">
      <w:start w:val="1"/>
      <w:numFmt w:val="decimal"/>
      <w:lvlText w:val="%1)"/>
      <w:lvlJc w:val="left"/>
      <w:pPr>
        <w:ind w:left="720" w:hanging="360"/>
      </w:pPr>
      <w:rPr>
        <w:rFonts w:ascii="Times New Roman" w:eastAsia="Calibri" w:hAnsi="Times New Roman" w:hint="default"/>
        <w:color w:val="0070C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5E26900"/>
    <w:multiLevelType w:val="hybridMultilevel"/>
    <w:tmpl w:val="ED00BC84"/>
    <w:lvl w:ilvl="0" w:tplc="641AB10C">
      <w:start w:val="1"/>
      <w:numFmt w:val="bullet"/>
      <w:lvlText w:val=""/>
      <w:lvlJc w:val="left"/>
      <w:pPr>
        <w:ind w:left="720" w:hanging="360"/>
      </w:pPr>
      <w:rPr>
        <w:rFonts w:ascii="Wingdings" w:hAnsi="Wingdings" w:hint="default"/>
      </w:rPr>
    </w:lvl>
    <w:lvl w:ilvl="1" w:tplc="932C62B8" w:tentative="1">
      <w:start w:val="1"/>
      <w:numFmt w:val="bullet"/>
      <w:lvlText w:val="o"/>
      <w:lvlJc w:val="left"/>
      <w:pPr>
        <w:ind w:left="1440" w:hanging="360"/>
      </w:pPr>
      <w:rPr>
        <w:rFonts w:ascii="Courier New" w:hAnsi="Courier New" w:cs="Courier New" w:hint="default"/>
      </w:rPr>
    </w:lvl>
    <w:lvl w:ilvl="2" w:tplc="C398195E" w:tentative="1">
      <w:start w:val="1"/>
      <w:numFmt w:val="bullet"/>
      <w:lvlText w:val=""/>
      <w:lvlJc w:val="left"/>
      <w:pPr>
        <w:ind w:left="2160" w:hanging="360"/>
      </w:pPr>
      <w:rPr>
        <w:rFonts w:ascii="Wingdings" w:hAnsi="Wingdings" w:hint="default"/>
      </w:rPr>
    </w:lvl>
    <w:lvl w:ilvl="3" w:tplc="7FAA390C" w:tentative="1">
      <w:start w:val="1"/>
      <w:numFmt w:val="bullet"/>
      <w:lvlText w:val=""/>
      <w:lvlJc w:val="left"/>
      <w:pPr>
        <w:ind w:left="2880" w:hanging="360"/>
      </w:pPr>
      <w:rPr>
        <w:rFonts w:ascii="Symbol" w:hAnsi="Symbol" w:hint="default"/>
      </w:rPr>
    </w:lvl>
    <w:lvl w:ilvl="4" w:tplc="D5524E02" w:tentative="1">
      <w:start w:val="1"/>
      <w:numFmt w:val="bullet"/>
      <w:lvlText w:val="o"/>
      <w:lvlJc w:val="left"/>
      <w:pPr>
        <w:ind w:left="3600" w:hanging="360"/>
      </w:pPr>
      <w:rPr>
        <w:rFonts w:ascii="Courier New" w:hAnsi="Courier New" w:cs="Courier New" w:hint="default"/>
      </w:rPr>
    </w:lvl>
    <w:lvl w:ilvl="5" w:tplc="016AC044" w:tentative="1">
      <w:start w:val="1"/>
      <w:numFmt w:val="bullet"/>
      <w:lvlText w:val=""/>
      <w:lvlJc w:val="left"/>
      <w:pPr>
        <w:ind w:left="4320" w:hanging="360"/>
      </w:pPr>
      <w:rPr>
        <w:rFonts w:ascii="Wingdings" w:hAnsi="Wingdings" w:hint="default"/>
      </w:rPr>
    </w:lvl>
    <w:lvl w:ilvl="6" w:tplc="87AC46AE" w:tentative="1">
      <w:start w:val="1"/>
      <w:numFmt w:val="bullet"/>
      <w:lvlText w:val=""/>
      <w:lvlJc w:val="left"/>
      <w:pPr>
        <w:ind w:left="5040" w:hanging="360"/>
      </w:pPr>
      <w:rPr>
        <w:rFonts w:ascii="Symbol" w:hAnsi="Symbol" w:hint="default"/>
      </w:rPr>
    </w:lvl>
    <w:lvl w:ilvl="7" w:tplc="1700D9C0" w:tentative="1">
      <w:start w:val="1"/>
      <w:numFmt w:val="bullet"/>
      <w:lvlText w:val="o"/>
      <w:lvlJc w:val="left"/>
      <w:pPr>
        <w:ind w:left="5760" w:hanging="360"/>
      </w:pPr>
      <w:rPr>
        <w:rFonts w:ascii="Courier New" w:hAnsi="Courier New" w:cs="Courier New" w:hint="default"/>
      </w:rPr>
    </w:lvl>
    <w:lvl w:ilvl="8" w:tplc="562C559A" w:tentative="1">
      <w:start w:val="1"/>
      <w:numFmt w:val="bullet"/>
      <w:lvlText w:val=""/>
      <w:lvlJc w:val="left"/>
      <w:pPr>
        <w:ind w:left="6480" w:hanging="360"/>
      </w:pPr>
      <w:rPr>
        <w:rFonts w:ascii="Wingdings" w:hAnsi="Wingdings" w:hint="default"/>
      </w:rPr>
    </w:lvl>
  </w:abstractNum>
  <w:abstractNum w:abstractNumId="4" w15:restartNumberingAfterBreak="0">
    <w:nsid w:val="45411C30"/>
    <w:multiLevelType w:val="hybridMultilevel"/>
    <w:tmpl w:val="208E59C8"/>
    <w:lvl w:ilvl="0" w:tplc="0A269024">
      <w:start w:val="2"/>
      <w:numFmt w:val="decimal"/>
      <w:lvlText w:val="%1"/>
      <w:lvlJc w:val="left"/>
      <w:pPr>
        <w:ind w:left="928" w:hanging="360"/>
      </w:pPr>
      <w:rPr>
        <w:rFonts w:hint="default"/>
      </w:rPr>
    </w:lvl>
    <w:lvl w:ilvl="1" w:tplc="58648F10" w:tentative="1">
      <w:start w:val="1"/>
      <w:numFmt w:val="lowerLetter"/>
      <w:lvlText w:val="%2."/>
      <w:lvlJc w:val="left"/>
      <w:pPr>
        <w:ind w:left="1648" w:hanging="360"/>
      </w:pPr>
    </w:lvl>
    <w:lvl w:ilvl="2" w:tplc="CB2CD6DA" w:tentative="1">
      <w:start w:val="1"/>
      <w:numFmt w:val="lowerRoman"/>
      <w:lvlText w:val="%3."/>
      <w:lvlJc w:val="right"/>
      <w:pPr>
        <w:ind w:left="2368" w:hanging="180"/>
      </w:pPr>
    </w:lvl>
    <w:lvl w:ilvl="3" w:tplc="FD624D2A" w:tentative="1">
      <w:start w:val="1"/>
      <w:numFmt w:val="decimal"/>
      <w:lvlText w:val="%4."/>
      <w:lvlJc w:val="left"/>
      <w:pPr>
        <w:ind w:left="3088" w:hanging="360"/>
      </w:pPr>
    </w:lvl>
    <w:lvl w:ilvl="4" w:tplc="D8DE568C" w:tentative="1">
      <w:start w:val="1"/>
      <w:numFmt w:val="lowerLetter"/>
      <w:lvlText w:val="%5."/>
      <w:lvlJc w:val="left"/>
      <w:pPr>
        <w:ind w:left="3808" w:hanging="360"/>
      </w:pPr>
    </w:lvl>
    <w:lvl w:ilvl="5" w:tplc="BBDC9B2A" w:tentative="1">
      <w:start w:val="1"/>
      <w:numFmt w:val="lowerRoman"/>
      <w:lvlText w:val="%6."/>
      <w:lvlJc w:val="right"/>
      <w:pPr>
        <w:ind w:left="4528" w:hanging="180"/>
      </w:pPr>
    </w:lvl>
    <w:lvl w:ilvl="6" w:tplc="345875AA" w:tentative="1">
      <w:start w:val="1"/>
      <w:numFmt w:val="decimal"/>
      <w:lvlText w:val="%7."/>
      <w:lvlJc w:val="left"/>
      <w:pPr>
        <w:ind w:left="5248" w:hanging="360"/>
      </w:pPr>
    </w:lvl>
    <w:lvl w:ilvl="7" w:tplc="5E704424" w:tentative="1">
      <w:start w:val="1"/>
      <w:numFmt w:val="lowerLetter"/>
      <w:lvlText w:val="%8."/>
      <w:lvlJc w:val="left"/>
      <w:pPr>
        <w:ind w:left="5968" w:hanging="360"/>
      </w:pPr>
    </w:lvl>
    <w:lvl w:ilvl="8" w:tplc="71C4F220" w:tentative="1">
      <w:start w:val="1"/>
      <w:numFmt w:val="lowerRoman"/>
      <w:lvlText w:val="%9."/>
      <w:lvlJc w:val="right"/>
      <w:pPr>
        <w:ind w:left="6688" w:hanging="180"/>
      </w:pPr>
    </w:lvl>
  </w:abstractNum>
  <w:abstractNum w:abstractNumId="5" w15:restartNumberingAfterBreak="0">
    <w:nsid w:val="479C6601"/>
    <w:multiLevelType w:val="hybridMultilevel"/>
    <w:tmpl w:val="3148F73A"/>
    <w:lvl w:ilvl="0" w:tplc="2A1242CE">
      <w:start w:val="1"/>
      <w:numFmt w:val="decimal"/>
      <w:lvlText w:val="[%1]."/>
      <w:lvlJc w:val="left"/>
      <w:pPr>
        <w:ind w:left="360" w:hanging="360"/>
      </w:pPr>
      <w:rPr>
        <w:rFonts w:hint="default"/>
        <w:sz w:val="24"/>
        <w:szCs w:val="24"/>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545A41C9"/>
    <w:multiLevelType w:val="hybridMultilevel"/>
    <w:tmpl w:val="001ECA32"/>
    <w:lvl w:ilvl="0" w:tplc="97D09A36">
      <w:start w:val="1"/>
      <w:numFmt w:val="decimal"/>
      <w:lvlText w:val="%1."/>
      <w:lvlJc w:val="left"/>
      <w:pPr>
        <w:ind w:left="720" w:hanging="360"/>
      </w:pPr>
    </w:lvl>
    <w:lvl w:ilvl="1" w:tplc="A286770A" w:tentative="1">
      <w:start w:val="1"/>
      <w:numFmt w:val="lowerLetter"/>
      <w:lvlText w:val="%2."/>
      <w:lvlJc w:val="left"/>
      <w:pPr>
        <w:ind w:left="1440" w:hanging="360"/>
      </w:pPr>
    </w:lvl>
    <w:lvl w:ilvl="2" w:tplc="15269F12" w:tentative="1">
      <w:start w:val="1"/>
      <w:numFmt w:val="lowerRoman"/>
      <w:lvlText w:val="%3."/>
      <w:lvlJc w:val="right"/>
      <w:pPr>
        <w:ind w:left="2160" w:hanging="180"/>
      </w:pPr>
    </w:lvl>
    <w:lvl w:ilvl="3" w:tplc="1520E340" w:tentative="1">
      <w:start w:val="1"/>
      <w:numFmt w:val="decimal"/>
      <w:lvlText w:val="%4."/>
      <w:lvlJc w:val="left"/>
      <w:pPr>
        <w:ind w:left="2880" w:hanging="360"/>
      </w:pPr>
    </w:lvl>
    <w:lvl w:ilvl="4" w:tplc="C2BE6486" w:tentative="1">
      <w:start w:val="1"/>
      <w:numFmt w:val="lowerLetter"/>
      <w:lvlText w:val="%5."/>
      <w:lvlJc w:val="left"/>
      <w:pPr>
        <w:ind w:left="3600" w:hanging="360"/>
      </w:pPr>
    </w:lvl>
    <w:lvl w:ilvl="5" w:tplc="D850FDB8" w:tentative="1">
      <w:start w:val="1"/>
      <w:numFmt w:val="lowerRoman"/>
      <w:lvlText w:val="%6."/>
      <w:lvlJc w:val="right"/>
      <w:pPr>
        <w:ind w:left="4320" w:hanging="180"/>
      </w:pPr>
    </w:lvl>
    <w:lvl w:ilvl="6" w:tplc="309E73CC" w:tentative="1">
      <w:start w:val="1"/>
      <w:numFmt w:val="decimal"/>
      <w:lvlText w:val="%7."/>
      <w:lvlJc w:val="left"/>
      <w:pPr>
        <w:ind w:left="5040" w:hanging="360"/>
      </w:pPr>
    </w:lvl>
    <w:lvl w:ilvl="7" w:tplc="F6A822A6" w:tentative="1">
      <w:start w:val="1"/>
      <w:numFmt w:val="lowerLetter"/>
      <w:lvlText w:val="%8."/>
      <w:lvlJc w:val="left"/>
      <w:pPr>
        <w:ind w:left="5760" w:hanging="360"/>
      </w:pPr>
    </w:lvl>
    <w:lvl w:ilvl="8" w:tplc="8E560124" w:tentative="1">
      <w:start w:val="1"/>
      <w:numFmt w:val="lowerRoman"/>
      <w:lvlText w:val="%9."/>
      <w:lvlJc w:val="right"/>
      <w:pPr>
        <w:ind w:left="6480" w:hanging="180"/>
      </w:pPr>
    </w:lvl>
  </w:abstractNum>
  <w:abstractNum w:abstractNumId="7" w15:restartNumberingAfterBreak="0">
    <w:nsid w:val="5CCB2AAB"/>
    <w:multiLevelType w:val="hybridMultilevel"/>
    <w:tmpl w:val="AD9833EE"/>
    <w:lvl w:ilvl="0" w:tplc="359AB494">
      <w:start w:val="1"/>
      <w:numFmt w:val="decimal"/>
      <w:lvlText w:val="%1."/>
      <w:lvlJc w:val="left"/>
      <w:pPr>
        <w:ind w:left="720" w:hanging="360"/>
      </w:pPr>
      <w:rPr>
        <w:rFonts w:hint="default"/>
      </w:rPr>
    </w:lvl>
    <w:lvl w:ilvl="1" w:tplc="135CF6B4" w:tentative="1">
      <w:start w:val="1"/>
      <w:numFmt w:val="lowerLetter"/>
      <w:lvlText w:val="%2."/>
      <w:lvlJc w:val="left"/>
      <w:pPr>
        <w:ind w:left="1440" w:hanging="360"/>
      </w:pPr>
    </w:lvl>
    <w:lvl w:ilvl="2" w:tplc="02002FD2" w:tentative="1">
      <w:start w:val="1"/>
      <w:numFmt w:val="lowerRoman"/>
      <w:lvlText w:val="%3."/>
      <w:lvlJc w:val="right"/>
      <w:pPr>
        <w:ind w:left="2160" w:hanging="180"/>
      </w:pPr>
    </w:lvl>
    <w:lvl w:ilvl="3" w:tplc="075249F2" w:tentative="1">
      <w:start w:val="1"/>
      <w:numFmt w:val="decimal"/>
      <w:lvlText w:val="%4."/>
      <w:lvlJc w:val="left"/>
      <w:pPr>
        <w:ind w:left="2880" w:hanging="360"/>
      </w:pPr>
    </w:lvl>
    <w:lvl w:ilvl="4" w:tplc="23DCFEF8" w:tentative="1">
      <w:start w:val="1"/>
      <w:numFmt w:val="lowerLetter"/>
      <w:lvlText w:val="%5."/>
      <w:lvlJc w:val="left"/>
      <w:pPr>
        <w:ind w:left="3600" w:hanging="360"/>
      </w:pPr>
    </w:lvl>
    <w:lvl w:ilvl="5" w:tplc="26841966" w:tentative="1">
      <w:start w:val="1"/>
      <w:numFmt w:val="lowerRoman"/>
      <w:lvlText w:val="%6."/>
      <w:lvlJc w:val="right"/>
      <w:pPr>
        <w:ind w:left="4320" w:hanging="180"/>
      </w:pPr>
    </w:lvl>
    <w:lvl w:ilvl="6" w:tplc="E794B8EC" w:tentative="1">
      <w:start w:val="1"/>
      <w:numFmt w:val="decimal"/>
      <w:lvlText w:val="%7."/>
      <w:lvlJc w:val="left"/>
      <w:pPr>
        <w:ind w:left="5040" w:hanging="360"/>
      </w:pPr>
    </w:lvl>
    <w:lvl w:ilvl="7" w:tplc="EC422986" w:tentative="1">
      <w:start w:val="1"/>
      <w:numFmt w:val="lowerLetter"/>
      <w:lvlText w:val="%8."/>
      <w:lvlJc w:val="left"/>
      <w:pPr>
        <w:ind w:left="5760" w:hanging="360"/>
      </w:pPr>
    </w:lvl>
    <w:lvl w:ilvl="8" w:tplc="82383670" w:tentative="1">
      <w:start w:val="1"/>
      <w:numFmt w:val="lowerRoman"/>
      <w:lvlText w:val="%9."/>
      <w:lvlJc w:val="right"/>
      <w:pPr>
        <w:ind w:left="6480" w:hanging="180"/>
      </w:pPr>
    </w:lvl>
  </w:abstractNum>
  <w:abstractNum w:abstractNumId="8" w15:restartNumberingAfterBreak="0">
    <w:nsid w:val="64FC72AE"/>
    <w:multiLevelType w:val="multilevel"/>
    <w:tmpl w:val="9490CA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04317C7"/>
    <w:multiLevelType w:val="multilevel"/>
    <w:tmpl w:val="B5C2792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1157E36"/>
    <w:multiLevelType w:val="hybridMultilevel"/>
    <w:tmpl w:val="77E4DADE"/>
    <w:lvl w:ilvl="0" w:tplc="FD900A2C">
      <w:start w:val="1"/>
      <w:numFmt w:val="decimal"/>
      <w:lvlText w:val="%1."/>
      <w:lvlJc w:val="left"/>
      <w:pPr>
        <w:ind w:left="720" w:hanging="360"/>
      </w:pPr>
    </w:lvl>
    <w:lvl w:ilvl="1" w:tplc="B3B01328" w:tentative="1">
      <w:start w:val="1"/>
      <w:numFmt w:val="lowerLetter"/>
      <w:lvlText w:val="%2."/>
      <w:lvlJc w:val="left"/>
      <w:pPr>
        <w:ind w:left="1440" w:hanging="360"/>
      </w:pPr>
    </w:lvl>
    <w:lvl w:ilvl="2" w:tplc="3BB86D18" w:tentative="1">
      <w:start w:val="1"/>
      <w:numFmt w:val="lowerRoman"/>
      <w:lvlText w:val="%3."/>
      <w:lvlJc w:val="right"/>
      <w:pPr>
        <w:ind w:left="2160" w:hanging="180"/>
      </w:pPr>
    </w:lvl>
    <w:lvl w:ilvl="3" w:tplc="B4E0697C" w:tentative="1">
      <w:start w:val="1"/>
      <w:numFmt w:val="decimal"/>
      <w:lvlText w:val="%4."/>
      <w:lvlJc w:val="left"/>
      <w:pPr>
        <w:ind w:left="2880" w:hanging="360"/>
      </w:pPr>
    </w:lvl>
    <w:lvl w:ilvl="4" w:tplc="27DA4698" w:tentative="1">
      <w:start w:val="1"/>
      <w:numFmt w:val="lowerLetter"/>
      <w:lvlText w:val="%5."/>
      <w:lvlJc w:val="left"/>
      <w:pPr>
        <w:ind w:left="3600" w:hanging="360"/>
      </w:pPr>
    </w:lvl>
    <w:lvl w:ilvl="5" w:tplc="A162CDB0" w:tentative="1">
      <w:start w:val="1"/>
      <w:numFmt w:val="lowerRoman"/>
      <w:lvlText w:val="%6."/>
      <w:lvlJc w:val="right"/>
      <w:pPr>
        <w:ind w:left="4320" w:hanging="180"/>
      </w:pPr>
    </w:lvl>
    <w:lvl w:ilvl="6" w:tplc="4DD66AAC" w:tentative="1">
      <w:start w:val="1"/>
      <w:numFmt w:val="decimal"/>
      <w:lvlText w:val="%7."/>
      <w:lvlJc w:val="left"/>
      <w:pPr>
        <w:ind w:left="5040" w:hanging="360"/>
      </w:pPr>
    </w:lvl>
    <w:lvl w:ilvl="7" w:tplc="E7CC0AD4" w:tentative="1">
      <w:start w:val="1"/>
      <w:numFmt w:val="lowerLetter"/>
      <w:lvlText w:val="%8."/>
      <w:lvlJc w:val="left"/>
      <w:pPr>
        <w:ind w:left="5760" w:hanging="360"/>
      </w:pPr>
    </w:lvl>
    <w:lvl w:ilvl="8" w:tplc="CFF8E446" w:tentative="1">
      <w:start w:val="1"/>
      <w:numFmt w:val="lowerRoman"/>
      <w:lvlText w:val="%9."/>
      <w:lvlJc w:val="right"/>
      <w:pPr>
        <w:ind w:left="6480" w:hanging="180"/>
      </w:pPr>
    </w:lvl>
  </w:abstractNum>
  <w:abstractNum w:abstractNumId="11" w15:restartNumberingAfterBreak="0">
    <w:nsid w:val="71E10815"/>
    <w:multiLevelType w:val="multilevel"/>
    <w:tmpl w:val="8C30AECA"/>
    <w:lvl w:ilvl="0">
      <w:start w:val="2"/>
      <w:numFmt w:val="decimal"/>
      <w:lvlText w:val="%1"/>
      <w:lvlJc w:val="left"/>
      <w:pPr>
        <w:ind w:left="600" w:hanging="600"/>
      </w:pPr>
    </w:lvl>
    <w:lvl w:ilvl="1">
      <w:start w:val="2"/>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15:restartNumberingAfterBreak="0">
    <w:nsid w:val="72DD598D"/>
    <w:multiLevelType w:val="hybridMultilevel"/>
    <w:tmpl w:val="2460D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CC3977"/>
    <w:multiLevelType w:val="multilevel"/>
    <w:tmpl w:val="AA8A17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41A6A59"/>
    <w:multiLevelType w:val="hybridMultilevel"/>
    <w:tmpl w:val="1A0A7AD2"/>
    <w:lvl w:ilvl="0" w:tplc="13BEB4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85E79EC"/>
    <w:multiLevelType w:val="multilevel"/>
    <w:tmpl w:val="54CC9C7C"/>
    <w:lvl w:ilvl="0">
      <w:start w:val="2"/>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abstractNumId w:val="1"/>
  </w:num>
  <w:num w:numId="2">
    <w:abstractNumId w:val="8"/>
  </w:num>
  <w:num w:numId="3">
    <w:abstractNumId w:val="11"/>
  </w:num>
  <w:num w:numId="4">
    <w:abstractNumId w:val="13"/>
  </w:num>
  <w:num w:numId="5">
    <w:abstractNumId w:val="6"/>
  </w:num>
  <w:num w:numId="6">
    <w:abstractNumId w:val="9"/>
  </w:num>
  <w:num w:numId="7">
    <w:abstractNumId w:val="4"/>
  </w:num>
  <w:num w:numId="8">
    <w:abstractNumId w:val="3"/>
  </w:num>
  <w:num w:numId="9">
    <w:abstractNumId w:val="7"/>
  </w:num>
  <w:num w:numId="10">
    <w:abstractNumId w:val="10"/>
  </w:num>
  <w:num w:numId="11">
    <w:abstractNumId w:val="12"/>
  </w:num>
  <w:num w:numId="12">
    <w:abstractNumId w:val="15"/>
  </w:num>
  <w:num w:numId="13">
    <w:abstractNumId w:val="0"/>
  </w:num>
  <w:num w:numId="14">
    <w:abstractNumId w:val="14"/>
  </w:num>
  <w:num w:numId="15">
    <w:abstractNumId w:val="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E0MzQxNDEwNTU0MbVU0lEKTi0uzszPAykwNKwFAA9nECgtAAAA"/>
  </w:docVars>
  <w:rsids>
    <w:rsidRoot w:val="001741C9"/>
    <w:rsid w:val="000033AA"/>
    <w:rsid w:val="0001348B"/>
    <w:rsid w:val="0001361C"/>
    <w:rsid w:val="00014D3F"/>
    <w:rsid w:val="00016287"/>
    <w:rsid w:val="00016362"/>
    <w:rsid w:val="0001727E"/>
    <w:rsid w:val="0002583A"/>
    <w:rsid w:val="00027611"/>
    <w:rsid w:val="00027F8D"/>
    <w:rsid w:val="000308E9"/>
    <w:rsid w:val="00031BD3"/>
    <w:rsid w:val="00032796"/>
    <w:rsid w:val="00033AFE"/>
    <w:rsid w:val="00037D51"/>
    <w:rsid w:val="00041042"/>
    <w:rsid w:val="00042996"/>
    <w:rsid w:val="000439E8"/>
    <w:rsid w:val="0004610C"/>
    <w:rsid w:val="000472AE"/>
    <w:rsid w:val="00052B13"/>
    <w:rsid w:val="00057AE5"/>
    <w:rsid w:val="0006201A"/>
    <w:rsid w:val="0006350C"/>
    <w:rsid w:val="00063B4D"/>
    <w:rsid w:val="00063E5D"/>
    <w:rsid w:val="00064C82"/>
    <w:rsid w:val="00067102"/>
    <w:rsid w:val="0006797A"/>
    <w:rsid w:val="00074A55"/>
    <w:rsid w:val="000801BC"/>
    <w:rsid w:val="0008580F"/>
    <w:rsid w:val="000861D7"/>
    <w:rsid w:val="0009106A"/>
    <w:rsid w:val="000916AA"/>
    <w:rsid w:val="000918B5"/>
    <w:rsid w:val="000A1C37"/>
    <w:rsid w:val="000A3B5E"/>
    <w:rsid w:val="000A41D7"/>
    <w:rsid w:val="000A65CC"/>
    <w:rsid w:val="000B3658"/>
    <w:rsid w:val="000B68D6"/>
    <w:rsid w:val="000B796B"/>
    <w:rsid w:val="000C0977"/>
    <w:rsid w:val="000C3612"/>
    <w:rsid w:val="000C5E15"/>
    <w:rsid w:val="000C7F1D"/>
    <w:rsid w:val="000E18CE"/>
    <w:rsid w:val="000E5231"/>
    <w:rsid w:val="000F0229"/>
    <w:rsid w:val="000F42BC"/>
    <w:rsid w:val="00100074"/>
    <w:rsid w:val="00103733"/>
    <w:rsid w:val="00104B9E"/>
    <w:rsid w:val="0010569C"/>
    <w:rsid w:val="00105FDD"/>
    <w:rsid w:val="001072D9"/>
    <w:rsid w:val="0011688B"/>
    <w:rsid w:val="0012167D"/>
    <w:rsid w:val="0012325F"/>
    <w:rsid w:val="00125276"/>
    <w:rsid w:val="00125A69"/>
    <w:rsid w:val="00131B9D"/>
    <w:rsid w:val="00132654"/>
    <w:rsid w:val="00132C1F"/>
    <w:rsid w:val="00133F10"/>
    <w:rsid w:val="00143A63"/>
    <w:rsid w:val="00152FD0"/>
    <w:rsid w:val="0015377E"/>
    <w:rsid w:val="00154DB0"/>
    <w:rsid w:val="00156AB0"/>
    <w:rsid w:val="0015781B"/>
    <w:rsid w:val="00162A3A"/>
    <w:rsid w:val="001638F4"/>
    <w:rsid w:val="0016542F"/>
    <w:rsid w:val="00171C25"/>
    <w:rsid w:val="00171DE5"/>
    <w:rsid w:val="00173225"/>
    <w:rsid w:val="00173A3D"/>
    <w:rsid w:val="001741C9"/>
    <w:rsid w:val="00180470"/>
    <w:rsid w:val="00180AD7"/>
    <w:rsid w:val="00180DCF"/>
    <w:rsid w:val="001832E8"/>
    <w:rsid w:val="00183C51"/>
    <w:rsid w:val="001844A5"/>
    <w:rsid w:val="001909FD"/>
    <w:rsid w:val="00190FC3"/>
    <w:rsid w:val="00193DEC"/>
    <w:rsid w:val="00193ECE"/>
    <w:rsid w:val="001A2BA6"/>
    <w:rsid w:val="001A6295"/>
    <w:rsid w:val="001A6D50"/>
    <w:rsid w:val="001B0426"/>
    <w:rsid w:val="001B052C"/>
    <w:rsid w:val="001B199F"/>
    <w:rsid w:val="001B4975"/>
    <w:rsid w:val="001B4BFD"/>
    <w:rsid w:val="001B77E1"/>
    <w:rsid w:val="001C265F"/>
    <w:rsid w:val="001C535B"/>
    <w:rsid w:val="001D3FF3"/>
    <w:rsid w:val="001E464A"/>
    <w:rsid w:val="001E4834"/>
    <w:rsid w:val="001E4901"/>
    <w:rsid w:val="001E683B"/>
    <w:rsid w:val="001E68B5"/>
    <w:rsid w:val="001F0B7E"/>
    <w:rsid w:val="001F3B99"/>
    <w:rsid w:val="001F41DE"/>
    <w:rsid w:val="002033A5"/>
    <w:rsid w:val="00205FE3"/>
    <w:rsid w:val="0020757D"/>
    <w:rsid w:val="00212B55"/>
    <w:rsid w:val="002147C0"/>
    <w:rsid w:val="00221075"/>
    <w:rsid w:val="0022457A"/>
    <w:rsid w:val="002273A1"/>
    <w:rsid w:val="00230867"/>
    <w:rsid w:val="00232A43"/>
    <w:rsid w:val="0024017B"/>
    <w:rsid w:val="00243A90"/>
    <w:rsid w:val="002472D6"/>
    <w:rsid w:val="0024740F"/>
    <w:rsid w:val="00254493"/>
    <w:rsid w:val="0025547A"/>
    <w:rsid w:val="00256C68"/>
    <w:rsid w:val="002577F0"/>
    <w:rsid w:val="002658E0"/>
    <w:rsid w:val="002715F0"/>
    <w:rsid w:val="002728E5"/>
    <w:rsid w:val="002732AA"/>
    <w:rsid w:val="002805E3"/>
    <w:rsid w:val="00281D60"/>
    <w:rsid w:val="002827B2"/>
    <w:rsid w:val="00284032"/>
    <w:rsid w:val="00286F9E"/>
    <w:rsid w:val="00287CAA"/>
    <w:rsid w:val="00295E1F"/>
    <w:rsid w:val="00296B6D"/>
    <w:rsid w:val="00296C53"/>
    <w:rsid w:val="002A2742"/>
    <w:rsid w:val="002A3B2E"/>
    <w:rsid w:val="002A65F2"/>
    <w:rsid w:val="002A6F37"/>
    <w:rsid w:val="002A7E77"/>
    <w:rsid w:val="002B0275"/>
    <w:rsid w:val="002B06FB"/>
    <w:rsid w:val="002B4D50"/>
    <w:rsid w:val="002B5C18"/>
    <w:rsid w:val="002C04E9"/>
    <w:rsid w:val="002D1C37"/>
    <w:rsid w:val="002D632B"/>
    <w:rsid w:val="002E15DD"/>
    <w:rsid w:val="002E2AD4"/>
    <w:rsid w:val="002F41A9"/>
    <w:rsid w:val="002F713E"/>
    <w:rsid w:val="003006F0"/>
    <w:rsid w:val="00301DCE"/>
    <w:rsid w:val="00302302"/>
    <w:rsid w:val="00302D41"/>
    <w:rsid w:val="003043D0"/>
    <w:rsid w:val="0030600A"/>
    <w:rsid w:val="0030754F"/>
    <w:rsid w:val="00311E0C"/>
    <w:rsid w:val="00312C10"/>
    <w:rsid w:val="00316D5E"/>
    <w:rsid w:val="0031730C"/>
    <w:rsid w:val="0032208A"/>
    <w:rsid w:val="003221D6"/>
    <w:rsid w:val="003239D5"/>
    <w:rsid w:val="0032513B"/>
    <w:rsid w:val="00325FDC"/>
    <w:rsid w:val="0032739F"/>
    <w:rsid w:val="00327A40"/>
    <w:rsid w:val="003306D8"/>
    <w:rsid w:val="00331AF4"/>
    <w:rsid w:val="0033224E"/>
    <w:rsid w:val="0033658C"/>
    <w:rsid w:val="00336F9F"/>
    <w:rsid w:val="0034219D"/>
    <w:rsid w:val="003475E3"/>
    <w:rsid w:val="00351E74"/>
    <w:rsid w:val="00354066"/>
    <w:rsid w:val="00363DD8"/>
    <w:rsid w:val="0036461C"/>
    <w:rsid w:val="0036682B"/>
    <w:rsid w:val="00371C6C"/>
    <w:rsid w:val="00373238"/>
    <w:rsid w:val="003809D8"/>
    <w:rsid w:val="003827B0"/>
    <w:rsid w:val="00387F4B"/>
    <w:rsid w:val="00392A8B"/>
    <w:rsid w:val="00392DE6"/>
    <w:rsid w:val="003A273D"/>
    <w:rsid w:val="003A2FC7"/>
    <w:rsid w:val="003A4917"/>
    <w:rsid w:val="003A4A80"/>
    <w:rsid w:val="003A5369"/>
    <w:rsid w:val="003B0022"/>
    <w:rsid w:val="003B39B4"/>
    <w:rsid w:val="003C1A44"/>
    <w:rsid w:val="003C7E0A"/>
    <w:rsid w:val="003D3A92"/>
    <w:rsid w:val="003E0A9E"/>
    <w:rsid w:val="003E1E24"/>
    <w:rsid w:val="003E6DCA"/>
    <w:rsid w:val="003F01AD"/>
    <w:rsid w:val="003F0AB0"/>
    <w:rsid w:val="003F23AF"/>
    <w:rsid w:val="003F39D1"/>
    <w:rsid w:val="003F4EA7"/>
    <w:rsid w:val="003F535A"/>
    <w:rsid w:val="00400B0B"/>
    <w:rsid w:val="004018BF"/>
    <w:rsid w:val="00402973"/>
    <w:rsid w:val="00405990"/>
    <w:rsid w:val="0040700E"/>
    <w:rsid w:val="00410587"/>
    <w:rsid w:val="00413C94"/>
    <w:rsid w:val="0042190F"/>
    <w:rsid w:val="00421E38"/>
    <w:rsid w:val="00430E2E"/>
    <w:rsid w:val="00433384"/>
    <w:rsid w:val="00441F9A"/>
    <w:rsid w:val="00453DFC"/>
    <w:rsid w:val="004653EF"/>
    <w:rsid w:val="00466D8A"/>
    <w:rsid w:val="00472ACC"/>
    <w:rsid w:val="0047539B"/>
    <w:rsid w:val="00475AF6"/>
    <w:rsid w:val="0048153E"/>
    <w:rsid w:val="004852A3"/>
    <w:rsid w:val="00486A70"/>
    <w:rsid w:val="00486E6D"/>
    <w:rsid w:val="00490CE8"/>
    <w:rsid w:val="004A0385"/>
    <w:rsid w:val="004A0716"/>
    <w:rsid w:val="004A401F"/>
    <w:rsid w:val="004A523B"/>
    <w:rsid w:val="004A5E31"/>
    <w:rsid w:val="004B192D"/>
    <w:rsid w:val="004B2C33"/>
    <w:rsid w:val="004C0503"/>
    <w:rsid w:val="004D0983"/>
    <w:rsid w:val="004D29D5"/>
    <w:rsid w:val="004D5076"/>
    <w:rsid w:val="004E3195"/>
    <w:rsid w:val="004E3D79"/>
    <w:rsid w:val="004E68A9"/>
    <w:rsid w:val="004E6AA9"/>
    <w:rsid w:val="00500A24"/>
    <w:rsid w:val="005037A0"/>
    <w:rsid w:val="0051470F"/>
    <w:rsid w:val="005150CD"/>
    <w:rsid w:val="005152EE"/>
    <w:rsid w:val="00515A5F"/>
    <w:rsid w:val="005203B4"/>
    <w:rsid w:val="00523227"/>
    <w:rsid w:val="005235D1"/>
    <w:rsid w:val="00527344"/>
    <w:rsid w:val="00530DB5"/>
    <w:rsid w:val="00530FD2"/>
    <w:rsid w:val="0053221A"/>
    <w:rsid w:val="00534A38"/>
    <w:rsid w:val="0055217C"/>
    <w:rsid w:val="0055356D"/>
    <w:rsid w:val="00556DA1"/>
    <w:rsid w:val="005612DE"/>
    <w:rsid w:val="00561894"/>
    <w:rsid w:val="00561901"/>
    <w:rsid w:val="00561BEE"/>
    <w:rsid w:val="00564763"/>
    <w:rsid w:val="00564AD1"/>
    <w:rsid w:val="00567FC8"/>
    <w:rsid w:val="00570FBB"/>
    <w:rsid w:val="00571CED"/>
    <w:rsid w:val="005749A1"/>
    <w:rsid w:val="005750B7"/>
    <w:rsid w:val="00575AE7"/>
    <w:rsid w:val="00577539"/>
    <w:rsid w:val="0058363C"/>
    <w:rsid w:val="005854D3"/>
    <w:rsid w:val="0059667F"/>
    <w:rsid w:val="005A59B2"/>
    <w:rsid w:val="005B770E"/>
    <w:rsid w:val="005C1309"/>
    <w:rsid w:val="005C201E"/>
    <w:rsid w:val="005C6760"/>
    <w:rsid w:val="005C742D"/>
    <w:rsid w:val="005D3224"/>
    <w:rsid w:val="005D4588"/>
    <w:rsid w:val="005E2631"/>
    <w:rsid w:val="005E2BD5"/>
    <w:rsid w:val="005E3A9B"/>
    <w:rsid w:val="005E45CF"/>
    <w:rsid w:val="005E53E9"/>
    <w:rsid w:val="005E60E0"/>
    <w:rsid w:val="005E70A5"/>
    <w:rsid w:val="005F2D80"/>
    <w:rsid w:val="005F37A4"/>
    <w:rsid w:val="005F3F23"/>
    <w:rsid w:val="005F6067"/>
    <w:rsid w:val="00601893"/>
    <w:rsid w:val="00612BE1"/>
    <w:rsid w:val="00614C31"/>
    <w:rsid w:val="0061525C"/>
    <w:rsid w:val="006164C3"/>
    <w:rsid w:val="006202E4"/>
    <w:rsid w:val="0062077E"/>
    <w:rsid w:val="00622E72"/>
    <w:rsid w:val="006246CC"/>
    <w:rsid w:val="00630CAC"/>
    <w:rsid w:val="00634405"/>
    <w:rsid w:val="00636ADA"/>
    <w:rsid w:val="00637F6A"/>
    <w:rsid w:val="006426A6"/>
    <w:rsid w:val="00650883"/>
    <w:rsid w:val="00650D47"/>
    <w:rsid w:val="00655072"/>
    <w:rsid w:val="00655DA5"/>
    <w:rsid w:val="006564B6"/>
    <w:rsid w:val="00656858"/>
    <w:rsid w:val="00661652"/>
    <w:rsid w:val="006656E5"/>
    <w:rsid w:val="006668FF"/>
    <w:rsid w:val="006714E8"/>
    <w:rsid w:val="006761E6"/>
    <w:rsid w:val="00680F8D"/>
    <w:rsid w:val="00681F76"/>
    <w:rsid w:val="006831B0"/>
    <w:rsid w:val="0068555C"/>
    <w:rsid w:val="00686B57"/>
    <w:rsid w:val="00692160"/>
    <w:rsid w:val="00696F84"/>
    <w:rsid w:val="006A2B69"/>
    <w:rsid w:val="006A353D"/>
    <w:rsid w:val="006A71A3"/>
    <w:rsid w:val="006B0182"/>
    <w:rsid w:val="006B41C5"/>
    <w:rsid w:val="006B5388"/>
    <w:rsid w:val="006B7C5C"/>
    <w:rsid w:val="006C05B3"/>
    <w:rsid w:val="006C078A"/>
    <w:rsid w:val="006D07D2"/>
    <w:rsid w:val="006D25E4"/>
    <w:rsid w:val="006E45CD"/>
    <w:rsid w:val="006E6B6C"/>
    <w:rsid w:val="006E7969"/>
    <w:rsid w:val="006F0743"/>
    <w:rsid w:val="006F1A11"/>
    <w:rsid w:val="006F2514"/>
    <w:rsid w:val="006F5806"/>
    <w:rsid w:val="006F61BD"/>
    <w:rsid w:val="00716036"/>
    <w:rsid w:val="00717290"/>
    <w:rsid w:val="00717616"/>
    <w:rsid w:val="0072191D"/>
    <w:rsid w:val="00724B19"/>
    <w:rsid w:val="0072566A"/>
    <w:rsid w:val="00726BF9"/>
    <w:rsid w:val="00732D39"/>
    <w:rsid w:val="00735948"/>
    <w:rsid w:val="00736E1E"/>
    <w:rsid w:val="0073735A"/>
    <w:rsid w:val="00744B74"/>
    <w:rsid w:val="007463C3"/>
    <w:rsid w:val="007523F5"/>
    <w:rsid w:val="00755A44"/>
    <w:rsid w:val="00761415"/>
    <w:rsid w:val="00763C4C"/>
    <w:rsid w:val="0076708D"/>
    <w:rsid w:val="0077055C"/>
    <w:rsid w:val="007763A7"/>
    <w:rsid w:val="0077673D"/>
    <w:rsid w:val="00777090"/>
    <w:rsid w:val="00777EA1"/>
    <w:rsid w:val="007802A5"/>
    <w:rsid w:val="007856F2"/>
    <w:rsid w:val="00787AE6"/>
    <w:rsid w:val="00791C5A"/>
    <w:rsid w:val="007963F0"/>
    <w:rsid w:val="007A6E79"/>
    <w:rsid w:val="007B27FE"/>
    <w:rsid w:val="007B6CD8"/>
    <w:rsid w:val="007C058F"/>
    <w:rsid w:val="007C32C4"/>
    <w:rsid w:val="007D5948"/>
    <w:rsid w:val="007D74A3"/>
    <w:rsid w:val="007D77F2"/>
    <w:rsid w:val="007E3D3D"/>
    <w:rsid w:val="007E4414"/>
    <w:rsid w:val="007E652A"/>
    <w:rsid w:val="007F0334"/>
    <w:rsid w:val="007F34C0"/>
    <w:rsid w:val="007F4328"/>
    <w:rsid w:val="007F5AA0"/>
    <w:rsid w:val="007F684D"/>
    <w:rsid w:val="007F6B36"/>
    <w:rsid w:val="00800A85"/>
    <w:rsid w:val="00800CF5"/>
    <w:rsid w:val="008025EE"/>
    <w:rsid w:val="008060D8"/>
    <w:rsid w:val="00814D27"/>
    <w:rsid w:val="00826C72"/>
    <w:rsid w:val="008279DA"/>
    <w:rsid w:val="008306EF"/>
    <w:rsid w:val="008315A2"/>
    <w:rsid w:val="00831969"/>
    <w:rsid w:val="0083392B"/>
    <w:rsid w:val="00837A81"/>
    <w:rsid w:val="0084112A"/>
    <w:rsid w:val="0084118C"/>
    <w:rsid w:val="008520F3"/>
    <w:rsid w:val="00854182"/>
    <w:rsid w:val="00857A36"/>
    <w:rsid w:val="008604B7"/>
    <w:rsid w:val="00861916"/>
    <w:rsid w:val="00863A96"/>
    <w:rsid w:val="00867328"/>
    <w:rsid w:val="008718D3"/>
    <w:rsid w:val="00877F94"/>
    <w:rsid w:val="00880F52"/>
    <w:rsid w:val="008A14E3"/>
    <w:rsid w:val="008A1ED2"/>
    <w:rsid w:val="008A4333"/>
    <w:rsid w:val="008A52E2"/>
    <w:rsid w:val="008A5824"/>
    <w:rsid w:val="008A5E09"/>
    <w:rsid w:val="008B3509"/>
    <w:rsid w:val="008B5922"/>
    <w:rsid w:val="008B7C00"/>
    <w:rsid w:val="008C1867"/>
    <w:rsid w:val="008C3B91"/>
    <w:rsid w:val="008C5A10"/>
    <w:rsid w:val="008C5D03"/>
    <w:rsid w:val="008C6540"/>
    <w:rsid w:val="008D2740"/>
    <w:rsid w:val="008D559A"/>
    <w:rsid w:val="008D72E2"/>
    <w:rsid w:val="008E3466"/>
    <w:rsid w:val="008F2056"/>
    <w:rsid w:val="008F2E80"/>
    <w:rsid w:val="008F5BDB"/>
    <w:rsid w:val="008F70D5"/>
    <w:rsid w:val="008F7C3C"/>
    <w:rsid w:val="00900A70"/>
    <w:rsid w:val="009044A4"/>
    <w:rsid w:val="00904C37"/>
    <w:rsid w:val="00905E3D"/>
    <w:rsid w:val="009104A9"/>
    <w:rsid w:val="00911639"/>
    <w:rsid w:val="00917DEC"/>
    <w:rsid w:val="009209A2"/>
    <w:rsid w:val="00921278"/>
    <w:rsid w:val="00923457"/>
    <w:rsid w:val="00923502"/>
    <w:rsid w:val="00924944"/>
    <w:rsid w:val="00932B05"/>
    <w:rsid w:val="009331A6"/>
    <w:rsid w:val="009358B2"/>
    <w:rsid w:val="009372AD"/>
    <w:rsid w:val="009373F6"/>
    <w:rsid w:val="009457F1"/>
    <w:rsid w:val="00950467"/>
    <w:rsid w:val="00954D4B"/>
    <w:rsid w:val="00956D55"/>
    <w:rsid w:val="0096041F"/>
    <w:rsid w:val="00960EDB"/>
    <w:rsid w:val="009650C2"/>
    <w:rsid w:val="00966BA3"/>
    <w:rsid w:val="00971008"/>
    <w:rsid w:val="00975790"/>
    <w:rsid w:val="00975AE7"/>
    <w:rsid w:val="00977B56"/>
    <w:rsid w:val="00982267"/>
    <w:rsid w:val="00984AE4"/>
    <w:rsid w:val="00984B4A"/>
    <w:rsid w:val="00985C2B"/>
    <w:rsid w:val="00986456"/>
    <w:rsid w:val="00994492"/>
    <w:rsid w:val="00994A5D"/>
    <w:rsid w:val="0099747F"/>
    <w:rsid w:val="009A21C5"/>
    <w:rsid w:val="009A2FA5"/>
    <w:rsid w:val="009A4BCD"/>
    <w:rsid w:val="009A4C0C"/>
    <w:rsid w:val="009A574A"/>
    <w:rsid w:val="009A5BF3"/>
    <w:rsid w:val="009A72C5"/>
    <w:rsid w:val="009B054A"/>
    <w:rsid w:val="009B14F7"/>
    <w:rsid w:val="009B4173"/>
    <w:rsid w:val="009B4ACC"/>
    <w:rsid w:val="009B5C2C"/>
    <w:rsid w:val="009C1903"/>
    <w:rsid w:val="009C325E"/>
    <w:rsid w:val="009C3C0E"/>
    <w:rsid w:val="009C5267"/>
    <w:rsid w:val="009C652F"/>
    <w:rsid w:val="009C6A2F"/>
    <w:rsid w:val="009D1D12"/>
    <w:rsid w:val="009D4309"/>
    <w:rsid w:val="009D592C"/>
    <w:rsid w:val="009E13DD"/>
    <w:rsid w:val="009E41F8"/>
    <w:rsid w:val="009E70FD"/>
    <w:rsid w:val="009F04E5"/>
    <w:rsid w:val="009F4565"/>
    <w:rsid w:val="009F578D"/>
    <w:rsid w:val="009F6BCE"/>
    <w:rsid w:val="009F7825"/>
    <w:rsid w:val="00A00621"/>
    <w:rsid w:val="00A115B2"/>
    <w:rsid w:val="00A11605"/>
    <w:rsid w:val="00A122B9"/>
    <w:rsid w:val="00A144FE"/>
    <w:rsid w:val="00A15895"/>
    <w:rsid w:val="00A15A30"/>
    <w:rsid w:val="00A17FEB"/>
    <w:rsid w:val="00A20D89"/>
    <w:rsid w:val="00A20FC8"/>
    <w:rsid w:val="00A310E4"/>
    <w:rsid w:val="00A320B7"/>
    <w:rsid w:val="00A32A62"/>
    <w:rsid w:val="00A330A1"/>
    <w:rsid w:val="00A3394F"/>
    <w:rsid w:val="00A3458B"/>
    <w:rsid w:val="00A354FE"/>
    <w:rsid w:val="00A3602B"/>
    <w:rsid w:val="00A36691"/>
    <w:rsid w:val="00A4084A"/>
    <w:rsid w:val="00A45965"/>
    <w:rsid w:val="00A47C93"/>
    <w:rsid w:val="00A50564"/>
    <w:rsid w:val="00A50DAD"/>
    <w:rsid w:val="00A542B9"/>
    <w:rsid w:val="00A601E5"/>
    <w:rsid w:val="00A679B1"/>
    <w:rsid w:val="00A71DAA"/>
    <w:rsid w:val="00A72C2E"/>
    <w:rsid w:val="00A72F33"/>
    <w:rsid w:val="00A74854"/>
    <w:rsid w:val="00A75095"/>
    <w:rsid w:val="00A77E08"/>
    <w:rsid w:val="00A8085A"/>
    <w:rsid w:val="00A81529"/>
    <w:rsid w:val="00A81EF6"/>
    <w:rsid w:val="00A835AF"/>
    <w:rsid w:val="00A835ED"/>
    <w:rsid w:val="00A836BC"/>
    <w:rsid w:val="00A842E1"/>
    <w:rsid w:val="00A87C16"/>
    <w:rsid w:val="00A90E9D"/>
    <w:rsid w:val="00A94B38"/>
    <w:rsid w:val="00A94D09"/>
    <w:rsid w:val="00AA0B01"/>
    <w:rsid w:val="00AA269D"/>
    <w:rsid w:val="00AA297F"/>
    <w:rsid w:val="00AA45B2"/>
    <w:rsid w:val="00AA483A"/>
    <w:rsid w:val="00AA52B5"/>
    <w:rsid w:val="00AA5993"/>
    <w:rsid w:val="00AA625F"/>
    <w:rsid w:val="00AA71B6"/>
    <w:rsid w:val="00AB0ECB"/>
    <w:rsid w:val="00AB133B"/>
    <w:rsid w:val="00AB23DE"/>
    <w:rsid w:val="00AB2F5F"/>
    <w:rsid w:val="00AD03C6"/>
    <w:rsid w:val="00AD2682"/>
    <w:rsid w:val="00AD3FAD"/>
    <w:rsid w:val="00AD6635"/>
    <w:rsid w:val="00AE2F6B"/>
    <w:rsid w:val="00AF1488"/>
    <w:rsid w:val="00AF2A16"/>
    <w:rsid w:val="00AF3D73"/>
    <w:rsid w:val="00AF70B5"/>
    <w:rsid w:val="00B00C69"/>
    <w:rsid w:val="00B0586B"/>
    <w:rsid w:val="00B06686"/>
    <w:rsid w:val="00B0710B"/>
    <w:rsid w:val="00B14B4B"/>
    <w:rsid w:val="00B17AE2"/>
    <w:rsid w:val="00B21B87"/>
    <w:rsid w:val="00B23A53"/>
    <w:rsid w:val="00B25CE3"/>
    <w:rsid w:val="00B26BAB"/>
    <w:rsid w:val="00B27169"/>
    <w:rsid w:val="00B27C0C"/>
    <w:rsid w:val="00B30733"/>
    <w:rsid w:val="00B3262C"/>
    <w:rsid w:val="00B46218"/>
    <w:rsid w:val="00B46AC6"/>
    <w:rsid w:val="00B5256D"/>
    <w:rsid w:val="00B52965"/>
    <w:rsid w:val="00B5727C"/>
    <w:rsid w:val="00B64B7C"/>
    <w:rsid w:val="00B676F8"/>
    <w:rsid w:val="00B7493D"/>
    <w:rsid w:val="00B77318"/>
    <w:rsid w:val="00B92356"/>
    <w:rsid w:val="00B956DB"/>
    <w:rsid w:val="00B97AFB"/>
    <w:rsid w:val="00BA74D7"/>
    <w:rsid w:val="00BA7D5D"/>
    <w:rsid w:val="00BB0708"/>
    <w:rsid w:val="00BB3C5E"/>
    <w:rsid w:val="00BB48C0"/>
    <w:rsid w:val="00BC3406"/>
    <w:rsid w:val="00BC3491"/>
    <w:rsid w:val="00BC39F9"/>
    <w:rsid w:val="00BC4609"/>
    <w:rsid w:val="00BC7788"/>
    <w:rsid w:val="00BD012E"/>
    <w:rsid w:val="00BD20A6"/>
    <w:rsid w:val="00BD5727"/>
    <w:rsid w:val="00BD63FC"/>
    <w:rsid w:val="00BD7F0B"/>
    <w:rsid w:val="00BE13F8"/>
    <w:rsid w:val="00BE26AE"/>
    <w:rsid w:val="00BE402C"/>
    <w:rsid w:val="00BE4347"/>
    <w:rsid w:val="00BE6753"/>
    <w:rsid w:val="00BE7286"/>
    <w:rsid w:val="00BF1B91"/>
    <w:rsid w:val="00BF662C"/>
    <w:rsid w:val="00BF7EF0"/>
    <w:rsid w:val="00C01BF6"/>
    <w:rsid w:val="00C02C17"/>
    <w:rsid w:val="00C032D2"/>
    <w:rsid w:val="00C11DD7"/>
    <w:rsid w:val="00C1353F"/>
    <w:rsid w:val="00C14654"/>
    <w:rsid w:val="00C17C45"/>
    <w:rsid w:val="00C20B0A"/>
    <w:rsid w:val="00C270CF"/>
    <w:rsid w:val="00C27A7D"/>
    <w:rsid w:val="00C349E1"/>
    <w:rsid w:val="00C34E2F"/>
    <w:rsid w:val="00C41C30"/>
    <w:rsid w:val="00C538B0"/>
    <w:rsid w:val="00C546FE"/>
    <w:rsid w:val="00C57B66"/>
    <w:rsid w:val="00C63959"/>
    <w:rsid w:val="00C65C56"/>
    <w:rsid w:val="00C70D4C"/>
    <w:rsid w:val="00C75E63"/>
    <w:rsid w:val="00C77FE5"/>
    <w:rsid w:val="00C81E15"/>
    <w:rsid w:val="00C82023"/>
    <w:rsid w:val="00C829FC"/>
    <w:rsid w:val="00C860BC"/>
    <w:rsid w:val="00C87F3C"/>
    <w:rsid w:val="00CA142B"/>
    <w:rsid w:val="00CA25D5"/>
    <w:rsid w:val="00CA65AA"/>
    <w:rsid w:val="00CB0C53"/>
    <w:rsid w:val="00CB1616"/>
    <w:rsid w:val="00CB5EC7"/>
    <w:rsid w:val="00CC2354"/>
    <w:rsid w:val="00CC3F0C"/>
    <w:rsid w:val="00CC5D0B"/>
    <w:rsid w:val="00CE13F9"/>
    <w:rsid w:val="00CF5DDC"/>
    <w:rsid w:val="00CF7554"/>
    <w:rsid w:val="00CF78B8"/>
    <w:rsid w:val="00D01BBD"/>
    <w:rsid w:val="00D0258F"/>
    <w:rsid w:val="00D06D8D"/>
    <w:rsid w:val="00D07035"/>
    <w:rsid w:val="00D156A7"/>
    <w:rsid w:val="00D202FD"/>
    <w:rsid w:val="00D23AA7"/>
    <w:rsid w:val="00D264C7"/>
    <w:rsid w:val="00D27A8A"/>
    <w:rsid w:val="00D348C0"/>
    <w:rsid w:val="00D35832"/>
    <w:rsid w:val="00D36BB4"/>
    <w:rsid w:val="00D37A24"/>
    <w:rsid w:val="00D41533"/>
    <w:rsid w:val="00D469AC"/>
    <w:rsid w:val="00D55E33"/>
    <w:rsid w:val="00D56106"/>
    <w:rsid w:val="00D563DE"/>
    <w:rsid w:val="00D617A3"/>
    <w:rsid w:val="00D64517"/>
    <w:rsid w:val="00D70844"/>
    <w:rsid w:val="00D71BB9"/>
    <w:rsid w:val="00D729CC"/>
    <w:rsid w:val="00D77561"/>
    <w:rsid w:val="00D84CE4"/>
    <w:rsid w:val="00D904F3"/>
    <w:rsid w:val="00D907BE"/>
    <w:rsid w:val="00D95CCD"/>
    <w:rsid w:val="00D96E3C"/>
    <w:rsid w:val="00D97512"/>
    <w:rsid w:val="00DA03D2"/>
    <w:rsid w:val="00DA1503"/>
    <w:rsid w:val="00DA49CB"/>
    <w:rsid w:val="00DA55D7"/>
    <w:rsid w:val="00DB26B8"/>
    <w:rsid w:val="00DB2716"/>
    <w:rsid w:val="00DB2A2A"/>
    <w:rsid w:val="00DC4D08"/>
    <w:rsid w:val="00DC5E79"/>
    <w:rsid w:val="00DD0BFA"/>
    <w:rsid w:val="00DD3DFE"/>
    <w:rsid w:val="00DD5A4C"/>
    <w:rsid w:val="00DE3C97"/>
    <w:rsid w:val="00DE6E37"/>
    <w:rsid w:val="00DE70D7"/>
    <w:rsid w:val="00DF020A"/>
    <w:rsid w:val="00DF2745"/>
    <w:rsid w:val="00DF5EC7"/>
    <w:rsid w:val="00DF638E"/>
    <w:rsid w:val="00E00FC9"/>
    <w:rsid w:val="00E042E0"/>
    <w:rsid w:val="00E05886"/>
    <w:rsid w:val="00E066CD"/>
    <w:rsid w:val="00E07070"/>
    <w:rsid w:val="00E12AE6"/>
    <w:rsid w:val="00E13078"/>
    <w:rsid w:val="00E17C45"/>
    <w:rsid w:val="00E20C78"/>
    <w:rsid w:val="00E2586C"/>
    <w:rsid w:val="00E267CD"/>
    <w:rsid w:val="00E3000E"/>
    <w:rsid w:val="00E32118"/>
    <w:rsid w:val="00E32FF3"/>
    <w:rsid w:val="00E337F0"/>
    <w:rsid w:val="00E40D69"/>
    <w:rsid w:val="00E4150D"/>
    <w:rsid w:val="00E43A6F"/>
    <w:rsid w:val="00E466E1"/>
    <w:rsid w:val="00E51918"/>
    <w:rsid w:val="00E52F86"/>
    <w:rsid w:val="00E54545"/>
    <w:rsid w:val="00E546ED"/>
    <w:rsid w:val="00E55B9F"/>
    <w:rsid w:val="00E61C64"/>
    <w:rsid w:val="00E641F0"/>
    <w:rsid w:val="00E67999"/>
    <w:rsid w:val="00E73540"/>
    <w:rsid w:val="00E82F56"/>
    <w:rsid w:val="00E8385B"/>
    <w:rsid w:val="00E95D11"/>
    <w:rsid w:val="00E95EF8"/>
    <w:rsid w:val="00EA7285"/>
    <w:rsid w:val="00EB45DC"/>
    <w:rsid w:val="00EB6293"/>
    <w:rsid w:val="00EB785F"/>
    <w:rsid w:val="00EC1D20"/>
    <w:rsid w:val="00EC3F6B"/>
    <w:rsid w:val="00ED51D6"/>
    <w:rsid w:val="00ED6374"/>
    <w:rsid w:val="00ED6B7D"/>
    <w:rsid w:val="00EE23EC"/>
    <w:rsid w:val="00EE2F7F"/>
    <w:rsid w:val="00EE30D0"/>
    <w:rsid w:val="00EE3E62"/>
    <w:rsid w:val="00EE5862"/>
    <w:rsid w:val="00EF0AB3"/>
    <w:rsid w:val="00EF188A"/>
    <w:rsid w:val="00EF2733"/>
    <w:rsid w:val="00EF5179"/>
    <w:rsid w:val="00F00E40"/>
    <w:rsid w:val="00F01F96"/>
    <w:rsid w:val="00F02377"/>
    <w:rsid w:val="00F03D07"/>
    <w:rsid w:val="00F11B66"/>
    <w:rsid w:val="00F17515"/>
    <w:rsid w:val="00F20F35"/>
    <w:rsid w:val="00F2342A"/>
    <w:rsid w:val="00F24799"/>
    <w:rsid w:val="00F2742F"/>
    <w:rsid w:val="00F3241F"/>
    <w:rsid w:val="00F416F8"/>
    <w:rsid w:val="00F42D0D"/>
    <w:rsid w:val="00F43697"/>
    <w:rsid w:val="00F44087"/>
    <w:rsid w:val="00F45741"/>
    <w:rsid w:val="00F4699E"/>
    <w:rsid w:val="00F46EE0"/>
    <w:rsid w:val="00F47C50"/>
    <w:rsid w:val="00F5213D"/>
    <w:rsid w:val="00F55B3F"/>
    <w:rsid w:val="00F571D2"/>
    <w:rsid w:val="00F6501E"/>
    <w:rsid w:val="00F66AD9"/>
    <w:rsid w:val="00F66B2C"/>
    <w:rsid w:val="00F66E43"/>
    <w:rsid w:val="00F746A8"/>
    <w:rsid w:val="00F74CEC"/>
    <w:rsid w:val="00F76A91"/>
    <w:rsid w:val="00F80D4A"/>
    <w:rsid w:val="00F83E78"/>
    <w:rsid w:val="00F92413"/>
    <w:rsid w:val="00F93026"/>
    <w:rsid w:val="00F953CB"/>
    <w:rsid w:val="00F963EF"/>
    <w:rsid w:val="00FA1585"/>
    <w:rsid w:val="00FA30DD"/>
    <w:rsid w:val="00FA5E05"/>
    <w:rsid w:val="00FA6414"/>
    <w:rsid w:val="00FB1FA8"/>
    <w:rsid w:val="00FB31CC"/>
    <w:rsid w:val="00FC0166"/>
    <w:rsid w:val="00FC051B"/>
    <w:rsid w:val="00FC059B"/>
    <w:rsid w:val="00FC13A3"/>
    <w:rsid w:val="00FC1420"/>
    <w:rsid w:val="00FC1DAC"/>
    <w:rsid w:val="00FC7E63"/>
    <w:rsid w:val="00FD38F0"/>
    <w:rsid w:val="00FE080C"/>
    <w:rsid w:val="00FE1268"/>
    <w:rsid w:val="00FE7A90"/>
    <w:rsid w:val="00FF0374"/>
    <w:rsid w:val="00FF6EC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69887"/>
  <w15:docId w15:val="{51D08D1F-8363-4EAB-8453-5CC2BD297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4A9"/>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pPr>
      <w:keepNext/>
      <w:keepLines/>
      <w:spacing w:before="240" w:line="259" w:lineRule="auto"/>
      <w:outlineLvl w:val="0"/>
    </w:pPr>
    <w:rPr>
      <w:rFonts w:ascii="Calibri" w:eastAsia="Calibri" w:hAnsi="Calibri" w:cs="Calibri"/>
      <w:color w:val="2E75B5"/>
      <w:sz w:val="32"/>
      <w:szCs w:val="32"/>
      <w:lang w:val="en-IN" w:eastAsia="en-IN"/>
    </w:rPr>
  </w:style>
  <w:style w:type="paragraph" w:styleId="Heading2">
    <w:name w:val="heading 2"/>
    <w:basedOn w:val="Normal"/>
    <w:next w:val="Normal"/>
    <w:pPr>
      <w:keepNext/>
      <w:keepLines/>
      <w:spacing w:before="40" w:line="259" w:lineRule="auto"/>
      <w:outlineLvl w:val="1"/>
    </w:pPr>
    <w:rPr>
      <w:rFonts w:ascii="Calibri" w:eastAsia="Calibri" w:hAnsi="Calibri" w:cs="Calibri"/>
      <w:color w:val="2E75B5"/>
      <w:sz w:val="26"/>
      <w:szCs w:val="26"/>
      <w:lang w:val="en-IN" w:eastAsia="en-IN"/>
    </w:rPr>
  </w:style>
  <w:style w:type="paragraph" w:styleId="Heading3">
    <w:name w:val="heading 3"/>
    <w:basedOn w:val="Normal"/>
    <w:next w:val="Normal"/>
    <w:pPr>
      <w:spacing w:after="160"/>
      <w:outlineLvl w:val="2"/>
    </w:pPr>
    <w:rPr>
      <w:b/>
      <w:sz w:val="27"/>
      <w:szCs w:val="27"/>
      <w:lang w:val="en-IN" w:eastAsia="en-IN"/>
    </w:rPr>
  </w:style>
  <w:style w:type="paragraph" w:styleId="Heading4">
    <w:name w:val="heading 4"/>
    <w:basedOn w:val="Normal"/>
    <w:next w:val="Normal"/>
    <w:pPr>
      <w:keepNext/>
      <w:keepLines/>
      <w:spacing w:before="200" w:line="259" w:lineRule="auto"/>
      <w:outlineLvl w:val="3"/>
    </w:pPr>
    <w:rPr>
      <w:rFonts w:ascii="Calibri" w:eastAsia="Calibri" w:hAnsi="Calibri" w:cs="Calibri"/>
      <w:b/>
      <w:i/>
      <w:color w:val="5B9BD5"/>
      <w:sz w:val="22"/>
      <w:szCs w:val="22"/>
      <w:lang w:val="en-IN" w:eastAsia="en-IN"/>
    </w:rPr>
  </w:style>
  <w:style w:type="paragraph" w:styleId="Heading5">
    <w:name w:val="heading 5"/>
    <w:basedOn w:val="Normal"/>
    <w:next w:val="Normal"/>
    <w:pPr>
      <w:keepNext/>
      <w:keepLines/>
      <w:spacing w:before="200" w:line="259" w:lineRule="auto"/>
      <w:outlineLvl w:val="4"/>
    </w:pPr>
    <w:rPr>
      <w:rFonts w:ascii="Calibri" w:eastAsia="Calibri" w:hAnsi="Calibri" w:cs="Calibri"/>
      <w:color w:val="1E4D78"/>
      <w:sz w:val="22"/>
      <w:szCs w:val="22"/>
      <w:lang w:val="en-IN" w:eastAsia="en-IN"/>
    </w:rPr>
  </w:style>
  <w:style w:type="paragraph" w:styleId="Heading6">
    <w:name w:val="heading 6"/>
    <w:basedOn w:val="Normal"/>
    <w:next w:val="Normal"/>
    <w:pPr>
      <w:spacing w:before="240" w:after="60"/>
      <w:outlineLvl w:val="5"/>
    </w:pPr>
    <w:rPr>
      <w:b/>
      <w:sz w:val="22"/>
      <w:szCs w:val="22"/>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after="60"/>
      <w:jc w:val="center"/>
    </w:pPr>
    <w:rPr>
      <w:rFonts w:ascii="Calibri" w:eastAsia="Calibri" w:hAnsi="Calibri" w:cs="Calibri"/>
      <w:b/>
      <w:sz w:val="32"/>
      <w:szCs w:val="32"/>
      <w:lang w:val="en-IN" w:eastAsia="en-IN"/>
    </w:rPr>
  </w:style>
  <w:style w:type="paragraph" w:styleId="Subtitle">
    <w:name w:val="Subtitle"/>
    <w:basedOn w:val="Normal"/>
    <w:next w:val="Normal"/>
    <w:pPr>
      <w:spacing w:before="120" w:after="60"/>
      <w:jc w:val="center"/>
    </w:pPr>
    <w:rPr>
      <w:rFonts w:ascii="Calibri" w:eastAsia="Calibri" w:hAnsi="Calibri" w:cs="Calibri"/>
      <w:lang w:val="en-IN" w:eastAsia="en-IN"/>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pPr>
      <w:spacing w:after="0" w:line="240" w:lineRule="auto"/>
    </w:pPr>
    <w:rPr>
      <w:rFonts w:ascii="Cambria" w:eastAsia="Cambria" w:hAnsi="Cambria" w:cs="Cambria"/>
      <w:color w:val="5F497A"/>
    </w:rPr>
    <w:tblPr>
      <w:tblStyleRowBandSize w:val="1"/>
      <w:tblStyleColBandSize w:val="1"/>
      <w:tblCellMar>
        <w:top w:w="57" w:type="dxa"/>
        <w:left w:w="0" w:type="dxa"/>
        <w:bottom w:w="57" w:type="dxa"/>
        <w:right w:w="0"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pPr>
      <w:spacing w:after="0" w:line="240" w:lineRule="auto"/>
    </w:pPr>
    <w:rPr>
      <w:rFonts w:ascii="Cambria" w:eastAsia="Cambria" w:hAnsi="Cambria" w:cs="Cambria"/>
      <w:color w:val="5F497A"/>
    </w:rPr>
    <w:tblPr>
      <w:tblStyleRowBandSize w:val="1"/>
      <w:tblStyleColBandSize w:val="1"/>
      <w:tblCellMar>
        <w:top w:w="57" w:type="dxa"/>
        <w:left w:w="0" w:type="dxa"/>
        <w:bottom w:w="57" w:type="dxa"/>
        <w:right w:w="0"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115" w:type="dxa"/>
        <w:right w:w="115" w:type="dxa"/>
      </w:tblCellMar>
    </w:tblPr>
  </w:style>
  <w:style w:type="table" w:customStyle="1" w:styleId="a6">
    <w:name w:val="a6"/>
    <w:basedOn w:val="TableNormal"/>
    <w:tblPr>
      <w:tblStyleRowBandSize w:val="1"/>
      <w:tblStyleColBandSize w:val="1"/>
      <w:tblCellMar>
        <w:left w:w="115" w:type="dxa"/>
        <w:right w:w="115" w:type="dxa"/>
      </w:tblCellMar>
    </w:tblPr>
  </w:style>
  <w:style w:type="table" w:customStyle="1" w:styleId="a7">
    <w:name w:val="a7"/>
    <w:basedOn w:val="TableNormal"/>
    <w:tblPr>
      <w:tblStyleRowBandSize w:val="1"/>
      <w:tblStyleColBandSize w:val="1"/>
      <w:tblCellMar>
        <w:left w:w="115" w:type="dxa"/>
        <w:right w:w="115" w:type="dxa"/>
      </w:tblCellMar>
    </w:tblPr>
  </w:style>
  <w:style w:type="table" w:customStyle="1" w:styleId="a8">
    <w:name w:val="a8"/>
    <w:basedOn w:val="TableNormal"/>
    <w:pPr>
      <w:spacing w:after="0" w:line="240" w:lineRule="auto"/>
    </w:pPr>
    <w:rPr>
      <w:rFonts w:ascii="Cambria" w:eastAsia="Cambria" w:hAnsi="Cambria" w:cs="Cambria"/>
      <w:color w:val="5F497A"/>
    </w:rPr>
    <w:tblPr>
      <w:tblStyleRowBandSize w:val="1"/>
      <w:tblStyleColBandSize w:val="1"/>
      <w:tblCellMar>
        <w:top w:w="57" w:type="dxa"/>
        <w:left w:w="0" w:type="dxa"/>
        <w:bottom w:w="57" w:type="dxa"/>
        <w:right w:w="0" w:type="dxa"/>
      </w:tblCellMar>
    </w:tblPr>
  </w:style>
  <w:style w:type="table" w:customStyle="1" w:styleId="a9">
    <w:name w:val="a9"/>
    <w:basedOn w:val="TableNormal"/>
    <w:pPr>
      <w:spacing w:after="0" w:line="240" w:lineRule="auto"/>
    </w:pPr>
    <w:rPr>
      <w:rFonts w:ascii="Cambria" w:eastAsia="Cambria" w:hAnsi="Cambria" w:cs="Cambria"/>
      <w:color w:val="5F497A"/>
    </w:rPr>
    <w:tblPr>
      <w:tblStyleRowBandSize w:val="1"/>
      <w:tblStyleColBandSize w:val="1"/>
      <w:tblCellMar>
        <w:top w:w="57" w:type="dxa"/>
        <w:left w:w="0" w:type="dxa"/>
        <w:bottom w:w="57" w:type="dxa"/>
        <w:right w:w="0" w:type="dxa"/>
      </w:tblCellMar>
    </w:tblPr>
  </w:style>
  <w:style w:type="table" w:customStyle="1" w:styleId="aa">
    <w:name w:val="aa"/>
    <w:basedOn w:val="TableNormal"/>
    <w:pPr>
      <w:spacing w:after="0" w:line="240" w:lineRule="auto"/>
    </w:pPr>
    <w:rPr>
      <w:rFonts w:ascii="Cambria" w:eastAsia="Cambria" w:hAnsi="Cambria" w:cs="Cambria"/>
      <w:color w:val="5F497A"/>
    </w:rPr>
    <w:tblPr>
      <w:tblStyleRowBandSize w:val="1"/>
      <w:tblStyleColBandSize w:val="1"/>
      <w:tblCellMar>
        <w:top w:w="57" w:type="dxa"/>
        <w:left w:w="0" w:type="dxa"/>
        <w:bottom w:w="57" w:type="dxa"/>
        <w:right w:w="0" w:type="dxa"/>
      </w:tblCellMar>
    </w:tblPr>
  </w:style>
  <w:style w:type="paragraph" w:styleId="ListParagraph">
    <w:name w:val="List Paragraph"/>
    <w:basedOn w:val="Normal"/>
    <w:uiPriority w:val="34"/>
    <w:qFormat/>
    <w:rsid w:val="00D64517"/>
    <w:pPr>
      <w:spacing w:after="160" w:line="259" w:lineRule="auto"/>
      <w:ind w:left="720"/>
      <w:contextualSpacing/>
    </w:pPr>
    <w:rPr>
      <w:rFonts w:ascii="Calibri" w:eastAsia="Calibri" w:hAnsi="Calibri" w:cs="Calibri"/>
      <w:sz w:val="22"/>
      <w:szCs w:val="22"/>
      <w:lang w:val="en-IN" w:eastAsia="en-IN"/>
    </w:rPr>
  </w:style>
  <w:style w:type="paragraph" w:styleId="CommentText">
    <w:name w:val="annotation text"/>
    <w:basedOn w:val="Normal"/>
    <w:link w:val="CommentTextChar"/>
    <w:uiPriority w:val="99"/>
    <w:unhideWhenUsed/>
    <w:rsid w:val="00FA5E05"/>
    <w:pPr>
      <w:spacing w:after="160"/>
    </w:pPr>
    <w:rPr>
      <w:rFonts w:ascii="Calibri" w:eastAsia="Calibri" w:hAnsi="Calibri" w:cs="Calibri"/>
      <w:sz w:val="20"/>
      <w:szCs w:val="20"/>
      <w:lang w:val="en-IN" w:eastAsia="en-IN"/>
    </w:rPr>
  </w:style>
  <w:style w:type="character" w:customStyle="1" w:styleId="CommentTextChar">
    <w:name w:val="Comment Text Char"/>
    <w:basedOn w:val="DefaultParagraphFont"/>
    <w:link w:val="CommentText"/>
    <w:uiPriority w:val="99"/>
    <w:rsid w:val="00FA5E05"/>
    <w:rPr>
      <w:sz w:val="20"/>
      <w:szCs w:val="20"/>
    </w:rPr>
  </w:style>
  <w:style w:type="paragraph" w:styleId="BalloonText">
    <w:name w:val="Balloon Text"/>
    <w:basedOn w:val="Normal"/>
    <w:link w:val="BalloonTextChar"/>
    <w:uiPriority w:val="99"/>
    <w:semiHidden/>
    <w:unhideWhenUsed/>
    <w:rsid w:val="00FA5E05"/>
    <w:rPr>
      <w:rFonts w:ascii="Segoe UI" w:eastAsia="Calibri" w:hAnsi="Segoe UI" w:cs="Segoe UI"/>
      <w:sz w:val="20"/>
      <w:szCs w:val="18"/>
      <w:lang w:val="en-IN" w:eastAsia="en-IN"/>
    </w:rPr>
  </w:style>
  <w:style w:type="character" w:customStyle="1" w:styleId="BalloonTextChar">
    <w:name w:val="Balloon Text Char"/>
    <w:basedOn w:val="DefaultParagraphFont"/>
    <w:link w:val="BalloonText"/>
    <w:uiPriority w:val="99"/>
    <w:semiHidden/>
    <w:rsid w:val="00FA5E05"/>
    <w:rPr>
      <w:rFonts w:ascii="Segoe UI" w:hAnsi="Segoe UI" w:cs="Segoe UI"/>
      <w:sz w:val="20"/>
      <w:szCs w:val="18"/>
    </w:rPr>
  </w:style>
  <w:style w:type="character" w:styleId="CommentReference">
    <w:name w:val="annotation reference"/>
    <w:basedOn w:val="DefaultParagraphFont"/>
    <w:uiPriority w:val="99"/>
    <w:semiHidden/>
    <w:unhideWhenUsed/>
    <w:rsid w:val="00B676F8"/>
    <w:rPr>
      <w:sz w:val="16"/>
      <w:szCs w:val="16"/>
    </w:rPr>
  </w:style>
  <w:style w:type="paragraph" w:styleId="CommentSubject">
    <w:name w:val="annotation subject"/>
    <w:basedOn w:val="CommentText"/>
    <w:next w:val="CommentText"/>
    <w:link w:val="CommentSubjectChar"/>
    <w:uiPriority w:val="99"/>
    <w:semiHidden/>
    <w:unhideWhenUsed/>
    <w:rsid w:val="00B676F8"/>
    <w:rPr>
      <w:b/>
      <w:bCs/>
    </w:rPr>
  </w:style>
  <w:style w:type="character" w:customStyle="1" w:styleId="CommentSubjectChar">
    <w:name w:val="Comment Subject Char"/>
    <w:basedOn w:val="CommentTextChar"/>
    <w:link w:val="CommentSubject"/>
    <w:uiPriority w:val="99"/>
    <w:semiHidden/>
    <w:rsid w:val="00B676F8"/>
    <w:rPr>
      <w:b/>
      <w:bCs/>
      <w:sz w:val="20"/>
      <w:szCs w:val="20"/>
    </w:rPr>
  </w:style>
  <w:style w:type="paragraph" w:styleId="Revision">
    <w:name w:val="Revision"/>
    <w:hidden/>
    <w:uiPriority w:val="99"/>
    <w:semiHidden/>
    <w:rsid w:val="006A71A3"/>
    <w:pPr>
      <w:spacing w:after="0" w:line="240" w:lineRule="auto"/>
    </w:pPr>
  </w:style>
  <w:style w:type="character" w:styleId="Hyperlink">
    <w:name w:val="Hyperlink"/>
    <w:basedOn w:val="DefaultParagraphFont"/>
    <w:uiPriority w:val="99"/>
    <w:unhideWhenUsed/>
    <w:rsid w:val="001A2BA6"/>
    <w:rPr>
      <w:color w:val="0000FF"/>
      <w:u w:val="single"/>
    </w:rPr>
  </w:style>
  <w:style w:type="character" w:styleId="Strong">
    <w:name w:val="Strong"/>
    <w:basedOn w:val="DefaultParagraphFont"/>
    <w:uiPriority w:val="22"/>
    <w:qFormat/>
    <w:rsid w:val="00441F9A"/>
    <w:rPr>
      <w:b/>
      <w:bCs/>
    </w:rPr>
  </w:style>
  <w:style w:type="character" w:styleId="Emphasis">
    <w:name w:val="Emphasis"/>
    <w:basedOn w:val="DefaultParagraphFont"/>
    <w:uiPriority w:val="20"/>
    <w:qFormat/>
    <w:rsid w:val="006761E6"/>
    <w:rPr>
      <w:i/>
      <w:iCs/>
    </w:rPr>
  </w:style>
  <w:style w:type="table" w:styleId="TableGrid">
    <w:name w:val="Table Grid"/>
    <w:basedOn w:val="TableNormal"/>
    <w:uiPriority w:val="39"/>
    <w:rsid w:val="000858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9667F"/>
    <w:rPr>
      <w:color w:val="808080"/>
    </w:rPr>
  </w:style>
  <w:style w:type="paragraph" w:styleId="NoSpacing">
    <w:name w:val="No Spacing"/>
    <w:uiPriority w:val="1"/>
    <w:qFormat/>
    <w:rsid w:val="002033A5"/>
    <w:pPr>
      <w:spacing w:after="0" w:line="240" w:lineRule="auto"/>
    </w:pPr>
  </w:style>
  <w:style w:type="paragraph" w:customStyle="1" w:styleId="mb-25">
    <w:name w:val="mb-2.5"/>
    <w:basedOn w:val="Normal"/>
    <w:rsid w:val="00DB2716"/>
    <w:pPr>
      <w:spacing w:before="100" w:beforeAutospacing="1" w:after="100" w:afterAutospacing="1"/>
    </w:pPr>
    <w:rPr>
      <w:lang w:val="en-IN" w:eastAsia="en-IN"/>
    </w:rPr>
  </w:style>
  <w:style w:type="character" w:customStyle="1" w:styleId="issue-underline">
    <w:name w:val="issue-underline"/>
    <w:basedOn w:val="DefaultParagraphFont"/>
    <w:rsid w:val="004B2C33"/>
  </w:style>
  <w:style w:type="paragraph" w:customStyle="1" w:styleId="pb-2">
    <w:name w:val="pb-2"/>
    <w:basedOn w:val="Normal"/>
    <w:rsid w:val="00B0710B"/>
    <w:pPr>
      <w:spacing w:before="100" w:beforeAutospacing="1" w:after="100" w:afterAutospacing="1"/>
    </w:pPr>
    <w:rPr>
      <w:lang w:val="en-IN" w:eastAsia="en-IN"/>
    </w:rPr>
  </w:style>
  <w:style w:type="paragraph" w:styleId="NormalWeb">
    <w:name w:val="Normal (Web)"/>
    <w:basedOn w:val="Normal"/>
    <w:uiPriority w:val="99"/>
    <w:semiHidden/>
    <w:unhideWhenUsed/>
    <w:rsid w:val="00A330A1"/>
    <w:pPr>
      <w:spacing w:before="100" w:beforeAutospacing="1" w:after="100" w:afterAutospacing="1"/>
    </w:pPr>
    <w:rPr>
      <w:lang w:val="en-IN" w:eastAsia="en-IN"/>
    </w:rPr>
  </w:style>
  <w:style w:type="character" w:customStyle="1" w:styleId="anchor-text">
    <w:name w:val="anchor-text"/>
    <w:basedOn w:val="DefaultParagraphFont"/>
    <w:rsid w:val="009A5BF3"/>
  </w:style>
  <w:style w:type="paragraph" w:customStyle="1" w:styleId="ember-view">
    <w:name w:val="ember-view"/>
    <w:basedOn w:val="Normal"/>
    <w:rsid w:val="00B17AE2"/>
    <w:pPr>
      <w:spacing w:before="100" w:beforeAutospacing="1" w:after="100" w:afterAutospacing="1"/>
    </w:pPr>
    <w:rPr>
      <w:lang w:val="en-IN" w:eastAsia="en-IN"/>
    </w:rPr>
  </w:style>
  <w:style w:type="paragraph" w:customStyle="1" w:styleId="text">
    <w:name w:val="text"/>
    <w:basedOn w:val="Normal"/>
    <w:rsid w:val="0084112A"/>
    <w:pPr>
      <w:spacing w:before="100" w:beforeAutospacing="1" w:after="100" w:afterAutospacing="1"/>
    </w:pPr>
    <w:rPr>
      <w:lang w:val="en-IN" w:eastAsia="en-IN"/>
    </w:rPr>
  </w:style>
  <w:style w:type="paragraph" w:styleId="FootnoteText">
    <w:name w:val="footnote text"/>
    <w:basedOn w:val="Normal"/>
    <w:link w:val="FootnoteTextChar"/>
    <w:uiPriority w:val="99"/>
    <w:semiHidden/>
    <w:unhideWhenUsed/>
    <w:rsid w:val="00033AFE"/>
    <w:rPr>
      <w:rFonts w:ascii="Calibri" w:eastAsia="Calibri" w:hAnsi="Calibri" w:cs="Calibri"/>
      <w:sz w:val="20"/>
      <w:szCs w:val="20"/>
      <w:lang w:val="en-IN" w:eastAsia="en-IN"/>
    </w:rPr>
  </w:style>
  <w:style w:type="character" w:customStyle="1" w:styleId="FootnoteTextChar">
    <w:name w:val="Footnote Text Char"/>
    <w:basedOn w:val="DefaultParagraphFont"/>
    <w:link w:val="FootnoteText"/>
    <w:uiPriority w:val="99"/>
    <w:semiHidden/>
    <w:rsid w:val="00033AFE"/>
    <w:rPr>
      <w:sz w:val="20"/>
      <w:szCs w:val="20"/>
    </w:rPr>
  </w:style>
  <w:style w:type="character" w:styleId="FootnoteReference">
    <w:name w:val="footnote reference"/>
    <w:basedOn w:val="DefaultParagraphFont"/>
    <w:uiPriority w:val="99"/>
    <w:semiHidden/>
    <w:unhideWhenUsed/>
    <w:rsid w:val="00033AFE"/>
    <w:rPr>
      <w:vertAlign w:val="superscript"/>
    </w:rPr>
  </w:style>
  <w:style w:type="paragraph" w:customStyle="1" w:styleId="Default">
    <w:name w:val="Default"/>
    <w:rsid w:val="000A65CC"/>
    <w:pPr>
      <w:autoSpaceDE w:val="0"/>
      <w:autoSpaceDN w:val="0"/>
      <w:adjustRightInd w:val="0"/>
      <w:spacing w:after="0" w:line="240" w:lineRule="auto"/>
    </w:pPr>
    <w:rPr>
      <w:rFonts w:ascii="Charis SIL" w:hAnsi="Charis SIL" w:cs="Charis SIL"/>
      <w:color w:val="000000"/>
      <w:sz w:val="24"/>
      <w:szCs w:val="24"/>
      <w:lang w:val="en-GB"/>
    </w:rPr>
  </w:style>
  <w:style w:type="paragraph" w:customStyle="1" w:styleId="xmsonormal">
    <w:name w:val="x_msonormal"/>
    <w:basedOn w:val="Normal"/>
    <w:rsid w:val="00EE3E62"/>
    <w:pPr>
      <w:spacing w:before="100" w:beforeAutospacing="1" w:after="100" w:afterAutospacing="1"/>
    </w:pPr>
  </w:style>
  <w:style w:type="paragraph" w:customStyle="1" w:styleId="xgmail-pb-2">
    <w:name w:val="x_gmail-pb-2"/>
    <w:basedOn w:val="Normal"/>
    <w:rsid w:val="00EE3E62"/>
    <w:pPr>
      <w:spacing w:before="100" w:beforeAutospacing="1" w:after="100" w:afterAutospacing="1"/>
    </w:pPr>
  </w:style>
  <w:style w:type="character" w:styleId="UnresolvedMention">
    <w:name w:val="Unresolved Mention"/>
    <w:basedOn w:val="DefaultParagraphFont"/>
    <w:uiPriority w:val="99"/>
    <w:semiHidden/>
    <w:unhideWhenUsed/>
    <w:rsid w:val="009B4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22054">
      <w:bodyDiv w:val="1"/>
      <w:marLeft w:val="0"/>
      <w:marRight w:val="0"/>
      <w:marTop w:val="0"/>
      <w:marBottom w:val="0"/>
      <w:divBdr>
        <w:top w:val="none" w:sz="0" w:space="0" w:color="auto"/>
        <w:left w:val="none" w:sz="0" w:space="0" w:color="auto"/>
        <w:bottom w:val="none" w:sz="0" w:space="0" w:color="auto"/>
        <w:right w:val="none" w:sz="0" w:space="0" w:color="auto"/>
      </w:divBdr>
    </w:div>
    <w:div w:id="80686961">
      <w:bodyDiv w:val="1"/>
      <w:marLeft w:val="0"/>
      <w:marRight w:val="0"/>
      <w:marTop w:val="0"/>
      <w:marBottom w:val="0"/>
      <w:divBdr>
        <w:top w:val="none" w:sz="0" w:space="0" w:color="auto"/>
        <w:left w:val="none" w:sz="0" w:space="0" w:color="auto"/>
        <w:bottom w:val="none" w:sz="0" w:space="0" w:color="auto"/>
        <w:right w:val="none" w:sz="0" w:space="0" w:color="auto"/>
      </w:divBdr>
    </w:div>
    <w:div w:id="110125337">
      <w:bodyDiv w:val="1"/>
      <w:marLeft w:val="0"/>
      <w:marRight w:val="0"/>
      <w:marTop w:val="0"/>
      <w:marBottom w:val="0"/>
      <w:divBdr>
        <w:top w:val="none" w:sz="0" w:space="0" w:color="auto"/>
        <w:left w:val="none" w:sz="0" w:space="0" w:color="auto"/>
        <w:bottom w:val="none" w:sz="0" w:space="0" w:color="auto"/>
        <w:right w:val="none" w:sz="0" w:space="0" w:color="auto"/>
      </w:divBdr>
    </w:div>
    <w:div w:id="161239473">
      <w:bodyDiv w:val="1"/>
      <w:marLeft w:val="0"/>
      <w:marRight w:val="0"/>
      <w:marTop w:val="0"/>
      <w:marBottom w:val="0"/>
      <w:divBdr>
        <w:top w:val="none" w:sz="0" w:space="0" w:color="auto"/>
        <w:left w:val="none" w:sz="0" w:space="0" w:color="auto"/>
        <w:bottom w:val="none" w:sz="0" w:space="0" w:color="auto"/>
        <w:right w:val="none" w:sz="0" w:space="0" w:color="auto"/>
      </w:divBdr>
    </w:div>
    <w:div w:id="175995984">
      <w:bodyDiv w:val="1"/>
      <w:marLeft w:val="0"/>
      <w:marRight w:val="0"/>
      <w:marTop w:val="0"/>
      <w:marBottom w:val="0"/>
      <w:divBdr>
        <w:top w:val="none" w:sz="0" w:space="0" w:color="auto"/>
        <w:left w:val="none" w:sz="0" w:space="0" w:color="auto"/>
        <w:bottom w:val="none" w:sz="0" w:space="0" w:color="auto"/>
        <w:right w:val="none" w:sz="0" w:space="0" w:color="auto"/>
      </w:divBdr>
    </w:div>
    <w:div w:id="193541437">
      <w:bodyDiv w:val="1"/>
      <w:marLeft w:val="0"/>
      <w:marRight w:val="0"/>
      <w:marTop w:val="0"/>
      <w:marBottom w:val="0"/>
      <w:divBdr>
        <w:top w:val="none" w:sz="0" w:space="0" w:color="auto"/>
        <w:left w:val="none" w:sz="0" w:space="0" w:color="auto"/>
        <w:bottom w:val="none" w:sz="0" w:space="0" w:color="auto"/>
        <w:right w:val="none" w:sz="0" w:space="0" w:color="auto"/>
      </w:divBdr>
    </w:div>
    <w:div w:id="222106634">
      <w:bodyDiv w:val="1"/>
      <w:marLeft w:val="0"/>
      <w:marRight w:val="0"/>
      <w:marTop w:val="0"/>
      <w:marBottom w:val="0"/>
      <w:divBdr>
        <w:top w:val="none" w:sz="0" w:space="0" w:color="auto"/>
        <w:left w:val="none" w:sz="0" w:space="0" w:color="auto"/>
        <w:bottom w:val="none" w:sz="0" w:space="0" w:color="auto"/>
        <w:right w:val="none" w:sz="0" w:space="0" w:color="auto"/>
      </w:divBdr>
    </w:div>
    <w:div w:id="313685987">
      <w:bodyDiv w:val="1"/>
      <w:marLeft w:val="0"/>
      <w:marRight w:val="0"/>
      <w:marTop w:val="0"/>
      <w:marBottom w:val="0"/>
      <w:divBdr>
        <w:top w:val="none" w:sz="0" w:space="0" w:color="auto"/>
        <w:left w:val="none" w:sz="0" w:space="0" w:color="auto"/>
        <w:bottom w:val="none" w:sz="0" w:space="0" w:color="auto"/>
        <w:right w:val="none" w:sz="0" w:space="0" w:color="auto"/>
      </w:divBdr>
    </w:div>
    <w:div w:id="362637548">
      <w:bodyDiv w:val="1"/>
      <w:marLeft w:val="0"/>
      <w:marRight w:val="0"/>
      <w:marTop w:val="0"/>
      <w:marBottom w:val="0"/>
      <w:divBdr>
        <w:top w:val="none" w:sz="0" w:space="0" w:color="auto"/>
        <w:left w:val="none" w:sz="0" w:space="0" w:color="auto"/>
        <w:bottom w:val="none" w:sz="0" w:space="0" w:color="auto"/>
        <w:right w:val="none" w:sz="0" w:space="0" w:color="auto"/>
      </w:divBdr>
    </w:div>
    <w:div w:id="424308250">
      <w:bodyDiv w:val="1"/>
      <w:marLeft w:val="0"/>
      <w:marRight w:val="0"/>
      <w:marTop w:val="0"/>
      <w:marBottom w:val="0"/>
      <w:divBdr>
        <w:top w:val="none" w:sz="0" w:space="0" w:color="auto"/>
        <w:left w:val="none" w:sz="0" w:space="0" w:color="auto"/>
        <w:bottom w:val="none" w:sz="0" w:space="0" w:color="auto"/>
        <w:right w:val="none" w:sz="0" w:space="0" w:color="auto"/>
      </w:divBdr>
    </w:div>
    <w:div w:id="439493884">
      <w:bodyDiv w:val="1"/>
      <w:marLeft w:val="0"/>
      <w:marRight w:val="0"/>
      <w:marTop w:val="0"/>
      <w:marBottom w:val="0"/>
      <w:divBdr>
        <w:top w:val="none" w:sz="0" w:space="0" w:color="auto"/>
        <w:left w:val="none" w:sz="0" w:space="0" w:color="auto"/>
        <w:bottom w:val="none" w:sz="0" w:space="0" w:color="auto"/>
        <w:right w:val="none" w:sz="0" w:space="0" w:color="auto"/>
      </w:divBdr>
    </w:div>
    <w:div w:id="503520767">
      <w:bodyDiv w:val="1"/>
      <w:marLeft w:val="0"/>
      <w:marRight w:val="0"/>
      <w:marTop w:val="0"/>
      <w:marBottom w:val="0"/>
      <w:divBdr>
        <w:top w:val="none" w:sz="0" w:space="0" w:color="auto"/>
        <w:left w:val="none" w:sz="0" w:space="0" w:color="auto"/>
        <w:bottom w:val="none" w:sz="0" w:space="0" w:color="auto"/>
        <w:right w:val="none" w:sz="0" w:space="0" w:color="auto"/>
      </w:divBdr>
      <w:divsChild>
        <w:div w:id="636954147">
          <w:marLeft w:val="0"/>
          <w:marRight w:val="0"/>
          <w:marTop w:val="0"/>
          <w:marBottom w:val="0"/>
          <w:divBdr>
            <w:top w:val="none" w:sz="0" w:space="0" w:color="auto"/>
            <w:left w:val="none" w:sz="0" w:space="0" w:color="auto"/>
            <w:bottom w:val="none" w:sz="0" w:space="0" w:color="auto"/>
            <w:right w:val="none" w:sz="0" w:space="0" w:color="auto"/>
          </w:divBdr>
          <w:divsChild>
            <w:div w:id="4137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223581">
      <w:bodyDiv w:val="1"/>
      <w:marLeft w:val="0"/>
      <w:marRight w:val="0"/>
      <w:marTop w:val="0"/>
      <w:marBottom w:val="0"/>
      <w:divBdr>
        <w:top w:val="none" w:sz="0" w:space="0" w:color="auto"/>
        <w:left w:val="none" w:sz="0" w:space="0" w:color="auto"/>
        <w:bottom w:val="none" w:sz="0" w:space="0" w:color="auto"/>
        <w:right w:val="none" w:sz="0" w:space="0" w:color="auto"/>
      </w:divBdr>
    </w:div>
    <w:div w:id="630787472">
      <w:bodyDiv w:val="1"/>
      <w:marLeft w:val="0"/>
      <w:marRight w:val="0"/>
      <w:marTop w:val="0"/>
      <w:marBottom w:val="0"/>
      <w:divBdr>
        <w:top w:val="none" w:sz="0" w:space="0" w:color="auto"/>
        <w:left w:val="none" w:sz="0" w:space="0" w:color="auto"/>
        <w:bottom w:val="none" w:sz="0" w:space="0" w:color="auto"/>
        <w:right w:val="none" w:sz="0" w:space="0" w:color="auto"/>
      </w:divBdr>
    </w:div>
    <w:div w:id="632058196">
      <w:bodyDiv w:val="1"/>
      <w:marLeft w:val="0"/>
      <w:marRight w:val="0"/>
      <w:marTop w:val="0"/>
      <w:marBottom w:val="0"/>
      <w:divBdr>
        <w:top w:val="none" w:sz="0" w:space="0" w:color="auto"/>
        <w:left w:val="none" w:sz="0" w:space="0" w:color="auto"/>
        <w:bottom w:val="none" w:sz="0" w:space="0" w:color="auto"/>
        <w:right w:val="none" w:sz="0" w:space="0" w:color="auto"/>
      </w:divBdr>
    </w:div>
    <w:div w:id="645625124">
      <w:bodyDiv w:val="1"/>
      <w:marLeft w:val="0"/>
      <w:marRight w:val="0"/>
      <w:marTop w:val="0"/>
      <w:marBottom w:val="0"/>
      <w:divBdr>
        <w:top w:val="none" w:sz="0" w:space="0" w:color="auto"/>
        <w:left w:val="none" w:sz="0" w:space="0" w:color="auto"/>
        <w:bottom w:val="none" w:sz="0" w:space="0" w:color="auto"/>
        <w:right w:val="none" w:sz="0" w:space="0" w:color="auto"/>
      </w:divBdr>
    </w:div>
    <w:div w:id="650018811">
      <w:bodyDiv w:val="1"/>
      <w:marLeft w:val="0"/>
      <w:marRight w:val="0"/>
      <w:marTop w:val="0"/>
      <w:marBottom w:val="0"/>
      <w:divBdr>
        <w:top w:val="none" w:sz="0" w:space="0" w:color="auto"/>
        <w:left w:val="none" w:sz="0" w:space="0" w:color="auto"/>
        <w:bottom w:val="none" w:sz="0" w:space="0" w:color="auto"/>
        <w:right w:val="none" w:sz="0" w:space="0" w:color="auto"/>
      </w:divBdr>
    </w:div>
    <w:div w:id="785546121">
      <w:bodyDiv w:val="1"/>
      <w:marLeft w:val="0"/>
      <w:marRight w:val="0"/>
      <w:marTop w:val="0"/>
      <w:marBottom w:val="0"/>
      <w:divBdr>
        <w:top w:val="none" w:sz="0" w:space="0" w:color="auto"/>
        <w:left w:val="none" w:sz="0" w:space="0" w:color="auto"/>
        <w:bottom w:val="none" w:sz="0" w:space="0" w:color="auto"/>
        <w:right w:val="none" w:sz="0" w:space="0" w:color="auto"/>
      </w:divBdr>
    </w:div>
    <w:div w:id="817263307">
      <w:bodyDiv w:val="1"/>
      <w:marLeft w:val="0"/>
      <w:marRight w:val="0"/>
      <w:marTop w:val="0"/>
      <w:marBottom w:val="0"/>
      <w:divBdr>
        <w:top w:val="none" w:sz="0" w:space="0" w:color="auto"/>
        <w:left w:val="none" w:sz="0" w:space="0" w:color="auto"/>
        <w:bottom w:val="none" w:sz="0" w:space="0" w:color="auto"/>
        <w:right w:val="none" w:sz="0" w:space="0" w:color="auto"/>
      </w:divBdr>
    </w:div>
    <w:div w:id="824273315">
      <w:bodyDiv w:val="1"/>
      <w:marLeft w:val="0"/>
      <w:marRight w:val="0"/>
      <w:marTop w:val="0"/>
      <w:marBottom w:val="0"/>
      <w:divBdr>
        <w:top w:val="none" w:sz="0" w:space="0" w:color="auto"/>
        <w:left w:val="none" w:sz="0" w:space="0" w:color="auto"/>
        <w:bottom w:val="none" w:sz="0" w:space="0" w:color="auto"/>
        <w:right w:val="none" w:sz="0" w:space="0" w:color="auto"/>
      </w:divBdr>
    </w:div>
    <w:div w:id="940649582">
      <w:bodyDiv w:val="1"/>
      <w:marLeft w:val="0"/>
      <w:marRight w:val="0"/>
      <w:marTop w:val="0"/>
      <w:marBottom w:val="0"/>
      <w:divBdr>
        <w:top w:val="none" w:sz="0" w:space="0" w:color="auto"/>
        <w:left w:val="none" w:sz="0" w:space="0" w:color="auto"/>
        <w:bottom w:val="none" w:sz="0" w:space="0" w:color="auto"/>
        <w:right w:val="none" w:sz="0" w:space="0" w:color="auto"/>
      </w:divBdr>
    </w:div>
    <w:div w:id="1038434453">
      <w:bodyDiv w:val="1"/>
      <w:marLeft w:val="0"/>
      <w:marRight w:val="0"/>
      <w:marTop w:val="0"/>
      <w:marBottom w:val="0"/>
      <w:divBdr>
        <w:top w:val="none" w:sz="0" w:space="0" w:color="auto"/>
        <w:left w:val="none" w:sz="0" w:space="0" w:color="auto"/>
        <w:bottom w:val="none" w:sz="0" w:space="0" w:color="auto"/>
        <w:right w:val="none" w:sz="0" w:space="0" w:color="auto"/>
      </w:divBdr>
    </w:div>
    <w:div w:id="1128282865">
      <w:bodyDiv w:val="1"/>
      <w:marLeft w:val="0"/>
      <w:marRight w:val="0"/>
      <w:marTop w:val="0"/>
      <w:marBottom w:val="0"/>
      <w:divBdr>
        <w:top w:val="none" w:sz="0" w:space="0" w:color="auto"/>
        <w:left w:val="none" w:sz="0" w:space="0" w:color="auto"/>
        <w:bottom w:val="none" w:sz="0" w:space="0" w:color="auto"/>
        <w:right w:val="none" w:sz="0" w:space="0" w:color="auto"/>
      </w:divBdr>
    </w:div>
    <w:div w:id="1134563702">
      <w:bodyDiv w:val="1"/>
      <w:marLeft w:val="0"/>
      <w:marRight w:val="0"/>
      <w:marTop w:val="0"/>
      <w:marBottom w:val="0"/>
      <w:divBdr>
        <w:top w:val="none" w:sz="0" w:space="0" w:color="auto"/>
        <w:left w:val="none" w:sz="0" w:space="0" w:color="auto"/>
        <w:bottom w:val="none" w:sz="0" w:space="0" w:color="auto"/>
        <w:right w:val="none" w:sz="0" w:space="0" w:color="auto"/>
      </w:divBdr>
    </w:div>
    <w:div w:id="1156800017">
      <w:bodyDiv w:val="1"/>
      <w:marLeft w:val="0"/>
      <w:marRight w:val="0"/>
      <w:marTop w:val="0"/>
      <w:marBottom w:val="0"/>
      <w:divBdr>
        <w:top w:val="none" w:sz="0" w:space="0" w:color="auto"/>
        <w:left w:val="none" w:sz="0" w:space="0" w:color="auto"/>
        <w:bottom w:val="none" w:sz="0" w:space="0" w:color="auto"/>
        <w:right w:val="none" w:sz="0" w:space="0" w:color="auto"/>
      </w:divBdr>
      <w:divsChild>
        <w:div w:id="283199578">
          <w:marLeft w:val="0"/>
          <w:marRight w:val="0"/>
          <w:marTop w:val="0"/>
          <w:marBottom w:val="0"/>
          <w:divBdr>
            <w:top w:val="none" w:sz="0" w:space="0" w:color="auto"/>
            <w:left w:val="none" w:sz="0" w:space="0" w:color="auto"/>
            <w:bottom w:val="none" w:sz="0" w:space="0" w:color="auto"/>
            <w:right w:val="none" w:sz="0" w:space="0" w:color="auto"/>
          </w:divBdr>
        </w:div>
      </w:divsChild>
    </w:div>
    <w:div w:id="1160921835">
      <w:bodyDiv w:val="1"/>
      <w:marLeft w:val="0"/>
      <w:marRight w:val="0"/>
      <w:marTop w:val="0"/>
      <w:marBottom w:val="0"/>
      <w:divBdr>
        <w:top w:val="none" w:sz="0" w:space="0" w:color="auto"/>
        <w:left w:val="none" w:sz="0" w:space="0" w:color="auto"/>
        <w:bottom w:val="none" w:sz="0" w:space="0" w:color="auto"/>
        <w:right w:val="none" w:sz="0" w:space="0" w:color="auto"/>
      </w:divBdr>
    </w:div>
    <w:div w:id="1189758410">
      <w:bodyDiv w:val="1"/>
      <w:marLeft w:val="0"/>
      <w:marRight w:val="0"/>
      <w:marTop w:val="0"/>
      <w:marBottom w:val="0"/>
      <w:divBdr>
        <w:top w:val="none" w:sz="0" w:space="0" w:color="auto"/>
        <w:left w:val="none" w:sz="0" w:space="0" w:color="auto"/>
        <w:bottom w:val="none" w:sz="0" w:space="0" w:color="auto"/>
        <w:right w:val="none" w:sz="0" w:space="0" w:color="auto"/>
      </w:divBdr>
    </w:div>
    <w:div w:id="1205097356">
      <w:bodyDiv w:val="1"/>
      <w:marLeft w:val="0"/>
      <w:marRight w:val="0"/>
      <w:marTop w:val="0"/>
      <w:marBottom w:val="0"/>
      <w:divBdr>
        <w:top w:val="none" w:sz="0" w:space="0" w:color="auto"/>
        <w:left w:val="none" w:sz="0" w:space="0" w:color="auto"/>
        <w:bottom w:val="none" w:sz="0" w:space="0" w:color="auto"/>
        <w:right w:val="none" w:sz="0" w:space="0" w:color="auto"/>
      </w:divBdr>
      <w:divsChild>
        <w:div w:id="1636838469">
          <w:marLeft w:val="0"/>
          <w:marRight w:val="0"/>
          <w:marTop w:val="0"/>
          <w:marBottom w:val="0"/>
          <w:divBdr>
            <w:top w:val="none" w:sz="0" w:space="0" w:color="auto"/>
            <w:left w:val="none" w:sz="0" w:space="0" w:color="auto"/>
            <w:bottom w:val="none" w:sz="0" w:space="0" w:color="auto"/>
            <w:right w:val="none" w:sz="0" w:space="0" w:color="auto"/>
          </w:divBdr>
          <w:divsChild>
            <w:div w:id="65287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74272">
      <w:bodyDiv w:val="1"/>
      <w:marLeft w:val="0"/>
      <w:marRight w:val="0"/>
      <w:marTop w:val="0"/>
      <w:marBottom w:val="0"/>
      <w:divBdr>
        <w:top w:val="none" w:sz="0" w:space="0" w:color="auto"/>
        <w:left w:val="none" w:sz="0" w:space="0" w:color="auto"/>
        <w:bottom w:val="none" w:sz="0" w:space="0" w:color="auto"/>
        <w:right w:val="none" w:sz="0" w:space="0" w:color="auto"/>
      </w:divBdr>
    </w:div>
    <w:div w:id="1339431069">
      <w:bodyDiv w:val="1"/>
      <w:marLeft w:val="0"/>
      <w:marRight w:val="0"/>
      <w:marTop w:val="0"/>
      <w:marBottom w:val="0"/>
      <w:divBdr>
        <w:top w:val="none" w:sz="0" w:space="0" w:color="auto"/>
        <w:left w:val="none" w:sz="0" w:space="0" w:color="auto"/>
        <w:bottom w:val="none" w:sz="0" w:space="0" w:color="auto"/>
        <w:right w:val="none" w:sz="0" w:space="0" w:color="auto"/>
      </w:divBdr>
    </w:div>
    <w:div w:id="1361125399">
      <w:bodyDiv w:val="1"/>
      <w:marLeft w:val="0"/>
      <w:marRight w:val="0"/>
      <w:marTop w:val="0"/>
      <w:marBottom w:val="0"/>
      <w:divBdr>
        <w:top w:val="none" w:sz="0" w:space="0" w:color="auto"/>
        <w:left w:val="none" w:sz="0" w:space="0" w:color="auto"/>
        <w:bottom w:val="none" w:sz="0" w:space="0" w:color="auto"/>
        <w:right w:val="none" w:sz="0" w:space="0" w:color="auto"/>
      </w:divBdr>
    </w:div>
    <w:div w:id="1370102882">
      <w:bodyDiv w:val="1"/>
      <w:marLeft w:val="0"/>
      <w:marRight w:val="0"/>
      <w:marTop w:val="0"/>
      <w:marBottom w:val="0"/>
      <w:divBdr>
        <w:top w:val="none" w:sz="0" w:space="0" w:color="auto"/>
        <w:left w:val="none" w:sz="0" w:space="0" w:color="auto"/>
        <w:bottom w:val="none" w:sz="0" w:space="0" w:color="auto"/>
        <w:right w:val="none" w:sz="0" w:space="0" w:color="auto"/>
      </w:divBdr>
    </w:div>
    <w:div w:id="1378776202">
      <w:bodyDiv w:val="1"/>
      <w:marLeft w:val="0"/>
      <w:marRight w:val="0"/>
      <w:marTop w:val="0"/>
      <w:marBottom w:val="0"/>
      <w:divBdr>
        <w:top w:val="none" w:sz="0" w:space="0" w:color="auto"/>
        <w:left w:val="none" w:sz="0" w:space="0" w:color="auto"/>
        <w:bottom w:val="none" w:sz="0" w:space="0" w:color="auto"/>
        <w:right w:val="none" w:sz="0" w:space="0" w:color="auto"/>
      </w:divBdr>
    </w:div>
    <w:div w:id="1391998920">
      <w:bodyDiv w:val="1"/>
      <w:marLeft w:val="0"/>
      <w:marRight w:val="0"/>
      <w:marTop w:val="0"/>
      <w:marBottom w:val="0"/>
      <w:divBdr>
        <w:top w:val="none" w:sz="0" w:space="0" w:color="auto"/>
        <w:left w:val="none" w:sz="0" w:space="0" w:color="auto"/>
        <w:bottom w:val="none" w:sz="0" w:space="0" w:color="auto"/>
        <w:right w:val="none" w:sz="0" w:space="0" w:color="auto"/>
      </w:divBdr>
      <w:divsChild>
        <w:div w:id="1386878974">
          <w:marLeft w:val="0"/>
          <w:marRight w:val="0"/>
          <w:marTop w:val="360"/>
          <w:marBottom w:val="360"/>
          <w:divBdr>
            <w:top w:val="single" w:sz="2" w:space="0" w:color="auto"/>
            <w:left w:val="single" w:sz="2" w:space="0" w:color="auto"/>
            <w:bottom w:val="single" w:sz="2" w:space="0" w:color="auto"/>
            <w:right w:val="single" w:sz="2" w:space="0" w:color="auto"/>
          </w:divBdr>
        </w:div>
        <w:div w:id="110249754">
          <w:marLeft w:val="0"/>
          <w:marRight w:val="0"/>
          <w:marTop w:val="360"/>
          <w:marBottom w:val="360"/>
          <w:divBdr>
            <w:top w:val="single" w:sz="2" w:space="0" w:color="auto"/>
            <w:left w:val="single" w:sz="2" w:space="0" w:color="auto"/>
            <w:bottom w:val="single" w:sz="2" w:space="0" w:color="auto"/>
            <w:right w:val="single" w:sz="2" w:space="0" w:color="auto"/>
          </w:divBdr>
        </w:div>
      </w:divsChild>
    </w:div>
    <w:div w:id="1425955109">
      <w:bodyDiv w:val="1"/>
      <w:marLeft w:val="0"/>
      <w:marRight w:val="0"/>
      <w:marTop w:val="0"/>
      <w:marBottom w:val="0"/>
      <w:divBdr>
        <w:top w:val="none" w:sz="0" w:space="0" w:color="auto"/>
        <w:left w:val="none" w:sz="0" w:space="0" w:color="auto"/>
        <w:bottom w:val="none" w:sz="0" w:space="0" w:color="auto"/>
        <w:right w:val="none" w:sz="0" w:space="0" w:color="auto"/>
      </w:divBdr>
    </w:div>
    <w:div w:id="1434547462">
      <w:bodyDiv w:val="1"/>
      <w:marLeft w:val="0"/>
      <w:marRight w:val="0"/>
      <w:marTop w:val="0"/>
      <w:marBottom w:val="0"/>
      <w:divBdr>
        <w:top w:val="none" w:sz="0" w:space="0" w:color="auto"/>
        <w:left w:val="none" w:sz="0" w:space="0" w:color="auto"/>
        <w:bottom w:val="none" w:sz="0" w:space="0" w:color="auto"/>
        <w:right w:val="none" w:sz="0" w:space="0" w:color="auto"/>
      </w:divBdr>
    </w:div>
    <w:div w:id="1483809011">
      <w:bodyDiv w:val="1"/>
      <w:marLeft w:val="0"/>
      <w:marRight w:val="0"/>
      <w:marTop w:val="0"/>
      <w:marBottom w:val="0"/>
      <w:divBdr>
        <w:top w:val="none" w:sz="0" w:space="0" w:color="auto"/>
        <w:left w:val="none" w:sz="0" w:space="0" w:color="auto"/>
        <w:bottom w:val="none" w:sz="0" w:space="0" w:color="auto"/>
        <w:right w:val="none" w:sz="0" w:space="0" w:color="auto"/>
      </w:divBdr>
    </w:div>
    <w:div w:id="1500342843">
      <w:bodyDiv w:val="1"/>
      <w:marLeft w:val="0"/>
      <w:marRight w:val="0"/>
      <w:marTop w:val="0"/>
      <w:marBottom w:val="0"/>
      <w:divBdr>
        <w:top w:val="none" w:sz="0" w:space="0" w:color="auto"/>
        <w:left w:val="none" w:sz="0" w:space="0" w:color="auto"/>
        <w:bottom w:val="none" w:sz="0" w:space="0" w:color="auto"/>
        <w:right w:val="none" w:sz="0" w:space="0" w:color="auto"/>
      </w:divBdr>
    </w:div>
    <w:div w:id="1505246385">
      <w:bodyDiv w:val="1"/>
      <w:marLeft w:val="0"/>
      <w:marRight w:val="0"/>
      <w:marTop w:val="0"/>
      <w:marBottom w:val="0"/>
      <w:divBdr>
        <w:top w:val="none" w:sz="0" w:space="0" w:color="auto"/>
        <w:left w:val="none" w:sz="0" w:space="0" w:color="auto"/>
        <w:bottom w:val="none" w:sz="0" w:space="0" w:color="auto"/>
        <w:right w:val="none" w:sz="0" w:space="0" w:color="auto"/>
      </w:divBdr>
    </w:div>
    <w:div w:id="1525553172">
      <w:bodyDiv w:val="1"/>
      <w:marLeft w:val="0"/>
      <w:marRight w:val="0"/>
      <w:marTop w:val="0"/>
      <w:marBottom w:val="0"/>
      <w:divBdr>
        <w:top w:val="none" w:sz="0" w:space="0" w:color="auto"/>
        <w:left w:val="none" w:sz="0" w:space="0" w:color="auto"/>
        <w:bottom w:val="none" w:sz="0" w:space="0" w:color="auto"/>
        <w:right w:val="none" w:sz="0" w:space="0" w:color="auto"/>
      </w:divBdr>
    </w:div>
    <w:div w:id="1555577870">
      <w:bodyDiv w:val="1"/>
      <w:marLeft w:val="0"/>
      <w:marRight w:val="0"/>
      <w:marTop w:val="0"/>
      <w:marBottom w:val="0"/>
      <w:divBdr>
        <w:top w:val="none" w:sz="0" w:space="0" w:color="auto"/>
        <w:left w:val="none" w:sz="0" w:space="0" w:color="auto"/>
        <w:bottom w:val="none" w:sz="0" w:space="0" w:color="auto"/>
        <w:right w:val="none" w:sz="0" w:space="0" w:color="auto"/>
      </w:divBdr>
    </w:div>
    <w:div w:id="1731493028">
      <w:bodyDiv w:val="1"/>
      <w:marLeft w:val="0"/>
      <w:marRight w:val="0"/>
      <w:marTop w:val="0"/>
      <w:marBottom w:val="0"/>
      <w:divBdr>
        <w:top w:val="none" w:sz="0" w:space="0" w:color="auto"/>
        <w:left w:val="none" w:sz="0" w:space="0" w:color="auto"/>
        <w:bottom w:val="none" w:sz="0" w:space="0" w:color="auto"/>
        <w:right w:val="none" w:sz="0" w:space="0" w:color="auto"/>
      </w:divBdr>
    </w:div>
    <w:div w:id="1739014201">
      <w:bodyDiv w:val="1"/>
      <w:marLeft w:val="0"/>
      <w:marRight w:val="0"/>
      <w:marTop w:val="0"/>
      <w:marBottom w:val="0"/>
      <w:divBdr>
        <w:top w:val="none" w:sz="0" w:space="0" w:color="auto"/>
        <w:left w:val="none" w:sz="0" w:space="0" w:color="auto"/>
        <w:bottom w:val="none" w:sz="0" w:space="0" w:color="auto"/>
        <w:right w:val="none" w:sz="0" w:space="0" w:color="auto"/>
      </w:divBdr>
    </w:div>
    <w:div w:id="1779062049">
      <w:bodyDiv w:val="1"/>
      <w:marLeft w:val="0"/>
      <w:marRight w:val="0"/>
      <w:marTop w:val="0"/>
      <w:marBottom w:val="0"/>
      <w:divBdr>
        <w:top w:val="none" w:sz="0" w:space="0" w:color="auto"/>
        <w:left w:val="none" w:sz="0" w:space="0" w:color="auto"/>
        <w:bottom w:val="none" w:sz="0" w:space="0" w:color="auto"/>
        <w:right w:val="none" w:sz="0" w:space="0" w:color="auto"/>
      </w:divBdr>
    </w:div>
    <w:div w:id="1851289761">
      <w:bodyDiv w:val="1"/>
      <w:marLeft w:val="0"/>
      <w:marRight w:val="0"/>
      <w:marTop w:val="0"/>
      <w:marBottom w:val="0"/>
      <w:divBdr>
        <w:top w:val="none" w:sz="0" w:space="0" w:color="auto"/>
        <w:left w:val="none" w:sz="0" w:space="0" w:color="auto"/>
        <w:bottom w:val="none" w:sz="0" w:space="0" w:color="auto"/>
        <w:right w:val="none" w:sz="0" w:space="0" w:color="auto"/>
      </w:divBdr>
    </w:div>
    <w:div w:id="1897473610">
      <w:bodyDiv w:val="1"/>
      <w:marLeft w:val="0"/>
      <w:marRight w:val="0"/>
      <w:marTop w:val="0"/>
      <w:marBottom w:val="0"/>
      <w:divBdr>
        <w:top w:val="none" w:sz="0" w:space="0" w:color="auto"/>
        <w:left w:val="none" w:sz="0" w:space="0" w:color="auto"/>
        <w:bottom w:val="none" w:sz="0" w:space="0" w:color="auto"/>
        <w:right w:val="none" w:sz="0" w:space="0" w:color="auto"/>
      </w:divBdr>
    </w:div>
    <w:div w:id="1903759213">
      <w:bodyDiv w:val="1"/>
      <w:marLeft w:val="0"/>
      <w:marRight w:val="0"/>
      <w:marTop w:val="0"/>
      <w:marBottom w:val="0"/>
      <w:divBdr>
        <w:top w:val="none" w:sz="0" w:space="0" w:color="auto"/>
        <w:left w:val="none" w:sz="0" w:space="0" w:color="auto"/>
        <w:bottom w:val="none" w:sz="0" w:space="0" w:color="auto"/>
        <w:right w:val="none" w:sz="0" w:space="0" w:color="auto"/>
      </w:divBdr>
    </w:div>
    <w:div w:id="1949653241">
      <w:bodyDiv w:val="1"/>
      <w:marLeft w:val="0"/>
      <w:marRight w:val="0"/>
      <w:marTop w:val="0"/>
      <w:marBottom w:val="0"/>
      <w:divBdr>
        <w:top w:val="none" w:sz="0" w:space="0" w:color="auto"/>
        <w:left w:val="none" w:sz="0" w:space="0" w:color="auto"/>
        <w:bottom w:val="none" w:sz="0" w:space="0" w:color="auto"/>
        <w:right w:val="none" w:sz="0" w:space="0" w:color="auto"/>
      </w:divBdr>
    </w:div>
    <w:div w:id="1998074287">
      <w:bodyDiv w:val="1"/>
      <w:marLeft w:val="0"/>
      <w:marRight w:val="0"/>
      <w:marTop w:val="0"/>
      <w:marBottom w:val="0"/>
      <w:divBdr>
        <w:top w:val="none" w:sz="0" w:space="0" w:color="auto"/>
        <w:left w:val="none" w:sz="0" w:space="0" w:color="auto"/>
        <w:bottom w:val="none" w:sz="0" w:space="0" w:color="auto"/>
        <w:right w:val="none" w:sz="0" w:space="0" w:color="auto"/>
      </w:divBdr>
    </w:div>
    <w:div w:id="2026636149">
      <w:bodyDiv w:val="1"/>
      <w:marLeft w:val="0"/>
      <w:marRight w:val="0"/>
      <w:marTop w:val="0"/>
      <w:marBottom w:val="0"/>
      <w:divBdr>
        <w:top w:val="none" w:sz="0" w:space="0" w:color="auto"/>
        <w:left w:val="none" w:sz="0" w:space="0" w:color="auto"/>
        <w:bottom w:val="none" w:sz="0" w:space="0" w:color="auto"/>
        <w:right w:val="none" w:sz="0" w:space="0" w:color="auto"/>
      </w:divBdr>
    </w:div>
    <w:div w:id="2041271589">
      <w:bodyDiv w:val="1"/>
      <w:marLeft w:val="0"/>
      <w:marRight w:val="0"/>
      <w:marTop w:val="0"/>
      <w:marBottom w:val="0"/>
      <w:divBdr>
        <w:top w:val="none" w:sz="0" w:space="0" w:color="auto"/>
        <w:left w:val="none" w:sz="0" w:space="0" w:color="auto"/>
        <w:bottom w:val="none" w:sz="0" w:space="0" w:color="auto"/>
        <w:right w:val="none" w:sz="0" w:space="0" w:color="auto"/>
      </w:divBdr>
    </w:div>
    <w:div w:id="2049331427">
      <w:bodyDiv w:val="1"/>
      <w:marLeft w:val="0"/>
      <w:marRight w:val="0"/>
      <w:marTop w:val="0"/>
      <w:marBottom w:val="0"/>
      <w:divBdr>
        <w:top w:val="none" w:sz="0" w:space="0" w:color="auto"/>
        <w:left w:val="none" w:sz="0" w:space="0" w:color="auto"/>
        <w:bottom w:val="none" w:sz="0" w:space="0" w:color="auto"/>
        <w:right w:val="none" w:sz="0" w:space="0" w:color="auto"/>
      </w:divBdr>
    </w:div>
    <w:div w:id="21075722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umar@derby.ac.uk" TargetMode="Externa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nakul.gupta@mdi.ac.in"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www.ellenmacarthurfoundation.org/circular-economy-in-africa-poli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rish.p@srmap.edu.i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mailto:anilror@gmail.com" TargetMode="External"/><Relationship Id="rId19" Type="http://schemas.openxmlformats.org/officeDocument/2006/relationships/hyperlink" Target="https://www3.weforum.org/docs/FOP_Readiness_Report_2018.pdf" TargetMode="External"/><Relationship Id="rId4" Type="http://schemas.openxmlformats.org/officeDocument/2006/relationships/settings" Target="settings.xml"/><Relationship Id="rId9" Type="http://schemas.openxmlformats.org/officeDocument/2006/relationships/hyperlink" Target="mailto:jp.tamvada@soton.ac.uk" TargetMode="External"/><Relationship Id="rId14" Type="http://schemas.openxmlformats.org/officeDocument/2006/relationships/image" Target="media/image2.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D8FB2-AB47-4F51-A501-68FDB561C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9693</Words>
  <Characters>55252</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Sanjiv Narula</dc:creator>
  <cp:keywords/>
  <cp:lastModifiedBy>JP T</cp:lastModifiedBy>
  <cp:revision>3</cp:revision>
  <cp:lastPrinted>2023-12-14T09:08:00Z</cp:lastPrinted>
  <dcterms:created xsi:type="dcterms:W3CDTF">2023-12-19T20:30:00Z</dcterms:created>
  <dcterms:modified xsi:type="dcterms:W3CDTF">2023-12-19T20:31:00Z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b28b1b67474a5e76d4e33a8c116b3dfd6997d271a66ff88fc71ade3735439858</vt:lpwstr>
  </property>
</Properties>
</file>