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CC566" w14:textId="7A164541" w:rsidR="00FD744F" w:rsidRDefault="00A24952" w:rsidP="00D84A63">
      <w:pPr>
        <w:spacing w:line="480" w:lineRule="auto"/>
        <w:jc w:val="center"/>
      </w:pPr>
      <w:bookmarkStart w:id="0" w:name="_Hlk121925074"/>
      <w:r>
        <w:rPr>
          <w:rFonts w:ascii="Calibri" w:hAnsi="Calibri" w:cs="Calibri"/>
          <w:b/>
          <w:color w:val="000000"/>
          <w:sz w:val="28"/>
          <w:szCs w:val="28"/>
          <w:shd w:val="clear" w:color="auto" w:fill="FFFFFF"/>
        </w:rPr>
        <w:t>International charitable connections</w:t>
      </w:r>
      <w:r w:rsidR="00964DED" w:rsidRPr="00964DED">
        <w:rPr>
          <w:rFonts w:ascii="Calibri" w:hAnsi="Calibri" w:cs="Calibri"/>
          <w:b/>
          <w:color w:val="000000"/>
          <w:sz w:val="28"/>
          <w:szCs w:val="28"/>
          <w:shd w:val="clear" w:color="auto" w:fill="FFFFFF"/>
        </w:rPr>
        <w:t xml:space="preserve">: </w:t>
      </w:r>
      <w:r w:rsidR="00C66335">
        <w:rPr>
          <w:rFonts w:ascii="Calibri" w:hAnsi="Calibri" w:cs="Calibri"/>
          <w:b/>
          <w:color w:val="000000"/>
          <w:sz w:val="28"/>
          <w:szCs w:val="28"/>
          <w:shd w:val="clear" w:color="auto" w:fill="FFFFFF"/>
        </w:rPr>
        <w:t>Variation in the countries of operation of overseas charities</w:t>
      </w:r>
      <w:r>
        <w:rPr>
          <w:rFonts w:ascii="Calibri" w:hAnsi="Calibri" w:cs="Calibri"/>
          <w:b/>
          <w:color w:val="000000"/>
          <w:sz w:val="28"/>
          <w:szCs w:val="28"/>
          <w:shd w:val="clear" w:color="auto" w:fill="FFFFFF"/>
        </w:rPr>
        <w:t xml:space="preserve"> </w:t>
      </w:r>
    </w:p>
    <w:p w14:paraId="760EDB1D" w14:textId="18C50795" w:rsidR="00900451" w:rsidRDefault="001A0827" w:rsidP="00D84A63">
      <w:pPr>
        <w:spacing w:line="480" w:lineRule="auto"/>
        <w:rPr>
          <w:rFonts w:eastAsia="Times New Roman"/>
          <w:b/>
          <w:bCs/>
          <w:color w:val="000000"/>
          <w:sz w:val="24"/>
          <w:szCs w:val="24"/>
        </w:rPr>
      </w:pPr>
      <w:r w:rsidRPr="001A0827">
        <w:rPr>
          <w:rFonts w:eastAsia="Times New Roman"/>
          <w:b/>
          <w:bCs/>
          <w:color w:val="000000"/>
          <w:sz w:val="24"/>
          <w:szCs w:val="24"/>
        </w:rPr>
        <w:t>Abstract</w:t>
      </w:r>
    </w:p>
    <w:p w14:paraId="59C09F7E" w14:textId="2FE5874C" w:rsidR="001A0827" w:rsidRPr="00DC0B9D" w:rsidRDefault="00127335" w:rsidP="00D84A63">
      <w:pPr>
        <w:spacing w:line="480" w:lineRule="auto"/>
        <w:rPr>
          <w:rFonts w:eastAsia="Times New Roman"/>
          <w:color w:val="000000"/>
          <w:sz w:val="24"/>
          <w:szCs w:val="24"/>
        </w:rPr>
      </w:pPr>
      <w:r>
        <w:rPr>
          <w:sz w:val="24"/>
          <w:szCs w:val="24"/>
        </w:rPr>
        <w:t>Charities</w:t>
      </w:r>
      <w:r w:rsidR="00DC0B9D" w:rsidRPr="002239C0">
        <w:rPr>
          <w:sz w:val="24"/>
          <w:szCs w:val="24"/>
        </w:rPr>
        <w:t xml:space="preserve"> are long-established and increasingly prominent non-state actors in social policy. </w:t>
      </w:r>
      <w:proofErr w:type="gramStart"/>
      <w:r w:rsidR="00DC0B9D" w:rsidRPr="002239C0">
        <w:rPr>
          <w:sz w:val="24"/>
          <w:szCs w:val="24"/>
        </w:rPr>
        <w:t>However</w:t>
      </w:r>
      <w:proofErr w:type="gramEnd"/>
      <w:r w:rsidR="00DC0B9D" w:rsidRPr="002239C0">
        <w:rPr>
          <w:sz w:val="24"/>
          <w:szCs w:val="24"/>
        </w:rPr>
        <w:t xml:space="preserve"> these organisations remain understudied within social policy research, particularly their presence in the delivery of global social policy. </w:t>
      </w:r>
      <w:r w:rsidR="00DC0B9D" w:rsidRPr="00DC0B9D">
        <w:rPr>
          <w:rFonts w:eastAsia="Times New Roman"/>
          <w:color w:val="000000"/>
          <w:sz w:val="24"/>
          <w:szCs w:val="24"/>
        </w:rPr>
        <w:t>This paper provides new</w:t>
      </w:r>
      <w:r w:rsidR="00DC0B9D">
        <w:rPr>
          <w:rFonts w:eastAsia="Times New Roman"/>
          <w:color w:val="000000"/>
          <w:sz w:val="24"/>
          <w:szCs w:val="24"/>
        </w:rPr>
        <w:t xml:space="preserve"> cross-national</w:t>
      </w:r>
      <w:r w:rsidR="00DC0B9D" w:rsidRPr="00DC0B9D">
        <w:rPr>
          <w:rFonts w:eastAsia="Times New Roman"/>
          <w:color w:val="000000"/>
          <w:sz w:val="24"/>
          <w:szCs w:val="24"/>
        </w:rPr>
        <w:t xml:space="preserve"> evidence about</w:t>
      </w:r>
      <w:r w:rsidR="00DC0B9D">
        <w:rPr>
          <w:rFonts w:eastAsia="Times New Roman"/>
          <w:color w:val="000000"/>
          <w:sz w:val="24"/>
          <w:szCs w:val="24"/>
        </w:rPr>
        <w:t xml:space="preserve"> </w:t>
      </w:r>
      <w:r w:rsidR="00DC0B9D" w:rsidRPr="00DC0B9D">
        <w:rPr>
          <w:rFonts w:eastAsia="Times New Roman"/>
          <w:color w:val="000000"/>
          <w:sz w:val="24"/>
          <w:szCs w:val="24"/>
        </w:rPr>
        <w:t>charities operating internationally</w:t>
      </w:r>
      <w:r w:rsidR="00DC0B9D">
        <w:rPr>
          <w:rFonts w:eastAsia="Times New Roman"/>
          <w:color w:val="000000"/>
          <w:sz w:val="24"/>
          <w:szCs w:val="24"/>
        </w:rPr>
        <w:t>.</w:t>
      </w:r>
      <w:r w:rsidR="00DC0B9D" w:rsidRPr="00DC0B9D">
        <w:rPr>
          <w:rFonts w:eastAsia="Times New Roman"/>
          <w:color w:val="000000"/>
          <w:sz w:val="24"/>
          <w:szCs w:val="24"/>
        </w:rPr>
        <w:t xml:space="preserve"> It makes use of a</w:t>
      </w:r>
      <w:r w:rsidR="00A86E2D">
        <w:rPr>
          <w:rFonts w:eastAsia="Times New Roman"/>
          <w:color w:val="000000"/>
          <w:sz w:val="24"/>
          <w:szCs w:val="24"/>
        </w:rPr>
        <w:t xml:space="preserve"> comprehensive</w:t>
      </w:r>
      <w:r w:rsidR="00DC0B9D" w:rsidRPr="00DC0B9D">
        <w:rPr>
          <w:rFonts w:eastAsia="Times New Roman"/>
          <w:color w:val="000000"/>
          <w:sz w:val="24"/>
          <w:szCs w:val="24"/>
        </w:rPr>
        <w:t xml:space="preserve"> administrative dataset </w:t>
      </w:r>
      <w:r w:rsidR="00DC0B9D">
        <w:rPr>
          <w:rFonts w:eastAsia="Times New Roman"/>
          <w:color w:val="000000"/>
          <w:sz w:val="24"/>
          <w:szCs w:val="24"/>
        </w:rPr>
        <w:t>covering the country of operation of every overseas charity registered in England and Wales, Australia, and Canada.</w:t>
      </w:r>
      <w:r w:rsidR="00DC0B9D" w:rsidRPr="00DC0B9D">
        <w:rPr>
          <w:rFonts w:eastAsia="Times New Roman"/>
          <w:color w:val="000000"/>
          <w:sz w:val="24"/>
          <w:szCs w:val="24"/>
        </w:rPr>
        <w:t xml:space="preserve"> </w:t>
      </w:r>
      <w:r w:rsidR="00076FA8">
        <w:rPr>
          <w:rFonts w:eastAsia="Times New Roman"/>
          <w:color w:val="000000"/>
          <w:sz w:val="24"/>
          <w:szCs w:val="24"/>
        </w:rPr>
        <w:t>The international connections of charities are extensive, and these organisations</w:t>
      </w:r>
      <w:r w:rsidR="00DC0B9D" w:rsidRPr="00DC0B9D">
        <w:rPr>
          <w:rFonts w:eastAsia="Times New Roman"/>
          <w:color w:val="000000"/>
          <w:sz w:val="24"/>
          <w:szCs w:val="24"/>
        </w:rPr>
        <w:t xml:space="preserve"> are much more likely to work in countries with </w:t>
      </w:r>
      <w:r w:rsidR="00F01F1C">
        <w:rPr>
          <w:rFonts w:eastAsia="Times New Roman"/>
          <w:color w:val="000000"/>
          <w:sz w:val="24"/>
          <w:szCs w:val="24"/>
        </w:rPr>
        <w:t xml:space="preserve">shared </w:t>
      </w:r>
      <w:r w:rsidR="00DC0B9D" w:rsidRPr="00DC0B9D">
        <w:rPr>
          <w:rFonts w:eastAsia="Times New Roman"/>
          <w:color w:val="000000"/>
          <w:sz w:val="24"/>
          <w:szCs w:val="24"/>
        </w:rPr>
        <w:t xml:space="preserve">colonial and linguistic ties, and less likely to work in </w:t>
      </w:r>
      <w:r w:rsidR="00F01F1C">
        <w:rPr>
          <w:rFonts w:eastAsia="Times New Roman"/>
          <w:color w:val="000000"/>
          <w:sz w:val="24"/>
          <w:szCs w:val="24"/>
        </w:rPr>
        <w:t>those</w:t>
      </w:r>
      <w:r w:rsidR="00DC0B9D" w:rsidRPr="00DC0B9D">
        <w:rPr>
          <w:rFonts w:eastAsia="Times New Roman"/>
          <w:color w:val="000000"/>
          <w:sz w:val="24"/>
          <w:szCs w:val="24"/>
        </w:rPr>
        <w:t xml:space="preserve"> with </w:t>
      </w:r>
      <w:r w:rsidR="00DC0B9D">
        <w:rPr>
          <w:rFonts w:eastAsia="Times New Roman"/>
          <w:color w:val="000000"/>
          <w:sz w:val="24"/>
          <w:szCs w:val="24"/>
        </w:rPr>
        <w:t xml:space="preserve">poor governance or </w:t>
      </w:r>
      <w:r w:rsidR="00DC0B9D" w:rsidRPr="00DC0B9D">
        <w:rPr>
          <w:rFonts w:eastAsia="Times New Roman"/>
          <w:color w:val="000000"/>
          <w:sz w:val="24"/>
          <w:szCs w:val="24"/>
        </w:rPr>
        <w:t xml:space="preserve">high levels of corruption. </w:t>
      </w:r>
      <w:r w:rsidR="00F01F1C">
        <w:rPr>
          <w:rFonts w:eastAsia="Times New Roman"/>
          <w:color w:val="000000"/>
          <w:sz w:val="24"/>
          <w:szCs w:val="24"/>
        </w:rPr>
        <w:t>This</w:t>
      </w:r>
      <w:r w:rsidR="00DC0B9D">
        <w:rPr>
          <w:rFonts w:eastAsia="Times New Roman"/>
          <w:color w:val="000000"/>
          <w:sz w:val="24"/>
          <w:szCs w:val="24"/>
        </w:rPr>
        <w:t xml:space="preserve"> paper goes beyond </w:t>
      </w:r>
      <w:r w:rsidR="00DC0B9D" w:rsidRPr="00023343">
        <w:rPr>
          <w:rFonts w:eastAsia="Times New Roman"/>
          <w:color w:val="000000"/>
          <w:sz w:val="24"/>
          <w:szCs w:val="24"/>
        </w:rPr>
        <w:t>a binary focus on either ‘developing’ or ‘developed’</w:t>
      </w:r>
      <w:r w:rsidR="00DC0B9D">
        <w:rPr>
          <w:rFonts w:eastAsia="Times New Roman"/>
          <w:color w:val="000000"/>
          <w:sz w:val="24"/>
          <w:szCs w:val="24"/>
        </w:rPr>
        <w:t xml:space="preserve"> </w:t>
      </w:r>
      <w:r w:rsidR="00DC0B9D" w:rsidRPr="00023343">
        <w:rPr>
          <w:rFonts w:eastAsia="Times New Roman"/>
          <w:color w:val="000000"/>
          <w:sz w:val="24"/>
          <w:szCs w:val="24"/>
        </w:rPr>
        <w:t xml:space="preserve">country </w:t>
      </w:r>
      <w:proofErr w:type="gramStart"/>
      <w:r w:rsidR="00DC0B9D" w:rsidRPr="00023343">
        <w:rPr>
          <w:rFonts w:eastAsia="Times New Roman"/>
          <w:color w:val="000000"/>
          <w:sz w:val="24"/>
          <w:szCs w:val="24"/>
        </w:rPr>
        <w:t>contexts</w:t>
      </w:r>
      <w:r w:rsidR="006B03B1">
        <w:rPr>
          <w:rFonts w:eastAsia="Times New Roman"/>
          <w:color w:val="000000"/>
          <w:sz w:val="24"/>
          <w:szCs w:val="24"/>
        </w:rPr>
        <w:t>, and</w:t>
      </w:r>
      <w:proofErr w:type="gramEnd"/>
      <w:r w:rsidR="006B03B1">
        <w:rPr>
          <w:rFonts w:eastAsia="Times New Roman"/>
          <w:color w:val="000000"/>
          <w:sz w:val="24"/>
          <w:szCs w:val="24"/>
        </w:rPr>
        <w:t xml:space="preserve"> provid</w:t>
      </w:r>
      <w:r w:rsidR="00F01F1C">
        <w:rPr>
          <w:rFonts w:eastAsia="Times New Roman"/>
          <w:color w:val="000000"/>
          <w:sz w:val="24"/>
          <w:szCs w:val="24"/>
        </w:rPr>
        <w:t>es</w:t>
      </w:r>
      <w:r w:rsidR="00DC0B9D" w:rsidRPr="00023343">
        <w:rPr>
          <w:rFonts w:eastAsia="Times New Roman"/>
          <w:color w:val="000000"/>
          <w:sz w:val="24"/>
          <w:szCs w:val="24"/>
        </w:rPr>
        <w:t xml:space="preserve"> insight into the international connections </w:t>
      </w:r>
      <w:r w:rsidR="006B03B1">
        <w:rPr>
          <w:rFonts w:eastAsia="Times New Roman"/>
          <w:color w:val="000000"/>
          <w:sz w:val="24"/>
          <w:szCs w:val="24"/>
        </w:rPr>
        <w:t>of</w:t>
      </w:r>
      <w:r w:rsidR="00DC0B9D">
        <w:rPr>
          <w:rFonts w:eastAsia="Times New Roman"/>
          <w:color w:val="000000"/>
          <w:sz w:val="24"/>
          <w:szCs w:val="24"/>
        </w:rPr>
        <w:t xml:space="preserve"> </w:t>
      </w:r>
      <w:r w:rsidR="00DC0B9D" w:rsidRPr="00023343">
        <w:rPr>
          <w:rFonts w:eastAsia="Times New Roman"/>
          <w:color w:val="000000"/>
          <w:sz w:val="24"/>
          <w:szCs w:val="24"/>
        </w:rPr>
        <w:t>‘non-elite’ as well as ‘elite’</w:t>
      </w:r>
      <w:r w:rsidR="00DC0B9D">
        <w:rPr>
          <w:rFonts w:eastAsia="Times New Roman"/>
          <w:color w:val="000000"/>
          <w:sz w:val="24"/>
          <w:szCs w:val="24"/>
        </w:rPr>
        <w:t xml:space="preserve"> social policy</w:t>
      </w:r>
      <w:r w:rsidR="00DC0B9D" w:rsidRPr="00023343">
        <w:rPr>
          <w:rFonts w:eastAsia="Times New Roman"/>
          <w:color w:val="000000"/>
          <w:sz w:val="24"/>
          <w:szCs w:val="24"/>
        </w:rPr>
        <w:t xml:space="preserve"> actors</w:t>
      </w:r>
      <w:r w:rsidR="00DC0B9D">
        <w:rPr>
          <w:rFonts w:eastAsia="Times New Roman"/>
          <w:color w:val="000000"/>
          <w:sz w:val="24"/>
          <w:szCs w:val="24"/>
        </w:rPr>
        <w:t>.</w:t>
      </w:r>
    </w:p>
    <w:p w14:paraId="7C805B99" w14:textId="4A719229" w:rsidR="001A0827" w:rsidRDefault="001A0827" w:rsidP="00D84A63">
      <w:pPr>
        <w:spacing w:line="480" w:lineRule="auto"/>
        <w:rPr>
          <w:rFonts w:eastAsia="Times New Roman"/>
          <w:color w:val="000000"/>
          <w:sz w:val="24"/>
          <w:szCs w:val="24"/>
        </w:rPr>
      </w:pPr>
      <w:r>
        <w:rPr>
          <w:rFonts w:eastAsia="Times New Roman"/>
          <w:color w:val="000000"/>
          <w:sz w:val="24"/>
          <w:szCs w:val="24"/>
        </w:rPr>
        <w:t xml:space="preserve">Keywords: </w:t>
      </w:r>
      <w:r w:rsidR="00DC0B9D" w:rsidRPr="00DC0B9D">
        <w:rPr>
          <w:rFonts w:eastAsia="Times New Roman"/>
          <w:color w:val="000000"/>
          <w:sz w:val="24"/>
          <w:szCs w:val="24"/>
        </w:rPr>
        <w:t>foreign aid, NGOs, overseas charities, international development, global social policy</w:t>
      </w:r>
    </w:p>
    <w:bookmarkEnd w:id="0"/>
    <w:p w14:paraId="2D3E2E9D" w14:textId="77777777" w:rsidR="0069627C" w:rsidRDefault="0069627C">
      <w:pPr>
        <w:rPr>
          <w:rFonts w:eastAsia="Times New Roman"/>
          <w:b/>
          <w:bCs/>
          <w:color w:val="000000"/>
          <w:sz w:val="24"/>
          <w:szCs w:val="24"/>
        </w:rPr>
      </w:pPr>
      <w:r>
        <w:rPr>
          <w:rFonts w:eastAsia="Times New Roman"/>
          <w:b/>
          <w:bCs/>
          <w:color w:val="000000"/>
          <w:sz w:val="24"/>
          <w:szCs w:val="24"/>
        </w:rPr>
        <w:br w:type="page"/>
      </w:r>
    </w:p>
    <w:p w14:paraId="5F5AEDBC" w14:textId="228396D5" w:rsidR="009479D3" w:rsidRDefault="009479D3" w:rsidP="00D84A63">
      <w:pPr>
        <w:spacing w:line="480" w:lineRule="auto"/>
        <w:rPr>
          <w:rFonts w:eastAsia="Times New Roman"/>
          <w:b/>
          <w:bCs/>
          <w:color w:val="000000"/>
          <w:sz w:val="24"/>
          <w:szCs w:val="24"/>
        </w:rPr>
      </w:pPr>
      <w:r>
        <w:rPr>
          <w:rFonts w:eastAsia="Times New Roman"/>
          <w:b/>
          <w:bCs/>
          <w:color w:val="000000"/>
          <w:sz w:val="24"/>
          <w:szCs w:val="24"/>
        </w:rPr>
        <w:lastRenderedPageBreak/>
        <w:t>Introduction</w:t>
      </w:r>
    </w:p>
    <w:p w14:paraId="43B8BF8C" w14:textId="68AF3D25" w:rsidR="00AD7138" w:rsidRDefault="00AD7138" w:rsidP="00D84A63">
      <w:pPr>
        <w:spacing w:line="480" w:lineRule="auto"/>
        <w:jc w:val="both"/>
        <w:rPr>
          <w:rFonts w:eastAsia="Times New Roman"/>
          <w:color w:val="000000"/>
          <w:sz w:val="24"/>
          <w:szCs w:val="24"/>
        </w:rPr>
      </w:pPr>
      <w:r w:rsidRPr="00AD7138">
        <w:rPr>
          <w:rFonts w:eastAsia="Times New Roman"/>
          <w:color w:val="000000"/>
          <w:sz w:val="24"/>
          <w:szCs w:val="24"/>
        </w:rPr>
        <w:t xml:space="preserve">The meteoric rise of </w:t>
      </w:r>
      <w:r w:rsidR="00795A6C">
        <w:rPr>
          <w:rFonts w:eastAsia="Times New Roman"/>
          <w:color w:val="000000"/>
          <w:sz w:val="24"/>
          <w:szCs w:val="24"/>
        </w:rPr>
        <w:t>charitable</w:t>
      </w:r>
      <w:r w:rsidRPr="00AD7138">
        <w:rPr>
          <w:rFonts w:eastAsia="Times New Roman"/>
          <w:color w:val="000000"/>
          <w:sz w:val="24"/>
          <w:szCs w:val="24"/>
        </w:rPr>
        <w:t xml:space="preserve"> organi</w:t>
      </w:r>
      <w:r w:rsidR="00795A6C">
        <w:rPr>
          <w:rFonts w:eastAsia="Times New Roman"/>
          <w:color w:val="000000"/>
          <w:sz w:val="24"/>
          <w:szCs w:val="24"/>
        </w:rPr>
        <w:t>s</w:t>
      </w:r>
      <w:r w:rsidRPr="00AD7138">
        <w:rPr>
          <w:rFonts w:eastAsia="Times New Roman"/>
          <w:color w:val="000000"/>
          <w:sz w:val="24"/>
          <w:szCs w:val="24"/>
        </w:rPr>
        <w:t>ations in international development over the past three decades is well documented</w:t>
      </w:r>
      <w:r w:rsidR="00006B72">
        <w:rPr>
          <w:rFonts w:eastAsia="Times New Roman"/>
          <w:color w:val="000000"/>
          <w:sz w:val="24"/>
          <w:szCs w:val="24"/>
        </w:rPr>
        <w:t>, with these</w:t>
      </w:r>
      <w:r>
        <w:rPr>
          <w:rFonts w:eastAsia="Times New Roman"/>
          <w:color w:val="000000"/>
          <w:sz w:val="24"/>
          <w:szCs w:val="24"/>
        </w:rPr>
        <w:t xml:space="preserve"> organisations </w:t>
      </w:r>
      <w:r w:rsidR="00006B72">
        <w:rPr>
          <w:rFonts w:eastAsia="Times New Roman"/>
          <w:color w:val="000000"/>
          <w:sz w:val="24"/>
          <w:szCs w:val="24"/>
        </w:rPr>
        <w:t>playing</w:t>
      </w:r>
      <w:r>
        <w:rPr>
          <w:rFonts w:eastAsia="Times New Roman"/>
          <w:color w:val="000000"/>
          <w:sz w:val="24"/>
          <w:szCs w:val="24"/>
        </w:rPr>
        <w:t xml:space="preserve"> a crucial role in expanding democracy, providing public goods and services, and reducing global poverty (Brass et al., 2018</w:t>
      </w:r>
      <w:r w:rsidR="004234B3">
        <w:rPr>
          <w:rFonts w:eastAsia="Times New Roman"/>
          <w:color w:val="000000"/>
          <w:sz w:val="24"/>
          <w:szCs w:val="24"/>
        </w:rPr>
        <w:t>; Schofer &amp; Longhofer, 2020</w:t>
      </w:r>
      <w:r>
        <w:rPr>
          <w:rFonts w:eastAsia="Times New Roman"/>
          <w:color w:val="000000"/>
          <w:sz w:val="24"/>
          <w:szCs w:val="24"/>
        </w:rPr>
        <w:t>)</w:t>
      </w:r>
      <w:r w:rsidR="00006B72">
        <w:rPr>
          <w:rFonts w:eastAsia="Times New Roman"/>
          <w:color w:val="000000"/>
          <w:sz w:val="24"/>
          <w:szCs w:val="24"/>
        </w:rPr>
        <w:t xml:space="preserve">. </w:t>
      </w:r>
      <w:r w:rsidR="00AB4C51">
        <w:rPr>
          <w:rFonts w:eastAsia="Times New Roman"/>
          <w:color w:val="000000"/>
          <w:sz w:val="24"/>
          <w:szCs w:val="24"/>
        </w:rPr>
        <w:t>Almost</w:t>
      </w:r>
      <w:r w:rsidR="00AB4C51" w:rsidRPr="00AB4C51">
        <w:rPr>
          <w:rFonts w:eastAsia="Times New Roman"/>
          <w:color w:val="000000"/>
          <w:sz w:val="24"/>
          <w:szCs w:val="24"/>
        </w:rPr>
        <w:t xml:space="preserve"> 90 percent of World Bank–financed projects involve </w:t>
      </w:r>
      <w:r w:rsidR="00541E6A">
        <w:rPr>
          <w:rFonts w:eastAsia="Times New Roman"/>
          <w:color w:val="000000"/>
          <w:sz w:val="24"/>
          <w:szCs w:val="24"/>
        </w:rPr>
        <w:t>these organisations</w:t>
      </w:r>
      <w:r w:rsidR="00541E6A" w:rsidRPr="00AB4C51">
        <w:rPr>
          <w:rFonts w:eastAsia="Times New Roman"/>
          <w:color w:val="000000"/>
          <w:sz w:val="24"/>
          <w:szCs w:val="24"/>
        </w:rPr>
        <w:t xml:space="preserve"> </w:t>
      </w:r>
      <w:r w:rsidR="00AB4C51" w:rsidRPr="00AB4C51">
        <w:rPr>
          <w:rFonts w:eastAsia="Times New Roman"/>
          <w:color w:val="000000"/>
          <w:sz w:val="24"/>
          <w:szCs w:val="24"/>
        </w:rPr>
        <w:t>in some capacity (World Bank</w:t>
      </w:r>
      <w:r w:rsidR="00AB4C51">
        <w:rPr>
          <w:rFonts w:eastAsia="Times New Roman"/>
          <w:color w:val="000000"/>
          <w:sz w:val="24"/>
          <w:szCs w:val="24"/>
        </w:rPr>
        <w:t>,</w:t>
      </w:r>
      <w:r w:rsidR="00AB4C51" w:rsidRPr="00AB4C51">
        <w:rPr>
          <w:rFonts w:eastAsia="Times New Roman"/>
          <w:color w:val="000000"/>
          <w:sz w:val="24"/>
          <w:szCs w:val="24"/>
        </w:rPr>
        <w:t xml:space="preserve"> 2018)</w:t>
      </w:r>
      <w:r w:rsidR="00AB4C51">
        <w:rPr>
          <w:rFonts w:eastAsia="Times New Roman"/>
          <w:color w:val="000000"/>
          <w:sz w:val="24"/>
          <w:szCs w:val="24"/>
        </w:rPr>
        <w:t>, and c</w:t>
      </w:r>
      <w:r w:rsidR="00BD1A6F">
        <w:rPr>
          <w:rFonts w:eastAsia="Times New Roman"/>
          <w:color w:val="000000"/>
          <w:sz w:val="24"/>
          <w:szCs w:val="24"/>
        </w:rPr>
        <w:t xml:space="preserve">irca </w:t>
      </w:r>
      <w:r w:rsidR="00AB4C51" w:rsidRPr="00AB4C51">
        <w:rPr>
          <w:rFonts w:eastAsia="Times New Roman"/>
          <w:color w:val="000000"/>
          <w:sz w:val="24"/>
          <w:szCs w:val="24"/>
        </w:rPr>
        <w:t>20 per</w:t>
      </w:r>
      <w:r w:rsidR="00AB4C51">
        <w:rPr>
          <w:rFonts w:eastAsia="Times New Roman"/>
          <w:color w:val="000000"/>
          <w:sz w:val="24"/>
          <w:szCs w:val="24"/>
        </w:rPr>
        <w:t xml:space="preserve"> </w:t>
      </w:r>
      <w:r w:rsidR="00AB4C51" w:rsidRPr="00AB4C51">
        <w:rPr>
          <w:rFonts w:eastAsia="Times New Roman"/>
          <w:color w:val="000000"/>
          <w:sz w:val="24"/>
          <w:szCs w:val="24"/>
        </w:rPr>
        <w:t>cent of official development</w:t>
      </w:r>
      <w:r w:rsidR="00AB4C51">
        <w:rPr>
          <w:rFonts w:eastAsia="Times New Roman"/>
          <w:color w:val="000000"/>
          <w:sz w:val="24"/>
          <w:szCs w:val="24"/>
        </w:rPr>
        <w:t xml:space="preserve"> </w:t>
      </w:r>
      <w:r w:rsidR="00AB4C51" w:rsidRPr="00AB4C51">
        <w:rPr>
          <w:rFonts w:eastAsia="Times New Roman"/>
          <w:color w:val="000000"/>
          <w:sz w:val="24"/>
          <w:szCs w:val="24"/>
        </w:rPr>
        <w:t xml:space="preserve">assistance from the </w:t>
      </w:r>
      <w:r w:rsidR="00CE6133">
        <w:rPr>
          <w:rFonts w:eastAsia="Times New Roman"/>
          <w:color w:val="000000"/>
          <w:sz w:val="24"/>
          <w:szCs w:val="24"/>
        </w:rPr>
        <w:t>Organisation for Economic Co-operation and Development (OECD)</w:t>
      </w:r>
      <w:r w:rsidR="00CE6133" w:rsidRPr="00AB4C51">
        <w:rPr>
          <w:rFonts w:eastAsia="Times New Roman"/>
          <w:color w:val="000000"/>
          <w:sz w:val="24"/>
          <w:szCs w:val="24"/>
        </w:rPr>
        <w:t xml:space="preserve"> </w:t>
      </w:r>
      <w:r w:rsidR="00AB4C51" w:rsidRPr="00AB4C51">
        <w:rPr>
          <w:rFonts w:eastAsia="Times New Roman"/>
          <w:color w:val="000000"/>
          <w:sz w:val="24"/>
          <w:szCs w:val="24"/>
        </w:rPr>
        <w:t xml:space="preserve">flows to or through </w:t>
      </w:r>
      <w:r w:rsidR="00541E6A">
        <w:rPr>
          <w:rFonts w:eastAsia="Times New Roman"/>
          <w:color w:val="000000"/>
          <w:sz w:val="24"/>
          <w:szCs w:val="24"/>
        </w:rPr>
        <w:t>them</w:t>
      </w:r>
      <w:r w:rsidR="00541E6A" w:rsidRPr="00AB4C51">
        <w:rPr>
          <w:rFonts w:eastAsia="Times New Roman"/>
          <w:color w:val="000000"/>
          <w:sz w:val="24"/>
          <w:szCs w:val="24"/>
        </w:rPr>
        <w:t xml:space="preserve"> </w:t>
      </w:r>
      <w:r w:rsidR="00AB4C51" w:rsidRPr="00AB4C51">
        <w:rPr>
          <w:rFonts w:eastAsia="Times New Roman"/>
          <w:color w:val="000000"/>
          <w:sz w:val="24"/>
          <w:szCs w:val="24"/>
        </w:rPr>
        <w:t>(OECD</w:t>
      </w:r>
      <w:r w:rsidR="00AB4C51">
        <w:rPr>
          <w:rFonts w:eastAsia="Times New Roman"/>
          <w:color w:val="000000"/>
          <w:sz w:val="24"/>
          <w:szCs w:val="24"/>
        </w:rPr>
        <w:t>,</w:t>
      </w:r>
      <w:r w:rsidR="00AB4C51" w:rsidRPr="00AB4C51">
        <w:rPr>
          <w:rFonts w:eastAsia="Times New Roman"/>
          <w:color w:val="000000"/>
          <w:sz w:val="24"/>
          <w:szCs w:val="24"/>
        </w:rPr>
        <w:t xml:space="preserve"> 2015).</w:t>
      </w:r>
      <w:r w:rsidR="00AB4C51">
        <w:rPr>
          <w:rFonts w:eastAsia="Times New Roman"/>
          <w:color w:val="000000"/>
          <w:sz w:val="24"/>
          <w:szCs w:val="24"/>
        </w:rPr>
        <w:t xml:space="preserve"> </w:t>
      </w:r>
      <w:r w:rsidR="00006B72">
        <w:rPr>
          <w:rFonts w:eastAsia="Times New Roman"/>
          <w:color w:val="000000"/>
          <w:sz w:val="24"/>
          <w:szCs w:val="24"/>
        </w:rPr>
        <w:t xml:space="preserve">As a </w:t>
      </w:r>
      <w:proofErr w:type="gramStart"/>
      <w:r w:rsidR="00006B72">
        <w:rPr>
          <w:rFonts w:eastAsia="Times New Roman"/>
          <w:color w:val="000000"/>
          <w:sz w:val="24"/>
          <w:szCs w:val="24"/>
        </w:rPr>
        <w:t>result</w:t>
      </w:r>
      <w:proofErr w:type="gramEnd"/>
      <w:r w:rsidR="00006B72">
        <w:rPr>
          <w:rFonts w:eastAsia="Times New Roman"/>
          <w:color w:val="000000"/>
          <w:sz w:val="24"/>
          <w:szCs w:val="24"/>
        </w:rPr>
        <w:t xml:space="preserve"> the</w:t>
      </w:r>
      <w:r w:rsidR="008D1DB2">
        <w:rPr>
          <w:rFonts w:eastAsia="Times New Roman"/>
          <w:color w:val="000000"/>
          <w:sz w:val="24"/>
          <w:szCs w:val="24"/>
        </w:rPr>
        <w:t xml:space="preserve"> international development activities of charities – especially addressing humanitarian cris</w:t>
      </w:r>
      <w:r w:rsidR="00147A0E">
        <w:rPr>
          <w:rFonts w:eastAsia="Times New Roman"/>
          <w:color w:val="000000"/>
          <w:sz w:val="24"/>
          <w:szCs w:val="24"/>
        </w:rPr>
        <w:t>e</w:t>
      </w:r>
      <w:r w:rsidR="008D1DB2">
        <w:rPr>
          <w:rFonts w:eastAsia="Times New Roman"/>
          <w:color w:val="000000"/>
          <w:sz w:val="24"/>
          <w:szCs w:val="24"/>
        </w:rPr>
        <w:t>s –</w:t>
      </w:r>
      <w:r>
        <w:rPr>
          <w:rFonts w:eastAsia="Times New Roman"/>
          <w:color w:val="000000"/>
          <w:sz w:val="24"/>
          <w:szCs w:val="24"/>
        </w:rPr>
        <w:t xml:space="preserve"> have become a growing focus of scholarly attention in development studies, international relations and global social policy more generally (Clifford, 2016</w:t>
      </w:r>
      <w:r w:rsidR="000E6A0D">
        <w:rPr>
          <w:rFonts w:eastAsia="Times New Roman"/>
          <w:color w:val="000000"/>
          <w:sz w:val="24"/>
          <w:szCs w:val="24"/>
        </w:rPr>
        <w:t xml:space="preserve">; </w:t>
      </w:r>
      <w:r w:rsidR="002C724C">
        <w:rPr>
          <w:rFonts w:eastAsia="Times New Roman"/>
          <w:color w:val="000000"/>
          <w:sz w:val="24"/>
          <w:szCs w:val="24"/>
        </w:rPr>
        <w:t>Dreher et al., 2012</w:t>
      </w:r>
      <w:r>
        <w:rPr>
          <w:rFonts w:eastAsia="Times New Roman"/>
          <w:color w:val="000000"/>
          <w:sz w:val="24"/>
          <w:szCs w:val="24"/>
        </w:rPr>
        <w:t>). However, a singular focus on international development obscures the broader array of countries of operation and social policy domains that</w:t>
      </w:r>
      <w:r w:rsidR="003603C3">
        <w:rPr>
          <w:rFonts w:eastAsia="Times New Roman"/>
          <w:color w:val="000000"/>
          <w:sz w:val="24"/>
          <w:szCs w:val="24"/>
        </w:rPr>
        <w:t xml:space="preserve"> charitable organisations engage in globally</w:t>
      </w:r>
      <w:r>
        <w:rPr>
          <w:rFonts w:eastAsia="Times New Roman"/>
          <w:color w:val="000000"/>
          <w:sz w:val="24"/>
          <w:szCs w:val="24"/>
        </w:rPr>
        <w:t xml:space="preserve"> </w:t>
      </w:r>
      <w:r w:rsidR="00F658C7">
        <w:rPr>
          <w:rFonts w:eastAsia="Times New Roman"/>
          <w:color w:val="000000"/>
          <w:sz w:val="24"/>
          <w:szCs w:val="24"/>
        </w:rPr>
        <w:t>(Dupuy et al., 2016)</w:t>
      </w:r>
      <w:r>
        <w:rPr>
          <w:rFonts w:eastAsia="Times New Roman"/>
          <w:color w:val="000000"/>
          <w:sz w:val="24"/>
          <w:szCs w:val="24"/>
        </w:rPr>
        <w:t>.</w:t>
      </w:r>
      <w:r w:rsidR="00207846">
        <w:rPr>
          <w:rFonts w:eastAsia="Times New Roman"/>
          <w:color w:val="000000"/>
          <w:sz w:val="24"/>
          <w:szCs w:val="24"/>
        </w:rPr>
        <w:t xml:space="preserve"> </w:t>
      </w:r>
    </w:p>
    <w:p w14:paraId="72EA8174" w14:textId="5D53BEC4" w:rsidR="00BB3BB4" w:rsidRDefault="003603C3" w:rsidP="00A9797E">
      <w:pPr>
        <w:spacing w:line="480" w:lineRule="auto"/>
        <w:rPr>
          <w:rFonts w:eastAsia="Times New Roman"/>
          <w:color w:val="000000"/>
          <w:sz w:val="24"/>
          <w:szCs w:val="24"/>
        </w:rPr>
      </w:pPr>
      <w:r w:rsidRPr="003603C3">
        <w:rPr>
          <w:rFonts w:eastAsia="Times New Roman"/>
          <w:color w:val="000000"/>
          <w:sz w:val="24"/>
          <w:szCs w:val="24"/>
        </w:rPr>
        <w:t>Charities are a subset of the</w:t>
      </w:r>
      <w:r>
        <w:rPr>
          <w:rFonts w:eastAsia="Times New Roman"/>
          <w:color w:val="000000"/>
          <w:sz w:val="24"/>
          <w:szCs w:val="24"/>
        </w:rPr>
        <w:t xml:space="preserve"> wider</w:t>
      </w:r>
      <w:r w:rsidRPr="003603C3">
        <w:rPr>
          <w:rFonts w:eastAsia="Times New Roman"/>
          <w:color w:val="000000"/>
          <w:sz w:val="24"/>
          <w:szCs w:val="24"/>
        </w:rPr>
        <w:t xml:space="preserve"> voluntary</w:t>
      </w:r>
      <w:r>
        <w:rPr>
          <w:rFonts w:eastAsia="Times New Roman"/>
          <w:color w:val="000000"/>
          <w:sz w:val="24"/>
          <w:szCs w:val="24"/>
        </w:rPr>
        <w:t xml:space="preserve"> or nonprofit</w:t>
      </w:r>
      <w:r w:rsidRPr="003603C3">
        <w:rPr>
          <w:rFonts w:eastAsia="Times New Roman"/>
          <w:color w:val="000000"/>
          <w:sz w:val="24"/>
          <w:szCs w:val="24"/>
        </w:rPr>
        <w:t xml:space="preserve"> sector</w:t>
      </w:r>
      <w:r w:rsidR="00502D3F">
        <w:rPr>
          <w:rFonts w:eastAsia="Times New Roman"/>
          <w:color w:val="000000"/>
          <w:sz w:val="24"/>
          <w:szCs w:val="24"/>
        </w:rPr>
        <w:t xml:space="preserve"> and </w:t>
      </w:r>
      <w:r w:rsidR="0006202F">
        <w:rPr>
          <w:rFonts w:eastAsia="Times New Roman"/>
          <w:color w:val="000000"/>
          <w:sz w:val="24"/>
          <w:szCs w:val="24"/>
        </w:rPr>
        <w:t>as organisations can be</w:t>
      </w:r>
      <w:r w:rsidR="00502D3F">
        <w:rPr>
          <w:rFonts w:eastAsia="Times New Roman"/>
          <w:color w:val="000000"/>
          <w:sz w:val="24"/>
          <w:szCs w:val="24"/>
        </w:rPr>
        <w:t xml:space="preserve"> defined using the Structural-Operational definition: they are formally constituted,</w:t>
      </w:r>
      <w:r w:rsidRPr="003603C3">
        <w:rPr>
          <w:rFonts w:eastAsia="Times New Roman"/>
          <w:color w:val="000000"/>
          <w:sz w:val="24"/>
          <w:szCs w:val="24"/>
        </w:rPr>
        <w:t xml:space="preserve"> non-profit distributing, autonomous</w:t>
      </w:r>
      <w:r w:rsidR="00502D3F">
        <w:rPr>
          <w:rFonts w:eastAsia="Times New Roman"/>
          <w:color w:val="000000"/>
          <w:sz w:val="24"/>
          <w:szCs w:val="24"/>
        </w:rPr>
        <w:t xml:space="preserve"> and therefore not controlled by state entities,</w:t>
      </w:r>
      <w:r w:rsidRPr="003603C3">
        <w:rPr>
          <w:rFonts w:eastAsia="Times New Roman"/>
          <w:color w:val="000000"/>
          <w:sz w:val="24"/>
          <w:szCs w:val="24"/>
        </w:rPr>
        <w:t xml:space="preserve"> benefitting from voluntary contributions</w:t>
      </w:r>
      <w:r w:rsidR="00502D3F">
        <w:rPr>
          <w:rFonts w:eastAsia="Times New Roman"/>
          <w:color w:val="000000"/>
          <w:sz w:val="24"/>
          <w:szCs w:val="24"/>
        </w:rPr>
        <w:t xml:space="preserve"> in the form of trustees, </w:t>
      </w:r>
      <w:proofErr w:type="gramStart"/>
      <w:r w:rsidR="00502D3F">
        <w:rPr>
          <w:rFonts w:eastAsia="Times New Roman"/>
          <w:color w:val="000000"/>
          <w:sz w:val="24"/>
          <w:szCs w:val="24"/>
        </w:rPr>
        <w:t>volunteers</w:t>
      </w:r>
      <w:proofErr w:type="gramEnd"/>
      <w:r w:rsidR="00502D3F">
        <w:rPr>
          <w:rFonts w:eastAsia="Times New Roman"/>
          <w:color w:val="000000"/>
          <w:sz w:val="24"/>
          <w:szCs w:val="24"/>
        </w:rPr>
        <w:t xml:space="preserve"> or donations from the public</w:t>
      </w:r>
      <w:r w:rsidRPr="003603C3">
        <w:rPr>
          <w:rFonts w:eastAsia="Times New Roman"/>
          <w:color w:val="000000"/>
          <w:sz w:val="24"/>
          <w:szCs w:val="24"/>
        </w:rPr>
        <w:t xml:space="preserve"> (Salamon and </w:t>
      </w:r>
      <w:proofErr w:type="spellStart"/>
      <w:r w:rsidRPr="003603C3">
        <w:rPr>
          <w:rFonts w:eastAsia="Times New Roman"/>
          <w:color w:val="000000"/>
          <w:sz w:val="24"/>
          <w:szCs w:val="24"/>
        </w:rPr>
        <w:t>Anheier</w:t>
      </w:r>
      <w:proofErr w:type="spellEnd"/>
      <w:r w:rsidRPr="003603C3">
        <w:rPr>
          <w:rFonts w:eastAsia="Times New Roman"/>
          <w:color w:val="000000"/>
          <w:sz w:val="24"/>
          <w:szCs w:val="24"/>
        </w:rPr>
        <w:t xml:space="preserve"> 1992)</w:t>
      </w:r>
      <w:r w:rsidR="00502D3F">
        <w:rPr>
          <w:rFonts w:eastAsia="Times New Roman"/>
          <w:color w:val="000000"/>
          <w:sz w:val="24"/>
          <w:szCs w:val="24"/>
        </w:rPr>
        <w:t xml:space="preserve">. </w:t>
      </w:r>
      <w:r w:rsidR="00A9797E">
        <w:rPr>
          <w:rFonts w:eastAsia="Times New Roman"/>
          <w:color w:val="000000"/>
          <w:sz w:val="24"/>
          <w:szCs w:val="24"/>
        </w:rPr>
        <w:t xml:space="preserve">Charitable status is only granted to voluntary organisations if they demonstrate they </w:t>
      </w:r>
      <w:r w:rsidR="00A9797E" w:rsidRPr="00A9797E">
        <w:rPr>
          <w:rFonts w:eastAsia="Times New Roman"/>
          <w:color w:val="000000"/>
          <w:sz w:val="24"/>
          <w:szCs w:val="24"/>
        </w:rPr>
        <w:t>benefit the public in general or a significant section</w:t>
      </w:r>
      <w:r w:rsidR="00A9797E">
        <w:rPr>
          <w:rFonts w:eastAsia="Times New Roman"/>
          <w:color w:val="000000"/>
          <w:sz w:val="24"/>
          <w:szCs w:val="24"/>
        </w:rPr>
        <w:t xml:space="preserve"> </w:t>
      </w:r>
      <w:r w:rsidR="00A9797E" w:rsidRPr="00A9797E">
        <w:rPr>
          <w:rFonts w:eastAsia="Times New Roman"/>
          <w:color w:val="000000"/>
          <w:sz w:val="24"/>
          <w:szCs w:val="24"/>
        </w:rPr>
        <w:t>of the public</w:t>
      </w:r>
      <w:r w:rsidR="00A9797E">
        <w:rPr>
          <w:rFonts w:eastAsia="Times New Roman"/>
          <w:color w:val="000000"/>
          <w:sz w:val="24"/>
          <w:szCs w:val="24"/>
        </w:rPr>
        <w:t xml:space="preserve"> (Morgan, 2010)</w:t>
      </w:r>
      <w:r w:rsidRPr="003603C3">
        <w:rPr>
          <w:rFonts w:eastAsia="Times New Roman"/>
          <w:color w:val="000000"/>
          <w:sz w:val="24"/>
          <w:szCs w:val="24"/>
        </w:rPr>
        <w:t xml:space="preserve">. </w:t>
      </w:r>
      <w:r w:rsidR="00A9797E">
        <w:rPr>
          <w:rFonts w:eastAsia="Times New Roman"/>
          <w:color w:val="000000"/>
          <w:sz w:val="24"/>
          <w:szCs w:val="24"/>
        </w:rPr>
        <w:t xml:space="preserve">We use the terms ‘charitable organisation’ or ‘charity’ throughout, though readers may have heard of these organisations under a different name (e.g., international nonprofit organisations (INGO)). </w:t>
      </w:r>
      <w:r w:rsidR="004B2819">
        <w:rPr>
          <w:rFonts w:eastAsia="Times New Roman"/>
          <w:color w:val="000000"/>
          <w:sz w:val="24"/>
          <w:szCs w:val="24"/>
        </w:rPr>
        <w:t xml:space="preserve">We define an overseas charity as an organisation that conducts some or </w:t>
      </w:r>
      <w:proofErr w:type="gramStart"/>
      <w:r w:rsidR="004B2819">
        <w:rPr>
          <w:rFonts w:eastAsia="Times New Roman"/>
          <w:color w:val="000000"/>
          <w:sz w:val="24"/>
          <w:szCs w:val="24"/>
        </w:rPr>
        <w:t>all of</w:t>
      </w:r>
      <w:proofErr w:type="gramEnd"/>
      <w:r w:rsidR="004B2819">
        <w:rPr>
          <w:rFonts w:eastAsia="Times New Roman"/>
          <w:color w:val="000000"/>
          <w:sz w:val="24"/>
          <w:szCs w:val="24"/>
        </w:rPr>
        <w:t xml:space="preserve"> its charitable activities</w:t>
      </w:r>
      <w:r w:rsidR="00BB3BB4">
        <w:rPr>
          <w:rFonts w:eastAsia="Times New Roman"/>
          <w:color w:val="000000"/>
          <w:sz w:val="24"/>
          <w:szCs w:val="24"/>
        </w:rPr>
        <w:t xml:space="preserve"> for the benefit of individuals, groups or </w:t>
      </w:r>
      <w:r w:rsidR="00BB3BB4">
        <w:rPr>
          <w:rFonts w:eastAsia="Times New Roman"/>
          <w:color w:val="000000"/>
          <w:sz w:val="24"/>
          <w:szCs w:val="24"/>
        </w:rPr>
        <w:lastRenderedPageBreak/>
        <w:t xml:space="preserve">organisations </w:t>
      </w:r>
      <w:r w:rsidR="00934BA0">
        <w:rPr>
          <w:rFonts w:eastAsia="Times New Roman"/>
          <w:color w:val="000000"/>
          <w:sz w:val="24"/>
          <w:szCs w:val="24"/>
        </w:rPr>
        <w:t>not based in the charity’s home jurisdiction</w:t>
      </w:r>
      <w:r w:rsidR="00BB3BB4">
        <w:rPr>
          <w:rFonts w:eastAsia="Times New Roman"/>
          <w:color w:val="000000"/>
          <w:sz w:val="24"/>
          <w:szCs w:val="24"/>
        </w:rPr>
        <w:t xml:space="preserve">. For example, a charity registered in England and Wales that conducts activities in India would meet our definition. These activities can be delivered onsite in a country, online, or reflect activities that have a general aim of benefitting the global community (e.g., campaigning for climate justice). </w:t>
      </w:r>
    </w:p>
    <w:p w14:paraId="39CBC930" w14:textId="7070752C" w:rsidR="00A9797E" w:rsidRDefault="00A9797E" w:rsidP="00A9797E">
      <w:pPr>
        <w:spacing w:line="480" w:lineRule="auto"/>
        <w:rPr>
          <w:rFonts w:eastAsia="Times New Roman"/>
          <w:color w:val="000000"/>
          <w:sz w:val="24"/>
          <w:szCs w:val="24"/>
        </w:rPr>
      </w:pPr>
      <w:r>
        <w:rPr>
          <w:rFonts w:eastAsia="Times New Roman"/>
          <w:color w:val="000000"/>
          <w:sz w:val="24"/>
          <w:szCs w:val="24"/>
        </w:rPr>
        <w:t>This study’s focus on overseas charities is motivated by two major developments. The first is the increasing extensity and intensity of contemporary global networks, driven by substantial improvements in transport and communication infrastructures (</w:t>
      </w:r>
      <w:r w:rsidRPr="00B65CA5">
        <w:rPr>
          <w:rFonts w:eastAsia="Times New Roman"/>
          <w:color w:val="000000"/>
          <w:sz w:val="24"/>
          <w:szCs w:val="24"/>
        </w:rPr>
        <w:t xml:space="preserve">Bebbington </w:t>
      </w:r>
      <w:r>
        <w:rPr>
          <w:rFonts w:eastAsia="Times New Roman"/>
          <w:color w:val="000000"/>
          <w:sz w:val="24"/>
          <w:szCs w:val="24"/>
        </w:rPr>
        <w:t>&amp;</w:t>
      </w:r>
      <w:r w:rsidRPr="00B65CA5">
        <w:rPr>
          <w:rFonts w:eastAsia="Times New Roman"/>
          <w:color w:val="000000"/>
          <w:sz w:val="24"/>
          <w:szCs w:val="24"/>
        </w:rPr>
        <w:t xml:space="preserve"> Kothari, 2006</w:t>
      </w:r>
      <w:r>
        <w:rPr>
          <w:rFonts w:eastAsia="Times New Roman"/>
          <w:color w:val="000000"/>
          <w:sz w:val="24"/>
          <w:szCs w:val="24"/>
        </w:rPr>
        <w:t xml:space="preserve">; </w:t>
      </w:r>
      <w:r w:rsidRPr="00C1069B">
        <w:rPr>
          <w:rFonts w:eastAsia="Times New Roman"/>
          <w:color w:val="000000"/>
          <w:sz w:val="24"/>
          <w:szCs w:val="24"/>
        </w:rPr>
        <w:t>Kinsbergen et al., 2013</w:t>
      </w:r>
      <w:r>
        <w:rPr>
          <w:rFonts w:eastAsia="Times New Roman"/>
          <w:color w:val="000000"/>
          <w:sz w:val="24"/>
          <w:szCs w:val="24"/>
        </w:rPr>
        <w:t xml:space="preserve">). The second is the important role charities play as intermediaries and service providers in the foreign aid system, becoming important conduits for Western democracies and multilateral institutions for disseminating liberal values, encouraging democratisation, fostering </w:t>
      </w:r>
      <w:proofErr w:type="gramStart"/>
      <w:r>
        <w:rPr>
          <w:rFonts w:eastAsia="Times New Roman"/>
          <w:color w:val="000000"/>
          <w:sz w:val="24"/>
          <w:szCs w:val="24"/>
        </w:rPr>
        <w:t>development</w:t>
      </w:r>
      <w:proofErr w:type="gramEnd"/>
      <w:r>
        <w:rPr>
          <w:rFonts w:eastAsia="Times New Roman"/>
          <w:color w:val="000000"/>
          <w:sz w:val="24"/>
          <w:szCs w:val="24"/>
        </w:rPr>
        <w:t xml:space="preserve"> and expanding human rights (</w:t>
      </w:r>
      <w:r w:rsidRPr="00006B72">
        <w:rPr>
          <w:rFonts w:eastAsia="Times New Roman"/>
          <w:color w:val="000000"/>
          <w:sz w:val="24"/>
          <w:szCs w:val="24"/>
        </w:rPr>
        <w:t>Barnett, 201</w:t>
      </w:r>
      <w:r>
        <w:rPr>
          <w:rFonts w:eastAsia="Times New Roman"/>
          <w:color w:val="000000"/>
          <w:sz w:val="24"/>
          <w:szCs w:val="24"/>
        </w:rPr>
        <w:t>8</w:t>
      </w:r>
      <w:r w:rsidRPr="00006B72">
        <w:rPr>
          <w:rFonts w:eastAsia="Times New Roman"/>
          <w:color w:val="000000"/>
          <w:sz w:val="24"/>
          <w:szCs w:val="24"/>
        </w:rPr>
        <w:t>; Dietrich &amp; Wright, 2015</w:t>
      </w:r>
      <w:r>
        <w:rPr>
          <w:rFonts w:eastAsia="Times New Roman"/>
          <w:color w:val="000000"/>
          <w:sz w:val="24"/>
          <w:szCs w:val="24"/>
        </w:rPr>
        <w:t>; Dupuy &amp; Prakash, 2022; Jalali, 2008).</w:t>
      </w:r>
    </w:p>
    <w:p w14:paraId="1A962BD4" w14:textId="2F0CDC8C" w:rsidR="009479D3" w:rsidRDefault="00AA0864" w:rsidP="00D84A63">
      <w:pPr>
        <w:spacing w:line="480" w:lineRule="auto"/>
        <w:rPr>
          <w:rFonts w:eastAsia="Times New Roman"/>
          <w:color w:val="000000"/>
          <w:sz w:val="24"/>
          <w:szCs w:val="24"/>
        </w:rPr>
      </w:pPr>
      <w:r>
        <w:rPr>
          <w:rFonts w:eastAsia="Times New Roman"/>
          <w:color w:val="000000"/>
          <w:sz w:val="24"/>
          <w:szCs w:val="24"/>
        </w:rPr>
        <w:t xml:space="preserve">Using high-quality administrative data from three </w:t>
      </w:r>
      <w:r w:rsidR="00BB3BB4">
        <w:rPr>
          <w:rFonts w:eastAsia="Times New Roman"/>
          <w:color w:val="000000"/>
          <w:sz w:val="24"/>
          <w:szCs w:val="24"/>
        </w:rPr>
        <w:t xml:space="preserve">comparable </w:t>
      </w:r>
      <w:r>
        <w:rPr>
          <w:rFonts w:eastAsia="Times New Roman"/>
          <w:color w:val="000000"/>
          <w:sz w:val="24"/>
          <w:szCs w:val="24"/>
        </w:rPr>
        <w:t>charity jurisdictions</w:t>
      </w:r>
      <w:r w:rsidR="00ED289F">
        <w:rPr>
          <w:rFonts w:eastAsia="Times New Roman"/>
          <w:color w:val="000000"/>
          <w:sz w:val="24"/>
          <w:szCs w:val="24"/>
        </w:rPr>
        <w:t xml:space="preserve"> –Australia, Canada</w:t>
      </w:r>
      <w:r w:rsidR="00BB3BB4">
        <w:rPr>
          <w:rFonts w:eastAsia="Times New Roman"/>
          <w:color w:val="000000"/>
          <w:sz w:val="24"/>
          <w:szCs w:val="24"/>
        </w:rPr>
        <w:t>, and England and Wales</w:t>
      </w:r>
      <w:r w:rsidR="00ED289F">
        <w:rPr>
          <w:rFonts w:eastAsia="Times New Roman"/>
          <w:color w:val="000000"/>
          <w:sz w:val="24"/>
          <w:szCs w:val="24"/>
        </w:rPr>
        <w:t xml:space="preserve"> </w:t>
      </w:r>
      <w:r w:rsidR="00207846">
        <w:rPr>
          <w:rFonts w:eastAsia="Times New Roman"/>
          <w:color w:val="000000"/>
          <w:sz w:val="24"/>
          <w:szCs w:val="24"/>
        </w:rPr>
        <w:t>–</w:t>
      </w:r>
      <w:r>
        <w:rPr>
          <w:rFonts w:eastAsia="Times New Roman"/>
          <w:color w:val="000000"/>
          <w:sz w:val="24"/>
          <w:szCs w:val="24"/>
        </w:rPr>
        <w:t xml:space="preserve">, </w:t>
      </w:r>
      <w:r w:rsidR="00207846">
        <w:rPr>
          <w:rFonts w:eastAsia="Times New Roman"/>
          <w:color w:val="000000"/>
          <w:sz w:val="24"/>
          <w:szCs w:val="24"/>
        </w:rPr>
        <w:t xml:space="preserve">we specify two research questions. </w:t>
      </w:r>
      <w:r w:rsidR="00076FA8">
        <w:rPr>
          <w:rFonts w:eastAsia="Times New Roman"/>
          <w:color w:val="000000"/>
          <w:sz w:val="24"/>
          <w:szCs w:val="24"/>
        </w:rPr>
        <w:t>First</w:t>
      </w:r>
      <w:r w:rsidR="00207846">
        <w:rPr>
          <w:rFonts w:eastAsia="Times New Roman"/>
          <w:color w:val="000000"/>
          <w:sz w:val="24"/>
          <w:szCs w:val="24"/>
        </w:rPr>
        <w:t xml:space="preserve">, </w:t>
      </w:r>
      <w:r w:rsidR="00076FA8">
        <w:rPr>
          <w:rFonts w:eastAsia="Times New Roman"/>
          <w:color w:val="000000"/>
          <w:sz w:val="24"/>
          <w:szCs w:val="24"/>
        </w:rPr>
        <w:t>how extensive are the international connections of overseas charities: are there particular countries or regions that are (un)popular areas of operation? Second, which factors influence the choice of a country as an area of operation for overseas charities: a</w:t>
      </w:r>
      <w:r w:rsidR="00207846">
        <w:rPr>
          <w:rFonts w:eastAsia="Times New Roman"/>
          <w:color w:val="000000"/>
          <w:sz w:val="24"/>
          <w:szCs w:val="24"/>
        </w:rPr>
        <w:t xml:space="preserve">re </w:t>
      </w:r>
      <w:r w:rsidR="00076FA8">
        <w:rPr>
          <w:rFonts w:eastAsia="Times New Roman"/>
          <w:color w:val="000000"/>
          <w:sz w:val="24"/>
          <w:szCs w:val="24"/>
        </w:rPr>
        <w:t>they</w:t>
      </w:r>
      <w:r w:rsidR="00207846">
        <w:rPr>
          <w:rFonts w:eastAsia="Times New Roman"/>
          <w:color w:val="000000"/>
          <w:sz w:val="24"/>
          <w:szCs w:val="24"/>
        </w:rPr>
        <w:t xml:space="preserve"> more likely to operate in countries with better governance regimes or lower levels of corruption? Do smaller organisations have different propensities to operate in challenging environments than their larger, more studied peers? This paper answers these questions for the first time in a cross-national context. </w:t>
      </w:r>
      <w:r w:rsidR="00A410D1">
        <w:rPr>
          <w:rFonts w:eastAsia="Times New Roman"/>
          <w:color w:val="000000"/>
          <w:sz w:val="24"/>
          <w:szCs w:val="24"/>
        </w:rPr>
        <w:t>We</w:t>
      </w:r>
      <w:r w:rsidR="007C48B7" w:rsidRPr="00DE5D68">
        <w:rPr>
          <w:rFonts w:eastAsia="Times New Roman"/>
          <w:color w:val="000000"/>
          <w:sz w:val="24"/>
          <w:szCs w:val="24"/>
        </w:rPr>
        <w:t xml:space="preserve"> illustrate</w:t>
      </w:r>
      <w:r w:rsidR="007C48B7">
        <w:rPr>
          <w:rFonts w:eastAsia="Times New Roman"/>
          <w:color w:val="000000"/>
          <w:sz w:val="24"/>
          <w:szCs w:val="24"/>
        </w:rPr>
        <w:t xml:space="preserve"> </w:t>
      </w:r>
      <w:r w:rsidR="007C48B7" w:rsidRPr="00DE5D68">
        <w:rPr>
          <w:rFonts w:eastAsia="Times New Roman"/>
          <w:color w:val="000000"/>
          <w:sz w:val="24"/>
          <w:szCs w:val="24"/>
        </w:rPr>
        <w:t>considerable unevenness in patterns of operation across ‘developed’, as well</w:t>
      </w:r>
      <w:r w:rsidR="007C48B7">
        <w:rPr>
          <w:rFonts w:eastAsia="Times New Roman"/>
          <w:color w:val="000000"/>
          <w:sz w:val="24"/>
          <w:szCs w:val="24"/>
        </w:rPr>
        <w:t xml:space="preserve"> </w:t>
      </w:r>
      <w:r w:rsidR="007C48B7" w:rsidRPr="00DE5D68">
        <w:rPr>
          <w:rFonts w:eastAsia="Times New Roman"/>
          <w:color w:val="000000"/>
          <w:sz w:val="24"/>
          <w:szCs w:val="24"/>
        </w:rPr>
        <w:t xml:space="preserve">as ‘developing’ country contexts, and for charitable </w:t>
      </w:r>
      <w:r w:rsidR="007C48B7" w:rsidRPr="00DE5D68">
        <w:rPr>
          <w:rFonts w:eastAsia="Times New Roman"/>
          <w:color w:val="000000"/>
          <w:sz w:val="24"/>
          <w:szCs w:val="24"/>
        </w:rPr>
        <w:lastRenderedPageBreak/>
        <w:t>organisations in general –</w:t>
      </w:r>
      <w:r w:rsidR="007C48B7">
        <w:rPr>
          <w:rFonts w:eastAsia="Times New Roman"/>
          <w:color w:val="000000"/>
          <w:sz w:val="24"/>
          <w:szCs w:val="24"/>
        </w:rPr>
        <w:t xml:space="preserve"> </w:t>
      </w:r>
      <w:r w:rsidR="007C48B7" w:rsidRPr="00DE5D68">
        <w:rPr>
          <w:rFonts w:eastAsia="Times New Roman"/>
          <w:color w:val="000000"/>
          <w:sz w:val="24"/>
          <w:szCs w:val="24"/>
        </w:rPr>
        <w:t xml:space="preserve">encompassing not just large </w:t>
      </w:r>
      <w:r w:rsidR="00207846">
        <w:rPr>
          <w:rFonts w:eastAsia="Times New Roman"/>
          <w:color w:val="000000"/>
          <w:sz w:val="24"/>
          <w:szCs w:val="24"/>
        </w:rPr>
        <w:t xml:space="preserve">international </w:t>
      </w:r>
      <w:r w:rsidR="007C48B7" w:rsidRPr="00DE5D68">
        <w:rPr>
          <w:rFonts w:eastAsia="Times New Roman"/>
          <w:color w:val="000000"/>
          <w:sz w:val="24"/>
          <w:szCs w:val="24"/>
        </w:rPr>
        <w:t xml:space="preserve">development </w:t>
      </w:r>
      <w:r w:rsidR="00207846">
        <w:rPr>
          <w:rFonts w:eastAsia="Times New Roman"/>
          <w:color w:val="000000"/>
          <w:sz w:val="24"/>
          <w:szCs w:val="24"/>
        </w:rPr>
        <w:t>charit</w:t>
      </w:r>
      <w:r w:rsidR="004B2819">
        <w:rPr>
          <w:rFonts w:eastAsia="Times New Roman"/>
          <w:color w:val="000000"/>
          <w:sz w:val="24"/>
          <w:szCs w:val="24"/>
        </w:rPr>
        <w:t>ies</w:t>
      </w:r>
      <w:r w:rsidR="00207846" w:rsidRPr="00DE5D68">
        <w:rPr>
          <w:rFonts w:eastAsia="Times New Roman"/>
          <w:color w:val="000000"/>
          <w:sz w:val="24"/>
          <w:szCs w:val="24"/>
        </w:rPr>
        <w:t xml:space="preserve"> </w:t>
      </w:r>
      <w:r w:rsidR="007C48B7" w:rsidRPr="00DE5D68">
        <w:rPr>
          <w:rFonts w:eastAsia="Times New Roman"/>
          <w:color w:val="000000"/>
          <w:sz w:val="24"/>
          <w:szCs w:val="24"/>
        </w:rPr>
        <w:t>but also large numbers of small</w:t>
      </w:r>
      <w:r w:rsidR="007C48B7">
        <w:rPr>
          <w:rFonts w:eastAsia="Times New Roman"/>
          <w:color w:val="000000"/>
          <w:sz w:val="24"/>
          <w:szCs w:val="24"/>
        </w:rPr>
        <w:t xml:space="preserve"> </w:t>
      </w:r>
      <w:r w:rsidR="007C48B7" w:rsidRPr="00DE5D68">
        <w:rPr>
          <w:rFonts w:eastAsia="Times New Roman"/>
          <w:color w:val="000000"/>
          <w:sz w:val="24"/>
          <w:szCs w:val="24"/>
        </w:rPr>
        <w:t>‘grassroots’ organisations.</w:t>
      </w:r>
      <w:r w:rsidR="007C48B7">
        <w:rPr>
          <w:rFonts w:eastAsia="Times New Roman"/>
          <w:color w:val="000000"/>
          <w:sz w:val="24"/>
          <w:szCs w:val="24"/>
        </w:rPr>
        <w:t xml:space="preserve"> </w:t>
      </w:r>
    </w:p>
    <w:p w14:paraId="4ACDA287" w14:textId="2DD88D23" w:rsidR="00CA0734" w:rsidRDefault="00A9797E" w:rsidP="00D84A63">
      <w:pPr>
        <w:spacing w:line="480" w:lineRule="auto"/>
        <w:rPr>
          <w:rFonts w:eastAsia="Times New Roman"/>
          <w:color w:val="000000"/>
          <w:sz w:val="24"/>
          <w:szCs w:val="24"/>
        </w:rPr>
      </w:pPr>
      <w:r>
        <w:rPr>
          <w:rFonts w:eastAsia="Times New Roman"/>
          <w:color w:val="000000"/>
          <w:sz w:val="24"/>
          <w:szCs w:val="24"/>
        </w:rPr>
        <w:t>The paper proceeds as follows. We</w:t>
      </w:r>
      <w:r w:rsidR="00CA0734">
        <w:rPr>
          <w:rFonts w:eastAsia="Times New Roman"/>
          <w:color w:val="000000"/>
          <w:sz w:val="24"/>
          <w:szCs w:val="24"/>
        </w:rPr>
        <w:t xml:space="preserve"> review </w:t>
      </w:r>
      <w:r w:rsidR="004B2819">
        <w:rPr>
          <w:rFonts w:eastAsia="Times New Roman"/>
          <w:color w:val="000000"/>
          <w:sz w:val="24"/>
          <w:szCs w:val="24"/>
        </w:rPr>
        <w:t>important theoretical perspectives and</w:t>
      </w:r>
      <w:r w:rsidR="00CA0734">
        <w:rPr>
          <w:rFonts w:eastAsia="Times New Roman"/>
          <w:color w:val="000000"/>
          <w:sz w:val="24"/>
          <w:szCs w:val="24"/>
        </w:rPr>
        <w:t xml:space="preserve"> empirical evidence on </w:t>
      </w:r>
      <w:r>
        <w:rPr>
          <w:rFonts w:eastAsia="Times New Roman"/>
          <w:color w:val="000000"/>
          <w:sz w:val="24"/>
          <w:szCs w:val="24"/>
        </w:rPr>
        <w:t>why there is variation in the countries of operation of overseas charities.</w:t>
      </w:r>
      <w:r w:rsidR="00CA0734">
        <w:rPr>
          <w:rFonts w:eastAsia="Times New Roman"/>
          <w:color w:val="000000"/>
          <w:sz w:val="24"/>
          <w:szCs w:val="24"/>
        </w:rPr>
        <w:t xml:space="preserve"> We then consider issues of data and method before presenting the results. We place our key findings in the context of ext</w:t>
      </w:r>
      <w:r w:rsidR="00887513">
        <w:rPr>
          <w:rFonts w:eastAsia="Times New Roman"/>
          <w:color w:val="000000"/>
          <w:sz w:val="24"/>
          <w:szCs w:val="24"/>
        </w:rPr>
        <w:t>a</w:t>
      </w:r>
      <w:r w:rsidR="00CA0734">
        <w:rPr>
          <w:rFonts w:eastAsia="Times New Roman"/>
          <w:color w:val="000000"/>
          <w:sz w:val="24"/>
          <w:szCs w:val="24"/>
        </w:rPr>
        <w:t xml:space="preserve">nt literature and theoretical </w:t>
      </w:r>
      <w:proofErr w:type="gramStart"/>
      <w:r w:rsidR="00CA0734">
        <w:rPr>
          <w:rFonts w:eastAsia="Times New Roman"/>
          <w:color w:val="000000"/>
          <w:sz w:val="24"/>
          <w:szCs w:val="24"/>
        </w:rPr>
        <w:t>claims, and</w:t>
      </w:r>
      <w:proofErr w:type="gramEnd"/>
      <w:r w:rsidR="00CA0734">
        <w:rPr>
          <w:rFonts w:eastAsia="Times New Roman"/>
          <w:color w:val="000000"/>
          <w:sz w:val="24"/>
          <w:szCs w:val="24"/>
        </w:rPr>
        <w:t xml:space="preserve"> conclude with reflections on the value of this work and potential further </w:t>
      </w:r>
      <w:r w:rsidR="00887513">
        <w:rPr>
          <w:rFonts w:eastAsia="Times New Roman"/>
          <w:color w:val="000000"/>
          <w:sz w:val="24"/>
          <w:szCs w:val="24"/>
        </w:rPr>
        <w:t>research</w:t>
      </w:r>
      <w:r w:rsidR="00CA0734">
        <w:rPr>
          <w:rFonts w:eastAsia="Times New Roman"/>
          <w:color w:val="000000"/>
          <w:sz w:val="24"/>
          <w:szCs w:val="24"/>
        </w:rPr>
        <w:t>.</w:t>
      </w:r>
    </w:p>
    <w:p w14:paraId="21ECDF39" w14:textId="765B7338" w:rsidR="00502908" w:rsidRPr="00362747" w:rsidRDefault="004B2819" w:rsidP="00D84A63">
      <w:pPr>
        <w:spacing w:line="480" w:lineRule="auto"/>
        <w:rPr>
          <w:rFonts w:eastAsia="Times New Roman"/>
          <w:b/>
          <w:bCs/>
          <w:color w:val="000000"/>
          <w:sz w:val="24"/>
          <w:szCs w:val="24"/>
        </w:rPr>
      </w:pPr>
      <w:r>
        <w:rPr>
          <w:rFonts w:eastAsia="Times New Roman"/>
          <w:b/>
          <w:bCs/>
          <w:color w:val="000000"/>
          <w:sz w:val="24"/>
          <w:szCs w:val="24"/>
        </w:rPr>
        <w:t>Theor</w:t>
      </w:r>
      <w:r w:rsidR="00656A32">
        <w:rPr>
          <w:rFonts w:eastAsia="Times New Roman"/>
          <w:b/>
          <w:bCs/>
          <w:color w:val="000000"/>
          <w:sz w:val="24"/>
          <w:szCs w:val="24"/>
        </w:rPr>
        <w:t xml:space="preserve">etical </w:t>
      </w:r>
      <w:r w:rsidR="00B41F36">
        <w:rPr>
          <w:rFonts w:eastAsia="Times New Roman"/>
          <w:b/>
          <w:bCs/>
          <w:color w:val="000000"/>
          <w:sz w:val="24"/>
          <w:szCs w:val="24"/>
        </w:rPr>
        <w:t xml:space="preserve">and empirical </w:t>
      </w:r>
      <w:r w:rsidR="00656A32">
        <w:rPr>
          <w:rFonts w:eastAsia="Times New Roman"/>
          <w:b/>
          <w:bCs/>
          <w:color w:val="000000"/>
          <w:sz w:val="24"/>
          <w:szCs w:val="24"/>
        </w:rPr>
        <w:t>perspectives on the emergence of charitable organisations</w:t>
      </w:r>
    </w:p>
    <w:p w14:paraId="1BCFAC11" w14:textId="1A862290" w:rsidR="00825CCF" w:rsidRDefault="00A67738" w:rsidP="00D84A63">
      <w:pPr>
        <w:spacing w:line="480" w:lineRule="auto"/>
        <w:rPr>
          <w:rFonts w:eastAsia="Times New Roman"/>
          <w:color w:val="000000"/>
          <w:sz w:val="24"/>
          <w:szCs w:val="24"/>
        </w:rPr>
      </w:pPr>
      <w:r w:rsidRPr="00A67738">
        <w:rPr>
          <w:rFonts w:eastAsia="Times New Roman"/>
          <w:color w:val="000000"/>
          <w:sz w:val="24"/>
          <w:szCs w:val="24"/>
        </w:rPr>
        <w:t xml:space="preserve">The emergence of </w:t>
      </w:r>
      <w:r>
        <w:rPr>
          <w:rFonts w:eastAsia="Times New Roman"/>
          <w:color w:val="000000"/>
          <w:sz w:val="24"/>
          <w:szCs w:val="24"/>
        </w:rPr>
        <w:t>charitable</w:t>
      </w:r>
      <w:r w:rsidRPr="00A67738">
        <w:rPr>
          <w:rFonts w:eastAsia="Times New Roman"/>
          <w:color w:val="000000"/>
          <w:sz w:val="24"/>
          <w:szCs w:val="24"/>
        </w:rPr>
        <w:t xml:space="preserve"> organisations</w:t>
      </w:r>
      <w:r w:rsidR="00F049CC">
        <w:rPr>
          <w:rFonts w:eastAsia="Times New Roman"/>
          <w:color w:val="000000"/>
          <w:sz w:val="24"/>
          <w:szCs w:val="24"/>
        </w:rPr>
        <w:t>, whether in a domestic or international context,</w:t>
      </w:r>
      <w:r w:rsidRPr="00A67738">
        <w:rPr>
          <w:rFonts w:eastAsia="Times New Roman"/>
          <w:color w:val="000000"/>
          <w:sz w:val="24"/>
          <w:szCs w:val="24"/>
        </w:rPr>
        <w:t xml:space="preserve"> is often explained with reference to classical demand and supply-side theories. The former posit that the government or market undersupplies public good</w:t>
      </w:r>
      <w:r w:rsidR="00F049CC">
        <w:rPr>
          <w:rFonts w:eastAsia="Times New Roman"/>
          <w:color w:val="000000"/>
          <w:sz w:val="24"/>
          <w:szCs w:val="24"/>
        </w:rPr>
        <w:t>s</w:t>
      </w:r>
      <w:r w:rsidRPr="00A67738">
        <w:rPr>
          <w:rFonts w:eastAsia="Times New Roman"/>
          <w:color w:val="000000"/>
          <w:sz w:val="24"/>
          <w:szCs w:val="24"/>
        </w:rPr>
        <w:t xml:space="preserve"> and services in an area and thus there is latent</w:t>
      </w:r>
      <w:r w:rsidR="00F049CC">
        <w:rPr>
          <w:rFonts w:eastAsia="Times New Roman"/>
          <w:color w:val="000000"/>
          <w:sz w:val="24"/>
          <w:szCs w:val="24"/>
        </w:rPr>
        <w:t>, heterogeneous</w:t>
      </w:r>
      <w:r w:rsidRPr="00A67738">
        <w:rPr>
          <w:rFonts w:eastAsia="Times New Roman"/>
          <w:color w:val="000000"/>
          <w:sz w:val="24"/>
          <w:szCs w:val="24"/>
        </w:rPr>
        <w:t xml:space="preserve"> demand from the populace that </w:t>
      </w:r>
      <w:r>
        <w:rPr>
          <w:rFonts w:eastAsia="Times New Roman"/>
          <w:color w:val="000000"/>
          <w:sz w:val="24"/>
          <w:szCs w:val="24"/>
        </w:rPr>
        <w:t>charitable</w:t>
      </w:r>
      <w:r w:rsidRPr="00A67738">
        <w:rPr>
          <w:rFonts w:eastAsia="Times New Roman"/>
          <w:color w:val="000000"/>
          <w:sz w:val="24"/>
          <w:szCs w:val="24"/>
        </w:rPr>
        <w:t xml:space="preserve"> organisations can satisfy e.g., public health, care homes, social services</w:t>
      </w:r>
      <w:r w:rsidR="00F049CC">
        <w:rPr>
          <w:rFonts w:eastAsia="Times New Roman"/>
          <w:color w:val="000000"/>
          <w:sz w:val="24"/>
          <w:szCs w:val="24"/>
        </w:rPr>
        <w:t>, economic development</w:t>
      </w:r>
      <w:r w:rsidRPr="00A67738">
        <w:rPr>
          <w:rFonts w:eastAsia="Times New Roman"/>
          <w:color w:val="000000"/>
          <w:sz w:val="24"/>
          <w:szCs w:val="24"/>
        </w:rPr>
        <w:t xml:space="preserve"> (Hansmann, 1980; Weisbrod, 1975). Supply-side theories contend that the emergence of these organisations is contingent on the availability of sufficient “enabling resources” in an area e.g., a pool of willing and able volunteers and founders, diverse and adequate funding sources (James, 1987; Musick and Wilson, 2008). These theories provide partial explanations for why the presence of </w:t>
      </w:r>
      <w:r>
        <w:rPr>
          <w:rFonts w:eastAsia="Times New Roman"/>
          <w:color w:val="000000"/>
          <w:sz w:val="24"/>
          <w:szCs w:val="24"/>
        </w:rPr>
        <w:t>charitable</w:t>
      </w:r>
      <w:r w:rsidRPr="00A67738">
        <w:rPr>
          <w:rFonts w:eastAsia="Times New Roman"/>
          <w:color w:val="000000"/>
          <w:sz w:val="24"/>
          <w:szCs w:val="24"/>
        </w:rPr>
        <w:t xml:space="preserve"> organisations might vary across areas, but a fuller perspective </w:t>
      </w:r>
      <w:proofErr w:type="gramStart"/>
      <w:r w:rsidRPr="00A67738">
        <w:rPr>
          <w:rFonts w:eastAsia="Times New Roman"/>
          <w:color w:val="000000"/>
          <w:sz w:val="24"/>
          <w:szCs w:val="24"/>
        </w:rPr>
        <w:t>takes into account</w:t>
      </w:r>
      <w:proofErr w:type="gramEnd"/>
      <w:r w:rsidRPr="00A67738">
        <w:rPr>
          <w:rFonts w:eastAsia="Times New Roman"/>
          <w:color w:val="000000"/>
          <w:sz w:val="24"/>
          <w:szCs w:val="24"/>
        </w:rPr>
        <w:t xml:space="preserve"> deficiencies in the operational form and logic of voluntarism. Voluntary failure theory (Salamon, 1987) describes two of these flaws as ‘resource insufficiency’ (the inability of a </w:t>
      </w:r>
      <w:r>
        <w:rPr>
          <w:rFonts w:eastAsia="Times New Roman"/>
          <w:color w:val="000000"/>
          <w:sz w:val="24"/>
          <w:szCs w:val="24"/>
        </w:rPr>
        <w:t>charitable</w:t>
      </w:r>
      <w:r w:rsidRPr="00A67738">
        <w:rPr>
          <w:rFonts w:eastAsia="Times New Roman"/>
          <w:color w:val="000000"/>
          <w:sz w:val="24"/>
          <w:szCs w:val="24"/>
        </w:rPr>
        <w:t xml:space="preserve"> organisation to generate and sustain sufficient operating resources) and ‘philanthropic particularism’ (the disconnect between the preferences of </w:t>
      </w:r>
      <w:r>
        <w:rPr>
          <w:rFonts w:eastAsia="Times New Roman"/>
          <w:color w:val="000000"/>
          <w:sz w:val="24"/>
          <w:szCs w:val="24"/>
        </w:rPr>
        <w:t>a charitable</w:t>
      </w:r>
      <w:r w:rsidRPr="00A67738">
        <w:rPr>
          <w:rFonts w:eastAsia="Times New Roman"/>
          <w:color w:val="000000"/>
          <w:sz w:val="24"/>
          <w:szCs w:val="24"/>
        </w:rPr>
        <w:t xml:space="preserve"> organisation</w:t>
      </w:r>
      <w:r>
        <w:rPr>
          <w:rFonts w:eastAsia="Times New Roman"/>
          <w:color w:val="000000"/>
          <w:sz w:val="24"/>
          <w:szCs w:val="24"/>
        </w:rPr>
        <w:t>’s</w:t>
      </w:r>
      <w:r w:rsidRPr="00A67738">
        <w:rPr>
          <w:rFonts w:eastAsia="Times New Roman"/>
          <w:color w:val="000000"/>
          <w:sz w:val="24"/>
          <w:szCs w:val="24"/>
        </w:rPr>
        <w:t xml:space="preserve"> founders / trustees and ‘priority’ areas of </w:t>
      </w:r>
      <w:r w:rsidRPr="00A67738">
        <w:rPr>
          <w:rFonts w:eastAsia="Times New Roman"/>
          <w:color w:val="000000"/>
          <w:sz w:val="24"/>
          <w:szCs w:val="24"/>
        </w:rPr>
        <w:lastRenderedPageBreak/>
        <w:t xml:space="preserve">need). Both of these </w:t>
      </w:r>
      <w:r>
        <w:rPr>
          <w:rFonts w:eastAsia="Times New Roman"/>
          <w:color w:val="000000"/>
          <w:sz w:val="24"/>
          <w:szCs w:val="24"/>
        </w:rPr>
        <w:t>‘failures’</w:t>
      </w:r>
      <w:r w:rsidRPr="00A67738">
        <w:rPr>
          <w:rFonts w:eastAsia="Times New Roman"/>
          <w:color w:val="000000"/>
          <w:sz w:val="24"/>
          <w:szCs w:val="24"/>
        </w:rPr>
        <w:t xml:space="preserve"> interact with the geographic context</w:t>
      </w:r>
      <w:r>
        <w:rPr>
          <w:rFonts w:eastAsia="Times New Roman"/>
          <w:color w:val="000000"/>
          <w:sz w:val="24"/>
          <w:szCs w:val="24"/>
        </w:rPr>
        <w:t xml:space="preserve"> in which these organisations emerge and operate:</w:t>
      </w:r>
      <w:r w:rsidRPr="00A67738">
        <w:rPr>
          <w:rFonts w:eastAsia="Times New Roman"/>
          <w:color w:val="000000"/>
          <w:sz w:val="24"/>
          <w:szCs w:val="24"/>
        </w:rPr>
        <w:t xml:space="preserve"> certain areas</w:t>
      </w:r>
      <w:r>
        <w:rPr>
          <w:rFonts w:eastAsia="Times New Roman"/>
          <w:color w:val="000000"/>
          <w:sz w:val="24"/>
          <w:szCs w:val="24"/>
        </w:rPr>
        <w:t xml:space="preserve"> or countries</w:t>
      </w:r>
      <w:r w:rsidRPr="00A67738">
        <w:rPr>
          <w:rFonts w:eastAsia="Times New Roman"/>
          <w:color w:val="000000"/>
          <w:sz w:val="24"/>
          <w:szCs w:val="24"/>
        </w:rPr>
        <w:t xml:space="preserve"> possess greater levels of enabling resources</w:t>
      </w:r>
      <w:r>
        <w:rPr>
          <w:rFonts w:eastAsia="Times New Roman"/>
          <w:color w:val="000000"/>
          <w:sz w:val="24"/>
          <w:szCs w:val="24"/>
        </w:rPr>
        <w:t xml:space="preserve"> in the form of social entrepreneurs, volunteers and donations</w:t>
      </w:r>
      <w:r w:rsidRPr="00A67738">
        <w:rPr>
          <w:rFonts w:eastAsia="Times New Roman"/>
          <w:color w:val="000000"/>
          <w:sz w:val="24"/>
          <w:szCs w:val="24"/>
        </w:rPr>
        <w:t xml:space="preserve"> (Musick and Wilson, 2008)</w:t>
      </w:r>
      <w:r>
        <w:rPr>
          <w:rFonts w:eastAsia="Times New Roman"/>
          <w:color w:val="000000"/>
          <w:sz w:val="24"/>
          <w:szCs w:val="24"/>
        </w:rPr>
        <w:t xml:space="preserve">; and the particular form and focus of charity varies according to the demographic </w:t>
      </w:r>
      <w:r w:rsidR="00F345C8">
        <w:rPr>
          <w:rFonts w:eastAsia="Times New Roman"/>
          <w:color w:val="000000"/>
          <w:sz w:val="24"/>
          <w:szCs w:val="24"/>
        </w:rPr>
        <w:t xml:space="preserve">composition and socio-economic needs of an </w:t>
      </w:r>
      <w:proofErr w:type="spellStart"/>
      <w:r w:rsidR="00F345C8">
        <w:rPr>
          <w:rFonts w:eastAsia="Times New Roman"/>
          <w:color w:val="000000"/>
          <w:sz w:val="24"/>
          <w:szCs w:val="24"/>
        </w:rPr>
        <w:t>area.</w:t>
      </w:r>
      <w:r w:rsidR="00656A32">
        <w:rPr>
          <w:rFonts w:eastAsia="Times New Roman"/>
          <w:color w:val="000000"/>
          <w:sz w:val="24"/>
          <w:szCs w:val="24"/>
        </w:rPr>
        <w:t>M</w:t>
      </w:r>
      <w:r w:rsidR="009D0123">
        <w:rPr>
          <w:rFonts w:eastAsia="Times New Roman"/>
          <w:color w:val="000000"/>
          <w:sz w:val="24"/>
          <w:szCs w:val="24"/>
        </w:rPr>
        <w:t>ore</w:t>
      </w:r>
      <w:proofErr w:type="spellEnd"/>
      <w:r w:rsidR="009D0123">
        <w:rPr>
          <w:rFonts w:eastAsia="Times New Roman"/>
          <w:color w:val="000000"/>
          <w:sz w:val="24"/>
          <w:szCs w:val="24"/>
        </w:rPr>
        <w:t xml:space="preserve"> recent theories have focused on the </w:t>
      </w:r>
      <w:r w:rsidR="00800AAD">
        <w:rPr>
          <w:rFonts w:eastAsia="Times New Roman"/>
          <w:color w:val="000000"/>
          <w:sz w:val="24"/>
          <w:szCs w:val="24"/>
        </w:rPr>
        <w:t xml:space="preserve">importance of </w:t>
      </w:r>
      <w:r w:rsidR="00F345C8">
        <w:rPr>
          <w:rFonts w:eastAsia="Times New Roman"/>
          <w:color w:val="000000"/>
          <w:sz w:val="24"/>
          <w:szCs w:val="24"/>
        </w:rPr>
        <w:t xml:space="preserve">these </w:t>
      </w:r>
      <w:r w:rsidR="00800AAD">
        <w:rPr>
          <w:rFonts w:eastAsia="Times New Roman"/>
          <w:color w:val="000000"/>
          <w:sz w:val="24"/>
          <w:szCs w:val="24"/>
        </w:rPr>
        <w:t xml:space="preserve">country-level </w:t>
      </w:r>
      <w:r w:rsidR="009D0123">
        <w:rPr>
          <w:rFonts w:eastAsia="Times New Roman"/>
          <w:color w:val="000000"/>
          <w:sz w:val="24"/>
          <w:szCs w:val="24"/>
        </w:rPr>
        <w:t>social</w:t>
      </w:r>
      <w:r w:rsidR="00800AAD" w:rsidRPr="00800AAD">
        <w:rPr>
          <w:rFonts w:eastAsia="Times New Roman"/>
          <w:color w:val="000000"/>
          <w:sz w:val="24"/>
          <w:szCs w:val="24"/>
        </w:rPr>
        <w:t>, political and economic realities</w:t>
      </w:r>
      <w:r w:rsidR="00943CB9">
        <w:rPr>
          <w:rFonts w:eastAsia="Times New Roman"/>
          <w:color w:val="000000"/>
          <w:sz w:val="24"/>
          <w:szCs w:val="24"/>
        </w:rPr>
        <w:t xml:space="preserve"> and networks</w:t>
      </w:r>
      <w:r w:rsidR="00800AAD">
        <w:rPr>
          <w:rFonts w:eastAsia="Times New Roman"/>
          <w:color w:val="000000"/>
          <w:sz w:val="24"/>
          <w:szCs w:val="24"/>
        </w:rPr>
        <w:t xml:space="preserve"> as key drivers of the emergence of </w:t>
      </w:r>
      <w:r w:rsidR="00656A32">
        <w:rPr>
          <w:rFonts w:eastAsia="Times New Roman"/>
          <w:color w:val="000000"/>
          <w:sz w:val="24"/>
          <w:szCs w:val="24"/>
        </w:rPr>
        <w:t xml:space="preserve">charity </w:t>
      </w:r>
      <w:r w:rsidR="00800AAD">
        <w:rPr>
          <w:rFonts w:eastAsia="Times New Roman"/>
          <w:color w:val="000000"/>
          <w:sz w:val="24"/>
          <w:szCs w:val="24"/>
        </w:rPr>
        <w:t>sectors overall (</w:t>
      </w:r>
      <w:r w:rsidR="00943CB9">
        <w:rPr>
          <w:rFonts w:eastAsia="Times New Roman"/>
          <w:color w:val="000000"/>
          <w:sz w:val="24"/>
          <w:szCs w:val="24"/>
        </w:rPr>
        <w:t xml:space="preserve">Bebbington &amp; Kothari, 2006; </w:t>
      </w:r>
      <w:r w:rsidR="00800AAD" w:rsidRPr="00800AAD">
        <w:rPr>
          <w:rFonts w:eastAsia="Times New Roman"/>
          <w:color w:val="000000"/>
          <w:sz w:val="24"/>
          <w:szCs w:val="24"/>
        </w:rPr>
        <w:t xml:space="preserve">Salamon </w:t>
      </w:r>
      <w:r w:rsidR="00800AAD">
        <w:rPr>
          <w:rFonts w:eastAsia="Times New Roman"/>
          <w:color w:val="000000"/>
          <w:sz w:val="24"/>
          <w:szCs w:val="24"/>
        </w:rPr>
        <w:t>&amp;</w:t>
      </w:r>
      <w:r w:rsidR="00800AAD" w:rsidRPr="00800AAD">
        <w:rPr>
          <w:rFonts w:eastAsia="Times New Roman"/>
          <w:color w:val="000000"/>
          <w:sz w:val="24"/>
          <w:szCs w:val="24"/>
        </w:rPr>
        <w:t xml:space="preserve"> </w:t>
      </w:r>
      <w:proofErr w:type="spellStart"/>
      <w:r w:rsidR="00800AAD" w:rsidRPr="00800AAD">
        <w:rPr>
          <w:rFonts w:eastAsia="Times New Roman"/>
          <w:color w:val="000000"/>
          <w:sz w:val="24"/>
          <w:szCs w:val="24"/>
        </w:rPr>
        <w:t>Anheier</w:t>
      </w:r>
      <w:proofErr w:type="spellEnd"/>
      <w:r w:rsidR="00800AAD">
        <w:rPr>
          <w:rFonts w:eastAsia="Times New Roman"/>
          <w:color w:val="000000"/>
          <w:sz w:val="24"/>
          <w:szCs w:val="24"/>
        </w:rPr>
        <w:t xml:space="preserve">, </w:t>
      </w:r>
      <w:r w:rsidR="00800AAD" w:rsidRPr="00800AAD">
        <w:rPr>
          <w:rFonts w:eastAsia="Times New Roman"/>
          <w:color w:val="000000"/>
          <w:sz w:val="24"/>
          <w:szCs w:val="24"/>
        </w:rPr>
        <w:t>1998</w:t>
      </w:r>
      <w:r w:rsidR="00800AAD">
        <w:rPr>
          <w:rFonts w:eastAsia="Times New Roman"/>
          <w:color w:val="000000"/>
          <w:sz w:val="24"/>
          <w:szCs w:val="24"/>
        </w:rPr>
        <w:t>).</w:t>
      </w:r>
      <w:r w:rsidR="00DB6757">
        <w:rPr>
          <w:rFonts w:eastAsia="Times New Roman"/>
          <w:color w:val="000000"/>
          <w:sz w:val="24"/>
          <w:szCs w:val="24"/>
        </w:rPr>
        <w:t xml:space="preserve"> </w:t>
      </w:r>
      <w:proofErr w:type="gramStart"/>
      <w:r w:rsidR="009D0123">
        <w:rPr>
          <w:rFonts w:eastAsia="Times New Roman"/>
          <w:color w:val="000000"/>
          <w:sz w:val="24"/>
          <w:szCs w:val="24"/>
        </w:rPr>
        <w:t>Therefore</w:t>
      </w:r>
      <w:proofErr w:type="gramEnd"/>
      <w:r w:rsidR="009D0123">
        <w:rPr>
          <w:rFonts w:eastAsia="Times New Roman"/>
          <w:color w:val="000000"/>
          <w:sz w:val="24"/>
          <w:szCs w:val="24"/>
        </w:rPr>
        <w:t xml:space="preserve"> there is a strong theoretical basis to expect unevenness</w:t>
      </w:r>
      <w:r w:rsidR="00E33C4E">
        <w:rPr>
          <w:rFonts w:eastAsia="Times New Roman"/>
          <w:color w:val="000000"/>
          <w:sz w:val="24"/>
          <w:szCs w:val="24"/>
        </w:rPr>
        <w:t xml:space="preserve"> </w:t>
      </w:r>
      <w:r w:rsidR="009D0123">
        <w:rPr>
          <w:rFonts w:eastAsia="Times New Roman"/>
          <w:color w:val="000000"/>
          <w:sz w:val="24"/>
          <w:szCs w:val="24"/>
        </w:rPr>
        <w:t xml:space="preserve">in the emergence and operating locations of charitable organisations, and many empirical studies have focused on this in a domestic context (e.g., Mayer, 2023; McDonnell et al., 2020). </w:t>
      </w:r>
    </w:p>
    <w:p w14:paraId="5D679A3F" w14:textId="3C7AFF9D" w:rsidR="0006202F" w:rsidRDefault="00160C65" w:rsidP="00D84A63">
      <w:pPr>
        <w:spacing w:line="480" w:lineRule="auto"/>
        <w:rPr>
          <w:rFonts w:eastAsia="Times New Roman"/>
          <w:color w:val="000000"/>
          <w:sz w:val="24"/>
          <w:szCs w:val="24"/>
        </w:rPr>
      </w:pPr>
      <w:r>
        <w:rPr>
          <w:rFonts w:eastAsia="Times New Roman"/>
          <w:color w:val="000000"/>
          <w:sz w:val="24"/>
          <w:szCs w:val="24"/>
        </w:rPr>
        <w:t>There is a developing literature on the selection and allocation behaviours of overseas charities.</w:t>
      </w:r>
      <w:r w:rsidR="00CD1239">
        <w:rPr>
          <w:rFonts w:eastAsia="Times New Roman"/>
          <w:color w:val="000000"/>
          <w:sz w:val="24"/>
          <w:szCs w:val="24"/>
        </w:rPr>
        <w:t xml:space="preserve"> Recent studies have consistently shown a rapid increase</w:t>
      </w:r>
      <w:r w:rsidR="00583CFA">
        <w:rPr>
          <w:rFonts w:eastAsia="Times New Roman"/>
          <w:color w:val="000000"/>
          <w:sz w:val="24"/>
          <w:szCs w:val="24"/>
        </w:rPr>
        <w:t xml:space="preserve"> – often a trebling or quadrupling –</w:t>
      </w:r>
      <w:r w:rsidR="00CD1239">
        <w:rPr>
          <w:rFonts w:eastAsia="Times New Roman"/>
          <w:color w:val="000000"/>
          <w:sz w:val="24"/>
          <w:szCs w:val="24"/>
        </w:rPr>
        <w:t xml:space="preserve"> in the number of these organisations founded in the global North and operating internationally (Clifford, 2016; </w:t>
      </w:r>
      <w:r w:rsidR="00CD1239" w:rsidRPr="00CD1239">
        <w:rPr>
          <w:rFonts w:eastAsia="Times New Roman"/>
          <w:color w:val="000000"/>
          <w:sz w:val="24"/>
          <w:szCs w:val="24"/>
        </w:rPr>
        <w:t>Davis</w:t>
      </w:r>
      <w:r w:rsidR="00CD1239">
        <w:rPr>
          <w:rFonts w:eastAsia="Times New Roman"/>
          <w:color w:val="000000"/>
          <w:sz w:val="24"/>
          <w:szCs w:val="24"/>
        </w:rPr>
        <w:t>,</w:t>
      </w:r>
      <w:r w:rsidR="00CD1239" w:rsidRPr="00CD1239">
        <w:rPr>
          <w:rFonts w:eastAsia="Times New Roman"/>
          <w:color w:val="000000"/>
          <w:sz w:val="24"/>
          <w:szCs w:val="24"/>
        </w:rPr>
        <w:t xml:space="preserve"> 2019</w:t>
      </w:r>
      <w:r w:rsidR="00CD1239">
        <w:rPr>
          <w:rFonts w:eastAsia="Times New Roman"/>
          <w:color w:val="000000"/>
          <w:sz w:val="24"/>
          <w:szCs w:val="24"/>
        </w:rPr>
        <w:t xml:space="preserve">; </w:t>
      </w:r>
      <w:r w:rsidR="00CD1239" w:rsidRPr="00CD1239">
        <w:rPr>
          <w:rFonts w:eastAsia="Times New Roman"/>
          <w:color w:val="000000"/>
          <w:sz w:val="24"/>
          <w:szCs w:val="24"/>
        </w:rPr>
        <w:t xml:space="preserve">Kinsbergen, </w:t>
      </w:r>
      <w:r w:rsidR="00CD1239">
        <w:rPr>
          <w:rFonts w:eastAsia="Times New Roman"/>
          <w:color w:val="000000"/>
          <w:sz w:val="24"/>
          <w:szCs w:val="24"/>
        </w:rPr>
        <w:t>et al.,</w:t>
      </w:r>
      <w:r w:rsidR="00CD1239" w:rsidRPr="00CD1239">
        <w:rPr>
          <w:rFonts w:eastAsia="Times New Roman"/>
          <w:color w:val="000000"/>
          <w:sz w:val="24"/>
          <w:szCs w:val="24"/>
        </w:rPr>
        <w:t xml:space="preserve"> 2017</w:t>
      </w:r>
      <w:r w:rsidR="00CD1239">
        <w:rPr>
          <w:rFonts w:eastAsia="Times New Roman"/>
          <w:color w:val="000000"/>
          <w:sz w:val="24"/>
          <w:szCs w:val="24"/>
        </w:rPr>
        <w:t xml:space="preserve">; </w:t>
      </w:r>
      <w:r w:rsidR="00CD1239" w:rsidRPr="00CD1239">
        <w:rPr>
          <w:rFonts w:eastAsia="Times New Roman"/>
          <w:color w:val="000000"/>
          <w:sz w:val="24"/>
          <w:szCs w:val="24"/>
        </w:rPr>
        <w:t>Schnable</w:t>
      </w:r>
      <w:r w:rsidR="00CD1239">
        <w:rPr>
          <w:rFonts w:eastAsia="Times New Roman"/>
          <w:color w:val="000000"/>
          <w:sz w:val="24"/>
          <w:szCs w:val="24"/>
        </w:rPr>
        <w:t>,</w:t>
      </w:r>
      <w:r w:rsidR="00CD1239" w:rsidRPr="00CD1239">
        <w:rPr>
          <w:rFonts w:eastAsia="Times New Roman"/>
          <w:color w:val="000000"/>
          <w:sz w:val="24"/>
          <w:szCs w:val="24"/>
        </w:rPr>
        <w:t xml:space="preserve"> 2015</w:t>
      </w:r>
      <w:r w:rsidR="00CD1239">
        <w:rPr>
          <w:rFonts w:eastAsia="Times New Roman"/>
          <w:color w:val="000000"/>
          <w:sz w:val="24"/>
          <w:szCs w:val="24"/>
        </w:rPr>
        <w:t>).</w:t>
      </w:r>
      <w:r w:rsidR="00255AFE">
        <w:rPr>
          <w:rFonts w:eastAsia="Times New Roman"/>
          <w:color w:val="000000"/>
          <w:sz w:val="24"/>
          <w:szCs w:val="24"/>
        </w:rPr>
        <w:t xml:space="preserve"> This rapid growth is likely a result of the significant lowering of barriers to entry to operating overseas, such as improvements in communication networks, increases in international travel and volunteering, and growth in official development assistance from rich countries (</w:t>
      </w:r>
      <w:r w:rsidR="00255AFE" w:rsidRPr="00B65CA5">
        <w:rPr>
          <w:rFonts w:eastAsia="Times New Roman"/>
          <w:color w:val="000000"/>
          <w:sz w:val="24"/>
          <w:szCs w:val="24"/>
        </w:rPr>
        <w:t xml:space="preserve">Bebbington </w:t>
      </w:r>
      <w:r w:rsidR="00255AFE">
        <w:rPr>
          <w:rFonts w:eastAsia="Times New Roman"/>
          <w:color w:val="000000"/>
          <w:sz w:val="24"/>
          <w:szCs w:val="24"/>
        </w:rPr>
        <w:t>&amp;</w:t>
      </w:r>
      <w:r w:rsidR="00255AFE" w:rsidRPr="00B65CA5">
        <w:rPr>
          <w:rFonts w:eastAsia="Times New Roman"/>
          <w:color w:val="000000"/>
          <w:sz w:val="24"/>
          <w:szCs w:val="24"/>
        </w:rPr>
        <w:t xml:space="preserve"> Kothari, 2006</w:t>
      </w:r>
      <w:r w:rsidR="00255AFE">
        <w:rPr>
          <w:rFonts w:eastAsia="Times New Roman"/>
          <w:color w:val="000000"/>
          <w:sz w:val="24"/>
          <w:szCs w:val="24"/>
        </w:rPr>
        <w:t xml:space="preserve">; </w:t>
      </w:r>
      <w:r w:rsidR="00255AFE" w:rsidRPr="00C1069B">
        <w:rPr>
          <w:rFonts w:eastAsia="Times New Roman"/>
          <w:color w:val="000000"/>
          <w:sz w:val="24"/>
          <w:szCs w:val="24"/>
        </w:rPr>
        <w:t>Kinsbergen et al., 2013</w:t>
      </w:r>
      <w:r w:rsidR="00255AFE">
        <w:rPr>
          <w:rFonts w:eastAsia="Times New Roman"/>
          <w:color w:val="000000"/>
          <w:sz w:val="24"/>
          <w:szCs w:val="24"/>
        </w:rPr>
        <w:t>).</w:t>
      </w:r>
      <w:r>
        <w:rPr>
          <w:rFonts w:eastAsia="Times New Roman"/>
          <w:color w:val="000000"/>
          <w:sz w:val="24"/>
          <w:szCs w:val="24"/>
        </w:rPr>
        <w:t xml:space="preserve"> </w:t>
      </w:r>
      <w:r w:rsidR="00CD1239">
        <w:rPr>
          <w:rFonts w:eastAsia="Times New Roman"/>
          <w:color w:val="000000"/>
          <w:sz w:val="24"/>
          <w:szCs w:val="24"/>
        </w:rPr>
        <w:t xml:space="preserve">The majority of </w:t>
      </w:r>
      <w:r w:rsidR="00255AFE">
        <w:rPr>
          <w:rFonts w:eastAsia="Times New Roman"/>
          <w:color w:val="000000"/>
          <w:sz w:val="24"/>
          <w:szCs w:val="24"/>
        </w:rPr>
        <w:t>overseas charities</w:t>
      </w:r>
      <w:r w:rsidR="00CD1239">
        <w:rPr>
          <w:rFonts w:eastAsia="Times New Roman"/>
          <w:color w:val="000000"/>
          <w:sz w:val="24"/>
          <w:szCs w:val="24"/>
        </w:rPr>
        <w:t xml:space="preserve"> are “</w:t>
      </w:r>
      <w:r w:rsidR="00CD1239" w:rsidRPr="00CD1239">
        <w:rPr>
          <w:rFonts w:eastAsia="Times New Roman"/>
          <w:color w:val="000000"/>
          <w:sz w:val="24"/>
          <w:szCs w:val="24"/>
        </w:rPr>
        <w:t xml:space="preserve">small-scale, </w:t>
      </w:r>
      <w:proofErr w:type="gramStart"/>
      <w:r w:rsidR="00CD1239" w:rsidRPr="00CD1239">
        <w:rPr>
          <w:rFonts w:eastAsia="Times New Roman"/>
          <w:color w:val="000000"/>
          <w:sz w:val="24"/>
          <w:szCs w:val="24"/>
        </w:rPr>
        <w:t>privately-funded</w:t>
      </w:r>
      <w:proofErr w:type="gramEnd"/>
      <w:r w:rsidR="00CD1239" w:rsidRPr="00CD1239">
        <w:rPr>
          <w:rFonts w:eastAsia="Times New Roman"/>
          <w:color w:val="000000"/>
          <w:sz w:val="24"/>
          <w:szCs w:val="24"/>
        </w:rPr>
        <w:t>, and volunteer-based organisations that are founded and operated by development enthusiasts who provide direct resources to impoverished communities in the global South.</w:t>
      </w:r>
      <w:r w:rsidR="00CD1239">
        <w:rPr>
          <w:rFonts w:eastAsia="Times New Roman"/>
          <w:color w:val="000000"/>
          <w:sz w:val="24"/>
          <w:szCs w:val="24"/>
        </w:rPr>
        <w:t xml:space="preserve">” (Davis, 2020: 738). </w:t>
      </w:r>
      <w:r w:rsidR="00255AFE">
        <w:rPr>
          <w:rFonts w:eastAsia="Times New Roman"/>
          <w:color w:val="000000"/>
          <w:sz w:val="24"/>
          <w:szCs w:val="24"/>
        </w:rPr>
        <w:t xml:space="preserve"> </w:t>
      </w:r>
    </w:p>
    <w:p w14:paraId="64DF8DAA" w14:textId="2E5CD3D8" w:rsidR="00160C65" w:rsidRDefault="0006202F" w:rsidP="00D84A63">
      <w:pPr>
        <w:spacing w:line="480" w:lineRule="auto"/>
        <w:rPr>
          <w:rFonts w:eastAsia="Times New Roman"/>
          <w:color w:val="000000"/>
          <w:sz w:val="24"/>
          <w:szCs w:val="24"/>
        </w:rPr>
      </w:pPr>
      <w:proofErr w:type="gramStart"/>
      <w:r>
        <w:rPr>
          <w:rFonts w:eastAsia="Times New Roman"/>
          <w:color w:val="000000"/>
          <w:sz w:val="24"/>
          <w:szCs w:val="24"/>
        </w:rPr>
        <w:lastRenderedPageBreak/>
        <w:t>A number of</w:t>
      </w:r>
      <w:proofErr w:type="gramEnd"/>
      <w:r>
        <w:rPr>
          <w:rFonts w:eastAsia="Times New Roman"/>
          <w:color w:val="000000"/>
          <w:sz w:val="24"/>
          <w:szCs w:val="24"/>
        </w:rPr>
        <w:t xml:space="preserve"> studies have sought to identify and understand in which regions and countries overseas charities operat</w:t>
      </w:r>
      <w:r w:rsidR="00D03B96">
        <w:rPr>
          <w:rFonts w:eastAsia="Times New Roman"/>
          <w:color w:val="000000"/>
          <w:sz w:val="24"/>
          <w:szCs w:val="24"/>
        </w:rPr>
        <w:t>e</w:t>
      </w:r>
      <w:r>
        <w:rPr>
          <w:rFonts w:eastAsia="Times New Roman"/>
          <w:color w:val="000000"/>
          <w:sz w:val="24"/>
          <w:szCs w:val="24"/>
        </w:rPr>
        <w:t xml:space="preserve">. </w:t>
      </w:r>
      <w:r w:rsidR="001A3388">
        <w:rPr>
          <w:rFonts w:eastAsia="Times New Roman"/>
          <w:color w:val="000000"/>
          <w:sz w:val="24"/>
          <w:szCs w:val="24"/>
        </w:rPr>
        <w:t xml:space="preserve">Recent research on Canadian overseas charities revealed a strong clustering pattern in the geographic distribution of these organisations: a handful of countries received </w:t>
      </w:r>
      <w:proofErr w:type="gramStart"/>
      <w:r w:rsidR="001A3388">
        <w:rPr>
          <w:rFonts w:eastAsia="Times New Roman"/>
          <w:color w:val="000000"/>
          <w:sz w:val="24"/>
          <w:szCs w:val="24"/>
        </w:rPr>
        <w:t>the majority of</w:t>
      </w:r>
      <w:proofErr w:type="gramEnd"/>
      <w:r w:rsidR="001A3388">
        <w:rPr>
          <w:rFonts w:eastAsia="Times New Roman"/>
          <w:color w:val="000000"/>
          <w:sz w:val="24"/>
          <w:szCs w:val="24"/>
        </w:rPr>
        <w:t xml:space="preserve"> attention, and the probability of operating in a given country was similar across different organisation types e.g., small, medium, large (Davis, 2020; Davis &amp; Swiss, 2020).</w:t>
      </w:r>
      <w:r w:rsidR="006203EE">
        <w:rPr>
          <w:rFonts w:eastAsia="Times New Roman"/>
          <w:color w:val="000000"/>
          <w:sz w:val="24"/>
          <w:szCs w:val="24"/>
        </w:rPr>
        <w:t xml:space="preserve"> </w:t>
      </w:r>
      <w:r w:rsidR="00160C65" w:rsidRPr="00160C65">
        <w:rPr>
          <w:rFonts w:eastAsia="Times New Roman"/>
          <w:color w:val="000000"/>
          <w:sz w:val="24"/>
          <w:szCs w:val="24"/>
        </w:rPr>
        <w:t>Nunnenkamp et al.</w:t>
      </w:r>
      <w:r w:rsidR="00160C65">
        <w:rPr>
          <w:rFonts w:eastAsia="Times New Roman"/>
          <w:color w:val="000000"/>
          <w:sz w:val="24"/>
          <w:szCs w:val="24"/>
        </w:rPr>
        <w:t xml:space="preserve"> (</w:t>
      </w:r>
      <w:r w:rsidR="00160C65" w:rsidRPr="00160C65">
        <w:rPr>
          <w:rFonts w:eastAsia="Times New Roman"/>
          <w:color w:val="000000"/>
          <w:sz w:val="24"/>
          <w:szCs w:val="24"/>
        </w:rPr>
        <w:t>2009</w:t>
      </w:r>
      <w:r w:rsidR="00160C65">
        <w:rPr>
          <w:rFonts w:eastAsia="Times New Roman"/>
          <w:color w:val="000000"/>
          <w:sz w:val="24"/>
          <w:szCs w:val="24"/>
        </w:rPr>
        <w:t xml:space="preserve">) found that the geographic patterns in the aid allocation behaviour of Swiss </w:t>
      </w:r>
      <w:r w:rsidR="003E4492">
        <w:rPr>
          <w:rFonts w:eastAsia="Times New Roman"/>
          <w:color w:val="000000"/>
          <w:sz w:val="24"/>
          <w:szCs w:val="24"/>
        </w:rPr>
        <w:t xml:space="preserve">non-governmental organisations </w:t>
      </w:r>
      <w:r w:rsidR="00160C65">
        <w:rPr>
          <w:rFonts w:eastAsia="Times New Roman"/>
          <w:color w:val="000000"/>
          <w:sz w:val="24"/>
          <w:szCs w:val="24"/>
        </w:rPr>
        <w:t xml:space="preserve">was </w:t>
      </w:r>
      <w:r w:rsidR="003E4492">
        <w:rPr>
          <w:rFonts w:eastAsia="Times New Roman"/>
          <w:color w:val="000000"/>
          <w:sz w:val="24"/>
          <w:szCs w:val="24"/>
        </w:rPr>
        <w:t>highly</w:t>
      </w:r>
      <w:r w:rsidR="00160C65">
        <w:rPr>
          <w:rFonts w:eastAsia="Times New Roman"/>
          <w:color w:val="000000"/>
          <w:sz w:val="24"/>
          <w:szCs w:val="24"/>
        </w:rPr>
        <w:t xml:space="preserve"> </w:t>
      </w:r>
      <w:proofErr w:type="gramStart"/>
      <w:r w:rsidR="00160C65">
        <w:rPr>
          <w:rFonts w:eastAsia="Times New Roman"/>
          <w:color w:val="000000"/>
          <w:sz w:val="24"/>
          <w:szCs w:val="24"/>
        </w:rPr>
        <w:t xml:space="preserve">similar </w:t>
      </w:r>
      <w:r w:rsidR="00446EDC">
        <w:rPr>
          <w:rFonts w:eastAsia="Times New Roman"/>
          <w:color w:val="000000"/>
          <w:sz w:val="24"/>
          <w:szCs w:val="24"/>
        </w:rPr>
        <w:t>to</w:t>
      </w:r>
      <w:proofErr w:type="gramEnd"/>
      <w:r w:rsidR="00446EDC">
        <w:rPr>
          <w:rFonts w:eastAsia="Times New Roman"/>
          <w:color w:val="000000"/>
          <w:sz w:val="24"/>
          <w:szCs w:val="24"/>
        </w:rPr>
        <w:t xml:space="preserve"> </w:t>
      </w:r>
      <w:r w:rsidR="00160C65">
        <w:rPr>
          <w:rFonts w:eastAsia="Times New Roman"/>
          <w:color w:val="000000"/>
          <w:sz w:val="24"/>
          <w:szCs w:val="24"/>
        </w:rPr>
        <w:t xml:space="preserve">the allocation of Official Development Assistance (ODA) by the Swiss government. </w:t>
      </w:r>
      <w:r w:rsidR="00446EDC">
        <w:rPr>
          <w:rFonts w:eastAsia="Times New Roman"/>
          <w:color w:val="000000"/>
          <w:sz w:val="24"/>
          <w:szCs w:val="24"/>
        </w:rPr>
        <w:t xml:space="preserve">Koch et al. (2009) confirm this pattern, though they propose an alternative hypothesis that </w:t>
      </w:r>
      <w:r w:rsidR="003E4492">
        <w:rPr>
          <w:rFonts w:eastAsia="Times New Roman"/>
          <w:color w:val="000000"/>
          <w:sz w:val="24"/>
          <w:szCs w:val="24"/>
        </w:rPr>
        <w:t xml:space="preserve">these organisations </w:t>
      </w:r>
      <w:r w:rsidR="00446EDC">
        <w:rPr>
          <w:rFonts w:eastAsia="Times New Roman"/>
          <w:color w:val="000000"/>
          <w:sz w:val="24"/>
          <w:szCs w:val="24"/>
        </w:rPr>
        <w:t>replicate the location choices of their official “</w:t>
      </w:r>
      <w:proofErr w:type="spellStart"/>
      <w:r w:rsidR="00446EDC">
        <w:rPr>
          <w:rFonts w:eastAsia="Times New Roman"/>
          <w:color w:val="000000"/>
          <w:sz w:val="24"/>
          <w:szCs w:val="24"/>
        </w:rPr>
        <w:t>backdonors</w:t>
      </w:r>
      <w:proofErr w:type="spellEnd"/>
      <w:r w:rsidR="00446EDC">
        <w:rPr>
          <w:rFonts w:eastAsia="Times New Roman"/>
          <w:color w:val="000000"/>
          <w:sz w:val="24"/>
          <w:szCs w:val="24"/>
        </w:rPr>
        <w:t>”</w:t>
      </w:r>
      <w:r w:rsidR="003E4492">
        <w:rPr>
          <w:rFonts w:eastAsia="Times New Roman"/>
          <w:color w:val="000000"/>
          <w:sz w:val="24"/>
          <w:szCs w:val="24"/>
        </w:rPr>
        <w:t xml:space="preserve"> (i.e., they</w:t>
      </w:r>
      <w:r w:rsidR="00E02CC1">
        <w:rPr>
          <w:rFonts w:eastAsia="Times New Roman"/>
          <w:color w:val="000000"/>
          <w:sz w:val="24"/>
          <w:szCs w:val="24"/>
        </w:rPr>
        <w:t xml:space="preserve"> replicate rather than complement official aid</w:t>
      </w:r>
      <w:r w:rsidR="003E4492">
        <w:rPr>
          <w:rFonts w:eastAsia="Times New Roman"/>
          <w:color w:val="000000"/>
          <w:sz w:val="24"/>
          <w:szCs w:val="24"/>
        </w:rPr>
        <w:t>)</w:t>
      </w:r>
      <w:r w:rsidR="00E02CC1">
        <w:rPr>
          <w:rFonts w:eastAsia="Times New Roman"/>
          <w:color w:val="000000"/>
          <w:sz w:val="24"/>
          <w:szCs w:val="24"/>
        </w:rPr>
        <w:t>.</w:t>
      </w:r>
      <w:r w:rsidR="00446EDC">
        <w:rPr>
          <w:rFonts w:eastAsia="Times New Roman"/>
          <w:color w:val="000000"/>
          <w:sz w:val="24"/>
          <w:szCs w:val="24"/>
        </w:rPr>
        <w:t xml:space="preserve"> In </w:t>
      </w:r>
      <w:proofErr w:type="gramStart"/>
      <w:r w:rsidR="00446EDC">
        <w:rPr>
          <w:rFonts w:eastAsia="Times New Roman"/>
          <w:color w:val="000000"/>
          <w:sz w:val="24"/>
          <w:szCs w:val="24"/>
        </w:rPr>
        <w:t>addition</w:t>
      </w:r>
      <w:proofErr w:type="gramEnd"/>
      <w:r w:rsidR="00446EDC">
        <w:rPr>
          <w:rFonts w:eastAsia="Times New Roman"/>
          <w:color w:val="000000"/>
          <w:sz w:val="24"/>
          <w:szCs w:val="24"/>
        </w:rPr>
        <w:t xml:space="preserve"> Koch et al., (2009) show that </w:t>
      </w:r>
      <w:r w:rsidR="003E4492">
        <w:rPr>
          <w:rFonts w:eastAsia="Times New Roman"/>
          <w:color w:val="000000"/>
          <w:sz w:val="24"/>
          <w:szCs w:val="24"/>
        </w:rPr>
        <w:t xml:space="preserve">overseas charities </w:t>
      </w:r>
      <w:r w:rsidR="00446EDC">
        <w:rPr>
          <w:rFonts w:eastAsia="Times New Roman"/>
          <w:color w:val="000000"/>
          <w:sz w:val="24"/>
          <w:szCs w:val="24"/>
        </w:rPr>
        <w:t xml:space="preserve">are more active in </w:t>
      </w:r>
      <w:r w:rsidR="002A406F">
        <w:rPr>
          <w:rFonts w:eastAsia="Times New Roman"/>
          <w:color w:val="000000"/>
          <w:sz w:val="24"/>
          <w:szCs w:val="24"/>
        </w:rPr>
        <w:t>economically deprived</w:t>
      </w:r>
      <w:r w:rsidR="00446EDC">
        <w:rPr>
          <w:rFonts w:eastAsia="Times New Roman"/>
          <w:color w:val="000000"/>
          <w:sz w:val="24"/>
          <w:szCs w:val="24"/>
        </w:rPr>
        <w:t xml:space="preserve"> countries, where there are already substantial numbers of </w:t>
      </w:r>
      <w:r w:rsidR="003E4492">
        <w:rPr>
          <w:rFonts w:eastAsia="Times New Roman"/>
          <w:color w:val="000000"/>
          <w:sz w:val="24"/>
          <w:szCs w:val="24"/>
        </w:rPr>
        <w:t xml:space="preserve">these organisations </w:t>
      </w:r>
      <w:r w:rsidR="00446EDC">
        <w:rPr>
          <w:rFonts w:eastAsia="Times New Roman"/>
          <w:color w:val="000000"/>
          <w:sz w:val="24"/>
          <w:szCs w:val="24"/>
        </w:rPr>
        <w:t>operating, and in countries with shared religious or colonial links. These studies are important contributions but like many initial</w:t>
      </w:r>
      <w:r w:rsidR="006203EE">
        <w:rPr>
          <w:rFonts w:eastAsia="Times New Roman"/>
          <w:color w:val="000000"/>
          <w:sz w:val="24"/>
          <w:szCs w:val="24"/>
        </w:rPr>
        <w:t xml:space="preserve"> analyses</w:t>
      </w:r>
      <w:r w:rsidR="00446EDC">
        <w:rPr>
          <w:rFonts w:eastAsia="Times New Roman"/>
          <w:color w:val="000000"/>
          <w:sz w:val="24"/>
          <w:szCs w:val="24"/>
        </w:rPr>
        <w:t xml:space="preserve"> are restricted to small sample sizes and / or large</w:t>
      </w:r>
      <w:r w:rsidR="00724251">
        <w:rPr>
          <w:rFonts w:eastAsia="Times New Roman"/>
          <w:color w:val="000000"/>
          <w:sz w:val="24"/>
          <w:szCs w:val="24"/>
        </w:rPr>
        <w:t xml:space="preserve">, ‘elite’ </w:t>
      </w:r>
      <w:r w:rsidR="00446EDC">
        <w:rPr>
          <w:rFonts w:eastAsia="Times New Roman"/>
          <w:color w:val="000000"/>
          <w:sz w:val="24"/>
          <w:szCs w:val="24"/>
        </w:rPr>
        <w:t>overseas charities</w:t>
      </w:r>
      <w:r w:rsidR="00664984">
        <w:rPr>
          <w:rFonts w:eastAsia="Times New Roman"/>
          <w:color w:val="000000"/>
          <w:sz w:val="24"/>
          <w:szCs w:val="24"/>
        </w:rPr>
        <w:t xml:space="preserve"> (Banks et al., 2020)</w:t>
      </w:r>
      <w:r w:rsidR="00446EDC">
        <w:rPr>
          <w:rFonts w:eastAsia="Times New Roman"/>
          <w:color w:val="000000"/>
          <w:sz w:val="24"/>
          <w:szCs w:val="24"/>
        </w:rPr>
        <w:t>.</w:t>
      </w:r>
    </w:p>
    <w:p w14:paraId="3F46ADD6" w14:textId="3EF3C264" w:rsidR="003F7236" w:rsidRDefault="003A46BA" w:rsidP="00D84A63">
      <w:pPr>
        <w:spacing w:line="480" w:lineRule="auto"/>
        <w:rPr>
          <w:rFonts w:eastAsia="Times New Roman"/>
          <w:color w:val="000000"/>
          <w:sz w:val="24"/>
          <w:szCs w:val="24"/>
        </w:rPr>
      </w:pPr>
      <w:r>
        <w:rPr>
          <w:rFonts w:eastAsia="Times New Roman"/>
          <w:color w:val="000000"/>
          <w:sz w:val="24"/>
          <w:szCs w:val="24"/>
        </w:rPr>
        <w:t>Clifford (2016)</w:t>
      </w:r>
      <w:r w:rsidR="00D17FD0">
        <w:rPr>
          <w:rFonts w:eastAsia="Times New Roman"/>
          <w:color w:val="000000"/>
          <w:sz w:val="24"/>
          <w:szCs w:val="24"/>
        </w:rPr>
        <w:t xml:space="preserve"> addresse</w:t>
      </w:r>
      <w:r w:rsidR="00724251">
        <w:rPr>
          <w:rFonts w:eastAsia="Times New Roman"/>
          <w:color w:val="000000"/>
          <w:sz w:val="24"/>
          <w:szCs w:val="24"/>
        </w:rPr>
        <w:t>d</w:t>
      </w:r>
      <w:r w:rsidR="00D17FD0">
        <w:rPr>
          <w:rFonts w:eastAsia="Times New Roman"/>
          <w:color w:val="000000"/>
          <w:sz w:val="24"/>
          <w:szCs w:val="24"/>
        </w:rPr>
        <w:t xml:space="preserve"> this gap by using data on all overseas charities registered in England and Wales. Considering the operation of </w:t>
      </w:r>
      <w:r w:rsidR="00D17FD0" w:rsidRPr="00D17FD0">
        <w:rPr>
          <w:rFonts w:eastAsia="Times New Roman"/>
          <w:color w:val="000000"/>
          <w:sz w:val="24"/>
          <w:szCs w:val="24"/>
        </w:rPr>
        <w:t>16,274</w:t>
      </w:r>
      <w:r w:rsidR="00D17FD0">
        <w:rPr>
          <w:rFonts w:eastAsia="Times New Roman"/>
          <w:color w:val="000000"/>
          <w:sz w:val="24"/>
          <w:szCs w:val="24"/>
        </w:rPr>
        <w:t xml:space="preserve"> charities across 201 countries, </w:t>
      </w:r>
      <w:r w:rsidR="003E4492">
        <w:rPr>
          <w:rFonts w:eastAsia="Times New Roman"/>
          <w:color w:val="000000"/>
          <w:sz w:val="24"/>
          <w:szCs w:val="24"/>
        </w:rPr>
        <w:t>the study</w:t>
      </w:r>
      <w:r w:rsidR="00D17FD0">
        <w:rPr>
          <w:rFonts w:eastAsia="Times New Roman"/>
          <w:color w:val="000000"/>
          <w:sz w:val="24"/>
          <w:szCs w:val="24"/>
        </w:rPr>
        <w:t xml:space="preserve"> </w:t>
      </w:r>
      <w:r w:rsidR="00724251">
        <w:rPr>
          <w:rFonts w:eastAsia="Times New Roman"/>
          <w:color w:val="000000"/>
          <w:sz w:val="24"/>
          <w:szCs w:val="24"/>
        </w:rPr>
        <w:t>revealed</w:t>
      </w:r>
      <w:r w:rsidR="00D17FD0">
        <w:rPr>
          <w:rFonts w:eastAsia="Times New Roman"/>
          <w:color w:val="000000"/>
          <w:sz w:val="24"/>
          <w:szCs w:val="24"/>
        </w:rPr>
        <w:t xml:space="preserve"> a sizeable increase in the number of these organisations operating internationally over time (particularly by small charities), and that charities are most likely to operate in countries with shared colonial and cultural ties, those that are prioritised by the UK’s Department of Foreign and International Development, and less likely to work in countries marked by poor governance.</w:t>
      </w:r>
    </w:p>
    <w:p w14:paraId="232E767E" w14:textId="56632455" w:rsidR="0006202F" w:rsidRDefault="0006202F" w:rsidP="00D84A63">
      <w:pPr>
        <w:spacing w:line="480" w:lineRule="auto"/>
        <w:rPr>
          <w:rFonts w:eastAsia="Times New Roman"/>
          <w:b/>
          <w:bCs/>
          <w:color w:val="000000"/>
          <w:sz w:val="24"/>
          <w:szCs w:val="24"/>
        </w:rPr>
      </w:pPr>
      <w:r>
        <w:rPr>
          <w:rFonts w:eastAsia="Times New Roman"/>
          <w:color w:val="000000"/>
          <w:sz w:val="24"/>
          <w:szCs w:val="24"/>
        </w:rPr>
        <w:lastRenderedPageBreak/>
        <w:t>With the exception of Clifford (2016), these studies have focused on particular types of (and thus small numbers of) overseas charities: Grassroots International Non-</w:t>
      </w:r>
      <w:proofErr w:type="gramStart"/>
      <w:r>
        <w:rPr>
          <w:rFonts w:eastAsia="Times New Roman"/>
          <w:color w:val="000000"/>
          <w:sz w:val="24"/>
          <w:szCs w:val="24"/>
        </w:rPr>
        <w:t>governmental</w:t>
      </w:r>
      <w:proofErr w:type="gramEnd"/>
      <w:r>
        <w:rPr>
          <w:rFonts w:eastAsia="Times New Roman"/>
          <w:color w:val="000000"/>
          <w:sz w:val="24"/>
          <w:szCs w:val="24"/>
        </w:rPr>
        <w:t xml:space="preserve"> Organisations (Appe, 2022; Davis, 2020) or large organisations in receipt of government funding (Koch et al., 2009). Our study replicates Clifford (2016) and extends this work by adding a comparative perspective</w:t>
      </w:r>
      <w:r w:rsidR="006114B5">
        <w:rPr>
          <w:rFonts w:eastAsia="Times New Roman"/>
          <w:color w:val="000000"/>
          <w:sz w:val="24"/>
          <w:szCs w:val="24"/>
        </w:rPr>
        <w:t xml:space="preserve">, including the full set of overseas charities registered in three charity jurisdictions: Australia, England and Wales, and Canada. In doing so we reveal a greater extensity of international charitable </w:t>
      </w:r>
      <w:proofErr w:type="gramStart"/>
      <w:r w:rsidR="006114B5">
        <w:rPr>
          <w:rFonts w:eastAsia="Times New Roman"/>
          <w:color w:val="000000"/>
          <w:sz w:val="24"/>
          <w:szCs w:val="24"/>
        </w:rPr>
        <w:t>connections, and</w:t>
      </w:r>
      <w:proofErr w:type="gramEnd"/>
      <w:r w:rsidR="006114B5">
        <w:rPr>
          <w:rFonts w:eastAsia="Times New Roman"/>
          <w:color w:val="000000"/>
          <w:sz w:val="24"/>
          <w:szCs w:val="24"/>
        </w:rPr>
        <w:t xml:space="preserve"> identify cross-jurisdictional differences in the propensity of an overseas charity to work in a particular country context.</w:t>
      </w:r>
    </w:p>
    <w:p w14:paraId="59863264" w14:textId="1E585F24" w:rsidR="00AA7C41" w:rsidRDefault="00AA7C41" w:rsidP="00D84A63">
      <w:pPr>
        <w:spacing w:line="480" w:lineRule="auto"/>
        <w:rPr>
          <w:rFonts w:eastAsia="Times New Roman"/>
          <w:b/>
          <w:bCs/>
          <w:color w:val="000000"/>
          <w:sz w:val="24"/>
          <w:szCs w:val="24"/>
        </w:rPr>
      </w:pPr>
      <w:r>
        <w:rPr>
          <w:rFonts w:eastAsia="Times New Roman"/>
          <w:b/>
          <w:bCs/>
          <w:color w:val="000000"/>
          <w:sz w:val="24"/>
          <w:szCs w:val="24"/>
        </w:rPr>
        <w:t>Data and Method</w:t>
      </w:r>
    </w:p>
    <w:p w14:paraId="6136AC9A" w14:textId="2CE4ABDA" w:rsidR="00DA5E2D" w:rsidRPr="00DA5E2D" w:rsidRDefault="00DA5E2D" w:rsidP="00D84A63">
      <w:pPr>
        <w:spacing w:line="480" w:lineRule="auto"/>
        <w:rPr>
          <w:rFonts w:eastAsia="Times New Roman"/>
          <w:i/>
          <w:iCs/>
          <w:color w:val="000000"/>
          <w:sz w:val="24"/>
          <w:szCs w:val="24"/>
        </w:rPr>
      </w:pPr>
      <w:r w:rsidRPr="00DA5E2D">
        <w:rPr>
          <w:rFonts w:eastAsia="Times New Roman"/>
          <w:i/>
          <w:iCs/>
          <w:color w:val="000000"/>
          <w:sz w:val="24"/>
          <w:szCs w:val="24"/>
        </w:rPr>
        <w:t>Data sources</w:t>
      </w:r>
    </w:p>
    <w:p w14:paraId="421A8905" w14:textId="6F36956B" w:rsidR="00934996" w:rsidRDefault="00934996" w:rsidP="00D84A63">
      <w:pPr>
        <w:spacing w:line="480" w:lineRule="auto"/>
        <w:rPr>
          <w:rFonts w:eastAsia="Times New Roman"/>
          <w:color w:val="000000"/>
          <w:sz w:val="24"/>
          <w:szCs w:val="24"/>
        </w:rPr>
      </w:pPr>
      <w:r>
        <w:rPr>
          <w:rFonts w:eastAsia="Times New Roman"/>
          <w:color w:val="000000"/>
          <w:sz w:val="24"/>
          <w:szCs w:val="24"/>
        </w:rPr>
        <w:t>This paper use</w:t>
      </w:r>
      <w:r w:rsidR="00BB3BB4">
        <w:rPr>
          <w:rFonts w:eastAsia="Times New Roman"/>
          <w:color w:val="000000"/>
          <w:sz w:val="24"/>
          <w:szCs w:val="24"/>
        </w:rPr>
        <w:t>s</w:t>
      </w:r>
      <w:r>
        <w:rPr>
          <w:rFonts w:eastAsia="Times New Roman"/>
          <w:color w:val="000000"/>
          <w:sz w:val="24"/>
          <w:szCs w:val="24"/>
        </w:rPr>
        <w:t xml:space="preserve"> a comparative</w:t>
      </w:r>
      <w:r w:rsidR="00BB3BB4">
        <w:rPr>
          <w:rFonts w:eastAsia="Times New Roman"/>
          <w:color w:val="000000"/>
          <w:sz w:val="24"/>
          <w:szCs w:val="24"/>
        </w:rPr>
        <w:t>, linked</w:t>
      </w:r>
      <w:r>
        <w:rPr>
          <w:rFonts w:eastAsia="Times New Roman"/>
          <w:color w:val="000000"/>
          <w:sz w:val="24"/>
          <w:szCs w:val="24"/>
        </w:rPr>
        <w:t xml:space="preserve"> dataset of registered charities in </w:t>
      </w:r>
      <w:r w:rsidR="0065375B">
        <w:rPr>
          <w:rFonts w:eastAsia="Times New Roman"/>
          <w:color w:val="000000"/>
          <w:sz w:val="24"/>
          <w:szCs w:val="24"/>
        </w:rPr>
        <w:t>three</w:t>
      </w:r>
      <w:r>
        <w:rPr>
          <w:rFonts w:eastAsia="Times New Roman"/>
          <w:color w:val="000000"/>
          <w:sz w:val="24"/>
          <w:szCs w:val="24"/>
        </w:rPr>
        <w:t xml:space="preserve"> jurisdictions: Australia, Canada, </w:t>
      </w:r>
      <w:r w:rsidR="0065375B">
        <w:rPr>
          <w:rFonts w:eastAsia="Times New Roman"/>
          <w:color w:val="000000"/>
          <w:sz w:val="24"/>
          <w:szCs w:val="24"/>
        </w:rPr>
        <w:t xml:space="preserve">and </w:t>
      </w:r>
      <w:r>
        <w:rPr>
          <w:rFonts w:eastAsia="Times New Roman"/>
          <w:color w:val="000000"/>
          <w:sz w:val="24"/>
          <w:szCs w:val="24"/>
        </w:rPr>
        <w:t>England and Wales</w:t>
      </w:r>
      <w:r w:rsidR="00AA0993">
        <w:rPr>
          <w:rFonts w:eastAsia="Times New Roman"/>
          <w:color w:val="000000"/>
          <w:sz w:val="24"/>
          <w:szCs w:val="24"/>
        </w:rPr>
        <w:t xml:space="preserve"> (one jurisdiction covering both nations)</w:t>
      </w:r>
      <w:r>
        <w:rPr>
          <w:rFonts w:eastAsia="Times New Roman"/>
          <w:color w:val="000000"/>
          <w:sz w:val="24"/>
          <w:szCs w:val="24"/>
        </w:rPr>
        <w:t xml:space="preserve">. </w:t>
      </w:r>
      <w:r w:rsidR="0003758D">
        <w:rPr>
          <w:rFonts w:eastAsia="Times New Roman"/>
          <w:color w:val="FF0000"/>
          <w:sz w:val="24"/>
          <w:szCs w:val="24"/>
        </w:rPr>
        <w:t>The collection and sharing of country-of-operation data is similar across the three jurisdictions, as is the legislative and regulatory basis for registering charities.</w:t>
      </w:r>
      <w:r w:rsidR="000F0F43">
        <w:rPr>
          <w:rFonts w:eastAsia="Times New Roman"/>
          <w:color w:val="FF0000"/>
          <w:sz w:val="24"/>
          <w:szCs w:val="24"/>
        </w:rPr>
        <w:t xml:space="preserve"> </w:t>
      </w:r>
      <w:r w:rsidRPr="00934996">
        <w:rPr>
          <w:rFonts w:eastAsia="Times New Roman"/>
          <w:color w:val="000000"/>
          <w:sz w:val="24"/>
          <w:szCs w:val="24"/>
        </w:rPr>
        <w:t>Through the</w:t>
      </w:r>
      <w:r w:rsidR="005C6071">
        <w:rPr>
          <w:rFonts w:eastAsia="Times New Roman"/>
          <w:color w:val="000000"/>
          <w:sz w:val="24"/>
          <w:szCs w:val="24"/>
        </w:rPr>
        <w:t xml:space="preserve"> annual</w:t>
      </w:r>
      <w:r w:rsidRPr="00934996">
        <w:rPr>
          <w:rFonts w:eastAsia="Times New Roman"/>
          <w:color w:val="000000"/>
          <w:sz w:val="24"/>
          <w:szCs w:val="24"/>
        </w:rPr>
        <w:t xml:space="preserve"> </w:t>
      </w:r>
      <w:r>
        <w:rPr>
          <w:rFonts w:eastAsia="Times New Roman"/>
          <w:color w:val="000000"/>
          <w:sz w:val="24"/>
          <w:szCs w:val="24"/>
        </w:rPr>
        <w:t xml:space="preserve">information </w:t>
      </w:r>
      <w:r w:rsidRPr="00934996">
        <w:rPr>
          <w:rFonts w:eastAsia="Times New Roman"/>
          <w:color w:val="000000"/>
          <w:sz w:val="24"/>
          <w:szCs w:val="24"/>
        </w:rPr>
        <w:t>returns</w:t>
      </w:r>
      <w:r w:rsidR="003E4492">
        <w:rPr>
          <w:rFonts w:eastAsia="Times New Roman"/>
          <w:color w:val="000000"/>
          <w:sz w:val="24"/>
          <w:szCs w:val="24"/>
        </w:rPr>
        <w:t xml:space="preserve"> these organisations</w:t>
      </w:r>
      <w:r w:rsidRPr="00934996">
        <w:rPr>
          <w:rFonts w:eastAsia="Times New Roman"/>
          <w:color w:val="000000"/>
          <w:sz w:val="24"/>
          <w:szCs w:val="24"/>
        </w:rPr>
        <w:t xml:space="preserve"> are</w:t>
      </w:r>
      <w:r>
        <w:rPr>
          <w:rFonts w:eastAsia="Times New Roman"/>
          <w:color w:val="000000"/>
          <w:sz w:val="24"/>
          <w:szCs w:val="24"/>
        </w:rPr>
        <w:t xml:space="preserve"> </w:t>
      </w:r>
      <w:r w:rsidRPr="00934996">
        <w:rPr>
          <w:rFonts w:eastAsia="Times New Roman"/>
          <w:color w:val="000000"/>
          <w:sz w:val="24"/>
          <w:szCs w:val="24"/>
        </w:rPr>
        <w:t xml:space="preserve">required to complete, </w:t>
      </w:r>
      <w:r>
        <w:rPr>
          <w:rFonts w:eastAsia="Times New Roman"/>
          <w:color w:val="000000"/>
          <w:sz w:val="24"/>
          <w:szCs w:val="24"/>
        </w:rPr>
        <w:t xml:space="preserve">regulators </w:t>
      </w:r>
      <w:r w:rsidRPr="00934996">
        <w:rPr>
          <w:rFonts w:eastAsia="Times New Roman"/>
          <w:color w:val="000000"/>
          <w:sz w:val="24"/>
          <w:szCs w:val="24"/>
        </w:rPr>
        <w:t>collect information on every country in</w:t>
      </w:r>
      <w:r>
        <w:rPr>
          <w:rFonts w:eastAsia="Times New Roman"/>
          <w:color w:val="000000"/>
          <w:sz w:val="24"/>
          <w:szCs w:val="24"/>
        </w:rPr>
        <w:t xml:space="preserve"> </w:t>
      </w:r>
      <w:r w:rsidRPr="00934996">
        <w:rPr>
          <w:rFonts w:eastAsia="Times New Roman"/>
          <w:color w:val="000000"/>
          <w:sz w:val="24"/>
          <w:szCs w:val="24"/>
        </w:rPr>
        <w:t xml:space="preserve">which </w:t>
      </w:r>
      <w:r w:rsidR="005C6071">
        <w:rPr>
          <w:rFonts w:eastAsia="Times New Roman"/>
          <w:color w:val="000000"/>
          <w:sz w:val="24"/>
          <w:szCs w:val="24"/>
        </w:rPr>
        <w:t>a given charity</w:t>
      </w:r>
      <w:r w:rsidR="004D507E">
        <w:rPr>
          <w:rFonts w:eastAsia="Times New Roman"/>
          <w:color w:val="000000"/>
          <w:sz w:val="24"/>
          <w:szCs w:val="24"/>
        </w:rPr>
        <w:t xml:space="preserve"> states it</w:t>
      </w:r>
      <w:r w:rsidRPr="00934996">
        <w:rPr>
          <w:rFonts w:eastAsia="Times New Roman"/>
          <w:color w:val="000000"/>
          <w:sz w:val="24"/>
          <w:szCs w:val="24"/>
        </w:rPr>
        <w:t xml:space="preserve"> operates. This is a mandatory field, so is completed by all</w:t>
      </w:r>
      <w:r>
        <w:rPr>
          <w:rFonts w:eastAsia="Times New Roman"/>
          <w:color w:val="000000"/>
          <w:sz w:val="24"/>
          <w:szCs w:val="24"/>
        </w:rPr>
        <w:t xml:space="preserve"> </w:t>
      </w:r>
      <w:r w:rsidRPr="00934996">
        <w:rPr>
          <w:rFonts w:eastAsia="Times New Roman"/>
          <w:color w:val="000000"/>
          <w:sz w:val="24"/>
          <w:szCs w:val="24"/>
        </w:rPr>
        <w:t>charities</w:t>
      </w:r>
      <w:r w:rsidR="00C72647">
        <w:rPr>
          <w:rFonts w:eastAsia="Times New Roman"/>
          <w:color w:val="000000"/>
          <w:sz w:val="24"/>
          <w:szCs w:val="24"/>
        </w:rPr>
        <w:t xml:space="preserve"> and thus </w:t>
      </w:r>
      <w:r w:rsidR="00724251">
        <w:rPr>
          <w:rFonts w:eastAsia="Times New Roman"/>
          <w:color w:val="000000"/>
          <w:sz w:val="24"/>
          <w:szCs w:val="24"/>
        </w:rPr>
        <w:t xml:space="preserve">helps </w:t>
      </w:r>
      <w:r w:rsidR="00C72647">
        <w:rPr>
          <w:rFonts w:eastAsia="Times New Roman"/>
          <w:color w:val="000000"/>
          <w:sz w:val="24"/>
          <w:szCs w:val="24"/>
        </w:rPr>
        <w:t xml:space="preserve">address longstanding concerns around accurate measurement of country-level </w:t>
      </w:r>
      <w:r w:rsidR="00E31D0E">
        <w:rPr>
          <w:rFonts w:eastAsia="Times New Roman"/>
          <w:color w:val="000000"/>
          <w:sz w:val="24"/>
          <w:szCs w:val="24"/>
        </w:rPr>
        <w:t xml:space="preserve">charitable </w:t>
      </w:r>
      <w:r w:rsidR="00C72647">
        <w:rPr>
          <w:rFonts w:eastAsia="Times New Roman"/>
          <w:color w:val="000000"/>
          <w:sz w:val="24"/>
          <w:szCs w:val="24"/>
        </w:rPr>
        <w:t>aid allocation (Koch et al., 2009)</w:t>
      </w:r>
      <w:r w:rsidRPr="00934996">
        <w:rPr>
          <w:rFonts w:eastAsia="Times New Roman"/>
          <w:color w:val="000000"/>
          <w:sz w:val="24"/>
          <w:szCs w:val="24"/>
        </w:rPr>
        <w:t>.</w:t>
      </w:r>
    </w:p>
    <w:p w14:paraId="1226FDED" w14:textId="1FDC5973" w:rsidR="005C6071" w:rsidRPr="005C6071" w:rsidRDefault="00E31D0E" w:rsidP="006D681F">
      <w:pPr>
        <w:spacing w:line="480" w:lineRule="auto"/>
        <w:rPr>
          <w:rFonts w:eastAsia="Times New Roman"/>
          <w:color w:val="000000"/>
          <w:sz w:val="24"/>
          <w:szCs w:val="24"/>
        </w:rPr>
      </w:pPr>
      <w:r>
        <w:rPr>
          <w:rFonts w:eastAsia="Times New Roman"/>
          <w:color w:val="000000"/>
          <w:sz w:val="24"/>
          <w:szCs w:val="24"/>
        </w:rPr>
        <w:t>We use the publicly available data on</w:t>
      </w:r>
      <w:r w:rsidR="00725F6F">
        <w:rPr>
          <w:rFonts w:eastAsia="Times New Roman"/>
          <w:color w:val="000000"/>
          <w:sz w:val="24"/>
          <w:szCs w:val="24"/>
        </w:rPr>
        <w:t xml:space="preserve"> overseas</w:t>
      </w:r>
      <w:r>
        <w:rPr>
          <w:rFonts w:eastAsia="Times New Roman"/>
          <w:color w:val="000000"/>
          <w:sz w:val="24"/>
          <w:szCs w:val="24"/>
        </w:rPr>
        <w:t xml:space="preserve"> countries of operation for charities registered in each of the three regulatory jurisdictions. </w:t>
      </w:r>
      <w:r w:rsidR="00725F6F">
        <w:rPr>
          <w:rFonts w:eastAsia="Times New Roman"/>
          <w:color w:val="000000"/>
          <w:sz w:val="24"/>
          <w:szCs w:val="24"/>
        </w:rPr>
        <w:t xml:space="preserve">An overseas charity is included in our analysis if it submitted a non-zero income annual return for a financial year ending in 2019 and reported operating </w:t>
      </w:r>
      <w:proofErr w:type="spellStart"/>
      <w:r w:rsidR="00725F6F">
        <w:rPr>
          <w:rFonts w:eastAsia="Times New Roman"/>
          <w:color w:val="000000"/>
          <w:sz w:val="24"/>
          <w:szCs w:val="24"/>
        </w:rPr>
        <w:t>outwith</w:t>
      </w:r>
      <w:proofErr w:type="spellEnd"/>
      <w:r w:rsidR="00725F6F">
        <w:rPr>
          <w:rFonts w:eastAsia="Times New Roman"/>
          <w:color w:val="000000"/>
          <w:sz w:val="24"/>
          <w:szCs w:val="24"/>
        </w:rPr>
        <w:t xml:space="preserve"> its home jurisdiction</w:t>
      </w:r>
      <w:r w:rsidR="00D74C80">
        <w:rPr>
          <w:rFonts w:eastAsia="Times New Roman"/>
          <w:color w:val="000000"/>
          <w:sz w:val="24"/>
          <w:szCs w:val="24"/>
        </w:rPr>
        <w:t xml:space="preserve"> (this includes charities that operate in its home jurisdiction (e.g., Australia) and in other countries)</w:t>
      </w:r>
      <w:r w:rsidR="00725F6F">
        <w:rPr>
          <w:rFonts w:eastAsia="Times New Roman"/>
          <w:color w:val="000000"/>
          <w:sz w:val="24"/>
          <w:szCs w:val="24"/>
        </w:rPr>
        <w:t>. Therefore we have a cross-</w:t>
      </w:r>
      <w:r w:rsidR="00725F6F">
        <w:rPr>
          <w:rFonts w:eastAsia="Times New Roman"/>
          <w:color w:val="000000"/>
          <w:sz w:val="24"/>
          <w:szCs w:val="24"/>
        </w:rPr>
        <w:lastRenderedPageBreak/>
        <w:t xml:space="preserve">section of overseas charities and their countries of operation </w:t>
      </w:r>
      <w:r w:rsidR="00D74C80">
        <w:rPr>
          <w:rFonts w:eastAsia="Times New Roman"/>
          <w:color w:val="000000"/>
          <w:sz w:val="24"/>
          <w:szCs w:val="24"/>
        </w:rPr>
        <w:t>for</w:t>
      </w:r>
      <w:r w:rsidR="00725F6F">
        <w:rPr>
          <w:rFonts w:eastAsia="Times New Roman"/>
          <w:color w:val="000000"/>
          <w:sz w:val="24"/>
          <w:szCs w:val="24"/>
        </w:rPr>
        <w:t xml:space="preserve"> 2019 – at time of writing this year is the most recent available for Canadian charities and is prior to the Covid-19 pandemic that began in early 2020 (an event that almost certainly disrupted and altered the </w:t>
      </w:r>
      <w:r w:rsidR="00D74C80">
        <w:rPr>
          <w:rFonts w:eastAsia="Times New Roman"/>
          <w:color w:val="000000"/>
          <w:sz w:val="24"/>
          <w:szCs w:val="24"/>
        </w:rPr>
        <w:t xml:space="preserve">regular </w:t>
      </w:r>
      <w:r w:rsidR="00725F6F">
        <w:rPr>
          <w:rFonts w:eastAsia="Times New Roman"/>
          <w:color w:val="000000"/>
          <w:sz w:val="24"/>
          <w:szCs w:val="24"/>
        </w:rPr>
        <w:t>operations of overseas charities</w:t>
      </w:r>
      <w:proofErr w:type="gramStart"/>
      <w:r w:rsidR="00725F6F">
        <w:rPr>
          <w:rFonts w:eastAsia="Times New Roman"/>
          <w:color w:val="000000"/>
          <w:sz w:val="24"/>
          <w:szCs w:val="24"/>
        </w:rPr>
        <w:t>).</w:t>
      </w:r>
      <w:r w:rsidR="005C6071">
        <w:rPr>
          <w:rFonts w:eastAsia="Times New Roman"/>
          <w:color w:val="000000"/>
          <w:sz w:val="24"/>
          <w:szCs w:val="24"/>
        </w:rPr>
        <w:t>.</w:t>
      </w:r>
      <w:proofErr w:type="gramEnd"/>
      <w:r w:rsidR="005C6071">
        <w:rPr>
          <w:rFonts w:eastAsia="Times New Roman"/>
          <w:color w:val="000000"/>
          <w:sz w:val="24"/>
          <w:szCs w:val="24"/>
        </w:rPr>
        <w:t xml:space="preserve"> </w:t>
      </w:r>
    </w:p>
    <w:p w14:paraId="2C1EC335" w14:textId="63523D9F" w:rsidR="00456104" w:rsidRDefault="00456104" w:rsidP="00D84A63">
      <w:pPr>
        <w:spacing w:line="480" w:lineRule="auto"/>
        <w:rPr>
          <w:rFonts w:eastAsia="Times New Roman"/>
          <w:color w:val="000000"/>
          <w:sz w:val="24"/>
          <w:szCs w:val="24"/>
        </w:rPr>
      </w:pPr>
      <w:r>
        <w:rPr>
          <w:rFonts w:eastAsia="Times New Roman"/>
          <w:color w:val="000000"/>
          <w:sz w:val="24"/>
          <w:szCs w:val="24"/>
        </w:rPr>
        <w:t>For each charity we capture the overseas countries they operate in</w:t>
      </w:r>
      <w:r w:rsidR="00725F6F">
        <w:rPr>
          <w:rFonts w:eastAsia="Times New Roman"/>
          <w:color w:val="000000"/>
          <w:sz w:val="24"/>
          <w:szCs w:val="24"/>
        </w:rPr>
        <w:t xml:space="preserve"> (either virtually or on the ground)</w:t>
      </w:r>
      <w:r>
        <w:rPr>
          <w:rFonts w:eastAsia="Times New Roman"/>
          <w:color w:val="000000"/>
          <w:sz w:val="24"/>
          <w:szCs w:val="24"/>
        </w:rPr>
        <w:t>, their latest annual gross income (converted to 20</w:t>
      </w:r>
      <w:r w:rsidR="005C6071">
        <w:rPr>
          <w:rFonts w:eastAsia="Times New Roman"/>
          <w:color w:val="000000"/>
          <w:sz w:val="24"/>
          <w:szCs w:val="24"/>
        </w:rPr>
        <w:t>19</w:t>
      </w:r>
      <w:r>
        <w:rPr>
          <w:rFonts w:eastAsia="Times New Roman"/>
          <w:color w:val="000000"/>
          <w:sz w:val="24"/>
          <w:szCs w:val="24"/>
        </w:rPr>
        <w:t xml:space="preserve"> USD for comparability), and </w:t>
      </w:r>
      <w:r w:rsidR="005C6071">
        <w:rPr>
          <w:rFonts w:eastAsia="Times New Roman"/>
          <w:color w:val="000000"/>
          <w:sz w:val="24"/>
          <w:szCs w:val="24"/>
        </w:rPr>
        <w:t>whether they pursue religious purposes or conduct religious activities</w:t>
      </w:r>
      <w:r w:rsidR="00725F6F">
        <w:rPr>
          <w:rFonts w:eastAsia="Times New Roman"/>
          <w:color w:val="000000"/>
          <w:sz w:val="24"/>
          <w:szCs w:val="24"/>
        </w:rPr>
        <w:t xml:space="preserve"> – the latter representing a consistent measure of the type of charity (each jurisdiction has distinctive lists of charitable purposes and activities)</w:t>
      </w:r>
      <w:r w:rsidR="005C6071">
        <w:rPr>
          <w:rFonts w:eastAsia="Times New Roman"/>
          <w:color w:val="000000"/>
          <w:sz w:val="24"/>
          <w:szCs w:val="24"/>
        </w:rPr>
        <w:t xml:space="preserve">. </w:t>
      </w:r>
    </w:p>
    <w:p w14:paraId="6410FEE2" w14:textId="132AE10A" w:rsidR="003823DC" w:rsidRPr="00FC1EF7" w:rsidRDefault="003823DC" w:rsidP="00982CFC">
      <w:pPr>
        <w:spacing w:line="480" w:lineRule="auto"/>
        <w:rPr>
          <w:rFonts w:eastAsia="Times New Roman"/>
          <w:color w:val="000000"/>
          <w:sz w:val="24"/>
          <w:szCs w:val="24"/>
        </w:rPr>
      </w:pPr>
      <w:r w:rsidRPr="00FC1EF7">
        <w:rPr>
          <w:rFonts w:eastAsia="Times New Roman"/>
          <w:color w:val="000000"/>
          <w:sz w:val="24"/>
          <w:szCs w:val="24"/>
        </w:rPr>
        <w:t xml:space="preserve">We </w:t>
      </w:r>
      <w:proofErr w:type="gramStart"/>
      <w:r w:rsidRPr="00FC1EF7">
        <w:rPr>
          <w:rFonts w:eastAsia="Times New Roman"/>
          <w:color w:val="000000"/>
          <w:sz w:val="24"/>
          <w:szCs w:val="24"/>
        </w:rPr>
        <w:t xml:space="preserve">link </w:t>
      </w:r>
      <w:r w:rsidR="00725F6F">
        <w:rPr>
          <w:rFonts w:eastAsia="Times New Roman"/>
          <w:color w:val="000000"/>
          <w:sz w:val="24"/>
          <w:szCs w:val="24"/>
        </w:rPr>
        <w:t xml:space="preserve"> the</w:t>
      </w:r>
      <w:proofErr w:type="gramEnd"/>
      <w:r w:rsidR="00725F6F">
        <w:rPr>
          <w:rFonts w:eastAsia="Times New Roman"/>
          <w:color w:val="000000"/>
          <w:sz w:val="24"/>
          <w:szCs w:val="24"/>
        </w:rPr>
        <w:t xml:space="preserve"> record of</w:t>
      </w:r>
      <w:r w:rsidRPr="00FC1EF7">
        <w:rPr>
          <w:rFonts w:eastAsia="Times New Roman"/>
          <w:color w:val="000000"/>
          <w:sz w:val="24"/>
          <w:szCs w:val="24"/>
        </w:rPr>
        <w:t xml:space="preserve"> </w:t>
      </w:r>
      <w:r w:rsidR="00725F6F">
        <w:rPr>
          <w:rFonts w:eastAsia="Times New Roman"/>
          <w:color w:val="000000"/>
          <w:sz w:val="24"/>
          <w:szCs w:val="24"/>
        </w:rPr>
        <w:t xml:space="preserve">a charity’s </w:t>
      </w:r>
      <w:r w:rsidR="00724251">
        <w:rPr>
          <w:rFonts w:eastAsia="Times New Roman"/>
          <w:color w:val="000000"/>
          <w:sz w:val="24"/>
          <w:szCs w:val="24"/>
        </w:rPr>
        <w:t>country of operation</w:t>
      </w:r>
      <w:r w:rsidRPr="00FC1EF7">
        <w:rPr>
          <w:rFonts w:eastAsia="Times New Roman"/>
          <w:color w:val="000000"/>
          <w:sz w:val="24"/>
          <w:szCs w:val="24"/>
        </w:rPr>
        <w:t xml:space="preserve"> to relevant</w:t>
      </w:r>
      <w:r w:rsidR="00FC1EF7" w:rsidRPr="00FC1EF7">
        <w:rPr>
          <w:rFonts w:eastAsia="Times New Roman"/>
          <w:color w:val="000000"/>
          <w:sz w:val="24"/>
          <w:szCs w:val="24"/>
        </w:rPr>
        <w:t xml:space="preserve"> </w:t>
      </w:r>
      <w:r w:rsidR="00725F6F">
        <w:rPr>
          <w:rFonts w:eastAsia="Times New Roman"/>
          <w:color w:val="000000"/>
          <w:sz w:val="24"/>
          <w:szCs w:val="24"/>
        </w:rPr>
        <w:t>data on the economic, social and governance aspects of that country.</w:t>
      </w:r>
      <w:r w:rsidRPr="00FC1EF7">
        <w:rPr>
          <w:rFonts w:eastAsia="Times New Roman"/>
          <w:color w:val="000000"/>
          <w:sz w:val="24"/>
          <w:szCs w:val="24"/>
        </w:rPr>
        <w:t xml:space="preserve"> </w:t>
      </w:r>
      <w:r w:rsidR="00FC1EF7">
        <w:rPr>
          <w:rFonts w:eastAsia="Times New Roman"/>
          <w:color w:val="000000"/>
          <w:sz w:val="24"/>
          <w:szCs w:val="24"/>
        </w:rPr>
        <w:t>The World Bank (</w:t>
      </w:r>
      <w:r w:rsidR="006B0D9A">
        <w:rPr>
          <w:rFonts w:eastAsia="Times New Roman"/>
          <w:color w:val="000000"/>
          <w:sz w:val="24"/>
          <w:szCs w:val="24"/>
        </w:rPr>
        <w:t>2022</w:t>
      </w:r>
      <w:r w:rsidR="00FC1EF7">
        <w:rPr>
          <w:rFonts w:eastAsia="Times New Roman"/>
          <w:color w:val="000000"/>
          <w:sz w:val="24"/>
          <w:szCs w:val="24"/>
        </w:rPr>
        <w:t xml:space="preserve">) captures </w:t>
      </w:r>
      <w:r w:rsidR="003E4492">
        <w:rPr>
          <w:rFonts w:eastAsia="Times New Roman"/>
          <w:color w:val="000000"/>
          <w:sz w:val="24"/>
          <w:szCs w:val="24"/>
        </w:rPr>
        <w:t xml:space="preserve">country-level </w:t>
      </w:r>
      <w:r w:rsidR="00FC1EF7">
        <w:rPr>
          <w:rFonts w:eastAsia="Times New Roman"/>
          <w:color w:val="000000"/>
          <w:sz w:val="24"/>
          <w:szCs w:val="24"/>
        </w:rPr>
        <w:t xml:space="preserve">data on population size, income classification, and geographic region. </w:t>
      </w:r>
      <w:r w:rsidR="0065375B">
        <w:rPr>
          <w:rFonts w:eastAsia="Times New Roman"/>
          <w:color w:val="000000"/>
          <w:sz w:val="24"/>
          <w:szCs w:val="24"/>
        </w:rPr>
        <w:t xml:space="preserve">We include measures of connections between the three charity jurisdictions and other countries: </w:t>
      </w:r>
      <w:r w:rsidR="0065375B" w:rsidRPr="0065375B">
        <w:rPr>
          <w:rFonts w:eastAsia="Times New Roman"/>
          <w:color w:val="000000"/>
          <w:sz w:val="24"/>
          <w:szCs w:val="24"/>
        </w:rPr>
        <w:t>whether the country has English as an official and/or common language</w:t>
      </w:r>
      <w:r w:rsidR="0065375B">
        <w:rPr>
          <w:rFonts w:eastAsia="Times New Roman"/>
          <w:color w:val="000000"/>
          <w:sz w:val="24"/>
          <w:szCs w:val="24"/>
        </w:rPr>
        <w:t xml:space="preserve"> </w:t>
      </w:r>
      <w:r w:rsidR="0065375B" w:rsidRPr="0065375B">
        <w:rPr>
          <w:rFonts w:eastAsia="Times New Roman"/>
          <w:color w:val="000000"/>
          <w:sz w:val="24"/>
          <w:szCs w:val="24"/>
        </w:rPr>
        <w:t xml:space="preserve">(Mayer </w:t>
      </w:r>
      <w:r w:rsidR="00724251">
        <w:rPr>
          <w:rFonts w:eastAsia="Times New Roman"/>
          <w:color w:val="000000"/>
          <w:sz w:val="24"/>
          <w:szCs w:val="24"/>
        </w:rPr>
        <w:t>&amp;</w:t>
      </w:r>
      <w:r w:rsidR="0065375B" w:rsidRPr="0065375B">
        <w:rPr>
          <w:rFonts w:eastAsia="Times New Roman"/>
          <w:color w:val="000000"/>
          <w:sz w:val="24"/>
          <w:szCs w:val="24"/>
        </w:rPr>
        <w:t xml:space="preserve"> </w:t>
      </w:r>
      <w:proofErr w:type="spellStart"/>
      <w:r w:rsidR="0065375B" w:rsidRPr="0065375B">
        <w:rPr>
          <w:rFonts w:eastAsia="Times New Roman"/>
          <w:color w:val="000000"/>
          <w:sz w:val="24"/>
          <w:szCs w:val="24"/>
        </w:rPr>
        <w:t>Zignago</w:t>
      </w:r>
      <w:proofErr w:type="spellEnd"/>
      <w:r w:rsidR="0065375B" w:rsidRPr="0065375B">
        <w:rPr>
          <w:rFonts w:eastAsia="Times New Roman"/>
          <w:color w:val="000000"/>
          <w:sz w:val="24"/>
          <w:szCs w:val="24"/>
        </w:rPr>
        <w:t>, 2011);</w:t>
      </w:r>
      <w:r w:rsidR="00D60E40">
        <w:rPr>
          <w:rFonts w:eastAsia="Times New Roman"/>
          <w:color w:val="000000"/>
          <w:sz w:val="24"/>
          <w:szCs w:val="24"/>
        </w:rPr>
        <w:t xml:space="preserve"> whether it ever shared a colonial relationship with one of the jurisdictions; and the distance</w:t>
      </w:r>
      <w:r w:rsidR="00724251">
        <w:rPr>
          <w:rFonts w:eastAsia="Times New Roman"/>
          <w:color w:val="000000"/>
          <w:sz w:val="24"/>
          <w:szCs w:val="24"/>
        </w:rPr>
        <w:t xml:space="preserve"> between the capital cities of </w:t>
      </w:r>
      <w:r w:rsidR="00D60E40">
        <w:rPr>
          <w:rFonts w:eastAsia="Times New Roman"/>
          <w:color w:val="000000"/>
          <w:sz w:val="24"/>
          <w:szCs w:val="24"/>
        </w:rPr>
        <w:t>the charity jurisdiction</w:t>
      </w:r>
      <w:r w:rsidR="00724251">
        <w:rPr>
          <w:rFonts w:eastAsia="Times New Roman"/>
          <w:color w:val="000000"/>
          <w:sz w:val="24"/>
          <w:szCs w:val="24"/>
        </w:rPr>
        <w:t xml:space="preserve"> and a country</w:t>
      </w:r>
      <w:r w:rsidR="00D60E40">
        <w:rPr>
          <w:rFonts w:eastAsia="Times New Roman"/>
          <w:color w:val="000000"/>
          <w:sz w:val="24"/>
          <w:szCs w:val="24"/>
        </w:rPr>
        <w:t xml:space="preserve"> (Davis &amp; Swiss, 2020). </w:t>
      </w:r>
      <w:r w:rsidR="00FC1EF7">
        <w:rPr>
          <w:rFonts w:eastAsia="Times New Roman"/>
          <w:color w:val="000000"/>
          <w:sz w:val="24"/>
          <w:szCs w:val="24"/>
        </w:rPr>
        <w:t>The</w:t>
      </w:r>
      <w:r w:rsidR="00FC1EF7" w:rsidRPr="00FC1EF7">
        <w:rPr>
          <w:rFonts w:eastAsia="Times New Roman"/>
          <w:color w:val="000000"/>
          <w:sz w:val="24"/>
          <w:szCs w:val="24"/>
        </w:rPr>
        <w:t xml:space="preserve"> Worldwide Governance Indicators (WGI)</w:t>
      </w:r>
      <w:r w:rsidR="00FC1EF7">
        <w:rPr>
          <w:rFonts w:eastAsia="Times New Roman"/>
          <w:color w:val="000000"/>
          <w:sz w:val="24"/>
          <w:szCs w:val="24"/>
        </w:rPr>
        <w:t xml:space="preserve"> provide </w:t>
      </w:r>
      <w:r w:rsidR="00FC1EF7" w:rsidRPr="00FC1EF7">
        <w:rPr>
          <w:rFonts w:eastAsia="Times New Roman"/>
          <w:color w:val="000000"/>
          <w:sz w:val="24"/>
          <w:szCs w:val="24"/>
        </w:rPr>
        <w:t>measures of political stability and absence of violence/terrorism, and of</w:t>
      </w:r>
      <w:r w:rsidR="00FC1EF7">
        <w:rPr>
          <w:rFonts w:eastAsia="Times New Roman"/>
          <w:color w:val="000000"/>
          <w:sz w:val="24"/>
          <w:szCs w:val="24"/>
        </w:rPr>
        <w:t xml:space="preserve"> </w:t>
      </w:r>
      <w:r w:rsidR="00FC1EF7" w:rsidRPr="00FC1EF7">
        <w:rPr>
          <w:rFonts w:eastAsia="Times New Roman"/>
          <w:color w:val="000000"/>
          <w:sz w:val="24"/>
          <w:szCs w:val="24"/>
        </w:rPr>
        <w:t>control of corruption</w:t>
      </w:r>
      <w:r w:rsidR="003E4492">
        <w:rPr>
          <w:rFonts w:eastAsia="Times New Roman"/>
          <w:color w:val="000000"/>
          <w:sz w:val="24"/>
          <w:szCs w:val="24"/>
        </w:rPr>
        <w:t xml:space="preserve"> (Kaufman &amp; Kraay, 2022)</w:t>
      </w:r>
      <w:r w:rsidR="00FC1EF7" w:rsidRPr="00FC1EF7">
        <w:rPr>
          <w:rFonts w:eastAsia="Times New Roman"/>
          <w:color w:val="000000"/>
          <w:sz w:val="24"/>
          <w:szCs w:val="24"/>
        </w:rPr>
        <w:t>.</w:t>
      </w:r>
      <w:r w:rsidR="00B37A60">
        <w:rPr>
          <w:rFonts w:eastAsia="Times New Roman"/>
          <w:color w:val="000000"/>
          <w:sz w:val="24"/>
          <w:szCs w:val="24"/>
        </w:rPr>
        <w:t xml:space="preserve"> We use the </w:t>
      </w:r>
      <w:r w:rsidR="00B37A60" w:rsidRPr="00B37A60">
        <w:rPr>
          <w:rFonts w:eastAsia="Times New Roman"/>
          <w:color w:val="000000"/>
          <w:sz w:val="24"/>
          <w:szCs w:val="24"/>
        </w:rPr>
        <w:t>Multidimensional Poverty Index</w:t>
      </w:r>
      <w:r w:rsidR="00B37A60">
        <w:rPr>
          <w:rFonts w:eastAsia="Times New Roman"/>
          <w:color w:val="000000"/>
          <w:sz w:val="24"/>
          <w:szCs w:val="24"/>
        </w:rPr>
        <w:t xml:space="preserve"> (MPI) (</w:t>
      </w:r>
      <w:r w:rsidR="003853FC" w:rsidRPr="003853FC">
        <w:rPr>
          <w:rFonts w:eastAsia="Times New Roman"/>
          <w:color w:val="000000"/>
          <w:sz w:val="24"/>
          <w:szCs w:val="24"/>
        </w:rPr>
        <w:t>Alkire</w:t>
      </w:r>
      <w:r w:rsidR="003853FC">
        <w:rPr>
          <w:rFonts w:eastAsia="Times New Roman"/>
          <w:color w:val="000000"/>
          <w:sz w:val="24"/>
          <w:szCs w:val="24"/>
        </w:rPr>
        <w:t xml:space="preserve"> et al., 2021</w:t>
      </w:r>
      <w:r w:rsidR="00B37A60">
        <w:rPr>
          <w:rFonts w:eastAsia="Times New Roman"/>
          <w:color w:val="000000"/>
          <w:sz w:val="24"/>
          <w:szCs w:val="24"/>
        </w:rPr>
        <w:t>) as a source of data on the range and degree of poverty in</w:t>
      </w:r>
      <w:r w:rsidR="003853FC">
        <w:rPr>
          <w:rFonts w:eastAsia="Times New Roman"/>
          <w:color w:val="000000"/>
          <w:sz w:val="24"/>
          <w:szCs w:val="24"/>
        </w:rPr>
        <w:t xml:space="preserve"> over 100 developing countries</w:t>
      </w:r>
      <w:r w:rsidR="00B37A60">
        <w:rPr>
          <w:rFonts w:eastAsia="Times New Roman"/>
          <w:color w:val="000000"/>
          <w:sz w:val="24"/>
          <w:szCs w:val="24"/>
        </w:rPr>
        <w:t xml:space="preserve">, reflecting the need to incorporate </w:t>
      </w:r>
      <w:r w:rsidR="00235DB4">
        <w:rPr>
          <w:rFonts w:eastAsia="Times New Roman"/>
          <w:color w:val="000000"/>
          <w:sz w:val="24"/>
          <w:szCs w:val="24"/>
        </w:rPr>
        <w:t xml:space="preserve">non-economic </w:t>
      </w:r>
      <w:r w:rsidR="00724251">
        <w:rPr>
          <w:rFonts w:eastAsia="Times New Roman"/>
          <w:color w:val="000000"/>
          <w:sz w:val="24"/>
          <w:szCs w:val="24"/>
        </w:rPr>
        <w:t>domains of poverty</w:t>
      </w:r>
      <w:r w:rsidR="00B37A60">
        <w:rPr>
          <w:rFonts w:eastAsia="Times New Roman"/>
          <w:color w:val="000000"/>
          <w:sz w:val="24"/>
          <w:szCs w:val="24"/>
        </w:rPr>
        <w:t>.</w:t>
      </w:r>
      <w:r w:rsidR="00971551">
        <w:rPr>
          <w:rFonts w:eastAsia="Times New Roman"/>
          <w:color w:val="000000"/>
          <w:sz w:val="24"/>
          <w:szCs w:val="24"/>
        </w:rPr>
        <w:t xml:space="preserve"> </w:t>
      </w:r>
      <w:r w:rsidR="00FA56EB">
        <w:rPr>
          <w:rFonts w:eastAsia="Times New Roman"/>
          <w:color w:val="000000"/>
          <w:sz w:val="24"/>
          <w:szCs w:val="24"/>
        </w:rPr>
        <w:t>The Polity5 dataset (</w:t>
      </w:r>
      <w:r w:rsidR="00C17F8F">
        <w:rPr>
          <w:rFonts w:eastAsia="Times New Roman"/>
          <w:color w:val="000000"/>
          <w:sz w:val="24"/>
          <w:szCs w:val="24"/>
        </w:rPr>
        <w:t>Marshall &amp; Gurr</w:t>
      </w:r>
      <w:r w:rsidR="00FA56EB">
        <w:rPr>
          <w:rFonts w:eastAsia="Times New Roman"/>
          <w:color w:val="000000"/>
          <w:sz w:val="24"/>
          <w:szCs w:val="24"/>
        </w:rPr>
        <w:t xml:space="preserve">, 2020) measures the </w:t>
      </w:r>
      <w:r w:rsidR="007B2D61">
        <w:rPr>
          <w:rFonts w:eastAsia="Times New Roman"/>
          <w:color w:val="000000"/>
          <w:sz w:val="24"/>
          <w:szCs w:val="24"/>
        </w:rPr>
        <w:t xml:space="preserve">level of democracy or </w:t>
      </w:r>
      <w:r w:rsidR="00FA56EB">
        <w:rPr>
          <w:rFonts w:eastAsia="Times New Roman"/>
          <w:color w:val="000000"/>
          <w:sz w:val="24"/>
          <w:szCs w:val="24"/>
        </w:rPr>
        <w:t>regime type of</w:t>
      </w:r>
      <w:r w:rsidR="00724251">
        <w:rPr>
          <w:rFonts w:eastAsia="Times New Roman"/>
          <w:color w:val="000000"/>
          <w:sz w:val="24"/>
          <w:szCs w:val="24"/>
        </w:rPr>
        <w:t xml:space="preserve"> a</w:t>
      </w:r>
      <w:r w:rsidR="00FA56EB">
        <w:rPr>
          <w:rFonts w:eastAsia="Times New Roman"/>
          <w:color w:val="000000"/>
          <w:sz w:val="24"/>
          <w:szCs w:val="24"/>
        </w:rPr>
        <w:t xml:space="preserve"> country on a spectrum of “most autocratic” to “most democratic”</w:t>
      </w:r>
      <w:r w:rsidR="004D507E">
        <w:rPr>
          <w:rFonts w:eastAsia="Times New Roman"/>
          <w:color w:val="000000"/>
          <w:sz w:val="24"/>
          <w:szCs w:val="24"/>
        </w:rPr>
        <w:t xml:space="preserve"> – we use the four-category operationalisation</w:t>
      </w:r>
      <w:r w:rsidR="007B2D61">
        <w:rPr>
          <w:rFonts w:eastAsia="Times New Roman"/>
          <w:color w:val="000000"/>
          <w:sz w:val="24"/>
          <w:szCs w:val="24"/>
        </w:rPr>
        <w:t xml:space="preserve"> </w:t>
      </w:r>
      <w:r w:rsidR="007B2D61">
        <w:rPr>
          <w:rFonts w:eastAsia="Times New Roman"/>
          <w:color w:val="000000"/>
          <w:sz w:val="24"/>
          <w:szCs w:val="24"/>
        </w:rPr>
        <w:lastRenderedPageBreak/>
        <w:t>(‘</w:t>
      </w:r>
      <w:r w:rsidR="007B2D61" w:rsidRPr="007B2D61">
        <w:rPr>
          <w:rFonts w:eastAsia="Times New Roman"/>
          <w:color w:val="000000"/>
          <w:sz w:val="24"/>
          <w:szCs w:val="24"/>
        </w:rPr>
        <w:t>Autocracy</w:t>
      </w:r>
      <w:r w:rsidR="007B2D61">
        <w:rPr>
          <w:rFonts w:eastAsia="Times New Roman"/>
          <w:color w:val="000000"/>
          <w:sz w:val="24"/>
          <w:szCs w:val="24"/>
        </w:rPr>
        <w:t>’, ‘</w:t>
      </w:r>
      <w:r w:rsidR="007B2D61" w:rsidRPr="007B2D61">
        <w:rPr>
          <w:rFonts w:eastAsia="Times New Roman"/>
          <w:color w:val="000000"/>
          <w:sz w:val="24"/>
          <w:szCs w:val="24"/>
        </w:rPr>
        <w:t>Closed Anocracy</w:t>
      </w:r>
      <w:r w:rsidR="007B2D61">
        <w:rPr>
          <w:rFonts w:eastAsia="Times New Roman"/>
          <w:color w:val="000000"/>
          <w:sz w:val="24"/>
          <w:szCs w:val="24"/>
        </w:rPr>
        <w:t>’, ‘</w:t>
      </w:r>
      <w:r w:rsidR="007B2D61" w:rsidRPr="007B2D61">
        <w:rPr>
          <w:rFonts w:eastAsia="Times New Roman"/>
          <w:color w:val="000000"/>
          <w:sz w:val="24"/>
          <w:szCs w:val="24"/>
        </w:rPr>
        <w:t>Open Anocracy</w:t>
      </w:r>
      <w:r w:rsidR="007B2D61">
        <w:rPr>
          <w:rFonts w:eastAsia="Times New Roman"/>
          <w:color w:val="000000"/>
          <w:sz w:val="24"/>
          <w:szCs w:val="24"/>
        </w:rPr>
        <w:t>’, ‘</w:t>
      </w:r>
      <w:r w:rsidR="007B2D61" w:rsidRPr="007B2D61">
        <w:rPr>
          <w:rFonts w:eastAsia="Times New Roman"/>
          <w:color w:val="000000"/>
          <w:sz w:val="24"/>
          <w:szCs w:val="24"/>
        </w:rPr>
        <w:t>Democracy</w:t>
      </w:r>
      <w:r w:rsidR="007B2D61">
        <w:rPr>
          <w:rFonts w:eastAsia="Times New Roman"/>
          <w:color w:val="000000"/>
          <w:sz w:val="24"/>
          <w:szCs w:val="24"/>
        </w:rPr>
        <w:t>’)</w:t>
      </w:r>
      <w:r w:rsidR="00FA56EB">
        <w:rPr>
          <w:rFonts w:eastAsia="Times New Roman"/>
          <w:color w:val="000000"/>
          <w:sz w:val="24"/>
          <w:szCs w:val="24"/>
        </w:rPr>
        <w:t>.</w:t>
      </w:r>
      <w:r w:rsidR="00B4596D">
        <w:rPr>
          <w:rFonts w:eastAsia="Times New Roman"/>
          <w:color w:val="000000"/>
          <w:sz w:val="24"/>
          <w:szCs w:val="24"/>
        </w:rPr>
        <w:t xml:space="preserve"> </w:t>
      </w:r>
      <w:r w:rsidR="00170F36">
        <w:rPr>
          <w:rFonts w:eastAsia="Times New Roman"/>
          <w:color w:val="000000"/>
          <w:sz w:val="24"/>
          <w:szCs w:val="24"/>
        </w:rPr>
        <w:t xml:space="preserve">We also measure whether a country is </w:t>
      </w:r>
      <w:r w:rsidR="00724251">
        <w:rPr>
          <w:rFonts w:eastAsia="Times New Roman"/>
          <w:color w:val="000000"/>
          <w:sz w:val="24"/>
          <w:szCs w:val="24"/>
        </w:rPr>
        <w:t>a</w:t>
      </w:r>
      <w:r w:rsidR="00982CFC">
        <w:rPr>
          <w:rFonts w:eastAsia="Times New Roman"/>
          <w:color w:val="000000"/>
          <w:sz w:val="24"/>
          <w:szCs w:val="24"/>
        </w:rPr>
        <w:t>n eligible recipient for Official Development Assistance (ODA)</w:t>
      </w:r>
      <w:r w:rsidR="00170F36" w:rsidRPr="00170F36">
        <w:rPr>
          <w:rFonts w:eastAsia="Times New Roman"/>
          <w:color w:val="000000"/>
          <w:sz w:val="24"/>
          <w:szCs w:val="24"/>
        </w:rPr>
        <w:t xml:space="preserve"> </w:t>
      </w:r>
      <w:r w:rsidR="00170F36">
        <w:rPr>
          <w:rFonts w:eastAsia="Times New Roman"/>
          <w:color w:val="000000"/>
          <w:sz w:val="24"/>
          <w:szCs w:val="24"/>
        </w:rPr>
        <w:t xml:space="preserve">in </w:t>
      </w:r>
      <w:r w:rsidR="00170F36" w:rsidRPr="00170F36">
        <w:rPr>
          <w:rFonts w:eastAsia="Times New Roman"/>
          <w:color w:val="000000"/>
          <w:sz w:val="24"/>
          <w:szCs w:val="24"/>
        </w:rPr>
        <w:t>2018-19</w:t>
      </w:r>
      <w:r w:rsidR="00982CFC">
        <w:rPr>
          <w:rFonts w:eastAsia="Times New Roman"/>
          <w:color w:val="000000"/>
          <w:sz w:val="24"/>
          <w:szCs w:val="24"/>
        </w:rPr>
        <w:t xml:space="preserve">. ODA-eligible recipients are countries that are specific targets of government aid by the members of the OECD’s </w:t>
      </w:r>
      <w:r w:rsidR="00982CFC" w:rsidRPr="00982CFC">
        <w:rPr>
          <w:rFonts w:eastAsia="Times New Roman"/>
          <w:color w:val="000000"/>
          <w:sz w:val="24"/>
          <w:szCs w:val="24"/>
        </w:rPr>
        <w:t>Development Assistance Committee (DAC)</w:t>
      </w:r>
      <w:r w:rsidR="00982CFC">
        <w:rPr>
          <w:rFonts w:eastAsia="Times New Roman"/>
          <w:color w:val="000000"/>
          <w:sz w:val="24"/>
          <w:szCs w:val="24"/>
        </w:rPr>
        <w:t xml:space="preserve"> – </w:t>
      </w:r>
      <w:r w:rsidR="00170F36">
        <w:rPr>
          <w:rFonts w:eastAsia="Times New Roman"/>
          <w:color w:val="000000"/>
          <w:sz w:val="24"/>
          <w:szCs w:val="24"/>
        </w:rPr>
        <w:t xml:space="preserve">research has shown that </w:t>
      </w:r>
      <w:r w:rsidR="00235DB4">
        <w:rPr>
          <w:rFonts w:eastAsia="Times New Roman"/>
          <w:color w:val="000000"/>
          <w:sz w:val="24"/>
          <w:szCs w:val="24"/>
        </w:rPr>
        <w:t>the selection and allocation behaviour of overseas charities can closely mimic that of state</w:t>
      </w:r>
      <w:r w:rsidR="00982CFC">
        <w:rPr>
          <w:rFonts w:eastAsia="Times New Roman"/>
          <w:color w:val="000000"/>
          <w:sz w:val="24"/>
          <w:szCs w:val="24"/>
        </w:rPr>
        <w:t xml:space="preserve"> and multilateral</w:t>
      </w:r>
      <w:r w:rsidR="00235DB4">
        <w:rPr>
          <w:rFonts w:eastAsia="Times New Roman"/>
          <w:color w:val="000000"/>
          <w:sz w:val="24"/>
          <w:szCs w:val="24"/>
        </w:rPr>
        <w:t xml:space="preserve"> international development agencies (Koch et al., 2009; </w:t>
      </w:r>
      <w:r w:rsidR="00235DB4" w:rsidRPr="00235DB4">
        <w:rPr>
          <w:rFonts w:eastAsia="Times New Roman"/>
          <w:color w:val="000000"/>
          <w:sz w:val="24"/>
          <w:szCs w:val="24"/>
        </w:rPr>
        <w:t>Nunnenkamp et al., 2009</w:t>
      </w:r>
      <w:r w:rsidR="00235DB4">
        <w:rPr>
          <w:rFonts w:eastAsia="Times New Roman"/>
          <w:color w:val="000000"/>
          <w:sz w:val="24"/>
          <w:szCs w:val="24"/>
        </w:rPr>
        <w:t>).</w:t>
      </w:r>
      <w:r w:rsidR="00FA56EB">
        <w:rPr>
          <w:rFonts w:eastAsia="Times New Roman"/>
          <w:color w:val="000000"/>
          <w:sz w:val="24"/>
          <w:szCs w:val="24"/>
        </w:rPr>
        <w:t xml:space="preserve"> </w:t>
      </w:r>
      <w:proofErr w:type="gramStart"/>
      <w:r w:rsidR="00456104">
        <w:rPr>
          <w:rFonts w:eastAsia="Times New Roman"/>
          <w:color w:val="000000"/>
          <w:sz w:val="24"/>
          <w:szCs w:val="24"/>
        </w:rPr>
        <w:t>Finally</w:t>
      </w:r>
      <w:proofErr w:type="gramEnd"/>
      <w:r w:rsidR="00456104">
        <w:rPr>
          <w:rFonts w:eastAsia="Times New Roman"/>
          <w:color w:val="000000"/>
          <w:sz w:val="24"/>
          <w:szCs w:val="24"/>
        </w:rPr>
        <w:t xml:space="preserve"> the CIVICUS Monitor (2021) provides an assessment of the state of civil society freedoms </w:t>
      </w:r>
      <w:r w:rsidR="00FA56EB">
        <w:rPr>
          <w:rFonts w:eastAsia="Times New Roman"/>
          <w:color w:val="000000"/>
          <w:sz w:val="24"/>
          <w:szCs w:val="24"/>
        </w:rPr>
        <w:t xml:space="preserve">in a country </w:t>
      </w:r>
      <w:r w:rsidR="007B6100">
        <w:rPr>
          <w:rFonts w:eastAsia="Times New Roman"/>
          <w:color w:val="000000"/>
          <w:sz w:val="24"/>
          <w:szCs w:val="24"/>
        </w:rPr>
        <w:t>and is a measure of the restrictiveness of the operating environment for domestic and overseas charities alike</w:t>
      </w:r>
      <w:r w:rsidR="00FA56EB">
        <w:rPr>
          <w:rFonts w:eastAsia="Times New Roman"/>
          <w:color w:val="000000"/>
          <w:sz w:val="24"/>
          <w:szCs w:val="24"/>
        </w:rPr>
        <w:t>.</w:t>
      </w:r>
      <w:r w:rsidR="002D250C">
        <w:rPr>
          <w:rFonts w:eastAsia="Times New Roman"/>
          <w:color w:val="000000"/>
          <w:sz w:val="24"/>
          <w:szCs w:val="24"/>
        </w:rPr>
        <w:t xml:space="preserve"> </w:t>
      </w:r>
    </w:p>
    <w:p w14:paraId="68507D57" w14:textId="77777777" w:rsidR="00DA5E2D" w:rsidRDefault="00DA5E2D" w:rsidP="00D84A63">
      <w:pPr>
        <w:spacing w:line="480" w:lineRule="auto"/>
        <w:rPr>
          <w:rFonts w:eastAsia="Times New Roman"/>
          <w:i/>
          <w:iCs/>
          <w:color w:val="000000"/>
          <w:sz w:val="24"/>
          <w:szCs w:val="24"/>
        </w:rPr>
      </w:pPr>
      <w:r w:rsidRPr="00DA5E2D">
        <w:rPr>
          <w:rFonts w:eastAsia="Times New Roman"/>
          <w:i/>
          <w:iCs/>
          <w:color w:val="000000"/>
          <w:sz w:val="24"/>
          <w:szCs w:val="24"/>
        </w:rPr>
        <w:t>Analytical approach</w:t>
      </w:r>
    </w:p>
    <w:p w14:paraId="069BFF1D" w14:textId="2FF03604" w:rsidR="002D0FB7" w:rsidRDefault="008F7201" w:rsidP="00D84A63">
      <w:pPr>
        <w:spacing w:line="480" w:lineRule="auto"/>
        <w:rPr>
          <w:rFonts w:eastAsia="Times New Roman"/>
          <w:color w:val="000000"/>
          <w:sz w:val="24"/>
          <w:szCs w:val="24"/>
        </w:rPr>
      </w:pPr>
      <w:r>
        <w:rPr>
          <w:rFonts w:eastAsia="Times New Roman"/>
          <w:color w:val="000000"/>
          <w:sz w:val="24"/>
          <w:szCs w:val="24"/>
        </w:rPr>
        <w:t>We consider the overseas activities</w:t>
      </w:r>
      <w:r w:rsidR="00DA5E2D" w:rsidRPr="00DA5E2D">
        <w:rPr>
          <w:rFonts w:eastAsia="Times New Roman"/>
          <w:color w:val="000000"/>
          <w:sz w:val="24"/>
          <w:szCs w:val="24"/>
        </w:rPr>
        <w:t xml:space="preserve"> of </w:t>
      </w:r>
      <w:r w:rsidR="0015275C" w:rsidRPr="0015275C">
        <w:rPr>
          <w:rFonts w:eastAsia="Times New Roman"/>
          <w:color w:val="000000"/>
          <w:sz w:val="24"/>
          <w:szCs w:val="24"/>
        </w:rPr>
        <w:t>20,334</w:t>
      </w:r>
      <w:r w:rsidR="00DA5E2D">
        <w:rPr>
          <w:rFonts w:eastAsia="Times New Roman"/>
          <w:color w:val="000000"/>
          <w:sz w:val="24"/>
          <w:szCs w:val="24"/>
        </w:rPr>
        <w:t xml:space="preserve"> </w:t>
      </w:r>
      <w:r w:rsidR="00DA5E2D" w:rsidRPr="00DA5E2D">
        <w:rPr>
          <w:rFonts w:eastAsia="Times New Roman"/>
          <w:color w:val="000000"/>
          <w:sz w:val="24"/>
          <w:szCs w:val="24"/>
        </w:rPr>
        <w:t xml:space="preserve">charities across </w:t>
      </w:r>
      <w:r w:rsidR="00883AE7">
        <w:rPr>
          <w:rFonts w:eastAsia="Times New Roman"/>
          <w:color w:val="000000"/>
          <w:sz w:val="24"/>
          <w:szCs w:val="24"/>
        </w:rPr>
        <w:t>1</w:t>
      </w:r>
      <w:r w:rsidR="0065375B">
        <w:rPr>
          <w:rFonts w:eastAsia="Times New Roman"/>
          <w:color w:val="000000"/>
          <w:sz w:val="24"/>
          <w:szCs w:val="24"/>
        </w:rPr>
        <w:t>7</w:t>
      </w:r>
      <w:r w:rsidR="0021475F">
        <w:rPr>
          <w:rFonts w:eastAsia="Times New Roman"/>
          <w:color w:val="000000"/>
          <w:sz w:val="24"/>
          <w:szCs w:val="24"/>
        </w:rPr>
        <w:t>5</w:t>
      </w:r>
      <w:r w:rsidR="00DA5E2D" w:rsidRPr="00DA5E2D">
        <w:rPr>
          <w:rFonts w:eastAsia="Times New Roman"/>
          <w:color w:val="000000"/>
          <w:sz w:val="24"/>
          <w:szCs w:val="24"/>
        </w:rPr>
        <w:t xml:space="preserve"> countries</w:t>
      </w:r>
      <w:r w:rsidR="00050272">
        <w:rPr>
          <w:rFonts w:eastAsia="Times New Roman"/>
          <w:color w:val="000000"/>
          <w:sz w:val="24"/>
          <w:szCs w:val="24"/>
        </w:rPr>
        <w:t>.</w:t>
      </w:r>
      <w:r w:rsidR="00050272">
        <w:rPr>
          <w:rStyle w:val="FootnoteReference"/>
          <w:rFonts w:eastAsia="Times New Roman"/>
          <w:color w:val="000000"/>
          <w:sz w:val="24"/>
          <w:szCs w:val="24"/>
        </w:rPr>
        <w:footnoteReference w:id="1"/>
      </w:r>
      <w:r w:rsidR="00883AE7">
        <w:rPr>
          <w:rFonts w:eastAsia="Times New Roman"/>
          <w:color w:val="000000"/>
          <w:sz w:val="24"/>
          <w:szCs w:val="24"/>
          <w:vertAlign w:val="superscript"/>
        </w:rPr>
        <w:t xml:space="preserve"> </w:t>
      </w:r>
      <w:r w:rsidR="002D0FB7" w:rsidRPr="002D0FB7">
        <w:rPr>
          <w:rFonts w:eastAsia="Times New Roman"/>
          <w:color w:val="000000"/>
          <w:sz w:val="24"/>
          <w:szCs w:val="24"/>
        </w:rPr>
        <w:t>We organise our data into</w:t>
      </w:r>
      <w:r w:rsidR="002D0FB7">
        <w:rPr>
          <w:rFonts w:eastAsia="Times New Roman"/>
          <w:color w:val="000000"/>
          <w:sz w:val="24"/>
          <w:szCs w:val="24"/>
        </w:rPr>
        <w:t xml:space="preserve"> </w:t>
      </w:r>
      <w:r w:rsidR="0015275C" w:rsidRPr="0015275C">
        <w:rPr>
          <w:rFonts w:eastAsia="Times New Roman"/>
          <w:color w:val="000000"/>
          <w:sz w:val="24"/>
          <w:szCs w:val="24"/>
        </w:rPr>
        <w:t>3,558,450</w:t>
      </w:r>
      <w:r w:rsidR="002D0FB7">
        <w:rPr>
          <w:rFonts w:eastAsia="Times New Roman"/>
          <w:color w:val="000000"/>
          <w:sz w:val="24"/>
          <w:szCs w:val="24"/>
        </w:rPr>
        <w:t xml:space="preserve"> </w:t>
      </w:r>
      <w:r w:rsidR="002D0FB7" w:rsidRPr="002D0FB7">
        <w:rPr>
          <w:rFonts w:eastAsia="Times New Roman"/>
          <w:color w:val="000000"/>
          <w:sz w:val="24"/>
          <w:szCs w:val="24"/>
        </w:rPr>
        <w:t>rows</w:t>
      </w:r>
      <w:r w:rsidR="002D0FB7">
        <w:rPr>
          <w:rFonts w:eastAsia="Times New Roman"/>
          <w:color w:val="000000"/>
          <w:sz w:val="24"/>
          <w:szCs w:val="24"/>
        </w:rPr>
        <w:t xml:space="preserve"> d</w:t>
      </w:r>
      <w:r w:rsidR="002D0FB7" w:rsidRPr="002D0FB7">
        <w:rPr>
          <w:rFonts w:eastAsia="Times New Roman"/>
          <w:color w:val="000000"/>
          <w:sz w:val="24"/>
          <w:szCs w:val="24"/>
        </w:rPr>
        <w:t>efined by unique combinations of charity and country</w:t>
      </w:r>
      <w:r w:rsidR="002D0FB7">
        <w:rPr>
          <w:rFonts w:eastAsia="Times New Roman"/>
          <w:color w:val="000000"/>
          <w:sz w:val="24"/>
          <w:szCs w:val="24"/>
        </w:rPr>
        <w:t xml:space="preserve"> of operation</w:t>
      </w:r>
      <w:r w:rsidR="002D0FB7" w:rsidRPr="002D0FB7">
        <w:rPr>
          <w:rFonts w:eastAsia="Times New Roman"/>
          <w:color w:val="000000"/>
          <w:sz w:val="24"/>
          <w:szCs w:val="24"/>
        </w:rPr>
        <w:t>. We</w:t>
      </w:r>
      <w:r w:rsidR="002D0FB7">
        <w:rPr>
          <w:rFonts w:eastAsia="Times New Roman"/>
          <w:color w:val="000000"/>
          <w:sz w:val="24"/>
          <w:szCs w:val="24"/>
        </w:rPr>
        <w:t xml:space="preserve"> </w:t>
      </w:r>
      <w:r w:rsidR="002D0FB7" w:rsidRPr="002D0FB7">
        <w:rPr>
          <w:rFonts w:eastAsia="Times New Roman"/>
          <w:color w:val="000000"/>
          <w:sz w:val="24"/>
          <w:szCs w:val="24"/>
        </w:rPr>
        <w:t>generate a 0/1 indicator variable which, for each of these row combinations,</w:t>
      </w:r>
      <w:r w:rsidR="002D0FB7">
        <w:rPr>
          <w:rFonts w:eastAsia="Times New Roman"/>
          <w:color w:val="000000"/>
          <w:sz w:val="24"/>
          <w:szCs w:val="24"/>
        </w:rPr>
        <w:t xml:space="preserve"> </w:t>
      </w:r>
      <w:r w:rsidR="002D0FB7" w:rsidRPr="002D0FB7">
        <w:rPr>
          <w:rFonts w:eastAsia="Times New Roman"/>
          <w:color w:val="000000"/>
          <w:sz w:val="24"/>
          <w:szCs w:val="24"/>
        </w:rPr>
        <w:t xml:space="preserve">indicates </w:t>
      </w:r>
      <w:proofErr w:type="gramStart"/>
      <w:r w:rsidR="002D0FB7" w:rsidRPr="002D0FB7">
        <w:rPr>
          <w:rFonts w:eastAsia="Times New Roman"/>
          <w:color w:val="000000"/>
          <w:sz w:val="24"/>
          <w:szCs w:val="24"/>
        </w:rPr>
        <w:t>whether or not</w:t>
      </w:r>
      <w:proofErr w:type="gramEnd"/>
      <w:r w:rsidR="002D0FB7" w:rsidRPr="002D0FB7">
        <w:rPr>
          <w:rFonts w:eastAsia="Times New Roman"/>
          <w:color w:val="000000"/>
          <w:sz w:val="24"/>
          <w:szCs w:val="24"/>
        </w:rPr>
        <w:t xml:space="preserve"> that charity operates in that country: for each charity,</w:t>
      </w:r>
      <w:r w:rsidR="002D0FB7">
        <w:rPr>
          <w:rFonts w:eastAsia="Times New Roman"/>
          <w:color w:val="000000"/>
          <w:sz w:val="24"/>
          <w:szCs w:val="24"/>
        </w:rPr>
        <w:t xml:space="preserve"> </w:t>
      </w:r>
      <w:r w:rsidR="002D0FB7" w:rsidRPr="002D0FB7">
        <w:rPr>
          <w:rFonts w:eastAsia="Times New Roman"/>
          <w:color w:val="000000"/>
          <w:sz w:val="24"/>
          <w:szCs w:val="24"/>
        </w:rPr>
        <w:t>countries are coded 1 where a charity reports operati</w:t>
      </w:r>
      <w:r w:rsidR="007B6100">
        <w:rPr>
          <w:rFonts w:eastAsia="Times New Roman"/>
          <w:color w:val="000000"/>
          <w:sz w:val="24"/>
          <w:szCs w:val="24"/>
        </w:rPr>
        <w:t>ng</w:t>
      </w:r>
      <w:r w:rsidR="002D0FB7" w:rsidRPr="002D0FB7">
        <w:rPr>
          <w:rFonts w:eastAsia="Times New Roman"/>
          <w:color w:val="000000"/>
          <w:sz w:val="24"/>
          <w:szCs w:val="24"/>
        </w:rPr>
        <w:t xml:space="preserve"> and 0 where no operation</w:t>
      </w:r>
      <w:r w:rsidR="002D0FB7">
        <w:rPr>
          <w:rFonts w:eastAsia="Times New Roman"/>
          <w:color w:val="000000"/>
          <w:sz w:val="24"/>
          <w:szCs w:val="24"/>
        </w:rPr>
        <w:t xml:space="preserve"> </w:t>
      </w:r>
      <w:r w:rsidR="002D0FB7" w:rsidRPr="002D0FB7">
        <w:rPr>
          <w:rFonts w:eastAsia="Times New Roman"/>
          <w:color w:val="000000"/>
          <w:sz w:val="24"/>
          <w:szCs w:val="24"/>
        </w:rPr>
        <w:t>is reported. The mean number of countries in which a charity operates is</w:t>
      </w:r>
      <w:r w:rsidR="002D0FB7">
        <w:rPr>
          <w:rFonts w:eastAsia="Times New Roman"/>
          <w:color w:val="000000"/>
          <w:sz w:val="24"/>
          <w:szCs w:val="24"/>
        </w:rPr>
        <w:t xml:space="preserve"> </w:t>
      </w:r>
      <w:r w:rsidR="002D0FB7" w:rsidRPr="002D0FB7">
        <w:rPr>
          <w:rFonts w:eastAsia="Times New Roman"/>
          <w:color w:val="000000"/>
          <w:sz w:val="24"/>
          <w:szCs w:val="24"/>
        </w:rPr>
        <w:t>4.7. Therefore, across the population of charities that operate overseas, the</w:t>
      </w:r>
      <w:r w:rsidR="002D0FB7">
        <w:rPr>
          <w:rFonts w:eastAsia="Times New Roman"/>
          <w:color w:val="000000"/>
          <w:sz w:val="24"/>
          <w:szCs w:val="24"/>
        </w:rPr>
        <w:t xml:space="preserve"> </w:t>
      </w:r>
      <w:r w:rsidR="002D0FB7" w:rsidRPr="002D0FB7">
        <w:rPr>
          <w:rFonts w:eastAsia="Times New Roman"/>
          <w:color w:val="000000"/>
          <w:sz w:val="24"/>
          <w:szCs w:val="24"/>
        </w:rPr>
        <w:t>average probability π of a charity operating in any given overseas country is</w:t>
      </w:r>
      <w:r w:rsidR="002D0FB7">
        <w:rPr>
          <w:rFonts w:eastAsia="Times New Roman"/>
          <w:color w:val="000000"/>
          <w:sz w:val="24"/>
          <w:szCs w:val="24"/>
        </w:rPr>
        <w:t xml:space="preserve"> </w:t>
      </w:r>
      <w:r w:rsidR="002D0FB7" w:rsidRPr="002D0FB7">
        <w:rPr>
          <w:rFonts w:eastAsia="Times New Roman"/>
          <w:color w:val="000000"/>
          <w:sz w:val="24"/>
          <w:szCs w:val="24"/>
        </w:rPr>
        <w:t>4.7/</w:t>
      </w:r>
      <w:r w:rsidR="002D0FB7">
        <w:rPr>
          <w:rFonts w:eastAsia="Times New Roman"/>
          <w:color w:val="000000"/>
          <w:sz w:val="24"/>
          <w:szCs w:val="24"/>
        </w:rPr>
        <w:t>1</w:t>
      </w:r>
      <w:r w:rsidR="0065375B">
        <w:rPr>
          <w:rFonts w:eastAsia="Times New Roman"/>
          <w:color w:val="000000"/>
          <w:sz w:val="24"/>
          <w:szCs w:val="24"/>
        </w:rPr>
        <w:t>7</w:t>
      </w:r>
      <w:r w:rsidR="004B2D10">
        <w:rPr>
          <w:rFonts w:eastAsia="Times New Roman"/>
          <w:color w:val="000000"/>
          <w:sz w:val="24"/>
          <w:szCs w:val="24"/>
        </w:rPr>
        <w:t>5</w:t>
      </w:r>
      <w:r w:rsidR="002D0FB7" w:rsidRPr="002D0FB7">
        <w:rPr>
          <w:rFonts w:eastAsia="Times New Roman"/>
          <w:color w:val="000000"/>
          <w:sz w:val="24"/>
          <w:szCs w:val="24"/>
        </w:rPr>
        <w:t>=0.02</w:t>
      </w:r>
      <w:r w:rsidR="0065375B">
        <w:rPr>
          <w:rFonts w:eastAsia="Times New Roman"/>
          <w:color w:val="000000"/>
          <w:sz w:val="24"/>
          <w:szCs w:val="24"/>
        </w:rPr>
        <w:t>6</w:t>
      </w:r>
      <w:r w:rsidR="004B2D10">
        <w:rPr>
          <w:rFonts w:eastAsia="Times New Roman"/>
          <w:color w:val="000000"/>
          <w:sz w:val="24"/>
          <w:szCs w:val="24"/>
        </w:rPr>
        <w:t>5</w:t>
      </w:r>
      <w:r w:rsidR="002D0FB7">
        <w:rPr>
          <w:rFonts w:eastAsia="Times New Roman"/>
          <w:color w:val="000000"/>
          <w:sz w:val="24"/>
          <w:szCs w:val="24"/>
        </w:rPr>
        <w:t xml:space="preserve"> (or 2.</w:t>
      </w:r>
      <w:r w:rsidR="0065375B">
        <w:rPr>
          <w:rFonts w:eastAsia="Times New Roman"/>
          <w:color w:val="000000"/>
          <w:sz w:val="24"/>
          <w:szCs w:val="24"/>
        </w:rPr>
        <w:t>7</w:t>
      </w:r>
      <w:r w:rsidR="00111A90">
        <w:rPr>
          <w:rFonts w:eastAsia="Times New Roman"/>
          <w:color w:val="000000"/>
          <w:sz w:val="24"/>
          <w:szCs w:val="24"/>
        </w:rPr>
        <w:t xml:space="preserve"> per cent</w:t>
      </w:r>
      <w:r w:rsidR="002D0FB7">
        <w:rPr>
          <w:rFonts w:eastAsia="Times New Roman"/>
          <w:color w:val="000000"/>
          <w:sz w:val="24"/>
          <w:szCs w:val="24"/>
        </w:rPr>
        <w:t xml:space="preserve">). </w:t>
      </w:r>
      <w:r w:rsidR="002D0FB7" w:rsidRPr="002D0FB7">
        <w:rPr>
          <w:rFonts w:eastAsia="Times New Roman"/>
          <w:color w:val="000000"/>
          <w:sz w:val="24"/>
          <w:szCs w:val="24"/>
        </w:rPr>
        <w:t>Using the 0/1 indicator variable as our outcome, we use logistic</w:t>
      </w:r>
      <w:r w:rsidR="002D0FB7">
        <w:rPr>
          <w:rFonts w:eastAsia="Times New Roman"/>
          <w:color w:val="000000"/>
          <w:sz w:val="24"/>
          <w:szCs w:val="24"/>
        </w:rPr>
        <w:t xml:space="preserve"> regression </w:t>
      </w:r>
      <w:r w:rsidR="002D0FB7" w:rsidRPr="002D0FB7">
        <w:rPr>
          <w:rFonts w:eastAsia="Times New Roman"/>
          <w:color w:val="000000"/>
          <w:sz w:val="24"/>
          <w:szCs w:val="24"/>
        </w:rPr>
        <w:t>to examine how this probability π</w:t>
      </w:r>
      <w:proofErr w:type="spellStart"/>
      <w:r w:rsidR="002D0FB7" w:rsidRPr="00700319">
        <w:rPr>
          <w:rFonts w:eastAsia="Times New Roman"/>
          <w:color w:val="000000"/>
          <w:sz w:val="24"/>
          <w:szCs w:val="24"/>
          <w:vertAlign w:val="subscript"/>
        </w:rPr>
        <w:t>i</w:t>
      </w:r>
      <w:proofErr w:type="spellEnd"/>
      <w:r w:rsidR="002D0FB7" w:rsidRPr="002D0FB7">
        <w:rPr>
          <w:rFonts w:eastAsia="Times New Roman"/>
          <w:color w:val="000000"/>
          <w:sz w:val="24"/>
          <w:szCs w:val="24"/>
        </w:rPr>
        <w:t xml:space="preserve"> varies according to our covariates:</w:t>
      </w:r>
    </w:p>
    <w:p w14:paraId="62A5D989" w14:textId="12B54A7A" w:rsidR="002D0FB7" w:rsidRDefault="005457DB" w:rsidP="005457DB">
      <w:pPr>
        <w:spacing w:line="480" w:lineRule="auto"/>
        <w:jc w:val="center"/>
        <w:rPr>
          <w:rFonts w:eastAsia="Times New Roman"/>
          <w:color w:val="000000"/>
          <w:sz w:val="24"/>
          <w:szCs w:val="24"/>
        </w:rPr>
      </w:pPr>
      <m:oMathPara>
        <m:oMath>
          <m:r>
            <w:rPr>
              <w:rFonts w:ascii="Cambria Math" w:eastAsia="Times New Roman" w:hAnsi="Cambria Math"/>
              <w:color w:val="000000"/>
              <w:sz w:val="24"/>
              <w:szCs w:val="24"/>
            </w:rPr>
            <w:lastRenderedPageBreak/>
            <m:t>log</m:t>
          </m:r>
          <m:f>
            <m:fPr>
              <m:ctrlPr>
                <w:rPr>
                  <w:rFonts w:ascii="Cambria Math" w:eastAsia="Times New Roman" w:hAnsi="Cambria Math"/>
                  <w:i/>
                  <w:color w:val="000000"/>
                  <w:sz w:val="24"/>
                  <w:szCs w:val="24"/>
                </w:rPr>
              </m:ctrlPr>
            </m:fPr>
            <m:num>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π</m:t>
                  </m:r>
                </m:e>
                <m:sub>
                  <m:r>
                    <w:rPr>
                      <w:rFonts w:ascii="Cambria Math" w:eastAsia="Times New Roman" w:hAnsi="Cambria Math"/>
                      <w:color w:val="000000"/>
                      <w:sz w:val="24"/>
                      <w:szCs w:val="24"/>
                    </w:rPr>
                    <m:t>i</m:t>
                  </m:r>
                </m:sub>
              </m:sSub>
            </m:num>
            <m:den>
              <m:r>
                <w:rPr>
                  <w:rFonts w:ascii="Cambria Math" w:eastAsia="Times New Roman" w:hAnsi="Cambria Math"/>
                  <w:color w:val="000000"/>
                  <w:sz w:val="24"/>
                  <w:szCs w:val="24"/>
                </w:rPr>
                <m:t>1-</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π</m:t>
                  </m:r>
                </m:e>
                <m:sub>
                  <m:r>
                    <w:rPr>
                      <w:rFonts w:ascii="Cambria Math" w:eastAsia="Times New Roman" w:hAnsi="Cambria Math"/>
                      <w:color w:val="000000"/>
                      <w:sz w:val="24"/>
                      <w:szCs w:val="24"/>
                    </w:rPr>
                    <m:t>i</m:t>
                  </m:r>
                </m:sub>
              </m:sSub>
            </m:den>
          </m:f>
          <m:r>
            <w:rPr>
              <w:rFonts w:ascii="Cambria Math" w:eastAsia="Times New Roman" w:hAnsi="Cambria Math"/>
              <w:color w:val="000000"/>
              <w:sz w:val="24"/>
              <w:szCs w:val="24"/>
            </w:rPr>
            <m:t>=</m:t>
          </m:r>
          <m:sSubSup>
            <m:sSubSupPr>
              <m:ctrlPr>
                <w:rPr>
                  <w:rFonts w:ascii="Cambria Math" w:eastAsia="Times New Roman" w:hAnsi="Cambria Math"/>
                  <w:i/>
                  <w:color w:val="000000"/>
                  <w:sz w:val="24"/>
                  <w:szCs w:val="24"/>
                </w:rPr>
              </m:ctrlPr>
            </m:sSubSupPr>
            <m:e>
              <m:r>
                <w:rPr>
                  <w:rFonts w:ascii="Cambria Math" w:eastAsia="Times New Roman" w:hAnsi="Cambria Math"/>
                  <w:color w:val="000000"/>
                  <w:sz w:val="24"/>
                  <w:szCs w:val="24"/>
                </w:rPr>
                <m:t>x</m:t>
              </m:r>
            </m:e>
            <m:sub>
              <m:r>
                <w:rPr>
                  <w:rFonts w:ascii="Cambria Math" w:eastAsia="Times New Roman" w:hAnsi="Cambria Math"/>
                  <w:color w:val="000000"/>
                  <w:sz w:val="24"/>
                  <w:szCs w:val="24"/>
                </w:rPr>
                <m:t>i</m:t>
              </m:r>
            </m:sub>
            <m:sup>
              <m:r>
                <w:rPr>
                  <w:rFonts w:ascii="Cambria Math" w:eastAsia="Times New Roman" w:hAnsi="Cambria Math"/>
                  <w:color w:val="000000"/>
                  <w:sz w:val="24"/>
                  <w:szCs w:val="24"/>
                </w:rPr>
                <m:t>'</m:t>
              </m:r>
            </m:sup>
          </m:sSubSup>
          <m:r>
            <w:rPr>
              <w:rFonts w:ascii="Cambria Math" w:eastAsia="Times New Roman" w:hAnsi="Cambria Math"/>
              <w:color w:val="000000"/>
              <w:sz w:val="24"/>
              <w:szCs w:val="24"/>
            </w:rPr>
            <m:t>β</m:t>
          </m:r>
        </m:oMath>
      </m:oMathPara>
    </w:p>
    <w:p w14:paraId="7DB97CB7" w14:textId="344B92FF" w:rsidR="00750AD1" w:rsidRDefault="002364E8" w:rsidP="00D84A63">
      <w:pPr>
        <w:spacing w:line="480" w:lineRule="auto"/>
        <w:rPr>
          <w:rFonts w:eastAsia="Times New Roman"/>
          <w:color w:val="000000"/>
          <w:sz w:val="24"/>
          <w:szCs w:val="24"/>
        </w:rPr>
      </w:pPr>
      <w:r w:rsidRPr="002364E8">
        <w:rPr>
          <w:rFonts w:eastAsia="Times New Roman"/>
          <w:color w:val="000000"/>
          <w:sz w:val="24"/>
          <w:szCs w:val="24"/>
        </w:rPr>
        <w:t xml:space="preserve">where the </w:t>
      </w:r>
      <w:proofErr w:type="spellStart"/>
      <w:r w:rsidRPr="00700319">
        <w:rPr>
          <w:rFonts w:eastAsia="Times New Roman"/>
          <w:i/>
          <w:iCs/>
          <w:color w:val="000000"/>
          <w:sz w:val="24"/>
          <w:szCs w:val="24"/>
        </w:rPr>
        <w:t>i</w:t>
      </w:r>
      <w:proofErr w:type="spellEnd"/>
      <w:r w:rsidRPr="002364E8">
        <w:rPr>
          <w:rFonts w:eastAsia="Times New Roman"/>
          <w:color w:val="000000"/>
          <w:sz w:val="24"/>
          <w:szCs w:val="24"/>
        </w:rPr>
        <w:t xml:space="preserve"> observations are defined by the </w:t>
      </w:r>
      <w:r w:rsidR="00B93759" w:rsidRPr="0015275C">
        <w:rPr>
          <w:rFonts w:eastAsia="Times New Roman"/>
          <w:color w:val="000000"/>
          <w:sz w:val="24"/>
          <w:szCs w:val="24"/>
        </w:rPr>
        <w:t>3,558,450</w:t>
      </w:r>
      <w:r>
        <w:rPr>
          <w:rFonts w:eastAsia="Times New Roman"/>
          <w:color w:val="000000"/>
          <w:sz w:val="24"/>
          <w:szCs w:val="24"/>
        </w:rPr>
        <w:t xml:space="preserve"> </w:t>
      </w:r>
      <w:r w:rsidRPr="002364E8">
        <w:rPr>
          <w:rFonts w:eastAsia="Times New Roman"/>
          <w:color w:val="000000"/>
          <w:sz w:val="24"/>
          <w:szCs w:val="24"/>
        </w:rPr>
        <w:t>unique combinations of</w:t>
      </w:r>
      <w:r>
        <w:rPr>
          <w:rFonts w:eastAsia="Times New Roman"/>
          <w:color w:val="000000"/>
          <w:sz w:val="24"/>
          <w:szCs w:val="24"/>
        </w:rPr>
        <w:t xml:space="preserve"> </w:t>
      </w:r>
      <w:r w:rsidRPr="002364E8">
        <w:rPr>
          <w:rFonts w:eastAsia="Times New Roman"/>
          <w:color w:val="000000"/>
          <w:sz w:val="24"/>
          <w:szCs w:val="24"/>
        </w:rPr>
        <w:t xml:space="preserve">charity and country, </w:t>
      </w:r>
      <w:r w:rsidRPr="00700319">
        <w:rPr>
          <w:rFonts w:eastAsia="Times New Roman"/>
          <w:i/>
          <w:iCs/>
          <w:color w:val="000000"/>
          <w:sz w:val="24"/>
          <w:szCs w:val="24"/>
        </w:rPr>
        <w:t>x</w:t>
      </w:r>
      <w:r w:rsidRPr="00700319">
        <w:rPr>
          <w:rFonts w:eastAsia="Times New Roman"/>
          <w:i/>
          <w:iCs/>
          <w:color w:val="000000"/>
          <w:sz w:val="24"/>
          <w:szCs w:val="24"/>
          <w:vertAlign w:val="subscript"/>
        </w:rPr>
        <w:t>i</w:t>
      </w:r>
      <w:r w:rsidRPr="002364E8">
        <w:rPr>
          <w:rFonts w:eastAsia="Times New Roman"/>
          <w:color w:val="000000"/>
          <w:sz w:val="24"/>
          <w:szCs w:val="24"/>
        </w:rPr>
        <w:t xml:space="preserve"> is a vector of covariates and</w:t>
      </w:r>
      <w:r w:rsidR="00750AD1">
        <w:rPr>
          <w:rFonts w:eastAsia="Times New Roman"/>
          <w:color w:val="000000"/>
          <w:sz w:val="24"/>
          <w:szCs w:val="24"/>
        </w:rPr>
        <w:t xml:space="preserve"> </w:t>
      </w:r>
      <m:oMath>
        <m:r>
          <w:rPr>
            <w:rFonts w:ascii="Cambria Math" w:eastAsia="Times New Roman" w:hAnsi="Cambria Math"/>
            <w:color w:val="000000"/>
            <w:sz w:val="24"/>
            <w:szCs w:val="24"/>
          </w:rPr>
          <m:t>β</m:t>
        </m:r>
      </m:oMath>
      <w:r w:rsidR="00750AD1">
        <w:rPr>
          <w:rFonts w:eastAsia="Times New Roman"/>
          <w:color w:val="000000"/>
          <w:sz w:val="24"/>
          <w:szCs w:val="24"/>
        </w:rPr>
        <w:t xml:space="preserve"> </w:t>
      </w:r>
      <w:r w:rsidRPr="002364E8">
        <w:rPr>
          <w:rFonts w:eastAsia="Times New Roman"/>
          <w:color w:val="000000"/>
          <w:sz w:val="24"/>
          <w:szCs w:val="24"/>
        </w:rPr>
        <w:t>is</w:t>
      </w:r>
      <w:r w:rsidR="00750AD1">
        <w:rPr>
          <w:rFonts w:eastAsia="Times New Roman"/>
          <w:color w:val="000000"/>
          <w:sz w:val="24"/>
          <w:szCs w:val="24"/>
        </w:rPr>
        <w:t xml:space="preserve"> </w:t>
      </w:r>
      <w:r w:rsidRPr="002364E8">
        <w:rPr>
          <w:rFonts w:eastAsia="Times New Roman"/>
          <w:color w:val="000000"/>
          <w:sz w:val="24"/>
          <w:szCs w:val="24"/>
        </w:rPr>
        <w:t>a</w:t>
      </w:r>
      <w:r w:rsidR="00750AD1">
        <w:rPr>
          <w:rFonts w:eastAsia="Times New Roman"/>
          <w:color w:val="000000"/>
          <w:sz w:val="24"/>
          <w:szCs w:val="24"/>
        </w:rPr>
        <w:t xml:space="preserve"> </w:t>
      </w:r>
      <w:r w:rsidRPr="002364E8">
        <w:rPr>
          <w:rFonts w:eastAsia="Times New Roman"/>
          <w:color w:val="000000"/>
          <w:sz w:val="24"/>
          <w:szCs w:val="24"/>
        </w:rPr>
        <w:t>vector</w:t>
      </w:r>
      <w:r w:rsidR="00750AD1">
        <w:rPr>
          <w:rFonts w:eastAsia="Times New Roman"/>
          <w:color w:val="000000"/>
          <w:sz w:val="24"/>
          <w:szCs w:val="24"/>
        </w:rPr>
        <w:t xml:space="preserve"> </w:t>
      </w:r>
      <w:r w:rsidRPr="002364E8">
        <w:rPr>
          <w:rFonts w:eastAsia="Times New Roman"/>
          <w:color w:val="000000"/>
          <w:sz w:val="24"/>
          <w:szCs w:val="24"/>
        </w:rPr>
        <w:t>of coefficients.</w:t>
      </w:r>
      <w:r w:rsidR="00750AD1">
        <w:rPr>
          <w:rFonts w:eastAsia="Times New Roman"/>
          <w:color w:val="000000"/>
          <w:sz w:val="24"/>
          <w:szCs w:val="24"/>
        </w:rPr>
        <w:t xml:space="preserve"> </w:t>
      </w:r>
      <w:r w:rsidRPr="002364E8">
        <w:rPr>
          <w:rFonts w:eastAsia="Times New Roman"/>
          <w:color w:val="000000"/>
          <w:sz w:val="24"/>
          <w:szCs w:val="24"/>
        </w:rPr>
        <w:t>Our</w:t>
      </w:r>
      <w:r>
        <w:rPr>
          <w:rFonts w:eastAsia="Times New Roman"/>
          <w:color w:val="000000"/>
          <w:sz w:val="24"/>
          <w:szCs w:val="24"/>
        </w:rPr>
        <w:t xml:space="preserve"> </w:t>
      </w:r>
      <w:r w:rsidRPr="002364E8">
        <w:rPr>
          <w:rFonts w:eastAsia="Times New Roman"/>
          <w:color w:val="000000"/>
          <w:sz w:val="24"/>
          <w:szCs w:val="24"/>
        </w:rPr>
        <w:t>main interest is in assessing</w:t>
      </w:r>
      <w:r w:rsidR="0065375B">
        <w:rPr>
          <w:rFonts w:eastAsia="Times New Roman"/>
          <w:color w:val="000000"/>
          <w:sz w:val="24"/>
          <w:szCs w:val="24"/>
        </w:rPr>
        <w:t xml:space="preserve"> whether and</w:t>
      </w:r>
      <w:r w:rsidRPr="002364E8">
        <w:rPr>
          <w:rFonts w:eastAsia="Times New Roman"/>
          <w:color w:val="000000"/>
          <w:sz w:val="24"/>
          <w:szCs w:val="24"/>
        </w:rPr>
        <w:t xml:space="preserve"> how </w:t>
      </w:r>
      <w:r w:rsidR="007B6100">
        <w:rPr>
          <w:rFonts w:eastAsia="Times New Roman"/>
          <w:color w:val="000000"/>
          <w:sz w:val="24"/>
          <w:szCs w:val="24"/>
        </w:rPr>
        <w:t xml:space="preserve">the presence of </w:t>
      </w:r>
      <w:r w:rsidRPr="002364E8">
        <w:rPr>
          <w:rFonts w:eastAsia="Times New Roman"/>
          <w:color w:val="000000"/>
          <w:sz w:val="24"/>
          <w:szCs w:val="24"/>
        </w:rPr>
        <w:t xml:space="preserve">overseas </w:t>
      </w:r>
      <w:r w:rsidR="007B6100">
        <w:rPr>
          <w:rFonts w:eastAsia="Times New Roman"/>
          <w:color w:val="000000"/>
          <w:sz w:val="24"/>
          <w:szCs w:val="24"/>
        </w:rPr>
        <w:t>charities</w:t>
      </w:r>
      <w:r w:rsidRPr="002364E8">
        <w:rPr>
          <w:rFonts w:eastAsia="Times New Roman"/>
          <w:color w:val="000000"/>
          <w:sz w:val="24"/>
          <w:szCs w:val="24"/>
        </w:rPr>
        <w:t xml:space="preserve"> varies according</w:t>
      </w:r>
      <w:r>
        <w:rPr>
          <w:rFonts w:eastAsia="Times New Roman"/>
          <w:color w:val="000000"/>
          <w:sz w:val="24"/>
          <w:szCs w:val="24"/>
        </w:rPr>
        <w:t xml:space="preserve"> </w:t>
      </w:r>
      <w:r w:rsidRPr="002364E8">
        <w:rPr>
          <w:rFonts w:eastAsia="Times New Roman"/>
          <w:color w:val="000000"/>
          <w:sz w:val="24"/>
          <w:szCs w:val="24"/>
        </w:rPr>
        <w:t xml:space="preserve">to </w:t>
      </w:r>
      <w:r w:rsidR="0065375B">
        <w:rPr>
          <w:rFonts w:eastAsia="Times New Roman"/>
          <w:color w:val="000000"/>
          <w:sz w:val="24"/>
          <w:szCs w:val="24"/>
        </w:rPr>
        <w:t>the</w:t>
      </w:r>
      <w:r w:rsidRPr="002364E8">
        <w:rPr>
          <w:rFonts w:eastAsia="Times New Roman"/>
          <w:color w:val="000000"/>
          <w:sz w:val="24"/>
          <w:szCs w:val="24"/>
        </w:rPr>
        <w:t xml:space="preserve"> country-level covariates of interest</w:t>
      </w:r>
      <w:r w:rsidR="00724251">
        <w:rPr>
          <w:rFonts w:eastAsia="Times New Roman"/>
          <w:color w:val="000000"/>
          <w:sz w:val="24"/>
          <w:szCs w:val="24"/>
        </w:rPr>
        <w:t>.</w:t>
      </w:r>
      <w:r w:rsidRPr="002364E8">
        <w:rPr>
          <w:rFonts w:eastAsia="Times New Roman"/>
          <w:color w:val="000000"/>
          <w:sz w:val="24"/>
          <w:szCs w:val="24"/>
        </w:rPr>
        <w:t xml:space="preserve"> </w:t>
      </w:r>
      <w:proofErr w:type="gramStart"/>
      <w:r w:rsidRPr="002364E8">
        <w:rPr>
          <w:rFonts w:eastAsia="Times New Roman"/>
          <w:color w:val="000000"/>
          <w:sz w:val="24"/>
          <w:szCs w:val="24"/>
        </w:rPr>
        <w:t>However</w:t>
      </w:r>
      <w:proofErr w:type="gramEnd"/>
      <w:r w:rsidRPr="002364E8">
        <w:rPr>
          <w:rFonts w:eastAsia="Times New Roman"/>
          <w:color w:val="000000"/>
          <w:sz w:val="24"/>
          <w:szCs w:val="24"/>
        </w:rPr>
        <w:t xml:space="preserve"> we also</w:t>
      </w:r>
      <w:r>
        <w:rPr>
          <w:rFonts w:eastAsia="Times New Roman"/>
          <w:color w:val="000000"/>
          <w:sz w:val="24"/>
          <w:szCs w:val="24"/>
        </w:rPr>
        <w:t xml:space="preserve"> </w:t>
      </w:r>
      <w:r w:rsidRPr="002364E8">
        <w:rPr>
          <w:rFonts w:eastAsia="Times New Roman"/>
          <w:color w:val="000000"/>
          <w:sz w:val="24"/>
          <w:szCs w:val="24"/>
        </w:rPr>
        <w:t>include in our regression charity-level covariate</w:t>
      </w:r>
      <w:r>
        <w:rPr>
          <w:rFonts w:eastAsia="Times New Roman"/>
          <w:color w:val="000000"/>
          <w:sz w:val="24"/>
          <w:szCs w:val="24"/>
        </w:rPr>
        <w:t xml:space="preserve">s capturing </w:t>
      </w:r>
      <w:r w:rsidRPr="002364E8">
        <w:rPr>
          <w:rFonts w:eastAsia="Times New Roman"/>
          <w:color w:val="000000"/>
          <w:sz w:val="24"/>
          <w:szCs w:val="24"/>
        </w:rPr>
        <w:t>the geographical</w:t>
      </w:r>
      <w:r>
        <w:rPr>
          <w:rFonts w:eastAsia="Times New Roman"/>
          <w:color w:val="000000"/>
          <w:sz w:val="24"/>
          <w:szCs w:val="24"/>
        </w:rPr>
        <w:t xml:space="preserve"> </w:t>
      </w:r>
      <w:r w:rsidRPr="002364E8">
        <w:rPr>
          <w:rFonts w:eastAsia="Times New Roman"/>
          <w:color w:val="000000"/>
          <w:sz w:val="24"/>
          <w:szCs w:val="24"/>
        </w:rPr>
        <w:t xml:space="preserve">scope of the </w:t>
      </w:r>
      <w:r>
        <w:rPr>
          <w:rFonts w:eastAsia="Times New Roman"/>
          <w:color w:val="000000"/>
          <w:sz w:val="24"/>
          <w:szCs w:val="24"/>
        </w:rPr>
        <w:t>organisation</w:t>
      </w:r>
      <w:r w:rsidRPr="002364E8">
        <w:rPr>
          <w:rFonts w:eastAsia="Times New Roman"/>
          <w:color w:val="000000"/>
          <w:sz w:val="24"/>
          <w:szCs w:val="24"/>
        </w:rPr>
        <w:t xml:space="preserve"> (whether it operates in one country/2–9 countries/more</w:t>
      </w:r>
      <w:r>
        <w:rPr>
          <w:rFonts w:eastAsia="Times New Roman"/>
          <w:color w:val="000000"/>
          <w:sz w:val="24"/>
          <w:szCs w:val="24"/>
        </w:rPr>
        <w:t xml:space="preserve"> </w:t>
      </w:r>
      <w:r w:rsidRPr="002364E8">
        <w:rPr>
          <w:rFonts w:eastAsia="Times New Roman"/>
          <w:color w:val="000000"/>
          <w:sz w:val="24"/>
          <w:szCs w:val="24"/>
        </w:rPr>
        <w:t>than 10 countries)</w:t>
      </w:r>
      <w:r>
        <w:rPr>
          <w:rFonts w:eastAsia="Times New Roman"/>
          <w:color w:val="000000"/>
          <w:sz w:val="24"/>
          <w:szCs w:val="24"/>
        </w:rPr>
        <w:t>; its organisation size (measured in income bands); and type of charitable activity (religion or other).</w:t>
      </w:r>
    </w:p>
    <w:p w14:paraId="625E317D" w14:textId="267D37C0" w:rsidR="007057DC" w:rsidRPr="007057DC" w:rsidRDefault="00750AD1" w:rsidP="00D84A63">
      <w:pPr>
        <w:spacing w:line="480" w:lineRule="auto"/>
        <w:rPr>
          <w:rFonts w:eastAsia="Times New Roman"/>
          <w:color w:val="000000"/>
          <w:sz w:val="24"/>
          <w:szCs w:val="24"/>
        </w:rPr>
      </w:pPr>
      <w:r w:rsidRPr="00750AD1">
        <w:rPr>
          <w:rFonts w:eastAsia="Times New Roman"/>
          <w:color w:val="000000"/>
          <w:sz w:val="24"/>
          <w:szCs w:val="24"/>
        </w:rPr>
        <w:t>The analysis has limitations.</w:t>
      </w:r>
      <w:r w:rsidR="00BA2738">
        <w:rPr>
          <w:rFonts w:eastAsia="Times New Roman"/>
          <w:color w:val="000000"/>
          <w:sz w:val="24"/>
          <w:szCs w:val="24"/>
        </w:rPr>
        <w:t xml:space="preserve"> </w:t>
      </w:r>
      <w:r w:rsidR="00BA2738" w:rsidRPr="00BA2738">
        <w:rPr>
          <w:rFonts w:eastAsia="Times New Roman"/>
          <w:color w:val="000000"/>
          <w:sz w:val="24"/>
          <w:szCs w:val="24"/>
        </w:rPr>
        <w:t>It focuses on charities registered</w:t>
      </w:r>
      <w:r w:rsidR="00BA2738">
        <w:rPr>
          <w:rFonts w:eastAsia="Times New Roman"/>
          <w:color w:val="000000"/>
          <w:sz w:val="24"/>
          <w:szCs w:val="24"/>
        </w:rPr>
        <w:t xml:space="preserve"> with the respective regulator in each jurisdiction, and thus excludes certain forms of charities (e.g., some churches and chapels in England and Wales) and other nonprofit / voluntary / civil society organisations that operate internationally.</w:t>
      </w:r>
      <w:r w:rsidR="007057DC">
        <w:rPr>
          <w:rFonts w:eastAsia="Times New Roman"/>
          <w:color w:val="000000"/>
          <w:sz w:val="24"/>
          <w:szCs w:val="24"/>
        </w:rPr>
        <w:t xml:space="preserve"> </w:t>
      </w:r>
      <w:r w:rsidR="00817C9C">
        <w:rPr>
          <w:rFonts w:eastAsia="Times New Roman"/>
          <w:color w:val="000000"/>
          <w:sz w:val="24"/>
          <w:szCs w:val="24"/>
        </w:rPr>
        <w:t xml:space="preserve">The country-level covariates were carefully chosen based on prior empirical work (e.g., </w:t>
      </w:r>
      <w:r w:rsidR="007C6054">
        <w:rPr>
          <w:rFonts w:eastAsia="Times New Roman"/>
          <w:color w:val="000000"/>
          <w:sz w:val="24"/>
          <w:szCs w:val="24"/>
        </w:rPr>
        <w:t xml:space="preserve">Clifford, 2016; </w:t>
      </w:r>
      <w:r w:rsidR="0065375B" w:rsidRPr="0065375B">
        <w:rPr>
          <w:rFonts w:eastAsia="Times New Roman"/>
          <w:color w:val="000000"/>
          <w:sz w:val="24"/>
          <w:szCs w:val="24"/>
        </w:rPr>
        <w:t>Davis &amp; Swiss, 2020</w:t>
      </w:r>
      <w:r w:rsidR="0065375B">
        <w:rPr>
          <w:rFonts w:eastAsia="Times New Roman"/>
          <w:color w:val="000000"/>
          <w:sz w:val="24"/>
          <w:szCs w:val="24"/>
        </w:rPr>
        <w:t xml:space="preserve">; </w:t>
      </w:r>
      <w:r w:rsidR="00817C9C">
        <w:rPr>
          <w:rFonts w:eastAsia="Times New Roman"/>
          <w:color w:val="000000"/>
          <w:sz w:val="24"/>
          <w:szCs w:val="24"/>
        </w:rPr>
        <w:t>Dupuy et al., 201</w:t>
      </w:r>
      <w:r w:rsidR="007C6054">
        <w:rPr>
          <w:rFonts w:eastAsia="Times New Roman"/>
          <w:color w:val="000000"/>
          <w:sz w:val="24"/>
          <w:szCs w:val="24"/>
        </w:rPr>
        <w:t>6</w:t>
      </w:r>
      <w:r w:rsidR="00817C9C">
        <w:rPr>
          <w:rFonts w:eastAsia="Times New Roman"/>
          <w:color w:val="000000"/>
          <w:sz w:val="24"/>
          <w:szCs w:val="24"/>
        </w:rPr>
        <w:t xml:space="preserve">) but </w:t>
      </w:r>
      <w:proofErr w:type="spellStart"/>
      <w:r w:rsidR="007B6100">
        <w:rPr>
          <w:rFonts w:eastAsia="Times New Roman"/>
          <w:color w:val="000000"/>
          <w:sz w:val="24"/>
          <w:szCs w:val="24"/>
        </w:rPr>
        <w:t xml:space="preserve">can </w:t>
      </w:r>
      <w:r w:rsidR="001A3388">
        <w:rPr>
          <w:rFonts w:eastAsia="Times New Roman"/>
          <w:color w:val="000000"/>
          <w:sz w:val="24"/>
          <w:szCs w:val="24"/>
        </w:rPr>
        <w:t>not</w:t>
      </w:r>
      <w:proofErr w:type="spellEnd"/>
      <w:r w:rsidR="00817C9C">
        <w:rPr>
          <w:rFonts w:eastAsia="Times New Roman"/>
          <w:color w:val="000000"/>
          <w:sz w:val="24"/>
          <w:szCs w:val="24"/>
        </w:rPr>
        <w:t xml:space="preserve"> be considered a complete list of relevant factors to the outcome. Relatedly, the </w:t>
      </w:r>
      <w:r w:rsidR="007B6100">
        <w:rPr>
          <w:rFonts w:eastAsia="Times New Roman"/>
          <w:color w:val="000000"/>
          <w:sz w:val="24"/>
          <w:szCs w:val="24"/>
        </w:rPr>
        <w:t xml:space="preserve">cross-sectional </w:t>
      </w:r>
      <w:r w:rsidR="00817C9C">
        <w:rPr>
          <w:rFonts w:eastAsia="Times New Roman"/>
          <w:color w:val="000000"/>
          <w:sz w:val="24"/>
          <w:szCs w:val="24"/>
        </w:rPr>
        <w:t>research design pre</w:t>
      </w:r>
      <w:r w:rsidR="00724251">
        <w:rPr>
          <w:rFonts w:eastAsia="Times New Roman"/>
          <w:color w:val="000000"/>
          <w:sz w:val="24"/>
          <w:szCs w:val="24"/>
        </w:rPr>
        <w:t>c</w:t>
      </w:r>
      <w:r w:rsidR="00817C9C">
        <w:rPr>
          <w:rFonts w:eastAsia="Times New Roman"/>
          <w:color w:val="000000"/>
          <w:sz w:val="24"/>
          <w:szCs w:val="24"/>
        </w:rPr>
        <w:t>ludes drawing causal interpretations from the findings.</w:t>
      </w:r>
      <w:r w:rsidR="009E2D7F">
        <w:rPr>
          <w:rFonts w:eastAsia="Times New Roman"/>
          <w:color w:val="000000"/>
          <w:sz w:val="24"/>
          <w:szCs w:val="24"/>
        </w:rPr>
        <w:t xml:space="preserve"> One reason for the absence of causal claims is the varying time periods captured by some of the country-level covariates: for example, data on regime type are for 2018 (most recent year available), while the measure of civil society restrictions mainly refers to 2020 </w:t>
      </w:r>
      <w:r w:rsidR="006828AD">
        <w:rPr>
          <w:rFonts w:eastAsia="Times New Roman"/>
          <w:color w:val="000000"/>
          <w:sz w:val="24"/>
          <w:szCs w:val="24"/>
        </w:rPr>
        <w:t>and more recent years</w:t>
      </w:r>
      <w:r w:rsidR="009E2D7F">
        <w:rPr>
          <w:rFonts w:eastAsia="Times New Roman"/>
          <w:color w:val="000000"/>
          <w:sz w:val="24"/>
          <w:szCs w:val="24"/>
        </w:rPr>
        <w:t>.</w:t>
      </w:r>
      <w:r w:rsidR="00817C9C">
        <w:rPr>
          <w:rFonts w:eastAsia="Times New Roman"/>
          <w:color w:val="000000"/>
          <w:sz w:val="24"/>
          <w:szCs w:val="24"/>
        </w:rPr>
        <w:t xml:space="preserve"> </w:t>
      </w:r>
      <w:r w:rsidR="007F38E6">
        <w:rPr>
          <w:rFonts w:eastAsia="Times New Roman"/>
          <w:color w:val="000000"/>
          <w:sz w:val="24"/>
          <w:szCs w:val="24"/>
        </w:rPr>
        <w:t>The lack of</w:t>
      </w:r>
      <w:r w:rsidR="004D2992">
        <w:rPr>
          <w:rFonts w:eastAsia="Times New Roman"/>
          <w:color w:val="000000"/>
          <w:sz w:val="24"/>
          <w:szCs w:val="24"/>
        </w:rPr>
        <w:t xml:space="preserve"> charity-level covariates</w:t>
      </w:r>
      <w:r w:rsidR="00893B1A">
        <w:rPr>
          <w:rFonts w:eastAsia="Times New Roman"/>
          <w:color w:val="000000"/>
          <w:sz w:val="24"/>
          <w:szCs w:val="24"/>
        </w:rPr>
        <w:t xml:space="preserve"> – organisation age, programmatic foci</w:t>
      </w:r>
      <w:r w:rsidR="00E02CC1">
        <w:rPr>
          <w:rFonts w:eastAsia="Times New Roman"/>
          <w:color w:val="000000"/>
          <w:sz w:val="24"/>
          <w:szCs w:val="24"/>
        </w:rPr>
        <w:t>, revenue sources</w:t>
      </w:r>
      <w:r w:rsidR="00893B1A">
        <w:rPr>
          <w:rFonts w:eastAsia="Times New Roman"/>
          <w:color w:val="000000"/>
          <w:sz w:val="24"/>
          <w:szCs w:val="24"/>
        </w:rPr>
        <w:t xml:space="preserve"> –</w:t>
      </w:r>
      <w:r w:rsidR="004D2992">
        <w:rPr>
          <w:rFonts w:eastAsia="Times New Roman"/>
          <w:color w:val="000000"/>
          <w:sz w:val="24"/>
          <w:szCs w:val="24"/>
        </w:rPr>
        <w:t xml:space="preserve"> is a natural consequence of differences in the data collection practices and priorities of charity regulators (</w:t>
      </w:r>
      <w:r w:rsidR="004D2992" w:rsidRPr="004D2992">
        <w:rPr>
          <w:rFonts w:eastAsia="Times New Roman"/>
          <w:color w:val="000000"/>
          <w:sz w:val="24"/>
          <w:szCs w:val="24"/>
        </w:rPr>
        <w:t>Searing et al., 202</w:t>
      </w:r>
      <w:r w:rsidR="00745C62">
        <w:rPr>
          <w:rFonts w:eastAsia="Times New Roman"/>
          <w:color w:val="000000"/>
          <w:sz w:val="24"/>
          <w:szCs w:val="24"/>
        </w:rPr>
        <w:t>3</w:t>
      </w:r>
      <w:r w:rsidR="004D2992">
        <w:rPr>
          <w:rFonts w:eastAsia="Times New Roman"/>
          <w:color w:val="000000"/>
          <w:sz w:val="24"/>
          <w:szCs w:val="24"/>
        </w:rPr>
        <w:t>); for instance, it would be valuable</w:t>
      </w:r>
      <w:r w:rsidR="007F38E6">
        <w:rPr>
          <w:rFonts w:eastAsia="Times New Roman"/>
          <w:color w:val="000000"/>
          <w:sz w:val="24"/>
          <w:szCs w:val="24"/>
        </w:rPr>
        <w:t xml:space="preserve"> to have a granular, harmonised measure of type of charitable </w:t>
      </w:r>
      <w:proofErr w:type="gramStart"/>
      <w:r w:rsidR="007F38E6">
        <w:rPr>
          <w:rFonts w:eastAsia="Times New Roman"/>
          <w:color w:val="000000"/>
          <w:sz w:val="24"/>
          <w:szCs w:val="24"/>
        </w:rPr>
        <w:t>activity</w:t>
      </w:r>
      <w:proofErr w:type="gramEnd"/>
      <w:r w:rsidR="007F38E6">
        <w:rPr>
          <w:rFonts w:eastAsia="Times New Roman"/>
          <w:color w:val="000000"/>
          <w:sz w:val="24"/>
          <w:szCs w:val="24"/>
        </w:rPr>
        <w:t xml:space="preserve"> but this does not exist currently.</w:t>
      </w:r>
      <w:r w:rsidR="008F4C0D">
        <w:rPr>
          <w:rFonts w:eastAsia="Times New Roman"/>
          <w:color w:val="000000"/>
          <w:sz w:val="24"/>
          <w:szCs w:val="24"/>
        </w:rPr>
        <w:t xml:space="preserve"> </w:t>
      </w:r>
      <w:r w:rsidR="007C6054">
        <w:rPr>
          <w:rFonts w:eastAsia="Times New Roman"/>
          <w:color w:val="000000"/>
          <w:sz w:val="24"/>
          <w:szCs w:val="24"/>
        </w:rPr>
        <w:t>Finally, w</w:t>
      </w:r>
      <w:r w:rsidR="007057DC">
        <w:rPr>
          <w:rFonts w:eastAsia="Times New Roman"/>
          <w:color w:val="000000"/>
          <w:sz w:val="24"/>
          <w:szCs w:val="24"/>
        </w:rPr>
        <w:t xml:space="preserve">e do not attempt </w:t>
      </w:r>
      <w:r w:rsidR="007057DC" w:rsidRPr="007057DC">
        <w:rPr>
          <w:rFonts w:eastAsia="Times New Roman"/>
          <w:color w:val="000000"/>
          <w:sz w:val="24"/>
          <w:szCs w:val="24"/>
        </w:rPr>
        <w:t>to provide insight into the sum of charitable activity</w:t>
      </w:r>
      <w:r w:rsidR="007057DC">
        <w:rPr>
          <w:rFonts w:eastAsia="Times New Roman"/>
          <w:color w:val="000000"/>
          <w:sz w:val="24"/>
          <w:szCs w:val="24"/>
        </w:rPr>
        <w:t xml:space="preserve"> </w:t>
      </w:r>
      <w:r w:rsidR="007057DC" w:rsidRPr="007057DC">
        <w:rPr>
          <w:rFonts w:eastAsia="Times New Roman"/>
          <w:color w:val="000000"/>
          <w:sz w:val="24"/>
          <w:szCs w:val="24"/>
        </w:rPr>
        <w:t xml:space="preserve">in </w:t>
      </w:r>
      <w:r w:rsidR="007057DC" w:rsidRPr="007057DC">
        <w:rPr>
          <w:rFonts w:eastAsia="Times New Roman"/>
          <w:color w:val="000000"/>
          <w:sz w:val="24"/>
          <w:szCs w:val="24"/>
        </w:rPr>
        <w:lastRenderedPageBreak/>
        <w:t>a particular overseas country, since it does not include the activity of domestic</w:t>
      </w:r>
      <w:r w:rsidR="007B6100">
        <w:rPr>
          <w:rFonts w:eastAsia="Times New Roman"/>
          <w:color w:val="000000"/>
          <w:sz w:val="24"/>
          <w:szCs w:val="24"/>
        </w:rPr>
        <w:t xml:space="preserve"> charities</w:t>
      </w:r>
      <w:r w:rsidR="007057DC" w:rsidRPr="007057DC">
        <w:rPr>
          <w:rFonts w:eastAsia="Times New Roman"/>
          <w:color w:val="000000"/>
          <w:sz w:val="24"/>
          <w:szCs w:val="24"/>
        </w:rPr>
        <w:t xml:space="preserve"> or international organisations registered in other </w:t>
      </w:r>
      <w:r w:rsidR="007B6100">
        <w:rPr>
          <w:rFonts w:eastAsia="Times New Roman"/>
          <w:color w:val="000000"/>
          <w:sz w:val="24"/>
          <w:szCs w:val="24"/>
        </w:rPr>
        <w:t>jurisdictions (e.g., New Zealand</w:t>
      </w:r>
      <w:r w:rsidR="007A4D06">
        <w:rPr>
          <w:rFonts w:eastAsia="Times New Roman"/>
          <w:color w:val="000000"/>
          <w:sz w:val="24"/>
          <w:szCs w:val="24"/>
        </w:rPr>
        <w:t>).</w:t>
      </w:r>
    </w:p>
    <w:p w14:paraId="7E790FB4" w14:textId="59F385F0" w:rsidR="001A0827" w:rsidRPr="001A0827" w:rsidRDefault="001A0827" w:rsidP="00D84A63">
      <w:pPr>
        <w:spacing w:line="480" w:lineRule="auto"/>
        <w:jc w:val="center"/>
        <w:rPr>
          <w:rFonts w:eastAsia="Times New Roman"/>
          <w:b/>
          <w:bCs/>
          <w:color w:val="000000"/>
          <w:sz w:val="24"/>
          <w:szCs w:val="24"/>
        </w:rPr>
      </w:pPr>
      <w:r w:rsidRPr="001A0827">
        <w:rPr>
          <w:rFonts w:eastAsia="Times New Roman"/>
          <w:b/>
          <w:bCs/>
          <w:color w:val="000000"/>
          <w:sz w:val="24"/>
          <w:szCs w:val="24"/>
        </w:rPr>
        <w:t>Results</w:t>
      </w:r>
    </w:p>
    <w:p w14:paraId="43DE4203" w14:textId="7782BF4D" w:rsidR="001A0827" w:rsidRDefault="001A0827" w:rsidP="00D84A63">
      <w:pPr>
        <w:spacing w:line="480" w:lineRule="auto"/>
        <w:rPr>
          <w:rFonts w:eastAsia="Times New Roman"/>
          <w:color w:val="000000"/>
          <w:sz w:val="24"/>
          <w:szCs w:val="24"/>
        </w:rPr>
      </w:pPr>
      <w:r w:rsidRPr="001A0827">
        <w:rPr>
          <w:rFonts w:eastAsia="Times New Roman"/>
          <w:color w:val="000000"/>
          <w:sz w:val="24"/>
          <w:szCs w:val="24"/>
        </w:rPr>
        <w:t xml:space="preserve">In total </w:t>
      </w:r>
      <w:r w:rsidR="008E192E" w:rsidRPr="0015275C">
        <w:rPr>
          <w:rFonts w:eastAsia="Times New Roman"/>
          <w:color w:val="000000"/>
          <w:sz w:val="24"/>
          <w:szCs w:val="24"/>
        </w:rPr>
        <w:t>20,334</w:t>
      </w:r>
      <w:r w:rsidR="00305629">
        <w:rPr>
          <w:rFonts w:eastAsia="Times New Roman"/>
          <w:color w:val="000000"/>
          <w:sz w:val="24"/>
          <w:szCs w:val="24"/>
        </w:rPr>
        <w:t xml:space="preserve"> </w:t>
      </w:r>
      <w:r w:rsidRPr="001A0827">
        <w:rPr>
          <w:rFonts w:eastAsia="Times New Roman"/>
          <w:color w:val="000000"/>
          <w:sz w:val="24"/>
          <w:szCs w:val="24"/>
        </w:rPr>
        <w:t>charities indicate that they operate in at least one country or</w:t>
      </w:r>
      <w:r>
        <w:rPr>
          <w:rFonts w:eastAsia="Times New Roman"/>
          <w:color w:val="000000"/>
          <w:sz w:val="24"/>
          <w:szCs w:val="24"/>
        </w:rPr>
        <w:t xml:space="preserve"> </w:t>
      </w:r>
      <w:r w:rsidRPr="001A0827">
        <w:rPr>
          <w:rFonts w:eastAsia="Times New Roman"/>
          <w:color w:val="000000"/>
          <w:sz w:val="24"/>
          <w:szCs w:val="24"/>
        </w:rPr>
        <w:t>territory outside of the</w:t>
      </w:r>
      <w:r w:rsidR="004E102F">
        <w:rPr>
          <w:rFonts w:eastAsia="Times New Roman"/>
          <w:color w:val="000000"/>
          <w:sz w:val="24"/>
          <w:szCs w:val="24"/>
        </w:rPr>
        <w:t>ir home jurisdiction</w:t>
      </w:r>
      <w:r>
        <w:rPr>
          <w:rFonts w:eastAsia="Times New Roman"/>
          <w:color w:val="000000"/>
          <w:sz w:val="24"/>
          <w:szCs w:val="24"/>
        </w:rPr>
        <w:t>. This represents</w:t>
      </w:r>
      <w:r w:rsidR="004E102F">
        <w:rPr>
          <w:rFonts w:eastAsia="Times New Roman"/>
          <w:color w:val="000000"/>
          <w:sz w:val="24"/>
          <w:szCs w:val="24"/>
        </w:rPr>
        <w:t xml:space="preserve"> </w:t>
      </w:r>
      <w:r w:rsidR="009C2D46">
        <w:rPr>
          <w:rFonts w:eastAsia="Times New Roman"/>
          <w:color w:val="000000"/>
          <w:sz w:val="24"/>
          <w:szCs w:val="24"/>
        </w:rPr>
        <w:t>a significant proportion</w:t>
      </w:r>
      <w:r w:rsidR="00F7209E">
        <w:rPr>
          <w:rFonts w:eastAsia="Times New Roman"/>
          <w:color w:val="000000"/>
          <w:sz w:val="24"/>
          <w:szCs w:val="24"/>
        </w:rPr>
        <w:t xml:space="preserve"> (8</w:t>
      </w:r>
      <w:r w:rsidR="00111A90">
        <w:rPr>
          <w:rFonts w:eastAsia="Times New Roman"/>
          <w:color w:val="000000"/>
          <w:sz w:val="24"/>
          <w:szCs w:val="24"/>
        </w:rPr>
        <w:t xml:space="preserve"> per cent</w:t>
      </w:r>
      <w:r w:rsidR="00F7209E">
        <w:rPr>
          <w:rFonts w:eastAsia="Times New Roman"/>
          <w:color w:val="000000"/>
          <w:sz w:val="24"/>
          <w:szCs w:val="24"/>
        </w:rPr>
        <w:t>)</w:t>
      </w:r>
      <w:r w:rsidR="009C2D46">
        <w:rPr>
          <w:rFonts w:eastAsia="Times New Roman"/>
          <w:color w:val="000000"/>
          <w:sz w:val="24"/>
          <w:szCs w:val="24"/>
        </w:rPr>
        <w:t xml:space="preserve"> of the population of</w:t>
      </w:r>
      <w:r w:rsidR="007B6100">
        <w:rPr>
          <w:rFonts w:eastAsia="Times New Roman"/>
          <w:color w:val="000000"/>
          <w:sz w:val="24"/>
          <w:szCs w:val="24"/>
        </w:rPr>
        <w:t xml:space="preserve"> active</w:t>
      </w:r>
      <w:r w:rsidR="009C2D46">
        <w:rPr>
          <w:rFonts w:eastAsia="Times New Roman"/>
          <w:color w:val="000000"/>
          <w:sz w:val="24"/>
          <w:szCs w:val="24"/>
        </w:rPr>
        <w:t xml:space="preserve"> charities in 2019</w:t>
      </w:r>
      <w:r w:rsidR="00F7209E">
        <w:rPr>
          <w:rFonts w:eastAsia="Times New Roman"/>
          <w:color w:val="000000"/>
          <w:sz w:val="24"/>
          <w:szCs w:val="24"/>
        </w:rPr>
        <w:t>, though this varies by jurisdiction: Australia (9</w:t>
      </w:r>
      <w:r w:rsidR="00111A90">
        <w:rPr>
          <w:rFonts w:eastAsia="Times New Roman"/>
          <w:color w:val="000000"/>
          <w:sz w:val="24"/>
          <w:szCs w:val="24"/>
        </w:rPr>
        <w:t xml:space="preserve"> per cent</w:t>
      </w:r>
      <w:r w:rsidR="00F7209E">
        <w:rPr>
          <w:rFonts w:eastAsia="Times New Roman"/>
          <w:color w:val="000000"/>
          <w:sz w:val="24"/>
          <w:szCs w:val="24"/>
        </w:rPr>
        <w:t>), Canada (4</w:t>
      </w:r>
      <w:r w:rsidR="00111A90">
        <w:rPr>
          <w:rFonts w:eastAsia="Times New Roman"/>
          <w:color w:val="000000"/>
          <w:sz w:val="24"/>
          <w:szCs w:val="24"/>
        </w:rPr>
        <w:t xml:space="preserve"> per cent</w:t>
      </w:r>
      <w:r w:rsidR="00F7209E">
        <w:rPr>
          <w:rFonts w:eastAsia="Times New Roman"/>
          <w:color w:val="000000"/>
          <w:sz w:val="24"/>
          <w:szCs w:val="24"/>
        </w:rPr>
        <w:t>), and England and Wales (10</w:t>
      </w:r>
      <w:r w:rsidR="00111A90">
        <w:rPr>
          <w:rFonts w:eastAsia="Times New Roman"/>
          <w:color w:val="000000"/>
          <w:sz w:val="24"/>
          <w:szCs w:val="24"/>
        </w:rPr>
        <w:t xml:space="preserve"> per cent</w:t>
      </w:r>
      <w:r w:rsidR="00F7209E">
        <w:rPr>
          <w:rFonts w:eastAsia="Times New Roman"/>
          <w:color w:val="000000"/>
          <w:sz w:val="24"/>
          <w:szCs w:val="24"/>
        </w:rPr>
        <w:t>). There</w:t>
      </w:r>
      <w:r w:rsidR="007C6759">
        <w:rPr>
          <w:rFonts w:eastAsia="Times New Roman"/>
          <w:color w:val="000000"/>
          <w:sz w:val="24"/>
          <w:szCs w:val="24"/>
        </w:rPr>
        <w:t xml:space="preserve"> is</w:t>
      </w:r>
      <w:r w:rsidR="00F7209E">
        <w:rPr>
          <w:rFonts w:eastAsia="Times New Roman"/>
          <w:color w:val="000000"/>
          <w:sz w:val="24"/>
          <w:szCs w:val="24"/>
        </w:rPr>
        <w:t xml:space="preserve"> a small number of large organisations, including c. 600</w:t>
      </w:r>
      <w:r w:rsidR="002C5BB4">
        <w:rPr>
          <w:rFonts w:eastAsia="Times New Roman"/>
          <w:color w:val="000000"/>
          <w:sz w:val="24"/>
          <w:szCs w:val="24"/>
        </w:rPr>
        <w:t xml:space="preserve"> with an income of more than $10mn. </w:t>
      </w:r>
      <w:r w:rsidR="002C5BB4" w:rsidRPr="002C5BB4">
        <w:rPr>
          <w:rFonts w:eastAsia="Times New Roman"/>
          <w:color w:val="000000"/>
          <w:sz w:val="24"/>
          <w:szCs w:val="24"/>
        </w:rPr>
        <w:t xml:space="preserve">However, </w:t>
      </w:r>
      <w:proofErr w:type="gramStart"/>
      <w:r w:rsidR="002C5BB4" w:rsidRPr="002C5BB4">
        <w:rPr>
          <w:rFonts w:eastAsia="Times New Roman"/>
          <w:color w:val="000000"/>
          <w:sz w:val="24"/>
          <w:szCs w:val="24"/>
        </w:rPr>
        <w:t>the majority of</w:t>
      </w:r>
      <w:proofErr w:type="gramEnd"/>
      <w:r w:rsidR="002C5BB4" w:rsidRPr="002C5BB4">
        <w:rPr>
          <w:rFonts w:eastAsia="Times New Roman"/>
          <w:color w:val="000000"/>
          <w:sz w:val="24"/>
          <w:szCs w:val="24"/>
        </w:rPr>
        <w:t xml:space="preserve"> charities operating overseas</w:t>
      </w:r>
      <w:r w:rsidR="002C5BB4">
        <w:rPr>
          <w:rFonts w:eastAsia="Times New Roman"/>
          <w:color w:val="000000"/>
          <w:sz w:val="24"/>
          <w:szCs w:val="24"/>
        </w:rPr>
        <w:t xml:space="preserve"> are small in size, with c. 60</w:t>
      </w:r>
      <w:r w:rsidR="00111A90">
        <w:rPr>
          <w:rFonts w:eastAsia="Times New Roman"/>
          <w:color w:val="000000"/>
          <w:sz w:val="24"/>
          <w:szCs w:val="24"/>
        </w:rPr>
        <w:t xml:space="preserve"> per cent</w:t>
      </w:r>
      <w:r w:rsidR="002C5BB4">
        <w:rPr>
          <w:rFonts w:eastAsia="Times New Roman"/>
          <w:color w:val="000000"/>
          <w:sz w:val="24"/>
          <w:szCs w:val="24"/>
        </w:rPr>
        <w:t xml:space="preserve"> having an income less than $100k (Table </w:t>
      </w:r>
      <w:r w:rsidR="00E61F57">
        <w:rPr>
          <w:rFonts w:eastAsia="Times New Roman"/>
          <w:color w:val="000000"/>
          <w:sz w:val="24"/>
          <w:szCs w:val="24"/>
        </w:rPr>
        <w:t>1</w:t>
      </w:r>
      <w:r w:rsidR="002C5BB4">
        <w:rPr>
          <w:rFonts w:eastAsia="Times New Roman"/>
          <w:color w:val="000000"/>
          <w:sz w:val="24"/>
          <w:szCs w:val="24"/>
        </w:rPr>
        <w:t xml:space="preserve">). England and Wales </w:t>
      </w:r>
      <w:proofErr w:type="gramStart"/>
      <w:r w:rsidR="002C5BB4">
        <w:rPr>
          <w:rFonts w:eastAsia="Times New Roman"/>
          <w:color w:val="000000"/>
          <w:sz w:val="24"/>
          <w:szCs w:val="24"/>
        </w:rPr>
        <w:t>has</w:t>
      </w:r>
      <w:proofErr w:type="gramEnd"/>
      <w:r w:rsidR="002C5BB4">
        <w:rPr>
          <w:rFonts w:eastAsia="Times New Roman"/>
          <w:color w:val="000000"/>
          <w:sz w:val="24"/>
          <w:szCs w:val="24"/>
        </w:rPr>
        <w:t xml:space="preserve"> the highest share of these small organisations (6</w:t>
      </w:r>
      <w:r w:rsidR="008603AA">
        <w:rPr>
          <w:rFonts w:eastAsia="Times New Roman"/>
          <w:color w:val="000000"/>
          <w:sz w:val="24"/>
          <w:szCs w:val="24"/>
        </w:rPr>
        <w:t>5</w:t>
      </w:r>
      <w:r w:rsidR="00111A90">
        <w:rPr>
          <w:rFonts w:eastAsia="Times New Roman"/>
          <w:color w:val="000000"/>
          <w:sz w:val="24"/>
          <w:szCs w:val="24"/>
        </w:rPr>
        <w:t xml:space="preserve"> per cent</w:t>
      </w:r>
      <w:r w:rsidR="002C5BB4">
        <w:rPr>
          <w:rFonts w:eastAsia="Times New Roman"/>
          <w:color w:val="000000"/>
          <w:sz w:val="24"/>
          <w:szCs w:val="24"/>
        </w:rPr>
        <w:t>), with Canada having proportionally higher numbers of large</w:t>
      </w:r>
      <w:r w:rsidR="008603AA">
        <w:rPr>
          <w:rFonts w:eastAsia="Times New Roman"/>
          <w:color w:val="000000"/>
          <w:sz w:val="24"/>
          <w:szCs w:val="24"/>
        </w:rPr>
        <w:t xml:space="preserve"> ($10mn+)</w:t>
      </w:r>
      <w:r w:rsidR="002C5BB4">
        <w:rPr>
          <w:rFonts w:eastAsia="Times New Roman"/>
          <w:color w:val="000000"/>
          <w:sz w:val="24"/>
          <w:szCs w:val="24"/>
        </w:rPr>
        <w:t xml:space="preserve"> overseas charities</w:t>
      </w:r>
      <w:r w:rsidR="008603AA">
        <w:rPr>
          <w:rFonts w:eastAsia="Times New Roman"/>
          <w:color w:val="000000"/>
          <w:sz w:val="24"/>
          <w:szCs w:val="24"/>
        </w:rPr>
        <w:t xml:space="preserve"> (21</w:t>
      </w:r>
      <w:r w:rsidR="00111A90">
        <w:rPr>
          <w:rFonts w:eastAsia="Times New Roman"/>
          <w:color w:val="000000"/>
          <w:sz w:val="24"/>
          <w:szCs w:val="24"/>
        </w:rPr>
        <w:t xml:space="preserve"> per cent</w:t>
      </w:r>
      <w:r w:rsidR="008603AA">
        <w:rPr>
          <w:rFonts w:eastAsia="Times New Roman"/>
          <w:color w:val="000000"/>
          <w:sz w:val="24"/>
          <w:szCs w:val="24"/>
        </w:rPr>
        <w:t>)</w:t>
      </w:r>
      <w:r w:rsidR="002C5BB4">
        <w:rPr>
          <w:rFonts w:eastAsia="Times New Roman"/>
          <w:color w:val="000000"/>
          <w:sz w:val="24"/>
          <w:szCs w:val="24"/>
        </w:rPr>
        <w:t xml:space="preserve">. The scale of operation also varies across jurisdiction. </w:t>
      </w:r>
      <w:proofErr w:type="gramStart"/>
      <w:r w:rsidR="002C5BB4">
        <w:rPr>
          <w:rFonts w:eastAsia="Times New Roman"/>
          <w:color w:val="000000"/>
          <w:sz w:val="24"/>
          <w:szCs w:val="24"/>
        </w:rPr>
        <w:t>Overall</w:t>
      </w:r>
      <w:proofErr w:type="gramEnd"/>
      <w:r w:rsidR="002C5BB4">
        <w:rPr>
          <w:rFonts w:eastAsia="Times New Roman"/>
          <w:color w:val="000000"/>
          <w:sz w:val="24"/>
          <w:szCs w:val="24"/>
        </w:rPr>
        <w:t xml:space="preserve"> most charities work in a single overseas country (5</w:t>
      </w:r>
      <w:r w:rsidR="002E7F47">
        <w:rPr>
          <w:rFonts w:eastAsia="Times New Roman"/>
          <w:color w:val="000000"/>
          <w:sz w:val="24"/>
          <w:szCs w:val="24"/>
        </w:rPr>
        <w:t>6</w:t>
      </w:r>
      <w:r w:rsidR="00111A90">
        <w:rPr>
          <w:rFonts w:eastAsia="Times New Roman"/>
          <w:color w:val="000000"/>
          <w:sz w:val="24"/>
          <w:szCs w:val="24"/>
        </w:rPr>
        <w:t xml:space="preserve"> per cent</w:t>
      </w:r>
      <w:r w:rsidR="002C5BB4">
        <w:rPr>
          <w:rFonts w:eastAsia="Times New Roman"/>
          <w:color w:val="000000"/>
          <w:sz w:val="24"/>
          <w:szCs w:val="24"/>
        </w:rPr>
        <w:t>), though slightly over half of Australian charities work in two or more countries. Finally, 35</w:t>
      </w:r>
      <w:r w:rsidR="00111A90">
        <w:rPr>
          <w:rFonts w:eastAsia="Times New Roman"/>
          <w:color w:val="000000"/>
          <w:sz w:val="24"/>
          <w:szCs w:val="24"/>
        </w:rPr>
        <w:t xml:space="preserve"> per cent</w:t>
      </w:r>
      <w:r w:rsidR="002C5BB4">
        <w:rPr>
          <w:rFonts w:eastAsia="Times New Roman"/>
          <w:color w:val="000000"/>
          <w:sz w:val="24"/>
          <w:szCs w:val="24"/>
        </w:rPr>
        <w:t xml:space="preserve"> of overseas charities pursue or conduct religious purposes or activities: this increases to 50</w:t>
      </w:r>
      <w:r w:rsidR="00111A90">
        <w:rPr>
          <w:rFonts w:eastAsia="Times New Roman"/>
          <w:color w:val="000000"/>
          <w:sz w:val="24"/>
          <w:szCs w:val="24"/>
        </w:rPr>
        <w:t xml:space="preserve"> per cent</w:t>
      </w:r>
      <w:r w:rsidR="002C5BB4">
        <w:rPr>
          <w:rFonts w:eastAsia="Times New Roman"/>
          <w:color w:val="000000"/>
          <w:sz w:val="24"/>
          <w:szCs w:val="24"/>
        </w:rPr>
        <w:t xml:space="preserve"> for Canadian charities.</w:t>
      </w:r>
    </w:p>
    <w:p w14:paraId="2348563B" w14:textId="75AAC9CB" w:rsidR="00CE3213" w:rsidRDefault="00CE3213" w:rsidP="00CE3213">
      <w:pPr>
        <w:spacing w:line="480" w:lineRule="auto"/>
        <w:jc w:val="center"/>
        <w:rPr>
          <w:rFonts w:eastAsia="Times New Roman"/>
          <w:color w:val="000000"/>
          <w:sz w:val="24"/>
          <w:szCs w:val="24"/>
        </w:rPr>
      </w:pPr>
      <w:r>
        <w:rPr>
          <w:rFonts w:eastAsia="Times New Roman"/>
          <w:color w:val="000000"/>
          <w:sz w:val="24"/>
          <w:szCs w:val="24"/>
        </w:rPr>
        <w:t>[Table 1]</w:t>
      </w:r>
    </w:p>
    <w:p w14:paraId="09E631DC" w14:textId="3C311FBB" w:rsidR="00297856" w:rsidRDefault="00297856" w:rsidP="00D84A63">
      <w:pPr>
        <w:spacing w:line="480" w:lineRule="auto"/>
        <w:rPr>
          <w:rFonts w:eastAsia="Times New Roman"/>
          <w:b/>
          <w:bCs/>
          <w:color w:val="000000"/>
          <w:sz w:val="24"/>
          <w:szCs w:val="24"/>
        </w:rPr>
      </w:pPr>
      <w:r>
        <w:rPr>
          <w:rFonts w:eastAsia="Times New Roman"/>
          <w:b/>
          <w:bCs/>
          <w:color w:val="000000"/>
          <w:sz w:val="24"/>
          <w:szCs w:val="24"/>
        </w:rPr>
        <w:t>Countries of operation</w:t>
      </w:r>
    </w:p>
    <w:p w14:paraId="690DF5FE" w14:textId="3D0C3015" w:rsidR="00D9480C" w:rsidRDefault="00817360" w:rsidP="00D84A63">
      <w:pPr>
        <w:spacing w:line="480" w:lineRule="auto"/>
        <w:rPr>
          <w:rFonts w:eastAsia="Times New Roman"/>
          <w:color w:val="000000"/>
          <w:sz w:val="24"/>
          <w:szCs w:val="24"/>
        </w:rPr>
      </w:pPr>
      <w:r>
        <w:rPr>
          <w:rFonts w:eastAsia="Times New Roman"/>
          <w:color w:val="000000"/>
          <w:sz w:val="24"/>
          <w:szCs w:val="24"/>
        </w:rPr>
        <w:t>A</w:t>
      </w:r>
      <w:r w:rsidRPr="00817360">
        <w:rPr>
          <w:rFonts w:eastAsia="Times New Roman"/>
          <w:color w:val="000000"/>
          <w:sz w:val="24"/>
          <w:szCs w:val="24"/>
        </w:rPr>
        <w:t>re there particular countries or regions that are (un)popular areas of operation</w:t>
      </w:r>
      <w:r>
        <w:rPr>
          <w:rFonts w:eastAsia="Times New Roman"/>
          <w:color w:val="000000"/>
          <w:sz w:val="24"/>
          <w:szCs w:val="24"/>
        </w:rPr>
        <w:t xml:space="preserve"> for overseas charities</w:t>
      </w:r>
      <w:r w:rsidRPr="00817360">
        <w:rPr>
          <w:rFonts w:eastAsia="Times New Roman"/>
          <w:color w:val="000000"/>
          <w:sz w:val="24"/>
          <w:szCs w:val="24"/>
        </w:rPr>
        <w:t xml:space="preserve">? </w:t>
      </w:r>
      <w:r>
        <w:rPr>
          <w:rFonts w:eastAsia="Times New Roman"/>
          <w:color w:val="000000"/>
          <w:sz w:val="24"/>
          <w:szCs w:val="24"/>
        </w:rPr>
        <w:t xml:space="preserve">The range of countries of operation of overseas charities is extensive but there is a great deal of variation in the intensity of these connections. </w:t>
      </w:r>
      <w:r w:rsidR="00A67D13">
        <w:rPr>
          <w:rFonts w:eastAsia="Times New Roman"/>
          <w:color w:val="000000"/>
          <w:sz w:val="24"/>
          <w:szCs w:val="24"/>
        </w:rPr>
        <w:t xml:space="preserve">Table </w:t>
      </w:r>
      <w:r w:rsidR="00026B87">
        <w:rPr>
          <w:rFonts w:eastAsia="Times New Roman"/>
          <w:color w:val="000000"/>
          <w:sz w:val="24"/>
          <w:szCs w:val="24"/>
        </w:rPr>
        <w:t>2</w:t>
      </w:r>
      <w:r w:rsidR="00A67D13">
        <w:rPr>
          <w:rFonts w:eastAsia="Times New Roman"/>
          <w:color w:val="000000"/>
          <w:sz w:val="24"/>
          <w:szCs w:val="24"/>
        </w:rPr>
        <w:t xml:space="preserve"> presents the absolute and relative presence of overseas charities in the most popular countries of </w:t>
      </w:r>
      <w:r w:rsidR="00A67D13">
        <w:rPr>
          <w:rFonts w:eastAsia="Times New Roman"/>
          <w:color w:val="000000"/>
          <w:sz w:val="24"/>
          <w:szCs w:val="24"/>
        </w:rPr>
        <w:lastRenderedPageBreak/>
        <w:t>operation</w:t>
      </w:r>
      <w:r w:rsidR="00026B87">
        <w:rPr>
          <w:rFonts w:eastAsia="Times New Roman"/>
          <w:color w:val="000000"/>
          <w:sz w:val="24"/>
          <w:szCs w:val="24"/>
        </w:rPr>
        <w:t xml:space="preserve"> for each jurisdiction</w:t>
      </w:r>
      <w:r w:rsidR="00A67D13">
        <w:rPr>
          <w:rFonts w:eastAsia="Times New Roman"/>
          <w:color w:val="000000"/>
          <w:sz w:val="24"/>
          <w:szCs w:val="24"/>
        </w:rPr>
        <w:t xml:space="preserve">. India, </w:t>
      </w:r>
      <w:proofErr w:type="gramStart"/>
      <w:r w:rsidR="00A67D13">
        <w:rPr>
          <w:rFonts w:eastAsia="Times New Roman"/>
          <w:color w:val="000000"/>
          <w:sz w:val="24"/>
          <w:szCs w:val="24"/>
        </w:rPr>
        <w:t>Kenya</w:t>
      </w:r>
      <w:proofErr w:type="gramEnd"/>
      <w:r w:rsidR="00A67D13">
        <w:rPr>
          <w:rFonts w:eastAsia="Times New Roman"/>
          <w:color w:val="000000"/>
          <w:sz w:val="24"/>
          <w:szCs w:val="24"/>
        </w:rPr>
        <w:t xml:space="preserve"> and United States are among the top ten operating locations for charities. The list appears to contain a variety of countries from across the income classification distribution (i.e., high income, low income), and there are clear links to geographical</w:t>
      </w:r>
      <w:r w:rsidR="00A5111D">
        <w:rPr>
          <w:rFonts w:eastAsia="Times New Roman"/>
          <w:color w:val="000000"/>
          <w:sz w:val="24"/>
          <w:szCs w:val="24"/>
        </w:rPr>
        <w:t>ly</w:t>
      </w:r>
      <w:r w:rsidR="00A67D13">
        <w:rPr>
          <w:rFonts w:eastAsia="Times New Roman"/>
          <w:color w:val="000000"/>
          <w:sz w:val="24"/>
          <w:szCs w:val="24"/>
        </w:rPr>
        <w:t xml:space="preserve"> proximate locations (e.g., Ireland is a </w:t>
      </w:r>
      <w:r w:rsidR="00C80079">
        <w:rPr>
          <w:rFonts w:eastAsia="Times New Roman"/>
          <w:color w:val="000000"/>
          <w:sz w:val="24"/>
          <w:szCs w:val="24"/>
        </w:rPr>
        <w:t>common</w:t>
      </w:r>
      <w:r w:rsidR="00A67D13">
        <w:rPr>
          <w:rFonts w:eastAsia="Times New Roman"/>
          <w:color w:val="000000"/>
          <w:sz w:val="24"/>
          <w:szCs w:val="24"/>
        </w:rPr>
        <w:t xml:space="preserve"> location for Engl</w:t>
      </w:r>
      <w:r w:rsidR="00A5111D">
        <w:rPr>
          <w:rFonts w:eastAsia="Times New Roman"/>
          <w:color w:val="000000"/>
          <w:sz w:val="24"/>
          <w:szCs w:val="24"/>
        </w:rPr>
        <w:t>ish and Welsh</w:t>
      </w:r>
      <w:r w:rsidR="00A67D13">
        <w:rPr>
          <w:rFonts w:eastAsia="Times New Roman"/>
          <w:color w:val="000000"/>
          <w:sz w:val="24"/>
          <w:szCs w:val="24"/>
        </w:rPr>
        <w:t xml:space="preserve"> charities). </w:t>
      </w:r>
      <w:r w:rsidR="00657B8F">
        <w:rPr>
          <w:rFonts w:eastAsia="Times New Roman"/>
          <w:color w:val="000000"/>
          <w:sz w:val="24"/>
          <w:szCs w:val="24"/>
        </w:rPr>
        <w:t>The least popular countries</w:t>
      </w:r>
      <w:r>
        <w:rPr>
          <w:rFonts w:eastAsia="Times New Roman"/>
          <w:color w:val="000000"/>
          <w:sz w:val="24"/>
          <w:szCs w:val="24"/>
        </w:rPr>
        <w:t xml:space="preserve"> of operation for each jurisdiction are</w:t>
      </w:r>
      <w:r w:rsidR="00657B8F">
        <w:rPr>
          <w:rFonts w:eastAsia="Times New Roman"/>
          <w:color w:val="000000"/>
          <w:sz w:val="24"/>
          <w:szCs w:val="24"/>
        </w:rPr>
        <w:t>:</w:t>
      </w:r>
    </w:p>
    <w:p w14:paraId="3CACB41A" w14:textId="022DF382" w:rsidR="00657B8F" w:rsidRPr="00E63DBC" w:rsidRDefault="00657B8F" w:rsidP="00D84A63">
      <w:pPr>
        <w:pStyle w:val="ListParagraph"/>
        <w:numPr>
          <w:ilvl w:val="0"/>
          <w:numId w:val="24"/>
        </w:numPr>
        <w:spacing w:line="480" w:lineRule="auto"/>
        <w:rPr>
          <w:rFonts w:eastAsia="Times New Roman"/>
          <w:color w:val="000000"/>
          <w:sz w:val="24"/>
          <w:szCs w:val="24"/>
        </w:rPr>
      </w:pPr>
      <w:r w:rsidRPr="00E63DBC">
        <w:rPr>
          <w:rFonts w:eastAsia="Times New Roman"/>
          <w:color w:val="000000"/>
          <w:sz w:val="24"/>
          <w:szCs w:val="24"/>
        </w:rPr>
        <w:t>Australia – Montenegro (2</w:t>
      </w:r>
      <w:r w:rsidR="00817360">
        <w:rPr>
          <w:rFonts w:eastAsia="Times New Roman"/>
          <w:color w:val="000000"/>
          <w:sz w:val="24"/>
          <w:szCs w:val="24"/>
        </w:rPr>
        <w:t xml:space="preserve"> overseas charities</w:t>
      </w:r>
      <w:r w:rsidRPr="00E63DBC">
        <w:rPr>
          <w:rFonts w:eastAsia="Times New Roman"/>
          <w:color w:val="000000"/>
          <w:sz w:val="24"/>
          <w:szCs w:val="24"/>
        </w:rPr>
        <w:t>), Barbados (2), Grenada (1), Turks and Caicos Islands (1), and Antigua (1).</w:t>
      </w:r>
    </w:p>
    <w:p w14:paraId="48BF4365" w14:textId="5F7DC9AF" w:rsidR="00657B8F" w:rsidRPr="00E63DBC" w:rsidRDefault="00657B8F" w:rsidP="00D84A63">
      <w:pPr>
        <w:pStyle w:val="ListParagraph"/>
        <w:numPr>
          <w:ilvl w:val="0"/>
          <w:numId w:val="24"/>
        </w:numPr>
        <w:spacing w:line="480" w:lineRule="auto"/>
        <w:rPr>
          <w:rFonts w:eastAsia="Times New Roman"/>
          <w:color w:val="000000"/>
          <w:sz w:val="24"/>
          <w:szCs w:val="24"/>
        </w:rPr>
      </w:pPr>
      <w:r w:rsidRPr="00E63DBC">
        <w:rPr>
          <w:rFonts w:eastAsia="Times New Roman"/>
          <w:color w:val="000000"/>
          <w:sz w:val="24"/>
          <w:szCs w:val="24"/>
        </w:rPr>
        <w:t xml:space="preserve">Canada – Latvia, Domenica, Finland, Eswatini, </w:t>
      </w:r>
      <w:r w:rsidR="00142D03" w:rsidRPr="00E63DBC">
        <w:rPr>
          <w:rFonts w:eastAsia="Times New Roman"/>
          <w:color w:val="000000"/>
          <w:sz w:val="24"/>
          <w:szCs w:val="24"/>
        </w:rPr>
        <w:t>Bahrain, and Reunion (all 1).</w:t>
      </w:r>
    </w:p>
    <w:p w14:paraId="727FC48C" w14:textId="3F3B03E7" w:rsidR="003F7236" w:rsidRPr="003F7236" w:rsidRDefault="00657B8F" w:rsidP="00D84A63">
      <w:pPr>
        <w:pStyle w:val="ListParagraph"/>
        <w:numPr>
          <w:ilvl w:val="0"/>
          <w:numId w:val="24"/>
        </w:numPr>
        <w:spacing w:line="480" w:lineRule="auto"/>
        <w:rPr>
          <w:rFonts w:eastAsia="Times New Roman"/>
          <w:color w:val="000000"/>
          <w:sz w:val="24"/>
          <w:szCs w:val="24"/>
        </w:rPr>
      </w:pPr>
      <w:r w:rsidRPr="00E63DBC">
        <w:rPr>
          <w:rFonts w:eastAsia="Times New Roman"/>
          <w:color w:val="000000"/>
          <w:sz w:val="24"/>
          <w:szCs w:val="24"/>
        </w:rPr>
        <w:t xml:space="preserve">England and Wales </w:t>
      </w:r>
      <w:r w:rsidR="00142D03" w:rsidRPr="00E63DBC">
        <w:rPr>
          <w:rFonts w:eastAsia="Times New Roman"/>
          <w:color w:val="000000"/>
          <w:sz w:val="24"/>
          <w:szCs w:val="24"/>
        </w:rPr>
        <w:t>–</w:t>
      </w:r>
      <w:r w:rsidRPr="00E63DBC">
        <w:rPr>
          <w:rFonts w:eastAsia="Times New Roman"/>
          <w:color w:val="000000"/>
          <w:sz w:val="24"/>
          <w:szCs w:val="24"/>
        </w:rPr>
        <w:t xml:space="preserve"> </w:t>
      </w:r>
      <w:r w:rsidR="00142D03" w:rsidRPr="00E63DBC">
        <w:rPr>
          <w:rFonts w:eastAsia="Times New Roman"/>
          <w:color w:val="000000"/>
          <w:sz w:val="24"/>
          <w:szCs w:val="24"/>
        </w:rPr>
        <w:t xml:space="preserve">Reunion (119), Antigua (116), Democratic People’s Republic of Korea (112), American Samoa (97), New Caledonia (94), and Guam (92). </w:t>
      </w:r>
    </w:p>
    <w:p w14:paraId="0CBECC4C" w14:textId="00392911" w:rsidR="00C80079" w:rsidRDefault="00C80079" w:rsidP="00C80079">
      <w:pPr>
        <w:spacing w:line="480" w:lineRule="auto"/>
        <w:rPr>
          <w:rFonts w:eastAsia="Times New Roman"/>
          <w:color w:val="000000"/>
          <w:sz w:val="24"/>
          <w:szCs w:val="24"/>
        </w:rPr>
      </w:pPr>
      <w:r>
        <w:rPr>
          <w:rFonts w:eastAsia="Times New Roman"/>
          <w:color w:val="FF0000"/>
          <w:sz w:val="24"/>
          <w:szCs w:val="24"/>
        </w:rPr>
        <w:t xml:space="preserve">It is worth recalling that a charity can select an overseas country for </w:t>
      </w:r>
      <w:proofErr w:type="gramStart"/>
      <w:r>
        <w:rPr>
          <w:rFonts w:eastAsia="Times New Roman"/>
          <w:color w:val="FF0000"/>
          <w:sz w:val="24"/>
          <w:szCs w:val="24"/>
        </w:rPr>
        <w:t>a number of</w:t>
      </w:r>
      <w:proofErr w:type="gramEnd"/>
      <w:r>
        <w:rPr>
          <w:rFonts w:eastAsia="Times New Roman"/>
          <w:color w:val="FF0000"/>
          <w:sz w:val="24"/>
          <w:szCs w:val="24"/>
        </w:rPr>
        <w:t xml:space="preserve"> reasons, which may explain why there are still considerable numbers of English and Welsh charities in the least popular countries. </w:t>
      </w:r>
      <w:r w:rsidRPr="00C80079">
        <w:rPr>
          <w:rFonts w:eastAsia="Times New Roman"/>
          <w:color w:val="FF0000"/>
          <w:sz w:val="24"/>
          <w:szCs w:val="24"/>
        </w:rPr>
        <w:t xml:space="preserve">England and Wales </w:t>
      </w:r>
      <w:proofErr w:type="gramStart"/>
      <w:r w:rsidRPr="00C80079">
        <w:rPr>
          <w:rFonts w:eastAsia="Times New Roman"/>
          <w:color w:val="FF0000"/>
          <w:sz w:val="24"/>
          <w:szCs w:val="24"/>
        </w:rPr>
        <w:t>is</w:t>
      </w:r>
      <w:proofErr w:type="gramEnd"/>
      <w:r w:rsidRPr="00C80079">
        <w:rPr>
          <w:rFonts w:eastAsia="Times New Roman"/>
          <w:color w:val="FF0000"/>
          <w:sz w:val="24"/>
          <w:szCs w:val="24"/>
        </w:rPr>
        <w:t xml:space="preserve"> the home jurisdiction of a large number of international humanitarian aid organisations - e.g., Save the Children, Oxfam, Red Cross, Salvation Army – which tend to (or state they do) operate around the world. In some </w:t>
      </w:r>
      <w:proofErr w:type="gramStart"/>
      <w:r w:rsidRPr="00C80079">
        <w:rPr>
          <w:rFonts w:eastAsia="Times New Roman"/>
          <w:color w:val="FF0000"/>
          <w:sz w:val="24"/>
          <w:szCs w:val="24"/>
        </w:rPr>
        <w:t>cases</w:t>
      </w:r>
      <w:proofErr w:type="gramEnd"/>
      <w:r w:rsidRPr="00C80079">
        <w:rPr>
          <w:rFonts w:eastAsia="Times New Roman"/>
          <w:color w:val="FF0000"/>
          <w:sz w:val="24"/>
          <w:szCs w:val="24"/>
        </w:rPr>
        <w:t xml:space="preserve"> there are small overseas charities that have a purpose relevant to a global population but don’t operate there in a physical sense e.g., publishers of magazines or educational pamp</w:t>
      </w:r>
      <w:r>
        <w:rPr>
          <w:rFonts w:eastAsia="Times New Roman"/>
          <w:color w:val="FF0000"/>
          <w:sz w:val="24"/>
          <w:szCs w:val="24"/>
        </w:rPr>
        <w:t>h</w:t>
      </w:r>
      <w:r w:rsidRPr="00C80079">
        <w:rPr>
          <w:rFonts w:eastAsia="Times New Roman"/>
          <w:color w:val="FF0000"/>
          <w:sz w:val="24"/>
          <w:szCs w:val="24"/>
        </w:rPr>
        <w:t>lets. And other</w:t>
      </w:r>
      <w:r>
        <w:rPr>
          <w:rFonts w:eastAsia="Times New Roman"/>
          <w:color w:val="FF0000"/>
          <w:sz w:val="24"/>
          <w:szCs w:val="24"/>
        </w:rPr>
        <w:t>, usually small charities operate on the ground</w:t>
      </w:r>
      <w:r w:rsidRPr="00C80079">
        <w:rPr>
          <w:rFonts w:eastAsia="Times New Roman"/>
          <w:color w:val="FF0000"/>
          <w:sz w:val="24"/>
          <w:szCs w:val="24"/>
        </w:rPr>
        <w:t xml:space="preserve"> in these countries, </w:t>
      </w:r>
      <w:r>
        <w:rPr>
          <w:rFonts w:eastAsia="Times New Roman"/>
          <w:color w:val="FF0000"/>
          <w:sz w:val="24"/>
          <w:szCs w:val="24"/>
        </w:rPr>
        <w:t>which can stem from</w:t>
      </w:r>
      <w:r w:rsidRPr="00C80079">
        <w:rPr>
          <w:rFonts w:eastAsia="Times New Roman"/>
          <w:color w:val="FF0000"/>
          <w:sz w:val="24"/>
          <w:szCs w:val="24"/>
        </w:rPr>
        <w:t xml:space="preserve"> a diasporic connection to th</w:t>
      </w:r>
      <w:r>
        <w:rPr>
          <w:rFonts w:eastAsia="Times New Roman"/>
          <w:color w:val="FF0000"/>
          <w:sz w:val="24"/>
          <w:szCs w:val="24"/>
        </w:rPr>
        <w:t>at</w:t>
      </w:r>
      <w:r w:rsidRPr="00C80079">
        <w:rPr>
          <w:rFonts w:eastAsia="Times New Roman"/>
          <w:color w:val="FF0000"/>
          <w:sz w:val="24"/>
          <w:szCs w:val="24"/>
        </w:rPr>
        <w:t xml:space="preserve"> place.</w:t>
      </w:r>
    </w:p>
    <w:p w14:paraId="0630FBD5" w14:textId="179D6881" w:rsidR="00CE3213" w:rsidRDefault="00CE3213" w:rsidP="00CE3213">
      <w:pPr>
        <w:spacing w:line="480" w:lineRule="auto"/>
        <w:jc w:val="center"/>
        <w:rPr>
          <w:rFonts w:eastAsia="Times New Roman"/>
          <w:color w:val="000000"/>
          <w:sz w:val="24"/>
          <w:szCs w:val="24"/>
        </w:rPr>
      </w:pPr>
      <w:r>
        <w:rPr>
          <w:rFonts w:eastAsia="Times New Roman"/>
          <w:color w:val="000000"/>
          <w:sz w:val="24"/>
          <w:szCs w:val="24"/>
        </w:rPr>
        <w:t>[Table 2]</w:t>
      </w:r>
    </w:p>
    <w:p w14:paraId="72D9816A" w14:textId="1408665D" w:rsidR="00AB7A9F" w:rsidRDefault="00817360" w:rsidP="00D84A63">
      <w:pPr>
        <w:spacing w:line="480" w:lineRule="auto"/>
        <w:rPr>
          <w:rFonts w:eastAsia="Times New Roman"/>
          <w:color w:val="000000"/>
          <w:sz w:val="24"/>
          <w:szCs w:val="24"/>
        </w:rPr>
      </w:pPr>
      <w:r>
        <w:rPr>
          <w:rFonts w:eastAsia="Times New Roman"/>
          <w:color w:val="000000"/>
          <w:sz w:val="24"/>
          <w:szCs w:val="24"/>
        </w:rPr>
        <w:t xml:space="preserve">What factors explain the wide variation in the popularity of countries </w:t>
      </w:r>
      <w:r w:rsidR="000E2B55">
        <w:rPr>
          <w:rFonts w:eastAsia="Times New Roman"/>
          <w:color w:val="000000"/>
          <w:sz w:val="24"/>
          <w:szCs w:val="24"/>
        </w:rPr>
        <w:t>for overseas charities?</w:t>
      </w:r>
      <w:r w:rsidRPr="00817360">
        <w:rPr>
          <w:rFonts w:eastAsia="Times New Roman"/>
          <w:color w:val="000000"/>
          <w:sz w:val="24"/>
          <w:szCs w:val="24"/>
        </w:rPr>
        <w:t xml:space="preserve"> </w:t>
      </w:r>
      <w:r w:rsidR="00AB7A9F">
        <w:rPr>
          <w:rFonts w:eastAsia="Times New Roman"/>
          <w:color w:val="000000"/>
          <w:sz w:val="24"/>
          <w:szCs w:val="24"/>
        </w:rPr>
        <w:t xml:space="preserve">For each jurisdiction we present scatterplots of the proportion of charities operating </w:t>
      </w:r>
      <w:proofErr w:type="gramStart"/>
      <w:r w:rsidR="00AB7A9F">
        <w:rPr>
          <w:rFonts w:eastAsia="Times New Roman"/>
          <w:color w:val="000000"/>
          <w:sz w:val="24"/>
          <w:szCs w:val="24"/>
        </w:rPr>
        <w:t xml:space="preserve">in </w:t>
      </w:r>
      <w:r w:rsidR="00AB7A9F">
        <w:rPr>
          <w:rFonts w:eastAsia="Times New Roman"/>
          <w:color w:val="000000"/>
          <w:sz w:val="24"/>
          <w:szCs w:val="24"/>
        </w:rPr>
        <w:lastRenderedPageBreak/>
        <w:t>particular countries</w:t>
      </w:r>
      <w:proofErr w:type="gramEnd"/>
      <w:r w:rsidR="00AB7A9F">
        <w:rPr>
          <w:rFonts w:eastAsia="Times New Roman"/>
          <w:color w:val="000000"/>
          <w:sz w:val="24"/>
          <w:szCs w:val="24"/>
        </w:rPr>
        <w:t>, within the context of those countries</w:t>
      </w:r>
      <w:r w:rsidR="00A5111D">
        <w:rPr>
          <w:rFonts w:eastAsia="Times New Roman"/>
          <w:color w:val="000000"/>
          <w:sz w:val="24"/>
          <w:szCs w:val="24"/>
        </w:rPr>
        <w:t>’</w:t>
      </w:r>
      <w:r w:rsidR="00AB7A9F">
        <w:rPr>
          <w:rFonts w:eastAsia="Times New Roman"/>
          <w:color w:val="000000"/>
          <w:sz w:val="24"/>
          <w:szCs w:val="24"/>
        </w:rPr>
        <w:t xml:space="preserve"> geographic region and population size (log scale). In figures</w:t>
      </w:r>
      <w:r w:rsidR="002C6620">
        <w:rPr>
          <w:rFonts w:eastAsia="Times New Roman"/>
          <w:color w:val="000000"/>
          <w:sz w:val="24"/>
          <w:szCs w:val="24"/>
        </w:rPr>
        <w:t xml:space="preserve"> </w:t>
      </w:r>
      <w:r w:rsidR="00111E40">
        <w:rPr>
          <w:rFonts w:eastAsia="Times New Roman"/>
          <w:color w:val="000000"/>
          <w:sz w:val="24"/>
          <w:szCs w:val="24"/>
        </w:rPr>
        <w:t>1</w:t>
      </w:r>
      <w:r w:rsidR="002C6620">
        <w:rPr>
          <w:rFonts w:eastAsia="Times New Roman"/>
          <w:color w:val="000000"/>
          <w:sz w:val="24"/>
          <w:szCs w:val="24"/>
        </w:rPr>
        <w:t xml:space="preserve"> and </w:t>
      </w:r>
      <w:r w:rsidR="00111E40">
        <w:rPr>
          <w:rFonts w:eastAsia="Times New Roman"/>
          <w:color w:val="000000"/>
          <w:sz w:val="24"/>
          <w:szCs w:val="24"/>
        </w:rPr>
        <w:t>2</w:t>
      </w:r>
      <w:r w:rsidR="002C6620">
        <w:rPr>
          <w:rFonts w:eastAsia="Times New Roman"/>
          <w:color w:val="000000"/>
          <w:sz w:val="24"/>
          <w:szCs w:val="24"/>
        </w:rPr>
        <w:t>,</w:t>
      </w:r>
      <w:r w:rsidR="00AB7A9F">
        <w:rPr>
          <w:rFonts w:eastAsia="Times New Roman"/>
          <w:color w:val="000000"/>
          <w:sz w:val="24"/>
          <w:szCs w:val="24"/>
        </w:rPr>
        <w:t xml:space="preserve"> countries </w:t>
      </w:r>
      <w:r w:rsidR="00AB7A9F" w:rsidRPr="00AB7A9F">
        <w:rPr>
          <w:rFonts w:eastAsia="Times New Roman"/>
          <w:color w:val="000000"/>
          <w:sz w:val="24"/>
          <w:szCs w:val="24"/>
        </w:rPr>
        <w:t>indicated by triangles are those that used to</w:t>
      </w:r>
      <w:r w:rsidR="00AB7A9F">
        <w:rPr>
          <w:rFonts w:eastAsia="Times New Roman"/>
          <w:color w:val="000000"/>
          <w:sz w:val="24"/>
          <w:szCs w:val="24"/>
        </w:rPr>
        <w:t xml:space="preserve"> </w:t>
      </w:r>
      <w:r w:rsidR="00AB7A9F" w:rsidRPr="00AB7A9F">
        <w:rPr>
          <w:rFonts w:eastAsia="Times New Roman"/>
          <w:color w:val="000000"/>
          <w:sz w:val="24"/>
          <w:szCs w:val="24"/>
        </w:rPr>
        <w:t>be British territories</w:t>
      </w:r>
      <w:r w:rsidR="002C6620">
        <w:rPr>
          <w:rFonts w:eastAsia="Times New Roman"/>
          <w:color w:val="000000"/>
          <w:sz w:val="24"/>
          <w:szCs w:val="24"/>
        </w:rPr>
        <w:t xml:space="preserve">; in figures </w:t>
      </w:r>
      <w:r w:rsidR="00111E40">
        <w:rPr>
          <w:rFonts w:eastAsia="Times New Roman"/>
          <w:color w:val="000000"/>
          <w:sz w:val="24"/>
          <w:szCs w:val="24"/>
        </w:rPr>
        <w:t>3</w:t>
      </w:r>
      <w:r w:rsidR="002C6620">
        <w:rPr>
          <w:rFonts w:eastAsia="Times New Roman"/>
          <w:color w:val="000000"/>
          <w:sz w:val="24"/>
          <w:szCs w:val="24"/>
        </w:rPr>
        <w:t>-</w:t>
      </w:r>
      <w:r w:rsidR="00111E40">
        <w:rPr>
          <w:rFonts w:eastAsia="Times New Roman"/>
          <w:color w:val="000000"/>
          <w:sz w:val="24"/>
          <w:szCs w:val="24"/>
        </w:rPr>
        <w:t>6</w:t>
      </w:r>
      <w:r w:rsidR="002C6620">
        <w:rPr>
          <w:rFonts w:eastAsia="Times New Roman"/>
          <w:color w:val="000000"/>
          <w:sz w:val="24"/>
          <w:szCs w:val="24"/>
        </w:rPr>
        <w:t xml:space="preserve">, </w:t>
      </w:r>
      <w:r w:rsidR="002C6620" w:rsidRPr="002C6620">
        <w:rPr>
          <w:rFonts w:eastAsia="Times New Roman"/>
          <w:color w:val="000000"/>
          <w:sz w:val="24"/>
          <w:szCs w:val="24"/>
        </w:rPr>
        <w:t>countries indicated by triangles are those</w:t>
      </w:r>
      <w:r w:rsidR="002C6620">
        <w:rPr>
          <w:rFonts w:eastAsia="Times New Roman"/>
          <w:color w:val="000000"/>
          <w:sz w:val="24"/>
          <w:szCs w:val="24"/>
        </w:rPr>
        <w:t xml:space="preserve"> </w:t>
      </w:r>
      <w:r w:rsidR="002C6620" w:rsidRPr="002C6620">
        <w:rPr>
          <w:rFonts w:eastAsia="Times New Roman"/>
          <w:color w:val="000000"/>
          <w:sz w:val="24"/>
          <w:szCs w:val="24"/>
        </w:rPr>
        <w:t xml:space="preserve">in the </w:t>
      </w:r>
      <w:r w:rsidR="002C6620">
        <w:rPr>
          <w:rFonts w:eastAsia="Times New Roman"/>
          <w:color w:val="000000"/>
          <w:sz w:val="24"/>
          <w:szCs w:val="24"/>
        </w:rPr>
        <w:t>bottom</w:t>
      </w:r>
      <w:r w:rsidR="002C6620" w:rsidRPr="002C6620">
        <w:rPr>
          <w:rFonts w:eastAsia="Times New Roman"/>
          <w:color w:val="000000"/>
          <w:sz w:val="24"/>
          <w:szCs w:val="24"/>
        </w:rPr>
        <w:t xml:space="preserve"> decile</w:t>
      </w:r>
      <w:r w:rsidR="002C6620">
        <w:rPr>
          <w:rFonts w:eastAsia="Times New Roman"/>
          <w:color w:val="000000"/>
          <w:sz w:val="24"/>
          <w:szCs w:val="24"/>
        </w:rPr>
        <w:t xml:space="preserve"> (i.e., most corrupt)</w:t>
      </w:r>
      <w:r w:rsidR="002C6620" w:rsidRPr="002C6620">
        <w:rPr>
          <w:rFonts w:eastAsia="Times New Roman"/>
          <w:color w:val="000000"/>
          <w:sz w:val="24"/>
          <w:szCs w:val="24"/>
        </w:rPr>
        <w:t xml:space="preserve"> of the WGI corruption distribution</w:t>
      </w:r>
      <w:r w:rsidR="002C6620">
        <w:rPr>
          <w:rFonts w:eastAsia="Times New Roman"/>
          <w:color w:val="000000"/>
          <w:sz w:val="24"/>
          <w:szCs w:val="24"/>
        </w:rPr>
        <w:t>.</w:t>
      </w:r>
      <w:r w:rsidR="00AB7A9F" w:rsidRPr="00AB7A9F">
        <w:rPr>
          <w:rFonts w:eastAsia="Times New Roman"/>
          <w:color w:val="000000"/>
          <w:sz w:val="24"/>
          <w:szCs w:val="24"/>
        </w:rPr>
        <w:t xml:space="preserve"> Countries are labelled</w:t>
      </w:r>
      <w:r w:rsidR="00AB7A9F">
        <w:rPr>
          <w:rFonts w:eastAsia="Times New Roman"/>
          <w:color w:val="000000"/>
          <w:sz w:val="24"/>
          <w:szCs w:val="24"/>
        </w:rPr>
        <w:t xml:space="preserve"> </w:t>
      </w:r>
      <w:r w:rsidR="00AB7A9F" w:rsidRPr="00AB7A9F">
        <w:rPr>
          <w:rFonts w:eastAsia="Times New Roman"/>
          <w:color w:val="000000"/>
          <w:sz w:val="24"/>
          <w:szCs w:val="24"/>
        </w:rPr>
        <w:t>using ISO codes</w:t>
      </w:r>
      <w:r w:rsidR="000E2B55">
        <w:rPr>
          <w:rStyle w:val="FootnoteReference"/>
          <w:rFonts w:eastAsia="Times New Roman"/>
          <w:color w:val="000000"/>
          <w:sz w:val="24"/>
          <w:szCs w:val="24"/>
        </w:rPr>
        <w:footnoteReference w:id="2"/>
      </w:r>
      <w:r w:rsidR="00AB7A9F" w:rsidRPr="00AB7A9F">
        <w:rPr>
          <w:rFonts w:eastAsia="Times New Roman"/>
          <w:color w:val="000000"/>
          <w:sz w:val="24"/>
          <w:szCs w:val="24"/>
        </w:rPr>
        <w:t>. It is instructive to consider</w:t>
      </w:r>
      <w:r w:rsidR="00AB7A9F">
        <w:rPr>
          <w:rFonts w:eastAsia="Times New Roman"/>
          <w:color w:val="000000"/>
          <w:sz w:val="24"/>
          <w:szCs w:val="24"/>
        </w:rPr>
        <w:t xml:space="preserve"> </w:t>
      </w:r>
      <w:r w:rsidR="00AB7A9F" w:rsidRPr="00AB7A9F">
        <w:rPr>
          <w:rFonts w:eastAsia="Times New Roman"/>
          <w:color w:val="000000"/>
          <w:sz w:val="24"/>
          <w:szCs w:val="24"/>
        </w:rPr>
        <w:t>countries on the scatterplots that are outliers, in departing from the general</w:t>
      </w:r>
      <w:r w:rsidR="00AB7A9F">
        <w:rPr>
          <w:rFonts w:eastAsia="Times New Roman"/>
          <w:color w:val="000000"/>
          <w:sz w:val="24"/>
          <w:szCs w:val="24"/>
        </w:rPr>
        <w:t xml:space="preserve"> </w:t>
      </w:r>
      <w:r w:rsidR="00AB7A9F" w:rsidRPr="00AB7A9F">
        <w:rPr>
          <w:rFonts w:eastAsia="Times New Roman"/>
          <w:color w:val="000000"/>
          <w:sz w:val="24"/>
          <w:szCs w:val="24"/>
        </w:rPr>
        <w:t>tendency for countries with higher populations to have more charities operating</w:t>
      </w:r>
      <w:r w:rsidR="00AB7A9F">
        <w:rPr>
          <w:rFonts w:eastAsia="Times New Roman"/>
          <w:color w:val="000000"/>
          <w:sz w:val="24"/>
          <w:szCs w:val="24"/>
        </w:rPr>
        <w:t xml:space="preserve"> </w:t>
      </w:r>
      <w:r w:rsidR="00AB7A9F" w:rsidRPr="00AB7A9F">
        <w:rPr>
          <w:rFonts w:eastAsia="Times New Roman"/>
          <w:color w:val="000000"/>
          <w:sz w:val="24"/>
          <w:szCs w:val="24"/>
        </w:rPr>
        <w:t>there.</w:t>
      </w:r>
      <w:r w:rsidR="002C6620">
        <w:rPr>
          <w:rFonts w:eastAsia="Times New Roman"/>
          <w:color w:val="000000"/>
          <w:sz w:val="24"/>
          <w:szCs w:val="24"/>
        </w:rPr>
        <w:t xml:space="preserve"> </w:t>
      </w:r>
    </w:p>
    <w:p w14:paraId="69045C46" w14:textId="71D1CF5F" w:rsidR="00334358" w:rsidRDefault="00334358" w:rsidP="00D84A63">
      <w:pPr>
        <w:spacing w:line="480" w:lineRule="auto"/>
        <w:rPr>
          <w:rFonts w:eastAsia="Times New Roman"/>
          <w:color w:val="000000"/>
          <w:sz w:val="24"/>
          <w:szCs w:val="24"/>
        </w:rPr>
      </w:pPr>
      <w:r w:rsidRPr="00334358">
        <w:rPr>
          <w:rFonts w:eastAsia="Times New Roman"/>
          <w:color w:val="000000"/>
          <w:sz w:val="24"/>
          <w:szCs w:val="24"/>
        </w:rPr>
        <w:t>Within the group of high-income countries, Israel (ISR)</w:t>
      </w:r>
      <w:r>
        <w:rPr>
          <w:rFonts w:eastAsia="Times New Roman"/>
          <w:color w:val="000000"/>
          <w:sz w:val="24"/>
          <w:szCs w:val="24"/>
        </w:rPr>
        <w:t xml:space="preserve"> and Republic of Ireland (IRE)</w:t>
      </w:r>
      <w:r w:rsidRPr="00334358">
        <w:rPr>
          <w:rFonts w:eastAsia="Times New Roman"/>
          <w:color w:val="000000"/>
          <w:sz w:val="24"/>
          <w:szCs w:val="24"/>
        </w:rPr>
        <w:t xml:space="preserve"> </w:t>
      </w:r>
      <w:r>
        <w:rPr>
          <w:rFonts w:eastAsia="Times New Roman"/>
          <w:color w:val="000000"/>
          <w:sz w:val="24"/>
          <w:szCs w:val="24"/>
        </w:rPr>
        <w:t>are p</w:t>
      </w:r>
      <w:r w:rsidRPr="00334358">
        <w:rPr>
          <w:rFonts w:eastAsia="Times New Roman"/>
          <w:color w:val="000000"/>
          <w:sz w:val="24"/>
          <w:szCs w:val="24"/>
        </w:rPr>
        <w:t>articularly</w:t>
      </w:r>
      <w:r>
        <w:rPr>
          <w:rFonts w:eastAsia="Times New Roman"/>
          <w:color w:val="000000"/>
          <w:sz w:val="24"/>
          <w:szCs w:val="24"/>
        </w:rPr>
        <w:t xml:space="preserve"> </w:t>
      </w:r>
      <w:r w:rsidRPr="00334358">
        <w:rPr>
          <w:rFonts w:eastAsia="Times New Roman"/>
          <w:color w:val="000000"/>
          <w:sz w:val="24"/>
          <w:szCs w:val="24"/>
        </w:rPr>
        <w:t>distinctive as countr</w:t>
      </w:r>
      <w:r>
        <w:rPr>
          <w:rFonts w:eastAsia="Times New Roman"/>
          <w:color w:val="000000"/>
          <w:sz w:val="24"/>
          <w:szCs w:val="24"/>
        </w:rPr>
        <w:t xml:space="preserve">ies </w:t>
      </w:r>
      <w:r w:rsidRPr="00334358">
        <w:rPr>
          <w:rFonts w:eastAsia="Times New Roman"/>
          <w:color w:val="000000"/>
          <w:sz w:val="24"/>
          <w:szCs w:val="24"/>
        </w:rPr>
        <w:t>where a high</w:t>
      </w:r>
      <w:r>
        <w:rPr>
          <w:rFonts w:eastAsia="Times New Roman"/>
          <w:color w:val="000000"/>
          <w:sz w:val="24"/>
          <w:szCs w:val="24"/>
        </w:rPr>
        <w:t xml:space="preserve"> proportion </w:t>
      </w:r>
      <w:r w:rsidRPr="00334358">
        <w:rPr>
          <w:rFonts w:eastAsia="Times New Roman"/>
          <w:color w:val="000000"/>
          <w:sz w:val="24"/>
          <w:szCs w:val="24"/>
        </w:rPr>
        <w:t>of charities</w:t>
      </w:r>
      <w:r>
        <w:rPr>
          <w:rFonts w:eastAsia="Times New Roman"/>
          <w:color w:val="000000"/>
          <w:sz w:val="24"/>
          <w:szCs w:val="24"/>
        </w:rPr>
        <w:t xml:space="preserve"> </w:t>
      </w:r>
      <w:r w:rsidRPr="00334358">
        <w:rPr>
          <w:rFonts w:eastAsia="Times New Roman"/>
          <w:color w:val="000000"/>
          <w:sz w:val="24"/>
          <w:szCs w:val="24"/>
        </w:rPr>
        <w:t xml:space="preserve">work given </w:t>
      </w:r>
      <w:r>
        <w:rPr>
          <w:rFonts w:eastAsia="Times New Roman"/>
          <w:color w:val="000000"/>
          <w:sz w:val="24"/>
          <w:szCs w:val="24"/>
        </w:rPr>
        <w:t xml:space="preserve">their </w:t>
      </w:r>
      <w:r w:rsidRPr="00334358">
        <w:rPr>
          <w:rFonts w:eastAsia="Times New Roman"/>
          <w:color w:val="000000"/>
          <w:sz w:val="24"/>
          <w:szCs w:val="24"/>
        </w:rPr>
        <w:t>population</w:t>
      </w:r>
      <w:r>
        <w:rPr>
          <w:rFonts w:eastAsia="Times New Roman"/>
          <w:color w:val="000000"/>
          <w:sz w:val="24"/>
          <w:szCs w:val="24"/>
        </w:rPr>
        <w:t>s</w:t>
      </w:r>
      <w:r w:rsidR="007B6100">
        <w:rPr>
          <w:rFonts w:eastAsia="Times New Roman"/>
          <w:color w:val="000000"/>
          <w:sz w:val="24"/>
          <w:szCs w:val="24"/>
        </w:rPr>
        <w:t>.</w:t>
      </w:r>
      <w:r>
        <w:rPr>
          <w:rFonts w:eastAsia="Times New Roman"/>
          <w:color w:val="000000"/>
          <w:sz w:val="24"/>
          <w:szCs w:val="24"/>
        </w:rPr>
        <w:t xml:space="preserve"> </w:t>
      </w:r>
      <w:r w:rsidRPr="00334358">
        <w:rPr>
          <w:rFonts w:eastAsia="Times New Roman"/>
          <w:color w:val="000000"/>
          <w:sz w:val="24"/>
          <w:szCs w:val="24"/>
        </w:rPr>
        <w:t>Countries that are outside of Europe and</w:t>
      </w:r>
      <w:r>
        <w:rPr>
          <w:rFonts w:eastAsia="Times New Roman"/>
          <w:color w:val="000000"/>
          <w:sz w:val="24"/>
          <w:szCs w:val="24"/>
        </w:rPr>
        <w:t xml:space="preserve"> </w:t>
      </w:r>
      <w:r w:rsidRPr="00334358">
        <w:rPr>
          <w:rFonts w:eastAsia="Times New Roman"/>
          <w:color w:val="000000"/>
          <w:sz w:val="24"/>
          <w:szCs w:val="24"/>
        </w:rPr>
        <w:t>not former British territories, like Japan (JPN), South Korea (KOR) and Saudi</w:t>
      </w:r>
      <w:r>
        <w:rPr>
          <w:rFonts w:eastAsia="Times New Roman"/>
          <w:color w:val="000000"/>
          <w:sz w:val="24"/>
          <w:szCs w:val="24"/>
        </w:rPr>
        <w:t xml:space="preserve"> </w:t>
      </w:r>
      <w:r w:rsidRPr="00334358">
        <w:rPr>
          <w:rFonts w:eastAsia="Times New Roman"/>
          <w:color w:val="000000"/>
          <w:sz w:val="24"/>
          <w:szCs w:val="24"/>
        </w:rPr>
        <w:t>Arabia (SAU), have a distinctively low number of charities given their population</w:t>
      </w:r>
      <w:r>
        <w:rPr>
          <w:rFonts w:eastAsia="Times New Roman"/>
          <w:color w:val="000000"/>
          <w:sz w:val="24"/>
          <w:szCs w:val="24"/>
        </w:rPr>
        <w:t xml:space="preserve"> </w:t>
      </w:r>
      <w:r w:rsidRPr="00334358">
        <w:rPr>
          <w:rFonts w:eastAsia="Times New Roman"/>
          <w:color w:val="000000"/>
          <w:sz w:val="24"/>
          <w:szCs w:val="24"/>
        </w:rPr>
        <w:t>size</w:t>
      </w:r>
      <w:r>
        <w:rPr>
          <w:rFonts w:eastAsia="Times New Roman"/>
          <w:color w:val="000000"/>
          <w:sz w:val="24"/>
          <w:szCs w:val="24"/>
        </w:rPr>
        <w:t>.</w:t>
      </w:r>
    </w:p>
    <w:p w14:paraId="642D2B13" w14:textId="214BAF64" w:rsidR="00AA186E" w:rsidRDefault="007D7F16" w:rsidP="00D84A63">
      <w:pPr>
        <w:spacing w:line="480" w:lineRule="auto"/>
        <w:rPr>
          <w:rFonts w:eastAsia="Times New Roman"/>
          <w:color w:val="000000"/>
          <w:sz w:val="24"/>
          <w:szCs w:val="24"/>
        </w:rPr>
      </w:pPr>
      <w:r w:rsidRPr="007D7F16">
        <w:rPr>
          <w:rFonts w:eastAsia="Times New Roman"/>
          <w:color w:val="000000"/>
          <w:sz w:val="24"/>
          <w:szCs w:val="24"/>
        </w:rPr>
        <w:t>Sub-Saharan Africa and South Asia are of particular interest since charities</w:t>
      </w:r>
      <w:r>
        <w:rPr>
          <w:rFonts w:eastAsia="Times New Roman"/>
          <w:color w:val="000000"/>
          <w:sz w:val="24"/>
          <w:szCs w:val="24"/>
        </w:rPr>
        <w:t xml:space="preserve"> </w:t>
      </w:r>
      <w:r w:rsidRPr="007D7F16">
        <w:rPr>
          <w:rFonts w:eastAsia="Times New Roman"/>
          <w:color w:val="000000"/>
          <w:sz w:val="24"/>
          <w:szCs w:val="24"/>
        </w:rPr>
        <w:t>have the highest propensity to operate in these regions. India</w:t>
      </w:r>
      <w:r w:rsidR="00AA186E">
        <w:rPr>
          <w:rFonts w:eastAsia="Times New Roman"/>
          <w:color w:val="000000"/>
          <w:sz w:val="24"/>
          <w:szCs w:val="24"/>
        </w:rPr>
        <w:t xml:space="preserve"> (IND)</w:t>
      </w:r>
      <w:r w:rsidRPr="007D7F16">
        <w:rPr>
          <w:rFonts w:eastAsia="Times New Roman"/>
          <w:color w:val="000000"/>
          <w:sz w:val="24"/>
          <w:szCs w:val="24"/>
        </w:rPr>
        <w:t>, with a very large</w:t>
      </w:r>
      <w:r>
        <w:rPr>
          <w:rFonts w:eastAsia="Times New Roman"/>
          <w:color w:val="000000"/>
          <w:sz w:val="24"/>
          <w:szCs w:val="24"/>
        </w:rPr>
        <w:t xml:space="preserve"> </w:t>
      </w:r>
      <w:r w:rsidRPr="007D7F16">
        <w:rPr>
          <w:rFonts w:eastAsia="Times New Roman"/>
          <w:color w:val="000000"/>
          <w:sz w:val="24"/>
          <w:szCs w:val="24"/>
        </w:rPr>
        <w:t>population and colonial links,</w:t>
      </w:r>
      <w:r w:rsidR="00686356">
        <w:rPr>
          <w:rFonts w:eastAsia="Times New Roman"/>
          <w:color w:val="000000"/>
          <w:sz w:val="24"/>
          <w:szCs w:val="24"/>
        </w:rPr>
        <w:t xml:space="preserve"> is the </w:t>
      </w:r>
      <w:r w:rsidR="007B6100">
        <w:rPr>
          <w:rFonts w:eastAsia="Times New Roman"/>
          <w:color w:val="000000"/>
          <w:sz w:val="24"/>
          <w:szCs w:val="24"/>
        </w:rPr>
        <w:t xml:space="preserve">most </w:t>
      </w:r>
      <w:r w:rsidR="00686356">
        <w:rPr>
          <w:rFonts w:eastAsia="Times New Roman"/>
          <w:color w:val="000000"/>
          <w:sz w:val="24"/>
          <w:szCs w:val="24"/>
        </w:rPr>
        <w:t xml:space="preserve">popular country in this region. </w:t>
      </w:r>
      <w:r w:rsidR="00AA186E">
        <w:rPr>
          <w:rFonts w:eastAsia="Times New Roman"/>
          <w:color w:val="000000"/>
          <w:sz w:val="24"/>
          <w:szCs w:val="24"/>
        </w:rPr>
        <w:t>Considering countries that are not former British territories, Nepal (NPL) is</w:t>
      </w:r>
      <w:r w:rsidR="007B6100">
        <w:rPr>
          <w:rFonts w:eastAsia="Times New Roman"/>
          <w:color w:val="000000"/>
          <w:sz w:val="24"/>
          <w:szCs w:val="24"/>
        </w:rPr>
        <w:t xml:space="preserve"> noticeably popular,</w:t>
      </w:r>
      <w:r w:rsidR="00AA186E">
        <w:rPr>
          <w:rFonts w:eastAsia="Times New Roman"/>
          <w:color w:val="000000"/>
          <w:sz w:val="24"/>
          <w:szCs w:val="24"/>
        </w:rPr>
        <w:t xml:space="preserve"> </w:t>
      </w:r>
      <w:r w:rsidR="00520E23">
        <w:rPr>
          <w:rFonts w:eastAsia="Times New Roman"/>
          <w:color w:val="000000"/>
          <w:sz w:val="24"/>
          <w:szCs w:val="24"/>
        </w:rPr>
        <w:t xml:space="preserve">which may </w:t>
      </w:r>
      <w:proofErr w:type="gramStart"/>
      <w:r w:rsidR="00520E23">
        <w:rPr>
          <w:rFonts w:eastAsia="Times New Roman"/>
          <w:color w:val="000000"/>
          <w:sz w:val="24"/>
          <w:szCs w:val="24"/>
        </w:rPr>
        <w:t>explained</w:t>
      </w:r>
      <w:proofErr w:type="gramEnd"/>
      <w:r w:rsidR="00520E23">
        <w:rPr>
          <w:rFonts w:eastAsia="Times New Roman"/>
          <w:color w:val="000000"/>
          <w:sz w:val="24"/>
          <w:szCs w:val="24"/>
        </w:rPr>
        <w:t xml:space="preserve"> by the humanitarian aid relief mobilised in the aftermath of the April 2015 earthquake.</w:t>
      </w:r>
      <w:r w:rsidR="00AA186E">
        <w:rPr>
          <w:rFonts w:eastAsia="Times New Roman"/>
          <w:color w:val="000000"/>
          <w:sz w:val="24"/>
          <w:szCs w:val="24"/>
        </w:rPr>
        <w:t xml:space="preserve"> </w:t>
      </w:r>
      <w:r w:rsidR="00AA186E" w:rsidRPr="00AA186E">
        <w:rPr>
          <w:rFonts w:eastAsia="Times New Roman"/>
          <w:color w:val="000000"/>
          <w:sz w:val="24"/>
          <w:szCs w:val="24"/>
        </w:rPr>
        <w:t>More generally, holding population size constant, countries that used</w:t>
      </w:r>
      <w:r w:rsidR="00AA186E">
        <w:rPr>
          <w:rFonts w:eastAsia="Times New Roman"/>
          <w:color w:val="000000"/>
          <w:sz w:val="24"/>
          <w:szCs w:val="24"/>
        </w:rPr>
        <w:t xml:space="preserve"> </w:t>
      </w:r>
      <w:r w:rsidR="00AA186E" w:rsidRPr="00AA186E">
        <w:rPr>
          <w:rFonts w:eastAsia="Times New Roman"/>
          <w:color w:val="000000"/>
          <w:sz w:val="24"/>
          <w:szCs w:val="24"/>
        </w:rPr>
        <w:t>to be British territories (indicated by triangles) tend to have higher numbers of</w:t>
      </w:r>
      <w:r w:rsidR="00AA186E">
        <w:rPr>
          <w:rFonts w:eastAsia="Times New Roman"/>
          <w:color w:val="000000"/>
          <w:sz w:val="24"/>
          <w:szCs w:val="24"/>
        </w:rPr>
        <w:t xml:space="preserve"> </w:t>
      </w:r>
      <w:r w:rsidR="00686356">
        <w:rPr>
          <w:rFonts w:eastAsia="Times New Roman"/>
          <w:color w:val="000000"/>
          <w:sz w:val="24"/>
          <w:szCs w:val="24"/>
        </w:rPr>
        <w:t xml:space="preserve">overseas </w:t>
      </w:r>
      <w:r w:rsidR="00AA186E" w:rsidRPr="00AA186E">
        <w:rPr>
          <w:rFonts w:eastAsia="Times New Roman"/>
          <w:color w:val="000000"/>
          <w:sz w:val="24"/>
          <w:szCs w:val="24"/>
        </w:rPr>
        <w:t>charities.</w:t>
      </w:r>
    </w:p>
    <w:p w14:paraId="13B91601" w14:textId="6F944C3E" w:rsidR="00A55343" w:rsidRDefault="00A55343" w:rsidP="00D84A63">
      <w:pPr>
        <w:spacing w:line="480" w:lineRule="auto"/>
        <w:rPr>
          <w:rFonts w:eastAsia="Times New Roman"/>
          <w:color w:val="000000"/>
          <w:sz w:val="24"/>
          <w:szCs w:val="24"/>
        </w:rPr>
      </w:pPr>
      <w:r>
        <w:rPr>
          <w:rFonts w:eastAsia="Times New Roman"/>
          <w:color w:val="000000"/>
          <w:sz w:val="24"/>
          <w:szCs w:val="24"/>
        </w:rPr>
        <w:t xml:space="preserve">In East Asia and Pacific, Australian charities are much more likely to operate in these countries. Interestingly there is little variation across jurisdictions in the proportion (c.4 per cent) of charities working in China (CHN). </w:t>
      </w:r>
      <w:r w:rsidRPr="00A55343">
        <w:rPr>
          <w:rFonts w:eastAsia="Times New Roman"/>
          <w:color w:val="000000"/>
          <w:sz w:val="24"/>
          <w:szCs w:val="24"/>
        </w:rPr>
        <w:t xml:space="preserve">In Europe and Central Asia, a distinctively high </w:t>
      </w:r>
      <w:r>
        <w:rPr>
          <w:rFonts w:eastAsia="Times New Roman"/>
          <w:color w:val="000000"/>
          <w:sz w:val="24"/>
          <w:szCs w:val="24"/>
        </w:rPr>
        <w:lastRenderedPageBreak/>
        <w:t>proportion of Canadian and English and Welsh</w:t>
      </w:r>
      <w:r w:rsidRPr="00A55343">
        <w:rPr>
          <w:rFonts w:eastAsia="Times New Roman"/>
          <w:color w:val="000000"/>
          <w:sz w:val="24"/>
          <w:szCs w:val="24"/>
        </w:rPr>
        <w:t xml:space="preserve"> charities</w:t>
      </w:r>
      <w:r>
        <w:rPr>
          <w:rFonts w:eastAsia="Times New Roman"/>
          <w:color w:val="000000"/>
          <w:sz w:val="24"/>
          <w:szCs w:val="24"/>
        </w:rPr>
        <w:t xml:space="preserve"> </w:t>
      </w:r>
      <w:r w:rsidRPr="00A55343">
        <w:rPr>
          <w:rFonts w:eastAsia="Times New Roman"/>
          <w:color w:val="000000"/>
          <w:sz w:val="24"/>
          <w:szCs w:val="24"/>
        </w:rPr>
        <w:t>work in Romania (ROU)</w:t>
      </w:r>
      <w:r>
        <w:rPr>
          <w:rFonts w:eastAsia="Times New Roman"/>
          <w:color w:val="000000"/>
          <w:sz w:val="24"/>
          <w:szCs w:val="24"/>
        </w:rPr>
        <w:t>.</w:t>
      </w:r>
      <w:r w:rsidRPr="00A55343">
        <w:rPr>
          <w:rFonts w:eastAsia="Times New Roman"/>
          <w:color w:val="000000"/>
          <w:sz w:val="24"/>
          <w:szCs w:val="24"/>
        </w:rPr>
        <w:t xml:space="preserve"> Generally, for a given population size, more charities</w:t>
      </w:r>
      <w:r>
        <w:rPr>
          <w:rFonts w:eastAsia="Times New Roman"/>
          <w:color w:val="000000"/>
          <w:sz w:val="24"/>
          <w:szCs w:val="24"/>
        </w:rPr>
        <w:t xml:space="preserve"> </w:t>
      </w:r>
      <w:r w:rsidRPr="00A55343">
        <w:rPr>
          <w:rFonts w:eastAsia="Times New Roman"/>
          <w:color w:val="000000"/>
          <w:sz w:val="24"/>
          <w:szCs w:val="24"/>
        </w:rPr>
        <w:t>operate in European countries (</w:t>
      </w:r>
      <w:proofErr w:type="gramStart"/>
      <w:r w:rsidRPr="00A55343">
        <w:rPr>
          <w:rFonts w:eastAsia="Times New Roman"/>
          <w:color w:val="000000"/>
          <w:sz w:val="24"/>
          <w:szCs w:val="24"/>
        </w:rPr>
        <w:t>e.g.</w:t>
      </w:r>
      <w:proofErr w:type="gramEnd"/>
      <w:r w:rsidRPr="00A55343">
        <w:rPr>
          <w:rFonts w:eastAsia="Times New Roman"/>
          <w:color w:val="000000"/>
          <w:sz w:val="24"/>
          <w:szCs w:val="24"/>
        </w:rPr>
        <w:t xml:space="preserve"> ALB, BGR, BLR, LVA, MDA, SRB) than in</w:t>
      </w:r>
      <w:r>
        <w:rPr>
          <w:rFonts w:eastAsia="Times New Roman"/>
          <w:color w:val="000000"/>
          <w:sz w:val="24"/>
          <w:szCs w:val="24"/>
        </w:rPr>
        <w:t xml:space="preserve"> </w:t>
      </w:r>
      <w:r w:rsidRPr="00A55343">
        <w:rPr>
          <w:rFonts w:eastAsia="Times New Roman"/>
          <w:color w:val="000000"/>
          <w:sz w:val="24"/>
          <w:szCs w:val="24"/>
        </w:rPr>
        <w:t>the Caucasus (ARM, AZE, GEO) and Central Asia (KAZ, KGZ, TKM, TJK,</w:t>
      </w:r>
      <w:r>
        <w:rPr>
          <w:rFonts w:eastAsia="Times New Roman"/>
          <w:color w:val="000000"/>
          <w:sz w:val="24"/>
          <w:szCs w:val="24"/>
        </w:rPr>
        <w:t xml:space="preserve"> </w:t>
      </w:r>
      <w:r w:rsidRPr="00A55343">
        <w:rPr>
          <w:rFonts w:eastAsia="Times New Roman"/>
          <w:color w:val="000000"/>
          <w:sz w:val="24"/>
          <w:szCs w:val="24"/>
        </w:rPr>
        <w:t>UZB).</w:t>
      </w:r>
      <w:r>
        <w:rPr>
          <w:rFonts w:eastAsia="Times New Roman"/>
          <w:color w:val="000000"/>
          <w:sz w:val="24"/>
          <w:szCs w:val="24"/>
        </w:rPr>
        <w:t xml:space="preserve"> </w:t>
      </w:r>
      <w:r w:rsidRPr="00A55343">
        <w:rPr>
          <w:rFonts w:eastAsia="Times New Roman"/>
          <w:color w:val="000000"/>
          <w:sz w:val="24"/>
          <w:szCs w:val="24"/>
        </w:rPr>
        <w:t>In the Latin American and Caribbean region, given its population</w:t>
      </w:r>
      <w:r>
        <w:rPr>
          <w:rFonts w:eastAsia="Times New Roman"/>
          <w:color w:val="000000"/>
          <w:sz w:val="24"/>
          <w:szCs w:val="24"/>
        </w:rPr>
        <w:t xml:space="preserve"> </w:t>
      </w:r>
      <w:r w:rsidRPr="00A55343">
        <w:rPr>
          <w:rFonts w:eastAsia="Times New Roman"/>
          <w:color w:val="000000"/>
          <w:sz w:val="24"/>
          <w:szCs w:val="24"/>
        </w:rPr>
        <w:t xml:space="preserve">size, Jamaica (JAM) has a high </w:t>
      </w:r>
      <w:r>
        <w:rPr>
          <w:rFonts w:eastAsia="Times New Roman"/>
          <w:color w:val="000000"/>
          <w:sz w:val="24"/>
          <w:szCs w:val="24"/>
        </w:rPr>
        <w:t>proportion</w:t>
      </w:r>
      <w:r w:rsidRPr="00A55343">
        <w:rPr>
          <w:rFonts w:eastAsia="Times New Roman"/>
          <w:color w:val="000000"/>
          <w:sz w:val="24"/>
          <w:szCs w:val="24"/>
        </w:rPr>
        <w:t xml:space="preserve"> of</w:t>
      </w:r>
      <w:r>
        <w:rPr>
          <w:rFonts w:eastAsia="Times New Roman"/>
          <w:color w:val="000000"/>
          <w:sz w:val="24"/>
          <w:szCs w:val="24"/>
        </w:rPr>
        <w:t xml:space="preserve"> Canadian and English and Welsh</w:t>
      </w:r>
      <w:r w:rsidRPr="00A55343">
        <w:rPr>
          <w:rFonts w:eastAsia="Times New Roman"/>
          <w:color w:val="000000"/>
          <w:sz w:val="24"/>
          <w:szCs w:val="24"/>
        </w:rPr>
        <w:t xml:space="preserve"> charities, reflecting its historical</w:t>
      </w:r>
      <w:r>
        <w:rPr>
          <w:rFonts w:eastAsia="Times New Roman"/>
          <w:color w:val="000000"/>
          <w:sz w:val="24"/>
          <w:szCs w:val="24"/>
        </w:rPr>
        <w:t xml:space="preserve"> </w:t>
      </w:r>
      <w:r w:rsidRPr="00A55343">
        <w:rPr>
          <w:rFonts w:eastAsia="Times New Roman"/>
          <w:color w:val="000000"/>
          <w:sz w:val="24"/>
          <w:szCs w:val="24"/>
        </w:rPr>
        <w:t>connections to the UK</w:t>
      </w:r>
      <w:r w:rsidR="006F31F3">
        <w:rPr>
          <w:rFonts w:eastAsia="Times New Roman"/>
          <w:color w:val="000000"/>
          <w:sz w:val="24"/>
          <w:szCs w:val="24"/>
        </w:rPr>
        <w:t xml:space="preserve"> and geographical proximity to Canada</w:t>
      </w:r>
      <w:r w:rsidRPr="00A55343">
        <w:rPr>
          <w:rFonts w:eastAsia="Times New Roman"/>
          <w:color w:val="000000"/>
          <w:sz w:val="24"/>
          <w:szCs w:val="24"/>
        </w:rPr>
        <w:t>.</w:t>
      </w:r>
      <w:r w:rsidR="00531D64">
        <w:rPr>
          <w:rFonts w:eastAsia="Times New Roman"/>
          <w:color w:val="000000"/>
          <w:sz w:val="24"/>
          <w:szCs w:val="24"/>
        </w:rPr>
        <w:t xml:space="preserve"> Haiti is also distinctive for each jurisdiction, perhaps reflecting its recent experiences of natural disasters</w:t>
      </w:r>
      <w:r w:rsidR="006F31F3">
        <w:rPr>
          <w:rFonts w:eastAsia="Times New Roman"/>
          <w:color w:val="000000"/>
          <w:sz w:val="24"/>
          <w:szCs w:val="24"/>
        </w:rPr>
        <w:t xml:space="preserve"> and humanitarian crises</w:t>
      </w:r>
      <w:r w:rsidR="00531D64">
        <w:rPr>
          <w:rFonts w:eastAsia="Times New Roman"/>
          <w:color w:val="000000"/>
          <w:sz w:val="24"/>
          <w:szCs w:val="24"/>
        </w:rPr>
        <w:t xml:space="preserve">. </w:t>
      </w:r>
      <w:r w:rsidR="00531D64" w:rsidRPr="00531D64">
        <w:rPr>
          <w:rFonts w:eastAsia="Times New Roman"/>
          <w:color w:val="000000"/>
          <w:sz w:val="24"/>
          <w:szCs w:val="24"/>
        </w:rPr>
        <w:t>In the</w:t>
      </w:r>
      <w:r w:rsidR="00531D64">
        <w:rPr>
          <w:rFonts w:eastAsia="Times New Roman"/>
          <w:color w:val="000000"/>
          <w:sz w:val="24"/>
          <w:szCs w:val="24"/>
        </w:rPr>
        <w:t xml:space="preserve"> </w:t>
      </w:r>
      <w:r w:rsidR="00531D64" w:rsidRPr="00531D64">
        <w:rPr>
          <w:rFonts w:eastAsia="Times New Roman"/>
          <w:color w:val="000000"/>
          <w:sz w:val="24"/>
          <w:szCs w:val="24"/>
        </w:rPr>
        <w:t>Middle East</w:t>
      </w:r>
      <w:r w:rsidR="00531D64">
        <w:rPr>
          <w:rFonts w:eastAsia="Times New Roman"/>
          <w:color w:val="000000"/>
          <w:sz w:val="24"/>
          <w:szCs w:val="24"/>
        </w:rPr>
        <w:t xml:space="preserve"> and North Africa</w:t>
      </w:r>
      <w:r w:rsidR="00531D64" w:rsidRPr="00531D64">
        <w:rPr>
          <w:rFonts w:eastAsia="Times New Roman"/>
          <w:color w:val="000000"/>
          <w:sz w:val="24"/>
          <w:szCs w:val="24"/>
        </w:rPr>
        <w:t xml:space="preserve">, </w:t>
      </w:r>
      <w:r w:rsidR="00531D64">
        <w:rPr>
          <w:rFonts w:eastAsia="Times New Roman"/>
          <w:color w:val="000000"/>
          <w:sz w:val="24"/>
          <w:szCs w:val="24"/>
        </w:rPr>
        <w:t>a higher proportion of</w:t>
      </w:r>
      <w:r w:rsidR="00531D64" w:rsidRPr="00531D64">
        <w:rPr>
          <w:rFonts w:eastAsia="Times New Roman"/>
          <w:color w:val="000000"/>
          <w:sz w:val="24"/>
          <w:szCs w:val="24"/>
        </w:rPr>
        <w:t xml:space="preserve"> charities work in Lebanon (LBN) and Jordan (JOR) than, for example, populous</w:t>
      </w:r>
      <w:r w:rsidR="00531D64">
        <w:rPr>
          <w:rFonts w:eastAsia="Times New Roman"/>
          <w:color w:val="000000"/>
          <w:sz w:val="24"/>
          <w:szCs w:val="24"/>
        </w:rPr>
        <w:t xml:space="preserve"> </w:t>
      </w:r>
      <w:r w:rsidR="00531D64" w:rsidRPr="00531D64">
        <w:rPr>
          <w:rFonts w:eastAsia="Times New Roman"/>
          <w:color w:val="000000"/>
          <w:sz w:val="24"/>
          <w:szCs w:val="24"/>
        </w:rPr>
        <w:t xml:space="preserve">but relatively </w:t>
      </w:r>
      <w:r w:rsidR="00F47E85">
        <w:rPr>
          <w:rFonts w:eastAsia="Times New Roman"/>
          <w:color w:val="000000"/>
          <w:sz w:val="24"/>
          <w:szCs w:val="24"/>
        </w:rPr>
        <w:t>inaccessible</w:t>
      </w:r>
      <w:r w:rsidR="00531D64" w:rsidRPr="00531D64">
        <w:rPr>
          <w:rFonts w:eastAsia="Times New Roman"/>
          <w:color w:val="000000"/>
          <w:sz w:val="24"/>
          <w:szCs w:val="24"/>
        </w:rPr>
        <w:t xml:space="preserve"> Iran.</w:t>
      </w:r>
      <w:r w:rsidR="00531D64">
        <w:rPr>
          <w:rFonts w:eastAsia="Times New Roman"/>
          <w:color w:val="000000"/>
          <w:sz w:val="24"/>
          <w:szCs w:val="24"/>
        </w:rPr>
        <w:t xml:space="preserve"> </w:t>
      </w:r>
      <w:r w:rsidR="00531D64" w:rsidRPr="00531D64">
        <w:rPr>
          <w:rFonts w:eastAsia="Times New Roman"/>
          <w:color w:val="000000"/>
          <w:sz w:val="24"/>
          <w:szCs w:val="24"/>
        </w:rPr>
        <w:t>Given their population size, North Korea (PRK),</w:t>
      </w:r>
      <w:r w:rsidR="00531D64">
        <w:rPr>
          <w:rFonts w:eastAsia="Times New Roman"/>
          <w:color w:val="000000"/>
          <w:sz w:val="24"/>
          <w:szCs w:val="24"/>
        </w:rPr>
        <w:t xml:space="preserve"> </w:t>
      </w:r>
      <w:r w:rsidR="00531D64" w:rsidRPr="00531D64">
        <w:rPr>
          <w:rFonts w:eastAsia="Times New Roman"/>
          <w:color w:val="000000"/>
          <w:sz w:val="24"/>
          <w:szCs w:val="24"/>
        </w:rPr>
        <w:t>Turkmenistan (TKM),</w:t>
      </w:r>
      <w:r w:rsidR="00531D64">
        <w:rPr>
          <w:rFonts w:eastAsia="Times New Roman"/>
          <w:color w:val="000000"/>
          <w:sz w:val="24"/>
          <w:szCs w:val="24"/>
        </w:rPr>
        <w:t xml:space="preserve"> Tajikistan (TJK),</w:t>
      </w:r>
      <w:r w:rsidR="00531D64" w:rsidRPr="00531D64">
        <w:rPr>
          <w:rFonts w:eastAsia="Times New Roman"/>
          <w:color w:val="000000"/>
          <w:sz w:val="24"/>
          <w:szCs w:val="24"/>
        </w:rPr>
        <w:t xml:space="preserve"> Uzbekistan (UZB), </w:t>
      </w:r>
      <w:r w:rsidR="00531D64">
        <w:rPr>
          <w:rFonts w:eastAsia="Times New Roman"/>
          <w:color w:val="000000"/>
          <w:sz w:val="24"/>
          <w:szCs w:val="24"/>
        </w:rPr>
        <w:t xml:space="preserve">Libya (LBY), Cuba (CUB), Sudan (SDN), and </w:t>
      </w:r>
      <w:r w:rsidR="00531D64" w:rsidRPr="00531D64">
        <w:rPr>
          <w:rFonts w:eastAsia="Times New Roman"/>
          <w:color w:val="000000"/>
          <w:sz w:val="24"/>
          <w:szCs w:val="24"/>
        </w:rPr>
        <w:t>Venezuela (VEN) all stand out</w:t>
      </w:r>
      <w:r w:rsidR="00531D64">
        <w:rPr>
          <w:rFonts w:eastAsia="Times New Roman"/>
          <w:color w:val="000000"/>
          <w:sz w:val="24"/>
          <w:szCs w:val="24"/>
        </w:rPr>
        <w:t xml:space="preserve"> </w:t>
      </w:r>
      <w:r w:rsidR="00531D64" w:rsidRPr="00531D64">
        <w:rPr>
          <w:rFonts w:eastAsia="Times New Roman"/>
          <w:color w:val="000000"/>
          <w:sz w:val="24"/>
          <w:szCs w:val="24"/>
        </w:rPr>
        <w:t>in their respective regions as countries where few charities operate.</w:t>
      </w:r>
      <w:r w:rsidR="00531D64">
        <w:rPr>
          <w:rFonts w:eastAsia="Times New Roman"/>
          <w:color w:val="000000"/>
          <w:sz w:val="24"/>
          <w:szCs w:val="24"/>
        </w:rPr>
        <w:t xml:space="preserve"> Notably, these </w:t>
      </w:r>
      <w:r w:rsidR="00531D64" w:rsidRPr="00531D64">
        <w:rPr>
          <w:rFonts w:eastAsia="Times New Roman"/>
          <w:color w:val="000000"/>
          <w:sz w:val="24"/>
          <w:szCs w:val="24"/>
        </w:rPr>
        <w:t xml:space="preserve">countries (indicated by triangles) are all in the </w:t>
      </w:r>
      <w:r w:rsidR="00531D64">
        <w:rPr>
          <w:rFonts w:eastAsia="Times New Roman"/>
          <w:color w:val="000000"/>
          <w:sz w:val="24"/>
          <w:szCs w:val="24"/>
        </w:rPr>
        <w:t>bottom</w:t>
      </w:r>
      <w:r w:rsidR="00531D64" w:rsidRPr="00531D64">
        <w:rPr>
          <w:rFonts w:eastAsia="Times New Roman"/>
          <w:color w:val="000000"/>
          <w:sz w:val="24"/>
          <w:szCs w:val="24"/>
        </w:rPr>
        <w:t xml:space="preserve"> decile of the</w:t>
      </w:r>
      <w:r w:rsidR="00531D64">
        <w:rPr>
          <w:rFonts w:eastAsia="Times New Roman"/>
          <w:color w:val="000000"/>
          <w:sz w:val="24"/>
          <w:szCs w:val="24"/>
        </w:rPr>
        <w:t xml:space="preserve"> </w:t>
      </w:r>
      <w:r w:rsidR="00531D64" w:rsidRPr="00531D64">
        <w:rPr>
          <w:rFonts w:eastAsia="Times New Roman"/>
          <w:color w:val="000000"/>
          <w:sz w:val="24"/>
          <w:szCs w:val="24"/>
        </w:rPr>
        <w:t>WGI corruption</w:t>
      </w:r>
      <w:r w:rsidR="00531D64">
        <w:rPr>
          <w:rFonts w:eastAsia="Times New Roman"/>
          <w:color w:val="000000"/>
          <w:sz w:val="24"/>
          <w:szCs w:val="24"/>
        </w:rPr>
        <w:t xml:space="preserve"> </w:t>
      </w:r>
      <w:r w:rsidR="00531D64" w:rsidRPr="00531D64">
        <w:rPr>
          <w:rFonts w:eastAsia="Times New Roman"/>
          <w:color w:val="000000"/>
          <w:sz w:val="24"/>
          <w:szCs w:val="24"/>
        </w:rPr>
        <w:t>distribution.</w:t>
      </w:r>
    </w:p>
    <w:p w14:paraId="1DB9F5B5" w14:textId="24701539" w:rsidR="002C6620" w:rsidRDefault="00A55343" w:rsidP="00D84A63">
      <w:pPr>
        <w:spacing w:line="480" w:lineRule="auto"/>
        <w:rPr>
          <w:rFonts w:eastAsia="Times New Roman"/>
          <w:color w:val="000000"/>
          <w:sz w:val="24"/>
          <w:szCs w:val="24"/>
        </w:rPr>
      </w:pPr>
      <w:r>
        <w:rPr>
          <w:rFonts w:eastAsia="Times New Roman"/>
          <w:color w:val="000000"/>
          <w:sz w:val="24"/>
          <w:szCs w:val="24"/>
        </w:rPr>
        <w:t xml:space="preserve">In summary, there is variation across jurisdictions in the association between country-level covariates and the probability of a charity operating </w:t>
      </w:r>
      <w:proofErr w:type="gramStart"/>
      <w:r>
        <w:rPr>
          <w:rFonts w:eastAsia="Times New Roman"/>
          <w:color w:val="000000"/>
          <w:sz w:val="24"/>
          <w:szCs w:val="24"/>
        </w:rPr>
        <w:t>in a given</w:t>
      </w:r>
      <w:proofErr w:type="gramEnd"/>
      <w:r>
        <w:rPr>
          <w:rFonts w:eastAsia="Times New Roman"/>
          <w:color w:val="000000"/>
          <w:sz w:val="24"/>
          <w:szCs w:val="24"/>
        </w:rPr>
        <w:t xml:space="preserve"> country. </w:t>
      </w:r>
      <w:proofErr w:type="gramStart"/>
      <w:r>
        <w:rPr>
          <w:rFonts w:eastAsia="Times New Roman"/>
          <w:color w:val="000000"/>
          <w:sz w:val="24"/>
          <w:szCs w:val="24"/>
        </w:rPr>
        <w:t>In particular the</w:t>
      </w:r>
      <w:proofErr w:type="gramEnd"/>
      <w:r>
        <w:rPr>
          <w:rFonts w:eastAsia="Times New Roman"/>
          <w:color w:val="000000"/>
          <w:sz w:val="24"/>
          <w:szCs w:val="24"/>
        </w:rPr>
        <w:t xml:space="preserve"> patterns for Australian charities are different to those in Canada and England and Wales, especially </w:t>
      </w:r>
      <w:r w:rsidR="0077205A">
        <w:rPr>
          <w:rFonts w:eastAsia="Times New Roman"/>
          <w:color w:val="000000"/>
          <w:sz w:val="24"/>
          <w:szCs w:val="24"/>
        </w:rPr>
        <w:t>with respect</w:t>
      </w:r>
      <w:r>
        <w:rPr>
          <w:rFonts w:eastAsia="Times New Roman"/>
          <w:color w:val="000000"/>
          <w:sz w:val="24"/>
          <w:szCs w:val="24"/>
        </w:rPr>
        <w:t xml:space="preserve"> to working in high income countries</w:t>
      </w:r>
      <w:r w:rsidR="00F47E85">
        <w:rPr>
          <w:rFonts w:eastAsia="Times New Roman"/>
          <w:color w:val="000000"/>
          <w:sz w:val="24"/>
          <w:szCs w:val="24"/>
        </w:rPr>
        <w:t xml:space="preserve"> </w:t>
      </w:r>
      <w:r>
        <w:rPr>
          <w:rFonts w:eastAsia="Times New Roman"/>
          <w:color w:val="000000"/>
          <w:sz w:val="24"/>
          <w:szCs w:val="24"/>
        </w:rPr>
        <w:t>and countries based in East Asia and Pac</w:t>
      </w:r>
      <w:r w:rsidR="00586AD6">
        <w:rPr>
          <w:rFonts w:eastAsia="Times New Roman"/>
          <w:color w:val="000000"/>
          <w:sz w:val="24"/>
          <w:szCs w:val="24"/>
        </w:rPr>
        <w:t>i</w:t>
      </w:r>
      <w:r>
        <w:rPr>
          <w:rFonts w:eastAsia="Times New Roman"/>
          <w:color w:val="000000"/>
          <w:sz w:val="24"/>
          <w:szCs w:val="24"/>
        </w:rPr>
        <w:t>fic.</w:t>
      </w:r>
    </w:p>
    <w:p w14:paraId="7AEAF86E" w14:textId="0AE934D8" w:rsidR="00CE3213" w:rsidRPr="00CE3213" w:rsidRDefault="00CE3213" w:rsidP="00CE3213">
      <w:pPr>
        <w:spacing w:line="480" w:lineRule="auto"/>
        <w:jc w:val="center"/>
        <w:rPr>
          <w:rFonts w:eastAsia="Times New Roman"/>
          <w:color w:val="000000"/>
          <w:sz w:val="24"/>
          <w:szCs w:val="24"/>
        </w:rPr>
      </w:pPr>
      <w:r>
        <w:rPr>
          <w:rFonts w:eastAsia="Times New Roman"/>
          <w:color w:val="000000"/>
          <w:sz w:val="24"/>
          <w:szCs w:val="24"/>
        </w:rPr>
        <w:t xml:space="preserve">[Figures </w:t>
      </w:r>
      <w:r w:rsidR="00111E40">
        <w:rPr>
          <w:rFonts w:eastAsia="Times New Roman"/>
          <w:color w:val="000000"/>
          <w:sz w:val="24"/>
          <w:szCs w:val="24"/>
        </w:rPr>
        <w:t>1</w:t>
      </w:r>
      <w:r>
        <w:rPr>
          <w:rFonts w:eastAsia="Times New Roman"/>
          <w:color w:val="000000"/>
          <w:sz w:val="24"/>
          <w:szCs w:val="24"/>
        </w:rPr>
        <w:t>-</w:t>
      </w:r>
      <w:r w:rsidR="00111E40">
        <w:rPr>
          <w:rFonts w:eastAsia="Times New Roman"/>
          <w:color w:val="000000"/>
          <w:sz w:val="24"/>
          <w:szCs w:val="24"/>
        </w:rPr>
        <w:t>6</w:t>
      </w:r>
      <w:r>
        <w:rPr>
          <w:rFonts w:eastAsia="Times New Roman"/>
          <w:color w:val="000000"/>
          <w:sz w:val="24"/>
          <w:szCs w:val="24"/>
        </w:rPr>
        <w:t>]</w:t>
      </w:r>
    </w:p>
    <w:p w14:paraId="19392291" w14:textId="77777777" w:rsidR="002C6620" w:rsidRDefault="002C6620" w:rsidP="00D84A63">
      <w:pPr>
        <w:spacing w:line="480" w:lineRule="auto"/>
        <w:rPr>
          <w:rFonts w:eastAsia="Times New Roman"/>
          <w:color w:val="000000"/>
          <w:sz w:val="24"/>
          <w:szCs w:val="24"/>
        </w:rPr>
        <w:sectPr w:rsidR="002C6620" w:rsidSect="00CE3213">
          <w:footerReference w:type="default" r:id="rId8"/>
          <w:pgSz w:w="11906" w:h="16838"/>
          <w:pgMar w:top="1440" w:right="1440" w:bottom="1440" w:left="1440" w:header="708" w:footer="708" w:gutter="0"/>
          <w:cols w:space="708"/>
          <w:docGrid w:linePitch="360"/>
        </w:sectPr>
      </w:pPr>
    </w:p>
    <w:p w14:paraId="1A909ED7" w14:textId="3B036FB8" w:rsidR="00D93A56" w:rsidRDefault="00D93A56" w:rsidP="00D84A63">
      <w:pPr>
        <w:spacing w:line="480" w:lineRule="auto"/>
        <w:rPr>
          <w:rFonts w:eastAsia="Times New Roman"/>
          <w:b/>
          <w:bCs/>
          <w:color w:val="000000"/>
          <w:sz w:val="24"/>
          <w:szCs w:val="24"/>
        </w:rPr>
      </w:pPr>
      <w:r w:rsidRPr="00D93A56">
        <w:rPr>
          <w:rFonts w:eastAsia="Times New Roman"/>
          <w:b/>
          <w:bCs/>
          <w:color w:val="000000"/>
          <w:sz w:val="24"/>
          <w:szCs w:val="24"/>
        </w:rPr>
        <w:lastRenderedPageBreak/>
        <w:t>Patterns in country of operation: relationship with covariates</w:t>
      </w:r>
    </w:p>
    <w:p w14:paraId="3FBEF43B" w14:textId="4FC8E84F" w:rsidR="007E6524" w:rsidRDefault="00111A90" w:rsidP="00D84A63">
      <w:pPr>
        <w:spacing w:line="480" w:lineRule="auto"/>
        <w:rPr>
          <w:rFonts w:eastAsia="Times New Roman"/>
          <w:color w:val="000000"/>
          <w:sz w:val="24"/>
          <w:szCs w:val="24"/>
        </w:rPr>
      </w:pPr>
      <w:r w:rsidRPr="00111A90">
        <w:rPr>
          <w:rFonts w:eastAsia="Times New Roman"/>
          <w:color w:val="000000"/>
          <w:sz w:val="24"/>
          <w:szCs w:val="24"/>
        </w:rPr>
        <w:t xml:space="preserve">Across the population of </w:t>
      </w:r>
      <w:r w:rsidRPr="0015275C">
        <w:rPr>
          <w:rFonts w:eastAsia="Times New Roman"/>
          <w:color w:val="000000"/>
          <w:sz w:val="24"/>
          <w:szCs w:val="24"/>
        </w:rPr>
        <w:t>20,334</w:t>
      </w:r>
      <w:r>
        <w:rPr>
          <w:rFonts w:eastAsia="Times New Roman"/>
          <w:color w:val="000000"/>
          <w:sz w:val="24"/>
          <w:szCs w:val="24"/>
        </w:rPr>
        <w:t xml:space="preserve"> </w:t>
      </w:r>
      <w:r w:rsidRPr="00DA5E2D">
        <w:rPr>
          <w:rFonts w:eastAsia="Times New Roman"/>
          <w:color w:val="000000"/>
          <w:sz w:val="24"/>
          <w:szCs w:val="24"/>
        </w:rPr>
        <w:t xml:space="preserve">charities across </w:t>
      </w:r>
      <w:r>
        <w:rPr>
          <w:rFonts w:eastAsia="Times New Roman"/>
          <w:color w:val="000000"/>
          <w:sz w:val="24"/>
          <w:szCs w:val="24"/>
        </w:rPr>
        <w:t xml:space="preserve">175 </w:t>
      </w:r>
      <w:proofErr w:type="gramStart"/>
      <w:r w:rsidRPr="00111A90">
        <w:rPr>
          <w:rFonts w:eastAsia="Times New Roman"/>
          <w:color w:val="000000"/>
          <w:sz w:val="24"/>
          <w:szCs w:val="24"/>
        </w:rPr>
        <w:t>countries as a whole, the</w:t>
      </w:r>
      <w:proofErr w:type="gramEnd"/>
      <w:r>
        <w:rPr>
          <w:rFonts w:eastAsia="Times New Roman"/>
          <w:color w:val="000000"/>
          <w:sz w:val="24"/>
          <w:szCs w:val="24"/>
        </w:rPr>
        <w:t xml:space="preserve"> </w:t>
      </w:r>
      <w:r w:rsidRPr="00111A90">
        <w:rPr>
          <w:rFonts w:eastAsia="Times New Roman"/>
          <w:color w:val="000000"/>
          <w:sz w:val="24"/>
          <w:szCs w:val="24"/>
        </w:rPr>
        <w:t>average predicted probability of a charity working in any given overseas country</w:t>
      </w:r>
      <w:r>
        <w:rPr>
          <w:rFonts w:eastAsia="Times New Roman"/>
          <w:color w:val="000000"/>
          <w:sz w:val="24"/>
          <w:szCs w:val="24"/>
        </w:rPr>
        <w:t xml:space="preserve"> </w:t>
      </w:r>
      <w:r w:rsidRPr="00111A90">
        <w:rPr>
          <w:rFonts w:eastAsia="Times New Roman"/>
          <w:color w:val="000000"/>
          <w:sz w:val="24"/>
          <w:szCs w:val="24"/>
        </w:rPr>
        <w:t xml:space="preserve">is </w:t>
      </w:r>
      <w:r w:rsidR="00455D45">
        <w:rPr>
          <w:rFonts w:eastAsia="Times New Roman"/>
          <w:color w:val="000000"/>
          <w:sz w:val="24"/>
          <w:szCs w:val="24"/>
        </w:rPr>
        <w:t>2.7</w:t>
      </w:r>
      <w:r>
        <w:rPr>
          <w:rFonts w:eastAsia="Times New Roman"/>
          <w:color w:val="000000"/>
          <w:sz w:val="24"/>
          <w:szCs w:val="24"/>
        </w:rPr>
        <w:t xml:space="preserve"> per cent (Australia: 2 per cent; Canada: 1 per cent; England and Wales: 3 per cent). </w:t>
      </w:r>
      <w:proofErr w:type="gramStart"/>
      <w:r>
        <w:rPr>
          <w:rFonts w:eastAsia="Times New Roman"/>
          <w:color w:val="000000"/>
          <w:sz w:val="24"/>
          <w:szCs w:val="24"/>
        </w:rPr>
        <w:t>However</w:t>
      </w:r>
      <w:proofErr w:type="gramEnd"/>
      <w:r>
        <w:rPr>
          <w:rFonts w:eastAsia="Times New Roman"/>
          <w:color w:val="000000"/>
          <w:sz w:val="24"/>
          <w:szCs w:val="24"/>
        </w:rPr>
        <w:t xml:space="preserve"> the results from the logistic regression models show considerable variation across both countries and jurisdictions in the likelihood of operation</w:t>
      </w:r>
      <w:r w:rsidR="00455D45">
        <w:rPr>
          <w:rFonts w:eastAsia="Times New Roman"/>
          <w:color w:val="000000"/>
          <w:sz w:val="24"/>
          <w:szCs w:val="24"/>
        </w:rPr>
        <w:t>.</w:t>
      </w:r>
      <w:r>
        <w:rPr>
          <w:rFonts w:eastAsia="Times New Roman"/>
          <w:color w:val="000000"/>
          <w:sz w:val="24"/>
          <w:szCs w:val="24"/>
        </w:rPr>
        <w:t xml:space="preserve"> While we use the </w:t>
      </w:r>
      <w:r w:rsidRPr="00111A90">
        <w:rPr>
          <w:rFonts w:eastAsia="Times New Roman"/>
          <w:color w:val="000000"/>
          <w:sz w:val="24"/>
          <w:szCs w:val="24"/>
        </w:rPr>
        <w:t>logit link, which models</w:t>
      </w:r>
      <w:r>
        <w:rPr>
          <w:rFonts w:eastAsia="Times New Roman"/>
          <w:color w:val="000000"/>
          <w:sz w:val="24"/>
          <w:szCs w:val="24"/>
        </w:rPr>
        <w:t xml:space="preserve"> </w:t>
      </w:r>
      <w:r w:rsidRPr="00111A90">
        <w:rPr>
          <w:rFonts w:eastAsia="Times New Roman"/>
          <w:color w:val="000000"/>
          <w:sz w:val="24"/>
          <w:szCs w:val="24"/>
        </w:rPr>
        <w:t>the log-odds, we present the results in terms of predicted probabilities. In</w:t>
      </w:r>
      <w:r>
        <w:rPr>
          <w:rFonts w:eastAsia="Times New Roman"/>
          <w:color w:val="000000"/>
          <w:sz w:val="24"/>
          <w:szCs w:val="24"/>
        </w:rPr>
        <w:t xml:space="preserve"> </w:t>
      </w:r>
      <w:r w:rsidRPr="00111A90">
        <w:rPr>
          <w:rFonts w:eastAsia="Times New Roman"/>
          <w:color w:val="000000"/>
          <w:sz w:val="24"/>
          <w:szCs w:val="24"/>
        </w:rPr>
        <w:t>each case, the predicted probabilities are calculated for different levels of</w:t>
      </w:r>
      <w:r>
        <w:rPr>
          <w:rFonts w:eastAsia="Times New Roman"/>
          <w:color w:val="000000"/>
          <w:sz w:val="24"/>
          <w:szCs w:val="24"/>
        </w:rPr>
        <w:t xml:space="preserve"> </w:t>
      </w:r>
      <w:r w:rsidRPr="00111A90">
        <w:rPr>
          <w:rFonts w:eastAsia="Times New Roman"/>
          <w:color w:val="000000"/>
          <w:sz w:val="24"/>
          <w:szCs w:val="24"/>
        </w:rPr>
        <w:t>the covariate of interest while holding other variables in the model constant at the</w:t>
      </w:r>
      <w:r>
        <w:rPr>
          <w:rFonts w:eastAsia="Times New Roman"/>
          <w:color w:val="000000"/>
          <w:sz w:val="24"/>
          <w:szCs w:val="24"/>
        </w:rPr>
        <w:t xml:space="preserve"> </w:t>
      </w:r>
      <w:r w:rsidRPr="00111A90">
        <w:rPr>
          <w:rFonts w:eastAsia="Times New Roman"/>
          <w:color w:val="000000"/>
          <w:sz w:val="24"/>
          <w:szCs w:val="24"/>
        </w:rPr>
        <w:t>observed sample values. Then the average of these predicted probabilities is</w:t>
      </w:r>
      <w:r>
        <w:rPr>
          <w:rFonts w:eastAsia="Times New Roman"/>
          <w:color w:val="000000"/>
          <w:sz w:val="24"/>
          <w:szCs w:val="24"/>
        </w:rPr>
        <w:t xml:space="preserve"> </w:t>
      </w:r>
      <w:r w:rsidRPr="00111A90">
        <w:rPr>
          <w:rFonts w:eastAsia="Times New Roman"/>
          <w:color w:val="000000"/>
          <w:sz w:val="24"/>
          <w:szCs w:val="24"/>
        </w:rPr>
        <w:t xml:space="preserve">taken across the sample observations. Table </w:t>
      </w:r>
      <w:r w:rsidR="00F47E85">
        <w:rPr>
          <w:rFonts w:eastAsia="Times New Roman"/>
          <w:color w:val="000000"/>
          <w:sz w:val="24"/>
          <w:szCs w:val="24"/>
        </w:rPr>
        <w:t>3</w:t>
      </w:r>
      <w:r w:rsidRPr="00111A90">
        <w:rPr>
          <w:rFonts w:eastAsia="Times New Roman"/>
          <w:color w:val="000000"/>
          <w:sz w:val="24"/>
          <w:szCs w:val="24"/>
        </w:rPr>
        <w:t xml:space="preserve"> collates the results, presenting the</w:t>
      </w:r>
      <w:r>
        <w:rPr>
          <w:rFonts w:eastAsia="Times New Roman"/>
          <w:color w:val="000000"/>
          <w:sz w:val="24"/>
          <w:szCs w:val="24"/>
        </w:rPr>
        <w:t xml:space="preserve"> </w:t>
      </w:r>
      <w:r w:rsidRPr="00111A90">
        <w:rPr>
          <w:rFonts w:eastAsia="Times New Roman"/>
          <w:color w:val="000000"/>
          <w:sz w:val="24"/>
          <w:szCs w:val="24"/>
        </w:rPr>
        <w:t>average predicted probability of a charity working in any given overseas country</w:t>
      </w:r>
      <w:r>
        <w:rPr>
          <w:rFonts w:eastAsia="Times New Roman"/>
          <w:color w:val="000000"/>
          <w:sz w:val="24"/>
          <w:szCs w:val="24"/>
        </w:rPr>
        <w:t xml:space="preserve"> </w:t>
      </w:r>
      <w:r w:rsidRPr="00111A90">
        <w:rPr>
          <w:rFonts w:eastAsia="Times New Roman"/>
          <w:color w:val="000000"/>
          <w:sz w:val="24"/>
          <w:szCs w:val="24"/>
        </w:rPr>
        <w:t>by covariate characteristics</w:t>
      </w:r>
      <w:r>
        <w:rPr>
          <w:rFonts w:eastAsia="Times New Roman"/>
          <w:color w:val="000000"/>
          <w:sz w:val="24"/>
          <w:szCs w:val="24"/>
        </w:rPr>
        <w:t xml:space="preserve"> – this is done for each jurisdiction</w:t>
      </w:r>
      <w:r w:rsidRPr="00111A90">
        <w:rPr>
          <w:rFonts w:eastAsia="Times New Roman"/>
          <w:color w:val="000000"/>
          <w:sz w:val="24"/>
          <w:szCs w:val="24"/>
        </w:rPr>
        <w:t>.</w:t>
      </w:r>
    </w:p>
    <w:p w14:paraId="1DCCB049" w14:textId="199917BB" w:rsidR="00111A90" w:rsidRDefault="00111A90" w:rsidP="00D84A63">
      <w:pPr>
        <w:spacing w:line="480" w:lineRule="auto"/>
        <w:rPr>
          <w:rFonts w:eastAsia="Times New Roman"/>
          <w:color w:val="000000"/>
          <w:sz w:val="24"/>
          <w:szCs w:val="24"/>
        </w:rPr>
      </w:pPr>
      <w:proofErr w:type="gramStart"/>
      <w:r>
        <w:rPr>
          <w:rFonts w:eastAsia="Times New Roman"/>
          <w:color w:val="000000"/>
          <w:sz w:val="24"/>
          <w:szCs w:val="24"/>
        </w:rPr>
        <w:t>Overall</w:t>
      </w:r>
      <w:proofErr w:type="gramEnd"/>
      <w:r>
        <w:rPr>
          <w:rFonts w:eastAsia="Times New Roman"/>
          <w:color w:val="000000"/>
          <w:sz w:val="24"/>
          <w:szCs w:val="24"/>
        </w:rPr>
        <w:t xml:space="preserve"> the probability of </w:t>
      </w:r>
      <w:r w:rsidR="006C1118">
        <w:rPr>
          <w:rFonts w:eastAsia="Times New Roman"/>
          <w:color w:val="000000"/>
          <w:sz w:val="24"/>
          <w:szCs w:val="24"/>
        </w:rPr>
        <w:t>a charity</w:t>
      </w:r>
      <w:r w:rsidRPr="00111A90">
        <w:rPr>
          <w:rFonts w:eastAsia="Times New Roman"/>
          <w:color w:val="000000"/>
          <w:sz w:val="24"/>
          <w:szCs w:val="24"/>
        </w:rPr>
        <w:t xml:space="preserve"> operating in any</w:t>
      </w:r>
      <w:r>
        <w:rPr>
          <w:rFonts w:eastAsia="Times New Roman"/>
          <w:color w:val="000000"/>
          <w:sz w:val="24"/>
          <w:szCs w:val="24"/>
        </w:rPr>
        <w:t xml:space="preserve"> </w:t>
      </w:r>
      <w:r w:rsidRPr="00111A90">
        <w:rPr>
          <w:rFonts w:eastAsia="Times New Roman"/>
          <w:color w:val="000000"/>
          <w:sz w:val="24"/>
          <w:szCs w:val="24"/>
        </w:rPr>
        <w:t xml:space="preserve">given country remains low, conditional on covariates. </w:t>
      </w:r>
      <w:proofErr w:type="gramStart"/>
      <w:r w:rsidRPr="00111A90">
        <w:rPr>
          <w:rFonts w:eastAsia="Times New Roman"/>
          <w:color w:val="000000"/>
          <w:sz w:val="24"/>
          <w:szCs w:val="24"/>
        </w:rPr>
        <w:t>However</w:t>
      </w:r>
      <w:proofErr w:type="gramEnd"/>
      <w:r w:rsidRPr="00111A90">
        <w:rPr>
          <w:rFonts w:eastAsia="Times New Roman"/>
          <w:color w:val="000000"/>
          <w:sz w:val="24"/>
          <w:szCs w:val="24"/>
        </w:rPr>
        <w:t xml:space="preserve"> it is the relative risks</w:t>
      </w:r>
      <w:r w:rsidR="00F47E85">
        <w:rPr>
          <w:rFonts w:eastAsia="Times New Roman"/>
          <w:color w:val="000000"/>
          <w:sz w:val="24"/>
          <w:szCs w:val="24"/>
        </w:rPr>
        <w:t>/likelihoods</w:t>
      </w:r>
      <w:r w:rsidRPr="00111A90">
        <w:rPr>
          <w:rFonts w:eastAsia="Times New Roman"/>
          <w:color w:val="000000"/>
          <w:sz w:val="24"/>
          <w:szCs w:val="24"/>
        </w:rPr>
        <w:t xml:space="preserve"> (RR: ratios of the probabilities</w:t>
      </w:r>
      <w:r>
        <w:rPr>
          <w:rFonts w:eastAsia="Times New Roman"/>
          <w:color w:val="000000"/>
          <w:sz w:val="24"/>
          <w:szCs w:val="24"/>
        </w:rPr>
        <w:t xml:space="preserve"> </w:t>
      </w:r>
      <w:r w:rsidRPr="00111A90">
        <w:rPr>
          <w:rFonts w:eastAsia="Times New Roman"/>
          <w:color w:val="000000"/>
          <w:sz w:val="24"/>
          <w:szCs w:val="24"/>
        </w:rPr>
        <w:t>across the different levels of a covariate), rather than the probabilities themselves,</w:t>
      </w:r>
      <w:r>
        <w:rPr>
          <w:rFonts w:eastAsia="Times New Roman"/>
          <w:color w:val="000000"/>
          <w:sz w:val="24"/>
          <w:szCs w:val="24"/>
        </w:rPr>
        <w:t xml:space="preserve"> </w:t>
      </w:r>
      <w:r w:rsidRPr="00111A90">
        <w:rPr>
          <w:rFonts w:eastAsia="Times New Roman"/>
          <w:color w:val="000000"/>
          <w:sz w:val="24"/>
          <w:szCs w:val="24"/>
        </w:rPr>
        <w:t>that are of particular substantive interest.</w:t>
      </w:r>
      <w:r w:rsidR="00455D45">
        <w:rPr>
          <w:rFonts w:eastAsia="Times New Roman"/>
          <w:color w:val="000000"/>
          <w:sz w:val="24"/>
          <w:szCs w:val="24"/>
        </w:rPr>
        <w:t xml:space="preserve"> </w:t>
      </w:r>
      <w:r>
        <w:rPr>
          <w:rFonts w:eastAsia="Times New Roman"/>
          <w:color w:val="000000"/>
          <w:sz w:val="24"/>
          <w:szCs w:val="24"/>
        </w:rPr>
        <w:t xml:space="preserve">Given the comparative research design, we are particularly interested in variation in the relative risks across jurisdictions: that is, does the association between a country-level covariate and the probability of operating </w:t>
      </w:r>
      <w:proofErr w:type="gramStart"/>
      <w:r>
        <w:rPr>
          <w:rFonts w:eastAsia="Times New Roman"/>
          <w:color w:val="000000"/>
          <w:sz w:val="24"/>
          <w:szCs w:val="24"/>
        </w:rPr>
        <w:t>in a given</w:t>
      </w:r>
      <w:proofErr w:type="gramEnd"/>
      <w:r>
        <w:rPr>
          <w:rFonts w:eastAsia="Times New Roman"/>
          <w:color w:val="000000"/>
          <w:sz w:val="24"/>
          <w:szCs w:val="24"/>
        </w:rPr>
        <w:t xml:space="preserve"> country vary across jurisdictions?</w:t>
      </w:r>
    </w:p>
    <w:p w14:paraId="5666FA22" w14:textId="21302618" w:rsidR="00410E9F" w:rsidRDefault="00A41FEB" w:rsidP="00D84A63">
      <w:pPr>
        <w:spacing w:line="480" w:lineRule="auto"/>
        <w:rPr>
          <w:sz w:val="24"/>
          <w:szCs w:val="24"/>
        </w:rPr>
      </w:pPr>
      <w:r w:rsidRPr="00410E9F">
        <w:rPr>
          <w:sz w:val="24"/>
          <w:szCs w:val="24"/>
        </w:rPr>
        <w:t xml:space="preserve">Charities from any jurisdiction are likely to work in high-income countries, with this category being the second-most likely region for English and Welsh, and Australian charities. </w:t>
      </w:r>
      <w:r w:rsidR="006C1118">
        <w:rPr>
          <w:sz w:val="24"/>
          <w:szCs w:val="24"/>
        </w:rPr>
        <w:t xml:space="preserve">The regional probabilities seem to reflect geographic proximity e.g., English and Welsh charities are very likely to operate in </w:t>
      </w:r>
      <w:proofErr w:type="spellStart"/>
      <w:proofErr w:type="gramStart"/>
      <w:r w:rsidR="006C1118">
        <w:rPr>
          <w:sz w:val="24"/>
          <w:szCs w:val="24"/>
        </w:rPr>
        <w:t>non high-income</w:t>
      </w:r>
      <w:proofErr w:type="spellEnd"/>
      <w:proofErr w:type="gramEnd"/>
      <w:r w:rsidR="006C1118">
        <w:rPr>
          <w:sz w:val="24"/>
          <w:szCs w:val="24"/>
        </w:rPr>
        <w:t xml:space="preserve"> European countries.</w:t>
      </w:r>
    </w:p>
    <w:p w14:paraId="7F0ED559" w14:textId="7500A02D" w:rsidR="008A1251" w:rsidRDefault="008A1251" w:rsidP="00D84A63">
      <w:pPr>
        <w:spacing w:line="480" w:lineRule="auto"/>
        <w:rPr>
          <w:sz w:val="24"/>
          <w:szCs w:val="24"/>
        </w:rPr>
      </w:pPr>
      <w:r>
        <w:rPr>
          <w:sz w:val="24"/>
          <w:szCs w:val="24"/>
        </w:rPr>
        <w:lastRenderedPageBreak/>
        <w:t>Only Australian charities are more likely to work in the poorest countries</w:t>
      </w:r>
      <w:r w:rsidR="00191765">
        <w:rPr>
          <w:sz w:val="24"/>
          <w:szCs w:val="24"/>
        </w:rPr>
        <w:t xml:space="preserve"> as defined by the MPI measure </w:t>
      </w:r>
      <w:r>
        <w:rPr>
          <w:sz w:val="24"/>
          <w:szCs w:val="24"/>
        </w:rPr>
        <w:t>(RR=</w:t>
      </w:r>
      <w:r w:rsidRPr="008A1251">
        <w:rPr>
          <w:sz w:val="24"/>
          <w:szCs w:val="24"/>
        </w:rPr>
        <w:t>0.029/0.022</w:t>
      </w:r>
      <w:r>
        <w:rPr>
          <w:sz w:val="24"/>
          <w:szCs w:val="24"/>
        </w:rPr>
        <w:t xml:space="preserve">=1.32), with Canadian, and English and Welsh charities </w:t>
      </w:r>
      <w:r w:rsidR="003C023D">
        <w:rPr>
          <w:sz w:val="24"/>
          <w:szCs w:val="24"/>
        </w:rPr>
        <w:t>50</w:t>
      </w:r>
      <w:r>
        <w:rPr>
          <w:sz w:val="24"/>
          <w:szCs w:val="24"/>
        </w:rPr>
        <w:t xml:space="preserve"> per cent and 17 per cent less likely to work in these countries respectively. </w:t>
      </w:r>
      <w:proofErr w:type="gramStart"/>
      <w:r>
        <w:rPr>
          <w:sz w:val="24"/>
          <w:szCs w:val="24"/>
        </w:rPr>
        <w:t>However</w:t>
      </w:r>
      <w:proofErr w:type="gramEnd"/>
      <w:r>
        <w:rPr>
          <w:sz w:val="24"/>
          <w:szCs w:val="24"/>
        </w:rPr>
        <w:t xml:space="preserve"> by an alternative measure of need – </w:t>
      </w:r>
      <w:r w:rsidR="00E30EF6">
        <w:rPr>
          <w:sz w:val="24"/>
          <w:szCs w:val="24"/>
        </w:rPr>
        <w:t xml:space="preserve">2018/19 </w:t>
      </w:r>
      <w:r w:rsidR="00451CA2">
        <w:rPr>
          <w:sz w:val="24"/>
          <w:szCs w:val="24"/>
        </w:rPr>
        <w:t>priority countries for the Development Assistance Committee</w:t>
      </w:r>
      <w:r>
        <w:rPr>
          <w:sz w:val="24"/>
          <w:szCs w:val="24"/>
        </w:rPr>
        <w:t xml:space="preserve"> – it appears charities in each jurisdiction are more likely to work in lower income countries than middle / upper income countries: for example, </w:t>
      </w:r>
      <w:r w:rsidR="00191765">
        <w:rPr>
          <w:sz w:val="24"/>
          <w:szCs w:val="24"/>
        </w:rPr>
        <w:t>Canadian charities are over 50% more likely (RR=</w:t>
      </w:r>
      <w:r w:rsidR="00191765" w:rsidRPr="00191765">
        <w:rPr>
          <w:sz w:val="24"/>
          <w:szCs w:val="24"/>
        </w:rPr>
        <w:t>0.017/0.011</w:t>
      </w:r>
      <w:r w:rsidR="00191765">
        <w:rPr>
          <w:sz w:val="24"/>
          <w:szCs w:val="24"/>
        </w:rPr>
        <w:t>=1.55) to work in these countries.</w:t>
      </w:r>
    </w:p>
    <w:p w14:paraId="0A495F6D" w14:textId="52784E29" w:rsidR="00842253" w:rsidRDefault="00842253" w:rsidP="00D84A63">
      <w:pPr>
        <w:spacing w:line="480" w:lineRule="auto"/>
        <w:rPr>
          <w:sz w:val="24"/>
          <w:szCs w:val="24"/>
        </w:rPr>
      </w:pPr>
      <w:bookmarkStart w:id="1" w:name="_Hlk126824867"/>
      <w:r>
        <w:rPr>
          <w:sz w:val="24"/>
          <w:szCs w:val="24"/>
        </w:rPr>
        <w:t>Charities from each jurisdiction</w:t>
      </w:r>
      <w:r w:rsidRPr="00410E9F">
        <w:rPr>
          <w:sz w:val="24"/>
          <w:szCs w:val="24"/>
        </w:rPr>
        <w:t xml:space="preserve"> are less likely to work in countries with low levels of governance</w:t>
      </w:r>
      <w:bookmarkEnd w:id="1"/>
      <w:r w:rsidRPr="00410E9F">
        <w:rPr>
          <w:sz w:val="24"/>
          <w:szCs w:val="24"/>
        </w:rPr>
        <w:t>:</w:t>
      </w:r>
      <w:r>
        <w:rPr>
          <w:sz w:val="24"/>
          <w:szCs w:val="24"/>
        </w:rPr>
        <w:t xml:space="preserve"> Australian and Canadian </w:t>
      </w:r>
      <w:r w:rsidRPr="00410E9F">
        <w:rPr>
          <w:sz w:val="24"/>
          <w:szCs w:val="24"/>
        </w:rPr>
        <w:t xml:space="preserve">charities are </w:t>
      </w:r>
      <w:r>
        <w:rPr>
          <w:sz w:val="24"/>
          <w:szCs w:val="24"/>
        </w:rPr>
        <w:t>c.50</w:t>
      </w:r>
      <w:r w:rsidRPr="00410E9F">
        <w:rPr>
          <w:sz w:val="24"/>
          <w:szCs w:val="24"/>
        </w:rPr>
        <w:t xml:space="preserve"> per cent less likely to work in countries that are considered the least politically</w:t>
      </w:r>
      <w:r>
        <w:rPr>
          <w:sz w:val="24"/>
          <w:szCs w:val="24"/>
        </w:rPr>
        <w:t xml:space="preserve"> </w:t>
      </w:r>
      <w:r w:rsidRPr="00410E9F">
        <w:rPr>
          <w:sz w:val="24"/>
          <w:szCs w:val="24"/>
        </w:rPr>
        <w:t xml:space="preserve">stable (in the </w:t>
      </w:r>
      <w:r>
        <w:rPr>
          <w:sz w:val="24"/>
          <w:szCs w:val="24"/>
        </w:rPr>
        <w:t>bottom</w:t>
      </w:r>
      <w:r w:rsidRPr="00410E9F">
        <w:rPr>
          <w:sz w:val="24"/>
          <w:szCs w:val="24"/>
        </w:rPr>
        <w:t xml:space="preserve"> decile of the WGI’s stability distribution)</w:t>
      </w:r>
      <w:r>
        <w:rPr>
          <w:sz w:val="24"/>
          <w:szCs w:val="24"/>
        </w:rPr>
        <w:t>, while English and Welsh charities are 2</w:t>
      </w:r>
      <w:r w:rsidR="00671337">
        <w:rPr>
          <w:sz w:val="24"/>
          <w:szCs w:val="24"/>
        </w:rPr>
        <w:t>2</w:t>
      </w:r>
      <w:r>
        <w:rPr>
          <w:sz w:val="24"/>
          <w:szCs w:val="24"/>
        </w:rPr>
        <w:t xml:space="preserve"> per cent</w:t>
      </w:r>
      <w:r w:rsidRPr="00410E9F">
        <w:rPr>
          <w:sz w:val="24"/>
          <w:szCs w:val="24"/>
        </w:rPr>
        <w:t xml:space="preserve"> less likely (RR=1</w:t>
      </w:r>
      <w:r w:rsidR="00671337">
        <w:rPr>
          <w:sz w:val="24"/>
          <w:szCs w:val="24"/>
        </w:rPr>
        <w:t>-</w:t>
      </w:r>
      <w:r w:rsidRPr="007953B4">
        <w:rPr>
          <w:sz w:val="24"/>
          <w:szCs w:val="24"/>
        </w:rPr>
        <w:t>(0.02</w:t>
      </w:r>
      <w:r w:rsidR="00671337">
        <w:rPr>
          <w:sz w:val="24"/>
          <w:szCs w:val="24"/>
        </w:rPr>
        <w:t>8</w:t>
      </w:r>
      <w:r w:rsidRPr="007953B4">
        <w:rPr>
          <w:sz w:val="24"/>
          <w:szCs w:val="24"/>
        </w:rPr>
        <w:t>/0.</w:t>
      </w:r>
      <w:proofErr w:type="gramStart"/>
      <w:r w:rsidRPr="007953B4">
        <w:rPr>
          <w:sz w:val="24"/>
          <w:szCs w:val="24"/>
        </w:rPr>
        <w:t>036)</w:t>
      </w:r>
      <w:r w:rsidRPr="00410E9F">
        <w:rPr>
          <w:sz w:val="24"/>
          <w:szCs w:val="24"/>
        </w:rPr>
        <w:t>=</w:t>
      </w:r>
      <w:proofErr w:type="gramEnd"/>
      <w:r w:rsidRPr="00410E9F">
        <w:rPr>
          <w:sz w:val="24"/>
          <w:szCs w:val="24"/>
        </w:rPr>
        <w:t>0.</w:t>
      </w:r>
      <w:r>
        <w:rPr>
          <w:sz w:val="24"/>
          <w:szCs w:val="24"/>
        </w:rPr>
        <w:t>2</w:t>
      </w:r>
      <w:r w:rsidR="009C1940">
        <w:rPr>
          <w:sz w:val="24"/>
          <w:szCs w:val="24"/>
        </w:rPr>
        <w:t>2</w:t>
      </w:r>
      <w:r w:rsidRPr="00410E9F">
        <w:rPr>
          <w:sz w:val="24"/>
          <w:szCs w:val="24"/>
        </w:rPr>
        <w:t>)</w:t>
      </w:r>
      <w:r>
        <w:rPr>
          <w:sz w:val="24"/>
          <w:szCs w:val="24"/>
        </w:rPr>
        <w:t xml:space="preserve">. </w:t>
      </w:r>
      <w:proofErr w:type="gramStart"/>
      <w:r>
        <w:rPr>
          <w:sz w:val="24"/>
          <w:szCs w:val="24"/>
        </w:rPr>
        <w:t>However</w:t>
      </w:r>
      <w:proofErr w:type="gramEnd"/>
      <w:r>
        <w:rPr>
          <w:sz w:val="24"/>
          <w:szCs w:val="24"/>
        </w:rPr>
        <w:t xml:space="preserve"> the reverse is true with respect to the corruption indicator: with the exception of Australian charities, thos</w:t>
      </w:r>
      <w:r w:rsidR="006C004D">
        <w:rPr>
          <w:sz w:val="24"/>
          <w:szCs w:val="24"/>
        </w:rPr>
        <w:t>e</w:t>
      </w:r>
      <w:r>
        <w:rPr>
          <w:sz w:val="24"/>
          <w:szCs w:val="24"/>
        </w:rPr>
        <w:t xml:space="preserve"> in England and Wales, and Canada are slightly more likely </w:t>
      </w:r>
      <w:bookmarkStart w:id="2" w:name="_Hlk126824895"/>
      <w:r>
        <w:rPr>
          <w:sz w:val="24"/>
          <w:szCs w:val="24"/>
        </w:rPr>
        <w:t>to operate in countries</w:t>
      </w:r>
      <w:r w:rsidRPr="00410E9F">
        <w:rPr>
          <w:sz w:val="24"/>
          <w:szCs w:val="24"/>
        </w:rPr>
        <w:t xml:space="preserve"> where</w:t>
      </w:r>
      <w:r>
        <w:rPr>
          <w:sz w:val="24"/>
          <w:szCs w:val="24"/>
        </w:rPr>
        <w:t xml:space="preserve"> </w:t>
      </w:r>
      <w:r w:rsidRPr="00410E9F">
        <w:rPr>
          <w:sz w:val="24"/>
          <w:szCs w:val="24"/>
        </w:rPr>
        <w:t>corruption is considered to be least under control</w:t>
      </w:r>
      <w:bookmarkEnd w:id="2"/>
      <w:r w:rsidRPr="00410E9F">
        <w:rPr>
          <w:sz w:val="24"/>
          <w:szCs w:val="24"/>
        </w:rPr>
        <w:t xml:space="preserve"> (in the </w:t>
      </w:r>
      <w:r>
        <w:rPr>
          <w:sz w:val="24"/>
          <w:szCs w:val="24"/>
        </w:rPr>
        <w:t>bottom</w:t>
      </w:r>
      <w:r w:rsidRPr="00410E9F">
        <w:rPr>
          <w:sz w:val="24"/>
          <w:szCs w:val="24"/>
        </w:rPr>
        <w:t xml:space="preserve"> decile of WGI’s</w:t>
      </w:r>
      <w:r>
        <w:rPr>
          <w:sz w:val="24"/>
          <w:szCs w:val="24"/>
        </w:rPr>
        <w:t xml:space="preserve"> </w:t>
      </w:r>
      <w:r w:rsidRPr="00410E9F">
        <w:rPr>
          <w:sz w:val="24"/>
          <w:szCs w:val="24"/>
        </w:rPr>
        <w:t>corruption distribution)</w:t>
      </w:r>
      <w:r>
        <w:rPr>
          <w:sz w:val="24"/>
          <w:szCs w:val="24"/>
        </w:rPr>
        <w:t>.</w:t>
      </w:r>
    </w:p>
    <w:p w14:paraId="157DCC6A" w14:textId="056A1202" w:rsidR="00842253" w:rsidRDefault="00842253" w:rsidP="00D84A63">
      <w:pPr>
        <w:spacing w:line="480" w:lineRule="auto"/>
        <w:rPr>
          <w:sz w:val="24"/>
          <w:szCs w:val="24"/>
        </w:rPr>
      </w:pPr>
      <w:r>
        <w:rPr>
          <w:sz w:val="24"/>
          <w:szCs w:val="24"/>
        </w:rPr>
        <w:t>Unsurprisingly charities from each jurisdiction are less likely to work in autocratic countries</w:t>
      </w:r>
      <w:r w:rsidR="006363EE">
        <w:rPr>
          <w:sz w:val="24"/>
          <w:szCs w:val="24"/>
        </w:rPr>
        <w:t xml:space="preserve">, and </w:t>
      </w:r>
      <w:r w:rsidR="00E7532B">
        <w:rPr>
          <w:sz w:val="24"/>
          <w:szCs w:val="24"/>
        </w:rPr>
        <w:t xml:space="preserve">in countries with considerable limitations and restrictions on civil </w:t>
      </w:r>
      <w:proofErr w:type="gramStart"/>
      <w:r w:rsidR="00E7532B">
        <w:rPr>
          <w:sz w:val="24"/>
          <w:szCs w:val="24"/>
        </w:rPr>
        <w:t>society :</w:t>
      </w:r>
      <w:proofErr w:type="gramEnd"/>
      <w:r w:rsidR="00E7532B">
        <w:rPr>
          <w:sz w:val="24"/>
          <w:szCs w:val="24"/>
        </w:rPr>
        <w:t xml:space="preserve"> the exception are Canadian charities which are </w:t>
      </w:r>
      <w:r w:rsidR="00671337">
        <w:rPr>
          <w:sz w:val="24"/>
          <w:szCs w:val="24"/>
        </w:rPr>
        <w:t>nearly three times</w:t>
      </w:r>
      <w:r w:rsidR="00E7532B">
        <w:rPr>
          <w:sz w:val="24"/>
          <w:szCs w:val="24"/>
        </w:rPr>
        <w:t xml:space="preserve"> as likely to work in ‘closed’ versus ‘open’ countries with respect to civil society restrictions (RR=</w:t>
      </w:r>
      <w:r w:rsidR="00E7532B" w:rsidRPr="00E7532B">
        <w:rPr>
          <w:sz w:val="24"/>
          <w:szCs w:val="24"/>
        </w:rPr>
        <w:t>0.020/0.0</w:t>
      </w:r>
      <w:r w:rsidR="00671337">
        <w:rPr>
          <w:sz w:val="24"/>
          <w:szCs w:val="24"/>
        </w:rPr>
        <w:t>07</w:t>
      </w:r>
      <w:r w:rsidR="00E7532B">
        <w:rPr>
          <w:sz w:val="24"/>
          <w:szCs w:val="24"/>
        </w:rPr>
        <w:t>=2</w:t>
      </w:r>
      <w:r w:rsidR="00671337">
        <w:rPr>
          <w:sz w:val="24"/>
          <w:szCs w:val="24"/>
        </w:rPr>
        <w:t>.86</w:t>
      </w:r>
      <w:r w:rsidR="00E7532B">
        <w:rPr>
          <w:sz w:val="24"/>
          <w:szCs w:val="24"/>
        </w:rPr>
        <w:t>).</w:t>
      </w:r>
    </w:p>
    <w:p w14:paraId="6C7541E1" w14:textId="08FBAF10" w:rsidR="005C4BAF" w:rsidRDefault="00191765" w:rsidP="00D84A63">
      <w:pPr>
        <w:spacing w:line="480" w:lineRule="auto"/>
        <w:rPr>
          <w:sz w:val="24"/>
          <w:szCs w:val="24"/>
        </w:rPr>
      </w:pPr>
      <w:r w:rsidRPr="00191765">
        <w:rPr>
          <w:sz w:val="24"/>
          <w:szCs w:val="24"/>
        </w:rPr>
        <w:t xml:space="preserve">Charities are much more likely to work in countries with </w:t>
      </w:r>
      <w:r w:rsidR="009C1940">
        <w:rPr>
          <w:sz w:val="24"/>
          <w:szCs w:val="24"/>
        </w:rPr>
        <w:t xml:space="preserve">linguistic </w:t>
      </w:r>
      <w:r w:rsidR="00401616">
        <w:rPr>
          <w:sz w:val="24"/>
          <w:szCs w:val="24"/>
        </w:rPr>
        <w:t>and colonial</w:t>
      </w:r>
      <w:r>
        <w:rPr>
          <w:sz w:val="24"/>
          <w:szCs w:val="24"/>
        </w:rPr>
        <w:t xml:space="preserve"> </w:t>
      </w:r>
      <w:r w:rsidRPr="00191765">
        <w:rPr>
          <w:sz w:val="24"/>
          <w:szCs w:val="24"/>
        </w:rPr>
        <w:t xml:space="preserve">connections to the </w:t>
      </w:r>
      <w:r>
        <w:rPr>
          <w:sz w:val="24"/>
          <w:szCs w:val="24"/>
        </w:rPr>
        <w:t>British Empire</w:t>
      </w:r>
      <w:r w:rsidRPr="00191765">
        <w:rPr>
          <w:sz w:val="24"/>
          <w:szCs w:val="24"/>
        </w:rPr>
        <w:t xml:space="preserve">: compared to other countries, </w:t>
      </w:r>
      <w:r>
        <w:rPr>
          <w:sz w:val="24"/>
          <w:szCs w:val="24"/>
        </w:rPr>
        <w:t xml:space="preserve">charities in each jurisdiction are </w:t>
      </w:r>
      <w:r w:rsidR="00401616">
        <w:rPr>
          <w:sz w:val="24"/>
          <w:szCs w:val="24"/>
        </w:rPr>
        <w:t>more than</w:t>
      </w:r>
      <w:r>
        <w:rPr>
          <w:sz w:val="24"/>
          <w:szCs w:val="24"/>
        </w:rPr>
        <w:t xml:space="preserve"> 50 per </w:t>
      </w:r>
      <w:r w:rsidR="00C623C3">
        <w:rPr>
          <w:sz w:val="24"/>
          <w:szCs w:val="24"/>
        </w:rPr>
        <w:t xml:space="preserve">cent </w:t>
      </w:r>
      <w:r w:rsidR="00C623C3" w:rsidRPr="00191765">
        <w:rPr>
          <w:sz w:val="24"/>
          <w:szCs w:val="24"/>
        </w:rPr>
        <w:t>as</w:t>
      </w:r>
      <w:r>
        <w:rPr>
          <w:sz w:val="24"/>
          <w:szCs w:val="24"/>
        </w:rPr>
        <w:t xml:space="preserve"> </w:t>
      </w:r>
      <w:r w:rsidRPr="00191765">
        <w:rPr>
          <w:sz w:val="24"/>
          <w:szCs w:val="24"/>
        </w:rPr>
        <w:t xml:space="preserve">likely to work </w:t>
      </w:r>
      <w:r w:rsidR="00C623C3" w:rsidRPr="00191765">
        <w:rPr>
          <w:sz w:val="24"/>
          <w:szCs w:val="24"/>
        </w:rPr>
        <w:t>where English is an official or common spoken language</w:t>
      </w:r>
      <w:r w:rsidR="00C623C3">
        <w:rPr>
          <w:sz w:val="24"/>
          <w:szCs w:val="24"/>
        </w:rPr>
        <w:t xml:space="preserve">. </w:t>
      </w:r>
      <w:proofErr w:type="gramStart"/>
      <w:r w:rsidR="00401616">
        <w:rPr>
          <w:sz w:val="24"/>
          <w:szCs w:val="24"/>
        </w:rPr>
        <w:t>Similarly</w:t>
      </w:r>
      <w:proofErr w:type="gramEnd"/>
      <w:r w:rsidR="00401616">
        <w:rPr>
          <w:sz w:val="24"/>
          <w:szCs w:val="24"/>
        </w:rPr>
        <w:t xml:space="preserve"> charities from every each jurisdiction are more </w:t>
      </w:r>
      <w:r w:rsidR="00C623C3">
        <w:rPr>
          <w:sz w:val="24"/>
          <w:szCs w:val="24"/>
        </w:rPr>
        <w:t xml:space="preserve">likely to operate in </w:t>
      </w:r>
      <w:r w:rsidRPr="00191765">
        <w:rPr>
          <w:sz w:val="24"/>
          <w:szCs w:val="24"/>
        </w:rPr>
        <w:t xml:space="preserve">a country that </w:t>
      </w:r>
      <w:r w:rsidRPr="00191765">
        <w:rPr>
          <w:sz w:val="24"/>
          <w:szCs w:val="24"/>
        </w:rPr>
        <w:lastRenderedPageBreak/>
        <w:t>was at some stage a territory that formed part of</w:t>
      </w:r>
      <w:r>
        <w:rPr>
          <w:sz w:val="24"/>
          <w:szCs w:val="24"/>
        </w:rPr>
        <w:t xml:space="preserve"> </w:t>
      </w:r>
      <w:r w:rsidRPr="00191765">
        <w:rPr>
          <w:sz w:val="24"/>
          <w:szCs w:val="24"/>
        </w:rPr>
        <w:t>the British Empire</w:t>
      </w:r>
      <w:r w:rsidR="00401616">
        <w:rPr>
          <w:sz w:val="24"/>
          <w:szCs w:val="24"/>
        </w:rPr>
        <w:t>, with the likelihood particularly large for English and Welsh charities.</w:t>
      </w:r>
      <w:r w:rsidRPr="00191765">
        <w:rPr>
          <w:sz w:val="24"/>
          <w:szCs w:val="24"/>
        </w:rPr>
        <w:t xml:space="preserve"> (RR=</w:t>
      </w:r>
      <w:r w:rsidR="00C623C3" w:rsidRPr="00C623C3">
        <w:rPr>
          <w:sz w:val="24"/>
          <w:szCs w:val="24"/>
        </w:rPr>
        <w:t>0.04</w:t>
      </w:r>
      <w:r w:rsidR="007674DB">
        <w:rPr>
          <w:sz w:val="24"/>
          <w:szCs w:val="24"/>
        </w:rPr>
        <w:t>5</w:t>
      </w:r>
      <w:r w:rsidR="00C623C3" w:rsidRPr="00C623C3">
        <w:rPr>
          <w:sz w:val="24"/>
          <w:szCs w:val="24"/>
        </w:rPr>
        <w:t>/0.030</w:t>
      </w:r>
      <w:r w:rsidRPr="00191765">
        <w:rPr>
          <w:sz w:val="24"/>
          <w:szCs w:val="24"/>
        </w:rPr>
        <w:t>=</w:t>
      </w:r>
      <w:r w:rsidR="00C623C3">
        <w:rPr>
          <w:sz w:val="24"/>
          <w:szCs w:val="24"/>
        </w:rPr>
        <w:t>1.</w:t>
      </w:r>
      <w:r w:rsidR="007674DB">
        <w:rPr>
          <w:sz w:val="24"/>
          <w:szCs w:val="24"/>
        </w:rPr>
        <w:t>5</w:t>
      </w:r>
      <w:r w:rsidRPr="00191765">
        <w:rPr>
          <w:sz w:val="24"/>
          <w:szCs w:val="24"/>
        </w:rPr>
        <w:t>)</w:t>
      </w:r>
      <w:r w:rsidR="00C623C3">
        <w:rPr>
          <w:sz w:val="24"/>
          <w:szCs w:val="24"/>
        </w:rPr>
        <w:t>.</w:t>
      </w:r>
    </w:p>
    <w:p w14:paraId="2A97856B" w14:textId="77777777" w:rsidR="005C4BAF" w:rsidRDefault="005C4BAF" w:rsidP="005C4BAF">
      <w:pPr>
        <w:spacing w:line="480" w:lineRule="auto"/>
        <w:jc w:val="center"/>
        <w:rPr>
          <w:sz w:val="24"/>
          <w:szCs w:val="24"/>
        </w:rPr>
      </w:pPr>
      <w:r>
        <w:rPr>
          <w:sz w:val="24"/>
          <w:szCs w:val="24"/>
        </w:rPr>
        <w:t>[Table 3]</w:t>
      </w:r>
    </w:p>
    <w:p w14:paraId="4F9B7819" w14:textId="1A855900" w:rsidR="00FB6842" w:rsidRDefault="00FB6842" w:rsidP="005C4BAF">
      <w:pPr>
        <w:spacing w:line="480" w:lineRule="auto"/>
        <w:rPr>
          <w:rFonts w:eastAsia="Times New Roman"/>
          <w:color w:val="000000"/>
          <w:sz w:val="24"/>
          <w:szCs w:val="24"/>
        </w:rPr>
      </w:pPr>
      <w:r w:rsidRPr="00FB6842">
        <w:rPr>
          <w:rFonts w:eastAsia="Times New Roman"/>
          <w:color w:val="000000"/>
          <w:sz w:val="24"/>
          <w:szCs w:val="24"/>
        </w:rPr>
        <w:t>Does the importance of the covariates vary according to the size of charity?</w:t>
      </w:r>
      <w:r>
        <w:rPr>
          <w:rFonts w:eastAsia="Times New Roman"/>
          <w:color w:val="000000"/>
          <w:sz w:val="24"/>
          <w:szCs w:val="24"/>
        </w:rPr>
        <w:t xml:space="preserve"> </w:t>
      </w:r>
      <w:r w:rsidR="00740F30">
        <w:rPr>
          <w:rFonts w:eastAsia="Times New Roman"/>
          <w:color w:val="000000"/>
          <w:sz w:val="24"/>
          <w:szCs w:val="24"/>
        </w:rPr>
        <w:t xml:space="preserve">It is argued that smaller organisations are more likely to operate in challenging environments (e.g., </w:t>
      </w:r>
      <w:r w:rsidR="00740F30" w:rsidRPr="002202C9">
        <w:rPr>
          <w:sz w:val="24"/>
          <w:szCs w:val="24"/>
        </w:rPr>
        <w:t>Appe &amp; Schnable, 2019; Appe &amp; Telch, 2020</w:t>
      </w:r>
      <w:r w:rsidR="00740F30">
        <w:rPr>
          <w:rFonts w:eastAsia="Times New Roman"/>
          <w:color w:val="000000"/>
          <w:sz w:val="24"/>
          <w:szCs w:val="24"/>
        </w:rPr>
        <w:t xml:space="preserve">). </w:t>
      </w:r>
      <w:r w:rsidR="008623B1">
        <w:rPr>
          <w:rFonts w:eastAsia="Times New Roman"/>
          <w:color w:val="000000"/>
          <w:sz w:val="24"/>
          <w:szCs w:val="24"/>
        </w:rPr>
        <w:t>We test this proposition by examining</w:t>
      </w:r>
      <w:r>
        <w:rPr>
          <w:rFonts w:eastAsia="Times New Roman"/>
          <w:color w:val="000000"/>
          <w:sz w:val="24"/>
          <w:szCs w:val="24"/>
        </w:rPr>
        <w:t xml:space="preserve"> whether the association</w:t>
      </w:r>
      <w:r w:rsidR="00E02B44">
        <w:rPr>
          <w:rFonts w:eastAsia="Times New Roman"/>
          <w:color w:val="000000"/>
          <w:sz w:val="24"/>
          <w:szCs w:val="24"/>
        </w:rPr>
        <w:t>s</w:t>
      </w:r>
      <w:r>
        <w:rPr>
          <w:rFonts w:eastAsia="Times New Roman"/>
          <w:color w:val="000000"/>
          <w:sz w:val="24"/>
          <w:szCs w:val="24"/>
        </w:rPr>
        <w:t xml:space="preserve"> between our measures of </w:t>
      </w:r>
      <w:r w:rsidR="0021153E">
        <w:rPr>
          <w:rFonts w:eastAsia="Times New Roman"/>
          <w:color w:val="000000"/>
          <w:sz w:val="24"/>
          <w:szCs w:val="24"/>
        </w:rPr>
        <w:t>poverty</w:t>
      </w:r>
      <w:r w:rsidR="00605FC5">
        <w:rPr>
          <w:rFonts w:eastAsia="Times New Roman"/>
          <w:color w:val="000000"/>
          <w:sz w:val="24"/>
          <w:szCs w:val="24"/>
        </w:rPr>
        <w:t xml:space="preserve">, </w:t>
      </w:r>
      <w:proofErr w:type="gramStart"/>
      <w:r>
        <w:rPr>
          <w:rFonts w:eastAsia="Times New Roman"/>
          <w:color w:val="000000"/>
          <w:sz w:val="24"/>
          <w:szCs w:val="24"/>
        </w:rPr>
        <w:t>governance</w:t>
      </w:r>
      <w:proofErr w:type="gramEnd"/>
      <w:r>
        <w:rPr>
          <w:rFonts w:eastAsia="Times New Roman"/>
          <w:color w:val="000000"/>
          <w:sz w:val="24"/>
          <w:szCs w:val="24"/>
        </w:rPr>
        <w:t xml:space="preserve"> and regime type</w:t>
      </w:r>
      <w:r w:rsidR="00E02B44">
        <w:rPr>
          <w:rFonts w:eastAsia="Times New Roman"/>
          <w:color w:val="000000"/>
          <w:sz w:val="24"/>
          <w:szCs w:val="24"/>
        </w:rPr>
        <w:t xml:space="preserve"> and where a charity operates</w:t>
      </w:r>
      <w:r>
        <w:rPr>
          <w:rFonts w:eastAsia="Times New Roman"/>
          <w:color w:val="000000"/>
          <w:sz w:val="24"/>
          <w:szCs w:val="24"/>
        </w:rPr>
        <w:t xml:space="preserve"> are moderated by </w:t>
      </w:r>
      <w:r w:rsidR="00E02B44">
        <w:rPr>
          <w:rFonts w:eastAsia="Times New Roman"/>
          <w:color w:val="000000"/>
          <w:sz w:val="24"/>
          <w:szCs w:val="24"/>
        </w:rPr>
        <w:t>organisation</w:t>
      </w:r>
      <w:r>
        <w:rPr>
          <w:rFonts w:eastAsia="Times New Roman"/>
          <w:color w:val="000000"/>
          <w:sz w:val="24"/>
          <w:szCs w:val="24"/>
        </w:rPr>
        <w:t xml:space="preserve"> size. </w:t>
      </w:r>
      <w:r w:rsidR="008623B1">
        <w:rPr>
          <w:rFonts w:eastAsia="Times New Roman"/>
          <w:color w:val="000000"/>
          <w:sz w:val="24"/>
          <w:szCs w:val="24"/>
        </w:rPr>
        <w:t xml:space="preserve">We only show visualisations for interactions that are statistically significant according to a Wald test – the results are shown in figures </w:t>
      </w:r>
      <w:r w:rsidR="00A14849">
        <w:rPr>
          <w:rFonts w:eastAsia="Times New Roman"/>
          <w:color w:val="000000"/>
          <w:sz w:val="24"/>
          <w:szCs w:val="24"/>
        </w:rPr>
        <w:t>7</w:t>
      </w:r>
      <w:r w:rsidR="008623B1">
        <w:rPr>
          <w:rFonts w:eastAsia="Times New Roman"/>
          <w:color w:val="000000"/>
          <w:sz w:val="24"/>
          <w:szCs w:val="24"/>
        </w:rPr>
        <w:t>-</w:t>
      </w:r>
      <w:r w:rsidR="00D170F1">
        <w:rPr>
          <w:rFonts w:eastAsia="Times New Roman"/>
          <w:color w:val="000000"/>
          <w:sz w:val="24"/>
          <w:szCs w:val="24"/>
        </w:rPr>
        <w:t>1</w:t>
      </w:r>
      <w:r w:rsidR="00A14849">
        <w:rPr>
          <w:rFonts w:eastAsia="Times New Roman"/>
          <w:color w:val="000000"/>
          <w:sz w:val="24"/>
          <w:szCs w:val="24"/>
        </w:rPr>
        <w:t>6</w:t>
      </w:r>
      <w:r w:rsidR="008623B1">
        <w:rPr>
          <w:rFonts w:eastAsia="Times New Roman"/>
          <w:color w:val="000000"/>
          <w:sz w:val="24"/>
          <w:szCs w:val="24"/>
        </w:rPr>
        <w:t>.</w:t>
      </w:r>
    </w:p>
    <w:p w14:paraId="4B2CE346" w14:textId="3A183EF3" w:rsidR="00A14849" w:rsidRDefault="00A14849" w:rsidP="00A14849">
      <w:pPr>
        <w:spacing w:line="480" w:lineRule="auto"/>
        <w:jc w:val="center"/>
        <w:rPr>
          <w:rFonts w:eastAsia="Times New Roman"/>
          <w:color w:val="000000"/>
          <w:sz w:val="24"/>
          <w:szCs w:val="24"/>
        </w:rPr>
      </w:pPr>
      <w:r w:rsidRPr="005B2845">
        <w:rPr>
          <w:rFonts w:eastAsia="Times New Roman"/>
          <w:color w:val="000000"/>
          <w:sz w:val="24"/>
          <w:szCs w:val="24"/>
        </w:rPr>
        <w:t xml:space="preserve">[Figures </w:t>
      </w:r>
      <w:r>
        <w:rPr>
          <w:rFonts w:eastAsia="Times New Roman"/>
          <w:color w:val="000000"/>
          <w:sz w:val="24"/>
          <w:szCs w:val="24"/>
        </w:rPr>
        <w:t>7</w:t>
      </w:r>
      <w:r w:rsidRPr="005B2845">
        <w:rPr>
          <w:rFonts w:eastAsia="Times New Roman"/>
          <w:color w:val="000000"/>
          <w:sz w:val="24"/>
          <w:szCs w:val="24"/>
        </w:rPr>
        <w:t>-</w:t>
      </w:r>
      <w:r>
        <w:rPr>
          <w:rFonts w:eastAsia="Times New Roman"/>
          <w:color w:val="000000"/>
          <w:sz w:val="24"/>
          <w:szCs w:val="24"/>
        </w:rPr>
        <w:t>16</w:t>
      </w:r>
      <w:r w:rsidRPr="005B2845">
        <w:rPr>
          <w:rFonts w:eastAsia="Times New Roman"/>
          <w:color w:val="000000"/>
          <w:sz w:val="24"/>
          <w:szCs w:val="24"/>
        </w:rPr>
        <w:t>]</w:t>
      </w:r>
    </w:p>
    <w:p w14:paraId="42A77BD3" w14:textId="28E2BB08" w:rsidR="005B2845" w:rsidRPr="00930FAF" w:rsidRDefault="008623B1" w:rsidP="005B2845">
      <w:pPr>
        <w:spacing w:line="480" w:lineRule="auto"/>
        <w:rPr>
          <w:rFonts w:eastAsia="Times New Roman"/>
          <w:color w:val="000000"/>
          <w:sz w:val="20"/>
          <w:szCs w:val="20"/>
        </w:rPr>
      </w:pPr>
      <w:r>
        <w:rPr>
          <w:rFonts w:eastAsia="Times New Roman"/>
          <w:color w:val="000000"/>
          <w:sz w:val="24"/>
          <w:szCs w:val="24"/>
        </w:rPr>
        <w:t xml:space="preserve">For Australian charities there is no statistically significant interaction between charity size and </w:t>
      </w:r>
      <w:r w:rsidR="00740F30">
        <w:rPr>
          <w:rFonts w:eastAsia="Times New Roman"/>
          <w:color w:val="000000"/>
          <w:sz w:val="24"/>
          <w:szCs w:val="24"/>
        </w:rPr>
        <w:t>multidimensional poverty</w:t>
      </w:r>
      <w:r>
        <w:rPr>
          <w:rFonts w:eastAsia="Times New Roman"/>
          <w:color w:val="000000"/>
          <w:sz w:val="24"/>
          <w:szCs w:val="24"/>
        </w:rPr>
        <w:t xml:space="preserve">. </w:t>
      </w:r>
      <w:r w:rsidR="00B36D30">
        <w:rPr>
          <w:rFonts w:eastAsia="Times New Roman"/>
          <w:color w:val="000000"/>
          <w:sz w:val="24"/>
          <w:szCs w:val="24"/>
        </w:rPr>
        <w:t xml:space="preserve">There is a </w:t>
      </w:r>
      <w:r w:rsidR="00F05EC7">
        <w:rPr>
          <w:rFonts w:eastAsia="Times New Roman"/>
          <w:color w:val="000000"/>
          <w:sz w:val="24"/>
          <w:szCs w:val="24"/>
        </w:rPr>
        <w:t xml:space="preserve">small, statistically significant </w:t>
      </w:r>
      <w:r w:rsidR="00B36D30">
        <w:rPr>
          <w:rFonts w:eastAsia="Times New Roman"/>
          <w:color w:val="000000"/>
          <w:sz w:val="24"/>
          <w:szCs w:val="24"/>
        </w:rPr>
        <w:t xml:space="preserve">moderating effect of charity size on </w:t>
      </w:r>
      <w:r w:rsidR="0090574D">
        <w:rPr>
          <w:rFonts w:eastAsia="Times New Roman"/>
          <w:color w:val="000000"/>
          <w:sz w:val="24"/>
          <w:szCs w:val="24"/>
        </w:rPr>
        <w:t xml:space="preserve">the </w:t>
      </w:r>
      <w:r w:rsidR="00B36D30">
        <w:rPr>
          <w:rFonts w:eastAsia="Times New Roman"/>
          <w:color w:val="000000"/>
          <w:sz w:val="24"/>
          <w:szCs w:val="24"/>
        </w:rPr>
        <w:t>governance</w:t>
      </w:r>
      <w:r w:rsidR="001E2577">
        <w:rPr>
          <w:rFonts w:eastAsia="Times New Roman"/>
          <w:color w:val="000000"/>
          <w:sz w:val="24"/>
          <w:szCs w:val="24"/>
        </w:rPr>
        <w:t>:</w:t>
      </w:r>
      <w:r w:rsidR="00B36D30">
        <w:rPr>
          <w:rFonts w:eastAsia="Times New Roman"/>
          <w:color w:val="000000"/>
          <w:sz w:val="24"/>
          <w:szCs w:val="24"/>
        </w:rPr>
        <w:t xml:space="preserve"> instability measure</w:t>
      </w:r>
      <w:r w:rsidR="00D65A34">
        <w:rPr>
          <w:rFonts w:eastAsia="Times New Roman"/>
          <w:color w:val="000000"/>
          <w:sz w:val="24"/>
          <w:szCs w:val="24"/>
        </w:rPr>
        <w:t xml:space="preserve"> (figure </w:t>
      </w:r>
      <w:r w:rsidR="00A14849">
        <w:rPr>
          <w:rFonts w:eastAsia="Times New Roman"/>
          <w:color w:val="000000"/>
          <w:sz w:val="24"/>
          <w:szCs w:val="24"/>
        </w:rPr>
        <w:t>7</w:t>
      </w:r>
      <w:r w:rsidR="00D65A34">
        <w:rPr>
          <w:rFonts w:eastAsia="Times New Roman"/>
          <w:color w:val="000000"/>
          <w:sz w:val="24"/>
          <w:szCs w:val="24"/>
        </w:rPr>
        <w:t xml:space="preserve">): </w:t>
      </w:r>
      <w:r w:rsidR="00F05EC7">
        <w:rPr>
          <w:rFonts w:eastAsia="Times New Roman"/>
          <w:color w:val="000000"/>
          <w:sz w:val="24"/>
          <w:szCs w:val="24"/>
        </w:rPr>
        <w:t xml:space="preserve">while charities of all sizes are less likely to work in the bottom decile of countries, the size of the decrease in probability is less drastic for the smallest and largest organisations. </w:t>
      </w:r>
      <w:r w:rsidR="001E2577">
        <w:rPr>
          <w:rFonts w:eastAsia="Times New Roman"/>
          <w:color w:val="000000"/>
          <w:sz w:val="24"/>
          <w:szCs w:val="24"/>
        </w:rPr>
        <w:t xml:space="preserve">The moderating effect of size is more apparent when considering the governance: corruption measure (figure </w:t>
      </w:r>
      <w:r w:rsidR="00A14849">
        <w:rPr>
          <w:rFonts w:eastAsia="Times New Roman"/>
          <w:color w:val="000000"/>
          <w:sz w:val="24"/>
          <w:szCs w:val="24"/>
        </w:rPr>
        <w:t>8</w:t>
      </w:r>
      <w:r w:rsidR="001E2577">
        <w:rPr>
          <w:rFonts w:eastAsia="Times New Roman"/>
          <w:color w:val="000000"/>
          <w:sz w:val="24"/>
          <w:szCs w:val="24"/>
        </w:rPr>
        <w:t>): the largest charities are more likely to operate in the most corrupt countries, while charities of other sizes are less likely. Finally,</w:t>
      </w:r>
      <w:r w:rsidR="00803A8D">
        <w:rPr>
          <w:rFonts w:eastAsia="Times New Roman"/>
          <w:color w:val="000000"/>
          <w:sz w:val="24"/>
          <w:szCs w:val="24"/>
        </w:rPr>
        <w:t xml:space="preserve"> there is a small, statistically significant interaction between regime type and charity size: compared to all other sizes, the largest charities are more likely to work in autocratic states than democratic ones</w:t>
      </w:r>
      <w:r w:rsidR="00A53C2E">
        <w:rPr>
          <w:rFonts w:eastAsia="Times New Roman"/>
          <w:color w:val="000000"/>
          <w:sz w:val="24"/>
          <w:szCs w:val="24"/>
        </w:rPr>
        <w:t xml:space="preserve"> (figure </w:t>
      </w:r>
      <w:r w:rsidR="00A14849">
        <w:rPr>
          <w:rFonts w:eastAsia="Times New Roman"/>
          <w:color w:val="000000"/>
          <w:sz w:val="24"/>
          <w:szCs w:val="24"/>
        </w:rPr>
        <w:t>9</w:t>
      </w:r>
      <w:r w:rsidR="00A53C2E">
        <w:rPr>
          <w:rFonts w:eastAsia="Times New Roman"/>
          <w:color w:val="000000"/>
          <w:sz w:val="24"/>
          <w:szCs w:val="24"/>
        </w:rPr>
        <w:t>)</w:t>
      </w:r>
      <w:r w:rsidR="00803A8D">
        <w:rPr>
          <w:rFonts w:eastAsia="Times New Roman"/>
          <w:color w:val="000000"/>
          <w:sz w:val="24"/>
          <w:szCs w:val="24"/>
        </w:rPr>
        <w:t xml:space="preserve">.  </w:t>
      </w:r>
    </w:p>
    <w:p w14:paraId="720E0D84" w14:textId="3186B3D2" w:rsidR="00716BEB" w:rsidRDefault="008623B1" w:rsidP="005B2845">
      <w:pPr>
        <w:spacing w:line="480" w:lineRule="auto"/>
        <w:rPr>
          <w:rFonts w:eastAsia="Times New Roman"/>
          <w:color w:val="000000"/>
          <w:sz w:val="24"/>
          <w:szCs w:val="24"/>
        </w:rPr>
      </w:pPr>
      <w:r>
        <w:rPr>
          <w:rFonts w:eastAsia="Times New Roman"/>
          <w:color w:val="000000"/>
          <w:sz w:val="24"/>
          <w:szCs w:val="24"/>
        </w:rPr>
        <w:lastRenderedPageBreak/>
        <w:t>For Canadian charitie</w:t>
      </w:r>
      <w:r w:rsidR="00DB09F3">
        <w:rPr>
          <w:rFonts w:eastAsia="Times New Roman"/>
          <w:color w:val="000000"/>
          <w:sz w:val="24"/>
          <w:szCs w:val="24"/>
        </w:rPr>
        <w:t xml:space="preserve">s there is a statistically significant interaction between charity size and </w:t>
      </w:r>
      <w:r w:rsidR="00930FAF">
        <w:rPr>
          <w:rFonts w:eastAsia="Times New Roman"/>
          <w:color w:val="000000"/>
          <w:sz w:val="24"/>
          <w:szCs w:val="24"/>
        </w:rPr>
        <w:t>multidimensional poverty</w:t>
      </w:r>
      <w:r w:rsidR="00894B79">
        <w:rPr>
          <w:rFonts w:eastAsia="Times New Roman"/>
          <w:color w:val="000000"/>
          <w:sz w:val="24"/>
          <w:szCs w:val="24"/>
        </w:rPr>
        <w:t xml:space="preserve"> (figure </w:t>
      </w:r>
      <w:r w:rsidR="00930FAF">
        <w:rPr>
          <w:rFonts w:eastAsia="Times New Roman"/>
          <w:color w:val="000000"/>
          <w:sz w:val="24"/>
          <w:szCs w:val="24"/>
        </w:rPr>
        <w:t>1</w:t>
      </w:r>
      <w:r w:rsidR="00A14849">
        <w:rPr>
          <w:rFonts w:eastAsia="Times New Roman"/>
          <w:color w:val="000000"/>
          <w:sz w:val="24"/>
          <w:szCs w:val="24"/>
        </w:rPr>
        <w:t>0</w:t>
      </w:r>
      <w:r w:rsidR="00894B79">
        <w:rPr>
          <w:rFonts w:eastAsia="Times New Roman"/>
          <w:color w:val="000000"/>
          <w:sz w:val="24"/>
          <w:szCs w:val="24"/>
        </w:rPr>
        <w:t>)</w:t>
      </w:r>
      <w:r w:rsidR="00DB09F3">
        <w:rPr>
          <w:rFonts w:eastAsia="Times New Roman"/>
          <w:color w:val="000000"/>
          <w:sz w:val="24"/>
          <w:szCs w:val="24"/>
        </w:rPr>
        <w:t xml:space="preserve">: </w:t>
      </w:r>
      <w:r w:rsidR="00894B79">
        <w:rPr>
          <w:rFonts w:eastAsia="Times New Roman"/>
          <w:color w:val="000000"/>
          <w:sz w:val="24"/>
          <w:szCs w:val="24"/>
        </w:rPr>
        <w:t>the smallest organisations are least likely to work in wealthier countries but second likeliest to operate in the poorest ones</w:t>
      </w:r>
      <w:r w:rsidR="00DB09F3">
        <w:rPr>
          <w:rFonts w:eastAsia="Times New Roman"/>
          <w:color w:val="000000"/>
          <w:sz w:val="24"/>
          <w:szCs w:val="24"/>
        </w:rPr>
        <w:t xml:space="preserve">. There is a small, statistically significant moderating effect of charity size on </w:t>
      </w:r>
      <w:r w:rsidR="0090574D">
        <w:rPr>
          <w:rFonts w:eastAsia="Times New Roman"/>
          <w:color w:val="000000"/>
          <w:sz w:val="24"/>
          <w:szCs w:val="24"/>
        </w:rPr>
        <w:t xml:space="preserve">the </w:t>
      </w:r>
      <w:r w:rsidR="00DB09F3">
        <w:rPr>
          <w:rFonts w:eastAsia="Times New Roman"/>
          <w:color w:val="000000"/>
          <w:sz w:val="24"/>
          <w:szCs w:val="24"/>
        </w:rPr>
        <w:t xml:space="preserve">governance: instability measure (figure </w:t>
      </w:r>
      <w:r w:rsidR="00930FAF">
        <w:rPr>
          <w:rFonts w:eastAsia="Times New Roman"/>
          <w:color w:val="000000"/>
          <w:sz w:val="24"/>
          <w:szCs w:val="24"/>
        </w:rPr>
        <w:t>1</w:t>
      </w:r>
      <w:r w:rsidR="00A14849">
        <w:rPr>
          <w:rFonts w:eastAsia="Times New Roman"/>
          <w:color w:val="000000"/>
          <w:sz w:val="24"/>
          <w:szCs w:val="24"/>
        </w:rPr>
        <w:t>1</w:t>
      </w:r>
      <w:r w:rsidR="00DB09F3">
        <w:rPr>
          <w:rFonts w:eastAsia="Times New Roman"/>
          <w:color w:val="000000"/>
          <w:sz w:val="24"/>
          <w:szCs w:val="24"/>
        </w:rPr>
        <w:t xml:space="preserve">): while charities of all sizes are less likely to work in the bottom decile of countries, the size of the decrease in probability is less drastic for the smallest and largest organisations. </w:t>
      </w:r>
      <w:r w:rsidR="0090574D">
        <w:rPr>
          <w:rFonts w:eastAsia="Times New Roman"/>
          <w:color w:val="000000"/>
          <w:sz w:val="24"/>
          <w:szCs w:val="24"/>
        </w:rPr>
        <w:t xml:space="preserve">There is no statistically significant interaction between </w:t>
      </w:r>
      <w:r w:rsidR="00DB09F3">
        <w:rPr>
          <w:rFonts w:eastAsia="Times New Roman"/>
          <w:color w:val="000000"/>
          <w:sz w:val="24"/>
          <w:szCs w:val="24"/>
        </w:rPr>
        <w:t>size</w:t>
      </w:r>
      <w:r w:rsidR="0090574D">
        <w:rPr>
          <w:rFonts w:eastAsia="Times New Roman"/>
          <w:color w:val="000000"/>
          <w:sz w:val="24"/>
          <w:szCs w:val="24"/>
        </w:rPr>
        <w:t xml:space="preserve"> and</w:t>
      </w:r>
      <w:r w:rsidR="00DB09F3">
        <w:rPr>
          <w:rFonts w:eastAsia="Times New Roman"/>
          <w:color w:val="000000"/>
          <w:sz w:val="24"/>
          <w:szCs w:val="24"/>
        </w:rPr>
        <w:t xml:space="preserve"> the governance: corruption measure</w:t>
      </w:r>
      <w:r w:rsidR="0090574D">
        <w:rPr>
          <w:rFonts w:eastAsia="Times New Roman"/>
          <w:color w:val="000000"/>
          <w:sz w:val="24"/>
          <w:szCs w:val="24"/>
        </w:rPr>
        <w:t>, and only</w:t>
      </w:r>
      <w:r w:rsidR="00DB09F3">
        <w:rPr>
          <w:rFonts w:eastAsia="Times New Roman"/>
          <w:color w:val="000000"/>
          <w:sz w:val="24"/>
          <w:szCs w:val="24"/>
        </w:rPr>
        <w:t xml:space="preserve"> a small, statistically significant interaction </w:t>
      </w:r>
      <w:r w:rsidR="0090574D">
        <w:rPr>
          <w:rFonts w:eastAsia="Times New Roman"/>
          <w:color w:val="000000"/>
          <w:sz w:val="24"/>
          <w:szCs w:val="24"/>
        </w:rPr>
        <w:t>with</w:t>
      </w:r>
      <w:r w:rsidR="00DB09F3">
        <w:rPr>
          <w:rFonts w:eastAsia="Times New Roman"/>
          <w:color w:val="000000"/>
          <w:sz w:val="24"/>
          <w:szCs w:val="24"/>
        </w:rPr>
        <w:t xml:space="preserve"> regime type</w:t>
      </w:r>
      <w:r w:rsidR="005B2845">
        <w:rPr>
          <w:rFonts w:eastAsia="Times New Roman"/>
          <w:color w:val="000000"/>
          <w:sz w:val="24"/>
          <w:szCs w:val="24"/>
        </w:rPr>
        <w:t xml:space="preserve"> (figure 1</w:t>
      </w:r>
      <w:r w:rsidR="00A14849">
        <w:rPr>
          <w:rFonts w:eastAsia="Times New Roman"/>
          <w:color w:val="000000"/>
          <w:sz w:val="24"/>
          <w:szCs w:val="24"/>
        </w:rPr>
        <w:t>2</w:t>
      </w:r>
      <w:r w:rsidR="005B2845">
        <w:rPr>
          <w:rFonts w:eastAsia="Times New Roman"/>
          <w:color w:val="000000"/>
          <w:sz w:val="24"/>
          <w:szCs w:val="24"/>
        </w:rPr>
        <w:t>)</w:t>
      </w:r>
      <w:r w:rsidR="00DB09F3">
        <w:rPr>
          <w:rFonts w:eastAsia="Times New Roman"/>
          <w:color w:val="000000"/>
          <w:sz w:val="24"/>
          <w:szCs w:val="24"/>
        </w:rPr>
        <w:t xml:space="preserve">.  </w:t>
      </w:r>
    </w:p>
    <w:p w14:paraId="7F1A0A02" w14:textId="77777777" w:rsidR="00A14849" w:rsidRDefault="008623B1" w:rsidP="00D84A63">
      <w:pPr>
        <w:spacing w:line="480" w:lineRule="auto"/>
        <w:rPr>
          <w:rFonts w:eastAsia="Times New Roman"/>
          <w:color w:val="000000"/>
          <w:sz w:val="24"/>
          <w:szCs w:val="24"/>
        </w:rPr>
      </w:pPr>
      <w:r>
        <w:rPr>
          <w:rFonts w:eastAsia="Times New Roman"/>
          <w:color w:val="000000"/>
          <w:sz w:val="24"/>
          <w:szCs w:val="24"/>
        </w:rPr>
        <w:t>For English and Welsh charitie</w:t>
      </w:r>
      <w:r w:rsidR="00874A59">
        <w:rPr>
          <w:rFonts w:eastAsia="Times New Roman"/>
          <w:color w:val="000000"/>
          <w:sz w:val="24"/>
          <w:szCs w:val="24"/>
        </w:rPr>
        <w:t xml:space="preserve">s there is a statistically significant interaction between charity size and </w:t>
      </w:r>
      <w:r w:rsidR="0083368B">
        <w:rPr>
          <w:rFonts w:eastAsia="Times New Roman"/>
          <w:color w:val="000000"/>
          <w:sz w:val="24"/>
          <w:szCs w:val="24"/>
        </w:rPr>
        <w:t>multidimensional poverty</w:t>
      </w:r>
      <w:r w:rsidR="00874A59">
        <w:rPr>
          <w:rFonts w:eastAsia="Times New Roman"/>
          <w:color w:val="000000"/>
          <w:sz w:val="24"/>
          <w:szCs w:val="24"/>
        </w:rPr>
        <w:t xml:space="preserve"> (figure </w:t>
      </w:r>
      <w:r w:rsidR="005B18F4">
        <w:rPr>
          <w:rFonts w:eastAsia="Times New Roman"/>
          <w:color w:val="000000"/>
          <w:sz w:val="24"/>
          <w:szCs w:val="24"/>
        </w:rPr>
        <w:t>1</w:t>
      </w:r>
      <w:r w:rsidR="00A14849">
        <w:rPr>
          <w:rFonts w:eastAsia="Times New Roman"/>
          <w:color w:val="000000"/>
          <w:sz w:val="24"/>
          <w:szCs w:val="24"/>
        </w:rPr>
        <w:t>3</w:t>
      </w:r>
      <w:r w:rsidR="00874A59">
        <w:rPr>
          <w:rFonts w:eastAsia="Times New Roman"/>
          <w:color w:val="000000"/>
          <w:sz w:val="24"/>
          <w:szCs w:val="24"/>
        </w:rPr>
        <w:t xml:space="preserve">): only the largest organisations are more likely to work in the poorest countries. There is a small, statistically significant moderating effect of charity size on the governance: instability measure (figure </w:t>
      </w:r>
      <w:r w:rsidR="0083368B">
        <w:rPr>
          <w:rFonts w:eastAsia="Times New Roman"/>
          <w:color w:val="000000"/>
          <w:sz w:val="24"/>
          <w:szCs w:val="24"/>
        </w:rPr>
        <w:t>1</w:t>
      </w:r>
      <w:r w:rsidR="00A14849">
        <w:rPr>
          <w:rFonts w:eastAsia="Times New Roman"/>
          <w:color w:val="000000"/>
          <w:sz w:val="24"/>
          <w:szCs w:val="24"/>
        </w:rPr>
        <w:t>4</w:t>
      </w:r>
      <w:r w:rsidR="00874A59">
        <w:rPr>
          <w:rFonts w:eastAsia="Times New Roman"/>
          <w:color w:val="000000"/>
          <w:sz w:val="24"/>
          <w:szCs w:val="24"/>
        </w:rPr>
        <w:t xml:space="preserve">): while charities of all sizes are less likely to work in the bottom decile of countries, the size of the decrease in probability is less drastic for the smallest and largest organisations. The moderating effect of size is apparent when considering the governance: corruption measure (figure </w:t>
      </w:r>
      <w:r w:rsidR="0083368B">
        <w:rPr>
          <w:rFonts w:eastAsia="Times New Roman"/>
          <w:color w:val="000000"/>
          <w:sz w:val="24"/>
          <w:szCs w:val="24"/>
        </w:rPr>
        <w:t>1</w:t>
      </w:r>
      <w:r w:rsidR="00A14849">
        <w:rPr>
          <w:rFonts w:eastAsia="Times New Roman"/>
          <w:color w:val="000000"/>
          <w:sz w:val="24"/>
          <w:szCs w:val="24"/>
        </w:rPr>
        <w:t>5</w:t>
      </w:r>
      <w:r w:rsidR="00874A59">
        <w:rPr>
          <w:rFonts w:eastAsia="Times New Roman"/>
          <w:color w:val="000000"/>
          <w:sz w:val="24"/>
          <w:szCs w:val="24"/>
        </w:rPr>
        <w:t>): only the $1mn-$10mn charities are less likely to operate in the most corrupt countries, while charities of other sizes are more likely (especially the largest organisations). Finally, there is a small, statistically significant interaction between regime type and charity size: compared to all other sizes, the largest charities are more likely to work in autocratic states than democratic ones</w:t>
      </w:r>
      <w:r w:rsidR="0083368B">
        <w:rPr>
          <w:rFonts w:eastAsia="Times New Roman"/>
          <w:color w:val="000000"/>
          <w:sz w:val="24"/>
          <w:szCs w:val="24"/>
        </w:rPr>
        <w:t xml:space="preserve"> (figure 1</w:t>
      </w:r>
      <w:r w:rsidR="00A14849">
        <w:rPr>
          <w:rFonts w:eastAsia="Times New Roman"/>
          <w:color w:val="000000"/>
          <w:sz w:val="24"/>
          <w:szCs w:val="24"/>
        </w:rPr>
        <w:t>6</w:t>
      </w:r>
      <w:r w:rsidR="0083368B">
        <w:rPr>
          <w:rFonts w:eastAsia="Times New Roman"/>
          <w:color w:val="000000"/>
          <w:sz w:val="24"/>
          <w:szCs w:val="24"/>
        </w:rPr>
        <w:t>)</w:t>
      </w:r>
      <w:r w:rsidR="00874A59">
        <w:rPr>
          <w:rFonts w:eastAsia="Times New Roman"/>
          <w:color w:val="000000"/>
          <w:sz w:val="24"/>
          <w:szCs w:val="24"/>
        </w:rPr>
        <w:t>.</w:t>
      </w:r>
    </w:p>
    <w:p w14:paraId="39EE59BC" w14:textId="48E7C915" w:rsidR="00414DCC" w:rsidRDefault="00414DCC" w:rsidP="00D84A63">
      <w:pPr>
        <w:spacing w:line="480" w:lineRule="auto"/>
        <w:rPr>
          <w:rFonts w:eastAsia="Times New Roman"/>
          <w:color w:val="000000"/>
          <w:sz w:val="24"/>
          <w:szCs w:val="24"/>
        </w:rPr>
      </w:pPr>
      <w:r w:rsidRPr="00927900">
        <w:rPr>
          <w:rFonts w:eastAsia="Times New Roman"/>
          <w:color w:val="000000"/>
          <w:sz w:val="24"/>
          <w:szCs w:val="24"/>
        </w:rPr>
        <w:lastRenderedPageBreak/>
        <w:t>The main results are robust to model specification</w:t>
      </w:r>
      <w:r w:rsidR="0083368B">
        <w:rPr>
          <w:rFonts w:eastAsia="Times New Roman"/>
          <w:color w:val="000000"/>
          <w:sz w:val="24"/>
          <w:szCs w:val="24"/>
        </w:rPr>
        <w:t>: substantive interpretations are unchanged in</w:t>
      </w:r>
      <w:r>
        <w:rPr>
          <w:rFonts w:eastAsia="Times New Roman"/>
          <w:color w:val="000000"/>
          <w:sz w:val="24"/>
          <w:szCs w:val="24"/>
        </w:rPr>
        <w:t xml:space="preserve"> models with alternative specifications of country need and governance, and alternative functional forms of </w:t>
      </w:r>
      <w:r w:rsidR="0083368B">
        <w:rPr>
          <w:rFonts w:eastAsia="Times New Roman"/>
          <w:color w:val="000000"/>
          <w:sz w:val="24"/>
          <w:szCs w:val="24"/>
        </w:rPr>
        <w:t>multidimensional poverty</w:t>
      </w:r>
      <w:r>
        <w:rPr>
          <w:rFonts w:eastAsia="Times New Roman"/>
          <w:color w:val="000000"/>
          <w:sz w:val="24"/>
          <w:szCs w:val="24"/>
        </w:rPr>
        <w:t xml:space="preserve"> and regime type.</w:t>
      </w:r>
    </w:p>
    <w:p w14:paraId="3BF9A653" w14:textId="5B0E939A" w:rsidR="007829C9" w:rsidRPr="007829C9" w:rsidRDefault="007829C9" w:rsidP="00D84A63">
      <w:pPr>
        <w:spacing w:line="480" w:lineRule="auto"/>
        <w:rPr>
          <w:rFonts w:eastAsia="Times New Roman"/>
          <w:b/>
          <w:bCs/>
          <w:color w:val="000000"/>
          <w:sz w:val="24"/>
          <w:szCs w:val="24"/>
        </w:rPr>
      </w:pPr>
      <w:r w:rsidRPr="007829C9">
        <w:rPr>
          <w:rFonts w:eastAsia="Times New Roman"/>
          <w:b/>
          <w:bCs/>
          <w:color w:val="000000"/>
          <w:sz w:val="24"/>
          <w:szCs w:val="24"/>
        </w:rPr>
        <w:t>Discussion</w:t>
      </w:r>
    </w:p>
    <w:p w14:paraId="4ACF4740" w14:textId="04A01F89" w:rsidR="00737E2F" w:rsidRDefault="00737E2F" w:rsidP="00D84A63">
      <w:pPr>
        <w:spacing w:line="480" w:lineRule="auto"/>
        <w:rPr>
          <w:rFonts w:eastAsia="Times New Roman"/>
          <w:color w:val="000000"/>
          <w:sz w:val="24"/>
          <w:szCs w:val="24"/>
        </w:rPr>
      </w:pPr>
      <w:r w:rsidRPr="00023343">
        <w:rPr>
          <w:rFonts w:eastAsia="Times New Roman"/>
          <w:color w:val="000000"/>
          <w:sz w:val="24"/>
          <w:szCs w:val="24"/>
        </w:rPr>
        <w:t>This paper provides new</w:t>
      </w:r>
      <w:r>
        <w:rPr>
          <w:rFonts w:eastAsia="Times New Roman"/>
          <w:color w:val="000000"/>
          <w:sz w:val="24"/>
          <w:szCs w:val="24"/>
        </w:rPr>
        <w:t>, cross-national</w:t>
      </w:r>
      <w:r w:rsidRPr="00023343">
        <w:rPr>
          <w:rFonts w:eastAsia="Times New Roman"/>
          <w:color w:val="000000"/>
          <w:sz w:val="24"/>
          <w:szCs w:val="24"/>
        </w:rPr>
        <w:t xml:space="preserve"> </w:t>
      </w:r>
      <w:r>
        <w:rPr>
          <w:rFonts w:eastAsia="Times New Roman"/>
          <w:color w:val="000000"/>
          <w:sz w:val="24"/>
          <w:szCs w:val="24"/>
        </w:rPr>
        <w:t>evidence</w:t>
      </w:r>
      <w:r w:rsidRPr="00023343">
        <w:rPr>
          <w:rFonts w:eastAsia="Times New Roman"/>
          <w:color w:val="000000"/>
          <w:sz w:val="24"/>
          <w:szCs w:val="24"/>
        </w:rPr>
        <w:t xml:space="preserve"> </w:t>
      </w:r>
      <w:r w:rsidR="009C1940">
        <w:rPr>
          <w:rFonts w:eastAsia="Times New Roman"/>
          <w:color w:val="000000"/>
          <w:sz w:val="24"/>
          <w:szCs w:val="24"/>
        </w:rPr>
        <w:t xml:space="preserve">on the </w:t>
      </w:r>
      <w:r w:rsidR="006B1818">
        <w:rPr>
          <w:rFonts w:eastAsia="Times New Roman"/>
          <w:color w:val="000000"/>
          <w:sz w:val="24"/>
          <w:szCs w:val="24"/>
        </w:rPr>
        <w:t>extensity and predictors of the countries of operation of overseas charities.</w:t>
      </w:r>
      <w:r>
        <w:rPr>
          <w:rFonts w:eastAsia="Times New Roman"/>
          <w:color w:val="000000"/>
          <w:sz w:val="24"/>
          <w:szCs w:val="24"/>
        </w:rPr>
        <w:t xml:space="preserve"> </w:t>
      </w:r>
      <w:r w:rsidRPr="00023343">
        <w:rPr>
          <w:rFonts w:eastAsia="Times New Roman"/>
          <w:color w:val="000000"/>
          <w:sz w:val="24"/>
          <w:szCs w:val="24"/>
        </w:rPr>
        <w:t>It adopts a distinctive empirical approach</w:t>
      </w:r>
      <w:r>
        <w:rPr>
          <w:rFonts w:eastAsia="Times New Roman"/>
          <w:color w:val="000000"/>
          <w:sz w:val="24"/>
          <w:szCs w:val="24"/>
        </w:rPr>
        <w:t xml:space="preserve"> by </w:t>
      </w:r>
      <w:r w:rsidRPr="00023343">
        <w:rPr>
          <w:rFonts w:eastAsia="Times New Roman"/>
          <w:color w:val="000000"/>
          <w:sz w:val="24"/>
          <w:szCs w:val="24"/>
        </w:rPr>
        <w:t>examining the population of</w:t>
      </w:r>
      <w:r>
        <w:rPr>
          <w:rFonts w:eastAsia="Times New Roman"/>
          <w:color w:val="000000"/>
          <w:sz w:val="24"/>
          <w:szCs w:val="24"/>
        </w:rPr>
        <w:t xml:space="preserve"> overseas charities registered in each jurisdiction, </w:t>
      </w:r>
      <w:r w:rsidR="009123D8">
        <w:rPr>
          <w:rFonts w:eastAsia="Times New Roman"/>
          <w:color w:val="000000"/>
          <w:sz w:val="24"/>
          <w:szCs w:val="24"/>
        </w:rPr>
        <w:t xml:space="preserve">which enables the analysis to consider a wider array of countries of operation and not solely either </w:t>
      </w:r>
      <w:r w:rsidRPr="00023343">
        <w:rPr>
          <w:rFonts w:eastAsia="Times New Roman"/>
          <w:color w:val="000000"/>
          <w:sz w:val="24"/>
          <w:szCs w:val="24"/>
        </w:rPr>
        <w:t>‘developing’ or ‘developed’</w:t>
      </w:r>
      <w:r>
        <w:rPr>
          <w:rFonts w:eastAsia="Times New Roman"/>
          <w:color w:val="000000"/>
          <w:sz w:val="24"/>
          <w:szCs w:val="24"/>
        </w:rPr>
        <w:t xml:space="preserve"> </w:t>
      </w:r>
      <w:r w:rsidRPr="00023343">
        <w:rPr>
          <w:rFonts w:eastAsia="Times New Roman"/>
          <w:color w:val="000000"/>
          <w:sz w:val="24"/>
          <w:szCs w:val="24"/>
        </w:rPr>
        <w:t xml:space="preserve">country contexts (Lewis, 2014). </w:t>
      </w:r>
      <w:r w:rsidR="009123D8">
        <w:rPr>
          <w:rFonts w:eastAsia="Times New Roman"/>
          <w:color w:val="000000"/>
          <w:sz w:val="24"/>
          <w:szCs w:val="24"/>
        </w:rPr>
        <w:t xml:space="preserve">This study also examines the </w:t>
      </w:r>
      <w:proofErr w:type="gramStart"/>
      <w:r w:rsidRPr="00023343">
        <w:rPr>
          <w:rFonts w:eastAsia="Times New Roman"/>
          <w:color w:val="000000"/>
          <w:sz w:val="24"/>
          <w:szCs w:val="24"/>
        </w:rPr>
        <w:t>full size</w:t>
      </w:r>
      <w:proofErr w:type="gramEnd"/>
      <w:r w:rsidRPr="00023343">
        <w:rPr>
          <w:rFonts w:eastAsia="Times New Roman"/>
          <w:color w:val="000000"/>
          <w:sz w:val="24"/>
          <w:szCs w:val="24"/>
        </w:rPr>
        <w:t xml:space="preserve"> distribution of</w:t>
      </w:r>
      <w:r>
        <w:rPr>
          <w:rFonts w:eastAsia="Times New Roman"/>
          <w:color w:val="000000"/>
          <w:sz w:val="24"/>
          <w:szCs w:val="24"/>
        </w:rPr>
        <w:t xml:space="preserve"> </w:t>
      </w:r>
      <w:r w:rsidRPr="00023343">
        <w:rPr>
          <w:rFonts w:eastAsia="Times New Roman"/>
          <w:color w:val="000000"/>
          <w:sz w:val="24"/>
          <w:szCs w:val="24"/>
        </w:rPr>
        <w:t>charities, including small ‘grassroots’ charities as well as large professionalised</w:t>
      </w:r>
      <w:r>
        <w:rPr>
          <w:rFonts w:eastAsia="Times New Roman"/>
          <w:color w:val="000000"/>
          <w:sz w:val="24"/>
          <w:szCs w:val="24"/>
        </w:rPr>
        <w:t xml:space="preserve"> </w:t>
      </w:r>
      <w:r w:rsidRPr="00023343">
        <w:rPr>
          <w:rFonts w:eastAsia="Times New Roman"/>
          <w:color w:val="000000"/>
          <w:sz w:val="24"/>
          <w:szCs w:val="24"/>
        </w:rPr>
        <w:t>organisations</w:t>
      </w:r>
      <w:r w:rsidR="009123D8">
        <w:rPr>
          <w:rFonts w:eastAsia="Times New Roman"/>
          <w:color w:val="000000"/>
          <w:sz w:val="24"/>
          <w:szCs w:val="24"/>
        </w:rPr>
        <w:t xml:space="preserve"> that are considered ‘elite’ actors in international development (e.g., Oxfam, Save the Children). </w:t>
      </w:r>
      <w:r w:rsidR="006F4088">
        <w:rPr>
          <w:rFonts w:eastAsia="Times New Roman"/>
          <w:color w:val="000000"/>
          <w:sz w:val="24"/>
          <w:szCs w:val="24"/>
        </w:rPr>
        <w:t>These small organisations are important as</w:t>
      </w:r>
      <w:r w:rsidR="006F4088" w:rsidRPr="006F4088">
        <w:rPr>
          <w:rFonts w:eastAsia="Times New Roman"/>
          <w:color w:val="000000"/>
          <w:sz w:val="24"/>
          <w:szCs w:val="24"/>
        </w:rPr>
        <w:t xml:space="preserve"> while the</w:t>
      </w:r>
      <w:r w:rsidR="006F4088">
        <w:rPr>
          <w:rFonts w:eastAsia="Times New Roman"/>
          <w:color w:val="000000"/>
          <w:sz w:val="24"/>
          <w:szCs w:val="24"/>
        </w:rPr>
        <w:t>ir</w:t>
      </w:r>
      <w:r w:rsidR="006F4088" w:rsidRPr="006F4088">
        <w:rPr>
          <w:rFonts w:eastAsia="Times New Roman"/>
          <w:color w:val="000000"/>
          <w:sz w:val="24"/>
          <w:szCs w:val="24"/>
        </w:rPr>
        <w:t xml:space="preserve"> financial </w:t>
      </w:r>
      <w:proofErr w:type="gramStart"/>
      <w:r w:rsidR="006F4088" w:rsidRPr="006F4088">
        <w:rPr>
          <w:rFonts w:eastAsia="Times New Roman"/>
          <w:color w:val="000000"/>
          <w:sz w:val="24"/>
          <w:szCs w:val="24"/>
        </w:rPr>
        <w:t>contributio</w:t>
      </w:r>
      <w:r w:rsidR="006F4088">
        <w:rPr>
          <w:rFonts w:eastAsia="Times New Roman"/>
          <w:color w:val="000000"/>
          <w:sz w:val="24"/>
          <w:szCs w:val="24"/>
        </w:rPr>
        <w:t>n ”</w:t>
      </w:r>
      <w:r w:rsidR="006F4088" w:rsidRPr="006F4088">
        <w:rPr>
          <w:rFonts w:eastAsia="Times New Roman"/>
          <w:color w:val="000000"/>
          <w:sz w:val="24"/>
          <w:szCs w:val="24"/>
        </w:rPr>
        <w:t>to</w:t>
      </w:r>
      <w:proofErr w:type="gramEnd"/>
      <w:r w:rsidR="006F4088" w:rsidRPr="006F4088">
        <w:rPr>
          <w:rFonts w:eastAsia="Times New Roman"/>
          <w:color w:val="000000"/>
          <w:sz w:val="24"/>
          <w:szCs w:val="24"/>
        </w:rPr>
        <w:t xml:space="preserve"> total international development aid is relatively insignificant, their vast network merits attention to explore how these new actors on the development scene can best leverage their voice and experience to achieve broader development goals.</w:t>
      </w:r>
      <w:r w:rsidR="006F4088">
        <w:rPr>
          <w:rFonts w:eastAsia="Times New Roman"/>
          <w:color w:val="000000"/>
          <w:sz w:val="24"/>
          <w:szCs w:val="24"/>
        </w:rPr>
        <w:t>”</w:t>
      </w:r>
      <w:r w:rsidR="006F4088" w:rsidRPr="006F4088">
        <w:rPr>
          <w:rFonts w:eastAsia="Times New Roman"/>
          <w:color w:val="000000"/>
          <w:sz w:val="24"/>
          <w:szCs w:val="24"/>
        </w:rPr>
        <w:t xml:space="preserve"> </w:t>
      </w:r>
      <w:r w:rsidR="006F4088">
        <w:rPr>
          <w:rFonts w:eastAsia="Times New Roman"/>
          <w:color w:val="000000"/>
          <w:sz w:val="24"/>
          <w:szCs w:val="24"/>
        </w:rPr>
        <w:t xml:space="preserve">(Davis, 2020: </w:t>
      </w:r>
      <w:r w:rsidR="006F4088" w:rsidRPr="006F4088">
        <w:rPr>
          <w:rFonts w:eastAsia="Times New Roman"/>
          <w:color w:val="000000"/>
          <w:sz w:val="24"/>
          <w:szCs w:val="24"/>
        </w:rPr>
        <w:t>747)</w:t>
      </w:r>
      <w:r w:rsidR="00A14849">
        <w:rPr>
          <w:rFonts w:eastAsia="Times New Roman"/>
          <w:color w:val="000000"/>
          <w:sz w:val="24"/>
          <w:szCs w:val="24"/>
        </w:rPr>
        <w:t xml:space="preserve"> </w:t>
      </w:r>
      <w:r>
        <w:rPr>
          <w:rFonts w:eastAsia="Times New Roman"/>
          <w:color w:val="000000"/>
          <w:sz w:val="24"/>
          <w:szCs w:val="24"/>
        </w:rPr>
        <w:t xml:space="preserve">We highlight </w:t>
      </w:r>
      <w:proofErr w:type="gramStart"/>
      <w:r>
        <w:rPr>
          <w:rFonts w:eastAsia="Times New Roman"/>
          <w:color w:val="000000"/>
          <w:sz w:val="24"/>
          <w:szCs w:val="24"/>
        </w:rPr>
        <w:t>a number of</w:t>
      </w:r>
      <w:proofErr w:type="gramEnd"/>
      <w:r>
        <w:rPr>
          <w:rFonts w:eastAsia="Times New Roman"/>
          <w:color w:val="000000"/>
          <w:sz w:val="24"/>
          <w:szCs w:val="24"/>
        </w:rPr>
        <w:t xml:space="preserve"> key findings.</w:t>
      </w:r>
    </w:p>
    <w:p w14:paraId="0CED42D6" w14:textId="6D640B61" w:rsidR="00737E2F" w:rsidRDefault="00713F9C" w:rsidP="00D84A63">
      <w:pPr>
        <w:spacing w:line="480" w:lineRule="auto"/>
        <w:rPr>
          <w:rFonts w:eastAsia="Times New Roman"/>
          <w:color w:val="000000"/>
          <w:sz w:val="24"/>
          <w:szCs w:val="24"/>
        </w:rPr>
      </w:pPr>
      <w:r>
        <w:rPr>
          <w:rFonts w:eastAsia="Times New Roman"/>
          <w:color w:val="000000"/>
          <w:sz w:val="24"/>
          <w:szCs w:val="24"/>
        </w:rPr>
        <w:t>First,</w:t>
      </w:r>
      <w:r w:rsidR="00737E2F">
        <w:rPr>
          <w:rFonts w:eastAsia="Times New Roman"/>
          <w:color w:val="000000"/>
          <w:sz w:val="24"/>
          <w:szCs w:val="24"/>
        </w:rPr>
        <w:t xml:space="preserve"> we reveal the extensive international connections generated by overseas charities: a sizeable minority (c. 36%) of organisations operate in 2 or more countries. By considering a wider array of countries, we demonstrate the significant proportion of overseas charities operating in high income countries like Ireland, Israel and the United States of America, as well as countries with lower proportions of organisations (China) than we would expect based on population size. While we observe some clustering or ‘herding’ in terms of charities operating in a small number of popular countries (e.g., India, Kenya, Uganda), it </w:t>
      </w:r>
      <w:r w:rsidR="00737E2F">
        <w:rPr>
          <w:rFonts w:eastAsia="Times New Roman"/>
          <w:color w:val="000000"/>
          <w:sz w:val="24"/>
          <w:szCs w:val="24"/>
        </w:rPr>
        <w:lastRenderedPageBreak/>
        <w:t>appears of a lower degree than other studies (Davis, 2020; Davis &amp; Swiss, 2020), perhaps due to incorporating a greater number of countries in our analysis.</w:t>
      </w:r>
    </w:p>
    <w:p w14:paraId="0FBD51BD" w14:textId="33BFF38B" w:rsidR="003053BD" w:rsidRDefault="001B19C4" w:rsidP="00D84A63">
      <w:pPr>
        <w:spacing w:line="480" w:lineRule="auto"/>
        <w:rPr>
          <w:sz w:val="24"/>
          <w:szCs w:val="24"/>
        </w:rPr>
      </w:pPr>
      <w:proofErr w:type="gramStart"/>
      <w:r>
        <w:rPr>
          <w:rFonts w:eastAsia="Times New Roman"/>
          <w:color w:val="000000"/>
          <w:sz w:val="24"/>
          <w:szCs w:val="24"/>
        </w:rPr>
        <w:t>Second</w:t>
      </w:r>
      <w:proofErr w:type="gramEnd"/>
      <w:r w:rsidR="003053BD">
        <w:rPr>
          <w:rFonts w:eastAsia="Times New Roman"/>
          <w:color w:val="000000"/>
          <w:sz w:val="24"/>
          <w:szCs w:val="24"/>
        </w:rPr>
        <w:t xml:space="preserve"> we describe, for the first time, significant patterns in the country of operation for the full population of </w:t>
      </w:r>
      <w:r w:rsidR="00D22055">
        <w:rPr>
          <w:rFonts w:eastAsia="Times New Roman"/>
          <w:color w:val="000000"/>
          <w:sz w:val="24"/>
          <w:szCs w:val="24"/>
        </w:rPr>
        <w:t>overseas</w:t>
      </w:r>
      <w:r w:rsidR="003053BD">
        <w:rPr>
          <w:rFonts w:eastAsia="Times New Roman"/>
          <w:color w:val="000000"/>
          <w:sz w:val="24"/>
          <w:szCs w:val="24"/>
        </w:rPr>
        <w:t xml:space="preserve"> charities </w:t>
      </w:r>
      <w:r w:rsidR="00D22055">
        <w:rPr>
          <w:rFonts w:eastAsia="Times New Roman"/>
          <w:color w:val="000000"/>
          <w:sz w:val="24"/>
          <w:szCs w:val="24"/>
        </w:rPr>
        <w:t xml:space="preserve">from a number of </w:t>
      </w:r>
      <w:r w:rsidR="003053BD">
        <w:rPr>
          <w:rFonts w:eastAsia="Times New Roman"/>
          <w:color w:val="000000"/>
          <w:sz w:val="24"/>
          <w:szCs w:val="24"/>
        </w:rPr>
        <w:t>jurisdictions. The analysis</w:t>
      </w:r>
      <w:r w:rsidR="003053BD" w:rsidRPr="00C76E2C">
        <w:rPr>
          <w:rFonts w:eastAsia="Times New Roman"/>
          <w:color w:val="000000"/>
          <w:sz w:val="24"/>
          <w:szCs w:val="24"/>
        </w:rPr>
        <w:t xml:space="preserve"> illustrates considerable</w:t>
      </w:r>
      <w:r w:rsidR="003053BD">
        <w:rPr>
          <w:rFonts w:eastAsia="Times New Roman"/>
          <w:color w:val="000000"/>
          <w:sz w:val="24"/>
          <w:szCs w:val="24"/>
        </w:rPr>
        <w:t xml:space="preserve"> </w:t>
      </w:r>
      <w:r w:rsidR="003053BD" w:rsidRPr="00C76E2C">
        <w:rPr>
          <w:rFonts w:eastAsia="Times New Roman"/>
          <w:color w:val="000000"/>
          <w:sz w:val="24"/>
          <w:szCs w:val="24"/>
        </w:rPr>
        <w:t xml:space="preserve">unevenness in </w:t>
      </w:r>
      <w:r w:rsidR="00123A49">
        <w:rPr>
          <w:rFonts w:eastAsia="Times New Roman"/>
          <w:color w:val="000000"/>
          <w:sz w:val="24"/>
          <w:szCs w:val="24"/>
        </w:rPr>
        <w:t>country of</w:t>
      </w:r>
      <w:r w:rsidR="003053BD" w:rsidRPr="00C76E2C">
        <w:rPr>
          <w:rFonts w:eastAsia="Times New Roman"/>
          <w:color w:val="000000"/>
          <w:sz w:val="24"/>
          <w:szCs w:val="24"/>
        </w:rPr>
        <w:t xml:space="preserve"> operation, even after controlling for </w:t>
      </w:r>
      <w:r w:rsidR="003053BD">
        <w:rPr>
          <w:rFonts w:eastAsia="Times New Roman"/>
          <w:color w:val="000000"/>
          <w:sz w:val="24"/>
          <w:szCs w:val="24"/>
        </w:rPr>
        <w:t xml:space="preserve">income classification and </w:t>
      </w:r>
      <w:r w:rsidR="003053BD" w:rsidRPr="00C76E2C">
        <w:rPr>
          <w:rFonts w:eastAsia="Times New Roman"/>
          <w:color w:val="000000"/>
          <w:sz w:val="24"/>
          <w:szCs w:val="24"/>
        </w:rPr>
        <w:t>population</w:t>
      </w:r>
      <w:r w:rsidR="003053BD">
        <w:rPr>
          <w:rFonts w:eastAsia="Times New Roman"/>
          <w:color w:val="000000"/>
          <w:sz w:val="24"/>
          <w:szCs w:val="24"/>
        </w:rPr>
        <w:t xml:space="preserve"> </w:t>
      </w:r>
      <w:r w:rsidR="003053BD" w:rsidRPr="00C76E2C">
        <w:rPr>
          <w:rFonts w:eastAsia="Times New Roman"/>
          <w:color w:val="000000"/>
          <w:sz w:val="24"/>
          <w:szCs w:val="24"/>
        </w:rPr>
        <w:t>size</w:t>
      </w:r>
      <w:r w:rsidR="006F4088">
        <w:rPr>
          <w:rFonts w:eastAsia="Times New Roman"/>
          <w:color w:val="000000"/>
          <w:sz w:val="24"/>
          <w:szCs w:val="24"/>
        </w:rPr>
        <w:t xml:space="preserve"> of the country</w:t>
      </w:r>
      <w:r w:rsidR="003053BD" w:rsidRPr="00C76E2C">
        <w:rPr>
          <w:rFonts w:eastAsia="Times New Roman"/>
          <w:color w:val="000000"/>
          <w:sz w:val="24"/>
          <w:szCs w:val="24"/>
        </w:rPr>
        <w:t>.</w:t>
      </w:r>
      <w:r w:rsidR="003053BD">
        <w:rPr>
          <w:rFonts w:eastAsia="Times New Roman"/>
          <w:color w:val="000000"/>
          <w:sz w:val="24"/>
          <w:szCs w:val="24"/>
        </w:rPr>
        <w:t xml:space="preserve"> In contrast to previous studies, we do not detect a strong association between country need and charitable operations: charities from each jurisdiction are active in high-income countries, and only</w:t>
      </w:r>
      <w:r w:rsidR="003053BD">
        <w:rPr>
          <w:sz w:val="24"/>
          <w:szCs w:val="24"/>
        </w:rPr>
        <w:t xml:space="preserve"> Australian charities are more likely to work in the poorest countries), with Canadian, and English and Welsh charities </w:t>
      </w:r>
      <w:r w:rsidR="00123A49">
        <w:rPr>
          <w:sz w:val="24"/>
          <w:szCs w:val="24"/>
        </w:rPr>
        <w:t>50</w:t>
      </w:r>
      <w:r w:rsidR="003053BD">
        <w:rPr>
          <w:sz w:val="24"/>
          <w:szCs w:val="24"/>
        </w:rPr>
        <w:t xml:space="preserve"> per cent and 17 per cent less likely to work in these countries respectively. This is somewhat countered by a higher likelihood of working in countries prioritised for official development assistance by the Development Assistance Committee in 2018/19.</w:t>
      </w:r>
      <w:r w:rsidR="00D22055">
        <w:rPr>
          <w:sz w:val="24"/>
          <w:szCs w:val="24"/>
        </w:rPr>
        <w:t xml:space="preserve"> However overall the patterns in country of operation are considerably different to patterns in </w:t>
      </w:r>
      <w:r w:rsidR="00DA335D">
        <w:rPr>
          <w:sz w:val="24"/>
          <w:szCs w:val="24"/>
        </w:rPr>
        <w:t>where</w:t>
      </w:r>
      <w:r w:rsidR="00D22055">
        <w:rPr>
          <w:sz w:val="24"/>
          <w:szCs w:val="24"/>
        </w:rPr>
        <w:t xml:space="preserve"> official development assistance (ODA) is distributed. </w:t>
      </w:r>
      <w:r w:rsidR="00DA335D">
        <w:rPr>
          <w:sz w:val="24"/>
          <w:szCs w:val="24"/>
        </w:rPr>
        <w:t>Only India and Kenya appear in the top ten list of countries of operation for our overseas charities and in the top ten recipients of net ODA for 2019</w:t>
      </w:r>
      <w:r w:rsidR="00DF138C">
        <w:rPr>
          <w:sz w:val="24"/>
          <w:szCs w:val="24"/>
        </w:rPr>
        <w:t xml:space="preserve"> (OECD, 2023). T</w:t>
      </w:r>
      <w:r w:rsidR="00DA335D">
        <w:rPr>
          <w:sz w:val="24"/>
          <w:szCs w:val="24"/>
        </w:rPr>
        <w:t xml:space="preserve">hus our analysis shows the greater extensity of international connections and broader role of overseas charities in the international system. </w:t>
      </w:r>
    </w:p>
    <w:p w14:paraId="6432E663" w14:textId="657B9FCC" w:rsidR="003053BD" w:rsidRPr="003053BD" w:rsidRDefault="003053BD" w:rsidP="00D84A63">
      <w:pPr>
        <w:spacing w:line="480" w:lineRule="auto"/>
        <w:rPr>
          <w:rFonts w:eastAsia="Times New Roman"/>
          <w:color w:val="000000"/>
          <w:sz w:val="24"/>
          <w:szCs w:val="24"/>
        </w:rPr>
      </w:pPr>
      <w:r>
        <w:rPr>
          <w:rFonts w:eastAsia="Times New Roman"/>
          <w:color w:val="000000"/>
          <w:sz w:val="24"/>
          <w:szCs w:val="24"/>
        </w:rPr>
        <w:t xml:space="preserve">Cultural and </w:t>
      </w:r>
      <w:r w:rsidR="00544E97">
        <w:rPr>
          <w:rFonts w:eastAsia="Times New Roman"/>
          <w:color w:val="000000"/>
          <w:sz w:val="24"/>
          <w:szCs w:val="24"/>
        </w:rPr>
        <w:t xml:space="preserve">linguistic </w:t>
      </w:r>
      <w:r>
        <w:rPr>
          <w:rFonts w:eastAsia="Times New Roman"/>
          <w:color w:val="000000"/>
          <w:sz w:val="24"/>
          <w:szCs w:val="24"/>
        </w:rPr>
        <w:t>ties are once again important for understanding the distribution of overseas charitable activity (</w:t>
      </w:r>
      <w:r w:rsidRPr="00DE5D68">
        <w:rPr>
          <w:rFonts w:eastAsia="Times New Roman"/>
          <w:color w:val="000000"/>
          <w:sz w:val="24"/>
          <w:szCs w:val="24"/>
        </w:rPr>
        <w:t>Koch, 2009;</w:t>
      </w:r>
      <w:r>
        <w:rPr>
          <w:rFonts w:eastAsia="Times New Roman"/>
          <w:color w:val="000000"/>
          <w:sz w:val="24"/>
          <w:szCs w:val="24"/>
        </w:rPr>
        <w:t xml:space="preserve"> </w:t>
      </w:r>
      <w:r w:rsidRPr="00DE5D68">
        <w:rPr>
          <w:rFonts w:eastAsia="Times New Roman"/>
          <w:color w:val="000000"/>
          <w:sz w:val="24"/>
          <w:szCs w:val="24"/>
        </w:rPr>
        <w:t>Nunnenkamp et al., 2009</w:t>
      </w:r>
      <w:r>
        <w:rPr>
          <w:rFonts w:eastAsia="Times New Roman"/>
          <w:color w:val="000000"/>
          <w:sz w:val="24"/>
          <w:szCs w:val="24"/>
        </w:rPr>
        <w:t xml:space="preserve">). There is a mixed picture when we consider how challenging the operating and political conditions are in a country: </w:t>
      </w:r>
      <w:r>
        <w:rPr>
          <w:sz w:val="24"/>
          <w:szCs w:val="24"/>
        </w:rPr>
        <w:t>charities from each jurisdiction</w:t>
      </w:r>
      <w:r w:rsidRPr="00410E9F">
        <w:rPr>
          <w:sz w:val="24"/>
          <w:szCs w:val="24"/>
        </w:rPr>
        <w:t xml:space="preserve"> are less likely to work in countries with low levels of governance</w:t>
      </w:r>
      <w:r>
        <w:rPr>
          <w:sz w:val="24"/>
          <w:szCs w:val="24"/>
        </w:rPr>
        <w:t xml:space="preserve">, but more likely (with the exception of Canadian charities) to operate in </w:t>
      </w:r>
      <w:r>
        <w:rPr>
          <w:sz w:val="24"/>
          <w:szCs w:val="24"/>
        </w:rPr>
        <w:lastRenderedPageBreak/>
        <w:t>countries</w:t>
      </w:r>
      <w:r w:rsidRPr="00410E9F">
        <w:rPr>
          <w:sz w:val="24"/>
          <w:szCs w:val="24"/>
        </w:rPr>
        <w:t xml:space="preserve"> where</w:t>
      </w:r>
      <w:r>
        <w:rPr>
          <w:sz w:val="24"/>
          <w:szCs w:val="24"/>
        </w:rPr>
        <w:t xml:space="preserve"> </w:t>
      </w:r>
      <w:r w:rsidRPr="00410E9F">
        <w:rPr>
          <w:sz w:val="24"/>
          <w:szCs w:val="24"/>
        </w:rPr>
        <w:t>corruption is considered to be least under control</w:t>
      </w:r>
      <w:r>
        <w:rPr>
          <w:sz w:val="24"/>
          <w:szCs w:val="24"/>
        </w:rPr>
        <w:t>. We also do not find strong evidence that smaller organisations are</w:t>
      </w:r>
      <w:r w:rsidR="000B02CC">
        <w:rPr>
          <w:sz w:val="24"/>
          <w:szCs w:val="24"/>
        </w:rPr>
        <w:t xml:space="preserve"> consistently</w:t>
      </w:r>
      <w:r>
        <w:rPr>
          <w:sz w:val="24"/>
          <w:szCs w:val="24"/>
        </w:rPr>
        <w:t xml:space="preserve"> more likely than their larger peers to work in the most challenging environments (</w:t>
      </w:r>
      <w:r w:rsidRPr="002202C9">
        <w:rPr>
          <w:sz w:val="24"/>
          <w:szCs w:val="24"/>
        </w:rPr>
        <w:t>Appe &amp; Schnable, 2019; Appe &amp; Telch, 2020</w:t>
      </w:r>
      <w:r>
        <w:rPr>
          <w:sz w:val="24"/>
          <w:szCs w:val="24"/>
        </w:rPr>
        <w:t xml:space="preserve">): in cases where the smallest organisations are operating in the most corrupt, poorly </w:t>
      </w:r>
      <w:proofErr w:type="gramStart"/>
      <w:r>
        <w:rPr>
          <w:sz w:val="24"/>
          <w:szCs w:val="24"/>
        </w:rPr>
        <w:t>governed</w:t>
      </w:r>
      <w:proofErr w:type="gramEnd"/>
      <w:r>
        <w:rPr>
          <w:sz w:val="24"/>
          <w:szCs w:val="24"/>
        </w:rPr>
        <w:t xml:space="preserve"> or </w:t>
      </w:r>
      <w:r w:rsidR="002A406F">
        <w:rPr>
          <w:sz w:val="24"/>
          <w:szCs w:val="24"/>
        </w:rPr>
        <w:t>economically deprived</w:t>
      </w:r>
      <w:r>
        <w:rPr>
          <w:sz w:val="24"/>
          <w:szCs w:val="24"/>
        </w:rPr>
        <w:t xml:space="preserve"> environments, differences in likelihood are small and contingent on </w:t>
      </w:r>
      <w:r w:rsidR="0076749D">
        <w:rPr>
          <w:sz w:val="24"/>
          <w:szCs w:val="24"/>
        </w:rPr>
        <w:t xml:space="preserve">charity </w:t>
      </w:r>
      <w:r>
        <w:rPr>
          <w:sz w:val="24"/>
          <w:szCs w:val="24"/>
        </w:rPr>
        <w:t>jurisdiction.</w:t>
      </w:r>
      <w:r w:rsidR="007C48B7">
        <w:rPr>
          <w:rFonts w:eastAsia="Times New Roman"/>
          <w:color w:val="000000"/>
          <w:sz w:val="24"/>
          <w:szCs w:val="24"/>
        </w:rPr>
        <w:t xml:space="preserve"> </w:t>
      </w:r>
      <w:r>
        <w:rPr>
          <w:rFonts w:eastAsia="Times New Roman"/>
          <w:color w:val="000000"/>
          <w:sz w:val="24"/>
          <w:szCs w:val="24"/>
        </w:rPr>
        <w:t xml:space="preserve">Finally, we find evidence that autocratic regimes and high levels of restrictions and repression against civil society are the least popular operating environments for charities.  </w:t>
      </w:r>
    </w:p>
    <w:p w14:paraId="7AFE44A1" w14:textId="77777777" w:rsidR="008C591A" w:rsidRDefault="008C591A" w:rsidP="00D84A63">
      <w:pPr>
        <w:spacing w:line="480" w:lineRule="auto"/>
        <w:rPr>
          <w:rFonts w:eastAsia="Times New Roman"/>
          <w:b/>
          <w:bCs/>
          <w:color w:val="000000"/>
          <w:sz w:val="24"/>
          <w:szCs w:val="24"/>
        </w:rPr>
      </w:pPr>
      <w:r>
        <w:rPr>
          <w:rFonts w:eastAsia="Times New Roman"/>
          <w:b/>
          <w:bCs/>
          <w:color w:val="000000"/>
          <w:sz w:val="24"/>
          <w:szCs w:val="24"/>
        </w:rPr>
        <w:t>Conclusion</w:t>
      </w:r>
    </w:p>
    <w:p w14:paraId="6A76D0A2" w14:textId="555DA2D1" w:rsidR="00282194" w:rsidRDefault="0076749D" w:rsidP="00D84A63">
      <w:pPr>
        <w:spacing w:line="480" w:lineRule="auto"/>
        <w:rPr>
          <w:rFonts w:eastAsia="Times New Roman"/>
          <w:color w:val="000000"/>
          <w:sz w:val="24"/>
          <w:szCs w:val="24"/>
        </w:rPr>
      </w:pPr>
      <w:r>
        <w:rPr>
          <w:rFonts w:eastAsia="Times New Roman"/>
          <w:color w:val="000000"/>
          <w:sz w:val="24"/>
          <w:szCs w:val="24"/>
        </w:rPr>
        <w:t xml:space="preserve">Charitable </w:t>
      </w:r>
      <w:r w:rsidR="00506401">
        <w:rPr>
          <w:rFonts w:eastAsia="Times New Roman"/>
          <w:color w:val="000000"/>
          <w:sz w:val="24"/>
          <w:szCs w:val="24"/>
        </w:rPr>
        <w:t>organisations have become increasingly numerous and salient non-state actors in global social policy (</w:t>
      </w:r>
      <w:proofErr w:type="spellStart"/>
      <w:r w:rsidR="00506401">
        <w:rPr>
          <w:rFonts w:eastAsia="Times New Roman"/>
          <w:color w:val="000000"/>
          <w:sz w:val="24"/>
          <w:szCs w:val="24"/>
        </w:rPr>
        <w:t>Anheier</w:t>
      </w:r>
      <w:proofErr w:type="spellEnd"/>
      <w:r w:rsidR="00506401">
        <w:rPr>
          <w:rFonts w:eastAsia="Times New Roman"/>
          <w:color w:val="000000"/>
          <w:sz w:val="24"/>
          <w:szCs w:val="24"/>
        </w:rPr>
        <w:t xml:space="preserve"> et al., 2020)</w:t>
      </w:r>
      <w:r w:rsidR="001B19C4">
        <w:rPr>
          <w:rFonts w:eastAsia="Times New Roman"/>
          <w:color w:val="000000"/>
          <w:sz w:val="24"/>
          <w:szCs w:val="24"/>
        </w:rPr>
        <w:t>, and there is a</w:t>
      </w:r>
      <w:r w:rsidR="00B4092B">
        <w:rPr>
          <w:rFonts w:eastAsia="Times New Roman"/>
          <w:color w:val="000000"/>
          <w:sz w:val="24"/>
          <w:szCs w:val="24"/>
        </w:rPr>
        <w:t xml:space="preserve"> pressing need for improved knowledge on the </w:t>
      </w:r>
      <w:r w:rsidR="001B19C4">
        <w:rPr>
          <w:rFonts w:eastAsia="Times New Roman"/>
          <w:color w:val="000000"/>
          <w:sz w:val="24"/>
          <w:szCs w:val="24"/>
        </w:rPr>
        <w:t>extensity and predictors of their countries of operation</w:t>
      </w:r>
      <w:r w:rsidR="00B4092B">
        <w:rPr>
          <w:rFonts w:eastAsia="Times New Roman"/>
          <w:color w:val="000000"/>
          <w:sz w:val="24"/>
          <w:szCs w:val="24"/>
        </w:rPr>
        <w:t xml:space="preserve"> (Davis, 2020).</w:t>
      </w:r>
      <w:r w:rsidR="00540F9C">
        <w:rPr>
          <w:rFonts w:eastAsia="Times New Roman"/>
          <w:color w:val="000000"/>
          <w:sz w:val="24"/>
          <w:szCs w:val="24"/>
        </w:rPr>
        <w:t xml:space="preserve"> </w:t>
      </w:r>
      <w:r w:rsidR="00B4092B">
        <w:rPr>
          <w:rFonts w:eastAsia="Times New Roman"/>
          <w:color w:val="000000"/>
          <w:sz w:val="24"/>
          <w:szCs w:val="24"/>
        </w:rPr>
        <w:t>The need for evidence is particularly acute for</w:t>
      </w:r>
      <w:r w:rsidR="00540F9C">
        <w:rPr>
          <w:rFonts w:eastAsia="Times New Roman"/>
          <w:color w:val="000000"/>
          <w:sz w:val="24"/>
          <w:szCs w:val="24"/>
        </w:rPr>
        <w:t xml:space="preserve"> smaller, less professionalised overseas charities who are theorised to have a higher suitability and propensity to operate in challenging geographic environments</w:t>
      </w:r>
      <w:r w:rsidR="00C53633">
        <w:rPr>
          <w:rFonts w:eastAsia="Times New Roman"/>
          <w:color w:val="000000"/>
          <w:sz w:val="24"/>
          <w:szCs w:val="24"/>
        </w:rPr>
        <w:t>, provide goods and services that meet immediate</w:t>
      </w:r>
      <w:r w:rsidR="001B19C4">
        <w:rPr>
          <w:rFonts w:eastAsia="Times New Roman"/>
          <w:color w:val="000000"/>
          <w:sz w:val="24"/>
          <w:szCs w:val="24"/>
        </w:rPr>
        <w:t xml:space="preserve"> or </w:t>
      </w:r>
      <w:r w:rsidR="00C53633">
        <w:rPr>
          <w:rFonts w:eastAsia="Times New Roman"/>
          <w:color w:val="000000"/>
          <w:sz w:val="24"/>
          <w:szCs w:val="24"/>
        </w:rPr>
        <w:t>basic need</w:t>
      </w:r>
      <w:r w:rsidR="001B19C4">
        <w:rPr>
          <w:rFonts w:eastAsia="Times New Roman"/>
          <w:color w:val="000000"/>
          <w:sz w:val="24"/>
          <w:szCs w:val="24"/>
        </w:rPr>
        <w:t>s</w:t>
      </w:r>
      <w:r w:rsidR="00C53633">
        <w:rPr>
          <w:rFonts w:eastAsia="Times New Roman"/>
          <w:color w:val="000000"/>
          <w:sz w:val="24"/>
          <w:szCs w:val="24"/>
        </w:rPr>
        <w:t>,</w:t>
      </w:r>
      <w:r w:rsidR="00540F9C">
        <w:rPr>
          <w:rFonts w:eastAsia="Times New Roman"/>
          <w:color w:val="000000"/>
          <w:sz w:val="24"/>
          <w:szCs w:val="24"/>
        </w:rPr>
        <w:t xml:space="preserve"> and</w:t>
      </w:r>
      <w:r w:rsidR="00C53633">
        <w:rPr>
          <w:rFonts w:eastAsia="Times New Roman"/>
          <w:color w:val="000000"/>
          <w:sz w:val="24"/>
          <w:szCs w:val="24"/>
        </w:rPr>
        <w:t xml:space="preserve"> conduct their activities</w:t>
      </w:r>
      <w:r w:rsidR="00540F9C">
        <w:rPr>
          <w:rFonts w:eastAsia="Times New Roman"/>
          <w:color w:val="000000"/>
          <w:sz w:val="24"/>
          <w:szCs w:val="24"/>
        </w:rPr>
        <w:t xml:space="preserve"> under the radar of official foreign aid initiatives (</w:t>
      </w:r>
      <w:bookmarkStart w:id="3" w:name="_Hlk126826572"/>
      <w:r w:rsidR="00C53633">
        <w:rPr>
          <w:rFonts w:eastAsia="Times New Roman"/>
          <w:color w:val="000000"/>
          <w:sz w:val="24"/>
          <w:szCs w:val="24"/>
        </w:rPr>
        <w:t xml:space="preserve">Appe &amp; Schnable, 2019; </w:t>
      </w:r>
      <w:r w:rsidR="00540F9C">
        <w:rPr>
          <w:rFonts w:eastAsia="Times New Roman"/>
          <w:color w:val="000000"/>
          <w:sz w:val="24"/>
          <w:szCs w:val="24"/>
        </w:rPr>
        <w:t>Appe &amp; Telch, 20</w:t>
      </w:r>
      <w:r w:rsidR="003C2A5F">
        <w:rPr>
          <w:rFonts w:eastAsia="Times New Roman"/>
          <w:color w:val="000000"/>
          <w:sz w:val="24"/>
          <w:szCs w:val="24"/>
        </w:rPr>
        <w:t>20</w:t>
      </w:r>
      <w:bookmarkEnd w:id="3"/>
      <w:r w:rsidR="00540F9C">
        <w:rPr>
          <w:rFonts w:eastAsia="Times New Roman"/>
          <w:color w:val="000000"/>
          <w:sz w:val="24"/>
          <w:szCs w:val="24"/>
        </w:rPr>
        <w:t>; Davis &amp; Swiss, 2020).</w:t>
      </w:r>
      <w:r w:rsidR="00CC3D2D">
        <w:rPr>
          <w:rFonts w:eastAsia="Times New Roman"/>
          <w:color w:val="000000"/>
          <w:sz w:val="24"/>
          <w:szCs w:val="24"/>
        </w:rPr>
        <w:t xml:space="preserve"> We find mixed support for this claim, with stronger evidence of the importance of cultural and historic/colonial ties for explaining where overseas charities operate. When considering the broad population of charitable organisations – not just those involved in humanitarian aid and international development -, we observe no clear propensity to restrict operations to the</w:t>
      </w:r>
      <w:r w:rsidR="002A406F">
        <w:rPr>
          <w:rFonts w:eastAsia="Times New Roman"/>
          <w:color w:val="000000"/>
          <w:sz w:val="24"/>
          <w:szCs w:val="24"/>
        </w:rPr>
        <w:t xml:space="preserve"> most</w:t>
      </w:r>
      <w:r w:rsidR="00CC3D2D">
        <w:rPr>
          <w:rFonts w:eastAsia="Times New Roman"/>
          <w:color w:val="000000"/>
          <w:sz w:val="24"/>
          <w:szCs w:val="24"/>
        </w:rPr>
        <w:t xml:space="preserve"> </w:t>
      </w:r>
      <w:proofErr w:type="gramStart"/>
      <w:r w:rsidR="002A406F">
        <w:rPr>
          <w:rFonts w:eastAsia="Times New Roman"/>
          <w:color w:val="000000"/>
          <w:sz w:val="24"/>
          <w:szCs w:val="24"/>
        </w:rPr>
        <w:t>economically deprived</w:t>
      </w:r>
      <w:proofErr w:type="gramEnd"/>
      <w:r w:rsidR="00CC3D2D">
        <w:rPr>
          <w:rFonts w:eastAsia="Times New Roman"/>
          <w:color w:val="000000"/>
          <w:sz w:val="24"/>
          <w:szCs w:val="24"/>
        </w:rPr>
        <w:t xml:space="preserve"> countries. These patterns reinforce the particularistic nature </w:t>
      </w:r>
      <w:proofErr w:type="gramStart"/>
      <w:r w:rsidR="00CC3D2D">
        <w:rPr>
          <w:rFonts w:eastAsia="Times New Roman"/>
          <w:color w:val="000000"/>
          <w:sz w:val="24"/>
          <w:szCs w:val="24"/>
        </w:rPr>
        <w:t xml:space="preserve">of </w:t>
      </w:r>
      <w:r w:rsidR="001B19C4">
        <w:rPr>
          <w:rFonts w:eastAsia="Times New Roman"/>
          <w:color w:val="000000"/>
          <w:sz w:val="24"/>
          <w:szCs w:val="24"/>
        </w:rPr>
        <w:t xml:space="preserve"> </w:t>
      </w:r>
      <w:r w:rsidR="001B19C4">
        <w:rPr>
          <w:rFonts w:eastAsia="Times New Roman"/>
          <w:color w:val="000000"/>
          <w:sz w:val="24"/>
          <w:szCs w:val="24"/>
        </w:rPr>
        <w:lastRenderedPageBreak/>
        <w:t>charitable</w:t>
      </w:r>
      <w:proofErr w:type="gramEnd"/>
      <w:r w:rsidR="001B19C4">
        <w:rPr>
          <w:rFonts w:eastAsia="Times New Roman"/>
          <w:color w:val="000000"/>
          <w:sz w:val="24"/>
          <w:szCs w:val="24"/>
        </w:rPr>
        <w:t xml:space="preserve"> activity</w:t>
      </w:r>
      <w:r w:rsidR="00CC3D2D">
        <w:rPr>
          <w:rFonts w:eastAsia="Times New Roman"/>
          <w:color w:val="000000"/>
          <w:sz w:val="24"/>
          <w:szCs w:val="24"/>
        </w:rPr>
        <w:t>, something that is largely seen as a limitation of th</w:t>
      </w:r>
      <w:r w:rsidR="001B19C4">
        <w:rPr>
          <w:rFonts w:eastAsia="Times New Roman"/>
          <w:color w:val="000000"/>
          <w:sz w:val="24"/>
          <w:szCs w:val="24"/>
        </w:rPr>
        <w:t>is</w:t>
      </w:r>
      <w:r w:rsidR="00CC3D2D">
        <w:rPr>
          <w:rFonts w:eastAsia="Times New Roman"/>
          <w:color w:val="000000"/>
          <w:sz w:val="24"/>
          <w:szCs w:val="24"/>
        </w:rPr>
        <w:t xml:space="preserve"> sector in tackling social problems (</w:t>
      </w:r>
      <w:r w:rsidR="00CC3D2D" w:rsidRPr="00800AAD">
        <w:rPr>
          <w:rFonts w:eastAsia="Times New Roman"/>
          <w:color w:val="000000"/>
          <w:sz w:val="24"/>
          <w:szCs w:val="24"/>
        </w:rPr>
        <w:t xml:space="preserve">Salamon </w:t>
      </w:r>
      <w:r w:rsidR="00CC3D2D">
        <w:rPr>
          <w:rFonts w:eastAsia="Times New Roman"/>
          <w:color w:val="000000"/>
          <w:sz w:val="24"/>
          <w:szCs w:val="24"/>
        </w:rPr>
        <w:t>&amp;</w:t>
      </w:r>
      <w:r w:rsidR="00CC3D2D" w:rsidRPr="00800AAD">
        <w:rPr>
          <w:rFonts w:eastAsia="Times New Roman"/>
          <w:color w:val="000000"/>
          <w:sz w:val="24"/>
          <w:szCs w:val="24"/>
        </w:rPr>
        <w:t xml:space="preserve"> </w:t>
      </w:r>
      <w:proofErr w:type="spellStart"/>
      <w:r w:rsidR="00CC3D2D" w:rsidRPr="00800AAD">
        <w:rPr>
          <w:rFonts w:eastAsia="Times New Roman"/>
          <w:color w:val="000000"/>
          <w:sz w:val="24"/>
          <w:szCs w:val="24"/>
        </w:rPr>
        <w:t>Anheier</w:t>
      </w:r>
      <w:proofErr w:type="spellEnd"/>
      <w:r w:rsidR="00CC3D2D">
        <w:rPr>
          <w:rFonts w:eastAsia="Times New Roman"/>
          <w:color w:val="000000"/>
          <w:sz w:val="24"/>
          <w:szCs w:val="24"/>
        </w:rPr>
        <w:t xml:space="preserve">, </w:t>
      </w:r>
      <w:r w:rsidR="00CC3D2D" w:rsidRPr="00800AAD">
        <w:rPr>
          <w:rFonts w:eastAsia="Times New Roman"/>
          <w:color w:val="000000"/>
          <w:sz w:val="24"/>
          <w:szCs w:val="24"/>
        </w:rPr>
        <w:t>1998</w:t>
      </w:r>
      <w:r w:rsidR="00CC3D2D">
        <w:rPr>
          <w:rFonts w:eastAsia="Times New Roman"/>
          <w:color w:val="000000"/>
          <w:sz w:val="24"/>
          <w:szCs w:val="24"/>
        </w:rPr>
        <w:t xml:space="preserve">).  </w:t>
      </w:r>
    </w:p>
    <w:p w14:paraId="59B4B61B" w14:textId="23C7C54B" w:rsidR="009B092F" w:rsidRDefault="00BB482D" w:rsidP="005B2845">
      <w:pPr>
        <w:spacing w:line="480" w:lineRule="auto"/>
        <w:rPr>
          <w:rFonts w:eastAsia="Times New Roman"/>
          <w:color w:val="000000"/>
          <w:sz w:val="24"/>
          <w:szCs w:val="24"/>
        </w:rPr>
      </w:pPr>
      <w:r>
        <w:rPr>
          <w:rFonts w:eastAsia="Times New Roman"/>
          <w:color w:val="000000"/>
          <w:sz w:val="24"/>
          <w:szCs w:val="24"/>
        </w:rPr>
        <w:t xml:space="preserve">This study meets Brass et </w:t>
      </w:r>
      <w:proofErr w:type="spellStart"/>
      <w:r>
        <w:rPr>
          <w:rFonts w:eastAsia="Times New Roman"/>
          <w:color w:val="000000"/>
          <w:sz w:val="24"/>
          <w:szCs w:val="24"/>
        </w:rPr>
        <w:t>al’s</w:t>
      </w:r>
      <w:proofErr w:type="spellEnd"/>
      <w:r>
        <w:rPr>
          <w:rFonts w:eastAsia="Times New Roman"/>
          <w:color w:val="000000"/>
          <w:sz w:val="24"/>
          <w:szCs w:val="24"/>
        </w:rPr>
        <w:t xml:space="preserve"> (2018) call for research that incorporates contextual conditions in analyses, and addresses longstanding claims that much of our knowledge of international voluntary action is based on a small number of large organisations (Davis, 2020; Davis &amp; Swiss, 2020) and that cross-national research is needed particularly (</w:t>
      </w:r>
      <w:r w:rsidRPr="00CD1239">
        <w:rPr>
          <w:rFonts w:eastAsia="Times New Roman"/>
          <w:color w:val="000000"/>
          <w:sz w:val="24"/>
          <w:szCs w:val="24"/>
        </w:rPr>
        <w:t>Schmitz &amp; Mitchell, 2022</w:t>
      </w:r>
      <w:r>
        <w:rPr>
          <w:rFonts w:eastAsia="Times New Roman"/>
          <w:color w:val="000000"/>
          <w:sz w:val="24"/>
          <w:szCs w:val="24"/>
        </w:rPr>
        <w:t>).</w:t>
      </w:r>
      <w:r w:rsidR="00F93C8B">
        <w:rPr>
          <w:rFonts w:eastAsia="Times New Roman"/>
          <w:color w:val="000000"/>
          <w:sz w:val="24"/>
          <w:szCs w:val="24"/>
        </w:rPr>
        <w:t xml:space="preserve"> </w:t>
      </w:r>
      <w:r>
        <w:rPr>
          <w:rFonts w:eastAsia="Times New Roman"/>
          <w:color w:val="000000"/>
          <w:sz w:val="24"/>
          <w:szCs w:val="24"/>
        </w:rPr>
        <w:t xml:space="preserve">Further research should examine longer-term trends in the extensity of overseas charitable activity. The operating conditions for </w:t>
      </w:r>
      <w:r w:rsidR="00050272">
        <w:rPr>
          <w:rFonts w:eastAsia="Times New Roman"/>
          <w:color w:val="000000"/>
          <w:sz w:val="24"/>
          <w:szCs w:val="24"/>
        </w:rPr>
        <w:t>nonprofits</w:t>
      </w:r>
      <w:r>
        <w:rPr>
          <w:rFonts w:eastAsia="Times New Roman"/>
          <w:color w:val="000000"/>
          <w:sz w:val="24"/>
          <w:szCs w:val="24"/>
        </w:rPr>
        <w:t xml:space="preserve"> remain challenging more generally and have considerably degraded in many countries (e.g., </w:t>
      </w:r>
      <w:r w:rsidR="00BA1B06">
        <w:rPr>
          <w:rFonts w:eastAsia="Times New Roman"/>
          <w:color w:val="000000"/>
          <w:sz w:val="24"/>
          <w:szCs w:val="24"/>
        </w:rPr>
        <w:t>Sudan, Palestine, Afghanistan</w:t>
      </w:r>
      <w:r>
        <w:rPr>
          <w:rFonts w:eastAsia="Times New Roman"/>
          <w:color w:val="000000"/>
          <w:sz w:val="24"/>
          <w:szCs w:val="24"/>
        </w:rPr>
        <w:t xml:space="preserve">) </w:t>
      </w:r>
      <w:r w:rsidR="00050272">
        <w:rPr>
          <w:rFonts w:eastAsia="Times New Roman"/>
          <w:color w:val="000000"/>
          <w:sz w:val="24"/>
          <w:szCs w:val="24"/>
        </w:rPr>
        <w:t>and in recent</w:t>
      </w:r>
      <w:r>
        <w:rPr>
          <w:rFonts w:eastAsia="Times New Roman"/>
          <w:color w:val="000000"/>
          <w:sz w:val="24"/>
          <w:szCs w:val="24"/>
        </w:rPr>
        <w:t xml:space="preserve"> periods (e.g., 2020). As Schofer and Longhofer (2020: 617) caution: “</w:t>
      </w:r>
      <w:r w:rsidRPr="00011772">
        <w:rPr>
          <w:rFonts w:eastAsia="Times New Roman"/>
          <w:color w:val="000000"/>
          <w:sz w:val="24"/>
          <w:szCs w:val="24"/>
        </w:rPr>
        <w:t xml:space="preserve">the era of unbounded and unchallenged faith in NGOs may have already passed. NGOs may continue to expand but likely at slower rates. With the ascent of populist and nationalist mobilizations that challenge international institutions, it becomes easier to foresee a world with fewer NGOs." </w:t>
      </w:r>
      <w:r>
        <w:rPr>
          <w:rFonts w:eastAsia="Times New Roman"/>
          <w:color w:val="000000"/>
          <w:sz w:val="24"/>
          <w:szCs w:val="24"/>
        </w:rPr>
        <w:t>Examining whether this prediction comes to pass, and if so across which geographic and social policy domains, is an important area of future research.</w:t>
      </w:r>
      <w:r w:rsidR="00F93C8B">
        <w:rPr>
          <w:rFonts w:eastAsia="Times New Roman"/>
          <w:color w:val="000000"/>
          <w:sz w:val="24"/>
          <w:szCs w:val="24"/>
        </w:rPr>
        <w:t xml:space="preserve"> As such, this study’s findings – patterns in the selection of countries of operation by overseas charities – provide a useful baseline to assess whether global or regional events </w:t>
      </w:r>
      <w:r w:rsidR="00BA1B06">
        <w:rPr>
          <w:rFonts w:eastAsia="Times New Roman"/>
          <w:color w:val="000000"/>
          <w:sz w:val="24"/>
          <w:szCs w:val="24"/>
        </w:rPr>
        <w:t>alter the extensity of international charitable connections (e.g., will we see greater focus on Ukraine as a site of overseas charitable activity?)</w:t>
      </w:r>
      <w:r w:rsidR="00F93C8B">
        <w:rPr>
          <w:rFonts w:eastAsia="Times New Roman"/>
          <w:color w:val="000000"/>
          <w:sz w:val="24"/>
          <w:szCs w:val="24"/>
        </w:rPr>
        <w:t xml:space="preserve"> </w:t>
      </w:r>
      <w:r w:rsidR="00D3234B">
        <w:rPr>
          <w:rFonts w:eastAsia="Times New Roman"/>
          <w:color w:val="000000"/>
          <w:sz w:val="24"/>
          <w:szCs w:val="24"/>
        </w:rPr>
        <w:t xml:space="preserve">The response of overseas charities to varying or deteriorating international operating environments remains </w:t>
      </w:r>
      <w:r w:rsidR="00AD4F89" w:rsidRPr="00AD4F89">
        <w:rPr>
          <w:rFonts w:eastAsia="Times New Roman"/>
          <w:color w:val="000000"/>
          <w:sz w:val="24"/>
          <w:szCs w:val="24"/>
        </w:rPr>
        <w:t xml:space="preserve">at the forefront of the scholarly and international development </w:t>
      </w:r>
      <w:proofErr w:type="gramStart"/>
      <w:r w:rsidR="00AD4F89" w:rsidRPr="00AD4F89">
        <w:rPr>
          <w:rFonts w:eastAsia="Times New Roman"/>
          <w:color w:val="000000"/>
          <w:sz w:val="24"/>
          <w:szCs w:val="24"/>
        </w:rPr>
        <w:t>communities</w:t>
      </w:r>
      <w:r w:rsidR="00AD4F89" w:rsidRPr="00AD4F89" w:rsidDel="00AD4F89">
        <w:rPr>
          <w:rFonts w:eastAsia="Times New Roman"/>
          <w:color w:val="000000"/>
          <w:sz w:val="24"/>
          <w:szCs w:val="24"/>
        </w:rPr>
        <w:t xml:space="preserve"> </w:t>
      </w:r>
      <w:r w:rsidR="00D3234B">
        <w:rPr>
          <w:rFonts w:eastAsia="Times New Roman"/>
          <w:color w:val="000000"/>
          <w:sz w:val="24"/>
          <w:szCs w:val="24"/>
        </w:rPr>
        <w:t xml:space="preserve"> (</w:t>
      </w:r>
      <w:proofErr w:type="gramEnd"/>
      <w:r w:rsidR="00D3234B">
        <w:rPr>
          <w:rFonts w:eastAsia="Times New Roman"/>
          <w:color w:val="000000"/>
          <w:sz w:val="24"/>
          <w:szCs w:val="24"/>
        </w:rPr>
        <w:t>Banks et al., 2020).</w:t>
      </w:r>
      <w:r w:rsidR="009B092F">
        <w:rPr>
          <w:rFonts w:eastAsia="Times New Roman"/>
          <w:color w:val="000000"/>
          <w:sz w:val="24"/>
          <w:szCs w:val="24"/>
        </w:rPr>
        <w:br w:type="page"/>
      </w:r>
    </w:p>
    <w:p w14:paraId="4959FF81" w14:textId="77777777" w:rsidR="009B092F" w:rsidRDefault="009B092F" w:rsidP="00D84A63">
      <w:pPr>
        <w:spacing w:line="480" w:lineRule="auto"/>
        <w:rPr>
          <w:rFonts w:eastAsia="Times New Roman"/>
          <w:b/>
          <w:bCs/>
          <w:color w:val="000000"/>
          <w:sz w:val="24"/>
          <w:szCs w:val="24"/>
        </w:rPr>
      </w:pPr>
      <w:r w:rsidRPr="009B092F">
        <w:rPr>
          <w:rFonts w:eastAsia="Times New Roman"/>
          <w:b/>
          <w:bCs/>
          <w:color w:val="000000"/>
          <w:sz w:val="24"/>
          <w:szCs w:val="24"/>
        </w:rPr>
        <w:lastRenderedPageBreak/>
        <w:t>Appendices</w:t>
      </w:r>
    </w:p>
    <w:p w14:paraId="45FFFA8A" w14:textId="7799BF97" w:rsidR="007057DC" w:rsidRPr="006C34B7" w:rsidRDefault="009B092F" w:rsidP="009B092F">
      <w:pPr>
        <w:spacing w:line="480" w:lineRule="auto"/>
        <w:rPr>
          <w:rFonts w:eastAsia="Times New Roman"/>
          <w:b/>
          <w:bCs/>
          <w:color w:val="000000"/>
          <w:sz w:val="24"/>
          <w:szCs w:val="24"/>
        </w:rPr>
      </w:pPr>
      <w:r>
        <w:rPr>
          <w:rFonts w:eastAsia="Times New Roman"/>
          <w:color w:val="000000"/>
          <w:sz w:val="24"/>
          <w:szCs w:val="24"/>
        </w:rPr>
        <w:t>[Table A1]</w:t>
      </w:r>
      <w:r w:rsidR="00E63DBC" w:rsidRPr="009B092F">
        <w:rPr>
          <w:rFonts w:eastAsia="Times New Roman"/>
          <w:b/>
          <w:bCs/>
          <w:color w:val="000000"/>
          <w:sz w:val="24"/>
          <w:szCs w:val="24"/>
        </w:rPr>
        <w:br w:type="page"/>
      </w:r>
      <w:r w:rsidR="006C34B7" w:rsidRPr="006C34B7">
        <w:rPr>
          <w:rFonts w:eastAsia="Times New Roman"/>
          <w:b/>
          <w:bCs/>
          <w:color w:val="000000"/>
          <w:sz w:val="24"/>
          <w:szCs w:val="24"/>
        </w:rPr>
        <w:lastRenderedPageBreak/>
        <w:t>References</w:t>
      </w:r>
    </w:p>
    <w:p w14:paraId="6C8CF1DD"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bookmarkStart w:id="4" w:name="_Hlk139546246"/>
      <w:r w:rsidRPr="003001A4">
        <w:rPr>
          <w:rFonts w:ascii="Times New Roman" w:eastAsia="Times New Roman" w:hAnsi="Times New Roman" w:cs="Times New Roman"/>
          <w:sz w:val="24"/>
          <w:szCs w:val="24"/>
          <w:lang w:eastAsia="en-GB"/>
        </w:rPr>
        <w:t xml:space="preserve">Alkire, S., Kanagaratnam, U., </w:t>
      </w:r>
      <w:r>
        <w:rPr>
          <w:rFonts w:ascii="Times New Roman" w:eastAsia="Times New Roman" w:hAnsi="Times New Roman" w:cs="Times New Roman"/>
          <w:sz w:val="24"/>
          <w:szCs w:val="24"/>
          <w:lang w:eastAsia="en-GB"/>
        </w:rPr>
        <w:t>&amp;</w:t>
      </w:r>
      <w:r w:rsidRPr="003001A4">
        <w:rPr>
          <w:rFonts w:ascii="Times New Roman" w:eastAsia="Times New Roman" w:hAnsi="Times New Roman" w:cs="Times New Roman"/>
          <w:sz w:val="24"/>
          <w:szCs w:val="24"/>
          <w:lang w:eastAsia="en-GB"/>
        </w:rPr>
        <w:t xml:space="preserve"> Suppa, N. (2022). The global Multidimensional Poverty Index (MPI) 2022 country results and methodological note</w:t>
      </w:r>
      <w:r>
        <w:rPr>
          <w:rFonts w:ascii="Times New Roman" w:eastAsia="Times New Roman" w:hAnsi="Times New Roman" w:cs="Times New Roman"/>
          <w:sz w:val="24"/>
          <w:szCs w:val="24"/>
          <w:lang w:eastAsia="en-GB"/>
        </w:rPr>
        <w:t>.</w:t>
      </w:r>
      <w:r w:rsidRPr="003001A4">
        <w:rPr>
          <w:rFonts w:ascii="Times New Roman" w:eastAsia="Times New Roman" w:hAnsi="Times New Roman" w:cs="Times New Roman"/>
          <w:sz w:val="24"/>
          <w:szCs w:val="24"/>
          <w:lang w:eastAsia="en-GB"/>
        </w:rPr>
        <w:t xml:space="preserve"> OPHI MPI Methodological Note 52, Oxford Poverty and Human Development Initiative (OPHI), University of Oxford.</w:t>
      </w:r>
    </w:p>
    <w:p w14:paraId="7627983A" w14:textId="77777777" w:rsidR="005E5C06" w:rsidRPr="00690971" w:rsidRDefault="005E5C06" w:rsidP="005E5C06">
      <w:pPr>
        <w:spacing w:after="0" w:line="480" w:lineRule="auto"/>
        <w:ind w:hanging="480"/>
        <w:rPr>
          <w:rFonts w:ascii="Times New Roman" w:eastAsia="Times New Roman" w:hAnsi="Times New Roman" w:cs="Times New Roman"/>
          <w:sz w:val="24"/>
          <w:szCs w:val="24"/>
          <w:lang w:eastAsia="en-GB"/>
        </w:rPr>
      </w:pPr>
      <w:proofErr w:type="spellStart"/>
      <w:r w:rsidRPr="00690971">
        <w:rPr>
          <w:rFonts w:ascii="Times New Roman" w:eastAsia="Times New Roman" w:hAnsi="Times New Roman" w:cs="Times New Roman"/>
          <w:sz w:val="24"/>
          <w:szCs w:val="24"/>
          <w:lang w:eastAsia="en-GB"/>
        </w:rPr>
        <w:t>Anheier</w:t>
      </w:r>
      <w:proofErr w:type="spellEnd"/>
      <w:r w:rsidRPr="00690971">
        <w:rPr>
          <w:rFonts w:ascii="Times New Roman" w:eastAsia="Times New Roman" w:hAnsi="Times New Roman" w:cs="Times New Roman"/>
          <w:sz w:val="24"/>
          <w:szCs w:val="24"/>
          <w:lang w:eastAsia="en-GB"/>
        </w:rPr>
        <w:t xml:space="preserve">, H. K., Lang, M., &amp; Toepler, S. (2019). Civil society in times of change: Shrinking, changing and expanding spaces and the need for new regulatory approaches. </w:t>
      </w:r>
      <w:r w:rsidRPr="00690971">
        <w:rPr>
          <w:rFonts w:ascii="Times New Roman" w:eastAsia="Times New Roman" w:hAnsi="Times New Roman" w:cs="Times New Roman"/>
          <w:i/>
          <w:iCs/>
          <w:sz w:val="24"/>
          <w:szCs w:val="24"/>
          <w:lang w:eastAsia="en-GB"/>
        </w:rPr>
        <w:t>Economics</w:t>
      </w:r>
      <w:r w:rsidRPr="00690971">
        <w:rPr>
          <w:rFonts w:ascii="Times New Roman" w:eastAsia="Times New Roman" w:hAnsi="Times New Roman" w:cs="Times New Roman"/>
          <w:sz w:val="24"/>
          <w:szCs w:val="24"/>
          <w:lang w:eastAsia="en-GB"/>
        </w:rPr>
        <w:t xml:space="preserve">, </w:t>
      </w:r>
      <w:r w:rsidRPr="00690971">
        <w:rPr>
          <w:rFonts w:ascii="Times New Roman" w:eastAsia="Times New Roman" w:hAnsi="Times New Roman" w:cs="Times New Roman"/>
          <w:i/>
          <w:iCs/>
          <w:sz w:val="24"/>
          <w:szCs w:val="24"/>
          <w:lang w:eastAsia="en-GB"/>
        </w:rPr>
        <w:t>13</w:t>
      </w:r>
      <w:r w:rsidRPr="00690971">
        <w:rPr>
          <w:rFonts w:ascii="Times New Roman" w:eastAsia="Times New Roman" w:hAnsi="Times New Roman" w:cs="Times New Roman"/>
          <w:sz w:val="24"/>
          <w:szCs w:val="24"/>
          <w:lang w:eastAsia="en-GB"/>
        </w:rPr>
        <w:t xml:space="preserve">(1), 20190008. </w:t>
      </w:r>
      <w:hyperlink r:id="rId9" w:history="1">
        <w:r w:rsidRPr="00690971">
          <w:rPr>
            <w:rFonts w:ascii="Times New Roman" w:eastAsia="Times New Roman" w:hAnsi="Times New Roman" w:cs="Times New Roman"/>
            <w:color w:val="0000FF"/>
            <w:sz w:val="24"/>
            <w:szCs w:val="24"/>
            <w:u w:val="single"/>
            <w:lang w:eastAsia="en-GB"/>
          </w:rPr>
          <w:t>https://doi.org/10.5018/economics-ejournal.ja.2019-8</w:t>
        </w:r>
      </w:hyperlink>
    </w:p>
    <w:p w14:paraId="6807ED77"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proofErr w:type="spellStart"/>
      <w:r w:rsidRPr="003401FD">
        <w:rPr>
          <w:rFonts w:ascii="Times New Roman" w:eastAsia="Times New Roman" w:hAnsi="Times New Roman" w:cs="Times New Roman"/>
          <w:sz w:val="24"/>
          <w:szCs w:val="24"/>
          <w:lang w:eastAsia="en-GB"/>
        </w:rPr>
        <w:t>Anheier</w:t>
      </w:r>
      <w:proofErr w:type="spellEnd"/>
      <w:r w:rsidRPr="003401FD">
        <w:rPr>
          <w:rFonts w:ascii="Times New Roman" w:eastAsia="Times New Roman" w:hAnsi="Times New Roman" w:cs="Times New Roman"/>
          <w:sz w:val="24"/>
          <w:szCs w:val="24"/>
          <w:lang w:eastAsia="en-GB"/>
        </w:rPr>
        <w:t>, H., Lang, M.</w:t>
      </w:r>
      <w:r>
        <w:rPr>
          <w:rFonts w:ascii="Times New Roman" w:eastAsia="Times New Roman" w:hAnsi="Times New Roman" w:cs="Times New Roman"/>
          <w:sz w:val="24"/>
          <w:szCs w:val="24"/>
          <w:lang w:eastAsia="en-GB"/>
        </w:rPr>
        <w:t>,</w:t>
      </w:r>
      <w:r w:rsidRPr="003401FD">
        <w:rPr>
          <w:rFonts w:ascii="Times New Roman" w:eastAsia="Times New Roman" w:hAnsi="Times New Roman" w:cs="Times New Roman"/>
          <w:sz w:val="24"/>
          <w:szCs w:val="24"/>
          <w:lang w:eastAsia="en-GB"/>
        </w:rPr>
        <w:t xml:space="preserve"> &amp; Toepler, S. (2020). Comparative Nonprofit Sector Research: A Critical Assessment. In W. Powell &amp; P. Bromley (Ed</w:t>
      </w:r>
      <w:r>
        <w:rPr>
          <w:rFonts w:ascii="Times New Roman" w:eastAsia="Times New Roman" w:hAnsi="Times New Roman" w:cs="Times New Roman"/>
          <w:sz w:val="24"/>
          <w:szCs w:val="24"/>
          <w:lang w:eastAsia="en-GB"/>
        </w:rPr>
        <w:t>s</w:t>
      </w:r>
      <w:r w:rsidRPr="003401FD">
        <w:rPr>
          <w:rFonts w:ascii="Times New Roman" w:eastAsia="Times New Roman" w:hAnsi="Times New Roman" w:cs="Times New Roman"/>
          <w:sz w:val="24"/>
          <w:szCs w:val="24"/>
          <w:lang w:eastAsia="en-GB"/>
        </w:rPr>
        <w:t xml:space="preserve">.), </w:t>
      </w:r>
      <w:r w:rsidRPr="003401FD">
        <w:rPr>
          <w:rFonts w:ascii="Times New Roman" w:eastAsia="Times New Roman" w:hAnsi="Times New Roman" w:cs="Times New Roman"/>
          <w:i/>
          <w:iCs/>
          <w:sz w:val="24"/>
          <w:szCs w:val="24"/>
          <w:lang w:eastAsia="en-GB"/>
        </w:rPr>
        <w:t>The Nonprofit Sector: A Research Handbook, Third Edition</w:t>
      </w:r>
      <w:r w:rsidRPr="003401FD">
        <w:rPr>
          <w:rFonts w:ascii="Times New Roman" w:eastAsia="Times New Roman" w:hAnsi="Times New Roman" w:cs="Times New Roman"/>
          <w:sz w:val="24"/>
          <w:szCs w:val="24"/>
          <w:lang w:eastAsia="en-GB"/>
        </w:rPr>
        <w:t xml:space="preserve"> (pp. 648-676). Redwood City: Stanford University Press. https://doi.org/10.1515/9781503611085-040</w:t>
      </w:r>
    </w:p>
    <w:p w14:paraId="132DECF0"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Appe, S. (2022). Mapping Civil Society. In K. </w:t>
      </w:r>
      <w:proofErr w:type="spellStart"/>
      <w:r>
        <w:rPr>
          <w:rFonts w:ascii="Times New Roman" w:eastAsia="Times New Roman" w:hAnsi="Times New Roman" w:cs="Times New Roman"/>
          <w:sz w:val="24"/>
          <w:szCs w:val="24"/>
          <w:lang w:eastAsia="en-GB"/>
        </w:rPr>
        <w:t>Biekart</w:t>
      </w:r>
      <w:proofErr w:type="spellEnd"/>
      <w:r>
        <w:rPr>
          <w:rFonts w:ascii="Times New Roman" w:eastAsia="Times New Roman" w:hAnsi="Times New Roman" w:cs="Times New Roman"/>
          <w:sz w:val="24"/>
          <w:szCs w:val="24"/>
          <w:lang w:eastAsia="en-GB"/>
        </w:rPr>
        <w:t xml:space="preserve"> &amp; A. Fowler (Eds.), </w:t>
      </w:r>
      <w:r w:rsidRPr="00616413">
        <w:rPr>
          <w:rFonts w:ascii="Times New Roman" w:eastAsia="Times New Roman" w:hAnsi="Times New Roman" w:cs="Times New Roman"/>
          <w:i/>
          <w:iCs/>
          <w:sz w:val="24"/>
          <w:szCs w:val="24"/>
          <w:lang w:eastAsia="en-GB"/>
        </w:rPr>
        <w:t>A Research Agenda for Civil Society</w:t>
      </w:r>
      <w:r>
        <w:rPr>
          <w:rFonts w:ascii="Times New Roman" w:eastAsia="Times New Roman" w:hAnsi="Times New Roman" w:cs="Times New Roman"/>
          <w:sz w:val="24"/>
          <w:szCs w:val="24"/>
          <w:lang w:eastAsia="en-GB"/>
        </w:rPr>
        <w:t xml:space="preserve">. </w:t>
      </w:r>
      <w:r w:rsidRPr="00ED07B3">
        <w:rPr>
          <w:rFonts w:ascii="Times New Roman" w:eastAsia="Times New Roman" w:hAnsi="Times New Roman" w:cs="Times New Roman"/>
          <w:sz w:val="24"/>
          <w:szCs w:val="24"/>
          <w:lang w:eastAsia="en-GB"/>
        </w:rPr>
        <w:t>Cheltenham: Edward Elgar.</w:t>
      </w:r>
    </w:p>
    <w:p w14:paraId="63E76C95" w14:textId="77777777" w:rsidR="005E5C06" w:rsidRPr="00690971" w:rsidRDefault="005E5C06" w:rsidP="005E5C06">
      <w:pPr>
        <w:spacing w:after="0" w:line="480" w:lineRule="auto"/>
        <w:ind w:hanging="480"/>
        <w:rPr>
          <w:rFonts w:ascii="Times New Roman" w:eastAsia="Times New Roman" w:hAnsi="Times New Roman" w:cs="Times New Roman"/>
          <w:sz w:val="24"/>
          <w:szCs w:val="24"/>
          <w:lang w:eastAsia="en-GB"/>
        </w:rPr>
      </w:pPr>
      <w:r w:rsidRPr="00690971">
        <w:rPr>
          <w:rFonts w:ascii="Times New Roman" w:eastAsia="Times New Roman" w:hAnsi="Times New Roman" w:cs="Times New Roman"/>
          <w:sz w:val="24"/>
          <w:szCs w:val="24"/>
          <w:lang w:eastAsia="en-GB"/>
        </w:rPr>
        <w:t xml:space="preserve">Appe, S., &amp; Schnable, A. (2019). Don’t reinvent the wheel: Possibilities for and limits to building capacity of grassroots international NGOs. </w:t>
      </w:r>
      <w:r w:rsidRPr="00690971">
        <w:rPr>
          <w:rFonts w:ascii="Times New Roman" w:eastAsia="Times New Roman" w:hAnsi="Times New Roman" w:cs="Times New Roman"/>
          <w:i/>
          <w:iCs/>
          <w:sz w:val="24"/>
          <w:szCs w:val="24"/>
          <w:lang w:eastAsia="en-GB"/>
        </w:rPr>
        <w:t>Third World Quarterly</w:t>
      </w:r>
      <w:r w:rsidRPr="00690971">
        <w:rPr>
          <w:rFonts w:ascii="Times New Roman" w:eastAsia="Times New Roman" w:hAnsi="Times New Roman" w:cs="Times New Roman"/>
          <w:sz w:val="24"/>
          <w:szCs w:val="24"/>
          <w:lang w:eastAsia="en-GB"/>
        </w:rPr>
        <w:t xml:space="preserve">, </w:t>
      </w:r>
      <w:r w:rsidRPr="00690971">
        <w:rPr>
          <w:rFonts w:ascii="Times New Roman" w:eastAsia="Times New Roman" w:hAnsi="Times New Roman" w:cs="Times New Roman"/>
          <w:i/>
          <w:iCs/>
          <w:sz w:val="24"/>
          <w:szCs w:val="24"/>
          <w:lang w:eastAsia="en-GB"/>
        </w:rPr>
        <w:t>40</w:t>
      </w:r>
      <w:r w:rsidRPr="00690971">
        <w:rPr>
          <w:rFonts w:ascii="Times New Roman" w:eastAsia="Times New Roman" w:hAnsi="Times New Roman" w:cs="Times New Roman"/>
          <w:sz w:val="24"/>
          <w:szCs w:val="24"/>
          <w:lang w:eastAsia="en-GB"/>
        </w:rPr>
        <w:t xml:space="preserve">(10), 1832–1849. </w:t>
      </w:r>
      <w:hyperlink r:id="rId10" w:history="1">
        <w:r w:rsidRPr="00690971">
          <w:rPr>
            <w:rFonts w:ascii="Times New Roman" w:eastAsia="Times New Roman" w:hAnsi="Times New Roman" w:cs="Times New Roman"/>
            <w:color w:val="0000FF"/>
            <w:sz w:val="24"/>
            <w:szCs w:val="24"/>
            <w:u w:val="single"/>
            <w:lang w:eastAsia="en-GB"/>
          </w:rPr>
          <w:t>https://doi.org/10.1080/01436597.2019.1636226</w:t>
        </w:r>
      </w:hyperlink>
    </w:p>
    <w:p w14:paraId="403D6F37" w14:textId="77777777" w:rsidR="005E5C06" w:rsidRPr="00690971" w:rsidRDefault="005E5C06" w:rsidP="005E5C06">
      <w:pPr>
        <w:spacing w:after="0" w:line="480" w:lineRule="auto"/>
        <w:ind w:hanging="480"/>
        <w:rPr>
          <w:rFonts w:ascii="Times New Roman" w:eastAsia="Times New Roman" w:hAnsi="Times New Roman" w:cs="Times New Roman"/>
          <w:sz w:val="24"/>
          <w:szCs w:val="24"/>
          <w:lang w:eastAsia="en-GB"/>
        </w:rPr>
      </w:pPr>
      <w:r w:rsidRPr="00690971">
        <w:rPr>
          <w:rFonts w:ascii="Times New Roman" w:eastAsia="Times New Roman" w:hAnsi="Times New Roman" w:cs="Times New Roman"/>
          <w:sz w:val="24"/>
          <w:szCs w:val="24"/>
          <w:lang w:eastAsia="en-GB"/>
        </w:rPr>
        <w:t xml:space="preserve">Appe, S., &amp; Telch, F. (2020). Grassroots International NGOs: Using Comparative Interpretive Policy Analysis to Understand Meanings in Private Development Aid. </w:t>
      </w:r>
      <w:r w:rsidRPr="00690971">
        <w:rPr>
          <w:rFonts w:ascii="Times New Roman" w:eastAsia="Times New Roman" w:hAnsi="Times New Roman" w:cs="Times New Roman"/>
          <w:i/>
          <w:iCs/>
          <w:sz w:val="24"/>
          <w:szCs w:val="24"/>
          <w:lang w:eastAsia="en-GB"/>
        </w:rPr>
        <w:t>Journal of Comparative Policy Analysis: Research and Practice</w:t>
      </w:r>
      <w:r w:rsidRPr="00690971">
        <w:rPr>
          <w:rFonts w:ascii="Times New Roman" w:eastAsia="Times New Roman" w:hAnsi="Times New Roman" w:cs="Times New Roman"/>
          <w:sz w:val="24"/>
          <w:szCs w:val="24"/>
          <w:lang w:eastAsia="en-GB"/>
        </w:rPr>
        <w:t xml:space="preserve">, </w:t>
      </w:r>
      <w:r w:rsidRPr="00690971">
        <w:rPr>
          <w:rFonts w:ascii="Times New Roman" w:eastAsia="Times New Roman" w:hAnsi="Times New Roman" w:cs="Times New Roman"/>
          <w:i/>
          <w:iCs/>
          <w:sz w:val="24"/>
          <w:szCs w:val="24"/>
          <w:lang w:eastAsia="en-GB"/>
        </w:rPr>
        <w:t>22</w:t>
      </w:r>
      <w:r w:rsidRPr="00690971">
        <w:rPr>
          <w:rFonts w:ascii="Times New Roman" w:eastAsia="Times New Roman" w:hAnsi="Times New Roman" w:cs="Times New Roman"/>
          <w:sz w:val="24"/>
          <w:szCs w:val="24"/>
          <w:lang w:eastAsia="en-GB"/>
        </w:rPr>
        <w:t xml:space="preserve">(1), 30–46. </w:t>
      </w:r>
      <w:hyperlink r:id="rId11" w:history="1">
        <w:r w:rsidRPr="00690971">
          <w:rPr>
            <w:rFonts w:ascii="Times New Roman" w:eastAsia="Times New Roman" w:hAnsi="Times New Roman" w:cs="Times New Roman"/>
            <w:color w:val="0000FF"/>
            <w:sz w:val="24"/>
            <w:szCs w:val="24"/>
            <w:u w:val="single"/>
            <w:lang w:eastAsia="en-GB"/>
          </w:rPr>
          <w:t>https://doi.org/10.1080/13876988.2019.1582885</w:t>
        </w:r>
      </w:hyperlink>
    </w:p>
    <w:p w14:paraId="0FE057B7"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E671A8">
        <w:rPr>
          <w:rFonts w:ascii="Times New Roman" w:eastAsia="Times New Roman" w:hAnsi="Times New Roman" w:cs="Times New Roman"/>
          <w:sz w:val="24"/>
          <w:szCs w:val="24"/>
          <w:lang w:eastAsia="en-GB"/>
        </w:rPr>
        <w:t xml:space="preserve">Banks, N., </w:t>
      </w:r>
      <w:proofErr w:type="spellStart"/>
      <w:r w:rsidRPr="00E671A8">
        <w:rPr>
          <w:rFonts w:ascii="Times New Roman" w:eastAsia="Times New Roman" w:hAnsi="Times New Roman" w:cs="Times New Roman"/>
          <w:sz w:val="24"/>
          <w:szCs w:val="24"/>
          <w:lang w:eastAsia="en-GB"/>
        </w:rPr>
        <w:t>Schulpen</w:t>
      </w:r>
      <w:proofErr w:type="spellEnd"/>
      <w:r w:rsidRPr="00E671A8">
        <w:rPr>
          <w:rFonts w:ascii="Times New Roman" w:eastAsia="Times New Roman" w:hAnsi="Times New Roman" w:cs="Times New Roman"/>
          <w:sz w:val="24"/>
          <w:szCs w:val="24"/>
          <w:lang w:eastAsia="en-GB"/>
        </w:rPr>
        <w:t xml:space="preserve">, L., &amp; Brockington, D. (2020). New sectoral perspectives on international NGOs: scale, dynamics and influences. </w:t>
      </w:r>
      <w:r w:rsidRPr="00E671A8">
        <w:rPr>
          <w:rFonts w:ascii="Times New Roman" w:eastAsia="Times New Roman" w:hAnsi="Times New Roman" w:cs="Times New Roman"/>
          <w:i/>
          <w:iCs/>
          <w:sz w:val="24"/>
          <w:szCs w:val="24"/>
          <w:lang w:eastAsia="en-GB"/>
        </w:rPr>
        <w:t>Development in Practice, 30</w:t>
      </w:r>
      <w:r w:rsidRPr="00E671A8">
        <w:rPr>
          <w:rFonts w:ascii="Times New Roman" w:eastAsia="Times New Roman" w:hAnsi="Times New Roman" w:cs="Times New Roman"/>
          <w:sz w:val="24"/>
          <w:szCs w:val="24"/>
          <w:lang w:eastAsia="en-GB"/>
        </w:rPr>
        <w:t>(6), 695</w:t>
      </w:r>
      <w:r>
        <w:rPr>
          <w:rFonts w:ascii="Times New Roman" w:eastAsia="Times New Roman" w:hAnsi="Times New Roman" w:cs="Times New Roman"/>
          <w:sz w:val="24"/>
          <w:szCs w:val="24"/>
          <w:lang w:eastAsia="en-GB"/>
        </w:rPr>
        <w:t>–</w:t>
      </w:r>
      <w:r w:rsidRPr="00E671A8">
        <w:rPr>
          <w:rFonts w:ascii="Times New Roman" w:eastAsia="Times New Roman" w:hAnsi="Times New Roman" w:cs="Times New Roman"/>
          <w:sz w:val="24"/>
          <w:szCs w:val="24"/>
          <w:lang w:eastAsia="en-GB"/>
        </w:rPr>
        <w:t>705.</w:t>
      </w:r>
    </w:p>
    <w:p w14:paraId="2C91CCF1"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2922B9">
        <w:rPr>
          <w:rFonts w:ascii="Times New Roman" w:eastAsia="Times New Roman" w:hAnsi="Times New Roman" w:cs="Times New Roman"/>
          <w:sz w:val="24"/>
          <w:szCs w:val="24"/>
          <w:lang w:eastAsia="en-GB"/>
        </w:rPr>
        <w:t>Barnett, M.</w:t>
      </w:r>
      <w:r>
        <w:rPr>
          <w:rFonts w:ascii="Times New Roman" w:eastAsia="Times New Roman" w:hAnsi="Times New Roman" w:cs="Times New Roman"/>
          <w:sz w:val="24"/>
          <w:szCs w:val="24"/>
          <w:lang w:eastAsia="en-GB"/>
        </w:rPr>
        <w:t xml:space="preserve"> (</w:t>
      </w:r>
      <w:r w:rsidRPr="002922B9">
        <w:rPr>
          <w:rFonts w:ascii="Times New Roman" w:eastAsia="Times New Roman" w:hAnsi="Times New Roman" w:cs="Times New Roman"/>
          <w:sz w:val="24"/>
          <w:szCs w:val="24"/>
          <w:lang w:eastAsia="en-GB"/>
        </w:rPr>
        <w:t>2018</w:t>
      </w:r>
      <w:r>
        <w:rPr>
          <w:rFonts w:ascii="Times New Roman" w:eastAsia="Times New Roman" w:hAnsi="Times New Roman" w:cs="Times New Roman"/>
          <w:sz w:val="24"/>
          <w:szCs w:val="24"/>
          <w:lang w:eastAsia="en-GB"/>
        </w:rPr>
        <w:t>)</w:t>
      </w:r>
      <w:r w:rsidRPr="002922B9">
        <w:rPr>
          <w:rFonts w:ascii="Times New Roman" w:eastAsia="Times New Roman" w:hAnsi="Times New Roman" w:cs="Times New Roman"/>
          <w:sz w:val="24"/>
          <w:szCs w:val="24"/>
          <w:lang w:eastAsia="en-GB"/>
        </w:rPr>
        <w:t xml:space="preserve">. </w:t>
      </w:r>
      <w:r w:rsidRPr="002922B9">
        <w:rPr>
          <w:rFonts w:ascii="Times New Roman" w:eastAsia="Times New Roman" w:hAnsi="Times New Roman" w:cs="Times New Roman"/>
          <w:i/>
          <w:iCs/>
          <w:sz w:val="24"/>
          <w:szCs w:val="24"/>
          <w:lang w:eastAsia="en-GB"/>
        </w:rPr>
        <w:t>Empire of humanity: A history of humanitarianism</w:t>
      </w:r>
      <w:r w:rsidRPr="002922B9">
        <w:rPr>
          <w:rFonts w:ascii="Times New Roman" w:eastAsia="Times New Roman" w:hAnsi="Times New Roman" w:cs="Times New Roman"/>
          <w:sz w:val="24"/>
          <w:szCs w:val="24"/>
          <w:lang w:eastAsia="en-GB"/>
        </w:rPr>
        <w:t>. Cornell University Press.</w:t>
      </w:r>
    </w:p>
    <w:p w14:paraId="706FFBA3"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04599C">
        <w:rPr>
          <w:rFonts w:ascii="Times New Roman" w:eastAsia="Times New Roman" w:hAnsi="Times New Roman" w:cs="Times New Roman"/>
          <w:sz w:val="24"/>
          <w:szCs w:val="24"/>
          <w:lang w:eastAsia="en-GB"/>
        </w:rPr>
        <w:t>Bebbington, A.</w:t>
      </w:r>
      <w:r>
        <w:rPr>
          <w:rFonts w:ascii="Times New Roman" w:eastAsia="Times New Roman" w:hAnsi="Times New Roman" w:cs="Times New Roman"/>
          <w:sz w:val="24"/>
          <w:szCs w:val="24"/>
          <w:lang w:eastAsia="en-GB"/>
        </w:rPr>
        <w:t>, &amp;</w:t>
      </w:r>
      <w:r w:rsidRPr="0004599C">
        <w:rPr>
          <w:rFonts w:ascii="Times New Roman" w:eastAsia="Times New Roman" w:hAnsi="Times New Roman" w:cs="Times New Roman"/>
          <w:sz w:val="24"/>
          <w:szCs w:val="24"/>
          <w:lang w:eastAsia="en-GB"/>
        </w:rPr>
        <w:t xml:space="preserve"> Kothari, U. (2006)</w:t>
      </w:r>
      <w:r>
        <w:rPr>
          <w:rFonts w:ascii="Times New Roman" w:eastAsia="Times New Roman" w:hAnsi="Times New Roman" w:cs="Times New Roman"/>
          <w:sz w:val="24"/>
          <w:szCs w:val="24"/>
          <w:lang w:eastAsia="en-GB"/>
        </w:rPr>
        <w:t xml:space="preserve">. </w:t>
      </w:r>
      <w:r w:rsidRPr="0004599C">
        <w:rPr>
          <w:rFonts w:ascii="Times New Roman" w:eastAsia="Times New Roman" w:hAnsi="Times New Roman" w:cs="Times New Roman"/>
          <w:sz w:val="24"/>
          <w:szCs w:val="24"/>
          <w:lang w:eastAsia="en-GB"/>
        </w:rPr>
        <w:t>Transnational Development Networks</w:t>
      </w:r>
      <w:r>
        <w:rPr>
          <w:rFonts w:ascii="Times New Roman" w:eastAsia="Times New Roman" w:hAnsi="Times New Roman" w:cs="Times New Roman"/>
          <w:sz w:val="24"/>
          <w:szCs w:val="24"/>
          <w:lang w:eastAsia="en-GB"/>
        </w:rPr>
        <w:t>.</w:t>
      </w:r>
      <w:r w:rsidRPr="0004599C">
        <w:rPr>
          <w:rFonts w:ascii="Times New Roman" w:eastAsia="Times New Roman" w:hAnsi="Times New Roman" w:cs="Times New Roman"/>
          <w:sz w:val="24"/>
          <w:szCs w:val="24"/>
          <w:lang w:eastAsia="en-GB"/>
        </w:rPr>
        <w:t xml:space="preserve"> </w:t>
      </w:r>
      <w:r w:rsidRPr="0004599C">
        <w:rPr>
          <w:rFonts w:ascii="Times New Roman" w:eastAsia="Times New Roman" w:hAnsi="Times New Roman" w:cs="Times New Roman"/>
          <w:i/>
          <w:iCs/>
          <w:sz w:val="24"/>
          <w:szCs w:val="24"/>
          <w:lang w:eastAsia="en-GB"/>
        </w:rPr>
        <w:t>Environment</w:t>
      </w:r>
      <w:r w:rsidRPr="0004599C">
        <w:rPr>
          <w:rFonts w:ascii="Times New Roman" w:eastAsia="Times New Roman" w:hAnsi="Times New Roman" w:cs="Times New Roman"/>
          <w:i/>
          <w:iCs/>
          <w:sz w:val="24"/>
          <w:szCs w:val="24"/>
          <w:lang w:eastAsia="en-GB"/>
        </w:rPr>
        <w:cr/>
        <w:t>and Planning A, 38</w:t>
      </w:r>
      <w:r>
        <w:rPr>
          <w:rFonts w:ascii="Times New Roman" w:eastAsia="Times New Roman" w:hAnsi="Times New Roman" w:cs="Times New Roman"/>
          <w:sz w:val="24"/>
          <w:szCs w:val="24"/>
          <w:lang w:eastAsia="en-GB"/>
        </w:rPr>
        <w:t>(</w:t>
      </w:r>
      <w:r w:rsidRPr="0004599C">
        <w:rPr>
          <w:rFonts w:ascii="Times New Roman" w:eastAsia="Times New Roman" w:hAnsi="Times New Roman" w:cs="Times New Roman"/>
          <w:sz w:val="24"/>
          <w:szCs w:val="24"/>
          <w:lang w:eastAsia="en-GB"/>
        </w:rPr>
        <w:t>5</w:t>
      </w:r>
      <w:r>
        <w:rPr>
          <w:rFonts w:ascii="Times New Roman" w:eastAsia="Times New Roman" w:hAnsi="Times New Roman" w:cs="Times New Roman"/>
          <w:sz w:val="24"/>
          <w:szCs w:val="24"/>
          <w:lang w:eastAsia="en-GB"/>
        </w:rPr>
        <w:t>)</w:t>
      </w:r>
      <w:r w:rsidRPr="0004599C">
        <w:rPr>
          <w:rFonts w:ascii="Times New Roman" w:eastAsia="Times New Roman" w:hAnsi="Times New Roman" w:cs="Times New Roman"/>
          <w:sz w:val="24"/>
          <w:szCs w:val="24"/>
          <w:lang w:eastAsia="en-GB"/>
        </w:rPr>
        <w:t>, 849–866.</w:t>
      </w:r>
    </w:p>
    <w:p w14:paraId="13157E00"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Brass, J.N., </w:t>
      </w:r>
      <w:r w:rsidRPr="00ED07B3">
        <w:rPr>
          <w:rFonts w:ascii="Times New Roman" w:eastAsia="Times New Roman" w:hAnsi="Times New Roman" w:cs="Times New Roman"/>
          <w:sz w:val="24"/>
          <w:szCs w:val="24"/>
          <w:lang w:eastAsia="en-GB"/>
        </w:rPr>
        <w:t>Longhofer</w:t>
      </w:r>
      <w:r>
        <w:rPr>
          <w:rFonts w:ascii="Times New Roman" w:eastAsia="Times New Roman" w:hAnsi="Times New Roman" w:cs="Times New Roman"/>
          <w:sz w:val="24"/>
          <w:szCs w:val="24"/>
          <w:lang w:eastAsia="en-GB"/>
        </w:rPr>
        <w:t xml:space="preserve">, W., Robinson, R.S., &amp; Schnable, A. (2018). </w:t>
      </w:r>
      <w:r w:rsidRPr="00ED07B3">
        <w:rPr>
          <w:rFonts w:ascii="Times New Roman" w:eastAsia="Times New Roman" w:hAnsi="Times New Roman" w:cs="Times New Roman"/>
          <w:sz w:val="24"/>
          <w:szCs w:val="24"/>
          <w:lang w:eastAsia="en-GB"/>
        </w:rPr>
        <w:t>NGOs and international development: A review of thirty-five years of scholarship</w:t>
      </w:r>
      <w:r>
        <w:rPr>
          <w:rFonts w:ascii="Times New Roman" w:eastAsia="Times New Roman" w:hAnsi="Times New Roman" w:cs="Times New Roman"/>
          <w:sz w:val="24"/>
          <w:szCs w:val="24"/>
          <w:lang w:eastAsia="en-GB"/>
        </w:rPr>
        <w:t xml:space="preserve">. </w:t>
      </w:r>
      <w:r w:rsidRPr="00ED07B3">
        <w:rPr>
          <w:rFonts w:ascii="Times New Roman" w:eastAsia="Times New Roman" w:hAnsi="Times New Roman" w:cs="Times New Roman"/>
          <w:i/>
          <w:iCs/>
          <w:sz w:val="24"/>
          <w:szCs w:val="24"/>
          <w:lang w:eastAsia="en-GB"/>
        </w:rPr>
        <w:t>World Development, 112</w:t>
      </w:r>
      <w:r>
        <w:rPr>
          <w:rFonts w:ascii="Times New Roman" w:eastAsia="Times New Roman" w:hAnsi="Times New Roman" w:cs="Times New Roman"/>
          <w:sz w:val="24"/>
          <w:szCs w:val="24"/>
          <w:lang w:eastAsia="en-GB"/>
        </w:rPr>
        <w:t xml:space="preserve">, </w:t>
      </w:r>
      <w:r w:rsidRPr="00ED07B3">
        <w:rPr>
          <w:rFonts w:ascii="Times New Roman" w:eastAsia="Times New Roman" w:hAnsi="Times New Roman" w:cs="Times New Roman"/>
          <w:sz w:val="24"/>
          <w:szCs w:val="24"/>
          <w:lang w:eastAsia="en-GB"/>
        </w:rPr>
        <w:t>136</w:t>
      </w:r>
      <w:r>
        <w:rPr>
          <w:rFonts w:ascii="Times New Roman" w:eastAsia="Times New Roman" w:hAnsi="Times New Roman" w:cs="Times New Roman"/>
          <w:sz w:val="24"/>
          <w:szCs w:val="24"/>
          <w:lang w:eastAsia="en-GB"/>
        </w:rPr>
        <w:t>–</w:t>
      </w:r>
      <w:r w:rsidRPr="00ED07B3">
        <w:rPr>
          <w:rFonts w:ascii="Times New Roman" w:eastAsia="Times New Roman" w:hAnsi="Times New Roman" w:cs="Times New Roman"/>
          <w:sz w:val="24"/>
          <w:szCs w:val="24"/>
          <w:lang w:eastAsia="en-GB"/>
        </w:rPr>
        <w:t>149</w:t>
      </w:r>
      <w:r>
        <w:rPr>
          <w:rFonts w:ascii="Times New Roman" w:eastAsia="Times New Roman" w:hAnsi="Times New Roman" w:cs="Times New Roman"/>
          <w:sz w:val="24"/>
          <w:szCs w:val="24"/>
          <w:lang w:eastAsia="en-GB"/>
        </w:rPr>
        <w:t>.</w:t>
      </w:r>
    </w:p>
    <w:p w14:paraId="3A8F7B20"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Civicus</w:t>
      </w:r>
      <w:proofErr w:type="spellEnd"/>
      <w:r>
        <w:rPr>
          <w:rFonts w:ascii="Times New Roman" w:eastAsia="Times New Roman" w:hAnsi="Times New Roman" w:cs="Times New Roman"/>
          <w:sz w:val="24"/>
          <w:szCs w:val="24"/>
          <w:lang w:eastAsia="en-GB"/>
        </w:rPr>
        <w:t xml:space="preserve"> (2021). </w:t>
      </w:r>
      <w:r w:rsidRPr="005110F9">
        <w:rPr>
          <w:rFonts w:ascii="Times New Roman" w:eastAsia="Times New Roman" w:hAnsi="Times New Roman" w:cs="Times New Roman"/>
          <w:i/>
          <w:iCs/>
          <w:sz w:val="24"/>
          <w:szCs w:val="24"/>
          <w:lang w:eastAsia="en-GB"/>
        </w:rPr>
        <w:t>People Power Under Attack 2021</w:t>
      </w:r>
      <w:r>
        <w:rPr>
          <w:rFonts w:ascii="Times New Roman" w:eastAsia="Times New Roman" w:hAnsi="Times New Roman" w:cs="Times New Roman"/>
          <w:sz w:val="24"/>
          <w:szCs w:val="24"/>
          <w:lang w:eastAsia="en-GB"/>
        </w:rPr>
        <w:t xml:space="preserve">. Available at: </w:t>
      </w:r>
      <w:hyperlink r:id="rId12" w:history="1">
        <w:r w:rsidRPr="002C4194">
          <w:rPr>
            <w:rStyle w:val="Hyperlink"/>
            <w:rFonts w:ascii="Times New Roman" w:eastAsia="Times New Roman" w:hAnsi="Times New Roman" w:cs="Times New Roman"/>
            <w:sz w:val="24"/>
            <w:szCs w:val="24"/>
            <w:lang w:eastAsia="en-GB"/>
          </w:rPr>
          <w:t>https://findings2021.monitor.civicus.org/</w:t>
        </w:r>
      </w:hyperlink>
    </w:p>
    <w:p w14:paraId="2D734C26" w14:textId="77777777" w:rsidR="005E5C06" w:rsidRPr="00690971" w:rsidRDefault="005E5C06" w:rsidP="005E5C06">
      <w:pPr>
        <w:spacing w:after="0" w:line="480" w:lineRule="auto"/>
        <w:ind w:hanging="480"/>
        <w:rPr>
          <w:rFonts w:ascii="Times New Roman" w:eastAsia="Times New Roman" w:hAnsi="Times New Roman" w:cs="Times New Roman"/>
          <w:sz w:val="24"/>
          <w:szCs w:val="24"/>
          <w:lang w:eastAsia="en-GB"/>
        </w:rPr>
      </w:pPr>
      <w:r w:rsidRPr="00690971">
        <w:rPr>
          <w:rFonts w:ascii="Times New Roman" w:eastAsia="Times New Roman" w:hAnsi="Times New Roman" w:cs="Times New Roman"/>
          <w:sz w:val="24"/>
          <w:szCs w:val="24"/>
          <w:lang w:eastAsia="en-GB"/>
        </w:rPr>
        <w:t xml:space="preserve">Clifford, D. (2016). International Charitable Connections: The Growth in Number, and the Countries of Operation, of English and Welsh Charities Working Overseas. </w:t>
      </w:r>
      <w:r w:rsidRPr="00690971">
        <w:rPr>
          <w:rFonts w:ascii="Times New Roman" w:eastAsia="Times New Roman" w:hAnsi="Times New Roman" w:cs="Times New Roman"/>
          <w:i/>
          <w:iCs/>
          <w:sz w:val="24"/>
          <w:szCs w:val="24"/>
          <w:lang w:eastAsia="en-GB"/>
        </w:rPr>
        <w:t>Journal of Social Policy</w:t>
      </w:r>
      <w:r w:rsidRPr="00690971">
        <w:rPr>
          <w:rFonts w:ascii="Times New Roman" w:eastAsia="Times New Roman" w:hAnsi="Times New Roman" w:cs="Times New Roman"/>
          <w:sz w:val="24"/>
          <w:szCs w:val="24"/>
          <w:lang w:eastAsia="en-GB"/>
        </w:rPr>
        <w:t xml:space="preserve">, </w:t>
      </w:r>
      <w:r w:rsidRPr="00690971">
        <w:rPr>
          <w:rFonts w:ascii="Times New Roman" w:eastAsia="Times New Roman" w:hAnsi="Times New Roman" w:cs="Times New Roman"/>
          <w:i/>
          <w:iCs/>
          <w:sz w:val="24"/>
          <w:szCs w:val="24"/>
          <w:lang w:eastAsia="en-GB"/>
        </w:rPr>
        <w:t>45</w:t>
      </w:r>
      <w:r w:rsidRPr="00690971">
        <w:rPr>
          <w:rFonts w:ascii="Times New Roman" w:eastAsia="Times New Roman" w:hAnsi="Times New Roman" w:cs="Times New Roman"/>
          <w:sz w:val="24"/>
          <w:szCs w:val="24"/>
          <w:lang w:eastAsia="en-GB"/>
        </w:rPr>
        <w:t xml:space="preserve">(3), 453–486. </w:t>
      </w:r>
      <w:hyperlink r:id="rId13" w:history="1">
        <w:r w:rsidRPr="00690971">
          <w:rPr>
            <w:rFonts w:ascii="Times New Roman" w:eastAsia="Times New Roman" w:hAnsi="Times New Roman" w:cs="Times New Roman"/>
            <w:color w:val="0000FF"/>
            <w:sz w:val="24"/>
            <w:szCs w:val="24"/>
            <w:u w:val="single"/>
            <w:lang w:eastAsia="en-GB"/>
          </w:rPr>
          <w:t>https://doi.org/10.1017/s0047279416000076</w:t>
        </w:r>
      </w:hyperlink>
    </w:p>
    <w:p w14:paraId="3B3D1942" w14:textId="77777777" w:rsidR="005E5C06" w:rsidRPr="006D681F" w:rsidRDefault="005E5C06" w:rsidP="005E5C06">
      <w:pPr>
        <w:spacing w:after="0" w:line="480" w:lineRule="auto"/>
        <w:ind w:hanging="480"/>
        <w:rPr>
          <w:rFonts w:ascii="Times New Roman" w:eastAsia="Times New Roman" w:hAnsi="Times New Roman" w:cs="Times New Roman"/>
          <w:sz w:val="24"/>
          <w:szCs w:val="24"/>
          <w:lang w:val="fr-FR" w:eastAsia="en-GB"/>
        </w:rPr>
      </w:pPr>
      <w:r w:rsidRPr="00A013F7">
        <w:rPr>
          <w:rFonts w:ascii="Times New Roman" w:eastAsia="Times New Roman" w:hAnsi="Times New Roman" w:cs="Times New Roman"/>
          <w:sz w:val="24"/>
          <w:szCs w:val="24"/>
          <w:lang w:eastAsia="en-GB"/>
        </w:rPr>
        <w:t xml:space="preserve">Davis, J. M. (2019). Real “non-governmental” aid and poverty: comparing privately and publicly financed NGOs in Canada. </w:t>
      </w:r>
      <w:r w:rsidRPr="006D681F">
        <w:rPr>
          <w:rFonts w:ascii="Times New Roman" w:eastAsia="Times New Roman" w:hAnsi="Times New Roman" w:cs="Times New Roman"/>
          <w:i/>
          <w:iCs/>
          <w:sz w:val="24"/>
          <w:szCs w:val="24"/>
          <w:lang w:val="fr-FR" w:eastAsia="en-GB"/>
        </w:rPr>
        <w:t xml:space="preserve">Canadian Journal of </w:t>
      </w:r>
      <w:proofErr w:type="spellStart"/>
      <w:r w:rsidRPr="006D681F">
        <w:rPr>
          <w:rFonts w:ascii="Times New Roman" w:eastAsia="Times New Roman" w:hAnsi="Times New Roman" w:cs="Times New Roman"/>
          <w:i/>
          <w:iCs/>
          <w:sz w:val="24"/>
          <w:szCs w:val="24"/>
          <w:lang w:val="fr-FR" w:eastAsia="en-GB"/>
        </w:rPr>
        <w:t>Development</w:t>
      </w:r>
      <w:proofErr w:type="spellEnd"/>
      <w:r w:rsidRPr="006D681F">
        <w:rPr>
          <w:rFonts w:ascii="Times New Roman" w:eastAsia="Times New Roman" w:hAnsi="Times New Roman" w:cs="Times New Roman"/>
          <w:i/>
          <w:iCs/>
          <w:sz w:val="24"/>
          <w:szCs w:val="24"/>
          <w:lang w:val="fr-FR" w:eastAsia="en-GB"/>
        </w:rPr>
        <w:t xml:space="preserve"> </w:t>
      </w:r>
      <w:proofErr w:type="spellStart"/>
      <w:r w:rsidRPr="006D681F">
        <w:rPr>
          <w:rFonts w:ascii="Times New Roman" w:eastAsia="Times New Roman" w:hAnsi="Times New Roman" w:cs="Times New Roman"/>
          <w:i/>
          <w:iCs/>
          <w:sz w:val="24"/>
          <w:szCs w:val="24"/>
          <w:lang w:val="fr-FR" w:eastAsia="en-GB"/>
        </w:rPr>
        <w:t>Studies</w:t>
      </w:r>
      <w:proofErr w:type="spellEnd"/>
      <w:r w:rsidRPr="006D681F">
        <w:rPr>
          <w:rFonts w:ascii="Times New Roman" w:eastAsia="Times New Roman" w:hAnsi="Times New Roman" w:cs="Times New Roman"/>
          <w:i/>
          <w:iCs/>
          <w:sz w:val="24"/>
          <w:szCs w:val="24"/>
          <w:lang w:val="fr-FR" w:eastAsia="en-GB"/>
        </w:rPr>
        <w:t>/Revue canadienne d'études du développement, 40</w:t>
      </w:r>
      <w:r w:rsidRPr="006D681F">
        <w:rPr>
          <w:rFonts w:ascii="Times New Roman" w:eastAsia="Times New Roman" w:hAnsi="Times New Roman" w:cs="Times New Roman"/>
          <w:sz w:val="24"/>
          <w:szCs w:val="24"/>
          <w:lang w:val="fr-FR" w:eastAsia="en-GB"/>
        </w:rPr>
        <w:t>(3), 369–386.</w:t>
      </w:r>
    </w:p>
    <w:p w14:paraId="31FECF72" w14:textId="77777777" w:rsidR="005E5C06" w:rsidRPr="00690971" w:rsidRDefault="005E5C06" w:rsidP="005E5C06">
      <w:pPr>
        <w:spacing w:after="0" w:line="480" w:lineRule="auto"/>
        <w:ind w:hanging="480"/>
        <w:rPr>
          <w:rFonts w:ascii="Times New Roman" w:eastAsia="Times New Roman" w:hAnsi="Times New Roman" w:cs="Times New Roman"/>
          <w:sz w:val="24"/>
          <w:szCs w:val="24"/>
          <w:lang w:eastAsia="en-GB"/>
        </w:rPr>
      </w:pPr>
      <w:r w:rsidRPr="00690971">
        <w:rPr>
          <w:rFonts w:ascii="Times New Roman" w:eastAsia="Times New Roman" w:hAnsi="Times New Roman" w:cs="Times New Roman"/>
          <w:sz w:val="24"/>
          <w:szCs w:val="24"/>
          <w:lang w:eastAsia="en-GB"/>
        </w:rPr>
        <w:t xml:space="preserve">Davis, J.-M. (2020). Canada’s GINGOs: Who are they, what are they doing, and what role for the future? </w:t>
      </w:r>
      <w:r w:rsidRPr="00690971">
        <w:rPr>
          <w:rFonts w:ascii="Times New Roman" w:eastAsia="Times New Roman" w:hAnsi="Times New Roman" w:cs="Times New Roman"/>
          <w:i/>
          <w:iCs/>
          <w:sz w:val="24"/>
          <w:szCs w:val="24"/>
          <w:lang w:eastAsia="en-GB"/>
        </w:rPr>
        <w:t>Development in Practice</w:t>
      </w:r>
      <w:r w:rsidRPr="00690971">
        <w:rPr>
          <w:rFonts w:ascii="Times New Roman" w:eastAsia="Times New Roman" w:hAnsi="Times New Roman" w:cs="Times New Roman"/>
          <w:sz w:val="24"/>
          <w:szCs w:val="24"/>
          <w:lang w:eastAsia="en-GB"/>
        </w:rPr>
        <w:t xml:space="preserve">, </w:t>
      </w:r>
      <w:r w:rsidRPr="00690971">
        <w:rPr>
          <w:rFonts w:ascii="Times New Roman" w:eastAsia="Times New Roman" w:hAnsi="Times New Roman" w:cs="Times New Roman"/>
          <w:i/>
          <w:iCs/>
          <w:sz w:val="24"/>
          <w:szCs w:val="24"/>
          <w:lang w:eastAsia="en-GB"/>
        </w:rPr>
        <w:t>30</w:t>
      </w:r>
      <w:r w:rsidRPr="00690971">
        <w:rPr>
          <w:rFonts w:ascii="Times New Roman" w:eastAsia="Times New Roman" w:hAnsi="Times New Roman" w:cs="Times New Roman"/>
          <w:sz w:val="24"/>
          <w:szCs w:val="24"/>
          <w:lang w:eastAsia="en-GB"/>
        </w:rPr>
        <w:t xml:space="preserve">(6), 738–750. </w:t>
      </w:r>
      <w:hyperlink r:id="rId14" w:history="1">
        <w:r w:rsidRPr="00690971">
          <w:rPr>
            <w:rFonts w:ascii="Times New Roman" w:eastAsia="Times New Roman" w:hAnsi="Times New Roman" w:cs="Times New Roman"/>
            <w:color w:val="0000FF"/>
            <w:sz w:val="24"/>
            <w:szCs w:val="24"/>
            <w:u w:val="single"/>
            <w:lang w:eastAsia="en-GB"/>
          </w:rPr>
          <w:t>https://doi.org/10.1080/09614524.2020.1801584</w:t>
        </w:r>
      </w:hyperlink>
    </w:p>
    <w:p w14:paraId="1769136C" w14:textId="77777777" w:rsidR="005E5C06" w:rsidRPr="00690971" w:rsidRDefault="005E5C06" w:rsidP="005E5C06">
      <w:pPr>
        <w:spacing w:after="0" w:line="480" w:lineRule="auto"/>
        <w:ind w:hanging="480"/>
        <w:rPr>
          <w:rFonts w:ascii="Times New Roman" w:eastAsia="Times New Roman" w:hAnsi="Times New Roman" w:cs="Times New Roman"/>
          <w:sz w:val="24"/>
          <w:szCs w:val="24"/>
          <w:lang w:eastAsia="en-GB"/>
        </w:rPr>
      </w:pPr>
      <w:r w:rsidRPr="00690971">
        <w:rPr>
          <w:rFonts w:ascii="Times New Roman" w:eastAsia="Times New Roman" w:hAnsi="Times New Roman" w:cs="Times New Roman"/>
          <w:sz w:val="24"/>
          <w:szCs w:val="24"/>
          <w:lang w:eastAsia="en-GB"/>
        </w:rPr>
        <w:t xml:space="preserve">Davis, J.-M., &amp; Swiss, L. (2020). Need, Merit, Self‐Interest or Convenience? Exploring Aid Allocation Motives of Grassroots International NGOs. </w:t>
      </w:r>
      <w:r w:rsidRPr="00690971">
        <w:rPr>
          <w:rFonts w:ascii="Times New Roman" w:eastAsia="Times New Roman" w:hAnsi="Times New Roman" w:cs="Times New Roman"/>
          <w:i/>
          <w:iCs/>
          <w:sz w:val="24"/>
          <w:szCs w:val="24"/>
          <w:lang w:eastAsia="en-GB"/>
        </w:rPr>
        <w:t>Journal of International Development</w:t>
      </w:r>
      <w:r w:rsidRPr="00690971">
        <w:rPr>
          <w:rFonts w:ascii="Times New Roman" w:eastAsia="Times New Roman" w:hAnsi="Times New Roman" w:cs="Times New Roman"/>
          <w:sz w:val="24"/>
          <w:szCs w:val="24"/>
          <w:lang w:eastAsia="en-GB"/>
        </w:rPr>
        <w:t xml:space="preserve">, </w:t>
      </w:r>
      <w:r w:rsidRPr="00690971">
        <w:rPr>
          <w:rFonts w:ascii="Times New Roman" w:eastAsia="Times New Roman" w:hAnsi="Times New Roman" w:cs="Times New Roman"/>
          <w:i/>
          <w:iCs/>
          <w:sz w:val="24"/>
          <w:szCs w:val="24"/>
          <w:lang w:eastAsia="en-GB"/>
        </w:rPr>
        <w:t>32</w:t>
      </w:r>
      <w:r w:rsidRPr="00690971">
        <w:rPr>
          <w:rFonts w:ascii="Times New Roman" w:eastAsia="Times New Roman" w:hAnsi="Times New Roman" w:cs="Times New Roman"/>
          <w:sz w:val="24"/>
          <w:szCs w:val="24"/>
          <w:lang w:eastAsia="en-GB"/>
        </w:rPr>
        <w:t xml:space="preserve">(8), 1324–1345. </w:t>
      </w:r>
      <w:hyperlink r:id="rId15" w:history="1">
        <w:r w:rsidRPr="00690971">
          <w:rPr>
            <w:rFonts w:ascii="Times New Roman" w:eastAsia="Times New Roman" w:hAnsi="Times New Roman" w:cs="Times New Roman"/>
            <w:color w:val="0000FF"/>
            <w:sz w:val="24"/>
            <w:szCs w:val="24"/>
            <w:u w:val="single"/>
            <w:lang w:eastAsia="en-GB"/>
          </w:rPr>
          <w:t>https://doi.org/10.1002/jid.3505</w:t>
        </w:r>
      </w:hyperlink>
    </w:p>
    <w:p w14:paraId="351AC2E5"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B84A1F">
        <w:rPr>
          <w:rFonts w:ascii="Times New Roman" w:eastAsia="Times New Roman" w:hAnsi="Times New Roman" w:cs="Times New Roman"/>
          <w:sz w:val="24"/>
          <w:szCs w:val="24"/>
          <w:lang w:eastAsia="en-GB"/>
        </w:rPr>
        <w:t>Dietrich, S.</w:t>
      </w:r>
      <w:r>
        <w:rPr>
          <w:rFonts w:ascii="Times New Roman" w:eastAsia="Times New Roman" w:hAnsi="Times New Roman" w:cs="Times New Roman"/>
          <w:sz w:val="24"/>
          <w:szCs w:val="24"/>
          <w:lang w:eastAsia="en-GB"/>
        </w:rPr>
        <w:t>,</w:t>
      </w:r>
      <w:r w:rsidRPr="00B84A1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&amp;</w:t>
      </w:r>
      <w:r w:rsidRPr="00B84A1F">
        <w:rPr>
          <w:rFonts w:ascii="Times New Roman" w:eastAsia="Times New Roman" w:hAnsi="Times New Roman" w:cs="Times New Roman"/>
          <w:sz w:val="24"/>
          <w:szCs w:val="24"/>
          <w:lang w:eastAsia="en-GB"/>
        </w:rPr>
        <w:t xml:space="preserve"> Wright, J. </w:t>
      </w:r>
      <w:r>
        <w:rPr>
          <w:rFonts w:ascii="Times New Roman" w:eastAsia="Times New Roman" w:hAnsi="Times New Roman" w:cs="Times New Roman"/>
          <w:sz w:val="24"/>
          <w:szCs w:val="24"/>
          <w:lang w:eastAsia="en-GB"/>
        </w:rPr>
        <w:t>(</w:t>
      </w:r>
      <w:r w:rsidRPr="00B84A1F">
        <w:rPr>
          <w:rFonts w:ascii="Times New Roman" w:eastAsia="Times New Roman" w:hAnsi="Times New Roman" w:cs="Times New Roman"/>
          <w:sz w:val="24"/>
          <w:szCs w:val="24"/>
          <w:lang w:eastAsia="en-GB"/>
        </w:rPr>
        <w:t>2015</w:t>
      </w:r>
      <w:r>
        <w:rPr>
          <w:rFonts w:ascii="Times New Roman" w:eastAsia="Times New Roman" w:hAnsi="Times New Roman" w:cs="Times New Roman"/>
          <w:sz w:val="24"/>
          <w:szCs w:val="24"/>
          <w:lang w:eastAsia="en-GB"/>
        </w:rPr>
        <w:t>)</w:t>
      </w:r>
      <w:r w:rsidRPr="00B84A1F">
        <w:rPr>
          <w:rFonts w:ascii="Times New Roman" w:eastAsia="Times New Roman" w:hAnsi="Times New Roman" w:cs="Times New Roman"/>
          <w:sz w:val="24"/>
          <w:szCs w:val="24"/>
          <w:lang w:eastAsia="en-GB"/>
        </w:rPr>
        <w:t xml:space="preserve">. Foreign aid allocation tactics and democratic change in Africa. </w:t>
      </w:r>
      <w:r w:rsidRPr="00B84A1F">
        <w:rPr>
          <w:rFonts w:ascii="Times New Roman" w:eastAsia="Times New Roman" w:hAnsi="Times New Roman" w:cs="Times New Roman"/>
          <w:i/>
          <w:iCs/>
          <w:sz w:val="24"/>
          <w:szCs w:val="24"/>
          <w:lang w:eastAsia="en-GB"/>
        </w:rPr>
        <w:t>The Journal of Politics, 77</w:t>
      </w:r>
      <w:r w:rsidRPr="00B84A1F">
        <w:rPr>
          <w:rFonts w:ascii="Times New Roman" w:eastAsia="Times New Roman" w:hAnsi="Times New Roman" w:cs="Times New Roman"/>
          <w:sz w:val="24"/>
          <w:szCs w:val="24"/>
          <w:lang w:eastAsia="en-GB"/>
        </w:rPr>
        <w:t>(1),</w:t>
      </w:r>
      <w:r>
        <w:rPr>
          <w:rFonts w:ascii="Times New Roman" w:eastAsia="Times New Roman" w:hAnsi="Times New Roman" w:cs="Times New Roman"/>
          <w:sz w:val="24"/>
          <w:szCs w:val="24"/>
          <w:lang w:eastAsia="en-GB"/>
        </w:rPr>
        <w:t xml:space="preserve"> </w:t>
      </w:r>
      <w:r w:rsidRPr="00B84A1F">
        <w:rPr>
          <w:rFonts w:ascii="Times New Roman" w:eastAsia="Times New Roman" w:hAnsi="Times New Roman" w:cs="Times New Roman"/>
          <w:sz w:val="24"/>
          <w:szCs w:val="24"/>
          <w:lang w:eastAsia="en-GB"/>
        </w:rPr>
        <w:t>216</w:t>
      </w:r>
      <w:r>
        <w:rPr>
          <w:rFonts w:ascii="Times New Roman" w:eastAsia="Times New Roman" w:hAnsi="Times New Roman" w:cs="Times New Roman"/>
          <w:sz w:val="24"/>
          <w:szCs w:val="24"/>
          <w:lang w:eastAsia="en-GB"/>
        </w:rPr>
        <w:t>–</w:t>
      </w:r>
      <w:r w:rsidRPr="00B84A1F">
        <w:rPr>
          <w:rFonts w:ascii="Times New Roman" w:eastAsia="Times New Roman" w:hAnsi="Times New Roman" w:cs="Times New Roman"/>
          <w:sz w:val="24"/>
          <w:szCs w:val="24"/>
          <w:lang w:eastAsia="en-GB"/>
        </w:rPr>
        <w:t>234.</w:t>
      </w:r>
    </w:p>
    <w:p w14:paraId="5EB3888E" w14:textId="77777777" w:rsidR="005E5C06" w:rsidRDefault="005E5C06" w:rsidP="005E5C06">
      <w:pPr>
        <w:spacing w:after="0" w:line="480" w:lineRule="auto"/>
        <w:rPr>
          <w:rFonts w:ascii="Times New Roman" w:eastAsia="Times New Roman" w:hAnsi="Times New Roman" w:cs="Times New Roman"/>
          <w:sz w:val="24"/>
          <w:szCs w:val="24"/>
          <w:lang w:eastAsia="en-GB"/>
        </w:rPr>
      </w:pPr>
      <w:r w:rsidRPr="005E4650">
        <w:rPr>
          <w:rFonts w:ascii="Times New Roman" w:eastAsia="Times New Roman" w:hAnsi="Times New Roman" w:cs="Times New Roman"/>
          <w:sz w:val="24"/>
          <w:szCs w:val="24"/>
          <w:lang w:eastAsia="en-GB"/>
        </w:rPr>
        <w:t xml:space="preserve">Does the Degree of Official Financing Matter? </w:t>
      </w:r>
      <w:r w:rsidRPr="005E4650">
        <w:rPr>
          <w:rFonts w:ascii="Times New Roman" w:eastAsia="Times New Roman" w:hAnsi="Times New Roman" w:cs="Times New Roman"/>
          <w:i/>
          <w:iCs/>
          <w:sz w:val="24"/>
          <w:szCs w:val="24"/>
          <w:lang w:eastAsia="en-GB"/>
        </w:rPr>
        <w:t>The World Economy, 35</w:t>
      </w:r>
      <w:r>
        <w:rPr>
          <w:rFonts w:ascii="Times New Roman" w:eastAsia="Times New Roman" w:hAnsi="Times New Roman" w:cs="Times New Roman"/>
          <w:sz w:val="24"/>
          <w:szCs w:val="24"/>
          <w:lang w:eastAsia="en-GB"/>
        </w:rPr>
        <w:t>(</w:t>
      </w:r>
      <w:r w:rsidRPr="005E4650">
        <w:rPr>
          <w:rFonts w:ascii="Times New Roman" w:eastAsia="Times New Roman" w:hAnsi="Times New Roman" w:cs="Times New Roman"/>
          <w:sz w:val="24"/>
          <w:szCs w:val="24"/>
          <w:lang w:eastAsia="en-GB"/>
        </w:rPr>
        <w:t>11</w:t>
      </w:r>
      <w:r>
        <w:rPr>
          <w:rFonts w:ascii="Times New Roman" w:eastAsia="Times New Roman" w:hAnsi="Times New Roman" w:cs="Times New Roman"/>
          <w:sz w:val="24"/>
          <w:szCs w:val="24"/>
          <w:lang w:eastAsia="en-GB"/>
        </w:rPr>
        <w:t>)</w:t>
      </w:r>
      <w:r w:rsidRPr="005E4650">
        <w:rPr>
          <w:rFonts w:ascii="Times New Roman" w:eastAsia="Times New Roman" w:hAnsi="Times New Roman" w:cs="Times New Roman"/>
          <w:sz w:val="24"/>
          <w:szCs w:val="24"/>
          <w:lang w:eastAsia="en-GB"/>
        </w:rPr>
        <w:t>, 1448–1472.</w:t>
      </w:r>
    </w:p>
    <w:p w14:paraId="288AA6B9" w14:textId="77777777" w:rsidR="005E5C06" w:rsidRPr="005E4650" w:rsidRDefault="005E5C06" w:rsidP="005E5C06">
      <w:pPr>
        <w:spacing w:after="0" w:line="480" w:lineRule="auto"/>
        <w:ind w:hanging="480"/>
        <w:rPr>
          <w:rFonts w:ascii="Times New Roman" w:eastAsia="Times New Roman" w:hAnsi="Times New Roman" w:cs="Times New Roman"/>
          <w:sz w:val="24"/>
          <w:szCs w:val="24"/>
          <w:lang w:eastAsia="en-GB"/>
        </w:rPr>
      </w:pPr>
      <w:r w:rsidRPr="005E4650">
        <w:rPr>
          <w:rFonts w:ascii="Times New Roman" w:eastAsia="Times New Roman" w:hAnsi="Times New Roman" w:cs="Times New Roman"/>
          <w:sz w:val="24"/>
          <w:szCs w:val="24"/>
          <w:lang w:eastAsia="en-GB"/>
        </w:rPr>
        <w:t>Dreher, A., Nunnenkamp, P., Thiel, S.</w:t>
      </w:r>
      <w:r>
        <w:rPr>
          <w:rFonts w:ascii="Times New Roman" w:eastAsia="Times New Roman" w:hAnsi="Times New Roman" w:cs="Times New Roman"/>
          <w:sz w:val="24"/>
          <w:szCs w:val="24"/>
          <w:lang w:eastAsia="en-GB"/>
        </w:rPr>
        <w:t xml:space="preserve">, &amp; </w:t>
      </w:r>
      <w:r w:rsidRPr="005E4650">
        <w:rPr>
          <w:rFonts w:ascii="Times New Roman" w:eastAsia="Times New Roman" w:hAnsi="Times New Roman" w:cs="Times New Roman"/>
          <w:sz w:val="24"/>
          <w:szCs w:val="24"/>
          <w:lang w:eastAsia="en-GB"/>
        </w:rPr>
        <w:t>Thiele, R. (2012)</w:t>
      </w:r>
      <w:r>
        <w:rPr>
          <w:rFonts w:ascii="Times New Roman" w:eastAsia="Times New Roman" w:hAnsi="Times New Roman" w:cs="Times New Roman"/>
          <w:sz w:val="24"/>
          <w:szCs w:val="24"/>
          <w:lang w:eastAsia="en-GB"/>
        </w:rPr>
        <w:t>.</w:t>
      </w:r>
      <w:r w:rsidRPr="005E4650">
        <w:rPr>
          <w:rFonts w:ascii="Times New Roman" w:eastAsia="Times New Roman" w:hAnsi="Times New Roman" w:cs="Times New Roman"/>
          <w:sz w:val="24"/>
          <w:szCs w:val="24"/>
          <w:lang w:eastAsia="en-GB"/>
        </w:rPr>
        <w:t xml:space="preserve"> Aid Allocation by German NGOs</w:t>
      </w:r>
    </w:p>
    <w:p w14:paraId="6A2AD9B3"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6619EC">
        <w:rPr>
          <w:rFonts w:ascii="Times New Roman" w:eastAsia="Times New Roman" w:hAnsi="Times New Roman" w:cs="Times New Roman"/>
          <w:sz w:val="24"/>
          <w:szCs w:val="24"/>
          <w:lang w:eastAsia="en-GB"/>
        </w:rPr>
        <w:t xml:space="preserve">Dupuy, K., &amp; Prakash, A. (2022). Why Restrictive NGO Foreign Funding Laws Reduce Voter Turnout in Africa’s National Elections. </w:t>
      </w:r>
      <w:r w:rsidRPr="006619EC">
        <w:rPr>
          <w:rFonts w:ascii="Times New Roman" w:eastAsia="Times New Roman" w:hAnsi="Times New Roman" w:cs="Times New Roman"/>
          <w:i/>
          <w:iCs/>
          <w:sz w:val="24"/>
          <w:szCs w:val="24"/>
          <w:lang w:eastAsia="en-GB"/>
        </w:rPr>
        <w:t>Nonprofit and Voluntary Sector Quarterly, 51</w:t>
      </w:r>
      <w:r w:rsidRPr="006619EC">
        <w:rPr>
          <w:rFonts w:ascii="Times New Roman" w:eastAsia="Times New Roman" w:hAnsi="Times New Roman" w:cs="Times New Roman"/>
          <w:sz w:val="24"/>
          <w:szCs w:val="24"/>
          <w:lang w:eastAsia="en-GB"/>
        </w:rPr>
        <w:t xml:space="preserve">(1), 170–189. </w:t>
      </w:r>
      <w:hyperlink r:id="rId16" w:history="1">
        <w:r w:rsidRPr="002C4194">
          <w:rPr>
            <w:rStyle w:val="Hyperlink"/>
            <w:rFonts w:ascii="Times New Roman" w:eastAsia="Times New Roman" w:hAnsi="Times New Roman" w:cs="Times New Roman"/>
            <w:sz w:val="24"/>
            <w:szCs w:val="24"/>
            <w:lang w:eastAsia="en-GB"/>
          </w:rPr>
          <w:t>https://doi.org/10.1177/0899764019897848</w:t>
        </w:r>
      </w:hyperlink>
    </w:p>
    <w:p w14:paraId="08EEA7B5"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Dupuy, K., Ron, J., &amp; Prakash, A. (2016). </w:t>
      </w:r>
      <w:r w:rsidRPr="00616413">
        <w:rPr>
          <w:rFonts w:ascii="Times New Roman" w:eastAsia="Times New Roman" w:hAnsi="Times New Roman" w:cs="Times New Roman"/>
          <w:sz w:val="24"/>
          <w:szCs w:val="24"/>
          <w:lang w:eastAsia="en-GB"/>
        </w:rPr>
        <w:t>Hands Off My Regime! Governments’ Restrictions on Foreign Aid</w:t>
      </w:r>
      <w:r>
        <w:rPr>
          <w:rFonts w:ascii="Times New Roman" w:eastAsia="Times New Roman" w:hAnsi="Times New Roman" w:cs="Times New Roman"/>
          <w:sz w:val="24"/>
          <w:szCs w:val="24"/>
          <w:lang w:eastAsia="en-GB"/>
        </w:rPr>
        <w:t xml:space="preserve"> </w:t>
      </w:r>
      <w:r w:rsidRPr="00616413">
        <w:rPr>
          <w:rFonts w:ascii="Times New Roman" w:eastAsia="Times New Roman" w:hAnsi="Times New Roman" w:cs="Times New Roman"/>
          <w:sz w:val="24"/>
          <w:szCs w:val="24"/>
          <w:lang w:eastAsia="en-GB"/>
        </w:rPr>
        <w:t>to Non-Governmental Organizations in Poor and</w:t>
      </w:r>
      <w:r>
        <w:rPr>
          <w:rFonts w:ascii="Times New Roman" w:eastAsia="Times New Roman" w:hAnsi="Times New Roman" w:cs="Times New Roman"/>
          <w:sz w:val="24"/>
          <w:szCs w:val="24"/>
          <w:lang w:eastAsia="en-GB"/>
        </w:rPr>
        <w:t xml:space="preserve"> </w:t>
      </w:r>
      <w:r w:rsidRPr="00616413">
        <w:rPr>
          <w:rFonts w:ascii="Times New Roman" w:eastAsia="Times New Roman" w:hAnsi="Times New Roman" w:cs="Times New Roman"/>
          <w:sz w:val="24"/>
          <w:szCs w:val="24"/>
          <w:lang w:eastAsia="en-GB"/>
        </w:rPr>
        <w:t>Middle-Income Countries</w:t>
      </w:r>
      <w:r>
        <w:rPr>
          <w:rFonts w:ascii="Times New Roman" w:eastAsia="Times New Roman" w:hAnsi="Times New Roman" w:cs="Times New Roman"/>
          <w:sz w:val="24"/>
          <w:szCs w:val="24"/>
          <w:lang w:eastAsia="en-GB"/>
        </w:rPr>
        <w:t xml:space="preserve">. </w:t>
      </w:r>
      <w:r w:rsidRPr="00616413">
        <w:rPr>
          <w:rFonts w:ascii="Times New Roman" w:eastAsia="Times New Roman" w:hAnsi="Times New Roman" w:cs="Times New Roman"/>
          <w:i/>
          <w:iCs/>
          <w:sz w:val="24"/>
          <w:szCs w:val="24"/>
          <w:lang w:eastAsia="en-GB"/>
        </w:rPr>
        <w:t>World Development, 84</w:t>
      </w:r>
      <w:r>
        <w:rPr>
          <w:rFonts w:ascii="Times New Roman" w:eastAsia="Times New Roman" w:hAnsi="Times New Roman" w:cs="Times New Roman"/>
          <w:sz w:val="24"/>
          <w:szCs w:val="24"/>
          <w:lang w:eastAsia="en-GB"/>
        </w:rPr>
        <w:t>, 299–311.</w:t>
      </w:r>
    </w:p>
    <w:p w14:paraId="46A49203"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7E2F35">
        <w:rPr>
          <w:rFonts w:ascii="Times New Roman" w:eastAsia="Times New Roman" w:hAnsi="Times New Roman" w:cs="Times New Roman"/>
          <w:sz w:val="24"/>
          <w:szCs w:val="24"/>
          <w:lang w:eastAsia="en-GB"/>
        </w:rPr>
        <w:t xml:space="preserve">Hansmann, H. (1980). The Role of Nonprofit Enterprise. </w:t>
      </w:r>
      <w:r w:rsidRPr="007E2F35">
        <w:rPr>
          <w:rFonts w:ascii="Times New Roman" w:eastAsia="Times New Roman" w:hAnsi="Times New Roman" w:cs="Times New Roman"/>
          <w:i/>
          <w:iCs/>
          <w:sz w:val="24"/>
          <w:szCs w:val="24"/>
          <w:lang w:eastAsia="en-GB"/>
        </w:rPr>
        <w:t>The Yale Law Journal</w:t>
      </w:r>
      <w:r w:rsidRPr="007E2F35">
        <w:rPr>
          <w:rFonts w:ascii="Times New Roman" w:eastAsia="Times New Roman" w:hAnsi="Times New Roman" w:cs="Times New Roman"/>
          <w:sz w:val="24"/>
          <w:szCs w:val="24"/>
          <w:lang w:eastAsia="en-GB"/>
        </w:rPr>
        <w:t>, 89(5), 835-901.</w:t>
      </w:r>
    </w:p>
    <w:p w14:paraId="32824CF7" w14:textId="77777777" w:rsidR="005E5C06" w:rsidRDefault="005E5C06" w:rsidP="005E5C06">
      <w:pPr>
        <w:spacing w:after="0" w:line="480" w:lineRule="auto"/>
        <w:ind w:hanging="480"/>
        <w:rPr>
          <w:rStyle w:val="Hyperlink"/>
          <w:rFonts w:ascii="Times New Roman" w:eastAsia="Times New Roman" w:hAnsi="Times New Roman" w:cs="Times New Roman"/>
          <w:sz w:val="24"/>
          <w:szCs w:val="24"/>
          <w:lang w:eastAsia="en-GB"/>
        </w:rPr>
      </w:pPr>
      <w:r w:rsidRPr="00DD0A9D">
        <w:rPr>
          <w:rFonts w:ascii="Times New Roman" w:eastAsia="Times New Roman" w:hAnsi="Times New Roman" w:cs="Times New Roman"/>
          <w:sz w:val="24"/>
          <w:szCs w:val="24"/>
          <w:lang w:eastAsia="en-GB"/>
        </w:rPr>
        <w:t xml:space="preserve">Jalali, R. (2008). International Funding of NGOs in India: Bringing the State Back In. </w:t>
      </w:r>
      <w:proofErr w:type="spellStart"/>
      <w:r w:rsidRPr="00DD0A9D">
        <w:rPr>
          <w:rFonts w:ascii="Times New Roman" w:eastAsia="Times New Roman" w:hAnsi="Times New Roman" w:cs="Times New Roman"/>
          <w:i/>
          <w:iCs/>
          <w:sz w:val="24"/>
          <w:szCs w:val="24"/>
          <w:lang w:eastAsia="en-GB"/>
        </w:rPr>
        <w:t>Voluntas</w:t>
      </w:r>
      <w:proofErr w:type="spellEnd"/>
      <w:r w:rsidRPr="00DD0A9D">
        <w:rPr>
          <w:rFonts w:ascii="Times New Roman" w:eastAsia="Times New Roman" w:hAnsi="Times New Roman" w:cs="Times New Roman"/>
          <w:i/>
          <w:iCs/>
          <w:sz w:val="24"/>
          <w:szCs w:val="24"/>
          <w:lang w:eastAsia="en-GB"/>
        </w:rPr>
        <w:t>: International Journal of Voluntary and Nonprofit Organizations, 19</w:t>
      </w:r>
      <w:r w:rsidRPr="00DD0A9D">
        <w:rPr>
          <w:rFonts w:ascii="Times New Roman" w:eastAsia="Times New Roman" w:hAnsi="Times New Roman" w:cs="Times New Roman"/>
          <w:sz w:val="24"/>
          <w:szCs w:val="24"/>
          <w:lang w:eastAsia="en-GB"/>
        </w:rPr>
        <w:t xml:space="preserve">(2), 161–188. </w:t>
      </w:r>
      <w:hyperlink r:id="rId17" w:history="1">
        <w:r w:rsidRPr="002C4194">
          <w:rPr>
            <w:rStyle w:val="Hyperlink"/>
            <w:rFonts w:ascii="Times New Roman" w:eastAsia="Times New Roman" w:hAnsi="Times New Roman" w:cs="Times New Roman"/>
            <w:sz w:val="24"/>
            <w:szCs w:val="24"/>
            <w:lang w:eastAsia="en-GB"/>
          </w:rPr>
          <w:t>http://www.jstor.org/stable/27928114</w:t>
        </w:r>
      </w:hyperlink>
    </w:p>
    <w:p w14:paraId="4BCF6B55"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492542">
        <w:rPr>
          <w:rStyle w:val="Hyperlink"/>
          <w:rFonts w:ascii="Times New Roman" w:eastAsia="Times New Roman" w:hAnsi="Times New Roman" w:cs="Times New Roman"/>
          <w:color w:val="auto"/>
          <w:sz w:val="24"/>
          <w:szCs w:val="24"/>
          <w:u w:val="none"/>
          <w:lang w:eastAsia="en-GB"/>
        </w:rPr>
        <w:t>James, E. (1987). The Nonprofit Sector in Comparative Perspective.</w:t>
      </w:r>
      <w:r>
        <w:rPr>
          <w:rStyle w:val="Hyperlink"/>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I</w:t>
      </w:r>
      <w:r w:rsidRPr="00ED07B3">
        <w:rPr>
          <w:rFonts w:ascii="Times New Roman" w:eastAsia="Times New Roman" w:hAnsi="Times New Roman" w:cs="Times New Roman"/>
          <w:sz w:val="24"/>
          <w:szCs w:val="24"/>
          <w:lang w:eastAsia="en-GB"/>
        </w:rPr>
        <w:t xml:space="preserve">n </w:t>
      </w:r>
      <w:r>
        <w:rPr>
          <w:rFonts w:ascii="Times New Roman" w:eastAsia="Times New Roman" w:hAnsi="Times New Roman" w:cs="Times New Roman"/>
          <w:sz w:val="24"/>
          <w:szCs w:val="24"/>
          <w:lang w:eastAsia="en-GB"/>
        </w:rPr>
        <w:t>W. W. Powell</w:t>
      </w:r>
      <w:r w:rsidRPr="00ED07B3">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E</w:t>
      </w:r>
      <w:r w:rsidRPr="00ED07B3">
        <w:rPr>
          <w:rFonts w:ascii="Times New Roman" w:eastAsia="Times New Roman" w:hAnsi="Times New Roman" w:cs="Times New Roman"/>
          <w:sz w:val="24"/>
          <w:szCs w:val="24"/>
          <w:lang w:eastAsia="en-GB"/>
        </w:rPr>
        <w:t>d</w:t>
      </w:r>
      <w:r>
        <w:rPr>
          <w:rFonts w:ascii="Times New Roman" w:eastAsia="Times New Roman" w:hAnsi="Times New Roman" w:cs="Times New Roman"/>
          <w:sz w:val="24"/>
          <w:szCs w:val="24"/>
          <w:lang w:eastAsia="en-GB"/>
        </w:rPr>
        <w:t>.</w:t>
      </w:r>
      <w:r w:rsidRPr="00ED07B3">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i/>
          <w:iCs/>
          <w:sz w:val="24"/>
          <w:szCs w:val="24"/>
          <w:lang w:eastAsia="en-GB"/>
        </w:rPr>
        <w:t>The Nonprofit Sector: A Research Handbook</w:t>
      </w:r>
      <w:r w:rsidRPr="00ED07B3">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Pr="002C1F2A">
        <w:rPr>
          <w:rFonts w:ascii="Times New Roman" w:eastAsia="Times New Roman" w:hAnsi="Times New Roman" w:cs="Times New Roman"/>
          <w:i/>
          <w:iCs/>
          <w:sz w:val="24"/>
          <w:szCs w:val="24"/>
          <w:lang w:eastAsia="en-GB"/>
        </w:rPr>
        <w:t>First Edition</w:t>
      </w:r>
      <w:r>
        <w:rPr>
          <w:rFonts w:ascii="Times New Roman" w:eastAsia="Times New Roman" w:hAnsi="Times New Roman" w:cs="Times New Roman"/>
          <w:sz w:val="24"/>
          <w:szCs w:val="24"/>
          <w:lang w:eastAsia="en-GB"/>
        </w:rPr>
        <w:t>.</w:t>
      </w:r>
      <w:r w:rsidRPr="00ED07B3">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New Haven</w:t>
      </w:r>
      <w:r w:rsidRPr="00ED07B3">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Yale University Press</w:t>
      </w:r>
      <w:r w:rsidRPr="00ED07B3">
        <w:rPr>
          <w:rFonts w:ascii="Times New Roman" w:eastAsia="Times New Roman" w:hAnsi="Times New Roman" w:cs="Times New Roman"/>
          <w:sz w:val="24"/>
          <w:szCs w:val="24"/>
          <w:lang w:eastAsia="en-GB"/>
        </w:rPr>
        <w:t>.</w:t>
      </w:r>
    </w:p>
    <w:p w14:paraId="6F558048"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Kaufmann, D., &amp; Kraay, A. (2022). Worldwide Governance Indicators. Available at: </w:t>
      </w:r>
      <w:hyperlink r:id="rId18" w:history="1">
        <w:r w:rsidRPr="002C4194">
          <w:rPr>
            <w:rStyle w:val="Hyperlink"/>
            <w:rFonts w:ascii="Times New Roman" w:eastAsia="Times New Roman" w:hAnsi="Times New Roman" w:cs="Times New Roman"/>
            <w:sz w:val="24"/>
            <w:szCs w:val="24"/>
            <w:lang w:eastAsia="en-GB"/>
          </w:rPr>
          <w:t>https://info.worldbank.org/governance/wgi/</w:t>
        </w:r>
      </w:hyperlink>
    </w:p>
    <w:p w14:paraId="3E273348" w14:textId="77777777" w:rsidR="005E5C06" w:rsidRPr="00690971" w:rsidRDefault="005E5C06" w:rsidP="005E5C06">
      <w:pPr>
        <w:spacing w:after="0" w:line="480" w:lineRule="auto"/>
        <w:ind w:hanging="480"/>
        <w:rPr>
          <w:rFonts w:ascii="Times New Roman" w:eastAsia="Times New Roman" w:hAnsi="Times New Roman" w:cs="Times New Roman"/>
          <w:sz w:val="24"/>
          <w:szCs w:val="24"/>
          <w:lang w:eastAsia="en-GB"/>
        </w:rPr>
      </w:pPr>
      <w:r w:rsidRPr="00690971">
        <w:rPr>
          <w:rFonts w:ascii="Times New Roman" w:eastAsia="Times New Roman" w:hAnsi="Times New Roman" w:cs="Times New Roman"/>
          <w:sz w:val="24"/>
          <w:szCs w:val="24"/>
          <w:lang w:eastAsia="en-GB"/>
        </w:rPr>
        <w:t xml:space="preserve">Kinsbergen, S., </w:t>
      </w:r>
      <w:proofErr w:type="spellStart"/>
      <w:r w:rsidRPr="00690971">
        <w:rPr>
          <w:rFonts w:ascii="Times New Roman" w:eastAsia="Times New Roman" w:hAnsi="Times New Roman" w:cs="Times New Roman"/>
          <w:sz w:val="24"/>
          <w:szCs w:val="24"/>
          <w:lang w:eastAsia="en-GB"/>
        </w:rPr>
        <w:t>Schulpen</w:t>
      </w:r>
      <w:proofErr w:type="spellEnd"/>
      <w:r w:rsidRPr="00690971">
        <w:rPr>
          <w:rFonts w:ascii="Times New Roman" w:eastAsia="Times New Roman" w:hAnsi="Times New Roman" w:cs="Times New Roman"/>
          <w:sz w:val="24"/>
          <w:szCs w:val="24"/>
          <w:lang w:eastAsia="en-GB"/>
        </w:rPr>
        <w:t xml:space="preserve">, L., &amp; Ruben, R. (2017). </w:t>
      </w:r>
      <w:r w:rsidRPr="00690971">
        <w:rPr>
          <w:rFonts w:ascii="Times New Roman" w:eastAsia="Times New Roman" w:hAnsi="Times New Roman" w:cs="Times New Roman"/>
          <w:i/>
          <w:iCs/>
          <w:sz w:val="24"/>
          <w:szCs w:val="24"/>
          <w:lang w:eastAsia="en-GB"/>
        </w:rPr>
        <w:t>Understanding the Sustainability of Private Development Initiatives: What Kind of Difference Do They Make?</w:t>
      </w:r>
      <w:r w:rsidRPr="00690971">
        <w:rPr>
          <w:rFonts w:ascii="Times New Roman" w:eastAsia="Times New Roman" w:hAnsi="Times New Roman" w:cs="Times New Roman"/>
          <w:sz w:val="24"/>
          <w:szCs w:val="24"/>
          <w:lang w:eastAsia="en-GB"/>
        </w:rPr>
        <w:t xml:space="preserve"> </w:t>
      </w:r>
      <w:r w:rsidRPr="00690971">
        <w:rPr>
          <w:rFonts w:ascii="Times New Roman" w:eastAsia="Times New Roman" w:hAnsi="Times New Roman" w:cs="Times New Roman"/>
          <w:i/>
          <w:iCs/>
          <w:sz w:val="24"/>
          <w:szCs w:val="24"/>
          <w:lang w:eastAsia="en-GB"/>
        </w:rPr>
        <w:t>44</w:t>
      </w:r>
      <w:r w:rsidRPr="00690971">
        <w:rPr>
          <w:rFonts w:ascii="Times New Roman" w:eastAsia="Times New Roman" w:hAnsi="Times New Roman" w:cs="Times New Roman"/>
          <w:sz w:val="24"/>
          <w:szCs w:val="24"/>
          <w:lang w:eastAsia="en-GB"/>
        </w:rPr>
        <w:t xml:space="preserve">(2). </w:t>
      </w:r>
      <w:hyperlink r:id="rId19" w:history="1">
        <w:r w:rsidRPr="00690971">
          <w:rPr>
            <w:rFonts w:ascii="Times New Roman" w:eastAsia="Times New Roman" w:hAnsi="Times New Roman" w:cs="Times New Roman"/>
            <w:color w:val="0000FF"/>
            <w:sz w:val="24"/>
            <w:szCs w:val="24"/>
            <w:u w:val="single"/>
            <w:lang w:eastAsia="en-GB"/>
          </w:rPr>
          <w:t>https://doi.org/10.1080/08039410.2017.1307270</w:t>
        </w:r>
      </w:hyperlink>
    </w:p>
    <w:p w14:paraId="00E72501"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8A0278">
        <w:rPr>
          <w:rFonts w:ascii="Times New Roman" w:eastAsia="Times New Roman" w:hAnsi="Times New Roman" w:cs="Times New Roman"/>
          <w:sz w:val="24"/>
          <w:szCs w:val="24"/>
          <w:lang w:eastAsia="en-GB"/>
        </w:rPr>
        <w:t>Kinsbergen, S., Tolsma, J.</w:t>
      </w:r>
      <w:r>
        <w:rPr>
          <w:rFonts w:ascii="Times New Roman" w:eastAsia="Times New Roman" w:hAnsi="Times New Roman" w:cs="Times New Roman"/>
          <w:sz w:val="24"/>
          <w:szCs w:val="24"/>
          <w:lang w:eastAsia="en-GB"/>
        </w:rPr>
        <w:t xml:space="preserve">, &amp; </w:t>
      </w:r>
      <w:r w:rsidRPr="008A0278">
        <w:rPr>
          <w:rFonts w:ascii="Times New Roman" w:eastAsia="Times New Roman" w:hAnsi="Times New Roman" w:cs="Times New Roman"/>
          <w:sz w:val="24"/>
          <w:szCs w:val="24"/>
          <w:lang w:eastAsia="en-GB"/>
        </w:rPr>
        <w:t>Ruiter, S. (2013)</w:t>
      </w:r>
      <w:r>
        <w:rPr>
          <w:rFonts w:ascii="Times New Roman" w:eastAsia="Times New Roman" w:hAnsi="Times New Roman" w:cs="Times New Roman"/>
          <w:sz w:val="24"/>
          <w:szCs w:val="24"/>
          <w:lang w:eastAsia="en-GB"/>
        </w:rPr>
        <w:t xml:space="preserve">. </w:t>
      </w:r>
      <w:r w:rsidRPr="008A0278">
        <w:rPr>
          <w:rFonts w:ascii="Times New Roman" w:eastAsia="Times New Roman" w:hAnsi="Times New Roman" w:cs="Times New Roman"/>
          <w:sz w:val="24"/>
          <w:szCs w:val="24"/>
          <w:lang w:eastAsia="en-GB"/>
        </w:rPr>
        <w:t>Bringing the Beneficiary Closer: Explanations</w:t>
      </w:r>
      <w:r w:rsidRPr="008A0278">
        <w:rPr>
          <w:rFonts w:ascii="Times New Roman" w:eastAsia="Times New Roman" w:hAnsi="Times New Roman" w:cs="Times New Roman"/>
          <w:sz w:val="24"/>
          <w:szCs w:val="24"/>
          <w:lang w:eastAsia="en-GB"/>
        </w:rPr>
        <w:cr/>
        <w:t>for Volunteering Time in Dutch Private Development Initiatives</w:t>
      </w:r>
      <w:r>
        <w:rPr>
          <w:rFonts w:ascii="Times New Roman" w:eastAsia="Times New Roman" w:hAnsi="Times New Roman" w:cs="Times New Roman"/>
          <w:sz w:val="24"/>
          <w:szCs w:val="24"/>
          <w:lang w:eastAsia="en-GB"/>
        </w:rPr>
        <w:t>.</w:t>
      </w:r>
      <w:r w:rsidRPr="008A0278">
        <w:rPr>
          <w:rFonts w:ascii="Times New Roman" w:eastAsia="Times New Roman" w:hAnsi="Times New Roman" w:cs="Times New Roman"/>
          <w:sz w:val="24"/>
          <w:szCs w:val="24"/>
          <w:lang w:eastAsia="en-GB"/>
        </w:rPr>
        <w:t xml:space="preserve"> </w:t>
      </w:r>
      <w:r w:rsidRPr="008A0278">
        <w:rPr>
          <w:rFonts w:ascii="Times New Roman" w:eastAsia="Times New Roman" w:hAnsi="Times New Roman" w:cs="Times New Roman"/>
          <w:i/>
          <w:iCs/>
          <w:sz w:val="24"/>
          <w:szCs w:val="24"/>
          <w:lang w:eastAsia="en-GB"/>
        </w:rPr>
        <w:t>Nonprofit and Voluntary</w:t>
      </w:r>
      <w:r w:rsidRPr="008A0278">
        <w:rPr>
          <w:rFonts w:ascii="Times New Roman" w:eastAsia="Times New Roman" w:hAnsi="Times New Roman" w:cs="Times New Roman"/>
          <w:i/>
          <w:iCs/>
          <w:sz w:val="24"/>
          <w:szCs w:val="24"/>
          <w:lang w:eastAsia="en-GB"/>
        </w:rPr>
        <w:cr/>
        <w:t>Sector Quarterly, 42</w:t>
      </w:r>
      <w:r>
        <w:rPr>
          <w:rFonts w:ascii="Times New Roman" w:eastAsia="Times New Roman" w:hAnsi="Times New Roman" w:cs="Times New Roman"/>
          <w:sz w:val="24"/>
          <w:szCs w:val="24"/>
          <w:lang w:eastAsia="en-GB"/>
        </w:rPr>
        <w:t>(</w:t>
      </w:r>
      <w:r w:rsidRPr="008A0278">
        <w:rPr>
          <w:rFonts w:ascii="Times New Roman" w:eastAsia="Times New Roman" w:hAnsi="Times New Roman" w:cs="Times New Roman"/>
          <w:sz w:val="24"/>
          <w:szCs w:val="24"/>
          <w:lang w:eastAsia="en-GB"/>
        </w:rPr>
        <w:t>1</w:t>
      </w:r>
      <w:r>
        <w:rPr>
          <w:rFonts w:ascii="Times New Roman" w:eastAsia="Times New Roman" w:hAnsi="Times New Roman" w:cs="Times New Roman"/>
          <w:sz w:val="24"/>
          <w:szCs w:val="24"/>
          <w:lang w:eastAsia="en-GB"/>
        </w:rPr>
        <w:t>)</w:t>
      </w:r>
      <w:r w:rsidRPr="008A0278">
        <w:rPr>
          <w:rFonts w:ascii="Times New Roman" w:eastAsia="Times New Roman" w:hAnsi="Times New Roman" w:cs="Times New Roman"/>
          <w:sz w:val="24"/>
          <w:szCs w:val="24"/>
          <w:lang w:eastAsia="en-GB"/>
        </w:rPr>
        <w:t>, 59–83.</w:t>
      </w:r>
    </w:p>
    <w:p w14:paraId="3E8354A8" w14:textId="77777777" w:rsidR="005E5C06" w:rsidRDefault="005E5C06" w:rsidP="005E5C06">
      <w:pPr>
        <w:spacing w:after="0" w:line="480" w:lineRule="auto"/>
        <w:ind w:hanging="480"/>
        <w:rPr>
          <w:rFonts w:ascii="Times New Roman" w:eastAsia="Times New Roman" w:hAnsi="Times New Roman" w:cs="Times New Roman"/>
          <w:color w:val="0000FF"/>
          <w:sz w:val="24"/>
          <w:szCs w:val="24"/>
          <w:u w:val="single"/>
          <w:lang w:eastAsia="en-GB"/>
        </w:rPr>
      </w:pPr>
      <w:r w:rsidRPr="00690971">
        <w:rPr>
          <w:rFonts w:ascii="Times New Roman" w:eastAsia="Times New Roman" w:hAnsi="Times New Roman" w:cs="Times New Roman"/>
          <w:sz w:val="24"/>
          <w:szCs w:val="24"/>
          <w:lang w:eastAsia="en-GB"/>
        </w:rPr>
        <w:t xml:space="preserve">Koch, D.-J., Dreher, A., Nunnenkamp, P., &amp; Thiele, R. (2009). Keeping a Low Profile: What Determines the Allocation of Aid by Non-Governmental Organizations? </w:t>
      </w:r>
      <w:r w:rsidRPr="00690971">
        <w:rPr>
          <w:rFonts w:ascii="Times New Roman" w:eastAsia="Times New Roman" w:hAnsi="Times New Roman" w:cs="Times New Roman"/>
          <w:i/>
          <w:iCs/>
          <w:sz w:val="24"/>
          <w:szCs w:val="24"/>
          <w:lang w:eastAsia="en-GB"/>
        </w:rPr>
        <w:t>World Development</w:t>
      </w:r>
      <w:r w:rsidRPr="00690971">
        <w:rPr>
          <w:rFonts w:ascii="Times New Roman" w:eastAsia="Times New Roman" w:hAnsi="Times New Roman" w:cs="Times New Roman"/>
          <w:sz w:val="24"/>
          <w:szCs w:val="24"/>
          <w:lang w:eastAsia="en-GB"/>
        </w:rPr>
        <w:t xml:space="preserve">, </w:t>
      </w:r>
      <w:r w:rsidRPr="00690971">
        <w:rPr>
          <w:rFonts w:ascii="Times New Roman" w:eastAsia="Times New Roman" w:hAnsi="Times New Roman" w:cs="Times New Roman"/>
          <w:i/>
          <w:iCs/>
          <w:sz w:val="24"/>
          <w:szCs w:val="24"/>
          <w:lang w:eastAsia="en-GB"/>
        </w:rPr>
        <w:t>37</w:t>
      </w:r>
      <w:r w:rsidRPr="00690971">
        <w:rPr>
          <w:rFonts w:ascii="Times New Roman" w:eastAsia="Times New Roman" w:hAnsi="Times New Roman" w:cs="Times New Roman"/>
          <w:sz w:val="24"/>
          <w:szCs w:val="24"/>
          <w:lang w:eastAsia="en-GB"/>
        </w:rPr>
        <w:t xml:space="preserve">(5), 902–918. </w:t>
      </w:r>
      <w:hyperlink r:id="rId20" w:history="1">
        <w:r w:rsidRPr="00690971">
          <w:rPr>
            <w:rFonts w:ascii="Times New Roman" w:eastAsia="Times New Roman" w:hAnsi="Times New Roman" w:cs="Times New Roman"/>
            <w:color w:val="0000FF"/>
            <w:sz w:val="24"/>
            <w:szCs w:val="24"/>
            <w:u w:val="single"/>
            <w:lang w:eastAsia="en-GB"/>
          </w:rPr>
          <w:t>https://doi.org/10.2139/ssrn.1109101</w:t>
        </w:r>
      </w:hyperlink>
    </w:p>
    <w:p w14:paraId="4F537AD6"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ED07B3">
        <w:rPr>
          <w:rFonts w:ascii="Times New Roman" w:eastAsia="Times New Roman" w:hAnsi="Times New Roman" w:cs="Times New Roman"/>
          <w:sz w:val="24"/>
          <w:szCs w:val="24"/>
          <w:lang w:eastAsia="en-GB"/>
        </w:rPr>
        <w:t>Lewis, D. (2013)</w:t>
      </w:r>
      <w:r>
        <w:rPr>
          <w:rFonts w:ascii="Times New Roman" w:eastAsia="Times New Roman" w:hAnsi="Times New Roman" w:cs="Times New Roman"/>
          <w:sz w:val="24"/>
          <w:szCs w:val="24"/>
          <w:lang w:eastAsia="en-GB"/>
        </w:rPr>
        <w:t>.</w:t>
      </w:r>
      <w:r w:rsidRPr="00ED07B3">
        <w:rPr>
          <w:rFonts w:ascii="Times New Roman" w:eastAsia="Times New Roman" w:hAnsi="Times New Roman" w:cs="Times New Roman"/>
          <w:sz w:val="24"/>
          <w:szCs w:val="24"/>
          <w:lang w:eastAsia="en-GB"/>
        </w:rPr>
        <w:t xml:space="preserve"> Building the Welfare Mix or Sidelining the State? Non-Governmental</w:t>
      </w:r>
      <w:r w:rsidRPr="00ED07B3">
        <w:rPr>
          <w:rFonts w:ascii="Times New Roman" w:eastAsia="Times New Roman" w:hAnsi="Times New Roman" w:cs="Times New Roman"/>
          <w:sz w:val="24"/>
          <w:szCs w:val="24"/>
          <w:lang w:eastAsia="en-GB"/>
        </w:rPr>
        <w:cr/>
        <w:t>Organisations in Developing Countries as Social Policy Actors</w:t>
      </w:r>
      <w:r>
        <w:rPr>
          <w:rFonts w:ascii="Times New Roman" w:eastAsia="Times New Roman" w:hAnsi="Times New Roman" w:cs="Times New Roman"/>
          <w:sz w:val="24"/>
          <w:szCs w:val="24"/>
          <w:lang w:eastAsia="en-GB"/>
        </w:rPr>
        <w:t>. I</w:t>
      </w:r>
      <w:r w:rsidRPr="00ED07B3">
        <w:rPr>
          <w:rFonts w:ascii="Times New Roman" w:eastAsia="Times New Roman" w:hAnsi="Times New Roman" w:cs="Times New Roman"/>
          <w:sz w:val="24"/>
          <w:szCs w:val="24"/>
          <w:lang w:eastAsia="en-GB"/>
        </w:rPr>
        <w:t xml:space="preserve">n R. Surender </w:t>
      </w:r>
      <w:r>
        <w:rPr>
          <w:rFonts w:ascii="Times New Roman" w:eastAsia="Times New Roman" w:hAnsi="Times New Roman" w:cs="Times New Roman"/>
          <w:sz w:val="24"/>
          <w:szCs w:val="24"/>
          <w:lang w:eastAsia="en-GB"/>
        </w:rPr>
        <w:t>&amp;</w:t>
      </w:r>
      <w:r w:rsidRPr="00ED07B3">
        <w:rPr>
          <w:rFonts w:ascii="Times New Roman" w:eastAsia="Times New Roman" w:hAnsi="Times New Roman" w:cs="Times New Roman"/>
          <w:sz w:val="24"/>
          <w:szCs w:val="24"/>
          <w:lang w:eastAsia="en-GB"/>
        </w:rPr>
        <w:cr/>
        <w:t>R. Walker (</w:t>
      </w:r>
      <w:r>
        <w:rPr>
          <w:rFonts w:ascii="Times New Roman" w:eastAsia="Times New Roman" w:hAnsi="Times New Roman" w:cs="Times New Roman"/>
          <w:sz w:val="24"/>
          <w:szCs w:val="24"/>
          <w:lang w:eastAsia="en-GB"/>
        </w:rPr>
        <w:t>E</w:t>
      </w:r>
      <w:r w:rsidRPr="00ED07B3">
        <w:rPr>
          <w:rFonts w:ascii="Times New Roman" w:eastAsia="Times New Roman" w:hAnsi="Times New Roman" w:cs="Times New Roman"/>
          <w:sz w:val="24"/>
          <w:szCs w:val="24"/>
          <w:lang w:eastAsia="en-GB"/>
        </w:rPr>
        <w:t xml:space="preserve">ds.), </w:t>
      </w:r>
      <w:r w:rsidRPr="00ED07B3">
        <w:rPr>
          <w:rFonts w:ascii="Times New Roman" w:eastAsia="Times New Roman" w:hAnsi="Times New Roman" w:cs="Times New Roman"/>
          <w:i/>
          <w:iCs/>
          <w:sz w:val="24"/>
          <w:szCs w:val="24"/>
          <w:lang w:eastAsia="en-GB"/>
        </w:rPr>
        <w:t>Social Policy in a Developing World</w:t>
      </w:r>
      <w:r w:rsidRPr="00ED07B3">
        <w:rPr>
          <w:rFonts w:ascii="Times New Roman" w:eastAsia="Times New Roman" w:hAnsi="Times New Roman" w:cs="Times New Roman"/>
          <w:sz w:val="24"/>
          <w:szCs w:val="24"/>
          <w:lang w:eastAsia="en-GB"/>
        </w:rPr>
        <w:t>, Cheltenham: Edward Elgar.</w:t>
      </w:r>
    </w:p>
    <w:p w14:paraId="509C45D3"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690399">
        <w:rPr>
          <w:rFonts w:ascii="Times New Roman" w:eastAsia="Times New Roman" w:hAnsi="Times New Roman" w:cs="Times New Roman"/>
          <w:sz w:val="24"/>
          <w:szCs w:val="24"/>
          <w:lang w:eastAsia="en-GB"/>
        </w:rPr>
        <w:lastRenderedPageBreak/>
        <w:t>Lewis, D. (2014)</w:t>
      </w:r>
      <w:r>
        <w:rPr>
          <w:rFonts w:ascii="Times New Roman" w:eastAsia="Times New Roman" w:hAnsi="Times New Roman" w:cs="Times New Roman"/>
          <w:sz w:val="24"/>
          <w:szCs w:val="24"/>
          <w:lang w:eastAsia="en-GB"/>
        </w:rPr>
        <w:t>.</w:t>
      </w:r>
      <w:r w:rsidRPr="00690399">
        <w:rPr>
          <w:rFonts w:ascii="Times New Roman" w:eastAsia="Times New Roman" w:hAnsi="Times New Roman" w:cs="Times New Roman"/>
          <w:sz w:val="24"/>
          <w:szCs w:val="24"/>
          <w:lang w:eastAsia="en-GB"/>
        </w:rPr>
        <w:t xml:space="preserve"> Heading South: Time to Abandon the ‘Parallel Worlds’ of International </w:t>
      </w:r>
      <w:proofErr w:type="spellStart"/>
      <w:r w:rsidRPr="00690399">
        <w:rPr>
          <w:rFonts w:ascii="Times New Roman" w:eastAsia="Times New Roman" w:hAnsi="Times New Roman" w:cs="Times New Roman"/>
          <w:sz w:val="24"/>
          <w:szCs w:val="24"/>
          <w:lang w:eastAsia="en-GB"/>
        </w:rPr>
        <w:t>NonGovernmental</w:t>
      </w:r>
      <w:proofErr w:type="spellEnd"/>
      <w:r w:rsidRPr="00690399">
        <w:rPr>
          <w:rFonts w:ascii="Times New Roman" w:eastAsia="Times New Roman" w:hAnsi="Times New Roman" w:cs="Times New Roman"/>
          <w:sz w:val="24"/>
          <w:szCs w:val="24"/>
          <w:lang w:eastAsia="en-GB"/>
        </w:rPr>
        <w:t xml:space="preserve"> Organisation (NGO) and Domestic Third Sector Scholarship? </w:t>
      </w:r>
      <w:proofErr w:type="spellStart"/>
      <w:r w:rsidRPr="00690399">
        <w:rPr>
          <w:rFonts w:ascii="Times New Roman" w:eastAsia="Times New Roman" w:hAnsi="Times New Roman" w:cs="Times New Roman"/>
          <w:i/>
          <w:iCs/>
          <w:sz w:val="24"/>
          <w:szCs w:val="24"/>
          <w:lang w:eastAsia="en-GB"/>
        </w:rPr>
        <w:t>Voluntas</w:t>
      </w:r>
      <w:proofErr w:type="spellEnd"/>
      <w:r w:rsidRPr="00690399">
        <w:rPr>
          <w:rFonts w:ascii="Times New Roman" w:eastAsia="Times New Roman" w:hAnsi="Times New Roman" w:cs="Times New Roman"/>
          <w:i/>
          <w:iCs/>
          <w:sz w:val="24"/>
          <w:szCs w:val="24"/>
          <w:lang w:eastAsia="en-GB"/>
        </w:rPr>
        <w:t>:</w:t>
      </w:r>
      <w:r w:rsidRPr="00690399">
        <w:rPr>
          <w:rFonts w:ascii="Times New Roman" w:eastAsia="Times New Roman" w:hAnsi="Times New Roman" w:cs="Times New Roman"/>
          <w:i/>
          <w:iCs/>
          <w:sz w:val="24"/>
          <w:szCs w:val="24"/>
          <w:lang w:eastAsia="en-GB"/>
        </w:rPr>
        <w:cr/>
        <w:t>International Journal of Voluntary and Nonprofit Organisations</w:t>
      </w:r>
      <w:r w:rsidRPr="00690399">
        <w:rPr>
          <w:rFonts w:ascii="Times New Roman" w:eastAsia="Times New Roman" w:hAnsi="Times New Roman" w:cs="Times New Roman"/>
          <w:sz w:val="24"/>
          <w:szCs w:val="24"/>
          <w:lang w:eastAsia="en-GB"/>
        </w:rPr>
        <w:t>, 1–19.</w:t>
      </w:r>
    </w:p>
    <w:p w14:paraId="162F8094"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Marshall, M.G., &amp; Gurr, T.R. (2020). </w:t>
      </w:r>
      <w:r w:rsidRPr="003001A4">
        <w:rPr>
          <w:rFonts w:ascii="Times New Roman" w:eastAsia="Times New Roman" w:hAnsi="Times New Roman" w:cs="Times New Roman"/>
          <w:sz w:val="24"/>
          <w:szCs w:val="24"/>
          <w:lang w:eastAsia="en-GB"/>
        </w:rPr>
        <w:t>Political Regime Characteristics</w:t>
      </w:r>
      <w:r>
        <w:rPr>
          <w:rFonts w:ascii="Times New Roman" w:eastAsia="Times New Roman" w:hAnsi="Times New Roman" w:cs="Times New Roman"/>
          <w:sz w:val="24"/>
          <w:szCs w:val="24"/>
          <w:lang w:eastAsia="en-GB"/>
        </w:rPr>
        <w:t xml:space="preserve"> </w:t>
      </w:r>
      <w:r w:rsidRPr="003001A4">
        <w:rPr>
          <w:rFonts w:ascii="Times New Roman" w:eastAsia="Times New Roman" w:hAnsi="Times New Roman" w:cs="Times New Roman"/>
          <w:sz w:val="24"/>
          <w:szCs w:val="24"/>
          <w:lang w:eastAsia="en-GB"/>
        </w:rPr>
        <w:t>and Transitions, 1800-2018</w:t>
      </w:r>
      <w:r>
        <w:rPr>
          <w:rFonts w:ascii="Times New Roman" w:eastAsia="Times New Roman" w:hAnsi="Times New Roman" w:cs="Times New Roman"/>
          <w:sz w:val="24"/>
          <w:szCs w:val="24"/>
          <w:lang w:eastAsia="en-GB"/>
        </w:rPr>
        <w:t xml:space="preserve">: </w:t>
      </w:r>
      <w:r w:rsidRPr="003001A4">
        <w:rPr>
          <w:rFonts w:ascii="Times New Roman" w:eastAsia="Times New Roman" w:hAnsi="Times New Roman" w:cs="Times New Roman"/>
          <w:sz w:val="24"/>
          <w:szCs w:val="24"/>
          <w:lang w:eastAsia="en-GB"/>
        </w:rPr>
        <w:t>Dataset Users’ Manual</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Center</w:t>
      </w:r>
      <w:proofErr w:type="spellEnd"/>
      <w:r>
        <w:rPr>
          <w:rFonts w:ascii="Times New Roman" w:eastAsia="Times New Roman" w:hAnsi="Times New Roman" w:cs="Times New Roman"/>
          <w:sz w:val="24"/>
          <w:szCs w:val="24"/>
          <w:lang w:eastAsia="en-GB"/>
        </w:rPr>
        <w:t xml:space="preserve"> for Systemic Peace.</w:t>
      </w:r>
    </w:p>
    <w:p w14:paraId="376467D6"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4F6F61">
        <w:rPr>
          <w:rFonts w:ascii="Times New Roman" w:eastAsia="Times New Roman" w:hAnsi="Times New Roman" w:cs="Times New Roman"/>
          <w:sz w:val="24"/>
          <w:szCs w:val="24"/>
          <w:lang w:eastAsia="en-GB"/>
        </w:rPr>
        <w:t xml:space="preserve">Mayer, D. J. (2023). Understanding Location and Density: A Spatial Analysis of Cuyahoga County Ohio’s Nonprofit Sector. </w:t>
      </w:r>
      <w:r w:rsidRPr="004F6F61">
        <w:rPr>
          <w:rFonts w:ascii="Times New Roman" w:eastAsia="Times New Roman" w:hAnsi="Times New Roman" w:cs="Times New Roman"/>
          <w:i/>
          <w:iCs/>
          <w:sz w:val="24"/>
          <w:szCs w:val="24"/>
          <w:lang w:eastAsia="en-GB"/>
        </w:rPr>
        <w:t>Nonprofit and Voluntary Sector Quarterly, 0</w:t>
      </w:r>
      <w:r w:rsidRPr="004F6F61">
        <w:rPr>
          <w:rFonts w:ascii="Times New Roman" w:eastAsia="Times New Roman" w:hAnsi="Times New Roman" w:cs="Times New Roman"/>
          <w:sz w:val="24"/>
          <w:szCs w:val="24"/>
          <w:lang w:eastAsia="en-GB"/>
        </w:rPr>
        <w:t>(0). https://doi.org/10.1177/08997640231171074</w:t>
      </w:r>
    </w:p>
    <w:p w14:paraId="21F04DD1" w14:textId="77777777" w:rsidR="005E5C06" w:rsidRPr="006D681F" w:rsidRDefault="005E5C06" w:rsidP="005E5C06">
      <w:pPr>
        <w:spacing w:after="0" w:line="480" w:lineRule="auto"/>
        <w:ind w:hanging="480"/>
        <w:rPr>
          <w:rFonts w:ascii="Times New Roman" w:eastAsia="Times New Roman" w:hAnsi="Times New Roman" w:cs="Times New Roman"/>
          <w:sz w:val="24"/>
          <w:szCs w:val="24"/>
          <w:lang w:val="fr-FR" w:eastAsia="en-GB"/>
        </w:rPr>
      </w:pPr>
      <w:r w:rsidRPr="00284128">
        <w:rPr>
          <w:rFonts w:ascii="Times New Roman" w:eastAsia="Times New Roman" w:hAnsi="Times New Roman" w:cs="Times New Roman"/>
          <w:sz w:val="24"/>
          <w:szCs w:val="24"/>
          <w:lang w:eastAsia="en-GB"/>
        </w:rPr>
        <w:t>Mayer, T.</w:t>
      </w:r>
      <w:r>
        <w:rPr>
          <w:rFonts w:ascii="Times New Roman" w:eastAsia="Times New Roman" w:hAnsi="Times New Roman" w:cs="Times New Roman"/>
          <w:sz w:val="24"/>
          <w:szCs w:val="24"/>
          <w:lang w:eastAsia="en-GB"/>
        </w:rPr>
        <w:t xml:space="preserve">, &amp; </w:t>
      </w:r>
      <w:proofErr w:type="spellStart"/>
      <w:r w:rsidRPr="00284128">
        <w:rPr>
          <w:rFonts w:ascii="Times New Roman" w:eastAsia="Times New Roman" w:hAnsi="Times New Roman" w:cs="Times New Roman"/>
          <w:sz w:val="24"/>
          <w:szCs w:val="24"/>
          <w:lang w:eastAsia="en-GB"/>
        </w:rPr>
        <w:t>Zignago</w:t>
      </w:r>
      <w:proofErr w:type="spellEnd"/>
      <w:r w:rsidRPr="00284128">
        <w:rPr>
          <w:rFonts w:ascii="Times New Roman" w:eastAsia="Times New Roman" w:hAnsi="Times New Roman" w:cs="Times New Roman"/>
          <w:sz w:val="24"/>
          <w:szCs w:val="24"/>
          <w:lang w:eastAsia="en-GB"/>
        </w:rPr>
        <w:t>, S. (2011)</w:t>
      </w:r>
      <w:r>
        <w:rPr>
          <w:rFonts w:ascii="Times New Roman" w:eastAsia="Times New Roman" w:hAnsi="Times New Roman" w:cs="Times New Roman"/>
          <w:sz w:val="24"/>
          <w:szCs w:val="24"/>
          <w:lang w:eastAsia="en-GB"/>
        </w:rPr>
        <w:t>.</w:t>
      </w:r>
      <w:r w:rsidRPr="00284128">
        <w:rPr>
          <w:rFonts w:ascii="Times New Roman" w:eastAsia="Times New Roman" w:hAnsi="Times New Roman" w:cs="Times New Roman"/>
          <w:sz w:val="24"/>
          <w:szCs w:val="24"/>
          <w:lang w:eastAsia="en-GB"/>
        </w:rPr>
        <w:t xml:space="preserve"> Notes on </w:t>
      </w:r>
      <w:proofErr w:type="spellStart"/>
      <w:r w:rsidRPr="00284128">
        <w:rPr>
          <w:rFonts w:ascii="Times New Roman" w:eastAsia="Times New Roman" w:hAnsi="Times New Roman" w:cs="Times New Roman"/>
          <w:sz w:val="24"/>
          <w:szCs w:val="24"/>
          <w:lang w:eastAsia="en-GB"/>
        </w:rPr>
        <w:t>Cepii’s</w:t>
      </w:r>
      <w:proofErr w:type="spellEnd"/>
      <w:r w:rsidRPr="00284128">
        <w:rPr>
          <w:rFonts w:ascii="Times New Roman" w:eastAsia="Times New Roman" w:hAnsi="Times New Roman" w:cs="Times New Roman"/>
          <w:sz w:val="24"/>
          <w:szCs w:val="24"/>
          <w:lang w:eastAsia="en-GB"/>
        </w:rPr>
        <w:t xml:space="preserve"> Distances Measures: The </w:t>
      </w:r>
      <w:proofErr w:type="spellStart"/>
      <w:r w:rsidRPr="00284128">
        <w:rPr>
          <w:rFonts w:ascii="Times New Roman" w:eastAsia="Times New Roman" w:hAnsi="Times New Roman" w:cs="Times New Roman"/>
          <w:sz w:val="24"/>
          <w:szCs w:val="24"/>
          <w:lang w:eastAsia="en-GB"/>
        </w:rPr>
        <w:t>Geodist</w:t>
      </w:r>
      <w:proofErr w:type="spellEnd"/>
      <w:r w:rsidRPr="00284128">
        <w:rPr>
          <w:rFonts w:ascii="Times New Roman" w:eastAsia="Times New Roman" w:hAnsi="Times New Roman" w:cs="Times New Roman"/>
          <w:sz w:val="24"/>
          <w:szCs w:val="24"/>
          <w:lang w:eastAsia="en-GB"/>
        </w:rPr>
        <w:t xml:space="preserve"> Database</w:t>
      </w:r>
      <w:r>
        <w:rPr>
          <w:rFonts w:ascii="Times New Roman" w:eastAsia="Times New Roman" w:hAnsi="Times New Roman" w:cs="Times New Roman"/>
          <w:sz w:val="24"/>
          <w:szCs w:val="24"/>
          <w:lang w:eastAsia="en-GB"/>
        </w:rPr>
        <w:t>.</w:t>
      </w:r>
      <w:r w:rsidRPr="00284128">
        <w:rPr>
          <w:rFonts w:ascii="Times New Roman" w:eastAsia="Times New Roman" w:hAnsi="Times New Roman" w:cs="Times New Roman"/>
          <w:sz w:val="24"/>
          <w:szCs w:val="24"/>
          <w:lang w:eastAsia="en-GB"/>
        </w:rPr>
        <w:cr/>
      </w:r>
      <w:r w:rsidRPr="006D681F">
        <w:rPr>
          <w:rFonts w:ascii="Times New Roman" w:eastAsia="Times New Roman" w:hAnsi="Times New Roman" w:cs="Times New Roman"/>
          <w:sz w:val="24"/>
          <w:szCs w:val="24"/>
          <w:lang w:val="fr-FR" w:eastAsia="en-GB"/>
        </w:rPr>
        <w:t>CEPII Document de Travail No 2011–25.</w:t>
      </w:r>
    </w:p>
    <w:p w14:paraId="1AE612EF"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6D681F">
        <w:rPr>
          <w:rFonts w:ascii="Times New Roman" w:eastAsia="Times New Roman" w:hAnsi="Times New Roman" w:cs="Times New Roman"/>
          <w:sz w:val="24"/>
          <w:szCs w:val="24"/>
          <w:lang w:val="fr-FR" w:eastAsia="en-GB"/>
        </w:rPr>
        <w:t xml:space="preserve">McDonnell, D., Mohan, J., &amp; Norman, P. (2020). </w:t>
      </w:r>
      <w:r w:rsidRPr="004F6F61">
        <w:rPr>
          <w:rFonts w:ascii="Times New Roman" w:eastAsia="Times New Roman" w:hAnsi="Times New Roman" w:cs="Times New Roman"/>
          <w:sz w:val="24"/>
          <w:szCs w:val="24"/>
          <w:lang w:eastAsia="en-GB"/>
        </w:rPr>
        <w:t xml:space="preserve">Charity Density and Social Need: A Longitudinal Perspective. </w:t>
      </w:r>
      <w:r w:rsidRPr="004F6F61">
        <w:rPr>
          <w:rFonts w:ascii="Times New Roman" w:eastAsia="Times New Roman" w:hAnsi="Times New Roman" w:cs="Times New Roman"/>
          <w:i/>
          <w:iCs/>
          <w:sz w:val="24"/>
          <w:szCs w:val="24"/>
          <w:lang w:eastAsia="en-GB"/>
        </w:rPr>
        <w:t>Nonprofit and Voluntary Sector Quarterly, 49</w:t>
      </w:r>
      <w:r w:rsidRPr="004F6F61">
        <w:rPr>
          <w:rFonts w:ascii="Times New Roman" w:eastAsia="Times New Roman" w:hAnsi="Times New Roman" w:cs="Times New Roman"/>
          <w:sz w:val="24"/>
          <w:szCs w:val="24"/>
          <w:lang w:eastAsia="en-GB"/>
        </w:rPr>
        <w:t xml:space="preserve">(5), 1082–1104. </w:t>
      </w:r>
      <w:hyperlink r:id="rId21" w:history="1">
        <w:r w:rsidRPr="00CB20C6">
          <w:rPr>
            <w:rStyle w:val="Hyperlink"/>
            <w:rFonts w:ascii="Times New Roman" w:eastAsia="Times New Roman" w:hAnsi="Times New Roman" w:cs="Times New Roman"/>
            <w:sz w:val="24"/>
            <w:szCs w:val="24"/>
            <w:lang w:eastAsia="en-GB"/>
          </w:rPr>
          <w:t>https://doi.org/10.1177/0899764020911199</w:t>
        </w:r>
      </w:hyperlink>
    </w:p>
    <w:p w14:paraId="077123A9"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Musick, M. A., &amp; Wilson, J. (2008). Volunteers: A Social Profile. Bloomington, IN: Indiana University Press.</w:t>
      </w:r>
    </w:p>
    <w:p w14:paraId="1A71ACCA" w14:textId="77777777" w:rsidR="005E5C06" w:rsidRDefault="005E5C06" w:rsidP="005E5C06">
      <w:pPr>
        <w:spacing w:after="0" w:line="480" w:lineRule="auto"/>
        <w:ind w:hanging="480"/>
        <w:rPr>
          <w:rFonts w:ascii="Times New Roman" w:eastAsia="Times New Roman" w:hAnsi="Times New Roman" w:cs="Times New Roman"/>
          <w:i/>
          <w:iCs/>
          <w:sz w:val="24"/>
          <w:szCs w:val="24"/>
          <w:lang w:eastAsia="en-GB"/>
        </w:rPr>
      </w:pPr>
      <w:r w:rsidRPr="00682FE4">
        <w:rPr>
          <w:rFonts w:ascii="Times New Roman" w:eastAsia="Times New Roman" w:hAnsi="Times New Roman" w:cs="Times New Roman"/>
          <w:sz w:val="24"/>
          <w:szCs w:val="24"/>
          <w:lang w:eastAsia="en-GB"/>
        </w:rPr>
        <w:t xml:space="preserve">Organisation for Economic Co-Operation and Development. (2015). </w:t>
      </w:r>
      <w:r w:rsidRPr="00682FE4">
        <w:rPr>
          <w:rFonts w:ascii="Times New Roman" w:eastAsia="Times New Roman" w:hAnsi="Times New Roman" w:cs="Times New Roman"/>
          <w:i/>
          <w:iCs/>
          <w:sz w:val="24"/>
          <w:szCs w:val="24"/>
          <w:lang w:eastAsia="en-GB"/>
        </w:rPr>
        <w:t>Aid for CSOs.</w:t>
      </w:r>
    </w:p>
    <w:p w14:paraId="60089135" w14:textId="54F50385" w:rsidR="005C4EA4" w:rsidRPr="00F96B5F" w:rsidRDefault="005C4EA4" w:rsidP="00F96B5F">
      <w:pPr>
        <w:spacing w:after="0" w:line="480" w:lineRule="auto"/>
        <w:ind w:hanging="480"/>
        <w:rPr>
          <w:rFonts w:ascii="Times New Roman" w:eastAsia="Times New Roman" w:hAnsi="Times New Roman" w:cs="Times New Roman"/>
          <w:sz w:val="24"/>
          <w:szCs w:val="24"/>
          <w:lang w:eastAsia="en-GB"/>
        </w:rPr>
      </w:pPr>
      <w:r w:rsidRPr="00682FE4">
        <w:rPr>
          <w:rFonts w:ascii="Times New Roman" w:eastAsia="Times New Roman" w:hAnsi="Times New Roman" w:cs="Times New Roman"/>
          <w:sz w:val="24"/>
          <w:szCs w:val="24"/>
          <w:lang w:eastAsia="en-GB"/>
        </w:rPr>
        <w:t>Organisation for Economic Co-Operation and Development. (20</w:t>
      </w:r>
      <w:r>
        <w:rPr>
          <w:rFonts w:ascii="Times New Roman" w:eastAsia="Times New Roman" w:hAnsi="Times New Roman" w:cs="Times New Roman"/>
          <w:sz w:val="24"/>
          <w:szCs w:val="24"/>
          <w:lang w:eastAsia="en-GB"/>
        </w:rPr>
        <w:t>23</w:t>
      </w:r>
      <w:r w:rsidRPr="00682FE4">
        <w:rPr>
          <w:rFonts w:ascii="Times New Roman" w:eastAsia="Times New Roman" w:hAnsi="Times New Roman" w:cs="Times New Roman"/>
          <w:sz w:val="24"/>
          <w:szCs w:val="24"/>
          <w:lang w:eastAsia="en-GB"/>
        </w:rPr>
        <w:t xml:space="preserve">). </w:t>
      </w:r>
      <w:r w:rsidRPr="005C4EA4">
        <w:rPr>
          <w:rFonts w:ascii="Times New Roman" w:eastAsia="Times New Roman" w:hAnsi="Times New Roman" w:cs="Times New Roman"/>
          <w:i/>
          <w:iCs/>
          <w:sz w:val="24"/>
          <w:szCs w:val="24"/>
          <w:lang w:eastAsia="en-GB"/>
        </w:rPr>
        <w:t>Aid (ODA) disbursements to countries and regions [DAC2a]</w:t>
      </w:r>
      <w:r w:rsidRPr="00682FE4">
        <w:rPr>
          <w:rFonts w:ascii="Times New Roman" w:eastAsia="Times New Roman" w:hAnsi="Times New Roman" w:cs="Times New Roman"/>
          <w:i/>
          <w:iCs/>
          <w:sz w:val="24"/>
          <w:szCs w:val="24"/>
          <w:lang w:eastAsia="en-GB"/>
        </w:rPr>
        <w:t>.</w:t>
      </w:r>
      <w:r>
        <w:rPr>
          <w:rFonts w:ascii="Times New Roman" w:eastAsia="Times New Roman" w:hAnsi="Times New Roman" w:cs="Times New Roman"/>
          <w:i/>
          <w:iCs/>
          <w:sz w:val="24"/>
          <w:szCs w:val="24"/>
          <w:lang w:eastAsia="en-GB"/>
        </w:rPr>
        <w:t xml:space="preserve"> </w:t>
      </w:r>
      <w:hyperlink r:id="rId22" w:history="1">
        <w:r w:rsidRPr="006D681F">
          <w:rPr>
            <w:rStyle w:val="Hyperlink"/>
            <w:rFonts w:ascii="Times New Roman" w:eastAsia="Times New Roman" w:hAnsi="Times New Roman" w:cs="Times New Roman"/>
            <w:sz w:val="24"/>
            <w:szCs w:val="24"/>
            <w:lang w:eastAsia="en-GB"/>
          </w:rPr>
          <w:t>https://stats.oecd.org/Index.aspx?DataSetCode=Table2A</w:t>
        </w:r>
      </w:hyperlink>
      <w:r>
        <w:rPr>
          <w:rFonts w:ascii="Times New Roman" w:eastAsia="Times New Roman" w:hAnsi="Times New Roman" w:cs="Times New Roman"/>
          <w:i/>
          <w:iCs/>
          <w:sz w:val="24"/>
          <w:szCs w:val="24"/>
          <w:lang w:eastAsia="en-GB"/>
        </w:rPr>
        <w:t xml:space="preserve">, </w:t>
      </w:r>
      <w:r>
        <w:rPr>
          <w:rFonts w:ascii="Times New Roman" w:eastAsia="Times New Roman" w:hAnsi="Times New Roman" w:cs="Times New Roman"/>
          <w:sz w:val="24"/>
          <w:szCs w:val="24"/>
          <w:lang w:eastAsia="en-GB"/>
        </w:rPr>
        <w:t>accessed 27/10/2023.</w:t>
      </w:r>
    </w:p>
    <w:p w14:paraId="15FE832C"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A53960">
        <w:rPr>
          <w:rFonts w:ascii="Times New Roman" w:eastAsia="Times New Roman" w:hAnsi="Times New Roman" w:cs="Times New Roman"/>
          <w:sz w:val="24"/>
          <w:szCs w:val="24"/>
          <w:lang w:eastAsia="en-GB"/>
        </w:rPr>
        <w:t xml:space="preserve">Salamon, L. M., &amp; </w:t>
      </w:r>
      <w:proofErr w:type="spellStart"/>
      <w:r w:rsidRPr="00A53960">
        <w:rPr>
          <w:rFonts w:ascii="Times New Roman" w:eastAsia="Times New Roman" w:hAnsi="Times New Roman" w:cs="Times New Roman"/>
          <w:sz w:val="24"/>
          <w:szCs w:val="24"/>
          <w:lang w:eastAsia="en-GB"/>
        </w:rPr>
        <w:t>Anheier</w:t>
      </w:r>
      <w:proofErr w:type="spellEnd"/>
      <w:r w:rsidRPr="00A53960">
        <w:rPr>
          <w:rFonts w:ascii="Times New Roman" w:eastAsia="Times New Roman" w:hAnsi="Times New Roman" w:cs="Times New Roman"/>
          <w:sz w:val="24"/>
          <w:szCs w:val="24"/>
          <w:lang w:eastAsia="en-GB"/>
        </w:rPr>
        <w:t xml:space="preserve">, H. K. (1998). Social Origins of Civil Society: Explaining the Nonprofit Sector Cross-Nationally. </w:t>
      </w:r>
      <w:proofErr w:type="spellStart"/>
      <w:r w:rsidRPr="00A53960">
        <w:rPr>
          <w:rFonts w:ascii="Times New Roman" w:eastAsia="Times New Roman" w:hAnsi="Times New Roman" w:cs="Times New Roman"/>
          <w:i/>
          <w:iCs/>
          <w:sz w:val="24"/>
          <w:szCs w:val="24"/>
          <w:lang w:eastAsia="en-GB"/>
        </w:rPr>
        <w:t>Voluntas</w:t>
      </w:r>
      <w:proofErr w:type="spellEnd"/>
      <w:r w:rsidRPr="00A53960">
        <w:rPr>
          <w:rFonts w:ascii="Times New Roman" w:eastAsia="Times New Roman" w:hAnsi="Times New Roman" w:cs="Times New Roman"/>
          <w:i/>
          <w:iCs/>
          <w:sz w:val="24"/>
          <w:szCs w:val="24"/>
          <w:lang w:eastAsia="en-GB"/>
        </w:rPr>
        <w:t>, 9</w:t>
      </w:r>
      <w:r w:rsidRPr="00A53960">
        <w:rPr>
          <w:rFonts w:ascii="Times New Roman" w:eastAsia="Times New Roman" w:hAnsi="Times New Roman" w:cs="Times New Roman"/>
          <w:sz w:val="24"/>
          <w:szCs w:val="24"/>
          <w:lang w:eastAsia="en-GB"/>
        </w:rPr>
        <w:t>(3), 213-248.</w:t>
      </w:r>
    </w:p>
    <w:p w14:paraId="5FFAF4E4"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F51BBD">
        <w:rPr>
          <w:rFonts w:ascii="Times New Roman" w:eastAsia="Times New Roman" w:hAnsi="Times New Roman" w:cs="Times New Roman"/>
          <w:sz w:val="24"/>
          <w:szCs w:val="24"/>
          <w:lang w:eastAsia="en-GB"/>
        </w:rPr>
        <w:t>Schmitz</w:t>
      </w:r>
      <w:r>
        <w:rPr>
          <w:rFonts w:ascii="Times New Roman" w:eastAsia="Times New Roman" w:hAnsi="Times New Roman" w:cs="Times New Roman"/>
          <w:sz w:val="24"/>
          <w:szCs w:val="24"/>
          <w:lang w:eastAsia="en-GB"/>
        </w:rPr>
        <w:t>, H.P., &amp;</w:t>
      </w:r>
      <w:r w:rsidRPr="00F51BBD">
        <w:rPr>
          <w:rFonts w:ascii="Times New Roman" w:eastAsia="Times New Roman" w:hAnsi="Times New Roman" w:cs="Times New Roman"/>
          <w:sz w:val="24"/>
          <w:szCs w:val="24"/>
          <w:lang w:eastAsia="en-GB"/>
        </w:rPr>
        <w:t xml:space="preserve"> Mitchell,</w:t>
      </w:r>
      <w:r>
        <w:rPr>
          <w:rFonts w:ascii="Times New Roman" w:eastAsia="Times New Roman" w:hAnsi="Times New Roman" w:cs="Times New Roman"/>
          <w:sz w:val="24"/>
          <w:szCs w:val="24"/>
          <w:lang w:eastAsia="en-GB"/>
        </w:rPr>
        <w:t xml:space="preserve"> G.E. (2022).</w:t>
      </w:r>
      <w:r w:rsidRPr="00F51BBD">
        <w:rPr>
          <w:rFonts w:ascii="Times New Roman" w:eastAsia="Times New Roman" w:hAnsi="Times New Roman" w:cs="Times New Roman"/>
          <w:sz w:val="24"/>
          <w:szCs w:val="24"/>
          <w:lang w:eastAsia="en-GB"/>
        </w:rPr>
        <w:t xml:space="preserve"> Understanding the Limits of Transnational NGO Power: Forms, Norms, and the Architecture</w:t>
      </w:r>
      <w:r>
        <w:rPr>
          <w:rFonts w:ascii="Times New Roman" w:eastAsia="Times New Roman" w:hAnsi="Times New Roman" w:cs="Times New Roman"/>
          <w:sz w:val="24"/>
          <w:szCs w:val="24"/>
          <w:lang w:eastAsia="en-GB"/>
        </w:rPr>
        <w:t>.</w:t>
      </w:r>
      <w:r w:rsidRPr="00F51BBD">
        <w:rPr>
          <w:rFonts w:ascii="Times New Roman" w:eastAsia="Times New Roman" w:hAnsi="Times New Roman" w:cs="Times New Roman"/>
          <w:sz w:val="24"/>
          <w:szCs w:val="24"/>
          <w:lang w:eastAsia="en-GB"/>
        </w:rPr>
        <w:t xml:space="preserve"> </w:t>
      </w:r>
      <w:r w:rsidRPr="00F51BBD">
        <w:rPr>
          <w:rFonts w:ascii="Times New Roman" w:eastAsia="Times New Roman" w:hAnsi="Times New Roman" w:cs="Times New Roman"/>
          <w:i/>
          <w:iCs/>
          <w:sz w:val="24"/>
          <w:szCs w:val="24"/>
          <w:lang w:eastAsia="en-GB"/>
        </w:rPr>
        <w:t>International Studies Review, 24</w:t>
      </w:r>
      <w:r>
        <w:rPr>
          <w:rFonts w:ascii="Times New Roman" w:eastAsia="Times New Roman" w:hAnsi="Times New Roman" w:cs="Times New Roman"/>
          <w:sz w:val="24"/>
          <w:szCs w:val="24"/>
          <w:lang w:eastAsia="en-GB"/>
        </w:rPr>
        <w:t>(</w:t>
      </w:r>
      <w:r w:rsidRPr="00F51BBD">
        <w:rPr>
          <w:rFonts w:ascii="Times New Roman" w:eastAsia="Times New Roman" w:hAnsi="Times New Roman" w:cs="Times New Roman"/>
          <w:sz w:val="24"/>
          <w:szCs w:val="24"/>
          <w:lang w:eastAsia="en-GB"/>
        </w:rPr>
        <w:t>3</w:t>
      </w:r>
      <w:r>
        <w:rPr>
          <w:rFonts w:ascii="Times New Roman" w:eastAsia="Times New Roman" w:hAnsi="Times New Roman" w:cs="Times New Roman"/>
          <w:sz w:val="24"/>
          <w:szCs w:val="24"/>
          <w:lang w:eastAsia="en-GB"/>
        </w:rPr>
        <w:t>)</w:t>
      </w:r>
      <w:r w:rsidRPr="00F51BBD">
        <w:rPr>
          <w:rFonts w:ascii="Times New Roman" w:eastAsia="Times New Roman" w:hAnsi="Times New Roman" w:cs="Times New Roman"/>
          <w:sz w:val="24"/>
          <w:szCs w:val="24"/>
          <w:lang w:eastAsia="en-GB"/>
        </w:rPr>
        <w:t>, https://doi.org/10.1093/isr/viac042</w:t>
      </w:r>
    </w:p>
    <w:p w14:paraId="3991BABA"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A013F7">
        <w:rPr>
          <w:rFonts w:ascii="Times New Roman" w:eastAsia="Times New Roman" w:hAnsi="Times New Roman" w:cs="Times New Roman"/>
          <w:sz w:val="24"/>
          <w:szCs w:val="24"/>
          <w:lang w:eastAsia="en-GB"/>
        </w:rPr>
        <w:lastRenderedPageBreak/>
        <w:t xml:space="preserve">Schnable, A. </w:t>
      </w:r>
      <w:r>
        <w:rPr>
          <w:rFonts w:ascii="Times New Roman" w:eastAsia="Times New Roman" w:hAnsi="Times New Roman" w:cs="Times New Roman"/>
          <w:sz w:val="24"/>
          <w:szCs w:val="24"/>
          <w:lang w:eastAsia="en-GB"/>
        </w:rPr>
        <w:t>(</w:t>
      </w:r>
      <w:r w:rsidRPr="00A013F7">
        <w:rPr>
          <w:rFonts w:ascii="Times New Roman" w:eastAsia="Times New Roman" w:hAnsi="Times New Roman" w:cs="Times New Roman"/>
          <w:sz w:val="24"/>
          <w:szCs w:val="24"/>
          <w:lang w:eastAsia="en-GB"/>
        </w:rPr>
        <w:t>2015</w:t>
      </w:r>
      <w:r>
        <w:rPr>
          <w:rFonts w:ascii="Times New Roman" w:eastAsia="Times New Roman" w:hAnsi="Times New Roman" w:cs="Times New Roman"/>
          <w:sz w:val="24"/>
          <w:szCs w:val="24"/>
          <w:lang w:eastAsia="en-GB"/>
        </w:rPr>
        <w:t>)</w:t>
      </w:r>
      <w:r w:rsidRPr="00A013F7">
        <w:rPr>
          <w:rFonts w:ascii="Times New Roman" w:eastAsia="Times New Roman" w:hAnsi="Times New Roman" w:cs="Times New Roman"/>
          <w:sz w:val="24"/>
          <w:szCs w:val="24"/>
          <w:lang w:eastAsia="en-GB"/>
        </w:rPr>
        <w:t xml:space="preserve">. New American Relief and Development Organizations: </w:t>
      </w:r>
      <w:proofErr w:type="spellStart"/>
      <w:r w:rsidRPr="00A013F7">
        <w:rPr>
          <w:rFonts w:ascii="Times New Roman" w:eastAsia="Times New Roman" w:hAnsi="Times New Roman" w:cs="Times New Roman"/>
          <w:sz w:val="24"/>
          <w:szCs w:val="24"/>
          <w:lang w:eastAsia="en-GB"/>
        </w:rPr>
        <w:t>Voluntarizing</w:t>
      </w:r>
      <w:proofErr w:type="spellEnd"/>
      <w:r w:rsidRPr="00A013F7">
        <w:rPr>
          <w:rFonts w:ascii="Times New Roman" w:eastAsia="Times New Roman" w:hAnsi="Times New Roman" w:cs="Times New Roman"/>
          <w:sz w:val="24"/>
          <w:szCs w:val="24"/>
          <w:lang w:eastAsia="en-GB"/>
        </w:rPr>
        <w:t xml:space="preserve"> Global Aid. </w:t>
      </w:r>
      <w:r w:rsidRPr="00A013F7">
        <w:rPr>
          <w:rFonts w:ascii="Times New Roman" w:eastAsia="Times New Roman" w:hAnsi="Times New Roman" w:cs="Times New Roman"/>
          <w:i/>
          <w:iCs/>
          <w:sz w:val="24"/>
          <w:szCs w:val="24"/>
          <w:lang w:eastAsia="en-GB"/>
        </w:rPr>
        <w:t>Social Problems 62</w:t>
      </w:r>
      <w:r w:rsidRPr="00A013F7">
        <w:rPr>
          <w:rFonts w:ascii="Times New Roman" w:eastAsia="Times New Roman" w:hAnsi="Times New Roman" w:cs="Times New Roman"/>
          <w:sz w:val="24"/>
          <w:szCs w:val="24"/>
          <w:lang w:eastAsia="en-GB"/>
        </w:rPr>
        <w:t>(2)</w:t>
      </w:r>
      <w:r>
        <w:rPr>
          <w:rFonts w:ascii="Times New Roman" w:eastAsia="Times New Roman" w:hAnsi="Times New Roman" w:cs="Times New Roman"/>
          <w:sz w:val="24"/>
          <w:szCs w:val="24"/>
          <w:lang w:eastAsia="en-GB"/>
        </w:rPr>
        <w:t>,</w:t>
      </w:r>
      <w:r w:rsidRPr="00A013F7">
        <w:rPr>
          <w:rFonts w:ascii="Times New Roman" w:eastAsia="Times New Roman" w:hAnsi="Times New Roman" w:cs="Times New Roman"/>
          <w:sz w:val="24"/>
          <w:szCs w:val="24"/>
          <w:lang w:eastAsia="en-GB"/>
        </w:rPr>
        <w:t xml:space="preserve"> 309–329.</w:t>
      </w:r>
    </w:p>
    <w:p w14:paraId="26B53AA1"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3401FD">
        <w:rPr>
          <w:rFonts w:ascii="Times New Roman" w:eastAsia="Times New Roman" w:hAnsi="Times New Roman" w:cs="Times New Roman"/>
          <w:sz w:val="24"/>
          <w:szCs w:val="24"/>
          <w:lang w:eastAsia="en-GB"/>
        </w:rPr>
        <w:t>Schofer, E. &amp; Longhofer, W. (2020). The Global Rise of Nongovernmental Organizations. In W. Powell &amp; P. Bromley (Ed</w:t>
      </w:r>
      <w:r>
        <w:rPr>
          <w:rFonts w:ascii="Times New Roman" w:eastAsia="Times New Roman" w:hAnsi="Times New Roman" w:cs="Times New Roman"/>
          <w:sz w:val="24"/>
          <w:szCs w:val="24"/>
          <w:lang w:eastAsia="en-GB"/>
        </w:rPr>
        <w:t>s</w:t>
      </w:r>
      <w:r w:rsidRPr="003401FD">
        <w:rPr>
          <w:rFonts w:ascii="Times New Roman" w:eastAsia="Times New Roman" w:hAnsi="Times New Roman" w:cs="Times New Roman"/>
          <w:sz w:val="24"/>
          <w:szCs w:val="24"/>
          <w:lang w:eastAsia="en-GB"/>
        </w:rPr>
        <w:t xml:space="preserve">.), </w:t>
      </w:r>
      <w:r w:rsidRPr="003401FD">
        <w:rPr>
          <w:rFonts w:ascii="Times New Roman" w:eastAsia="Times New Roman" w:hAnsi="Times New Roman" w:cs="Times New Roman"/>
          <w:i/>
          <w:iCs/>
          <w:sz w:val="24"/>
          <w:szCs w:val="24"/>
          <w:lang w:eastAsia="en-GB"/>
        </w:rPr>
        <w:t>The Nonprofit Sector: A Research Handbook, Third Edition</w:t>
      </w:r>
      <w:r w:rsidRPr="003401FD">
        <w:rPr>
          <w:rFonts w:ascii="Times New Roman" w:eastAsia="Times New Roman" w:hAnsi="Times New Roman" w:cs="Times New Roman"/>
          <w:sz w:val="24"/>
          <w:szCs w:val="24"/>
          <w:lang w:eastAsia="en-GB"/>
        </w:rPr>
        <w:t xml:space="preserve"> (pp. 603-617). Redwood City: Stanford University Press. https://doi.org/10.1515/9781503611085-037 </w:t>
      </w:r>
    </w:p>
    <w:p w14:paraId="1196E9CA" w14:textId="02780D14" w:rsidR="005E5C06" w:rsidRPr="00690399" w:rsidRDefault="005E5C06" w:rsidP="005E5C06">
      <w:pPr>
        <w:spacing w:after="0" w:line="480" w:lineRule="auto"/>
        <w:ind w:hanging="480"/>
        <w:rPr>
          <w:rFonts w:ascii="Times New Roman" w:eastAsia="Times New Roman" w:hAnsi="Times New Roman" w:cs="Times New Roman"/>
          <w:sz w:val="24"/>
          <w:szCs w:val="24"/>
          <w:lang w:eastAsia="en-GB"/>
        </w:rPr>
      </w:pPr>
      <w:r w:rsidRPr="00690971">
        <w:rPr>
          <w:rFonts w:ascii="Times New Roman" w:eastAsia="Times New Roman" w:hAnsi="Times New Roman" w:cs="Times New Roman"/>
          <w:sz w:val="24"/>
          <w:szCs w:val="24"/>
          <w:lang w:eastAsia="en-GB"/>
        </w:rPr>
        <w:t>Searing, E. A. M., Grasse, N. J.</w:t>
      </w:r>
      <w:r w:rsidR="00745C62">
        <w:rPr>
          <w:rFonts w:ascii="Times New Roman" w:eastAsia="Times New Roman" w:hAnsi="Times New Roman" w:cs="Times New Roman"/>
          <w:sz w:val="24"/>
          <w:szCs w:val="24"/>
          <w:lang w:eastAsia="en-GB"/>
        </w:rPr>
        <w:t>, &amp; Rutherford, A.</w:t>
      </w:r>
      <w:r w:rsidRPr="00690971">
        <w:rPr>
          <w:rFonts w:ascii="Times New Roman" w:eastAsia="Times New Roman" w:hAnsi="Times New Roman" w:cs="Times New Roman"/>
          <w:sz w:val="24"/>
          <w:szCs w:val="24"/>
          <w:lang w:eastAsia="en-GB"/>
        </w:rPr>
        <w:t xml:space="preserve"> (202</w:t>
      </w:r>
      <w:r w:rsidR="00745C62">
        <w:rPr>
          <w:rFonts w:ascii="Times New Roman" w:eastAsia="Times New Roman" w:hAnsi="Times New Roman" w:cs="Times New Roman"/>
          <w:sz w:val="24"/>
          <w:szCs w:val="24"/>
          <w:lang w:eastAsia="en-GB"/>
        </w:rPr>
        <w:t>3</w:t>
      </w:r>
      <w:r w:rsidRPr="00690971">
        <w:rPr>
          <w:rFonts w:ascii="Times New Roman" w:eastAsia="Times New Roman" w:hAnsi="Times New Roman" w:cs="Times New Roman"/>
          <w:sz w:val="24"/>
          <w:szCs w:val="24"/>
          <w:lang w:eastAsia="en-GB"/>
        </w:rPr>
        <w:t xml:space="preserve">). </w:t>
      </w:r>
      <w:r w:rsidR="00745C62" w:rsidRPr="00745C62">
        <w:rPr>
          <w:rFonts w:ascii="Times New Roman" w:eastAsia="Times New Roman" w:hAnsi="Times New Roman" w:cs="Times New Roman"/>
          <w:sz w:val="24"/>
          <w:szCs w:val="24"/>
          <w:lang w:eastAsia="en-GB"/>
        </w:rPr>
        <w:t>The Promise and Perils of Comparing Nonprofit Data Across Borders</w:t>
      </w:r>
      <w:r w:rsidRPr="00690971">
        <w:rPr>
          <w:rFonts w:ascii="Times New Roman" w:eastAsia="Times New Roman" w:hAnsi="Times New Roman" w:cs="Times New Roman"/>
          <w:sz w:val="24"/>
          <w:szCs w:val="24"/>
          <w:lang w:eastAsia="en-GB"/>
        </w:rPr>
        <w:t xml:space="preserve">. </w:t>
      </w:r>
      <w:r w:rsidRPr="00690971">
        <w:rPr>
          <w:rFonts w:ascii="Times New Roman" w:eastAsia="Times New Roman" w:hAnsi="Times New Roman" w:cs="Times New Roman"/>
          <w:i/>
          <w:iCs/>
          <w:sz w:val="24"/>
          <w:szCs w:val="24"/>
          <w:lang w:eastAsia="en-GB"/>
        </w:rPr>
        <w:t>Nonprofit and Voluntary Sector Quarterly</w:t>
      </w:r>
      <w:r w:rsidRPr="00690971">
        <w:rPr>
          <w:rFonts w:ascii="Times New Roman" w:eastAsia="Times New Roman" w:hAnsi="Times New Roman" w:cs="Times New Roman"/>
          <w:sz w:val="24"/>
          <w:szCs w:val="24"/>
          <w:lang w:eastAsia="en-GB"/>
        </w:rPr>
        <w:t xml:space="preserve">, </w:t>
      </w:r>
      <w:r w:rsidR="00745C62" w:rsidRPr="00745C62">
        <w:rPr>
          <w:rFonts w:ascii="Times New Roman" w:eastAsia="Times New Roman" w:hAnsi="Times New Roman" w:cs="Times New Roman"/>
          <w:sz w:val="24"/>
          <w:szCs w:val="24"/>
          <w:lang w:eastAsia="en-GB"/>
        </w:rPr>
        <w:t>https://doi.org/10.1177/08997640221114140</w:t>
      </w:r>
      <w:r w:rsidR="00745C62">
        <w:rPr>
          <w:rFonts w:ascii="Times New Roman" w:eastAsia="Times New Roman" w:hAnsi="Times New Roman" w:cs="Times New Roman"/>
          <w:sz w:val="24"/>
          <w:szCs w:val="24"/>
          <w:lang w:eastAsia="en-GB"/>
        </w:rPr>
        <w:t>.</w:t>
      </w:r>
    </w:p>
    <w:p w14:paraId="65939FCE"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sidRPr="007E2F35">
        <w:rPr>
          <w:rFonts w:ascii="Times New Roman" w:eastAsia="Times New Roman" w:hAnsi="Times New Roman" w:cs="Times New Roman"/>
          <w:sz w:val="24"/>
          <w:szCs w:val="24"/>
          <w:lang w:eastAsia="en-GB"/>
        </w:rPr>
        <w:t xml:space="preserve">Weisbrod, B.A. (1975). Toward a theory of the voluntary nonprofit sector in a three-sector economy. In E.S. Phelps (Ed.), </w:t>
      </w:r>
      <w:r w:rsidRPr="007E2F35">
        <w:rPr>
          <w:rFonts w:ascii="Times New Roman" w:eastAsia="Times New Roman" w:hAnsi="Times New Roman" w:cs="Times New Roman"/>
          <w:i/>
          <w:iCs/>
          <w:sz w:val="24"/>
          <w:szCs w:val="24"/>
          <w:lang w:eastAsia="en-GB"/>
        </w:rPr>
        <w:t>Altruism, Morality, and Economic Theory</w:t>
      </w:r>
      <w:r w:rsidRPr="007E2F35">
        <w:rPr>
          <w:rFonts w:ascii="Times New Roman" w:eastAsia="Times New Roman" w:hAnsi="Times New Roman" w:cs="Times New Roman"/>
          <w:sz w:val="24"/>
          <w:szCs w:val="24"/>
          <w:lang w:eastAsia="en-GB"/>
        </w:rPr>
        <w:t xml:space="preserve"> (pp. 171-195). New York: Russell Sage Foundation.</w:t>
      </w:r>
    </w:p>
    <w:p w14:paraId="6B668F3B"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World Bank (2022). </w:t>
      </w:r>
      <w:r>
        <w:rPr>
          <w:rFonts w:ascii="Times New Roman" w:eastAsia="Times New Roman" w:hAnsi="Times New Roman" w:cs="Times New Roman"/>
          <w:i/>
          <w:iCs/>
          <w:sz w:val="24"/>
          <w:szCs w:val="24"/>
          <w:lang w:eastAsia="en-GB"/>
        </w:rPr>
        <w:t>Population figures.</w:t>
      </w:r>
      <w:r>
        <w:rPr>
          <w:rFonts w:ascii="Times New Roman" w:eastAsia="Times New Roman" w:hAnsi="Times New Roman" w:cs="Times New Roman"/>
          <w:sz w:val="24"/>
          <w:szCs w:val="24"/>
          <w:lang w:eastAsia="en-GB"/>
        </w:rPr>
        <w:t xml:space="preserve"> Available at: </w:t>
      </w:r>
      <w:hyperlink r:id="rId23" w:history="1">
        <w:r w:rsidRPr="002C4194">
          <w:rPr>
            <w:rStyle w:val="Hyperlink"/>
            <w:rFonts w:ascii="Times New Roman" w:eastAsia="Times New Roman" w:hAnsi="Times New Roman" w:cs="Times New Roman"/>
            <w:sz w:val="24"/>
            <w:szCs w:val="24"/>
            <w:lang w:eastAsia="en-GB"/>
          </w:rPr>
          <w:t>https://data.worldbank.org/indicator/SP.POP.TOTL</w:t>
        </w:r>
      </w:hyperlink>
      <w:r>
        <w:rPr>
          <w:rFonts w:ascii="Times New Roman" w:eastAsia="Times New Roman" w:hAnsi="Times New Roman" w:cs="Times New Roman"/>
          <w:sz w:val="24"/>
          <w:szCs w:val="24"/>
          <w:lang w:eastAsia="en-GB"/>
        </w:rPr>
        <w:t xml:space="preserve"> </w:t>
      </w:r>
    </w:p>
    <w:p w14:paraId="5891ABC4" w14:textId="77777777" w:rsidR="005E5C06" w:rsidRDefault="005E5C06" w:rsidP="005E5C06">
      <w:pPr>
        <w:spacing w:after="0" w:line="480" w:lineRule="auto"/>
        <w:ind w:hanging="48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World Bank (2022). </w:t>
      </w:r>
      <w:r w:rsidRPr="007A3410">
        <w:rPr>
          <w:rFonts w:ascii="Times New Roman" w:eastAsia="Times New Roman" w:hAnsi="Times New Roman" w:cs="Times New Roman"/>
          <w:i/>
          <w:iCs/>
          <w:sz w:val="24"/>
          <w:szCs w:val="24"/>
          <w:lang w:eastAsia="en-GB"/>
        </w:rPr>
        <w:t>World Bank Country and Lending Groups.</w:t>
      </w:r>
      <w:r>
        <w:rPr>
          <w:rFonts w:ascii="Times New Roman" w:eastAsia="Times New Roman" w:hAnsi="Times New Roman" w:cs="Times New Roman"/>
          <w:sz w:val="24"/>
          <w:szCs w:val="24"/>
          <w:lang w:eastAsia="en-GB"/>
        </w:rPr>
        <w:t xml:space="preserve"> Available at: </w:t>
      </w:r>
      <w:hyperlink r:id="rId24" w:history="1">
        <w:r w:rsidRPr="002C4194">
          <w:rPr>
            <w:rStyle w:val="Hyperlink"/>
            <w:rFonts w:ascii="Times New Roman" w:eastAsia="Times New Roman" w:hAnsi="Times New Roman" w:cs="Times New Roman"/>
            <w:sz w:val="24"/>
            <w:szCs w:val="24"/>
            <w:lang w:eastAsia="en-GB"/>
          </w:rPr>
          <w:t>https://datahelpdesk.worldbank.org/knowledgebase/articles/906519-world-bank-country-and-lending-groups</w:t>
        </w:r>
      </w:hyperlink>
      <w:bookmarkEnd w:id="4"/>
    </w:p>
    <w:p w14:paraId="4BE1F0D5" w14:textId="233CBF8B" w:rsidR="00E5617A" w:rsidRDefault="00E5617A" w:rsidP="00E5617A">
      <w:pPr>
        <w:spacing w:after="0" w:line="480" w:lineRule="auto"/>
        <w:ind w:hanging="480"/>
        <w:rPr>
          <w:rFonts w:ascii="Times New Roman" w:eastAsia="Times New Roman" w:hAnsi="Times New Roman" w:cs="Times New Roman"/>
          <w:sz w:val="24"/>
          <w:szCs w:val="24"/>
          <w:lang w:eastAsia="en-GB"/>
        </w:rPr>
      </w:pPr>
    </w:p>
    <w:p w14:paraId="1E1A45D2" w14:textId="6BA728CE" w:rsidR="006C34B7" w:rsidRDefault="006C34B7" w:rsidP="00D84A63">
      <w:pPr>
        <w:spacing w:line="480" w:lineRule="auto"/>
        <w:rPr>
          <w:rFonts w:eastAsia="Times New Roman"/>
          <w:color w:val="000000"/>
          <w:sz w:val="24"/>
          <w:szCs w:val="24"/>
        </w:rPr>
      </w:pPr>
    </w:p>
    <w:p w14:paraId="06D54CAB" w14:textId="3FEAE9E7" w:rsidR="009B092F" w:rsidRDefault="009B092F" w:rsidP="00D84A63">
      <w:pPr>
        <w:spacing w:line="480" w:lineRule="auto"/>
        <w:rPr>
          <w:rFonts w:eastAsia="Times New Roman"/>
          <w:color w:val="000000"/>
          <w:sz w:val="24"/>
          <w:szCs w:val="24"/>
        </w:rPr>
      </w:pPr>
    </w:p>
    <w:p w14:paraId="321C1C15" w14:textId="7B6E314F" w:rsidR="009B092F" w:rsidRDefault="009B092F">
      <w:pPr>
        <w:rPr>
          <w:rFonts w:eastAsia="Times New Roman"/>
          <w:color w:val="000000"/>
          <w:sz w:val="24"/>
          <w:szCs w:val="24"/>
        </w:rPr>
      </w:pPr>
      <w:r>
        <w:rPr>
          <w:rFonts w:eastAsia="Times New Roman"/>
          <w:color w:val="000000"/>
          <w:sz w:val="24"/>
          <w:szCs w:val="24"/>
        </w:rPr>
        <w:br w:type="page"/>
      </w:r>
    </w:p>
    <w:p w14:paraId="57B5F606" w14:textId="71C2D023" w:rsidR="00B66856" w:rsidRDefault="009B092F">
      <w:pPr>
        <w:rPr>
          <w:rFonts w:eastAsia="Times New Roman"/>
          <w:b/>
          <w:bCs/>
          <w:color w:val="000000"/>
          <w:sz w:val="24"/>
          <w:szCs w:val="24"/>
        </w:rPr>
      </w:pPr>
      <w:r w:rsidRPr="009B092F">
        <w:rPr>
          <w:rFonts w:eastAsia="Times New Roman"/>
          <w:b/>
          <w:bCs/>
          <w:color w:val="000000"/>
          <w:sz w:val="24"/>
          <w:szCs w:val="24"/>
        </w:rPr>
        <w:lastRenderedPageBreak/>
        <w:t>Tables and figures</w:t>
      </w:r>
    </w:p>
    <w:p w14:paraId="340C730C" w14:textId="2DC0C799" w:rsidR="00CE3213" w:rsidRDefault="00CE3213" w:rsidP="00CE3213">
      <w:pPr>
        <w:spacing w:line="480" w:lineRule="auto"/>
        <w:rPr>
          <w:rFonts w:eastAsia="Times New Roman"/>
          <w:color w:val="000000"/>
          <w:sz w:val="24"/>
          <w:szCs w:val="24"/>
        </w:rPr>
      </w:pPr>
      <w:r w:rsidRPr="00E808CB">
        <w:rPr>
          <w:rFonts w:eastAsia="Times New Roman"/>
          <w:b/>
          <w:bCs/>
          <w:color w:val="000000"/>
          <w:sz w:val="24"/>
          <w:szCs w:val="24"/>
        </w:rPr>
        <w:t xml:space="preserve">Table </w:t>
      </w:r>
      <w:r>
        <w:rPr>
          <w:rFonts w:eastAsia="Times New Roman"/>
          <w:b/>
          <w:bCs/>
          <w:color w:val="000000"/>
          <w:sz w:val="24"/>
          <w:szCs w:val="24"/>
        </w:rPr>
        <w:t>1</w:t>
      </w:r>
      <w:r w:rsidRPr="00E808CB">
        <w:rPr>
          <w:rFonts w:eastAsia="Times New Roman"/>
          <w:b/>
          <w:bCs/>
          <w:color w:val="000000"/>
          <w:sz w:val="24"/>
          <w:szCs w:val="24"/>
        </w:rPr>
        <w:t>.</w:t>
      </w:r>
      <w:r>
        <w:rPr>
          <w:rFonts w:eastAsia="Times New Roman"/>
          <w:color w:val="000000"/>
          <w:sz w:val="24"/>
          <w:szCs w:val="24"/>
        </w:rPr>
        <w:t xml:space="preserve"> Distribution of charities by size, scale and activity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1256"/>
        <w:gridCol w:w="1276"/>
        <w:gridCol w:w="1498"/>
        <w:gridCol w:w="1867"/>
        <w:gridCol w:w="1782"/>
      </w:tblGrid>
      <w:tr w:rsidR="00CE3213" w14:paraId="3CB228B2" w14:textId="77777777" w:rsidTr="00CE3213">
        <w:tc>
          <w:tcPr>
            <w:tcW w:w="746" w:type="pct"/>
            <w:tcBorders>
              <w:top w:val="single" w:sz="4" w:space="0" w:color="auto"/>
              <w:bottom w:val="single" w:sz="4" w:space="0" w:color="auto"/>
            </w:tcBorders>
          </w:tcPr>
          <w:p w14:paraId="5CA66867" w14:textId="77777777" w:rsidR="00CE3213" w:rsidRPr="00C8627E" w:rsidRDefault="00CE3213" w:rsidP="009674AD">
            <w:pPr>
              <w:spacing w:line="480" w:lineRule="auto"/>
              <w:rPr>
                <w:rFonts w:eastAsia="Times New Roman"/>
                <w:b/>
                <w:bCs/>
                <w:color w:val="000000"/>
                <w:sz w:val="24"/>
                <w:szCs w:val="24"/>
              </w:rPr>
            </w:pPr>
            <w:r w:rsidRPr="00C8627E">
              <w:rPr>
                <w:rFonts w:eastAsia="Times New Roman"/>
                <w:b/>
                <w:bCs/>
                <w:color w:val="000000"/>
                <w:sz w:val="24"/>
                <w:szCs w:val="24"/>
              </w:rPr>
              <w:t>Covariate</w:t>
            </w:r>
          </w:p>
        </w:tc>
        <w:tc>
          <w:tcPr>
            <w:tcW w:w="696" w:type="pct"/>
            <w:tcBorders>
              <w:top w:val="single" w:sz="4" w:space="0" w:color="auto"/>
              <w:bottom w:val="single" w:sz="4" w:space="0" w:color="auto"/>
            </w:tcBorders>
          </w:tcPr>
          <w:p w14:paraId="77001779" w14:textId="77777777" w:rsidR="00CE3213" w:rsidRDefault="00CE3213" w:rsidP="009674AD">
            <w:pPr>
              <w:spacing w:line="480" w:lineRule="auto"/>
              <w:rPr>
                <w:rFonts w:eastAsia="Times New Roman"/>
                <w:color w:val="000000"/>
                <w:sz w:val="24"/>
                <w:szCs w:val="24"/>
              </w:rPr>
            </w:pPr>
          </w:p>
        </w:tc>
        <w:tc>
          <w:tcPr>
            <w:tcW w:w="3558" w:type="pct"/>
            <w:gridSpan w:val="4"/>
            <w:tcBorders>
              <w:top w:val="single" w:sz="4" w:space="0" w:color="auto"/>
              <w:bottom w:val="single" w:sz="4" w:space="0" w:color="auto"/>
            </w:tcBorders>
          </w:tcPr>
          <w:p w14:paraId="599177EA" w14:textId="77777777" w:rsidR="00CE3213" w:rsidRPr="00C8627E" w:rsidRDefault="00CE3213" w:rsidP="009674AD">
            <w:pPr>
              <w:spacing w:line="480" w:lineRule="auto"/>
              <w:rPr>
                <w:rFonts w:eastAsia="Times New Roman"/>
                <w:b/>
                <w:bCs/>
                <w:color w:val="000000"/>
                <w:sz w:val="24"/>
                <w:szCs w:val="24"/>
              </w:rPr>
            </w:pPr>
            <w:r>
              <w:rPr>
                <w:rFonts w:eastAsia="Times New Roman"/>
                <w:b/>
                <w:bCs/>
                <w:color w:val="000000"/>
                <w:sz w:val="24"/>
                <w:szCs w:val="24"/>
              </w:rPr>
              <w:t>% of charities</w:t>
            </w:r>
          </w:p>
        </w:tc>
      </w:tr>
      <w:tr w:rsidR="00CE3213" w14:paraId="200EEA5D" w14:textId="77777777" w:rsidTr="00CE3213">
        <w:tc>
          <w:tcPr>
            <w:tcW w:w="746" w:type="pct"/>
            <w:tcBorders>
              <w:top w:val="single" w:sz="4" w:space="0" w:color="auto"/>
            </w:tcBorders>
          </w:tcPr>
          <w:p w14:paraId="19D00298" w14:textId="77777777" w:rsidR="00CE3213" w:rsidRPr="00C8627E" w:rsidRDefault="00CE3213" w:rsidP="009674AD">
            <w:pPr>
              <w:spacing w:line="480" w:lineRule="auto"/>
              <w:rPr>
                <w:rFonts w:eastAsia="Times New Roman"/>
                <w:i/>
                <w:iCs/>
                <w:color w:val="000000"/>
                <w:sz w:val="24"/>
                <w:szCs w:val="24"/>
              </w:rPr>
            </w:pPr>
            <w:r w:rsidRPr="00C8627E">
              <w:rPr>
                <w:rFonts w:eastAsia="Times New Roman"/>
                <w:i/>
                <w:iCs/>
                <w:color w:val="000000"/>
                <w:sz w:val="24"/>
                <w:szCs w:val="24"/>
              </w:rPr>
              <w:t>Size</w:t>
            </w:r>
          </w:p>
        </w:tc>
        <w:tc>
          <w:tcPr>
            <w:tcW w:w="696" w:type="pct"/>
            <w:tcBorders>
              <w:top w:val="single" w:sz="4" w:space="0" w:color="auto"/>
            </w:tcBorders>
          </w:tcPr>
          <w:p w14:paraId="5C003119" w14:textId="77777777" w:rsidR="00CE3213" w:rsidRDefault="00CE3213" w:rsidP="009674AD">
            <w:pPr>
              <w:spacing w:line="480" w:lineRule="auto"/>
              <w:rPr>
                <w:rFonts w:eastAsia="Times New Roman"/>
                <w:color w:val="000000"/>
                <w:sz w:val="24"/>
                <w:szCs w:val="24"/>
              </w:rPr>
            </w:pPr>
          </w:p>
        </w:tc>
        <w:tc>
          <w:tcPr>
            <w:tcW w:w="707" w:type="pct"/>
            <w:tcBorders>
              <w:top w:val="single" w:sz="4" w:space="0" w:color="auto"/>
              <w:bottom w:val="single" w:sz="4" w:space="0" w:color="auto"/>
            </w:tcBorders>
          </w:tcPr>
          <w:p w14:paraId="0E68688C" w14:textId="77777777" w:rsidR="00CE3213" w:rsidRDefault="00CE3213" w:rsidP="009674AD">
            <w:pPr>
              <w:spacing w:line="480" w:lineRule="auto"/>
              <w:rPr>
                <w:rFonts w:eastAsia="Times New Roman"/>
                <w:color w:val="000000"/>
                <w:sz w:val="24"/>
                <w:szCs w:val="24"/>
              </w:rPr>
            </w:pPr>
            <w:r w:rsidRPr="00530F89">
              <w:rPr>
                <w:rFonts w:eastAsia="Times New Roman"/>
                <w:b/>
                <w:bCs/>
                <w:color w:val="000000"/>
                <w:sz w:val="24"/>
                <w:szCs w:val="24"/>
              </w:rPr>
              <w:t>Australia</w:t>
            </w:r>
          </w:p>
        </w:tc>
        <w:tc>
          <w:tcPr>
            <w:tcW w:w="830" w:type="pct"/>
            <w:tcBorders>
              <w:top w:val="single" w:sz="4" w:space="0" w:color="auto"/>
              <w:bottom w:val="single" w:sz="4" w:space="0" w:color="auto"/>
            </w:tcBorders>
          </w:tcPr>
          <w:p w14:paraId="567F7BE1" w14:textId="77777777" w:rsidR="00CE3213" w:rsidRDefault="00CE3213" w:rsidP="009674AD">
            <w:pPr>
              <w:spacing w:line="480" w:lineRule="auto"/>
              <w:rPr>
                <w:rFonts w:eastAsia="Times New Roman"/>
                <w:color w:val="000000"/>
                <w:sz w:val="24"/>
                <w:szCs w:val="24"/>
              </w:rPr>
            </w:pPr>
            <w:r w:rsidRPr="00530F89">
              <w:rPr>
                <w:rFonts w:eastAsia="Times New Roman"/>
                <w:b/>
                <w:bCs/>
                <w:color w:val="000000"/>
                <w:sz w:val="24"/>
                <w:szCs w:val="24"/>
              </w:rPr>
              <w:t>Canada</w:t>
            </w:r>
          </w:p>
        </w:tc>
        <w:tc>
          <w:tcPr>
            <w:tcW w:w="1034" w:type="pct"/>
            <w:tcBorders>
              <w:top w:val="single" w:sz="4" w:space="0" w:color="auto"/>
              <w:bottom w:val="single" w:sz="4" w:space="0" w:color="auto"/>
            </w:tcBorders>
          </w:tcPr>
          <w:p w14:paraId="73C04957" w14:textId="77777777" w:rsidR="00CE3213" w:rsidRDefault="00CE3213" w:rsidP="009674AD">
            <w:pPr>
              <w:spacing w:line="480" w:lineRule="auto"/>
              <w:rPr>
                <w:rFonts w:eastAsia="Times New Roman"/>
                <w:color w:val="000000"/>
                <w:sz w:val="24"/>
                <w:szCs w:val="24"/>
              </w:rPr>
            </w:pPr>
            <w:r w:rsidRPr="00530F89">
              <w:rPr>
                <w:rFonts w:eastAsia="Times New Roman"/>
                <w:b/>
                <w:bCs/>
                <w:color w:val="000000"/>
                <w:sz w:val="24"/>
                <w:szCs w:val="24"/>
              </w:rPr>
              <w:t>England and Wales</w:t>
            </w:r>
          </w:p>
        </w:tc>
        <w:tc>
          <w:tcPr>
            <w:tcW w:w="987" w:type="pct"/>
            <w:tcBorders>
              <w:top w:val="single" w:sz="4" w:space="0" w:color="auto"/>
              <w:bottom w:val="single" w:sz="4" w:space="0" w:color="auto"/>
            </w:tcBorders>
          </w:tcPr>
          <w:p w14:paraId="32CA904F" w14:textId="77777777" w:rsidR="00CE3213" w:rsidRPr="00C8627E" w:rsidRDefault="00CE3213" w:rsidP="009674AD">
            <w:pPr>
              <w:spacing w:line="480" w:lineRule="auto"/>
              <w:rPr>
                <w:rFonts w:eastAsia="Times New Roman"/>
                <w:b/>
                <w:bCs/>
                <w:color w:val="000000"/>
                <w:sz w:val="24"/>
                <w:szCs w:val="24"/>
              </w:rPr>
            </w:pPr>
            <w:r>
              <w:rPr>
                <w:rFonts w:eastAsia="Times New Roman"/>
                <w:b/>
                <w:bCs/>
                <w:color w:val="000000"/>
                <w:sz w:val="24"/>
                <w:szCs w:val="24"/>
              </w:rPr>
              <w:t>Total</w:t>
            </w:r>
          </w:p>
        </w:tc>
      </w:tr>
      <w:tr w:rsidR="00CE3213" w14:paraId="37D994BA" w14:textId="77777777" w:rsidTr="00CE3213">
        <w:tc>
          <w:tcPr>
            <w:tcW w:w="746" w:type="pct"/>
          </w:tcPr>
          <w:p w14:paraId="7741A615" w14:textId="77777777" w:rsidR="00CE3213" w:rsidRDefault="00CE3213" w:rsidP="009674AD">
            <w:pPr>
              <w:spacing w:line="480" w:lineRule="auto"/>
              <w:rPr>
                <w:rFonts w:eastAsia="Times New Roman"/>
                <w:color w:val="000000"/>
                <w:sz w:val="24"/>
                <w:szCs w:val="24"/>
              </w:rPr>
            </w:pPr>
          </w:p>
        </w:tc>
        <w:tc>
          <w:tcPr>
            <w:tcW w:w="696" w:type="pct"/>
          </w:tcPr>
          <w:p w14:paraId="2C8D6B97" w14:textId="77777777" w:rsidR="00CE3213" w:rsidRDefault="00CE3213" w:rsidP="009674AD">
            <w:pPr>
              <w:spacing w:line="480" w:lineRule="auto"/>
              <w:rPr>
                <w:rFonts w:eastAsia="Times New Roman"/>
                <w:color w:val="000000"/>
                <w:sz w:val="24"/>
                <w:szCs w:val="24"/>
              </w:rPr>
            </w:pPr>
            <w:r w:rsidRPr="00C8627E">
              <w:rPr>
                <w:rFonts w:eastAsia="Times New Roman"/>
                <w:color w:val="000000"/>
                <w:sz w:val="24"/>
                <w:szCs w:val="24"/>
              </w:rPr>
              <w:t>Under $10k</w:t>
            </w:r>
          </w:p>
        </w:tc>
        <w:tc>
          <w:tcPr>
            <w:tcW w:w="707" w:type="pct"/>
            <w:tcBorders>
              <w:top w:val="single" w:sz="4" w:space="0" w:color="auto"/>
            </w:tcBorders>
          </w:tcPr>
          <w:p w14:paraId="4865525A"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14</w:t>
            </w:r>
          </w:p>
        </w:tc>
        <w:tc>
          <w:tcPr>
            <w:tcW w:w="830" w:type="pct"/>
            <w:tcBorders>
              <w:top w:val="single" w:sz="4" w:space="0" w:color="auto"/>
            </w:tcBorders>
          </w:tcPr>
          <w:p w14:paraId="7215200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8</w:t>
            </w:r>
          </w:p>
        </w:tc>
        <w:tc>
          <w:tcPr>
            <w:tcW w:w="1034" w:type="pct"/>
            <w:tcBorders>
              <w:top w:val="single" w:sz="4" w:space="0" w:color="auto"/>
            </w:tcBorders>
          </w:tcPr>
          <w:p w14:paraId="2F79DA59"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24</w:t>
            </w:r>
          </w:p>
        </w:tc>
        <w:tc>
          <w:tcPr>
            <w:tcW w:w="987" w:type="pct"/>
            <w:tcBorders>
              <w:top w:val="single" w:sz="4" w:space="0" w:color="auto"/>
            </w:tcBorders>
          </w:tcPr>
          <w:p w14:paraId="70BA584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20</w:t>
            </w:r>
          </w:p>
        </w:tc>
      </w:tr>
      <w:tr w:rsidR="00CE3213" w14:paraId="74F2F54B" w14:textId="77777777" w:rsidTr="00CE3213">
        <w:tc>
          <w:tcPr>
            <w:tcW w:w="746" w:type="pct"/>
          </w:tcPr>
          <w:p w14:paraId="312B8401" w14:textId="77777777" w:rsidR="00CE3213" w:rsidRDefault="00CE3213" w:rsidP="009674AD">
            <w:pPr>
              <w:spacing w:line="480" w:lineRule="auto"/>
              <w:rPr>
                <w:rFonts w:eastAsia="Times New Roman"/>
                <w:color w:val="000000"/>
                <w:sz w:val="24"/>
                <w:szCs w:val="24"/>
              </w:rPr>
            </w:pPr>
          </w:p>
        </w:tc>
        <w:tc>
          <w:tcPr>
            <w:tcW w:w="696" w:type="pct"/>
          </w:tcPr>
          <w:p w14:paraId="6D73EB6F" w14:textId="77777777" w:rsidR="00CE3213" w:rsidRDefault="00CE3213" w:rsidP="009674AD">
            <w:pPr>
              <w:spacing w:line="480" w:lineRule="auto"/>
              <w:rPr>
                <w:rFonts w:eastAsia="Times New Roman"/>
                <w:color w:val="000000"/>
                <w:sz w:val="24"/>
                <w:szCs w:val="24"/>
              </w:rPr>
            </w:pPr>
            <w:r w:rsidRPr="00C8627E">
              <w:rPr>
                <w:rFonts w:eastAsia="Times New Roman"/>
                <w:color w:val="000000"/>
                <w:sz w:val="24"/>
                <w:szCs w:val="24"/>
              </w:rPr>
              <w:t>$10k-$100k</w:t>
            </w:r>
          </w:p>
        </w:tc>
        <w:tc>
          <w:tcPr>
            <w:tcW w:w="707" w:type="pct"/>
          </w:tcPr>
          <w:p w14:paraId="131BEFB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37</w:t>
            </w:r>
          </w:p>
        </w:tc>
        <w:tc>
          <w:tcPr>
            <w:tcW w:w="830" w:type="pct"/>
          </w:tcPr>
          <w:p w14:paraId="31C7489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29</w:t>
            </w:r>
          </w:p>
        </w:tc>
        <w:tc>
          <w:tcPr>
            <w:tcW w:w="1034" w:type="pct"/>
          </w:tcPr>
          <w:p w14:paraId="4537D8C3"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41</w:t>
            </w:r>
          </w:p>
        </w:tc>
        <w:tc>
          <w:tcPr>
            <w:tcW w:w="987" w:type="pct"/>
          </w:tcPr>
          <w:p w14:paraId="0A8394DF"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38</w:t>
            </w:r>
          </w:p>
        </w:tc>
      </w:tr>
      <w:tr w:rsidR="00CE3213" w14:paraId="0A062345" w14:textId="77777777" w:rsidTr="00CE3213">
        <w:tc>
          <w:tcPr>
            <w:tcW w:w="746" w:type="pct"/>
          </w:tcPr>
          <w:p w14:paraId="27B9269F" w14:textId="77777777" w:rsidR="00CE3213" w:rsidRDefault="00CE3213" w:rsidP="009674AD">
            <w:pPr>
              <w:spacing w:line="480" w:lineRule="auto"/>
              <w:rPr>
                <w:rFonts w:eastAsia="Times New Roman"/>
                <w:color w:val="000000"/>
                <w:sz w:val="24"/>
                <w:szCs w:val="24"/>
              </w:rPr>
            </w:pPr>
          </w:p>
        </w:tc>
        <w:tc>
          <w:tcPr>
            <w:tcW w:w="696" w:type="pct"/>
          </w:tcPr>
          <w:p w14:paraId="050B7CA7" w14:textId="77777777" w:rsidR="00CE3213" w:rsidRDefault="00CE3213" w:rsidP="009674AD">
            <w:pPr>
              <w:spacing w:line="480" w:lineRule="auto"/>
              <w:rPr>
                <w:rFonts w:eastAsia="Times New Roman"/>
                <w:color w:val="000000"/>
                <w:sz w:val="24"/>
                <w:szCs w:val="24"/>
              </w:rPr>
            </w:pPr>
            <w:r w:rsidRPr="00C8627E">
              <w:rPr>
                <w:rFonts w:eastAsia="Times New Roman"/>
                <w:color w:val="000000"/>
                <w:sz w:val="24"/>
                <w:szCs w:val="24"/>
              </w:rPr>
              <w:t>$100k-$1mn</w:t>
            </w:r>
          </w:p>
        </w:tc>
        <w:tc>
          <w:tcPr>
            <w:tcW w:w="707" w:type="pct"/>
          </w:tcPr>
          <w:p w14:paraId="24B9D2CF"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32</w:t>
            </w:r>
          </w:p>
        </w:tc>
        <w:tc>
          <w:tcPr>
            <w:tcW w:w="830" w:type="pct"/>
          </w:tcPr>
          <w:p w14:paraId="07D91543"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41</w:t>
            </w:r>
          </w:p>
        </w:tc>
        <w:tc>
          <w:tcPr>
            <w:tcW w:w="1034" w:type="pct"/>
          </w:tcPr>
          <w:p w14:paraId="2E115873"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25</w:t>
            </w:r>
          </w:p>
        </w:tc>
        <w:tc>
          <w:tcPr>
            <w:tcW w:w="987" w:type="pct"/>
          </w:tcPr>
          <w:p w14:paraId="6A7AF49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29</w:t>
            </w:r>
          </w:p>
        </w:tc>
      </w:tr>
      <w:tr w:rsidR="00CE3213" w14:paraId="4DA5D477" w14:textId="77777777" w:rsidTr="00CE3213">
        <w:tc>
          <w:tcPr>
            <w:tcW w:w="746" w:type="pct"/>
          </w:tcPr>
          <w:p w14:paraId="2883BC73" w14:textId="77777777" w:rsidR="00CE3213" w:rsidRDefault="00CE3213" w:rsidP="009674AD">
            <w:pPr>
              <w:spacing w:line="480" w:lineRule="auto"/>
              <w:rPr>
                <w:rFonts w:eastAsia="Times New Roman"/>
                <w:color w:val="000000"/>
                <w:sz w:val="24"/>
                <w:szCs w:val="24"/>
              </w:rPr>
            </w:pPr>
          </w:p>
        </w:tc>
        <w:tc>
          <w:tcPr>
            <w:tcW w:w="696" w:type="pct"/>
          </w:tcPr>
          <w:p w14:paraId="60E14BF6" w14:textId="77777777" w:rsidR="00CE3213" w:rsidRDefault="00CE3213" w:rsidP="009674AD">
            <w:pPr>
              <w:spacing w:line="480" w:lineRule="auto"/>
              <w:rPr>
                <w:rFonts w:eastAsia="Times New Roman"/>
                <w:color w:val="000000"/>
                <w:sz w:val="24"/>
                <w:szCs w:val="24"/>
              </w:rPr>
            </w:pPr>
            <w:r w:rsidRPr="00C8627E">
              <w:rPr>
                <w:rFonts w:eastAsia="Times New Roman"/>
                <w:color w:val="000000"/>
                <w:sz w:val="24"/>
                <w:szCs w:val="24"/>
              </w:rPr>
              <w:t>$1mn-$10mn</w:t>
            </w:r>
          </w:p>
        </w:tc>
        <w:tc>
          <w:tcPr>
            <w:tcW w:w="707" w:type="pct"/>
          </w:tcPr>
          <w:p w14:paraId="3E2C017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13</w:t>
            </w:r>
          </w:p>
        </w:tc>
        <w:tc>
          <w:tcPr>
            <w:tcW w:w="830" w:type="pct"/>
          </w:tcPr>
          <w:p w14:paraId="39404D8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16</w:t>
            </w:r>
          </w:p>
        </w:tc>
        <w:tc>
          <w:tcPr>
            <w:tcW w:w="1034" w:type="pct"/>
          </w:tcPr>
          <w:p w14:paraId="72EB091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8</w:t>
            </w:r>
          </w:p>
        </w:tc>
        <w:tc>
          <w:tcPr>
            <w:tcW w:w="987" w:type="pct"/>
          </w:tcPr>
          <w:p w14:paraId="3DC8710D"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10</w:t>
            </w:r>
          </w:p>
        </w:tc>
      </w:tr>
      <w:tr w:rsidR="00CE3213" w14:paraId="55283EB0" w14:textId="77777777" w:rsidTr="00CE3213">
        <w:tc>
          <w:tcPr>
            <w:tcW w:w="746" w:type="pct"/>
          </w:tcPr>
          <w:p w14:paraId="6DD4C3C7" w14:textId="77777777" w:rsidR="00CE3213" w:rsidRDefault="00CE3213" w:rsidP="009674AD">
            <w:pPr>
              <w:spacing w:line="480" w:lineRule="auto"/>
              <w:rPr>
                <w:rFonts w:eastAsia="Times New Roman"/>
                <w:color w:val="000000"/>
                <w:sz w:val="24"/>
                <w:szCs w:val="24"/>
              </w:rPr>
            </w:pPr>
          </w:p>
        </w:tc>
        <w:tc>
          <w:tcPr>
            <w:tcW w:w="696" w:type="pct"/>
          </w:tcPr>
          <w:p w14:paraId="16678E60" w14:textId="77777777" w:rsidR="00CE3213" w:rsidRDefault="00CE3213" w:rsidP="009674AD">
            <w:pPr>
              <w:spacing w:line="480" w:lineRule="auto"/>
              <w:rPr>
                <w:rFonts w:eastAsia="Times New Roman"/>
                <w:color w:val="000000"/>
                <w:sz w:val="24"/>
                <w:szCs w:val="24"/>
              </w:rPr>
            </w:pPr>
            <w:r w:rsidRPr="00C8627E">
              <w:rPr>
                <w:rFonts w:eastAsia="Times New Roman"/>
                <w:color w:val="000000"/>
                <w:sz w:val="24"/>
                <w:szCs w:val="24"/>
              </w:rPr>
              <w:t>$10mn+</w:t>
            </w:r>
          </w:p>
        </w:tc>
        <w:tc>
          <w:tcPr>
            <w:tcW w:w="707" w:type="pct"/>
          </w:tcPr>
          <w:p w14:paraId="1DCDADB4"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4</w:t>
            </w:r>
          </w:p>
        </w:tc>
        <w:tc>
          <w:tcPr>
            <w:tcW w:w="830" w:type="pct"/>
          </w:tcPr>
          <w:p w14:paraId="768D8809"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5</w:t>
            </w:r>
          </w:p>
        </w:tc>
        <w:tc>
          <w:tcPr>
            <w:tcW w:w="1034" w:type="pct"/>
          </w:tcPr>
          <w:p w14:paraId="2EA8C39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w:t>
            </w:r>
          </w:p>
        </w:tc>
        <w:tc>
          <w:tcPr>
            <w:tcW w:w="987" w:type="pct"/>
          </w:tcPr>
          <w:p w14:paraId="1B638D1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w:t>
            </w:r>
          </w:p>
        </w:tc>
      </w:tr>
      <w:tr w:rsidR="00CE3213" w14:paraId="09BEE7DF" w14:textId="77777777" w:rsidTr="00CE3213">
        <w:tc>
          <w:tcPr>
            <w:tcW w:w="746" w:type="pct"/>
          </w:tcPr>
          <w:p w14:paraId="03F9BA89" w14:textId="77777777" w:rsidR="00CE3213" w:rsidRPr="00C8627E" w:rsidRDefault="00CE3213" w:rsidP="009674AD">
            <w:pPr>
              <w:spacing w:line="480" w:lineRule="auto"/>
              <w:rPr>
                <w:rFonts w:eastAsia="Times New Roman"/>
                <w:i/>
                <w:iCs/>
                <w:color w:val="000000"/>
                <w:sz w:val="24"/>
                <w:szCs w:val="24"/>
              </w:rPr>
            </w:pPr>
            <w:r w:rsidRPr="00C8627E">
              <w:rPr>
                <w:rFonts w:eastAsia="Times New Roman"/>
                <w:i/>
                <w:iCs/>
                <w:color w:val="000000"/>
                <w:sz w:val="24"/>
                <w:szCs w:val="24"/>
              </w:rPr>
              <w:t>Scale</w:t>
            </w:r>
          </w:p>
        </w:tc>
        <w:tc>
          <w:tcPr>
            <w:tcW w:w="696" w:type="pct"/>
          </w:tcPr>
          <w:p w14:paraId="1E75D005" w14:textId="77777777" w:rsidR="00CE3213" w:rsidRDefault="00CE3213" w:rsidP="009674AD">
            <w:pPr>
              <w:spacing w:line="480" w:lineRule="auto"/>
              <w:rPr>
                <w:rFonts w:eastAsia="Times New Roman"/>
                <w:color w:val="000000"/>
                <w:sz w:val="24"/>
                <w:szCs w:val="24"/>
              </w:rPr>
            </w:pPr>
          </w:p>
        </w:tc>
        <w:tc>
          <w:tcPr>
            <w:tcW w:w="707" w:type="pct"/>
          </w:tcPr>
          <w:p w14:paraId="28BA16C6" w14:textId="77777777" w:rsidR="00CE3213" w:rsidRDefault="00CE3213" w:rsidP="009674AD">
            <w:pPr>
              <w:spacing w:line="480" w:lineRule="auto"/>
              <w:rPr>
                <w:rFonts w:eastAsia="Times New Roman"/>
                <w:color w:val="000000"/>
                <w:sz w:val="24"/>
                <w:szCs w:val="24"/>
              </w:rPr>
            </w:pPr>
          </w:p>
        </w:tc>
        <w:tc>
          <w:tcPr>
            <w:tcW w:w="830" w:type="pct"/>
          </w:tcPr>
          <w:p w14:paraId="0608844C" w14:textId="77777777" w:rsidR="00CE3213" w:rsidRDefault="00CE3213" w:rsidP="009674AD">
            <w:pPr>
              <w:spacing w:line="480" w:lineRule="auto"/>
              <w:rPr>
                <w:rFonts w:eastAsia="Times New Roman"/>
                <w:color w:val="000000"/>
                <w:sz w:val="24"/>
                <w:szCs w:val="24"/>
              </w:rPr>
            </w:pPr>
          </w:p>
        </w:tc>
        <w:tc>
          <w:tcPr>
            <w:tcW w:w="1034" w:type="pct"/>
          </w:tcPr>
          <w:p w14:paraId="0FC80D56" w14:textId="77777777" w:rsidR="00CE3213" w:rsidRDefault="00CE3213" w:rsidP="009674AD">
            <w:pPr>
              <w:spacing w:line="480" w:lineRule="auto"/>
              <w:rPr>
                <w:rFonts w:eastAsia="Times New Roman"/>
                <w:color w:val="000000"/>
                <w:sz w:val="24"/>
                <w:szCs w:val="24"/>
              </w:rPr>
            </w:pPr>
          </w:p>
        </w:tc>
        <w:tc>
          <w:tcPr>
            <w:tcW w:w="987" w:type="pct"/>
          </w:tcPr>
          <w:p w14:paraId="08B458CA" w14:textId="77777777" w:rsidR="00CE3213" w:rsidRDefault="00CE3213" w:rsidP="009674AD">
            <w:pPr>
              <w:spacing w:line="480" w:lineRule="auto"/>
              <w:rPr>
                <w:rFonts w:eastAsia="Times New Roman"/>
                <w:color w:val="000000"/>
                <w:sz w:val="24"/>
                <w:szCs w:val="24"/>
              </w:rPr>
            </w:pPr>
          </w:p>
        </w:tc>
      </w:tr>
      <w:tr w:rsidR="00CE3213" w14:paraId="14387BEC" w14:textId="77777777" w:rsidTr="00CE3213">
        <w:tc>
          <w:tcPr>
            <w:tcW w:w="746" w:type="pct"/>
          </w:tcPr>
          <w:p w14:paraId="7BD2091C" w14:textId="77777777" w:rsidR="00CE3213" w:rsidRDefault="00CE3213" w:rsidP="009674AD">
            <w:pPr>
              <w:spacing w:line="480" w:lineRule="auto"/>
              <w:rPr>
                <w:rFonts w:eastAsia="Times New Roman"/>
                <w:color w:val="000000"/>
                <w:sz w:val="24"/>
                <w:szCs w:val="24"/>
              </w:rPr>
            </w:pPr>
          </w:p>
        </w:tc>
        <w:tc>
          <w:tcPr>
            <w:tcW w:w="696" w:type="pct"/>
          </w:tcPr>
          <w:p w14:paraId="43B472BB"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One</w:t>
            </w:r>
          </w:p>
        </w:tc>
        <w:tc>
          <w:tcPr>
            <w:tcW w:w="707" w:type="pct"/>
          </w:tcPr>
          <w:p w14:paraId="7CA237A3"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48</w:t>
            </w:r>
          </w:p>
        </w:tc>
        <w:tc>
          <w:tcPr>
            <w:tcW w:w="830" w:type="pct"/>
          </w:tcPr>
          <w:p w14:paraId="763D61E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62</w:t>
            </w:r>
          </w:p>
        </w:tc>
        <w:tc>
          <w:tcPr>
            <w:tcW w:w="1034" w:type="pct"/>
          </w:tcPr>
          <w:p w14:paraId="2BE18DCC"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55</w:t>
            </w:r>
          </w:p>
        </w:tc>
        <w:tc>
          <w:tcPr>
            <w:tcW w:w="987" w:type="pct"/>
          </w:tcPr>
          <w:p w14:paraId="07098B7A"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56</w:t>
            </w:r>
          </w:p>
        </w:tc>
      </w:tr>
      <w:tr w:rsidR="00CE3213" w14:paraId="6BAEA630" w14:textId="77777777" w:rsidTr="00CE3213">
        <w:tc>
          <w:tcPr>
            <w:tcW w:w="746" w:type="pct"/>
          </w:tcPr>
          <w:p w14:paraId="55F6D3D7" w14:textId="77777777" w:rsidR="00CE3213" w:rsidRDefault="00CE3213" w:rsidP="009674AD">
            <w:pPr>
              <w:spacing w:line="480" w:lineRule="auto"/>
              <w:rPr>
                <w:rFonts w:eastAsia="Times New Roman"/>
                <w:color w:val="000000"/>
                <w:sz w:val="24"/>
                <w:szCs w:val="24"/>
              </w:rPr>
            </w:pPr>
          </w:p>
        </w:tc>
        <w:tc>
          <w:tcPr>
            <w:tcW w:w="696" w:type="pct"/>
          </w:tcPr>
          <w:p w14:paraId="7929C76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2-9</w:t>
            </w:r>
          </w:p>
        </w:tc>
        <w:tc>
          <w:tcPr>
            <w:tcW w:w="707" w:type="pct"/>
          </w:tcPr>
          <w:p w14:paraId="52D3B4A0"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44</w:t>
            </w:r>
          </w:p>
        </w:tc>
        <w:tc>
          <w:tcPr>
            <w:tcW w:w="830" w:type="pct"/>
          </w:tcPr>
          <w:p w14:paraId="1EC541DB"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35</w:t>
            </w:r>
          </w:p>
        </w:tc>
        <w:tc>
          <w:tcPr>
            <w:tcW w:w="1034" w:type="pct"/>
          </w:tcPr>
          <w:p w14:paraId="107C3F5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34</w:t>
            </w:r>
          </w:p>
        </w:tc>
        <w:tc>
          <w:tcPr>
            <w:tcW w:w="987" w:type="pct"/>
          </w:tcPr>
          <w:p w14:paraId="09967261"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36</w:t>
            </w:r>
          </w:p>
        </w:tc>
      </w:tr>
      <w:tr w:rsidR="00CE3213" w14:paraId="7A2EDBDC" w14:textId="77777777" w:rsidTr="00CE3213">
        <w:tc>
          <w:tcPr>
            <w:tcW w:w="746" w:type="pct"/>
          </w:tcPr>
          <w:p w14:paraId="262A6D0F" w14:textId="77777777" w:rsidR="00CE3213" w:rsidRDefault="00CE3213" w:rsidP="009674AD">
            <w:pPr>
              <w:spacing w:line="480" w:lineRule="auto"/>
              <w:rPr>
                <w:rFonts w:eastAsia="Times New Roman"/>
                <w:color w:val="000000"/>
                <w:sz w:val="24"/>
                <w:szCs w:val="24"/>
              </w:rPr>
            </w:pPr>
          </w:p>
        </w:tc>
        <w:tc>
          <w:tcPr>
            <w:tcW w:w="696" w:type="pct"/>
          </w:tcPr>
          <w:p w14:paraId="44A6A86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10+</w:t>
            </w:r>
          </w:p>
        </w:tc>
        <w:tc>
          <w:tcPr>
            <w:tcW w:w="707" w:type="pct"/>
          </w:tcPr>
          <w:p w14:paraId="489723A0"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8</w:t>
            </w:r>
          </w:p>
        </w:tc>
        <w:tc>
          <w:tcPr>
            <w:tcW w:w="830" w:type="pct"/>
          </w:tcPr>
          <w:p w14:paraId="693E9168"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w:t>
            </w:r>
          </w:p>
        </w:tc>
        <w:tc>
          <w:tcPr>
            <w:tcW w:w="1034" w:type="pct"/>
          </w:tcPr>
          <w:p w14:paraId="205D2C48"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10</w:t>
            </w:r>
          </w:p>
        </w:tc>
        <w:tc>
          <w:tcPr>
            <w:tcW w:w="987" w:type="pct"/>
          </w:tcPr>
          <w:p w14:paraId="31789668"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8</w:t>
            </w:r>
          </w:p>
        </w:tc>
      </w:tr>
      <w:tr w:rsidR="00CE3213" w14:paraId="73249FD1" w14:textId="77777777" w:rsidTr="00CE3213">
        <w:tc>
          <w:tcPr>
            <w:tcW w:w="746" w:type="pct"/>
          </w:tcPr>
          <w:p w14:paraId="72B57D15" w14:textId="77777777" w:rsidR="00CE3213" w:rsidRPr="00C8627E" w:rsidRDefault="00CE3213" w:rsidP="009674AD">
            <w:pPr>
              <w:spacing w:line="480" w:lineRule="auto"/>
              <w:rPr>
                <w:rFonts w:eastAsia="Times New Roman"/>
                <w:i/>
                <w:iCs/>
                <w:color w:val="000000"/>
                <w:sz w:val="24"/>
                <w:szCs w:val="24"/>
              </w:rPr>
            </w:pPr>
            <w:r w:rsidRPr="00C8627E">
              <w:rPr>
                <w:rFonts w:eastAsia="Times New Roman"/>
                <w:i/>
                <w:iCs/>
                <w:color w:val="000000"/>
                <w:sz w:val="24"/>
                <w:szCs w:val="24"/>
              </w:rPr>
              <w:t>Activity</w:t>
            </w:r>
          </w:p>
        </w:tc>
        <w:tc>
          <w:tcPr>
            <w:tcW w:w="696" w:type="pct"/>
          </w:tcPr>
          <w:p w14:paraId="378C79B4" w14:textId="77777777" w:rsidR="00CE3213" w:rsidRDefault="00CE3213" w:rsidP="009674AD">
            <w:pPr>
              <w:spacing w:line="480" w:lineRule="auto"/>
              <w:rPr>
                <w:rFonts w:eastAsia="Times New Roman"/>
                <w:color w:val="000000"/>
                <w:sz w:val="24"/>
                <w:szCs w:val="24"/>
              </w:rPr>
            </w:pPr>
          </w:p>
        </w:tc>
        <w:tc>
          <w:tcPr>
            <w:tcW w:w="707" w:type="pct"/>
          </w:tcPr>
          <w:p w14:paraId="2325B799" w14:textId="77777777" w:rsidR="00CE3213" w:rsidRDefault="00CE3213" w:rsidP="009674AD">
            <w:pPr>
              <w:spacing w:line="480" w:lineRule="auto"/>
              <w:rPr>
                <w:rFonts w:eastAsia="Times New Roman"/>
                <w:color w:val="000000"/>
                <w:sz w:val="24"/>
                <w:szCs w:val="24"/>
              </w:rPr>
            </w:pPr>
          </w:p>
        </w:tc>
        <w:tc>
          <w:tcPr>
            <w:tcW w:w="830" w:type="pct"/>
          </w:tcPr>
          <w:p w14:paraId="79012DD0" w14:textId="77777777" w:rsidR="00CE3213" w:rsidRDefault="00CE3213" w:rsidP="009674AD">
            <w:pPr>
              <w:spacing w:line="480" w:lineRule="auto"/>
              <w:rPr>
                <w:rFonts w:eastAsia="Times New Roman"/>
                <w:color w:val="000000"/>
                <w:sz w:val="24"/>
                <w:szCs w:val="24"/>
              </w:rPr>
            </w:pPr>
          </w:p>
        </w:tc>
        <w:tc>
          <w:tcPr>
            <w:tcW w:w="1034" w:type="pct"/>
          </w:tcPr>
          <w:p w14:paraId="3D477E79" w14:textId="77777777" w:rsidR="00CE3213" w:rsidRDefault="00CE3213" w:rsidP="009674AD">
            <w:pPr>
              <w:spacing w:line="480" w:lineRule="auto"/>
              <w:rPr>
                <w:rFonts w:eastAsia="Times New Roman"/>
                <w:color w:val="000000"/>
                <w:sz w:val="24"/>
                <w:szCs w:val="24"/>
              </w:rPr>
            </w:pPr>
          </w:p>
        </w:tc>
        <w:tc>
          <w:tcPr>
            <w:tcW w:w="987" w:type="pct"/>
          </w:tcPr>
          <w:p w14:paraId="7ACBAFCF" w14:textId="77777777" w:rsidR="00CE3213" w:rsidRDefault="00CE3213" w:rsidP="009674AD">
            <w:pPr>
              <w:spacing w:line="480" w:lineRule="auto"/>
              <w:rPr>
                <w:rFonts w:eastAsia="Times New Roman"/>
                <w:color w:val="000000"/>
                <w:sz w:val="24"/>
                <w:szCs w:val="24"/>
              </w:rPr>
            </w:pPr>
          </w:p>
        </w:tc>
      </w:tr>
      <w:tr w:rsidR="00CE3213" w14:paraId="0F181976" w14:textId="77777777" w:rsidTr="00CE3213">
        <w:tc>
          <w:tcPr>
            <w:tcW w:w="746" w:type="pct"/>
          </w:tcPr>
          <w:p w14:paraId="5F140C6F" w14:textId="77777777" w:rsidR="00CE3213" w:rsidRDefault="00CE3213" w:rsidP="009674AD">
            <w:pPr>
              <w:spacing w:line="480" w:lineRule="auto"/>
              <w:rPr>
                <w:rFonts w:eastAsia="Times New Roman"/>
                <w:color w:val="000000"/>
                <w:sz w:val="24"/>
                <w:szCs w:val="24"/>
              </w:rPr>
            </w:pPr>
          </w:p>
        </w:tc>
        <w:tc>
          <w:tcPr>
            <w:tcW w:w="696" w:type="pct"/>
          </w:tcPr>
          <w:p w14:paraId="1F2DF3BD"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Religion</w:t>
            </w:r>
          </w:p>
        </w:tc>
        <w:tc>
          <w:tcPr>
            <w:tcW w:w="707" w:type="pct"/>
          </w:tcPr>
          <w:p w14:paraId="40EC655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72</w:t>
            </w:r>
          </w:p>
        </w:tc>
        <w:tc>
          <w:tcPr>
            <w:tcW w:w="830" w:type="pct"/>
          </w:tcPr>
          <w:p w14:paraId="47F87F9D"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50</w:t>
            </w:r>
          </w:p>
        </w:tc>
        <w:tc>
          <w:tcPr>
            <w:tcW w:w="1034" w:type="pct"/>
          </w:tcPr>
          <w:p w14:paraId="23448F0A"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67</w:t>
            </w:r>
          </w:p>
        </w:tc>
        <w:tc>
          <w:tcPr>
            <w:tcW w:w="987" w:type="pct"/>
          </w:tcPr>
          <w:p w14:paraId="183046C8"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35</w:t>
            </w:r>
          </w:p>
        </w:tc>
      </w:tr>
      <w:tr w:rsidR="00CE3213" w14:paraId="42FD6F8A" w14:textId="77777777" w:rsidTr="00CE3213">
        <w:tc>
          <w:tcPr>
            <w:tcW w:w="746" w:type="pct"/>
            <w:tcBorders>
              <w:bottom w:val="single" w:sz="4" w:space="0" w:color="auto"/>
            </w:tcBorders>
          </w:tcPr>
          <w:p w14:paraId="2A957D30" w14:textId="77777777" w:rsidR="00CE3213" w:rsidRDefault="00CE3213" w:rsidP="009674AD">
            <w:pPr>
              <w:spacing w:line="480" w:lineRule="auto"/>
              <w:rPr>
                <w:rFonts w:eastAsia="Times New Roman"/>
                <w:color w:val="000000"/>
                <w:sz w:val="24"/>
                <w:szCs w:val="24"/>
              </w:rPr>
            </w:pPr>
          </w:p>
        </w:tc>
        <w:tc>
          <w:tcPr>
            <w:tcW w:w="696" w:type="pct"/>
            <w:tcBorders>
              <w:bottom w:val="single" w:sz="4" w:space="0" w:color="auto"/>
            </w:tcBorders>
          </w:tcPr>
          <w:p w14:paraId="43F0728E"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Other</w:t>
            </w:r>
          </w:p>
        </w:tc>
        <w:tc>
          <w:tcPr>
            <w:tcW w:w="707" w:type="pct"/>
            <w:tcBorders>
              <w:bottom w:val="single" w:sz="4" w:space="0" w:color="auto"/>
            </w:tcBorders>
          </w:tcPr>
          <w:p w14:paraId="7A677C70"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28</w:t>
            </w:r>
          </w:p>
        </w:tc>
        <w:tc>
          <w:tcPr>
            <w:tcW w:w="830" w:type="pct"/>
            <w:tcBorders>
              <w:bottom w:val="single" w:sz="4" w:space="0" w:color="auto"/>
            </w:tcBorders>
          </w:tcPr>
          <w:p w14:paraId="6F1DC02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50</w:t>
            </w:r>
          </w:p>
        </w:tc>
        <w:tc>
          <w:tcPr>
            <w:tcW w:w="1034" w:type="pct"/>
            <w:tcBorders>
              <w:bottom w:val="single" w:sz="4" w:space="0" w:color="auto"/>
            </w:tcBorders>
          </w:tcPr>
          <w:p w14:paraId="6360C479"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33</w:t>
            </w:r>
          </w:p>
        </w:tc>
        <w:tc>
          <w:tcPr>
            <w:tcW w:w="987" w:type="pct"/>
            <w:tcBorders>
              <w:bottom w:val="single" w:sz="4" w:space="0" w:color="auto"/>
            </w:tcBorders>
          </w:tcPr>
          <w:p w14:paraId="125E33FF"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65</w:t>
            </w:r>
          </w:p>
        </w:tc>
      </w:tr>
    </w:tbl>
    <w:p w14:paraId="0FACD9ED" w14:textId="77777777" w:rsidR="00CE3213" w:rsidRPr="00026B87" w:rsidRDefault="00CE3213" w:rsidP="00CE3213">
      <w:pPr>
        <w:spacing w:line="480" w:lineRule="auto"/>
        <w:rPr>
          <w:rFonts w:eastAsia="Times New Roman"/>
          <w:color w:val="000000"/>
          <w:sz w:val="20"/>
          <w:szCs w:val="20"/>
        </w:rPr>
      </w:pPr>
      <w:r w:rsidRPr="00026B87">
        <w:rPr>
          <w:rFonts w:eastAsia="Times New Roman"/>
          <w:i/>
          <w:iCs/>
          <w:color w:val="000000"/>
          <w:sz w:val="20"/>
          <w:szCs w:val="20"/>
        </w:rPr>
        <w:t>Notes:</w:t>
      </w:r>
      <w:r w:rsidRPr="00026B87">
        <w:rPr>
          <w:rFonts w:eastAsia="Times New Roman"/>
          <w:color w:val="000000"/>
          <w:sz w:val="20"/>
          <w:szCs w:val="20"/>
        </w:rPr>
        <w:t xml:space="preserve"> column percentages rounded to nearest integer and thus may not sum to 100.</w:t>
      </w:r>
    </w:p>
    <w:p w14:paraId="72F5D0A8" w14:textId="753115F0" w:rsidR="00CE3213" w:rsidRDefault="00CE3213">
      <w:pPr>
        <w:rPr>
          <w:rFonts w:eastAsia="Times New Roman"/>
          <w:color w:val="000000"/>
          <w:sz w:val="24"/>
          <w:szCs w:val="24"/>
        </w:rPr>
      </w:pPr>
      <w:r>
        <w:rPr>
          <w:rFonts w:eastAsia="Times New Roman"/>
          <w:color w:val="000000"/>
          <w:sz w:val="24"/>
          <w:szCs w:val="24"/>
        </w:rPr>
        <w:br w:type="page"/>
      </w:r>
    </w:p>
    <w:p w14:paraId="6213336C" w14:textId="3EA3B2FD" w:rsidR="00CE3213" w:rsidRPr="003F7236" w:rsidRDefault="00CE3213" w:rsidP="00CE3213">
      <w:pPr>
        <w:spacing w:line="480" w:lineRule="auto"/>
        <w:rPr>
          <w:rFonts w:eastAsia="Times New Roman"/>
          <w:color w:val="000000"/>
          <w:sz w:val="24"/>
          <w:szCs w:val="24"/>
        </w:rPr>
      </w:pPr>
      <w:r w:rsidRPr="003F7236">
        <w:rPr>
          <w:rFonts w:eastAsia="Times New Roman"/>
          <w:b/>
          <w:bCs/>
          <w:color w:val="000000"/>
          <w:sz w:val="24"/>
          <w:szCs w:val="24"/>
        </w:rPr>
        <w:lastRenderedPageBreak/>
        <w:t xml:space="preserve">Table </w:t>
      </w:r>
      <w:r>
        <w:rPr>
          <w:rFonts w:eastAsia="Times New Roman"/>
          <w:b/>
          <w:bCs/>
          <w:color w:val="000000"/>
          <w:sz w:val="24"/>
          <w:szCs w:val="24"/>
        </w:rPr>
        <w:t>2</w:t>
      </w:r>
      <w:r w:rsidRPr="003F7236">
        <w:rPr>
          <w:rFonts w:eastAsia="Times New Roman"/>
          <w:b/>
          <w:bCs/>
          <w:color w:val="000000"/>
          <w:sz w:val="24"/>
          <w:szCs w:val="24"/>
        </w:rPr>
        <w:t>.</w:t>
      </w:r>
      <w:r w:rsidRPr="003F7236">
        <w:rPr>
          <w:rFonts w:eastAsia="Times New Roman"/>
          <w:color w:val="000000"/>
          <w:sz w:val="24"/>
          <w:szCs w:val="24"/>
        </w:rPr>
        <w:t xml:space="preserve"> Most </w:t>
      </w:r>
      <w:r w:rsidR="005C4BAF">
        <w:rPr>
          <w:rFonts w:eastAsia="Times New Roman"/>
          <w:color w:val="000000"/>
          <w:sz w:val="24"/>
          <w:szCs w:val="24"/>
        </w:rPr>
        <w:t>p</w:t>
      </w:r>
      <w:r w:rsidRPr="003F7236">
        <w:rPr>
          <w:rFonts w:eastAsia="Times New Roman"/>
          <w:color w:val="000000"/>
          <w:sz w:val="24"/>
          <w:szCs w:val="24"/>
        </w:rPr>
        <w:t xml:space="preserve">opular </w:t>
      </w:r>
      <w:r w:rsidR="005C4BAF">
        <w:rPr>
          <w:rFonts w:eastAsia="Times New Roman"/>
          <w:color w:val="000000"/>
          <w:sz w:val="24"/>
          <w:szCs w:val="24"/>
        </w:rPr>
        <w:t>c</w:t>
      </w:r>
      <w:r w:rsidRPr="003F7236">
        <w:rPr>
          <w:rFonts w:eastAsia="Times New Roman"/>
          <w:color w:val="000000"/>
          <w:sz w:val="24"/>
          <w:szCs w:val="24"/>
        </w:rPr>
        <w:t xml:space="preserve">ountries of </w:t>
      </w:r>
      <w:r w:rsidR="005C4BAF">
        <w:rPr>
          <w:rFonts w:eastAsia="Times New Roman"/>
          <w:color w:val="000000"/>
          <w:sz w:val="24"/>
          <w:szCs w:val="24"/>
        </w:rPr>
        <w:t>o</w:t>
      </w:r>
      <w:r w:rsidRPr="003F7236">
        <w:rPr>
          <w:rFonts w:eastAsia="Times New Roman"/>
          <w:color w:val="000000"/>
          <w:sz w:val="24"/>
          <w:szCs w:val="24"/>
        </w:rPr>
        <w:t xml:space="preserve">peration, </w:t>
      </w:r>
      <w:r w:rsidR="005C4BAF">
        <w:rPr>
          <w:rFonts w:eastAsia="Times New Roman"/>
          <w:color w:val="000000"/>
          <w:sz w:val="24"/>
          <w:szCs w:val="24"/>
        </w:rPr>
        <w:t>b</w:t>
      </w:r>
      <w:r w:rsidRPr="003F7236">
        <w:rPr>
          <w:rFonts w:eastAsia="Times New Roman"/>
          <w:color w:val="000000"/>
          <w:sz w:val="24"/>
          <w:szCs w:val="24"/>
        </w:rPr>
        <w:t xml:space="preserve">y </w:t>
      </w:r>
      <w:r w:rsidR="005C4BAF">
        <w:rPr>
          <w:rFonts w:eastAsia="Times New Roman"/>
          <w:color w:val="000000"/>
          <w:sz w:val="24"/>
          <w:szCs w:val="24"/>
        </w:rPr>
        <w:t>j</w:t>
      </w:r>
      <w:r w:rsidRPr="003F7236">
        <w:rPr>
          <w:rFonts w:eastAsia="Times New Roman"/>
          <w:color w:val="000000"/>
          <w:sz w:val="24"/>
          <w:szCs w:val="24"/>
        </w:rPr>
        <w:t>urisdiction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1925"/>
        <w:gridCol w:w="915"/>
        <w:gridCol w:w="2002"/>
        <w:gridCol w:w="841"/>
        <w:gridCol w:w="1636"/>
        <w:gridCol w:w="1247"/>
      </w:tblGrid>
      <w:tr w:rsidR="00CE3213" w14:paraId="73301A5C" w14:textId="77777777" w:rsidTr="009674AD">
        <w:tc>
          <w:tcPr>
            <w:tcW w:w="254" w:type="pct"/>
            <w:tcBorders>
              <w:top w:val="single" w:sz="4" w:space="0" w:color="auto"/>
              <w:bottom w:val="single" w:sz="4" w:space="0" w:color="auto"/>
            </w:tcBorders>
          </w:tcPr>
          <w:p w14:paraId="15A895D9" w14:textId="77777777" w:rsidR="00CE3213" w:rsidRDefault="00CE3213" w:rsidP="009674AD">
            <w:pPr>
              <w:spacing w:line="480" w:lineRule="auto"/>
              <w:rPr>
                <w:rFonts w:eastAsia="Times New Roman"/>
                <w:color w:val="000000"/>
                <w:sz w:val="24"/>
                <w:szCs w:val="24"/>
              </w:rPr>
            </w:pPr>
          </w:p>
        </w:tc>
        <w:tc>
          <w:tcPr>
            <w:tcW w:w="1574" w:type="pct"/>
            <w:gridSpan w:val="2"/>
            <w:tcBorders>
              <w:top w:val="single" w:sz="4" w:space="0" w:color="auto"/>
              <w:bottom w:val="single" w:sz="4" w:space="0" w:color="auto"/>
            </w:tcBorders>
          </w:tcPr>
          <w:p w14:paraId="7F89509D" w14:textId="77777777" w:rsidR="00CE3213" w:rsidRPr="00530F89" w:rsidRDefault="00CE3213" w:rsidP="009674AD">
            <w:pPr>
              <w:spacing w:line="480" w:lineRule="auto"/>
              <w:rPr>
                <w:rFonts w:eastAsia="Times New Roman"/>
                <w:b/>
                <w:bCs/>
                <w:color w:val="000000"/>
                <w:sz w:val="24"/>
                <w:szCs w:val="24"/>
              </w:rPr>
            </w:pPr>
            <w:r w:rsidRPr="00530F89">
              <w:rPr>
                <w:rFonts w:eastAsia="Times New Roman"/>
                <w:b/>
                <w:bCs/>
                <w:color w:val="000000"/>
                <w:sz w:val="24"/>
                <w:szCs w:val="24"/>
              </w:rPr>
              <w:t>Australia</w:t>
            </w:r>
          </w:p>
        </w:tc>
        <w:tc>
          <w:tcPr>
            <w:tcW w:w="1575" w:type="pct"/>
            <w:gridSpan w:val="2"/>
            <w:tcBorders>
              <w:top w:val="single" w:sz="4" w:space="0" w:color="auto"/>
              <w:bottom w:val="single" w:sz="4" w:space="0" w:color="auto"/>
            </w:tcBorders>
          </w:tcPr>
          <w:p w14:paraId="51E68C5F" w14:textId="77777777" w:rsidR="00CE3213" w:rsidRPr="00530F89" w:rsidRDefault="00CE3213" w:rsidP="009674AD">
            <w:pPr>
              <w:spacing w:line="480" w:lineRule="auto"/>
              <w:rPr>
                <w:rFonts w:eastAsia="Times New Roman"/>
                <w:b/>
                <w:bCs/>
                <w:color w:val="000000"/>
                <w:sz w:val="24"/>
                <w:szCs w:val="24"/>
              </w:rPr>
            </w:pPr>
            <w:r w:rsidRPr="00530F89">
              <w:rPr>
                <w:rFonts w:eastAsia="Times New Roman"/>
                <w:b/>
                <w:bCs/>
                <w:color w:val="000000"/>
                <w:sz w:val="24"/>
                <w:szCs w:val="24"/>
              </w:rPr>
              <w:t>Canada</w:t>
            </w:r>
          </w:p>
        </w:tc>
        <w:tc>
          <w:tcPr>
            <w:tcW w:w="1598" w:type="pct"/>
            <w:gridSpan w:val="2"/>
            <w:tcBorders>
              <w:top w:val="single" w:sz="4" w:space="0" w:color="auto"/>
              <w:bottom w:val="single" w:sz="4" w:space="0" w:color="auto"/>
            </w:tcBorders>
          </w:tcPr>
          <w:p w14:paraId="14A403BD" w14:textId="77777777" w:rsidR="00CE3213" w:rsidRPr="00530F89" w:rsidRDefault="00CE3213" w:rsidP="009674AD">
            <w:pPr>
              <w:spacing w:line="480" w:lineRule="auto"/>
              <w:rPr>
                <w:rFonts w:eastAsia="Times New Roman"/>
                <w:b/>
                <w:bCs/>
                <w:color w:val="000000"/>
                <w:sz w:val="24"/>
                <w:szCs w:val="24"/>
              </w:rPr>
            </w:pPr>
            <w:r w:rsidRPr="00530F89">
              <w:rPr>
                <w:rFonts w:eastAsia="Times New Roman"/>
                <w:b/>
                <w:bCs/>
                <w:color w:val="000000"/>
                <w:sz w:val="24"/>
                <w:szCs w:val="24"/>
              </w:rPr>
              <w:t>England and Wales</w:t>
            </w:r>
          </w:p>
        </w:tc>
      </w:tr>
      <w:tr w:rsidR="00CE3213" w14:paraId="2841FCDB" w14:textId="77777777" w:rsidTr="009674AD">
        <w:tc>
          <w:tcPr>
            <w:tcW w:w="254" w:type="pct"/>
            <w:tcBorders>
              <w:top w:val="single" w:sz="4" w:space="0" w:color="auto"/>
            </w:tcBorders>
          </w:tcPr>
          <w:p w14:paraId="17703E2D"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w:t>
            </w:r>
          </w:p>
        </w:tc>
        <w:tc>
          <w:tcPr>
            <w:tcW w:w="1067" w:type="pct"/>
            <w:tcBorders>
              <w:top w:val="single" w:sz="4" w:space="0" w:color="auto"/>
            </w:tcBorders>
          </w:tcPr>
          <w:p w14:paraId="480DF679"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India</w:t>
            </w:r>
          </w:p>
        </w:tc>
        <w:tc>
          <w:tcPr>
            <w:tcW w:w="507" w:type="pct"/>
            <w:tcBorders>
              <w:top w:val="single" w:sz="4" w:space="0" w:color="auto"/>
            </w:tcBorders>
          </w:tcPr>
          <w:p w14:paraId="5AB56DA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549 (18%)</w:t>
            </w:r>
          </w:p>
        </w:tc>
        <w:tc>
          <w:tcPr>
            <w:tcW w:w="1109" w:type="pct"/>
            <w:tcBorders>
              <w:top w:val="single" w:sz="4" w:space="0" w:color="auto"/>
            </w:tcBorders>
          </w:tcPr>
          <w:p w14:paraId="7D3C768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United States</w:t>
            </w:r>
          </w:p>
        </w:tc>
        <w:tc>
          <w:tcPr>
            <w:tcW w:w="466" w:type="pct"/>
            <w:tcBorders>
              <w:top w:val="single" w:sz="4" w:space="0" w:color="auto"/>
            </w:tcBorders>
          </w:tcPr>
          <w:p w14:paraId="139B4713"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652 (18%)</w:t>
            </w:r>
          </w:p>
        </w:tc>
        <w:tc>
          <w:tcPr>
            <w:tcW w:w="906" w:type="pct"/>
            <w:tcBorders>
              <w:top w:val="single" w:sz="4" w:space="0" w:color="auto"/>
            </w:tcBorders>
          </w:tcPr>
          <w:p w14:paraId="47026278"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India</w:t>
            </w:r>
          </w:p>
        </w:tc>
        <w:tc>
          <w:tcPr>
            <w:tcW w:w="692" w:type="pct"/>
            <w:tcBorders>
              <w:top w:val="single" w:sz="4" w:space="0" w:color="auto"/>
            </w:tcBorders>
          </w:tcPr>
          <w:p w14:paraId="418862C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2857 (21%)</w:t>
            </w:r>
          </w:p>
        </w:tc>
      </w:tr>
      <w:tr w:rsidR="00CE3213" w14:paraId="17D1A989" w14:textId="77777777" w:rsidTr="009674AD">
        <w:tc>
          <w:tcPr>
            <w:tcW w:w="254" w:type="pct"/>
          </w:tcPr>
          <w:p w14:paraId="068E168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w:t>
            </w:r>
          </w:p>
        </w:tc>
        <w:tc>
          <w:tcPr>
            <w:tcW w:w="1067" w:type="pct"/>
          </w:tcPr>
          <w:p w14:paraId="14022E81"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Macao SAR, China</w:t>
            </w:r>
          </w:p>
        </w:tc>
        <w:tc>
          <w:tcPr>
            <w:tcW w:w="507" w:type="pct"/>
          </w:tcPr>
          <w:p w14:paraId="32BEC3F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515 (17%)</w:t>
            </w:r>
          </w:p>
        </w:tc>
        <w:tc>
          <w:tcPr>
            <w:tcW w:w="1109" w:type="pct"/>
          </w:tcPr>
          <w:p w14:paraId="5B707794"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India</w:t>
            </w:r>
          </w:p>
        </w:tc>
        <w:tc>
          <w:tcPr>
            <w:tcW w:w="466" w:type="pct"/>
          </w:tcPr>
          <w:p w14:paraId="04A83FFC"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411 (12%)</w:t>
            </w:r>
          </w:p>
        </w:tc>
        <w:tc>
          <w:tcPr>
            <w:tcW w:w="906" w:type="pct"/>
          </w:tcPr>
          <w:p w14:paraId="45AB6A8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Kenya</w:t>
            </w:r>
          </w:p>
        </w:tc>
        <w:tc>
          <w:tcPr>
            <w:tcW w:w="692" w:type="pct"/>
          </w:tcPr>
          <w:p w14:paraId="5C21CD6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2111 (15%)</w:t>
            </w:r>
          </w:p>
        </w:tc>
      </w:tr>
      <w:tr w:rsidR="00CE3213" w14:paraId="1153F543" w14:textId="77777777" w:rsidTr="009674AD">
        <w:tc>
          <w:tcPr>
            <w:tcW w:w="254" w:type="pct"/>
          </w:tcPr>
          <w:p w14:paraId="61619A53"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w:t>
            </w:r>
          </w:p>
        </w:tc>
        <w:tc>
          <w:tcPr>
            <w:tcW w:w="1067" w:type="pct"/>
          </w:tcPr>
          <w:p w14:paraId="786A4CC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New Zealand</w:t>
            </w:r>
          </w:p>
        </w:tc>
        <w:tc>
          <w:tcPr>
            <w:tcW w:w="507" w:type="pct"/>
          </w:tcPr>
          <w:p w14:paraId="211033FA"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418 (14%)</w:t>
            </w:r>
          </w:p>
        </w:tc>
        <w:tc>
          <w:tcPr>
            <w:tcW w:w="1109" w:type="pct"/>
          </w:tcPr>
          <w:p w14:paraId="05A6D4F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Haiti</w:t>
            </w:r>
          </w:p>
        </w:tc>
        <w:tc>
          <w:tcPr>
            <w:tcW w:w="466" w:type="pct"/>
          </w:tcPr>
          <w:p w14:paraId="6C44C4B8"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350 (10%)</w:t>
            </w:r>
          </w:p>
        </w:tc>
        <w:tc>
          <w:tcPr>
            <w:tcW w:w="906" w:type="pct"/>
          </w:tcPr>
          <w:p w14:paraId="253BC181"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United States</w:t>
            </w:r>
          </w:p>
        </w:tc>
        <w:tc>
          <w:tcPr>
            <w:tcW w:w="692" w:type="pct"/>
          </w:tcPr>
          <w:p w14:paraId="007B32AE"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1838 (13%)</w:t>
            </w:r>
          </w:p>
        </w:tc>
      </w:tr>
      <w:tr w:rsidR="00CE3213" w14:paraId="1AFA7B0A" w14:textId="77777777" w:rsidTr="009674AD">
        <w:tc>
          <w:tcPr>
            <w:tcW w:w="254" w:type="pct"/>
          </w:tcPr>
          <w:p w14:paraId="5CF4B9B8"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4</w:t>
            </w:r>
          </w:p>
        </w:tc>
        <w:tc>
          <w:tcPr>
            <w:tcW w:w="1067" w:type="pct"/>
          </w:tcPr>
          <w:p w14:paraId="3385BDE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Philippines</w:t>
            </w:r>
          </w:p>
        </w:tc>
        <w:tc>
          <w:tcPr>
            <w:tcW w:w="507" w:type="pct"/>
          </w:tcPr>
          <w:p w14:paraId="2CD2C78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416 (14%)</w:t>
            </w:r>
          </w:p>
        </w:tc>
        <w:tc>
          <w:tcPr>
            <w:tcW w:w="1109" w:type="pct"/>
          </w:tcPr>
          <w:p w14:paraId="2D3CFE2D"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Mexico</w:t>
            </w:r>
          </w:p>
        </w:tc>
        <w:tc>
          <w:tcPr>
            <w:tcW w:w="466" w:type="pct"/>
          </w:tcPr>
          <w:p w14:paraId="17EFDB6B"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306 (9%)</w:t>
            </w:r>
          </w:p>
        </w:tc>
        <w:tc>
          <w:tcPr>
            <w:tcW w:w="906" w:type="pct"/>
          </w:tcPr>
          <w:p w14:paraId="67C14DE4"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Uganda</w:t>
            </w:r>
          </w:p>
        </w:tc>
        <w:tc>
          <w:tcPr>
            <w:tcW w:w="692" w:type="pct"/>
          </w:tcPr>
          <w:p w14:paraId="7DD6229A"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1699 (12%)</w:t>
            </w:r>
          </w:p>
        </w:tc>
      </w:tr>
      <w:tr w:rsidR="00CE3213" w14:paraId="47CDE3B6" w14:textId="77777777" w:rsidTr="009674AD">
        <w:tc>
          <w:tcPr>
            <w:tcW w:w="254" w:type="pct"/>
          </w:tcPr>
          <w:p w14:paraId="164EE34F"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5</w:t>
            </w:r>
          </w:p>
        </w:tc>
        <w:tc>
          <w:tcPr>
            <w:tcW w:w="1067" w:type="pct"/>
          </w:tcPr>
          <w:p w14:paraId="6B731BC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Indonesia</w:t>
            </w:r>
          </w:p>
        </w:tc>
        <w:tc>
          <w:tcPr>
            <w:tcW w:w="507" w:type="pct"/>
          </w:tcPr>
          <w:p w14:paraId="39FD5F1C"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386 (13%)</w:t>
            </w:r>
          </w:p>
        </w:tc>
        <w:tc>
          <w:tcPr>
            <w:tcW w:w="1109" w:type="pct"/>
          </w:tcPr>
          <w:p w14:paraId="4836897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Kenya</w:t>
            </w:r>
          </w:p>
        </w:tc>
        <w:tc>
          <w:tcPr>
            <w:tcW w:w="466" w:type="pct"/>
          </w:tcPr>
          <w:p w14:paraId="6F448154"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293 (8%)</w:t>
            </w:r>
          </w:p>
        </w:tc>
        <w:tc>
          <w:tcPr>
            <w:tcW w:w="906" w:type="pct"/>
          </w:tcPr>
          <w:p w14:paraId="3222715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South Africa</w:t>
            </w:r>
          </w:p>
        </w:tc>
        <w:tc>
          <w:tcPr>
            <w:tcW w:w="692" w:type="pct"/>
          </w:tcPr>
          <w:p w14:paraId="6E622FBA"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1530 (11%)</w:t>
            </w:r>
          </w:p>
        </w:tc>
      </w:tr>
      <w:tr w:rsidR="00CE3213" w14:paraId="316C6F6E" w14:textId="77777777" w:rsidTr="009674AD">
        <w:tc>
          <w:tcPr>
            <w:tcW w:w="254" w:type="pct"/>
          </w:tcPr>
          <w:p w14:paraId="40A5A1BF"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6</w:t>
            </w:r>
          </w:p>
        </w:tc>
        <w:tc>
          <w:tcPr>
            <w:tcW w:w="1067" w:type="pct"/>
          </w:tcPr>
          <w:p w14:paraId="2D3AF40E"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Cambodia</w:t>
            </w:r>
          </w:p>
        </w:tc>
        <w:tc>
          <w:tcPr>
            <w:tcW w:w="507" w:type="pct"/>
          </w:tcPr>
          <w:p w14:paraId="49B1847E"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349 (12%)</w:t>
            </w:r>
          </w:p>
        </w:tc>
        <w:tc>
          <w:tcPr>
            <w:tcW w:w="1109" w:type="pct"/>
          </w:tcPr>
          <w:p w14:paraId="3A34B39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Uganda</w:t>
            </w:r>
          </w:p>
        </w:tc>
        <w:tc>
          <w:tcPr>
            <w:tcW w:w="466" w:type="pct"/>
          </w:tcPr>
          <w:p w14:paraId="12DA44DB"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288 (8%)</w:t>
            </w:r>
          </w:p>
        </w:tc>
        <w:tc>
          <w:tcPr>
            <w:tcW w:w="906" w:type="pct"/>
          </w:tcPr>
          <w:p w14:paraId="5A904459"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Ireland</w:t>
            </w:r>
          </w:p>
        </w:tc>
        <w:tc>
          <w:tcPr>
            <w:tcW w:w="692" w:type="pct"/>
          </w:tcPr>
          <w:p w14:paraId="6B9AEC69"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1333 (10%)</w:t>
            </w:r>
          </w:p>
        </w:tc>
      </w:tr>
      <w:tr w:rsidR="00CE3213" w14:paraId="5A3091D3" w14:textId="77777777" w:rsidTr="009674AD">
        <w:tc>
          <w:tcPr>
            <w:tcW w:w="254" w:type="pct"/>
          </w:tcPr>
          <w:p w14:paraId="27FBAF6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7</w:t>
            </w:r>
          </w:p>
        </w:tc>
        <w:tc>
          <w:tcPr>
            <w:tcW w:w="1067" w:type="pct"/>
          </w:tcPr>
          <w:p w14:paraId="7D8486C3"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Guinea</w:t>
            </w:r>
          </w:p>
        </w:tc>
        <w:tc>
          <w:tcPr>
            <w:tcW w:w="507" w:type="pct"/>
          </w:tcPr>
          <w:p w14:paraId="6032D53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338 (11%)</w:t>
            </w:r>
          </w:p>
        </w:tc>
        <w:tc>
          <w:tcPr>
            <w:tcW w:w="1109" w:type="pct"/>
          </w:tcPr>
          <w:p w14:paraId="192A418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Philippines</w:t>
            </w:r>
          </w:p>
        </w:tc>
        <w:tc>
          <w:tcPr>
            <w:tcW w:w="466" w:type="pct"/>
          </w:tcPr>
          <w:p w14:paraId="05208168"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271 (8%)</w:t>
            </w:r>
          </w:p>
        </w:tc>
        <w:tc>
          <w:tcPr>
            <w:tcW w:w="906" w:type="pct"/>
          </w:tcPr>
          <w:p w14:paraId="4B11307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Israel</w:t>
            </w:r>
          </w:p>
        </w:tc>
        <w:tc>
          <w:tcPr>
            <w:tcW w:w="692" w:type="pct"/>
          </w:tcPr>
          <w:p w14:paraId="6D7C720F"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1315 (10%)</w:t>
            </w:r>
          </w:p>
        </w:tc>
      </w:tr>
      <w:tr w:rsidR="00CE3213" w14:paraId="78246F08" w14:textId="77777777" w:rsidTr="009674AD">
        <w:tc>
          <w:tcPr>
            <w:tcW w:w="254" w:type="pct"/>
          </w:tcPr>
          <w:p w14:paraId="1457268B"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8</w:t>
            </w:r>
          </w:p>
        </w:tc>
        <w:tc>
          <w:tcPr>
            <w:tcW w:w="1067" w:type="pct"/>
          </w:tcPr>
          <w:p w14:paraId="6E6E62A2"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Papua New Guinea</w:t>
            </w:r>
          </w:p>
        </w:tc>
        <w:tc>
          <w:tcPr>
            <w:tcW w:w="507" w:type="pct"/>
          </w:tcPr>
          <w:p w14:paraId="1BCACD46"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332 (11%)</w:t>
            </w:r>
          </w:p>
        </w:tc>
        <w:tc>
          <w:tcPr>
            <w:tcW w:w="1109" w:type="pct"/>
          </w:tcPr>
          <w:p w14:paraId="4E31C9F9"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Guatemala</w:t>
            </w:r>
          </w:p>
        </w:tc>
        <w:tc>
          <w:tcPr>
            <w:tcW w:w="466" w:type="pct"/>
          </w:tcPr>
          <w:p w14:paraId="671E4399"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205 (6%)</w:t>
            </w:r>
          </w:p>
        </w:tc>
        <w:tc>
          <w:tcPr>
            <w:tcW w:w="906" w:type="pct"/>
          </w:tcPr>
          <w:p w14:paraId="0F14453D"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Ghana</w:t>
            </w:r>
          </w:p>
        </w:tc>
        <w:tc>
          <w:tcPr>
            <w:tcW w:w="692" w:type="pct"/>
          </w:tcPr>
          <w:p w14:paraId="17B0E3EB"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1257 (9%)</w:t>
            </w:r>
          </w:p>
        </w:tc>
      </w:tr>
      <w:tr w:rsidR="00CE3213" w14:paraId="30F3E2A0" w14:textId="77777777" w:rsidTr="009674AD">
        <w:tc>
          <w:tcPr>
            <w:tcW w:w="254" w:type="pct"/>
          </w:tcPr>
          <w:p w14:paraId="28C47CBF"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9</w:t>
            </w:r>
          </w:p>
        </w:tc>
        <w:tc>
          <w:tcPr>
            <w:tcW w:w="1067" w:type="pct"/>
          </w:tcPr>
          <w:p w14:paraId="14F2622A"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United States</w:t>
            </w:r>
          </w:p>
        </w:tc>
        <w:tc>
          <w:tcPr>
            <w:tcW w:w="507" w:type="pct"/>
          </w:tcPr>
          <w:p w14:paraId="31AC904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315 (10%)</w:t>
            </w:r>
          </w:p>
        </w:tc>
        <w:tc>
          <w:tcPr>
            <w:tcW w:w="1109" w:type="pct"/>
          </w:tcPr>
          <w:p w14:paraId="4427649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Israel</w:t>
            </w:r>
          </w:p>
        </w:tc>
        <w:tc>
          <w:tcPr>
            <w:tcW w:w="466" w:type="pct"/>
          </w:tcPr>
          <w:p w14:paraId="364A86D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198 (6%)</w:t>
            </w:r>
          </w:p>
        </w:tc>
        <w:tc>
          <w:tcPr>
            <w:tcW w:w="906" w:type="pct"/>
          </w:tcPr>
          <w:p w14:paraId="6423B05C"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France</w:t>
            </w:r>
          </w:p>
        </w:tc>
        <w:tc>
          <w:tcPr>
            <w:tcW w:w="692" w:type="pct"/>
          </w:tcPr>
          <w:p w14:paraId="4831937C"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1232 (9%)</w:t>
            </w:r>
          </w:p>
        </w:tc>
      </w:tr>
      <w:tr w:rsidR="00CE3213" w14:paraId="7A7769D0" w14:textId="77777777" w:rsidTr="009674AD">
        <w:tc>
          <w:tcPr>
            <w:tcW w:w="254" w:type="pct"/>
            <w:tcBorders>
              <w:bottom w:val="single" w:sz="4" w:space="0" w:color="auto"/>
            </w:tcBorders>
          </w:tcPr>
          <w:p w14:paraId="1749E127"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10</w:t>
            </w:r>
          </w:p>
        </w:tc>
        <w:tc>
          <w:tcPr>
            <w:tcW w:w="1067" w:type="pct"/>
            <w:tcBorders>
              <w:bottom w:val="single" w:sz="4" w:space="0" w:color="auto"/>
            </w:tcBorders>
          </w:tcPr>
          <w:p w14:paraId="084F6485"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Kenya</w:t>
            </w:r>
          </w:p>
        </w:tc>
        <w:tc>
          <w:tcPr>
            <w:tcW w:w="507" w:type="pct"/>
            <w:tcBorders>
              <w:bottom w:val="single" w:sz="4" w:space="0" w:color="auto"/>
            </w:tcBorders>
          </w:tcPr>
          <w:p w14:paraId="68D00380"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285 (9%)</w:t>
            </w:r>
          </w:p>
        </w:tc>
        <w:tc>
          <w:tcPr>
            <w:tcW w:w="1109" w:type="pct"/>
            <w:tcBorders>
              <w:bottom w:val="single" w:sz="4" w:space="0" w:color="auto"/>
            </w:tcBorders>
          </w:tcPr>
          <w:p w14:paraId="0F2346C1"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China</w:t>
            </w:r>
          </w:p>
        </w:tc>
        <w:tc>
          <w:tcPr>
            <w:tcW w:w="466" w:type="pct"/>
            <w:tcBorders>
              <w:bottom w:val="single" w:sz="4" w:space="0" w:color="auto"/>
            </w:tcBorders>
          </w:tcPr>
          <w:p w14:paraId="575E1A40"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173 (5%)</w:t>
            </w:r>
          </w:p>
        </w:tc>
        <w:tc>
          <w:tcPr>
            <w:tcW w:w="906" w:type="pct"/>
            <w:tcBorders>
              <w:bottom w:val="single" w:sz="4" w:space="0" w:color="auto"/>
            </w:tcBorders>
          </w:tcPr>
          <w:p w14:paraId="5021F5AC"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Pakistan</w:t>
            </w:r>
          </w:p>
        </w:tc>
        <w:tc>
          <w:tcPr>
            <w:tcW w:w="692" w:type="pct"/>
            <w:tcBorders>
              <w:bottom w:val="single" w:sz="4" w:space="0" w:color="auto"/>
            </w:tcBorders>
          </w:tcPr>
          <w:p w14:paraId="41DA9AF4" w14:textId="77777777" w:rsidR="00CE3213" w:rsidRDefault="00CE3213" w:rsidP="009674AD">
            <w:pPr>
              <w:spacing w:line="480" w:lineRule="auto"/>
              <w:rPr>
                <w:rFonts w:eastAsia="Times New Roman"/>
                <w:color w:val="000000"/>
                <w:sz w:val="24"/>
                <w:szCs w:val="24"/>
              </w:rPr>
            </w:pPr>
            <w:r>
              <w:rPr>
                <w:rFonts w:eastAsia="Times New Roman"/>
                <w:color w:val="000000"/>
                <w:sz w:val="24"/>
                <w:szCs w:val="24"/>
              </w:rPr>
              <w:t>1218 (9%)</w:t>
            </w:r>
          </w:p>
        </w:tc>
      </w:tr>
    </w:tbl>
    <w:p w14:paraId="3B6742A4" w14:textId="77777777" w:rsidR="00CE3213" w:rsidRDefault="00CE3213" w:rsidP="00D84A63">
      <w:pPr>
        <w:spacing w:line="480" w:lineRule="auto"/>
        <w:rPr>
          <w:rFonts w:eastAsia="Times New Roman"/>
          <w:color w:val="000000"/>
          <w:sz w:val="24"/>
          <w:szCs w:val="24"/>
        </w:rPr>
        <w:sectPr w:rsidR="00CE3213">
          <w:pgSz w:w="11906" w:h="16838"/>
          <w:pgMar w:top="1440" w:right="1440" w:bottom="1440" w:left="1440" w:header="708" w:footer="708" w:gutter="0"/>
          <w:cols w:space="708"/>
          <w:docGrid w:linePitch="360"/>
        </w:sectPr>
      </w:pPr>
    </w:p>
    <w:p w14:paraId="4E76241C" w14:textId="77777777" w:rsidR="00CE3213" w:rsidRDefault="00CE3213" w:rsidP="00CE3213">
      <w:pPr>
        <w:spacing w:line="480" w:lineRule="auto"/>
      </w:pPr>
      <w:r>
        <w:rPr>
          <w:noProof/>
        </w:rPr>
        <w:lastRenderedPageBreak/>
        <w:drawing>
          <wp:inline distT="0" distB="0" distL="0" distR="0" wp14:anchorId="3148F81E" wp14:editId="57636D24">
            <wp:extent cx="8863330" cy="4038600"/>
            <wp:effectExtent l="0" t="0" r="0" b="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3330" cy="4038600"/>
                    </a:xfrm>
                    <a:prstGeom prst="rect">
                      <a:avLst/>
                    </a:prstGeom>
                    <a:noFill/>
                    <a:ln>
                      <a:noFill/>
                    </a:ln>
                  </pic:spPr>
                </pic:pic>
              </a:graphicData>
            </a:graphic>
          </wp:inline>
        </w:drawing>
      </w:r>
    </w:p>
    <w:p w14:paraId="255417FF" w14:textId="049C52A8" w:rsidR="00CE3213" w:rsidRPr="0034634A" w:rsidRDefault="00CE3213" w:rsidP="00CE3213">
      <w:pPr>
        <w:spacing w:line="480" w:lineRule="auto"/>
        <w:rPr>
          <w:rFonts w:cstheme="minorHAnsi"/>
          <w:sz w:val="20"/>
          <w:szCs w:val="20"/>
        </w:rPr>
      </w:pPr>
      <w:r w:rsidRPr="0034634A">
        <w:rPr>
          <w:rStyle w:val="fontstyle01"/>
          <w:rFonts w:asciiTheme="minorHAnsi" w:hAnsiTheme="minorHAnsi" w:cstheme="minorHAnsi"/>
          <w:sz w:val="20"/>
          <w:szCs w:val="20"/>
        </w:rPr>
        <w:t xml:space="preserve">Figure </w:t>
      </w:r>
      <w:r w:rsidR="00111E40">
        <w:rPr>
          <w:rStyle w:val="fontstyle21"/>
          <w:rFonts w:asciiTheme="minorHAnsi" w:hAnsiTheme="minorHAnsi" w:cstheme="minorHAnsi"/>
          <w:sz w:val="20"/>
          <w:szCs w:val="20"/>
        </w:rPr>
        <w:t>1</w:t>
      </w:r>
      <w:r w:rsidRPr="0034634A">
        <w:rPr>
          <w:rStyle w:val="fontstyle21"/>
          <w:rFonts w:asciiTheme="minorHAnsi" w:hAnsiTheme="minorHAnsi" w:cstheme="minorHAnsi"/>
          <w:sz w:val="20"/>
          <w:szCs w:val="20"/>
        </w:rPr>
        <w:t xml:space="preserve">. </w:t>
      </w:r>
      <w:r w:rsidRPr="0034634A">
        <w:rPr>
          <w:rStyle w:val="fontstyle01"/>
          <w:rFonts w:asciiTheme="minorHAnsi" w:hAnsiTheme="minorHAnsi" w:cstheme="minorHAnsi"/>
          <w:sz w:val="20"/>
          <w:szCs w:val="20"/>
        </w:rPr>
        <w:t>Proportion of overseas charities operating in particular High Income countries, for different jurisdictions: England and Wales (left); Australia (middle); Canada (right).</w:t>
      </w:r>
      <w:r w:rsidRPr="0034634A">
        <w:rPr>
          <w:rFonts w:cstheme="minorHAnsi"/>
          <w:color w:val="000000"/>
          <w:sz w:val="20"/>
          <w:szCs w:val="20"/>
        </w:rPr>
        <w:br/>
      </w:r>
      <w:r w:rsidRPr="0034634A">
        <w:rPr>
          <w:rStyle w:val="fontstyle31"/>
          <w:rFonts w:asciiTheme="minorHAnsi" w:hAnsiTheme="minorHAnsi" w:cstheme="minorHAnsi"/>
          <w:sz w:val="20"/>
          <w:szCs w:val="20"/>
        </w:rPr>
        <w:t xml:space="preserve">Notes: </w:t>
      </w:r>
      <w:r w:rsidRPr="0034634A">
        <w:rPr>
          <w:rStyle w:val="fontstyle01"/>
          <w:rFonts w:asciiTheme="minorHAnsi" w:hAnsiTheme="minorHAnsi" w:cstheme="minorHAnsi"/>
          <w:sz w:val="20"/>
          <w:szCs w:val="20"/>
        </w:rPr>
        <w:t xml:space="preserve">Vertical axis: proportion of overseas charities operating in a particular country; horizontal axis: country population (log scale). Triangles show former British territories.  </w:t>
      </w:r>
    </w:p>
    <w:p w14:paraId="1A52A3EE" w14:textId="77777777" w:rsidR="00CE3213" w:rsidRDefault="00CE3213" w:rsidP="00CE3213">
      <w:pPr>
        <w:spacing w:line="480" w:lineRule="auto"/>
      </w:pPr>
      <w:r>
        <w:rPr>
          <w:noProof/>
        </w:rPr>
        <w:lastRenderedPageBreak/>
        <w:drawing>
          <wp:inline distT="0" distB="0" distL="0" distR="0" wp14:anchorId="1C5EDA8B" wp14:editId="7DF2BF83">
            <wp:extent cx="8863330" cy="4038600"/>
            <wp:effectExtent l="0" t="0" r="0" b="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3330" cy="4038600"/>
                    </a:xfrm>
                    <a:prstGeom prst="rect">
                      <a:avLst/>
                    </a:prstGeom>
                    <a:noFill/>
                    <a:ln>
                      <a:noFill/>
                    </a:ln>
                  </pic:spPr>
                </pic:pic>
              </a:graphicData>
            </a:graphic>
          </wp:inline>
        </w:drawing>
      </w:r>
    </w:p>
    <w:p w14:paraId="6F67ADF6" w14:textId="71DDD907" w:rsidR="00CE3213" w:rsidRPr="0034634A" w:rsidRDefault="00CE3213" w:rsidP="00CE3213">
      <w:pPr>
        <w:spacing w:line="480" w:lineRule="auto"/>
        <w:rPr>
          <w:rFonts w:cstheme="minorHAnsi"/>
          <w:sz w:val="20"/>
          <w:szCs w:val="20"/>
        </w:rPr>
      </w:pPr>
      <w:r w:rsidRPr="0034634A">
        <w:rPr>
          <w:rStyle w:val="fontstyle01"/>
          <w:rFonts w:asciiTheme="minorHAnsi" w:hAnsiTheme="minorHAnsi" w:cstheme="minorHAnsi"/>
          <w:sz w:val="20"/>
          <w:szCs w:val="20"/>
        </w:rPr>
        <w:t xml:space="preserve">Figure </w:t>
      </w:r>
      <w:r w:rsidR="00111E40">
        <w:rPr>
          <w:rStyle w:val="fontstyle21"/>
          <w:rFonts w:asciiTheme="minorHAnsi" w:hAnsiTheme="minorHAnsi" w:cstheme="minorHAnsi"/>
          <w:sz w:val="20"/>
          <w:szCs w:val="20"/>
        </w:rPr>
        <w:t>2</w:t>
      </w:r>
      <w:r w:rsidRPr="0034634A">
        <w:rPr>
          <w:rStyle w:val="fontstyle21"/>
          <w:rFonts w:asciiTheme="minorHAnsi" w:hAnsiTheme="minorHAnsi" w:cstheme="minorHAnsi"/>
          <w:sz w:val="20"/>
          <w:szCs w:val="20"/>
        </w:rPr>
        <w:t>.</w:t>
      </w:r>
      <w:r w:rsidRPr="0034634A">
        <w:rPr>
          <w:rStyle w:val="fontstyle01"/>
          <w:rFonts w:asciiTheme="minorHAnsi" w:hAnsiTheme="minorHAnsi" w:cstheme="minorHAnsi"/>
          <w:sz w:val="20"/>
          <w:szCs w:val="20"/>
        </w:rPr>
        <w:t xml:space="preserve"> Proportion of overseas charities operating in particular countries in Sub-Saharan Africa &amp; South Asia, for different jurisdictions: England and Wales (left); Australia (middle); Canada (right).</w:t>
      </w:r>
      <w:r w:rsidRPr="0034634A">
        <w:rPr>
          <w:rFonts w:cstheme="minorHAnsi"/>
          <w:color w:val="000000"/>
          <w:sz w:val="20"/>
          <w:szCs w:val="20"/>
        </w:rPr>
        <w:br/>
      </w:r>
      <w:r w:rsidRPr="0034634A">
        <w:rPr>
          <w:rStyle w:val="fontstyle31"/>
          <w:rFonts w:asciiTheme="minorHAnsi" w:hAnsiTheme="minorHAnsi" w:cstheme="minorHAnsi"/>
          <w:sz w:val="20"/>
          <w:szCs w:val="20"/>
        </w:rPr>
        <w:t xml:space="preserve">Notes: </w:t>
      </w:r>
      <w:r w:rsidRPr="0034634A">
        <w:rPr>
          <w:rStyle w:val="fontstyle01"/>
          <w:rFonts w:asciiTheme="minorHAnsi" w:hAnsiTheme="minorHAnsi" w:cstheme="minorHAnsi"/>
          <w:sz w:val="20"/>
          <w:szCs w:val="20"/>
        </w:rPr>
        <w:t xml:space="preserve">Vertical axis: proportion of overseas charities operating in a particular country; horizontal axis: country population (log scale). Triangles show former British territories.  </w:t>
      </w:r>
      <w:r w:rsidRPr="0034634A">
        <w:rPr>
          <w:rFonts w:cstheme="minorHAnsi"/>
          <w:sz w:val="20"/>
          <w:szCs w:val="20"/>
        </w:rPr>
        <w:t xml:space="preserve"> </w:t>
      </w:r>
      <w:r w:rsidRPr="0034634A">
        <w:rPr>
          <w:rFonts w:cstheme="minorHAnsi"/>
          <w:sz w:val="20"/>
          <w:szCs w:val="20"/>
        </w:rPr>
        <w:br w:type="page"/>
      </w:r>
    </w:p>
    <w:p w14:paraId="7789A1A9" w14:textId="77777777" w:rsidR="00CE3213" w:rsidRDefault="00CE3213" w:rsidP="00CE3213">
      <w:pPr>
        <w:spacing w:line="480" w:lineRule="auto"/>
      </w:pPr>
      <w:r>
        <w:rPr>
          <w:noProof/>
        </w:rPr>
        <w:lastRenderedPageBreak/>
        <w:drawing>
          <wp:inline distT="0" distB="0" distL="0" distR="0" wp14:anchorId="64AA0D8F" wp14:editId="6AD70249">
            <wp:extent cx="8863330" cy="4038600"/>
            <wp:effectExtent l="0" t="0" r="0" b="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3330" cy="4038600"/>
                    </a:xfrm>
                    <a:prstGeom prst="rect">
                      <a:avLst/>
                    </a:prstGeom>
                    <a:noFill/>
                    <a:ln>
                      <a:noFill/>
                    </a:ln>
                  </pic:spPr>
                </pic:pic>
              </a:graphicData>
            </a:graphic>
          </wp:inline>
        </w:drawing>
      </w:r>
    </w:p>
    <w:p w14:paraId="760BD4CA" w14:textId="1ADAE072" w:rsidR="00CE3213" w:rsidRPr="0034634A" w:rsidRDefault="00CE3213" w:rsidP="00CE3213">
      <w:pPr>
        <w:spacing w:line="480" w:lineRule="auto"/>
        <w:rPr>
          <w:rFonts w:cstheme="minorHAnsi"/>
          <w:sz w:val="20"/>
          <w:szCs w:val="20"/>
        </w:rPr>
      </w:pPr>
      <w:r w:rsidRPr="0034634A">
        <w:rPr>
          <w:rStyle w:val="fontstyle01"/>
          <w:rFonts w:asciiTheme="minorHAnsi" w:hAnsiTheme="minorHAnsi" w:cstheme="minorHAnsi"/>
          <w:sz w:val="20"/>
          <w:szCs w:val="20"/>
        </w:rPr>
        <w:t xml:space="preserve">Figure </w:t>
      </w:r>
      <w:r w:rsidR="00111E40">
        <w:rPr>
          <w:rStyle w:val="fontstyle21"/>
          <w:rFonts w:asciiTheme="minorHAnsi" w:hAnsiTheme="minorHAnsi" w:cstheme="minorHAnsi"/>
          <w:sz w:val="20"/>
          <w:szCs w:val="20"/>
        </w:rPr>
        <w:t>3</w:t>
      </w:r>
      <w:r w:rsidRPr="0034634A">
        <w:rPr>
          <w:rStyle w:val="fontstyle21"/>
          <w:rFonts w:asciiTheme="minorHAnsi" w:hAnsiTheme="minorHAnsi" w:cstheme="minorHAnsi"/>
          <w:sz w:val="20"/>
          <w:szCs w:val="20"/>
        </w:rPr>
        <w:t>.</w:t>
      </w:r>
      <w:r w:rsidRPr="0034634A">
        <w:rPr>
          <w:rStyle w:val="fontstyle01"/>
          <w:rFonts w:asciiTheme="minorHAnsi" w:hAnsiTheme="minorHAnsi" w:cstheme="minorHAnsi"/>
          <w:sz w:val="20"/>
          <w:szCs w:val="20"/>
        </w:rPr>
        <w:t xml:space="preserve"> Proportion of overseas charities operating in particular countries in East Asia &amp; Pacific, for different jurisdictions: England and Wales (left); Australia (middle); Canada (right).</w:t>
      </w:r>
      <w:r w:rsidRPr="0034634A">
        <w:rPr>
          <w:rFonts w:cstheme="minorHAnsi"/>
          <w:color w:val="000000"/>
          <w:sz w:val="20"/>
          <w:szCs w:val="20"/>
        </w:rPr>
        <w:br/>
      </w:r>
      <w:r w:rsidRPr="0034634A">
        <w:rPr>
          <w:rStyle w:val="fontstyle31"/>
          <w:rFonts w:asciiTheme="minorHAnsi" w:hAnsiTheme="minorHAnsi" w:cstheme="minorHAnsi"/>
          <w:sz w:val="20"/>
          <w:szCs w:val="20"/>
        </w:rPr>
        <w:t xml:space="preserve">Notes: </w:t>
      </w:r>
      <w:r w:rsidRPr="0034634A">
        <w:rPr>
          <w:rStyle w:val="fontstyle01"/>
          <w:rFonts w:asciiTheme="minorHAnsi" w:hAnsiTheme="minorHAnsi" w:cstheme="minorHAnsi"/>
          <w:sz w:val="20"/>
          <w:szCs w:val="20"/>
        </w:rPr>
        <w:t>Vertical axis: proportion of overseas charities operating in a particular country; horizontal axis: country population (log scale). Triangles show countries that suffer most from corruption (WGI). For country codes see Table A1.</w:t>
      </w:r>
      <w:r w:rsidRPr="0034634A">
        <w:rPr>
          <w:rFonts w:cstheme="minorHAnsi"/>
          <w:sz w:val="20"/>
          <w:szCs w:val="20"/>
        </w:rPr>
        <w:t xml:space="preserve"> </w:t>
      </w:r>
      <w:r w:rsidRPr="0034634A">
        <w:rPr>
          <w:rFonts w:cstheme="minorHAnsi"/>
          <w:sz w:val="20"/>
          <w:szCs w:val="20"/>
        </w:rPr>
        <w:br w:type="page"/>
      </w:r>
    </w:p>
    <w:p w14:paraId="3EEF4816" w14:textId="77777777" w:rsidR="00CE3213" w:rsidRDefault="00CE3213" w:rsidP="00CE3213">
      <w:pPr>
        <w:spacing w:line="480" w:lineRule="auto"/>
      </w:pPr>
      <w:r>
        <w:rPr>
          <w:noProof/>
        </w:rPr>
        <w:lastRenderedPageBreak/>
        <w:drawing>
          <wp:inline distT="0" distB="0" distL="0" distR="0" wp14:anchorId="557F9478" wp14:editId="1A6F9371">
            <wp:extent cx="8863330" cy="4038600"/>
            <wp:effectExtent l="0" t="0" r="0" b="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63330" cy="4038600"/>
                    </a:xfrm>
                    <a:prstGeom prst="rect">
                      <a:avLst/>
                    </a:prstGeom>
                    <a:noFill/>
                    <a:ln>
                      <a:noFill/>
                    </a:ln>
                  </pic:spPr>
                </pic:pic>
              </a:graphicData>
            </a:graphic>
          </wp:inline>
        </w:drawing>
      </w:r>
    </w:p>
    <w:p w14:paraId="7CAD53D2" w14:textId="710D7602" w:rsidR="00CE3213" w:rsidRPr="0034634A" w:rsidRDefault="00CE3213" w:rsidP="00CE3213">
      <w:pPr>
        <w:spacing w:line="480" w:lineRule="auto"/>
        <w:rPr>
          <w:rFonts w:cstheme="minorHAnsi"/>
          <w:sz w:val="20"/>
          <w:szCs w:val="20"/>
        </w:rPr>
      </w:pPr>
      <w:r w:rsidRPr="0034634A">
        <w:rPr>
          <w:rStyle w:val="fontstyle01"/>
          <w:rFonts w:asciiTheme="minorHAnsi" w:hAnsiTheme="minorHAnsi" w:cstheme="minorHAnsi"/>
          <w:sz w:val="20"/>
          <w:szCs w:val="20"/>
        </w:rPr>
        <w:t xml:space="preserve">Figure </w:t>
      </w:r>
      <w:r w:rsidR="00111E40">
        <w:rPr>
          <w:rStyle w:val="fontstyle21"/>
          <w:rFonts w:asciiTheme="minorHAnsi" w:hAnsiTheme="minorHAnsi" w:cstheme="minorHAnsi"/>
          <w:sz w:val="20"/>
          <w:szCs w:val="20"/>
        </w:rPr>
        <w:t>4</w:t>
      </w:r>
      <w:r w:rsidRPr="0034634A">
        <w:rPr>
          <w:rStyle w:val="fontstyle21"/>
          <w:rFonts w:asciiTheme="minorHAnsi" w:hAnsiTheme="minorHAnsi" w:cstheme="minorHAnsi"/>
          <w:sz w:val="20"/>
          <w:szCs w:val="20"/>
        </w:rPr>
        <w:t>.</w:t>
      </w:r>
      <w:r w:rsidRPr="0034634A">
        <w:rPr>
          <w:rStyle w:val="fontstyle01"/>
          <w:rFonts w:asciiTheme="minorHAnsi" w:hAnsiTheme="minorHAnsi" w:cstheme="minorHAnsi"/>
          <w:sz w:val="20"/>
          <w:szCs w:val="20"/>
        </w:rPr>
        <w:t xml:space="preserve"> Proportion of overseas charities operating in particular countries in Europe &amp; Central Asia, for different jurisdictions: England and Wales (left); Australia (middle); Canada (right).</w:t>
      </w:r>
      <w:r w:rsidRPr="0034634A">
        <w:rPr>
          <w:rFonts w:cstheme="minorHAnsi"/>
          <w:color w:val="000000"/>
          <w:sz w:val="20"/>
          <w:szCs w:val="20"/>
        </w:rPr>
        <w:br/>
      </w:r>
      <w:r w:rsidRPr="0034634A">
        <w:rPr>
          <w:rStyle w:val="fontstyle31"/>
          <w:rFonts w:asciiTheme="minorHAnsi" w:hAnsiTheme="minorHAnsi" w:cstheme="minorHAnsi"/>
          <w:sz w:val="20"/>
          <w:szCs w:val="20"/>
        </w:rPr>
        <w:t xml:space="preserve">Notes: </w:t>
      </w:r>
      <w:r w:rsidRPr="0034634A">
        <w:rPr>
          <w:rStyle w:val="fontstyle01"/>
          <w:rFonts w:asciiTheme="minorHAnsi" w:hAnsiTheme="minorHAnsi" w:cstheme="minorHAnsi"/>
          <w:sz w:val="20"/>
          <w:szCs w:val="20"/>
        </w:rPr>
        <w:t xml:space="preserve">Vertical axis: proportion of overseas charities operating in a particular country; horizontal axis: country population (log scale). Triangles show countries that suffer most from corruption (WGI). </w:t>
      </w:r>
      <w:r w:rsidRPr="0034634A">
        <w:rPr>
          <w:rFonts w:cstheme="minorHAnsi"/>
          <w:sz w:val="20"/>
          <w:szCs w:val="20"/>
        </w:rPr>
        <w:t xml:space="preserve"> </w:t>
      </w:r>
      <w:r w:rsidRPr="0034634A">
        <w:rPr>
          <w:rFonts w:cstheme="minorHAnsi"/>
          <w:sz w:val="20"/>
          <w:szCs w:val="20"/>
        </w:rPr>
        <w:br w:type="page"/>
      </w:r>
    </w:p>
    <w:p w14:paraId="2075ABB5" w14:textId="77777777" w:rsidR="00CE3213" w:rsidRDefault="00CE3213" w:rsidP="00CE3213">
      <w:pPr>
        <w:spacing w:line="480" w:lineRule="auto"/>
      </w:pPr>
      <w:r>
        <w:rPr>
          <w:noProof/>
        </w:rPr>
        <w:lastRenderedPageBreak/>
        <w:drawing>
          <wp:inline distT="0" distB="0" distL="0" distR="0" wp14:anchorId="45781358" wp14:editId="2A8AE0C6">
            <wp:extent cx="8863330" cy="4038600"/>
            <wp:effectExtent l="0" t="0" r="0" b="0"/>
            <wp:docPr id="24" name="Picture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63330" cy="4038600"/>
                    </a:xfrm>
                    <a:prstGeom prst="rect">
                      <a:avLst/>
                    </a:prstGeom>
                    <a:noFill/>
                    <a:ln>
                      <a:noFill/>
                    </a:ln>
                  </pic:spPr>
                </pic:pic>
              </a:graphicData>
            </a:graphic>
          </wp:inline>
        </w:drawing>
      </w:r>
    </w:p>
    <w:p w14:paraId="5D490183" w14:textId="39ADC519" w:rsidR="00CE3213" w:rsidRPr="0034634A" w:rsidRDefault="00CE3213" w:rsidP="00CE3213">
      <w:pPr>
        <w:spacing w:line="480" w:lineRule="auto"/>
        <w:rPr>
          <w:rFonts w:cstheme="minorHAnsi"/>
          <w:sz w:val="20"/>
          <w:szCs w:val="20"/>
        </w:rPr>
      </w:pPr>
      <w:r w:rsidRPr="0034634A">
        <w:rPr>
          <w:rStyle w:val="fontstyle01"/>
          <w:rFonts w:asciiTheme="minorHAnsi" w:hAnsiTheme="minorHAnsi" w:cstheme="minorHAnsi"/>
          <w:sz w:val="20"/>
          <w:szCs w:val="20"/>
        </w:rPr>
        <w:t xml:space="preserve">Figure </w:t>
      </w:r>
      <w:r w:rsidR="00111E40">
        <w:rPr>
          <w:rStyle w:val="fontstyle21"/>
          <w:rFonts w:asciiTheme="minorHAnsi" w:hAnsiTheme="minorHAnsi" w:cstheme="minorHAnsi"/>
          <w:sz w:val="20"/>
          <w:szCs w:val="20"/>
        </w:rPr>
        <w:t>5</w:t>
      </w:r>
      <w:r w:rsidRPr="0034634A">
        <w:rPr>
          <w:rStyle w:val="fontstyle21"/>
          <w:rFonts w:asciiTheme="minorHAnsi" w:hAnsiTheme="minorHAnsi" w:cstheme="minorHAnsi"/>
          <w:sz w:val="20"/>
          <w:szCs w:val="20"/>
        </w:rPr>
        <w:t>.</w:t>
      </w:r>
      <w:r w:rsidRPr="0034634A">
        <w:rPr>
          <w:rStyle w:val="fontstyle01"/>
          <w:rFonts w:asciiTheme="minorHAnsi" w:hAnsiTheme="minorHAnsi" w:cstheme="minorHAnsi"/>
          <w:sz w:val="20"/>
          <w:szCs w:val="20"/>
        </w:rPr>
        <w:t xml:space="preserve"> Proportion of overseas charities operating in particular countries in Latin America &amp; Caribbean, for different jurisdictions: England and Wales (left); Australia (middle); Canada (right).</w:t>
      </w:r>
      <w:r w:rsidRPr="0034634A">
        <w:rPr>
          <w:rFonts w:cstheme="minorHAnsi"/>
          <w:color w:val="000000"/>
          <w:sz w:val="20"/>
          <w:szCs w:val="20"/>
        </w:rPr>
        <w:br/>
      </w:r>
      <w:r w:rsidRPr="0034634A">
        <w:rPr>
          <w:rStyle w:val="fontstyle31"/>
          <w:rFonts w:asciiTheme="minorHAnsi" w:hAnsiTheme="minorHAnsi" w:cstheme="minorHAnsi"/>
          <w:sz w:val="20"/>
          <w:szCs w:val="20"/>
        </w:rPr>
        <w:t xml:space="preserve">Notes: </w:t>
      </w:r>
      <w:r w:rsidRPr="0034634A">
        <w:rPr>
          <w:rStyle w:val="fontstyle01"/>
          <w:rFonts w:asciiTheme="minorHAnsi" w:hAnsiTheme="minorHAnsi" w:cstheme="minorHAnsi"/>
          <w:sz w:val="20"/>
          <w:szCs w:val="20"/>
        </w:rPr>
        <w:t xml:space="preserve">Vertical axis: proportion of overseas charities operating in a particular country; horizontal axis: country population (log scale). Triangles show countries that suffer most from corruption (WGI). </w:t>
      </w:r>
      <w:r w:rsidRPr="0034634A">
        <w:rPr>
          <w:rFonts w:cstheme="minorHAnsi"/>
          <w:sz w:val="20"/>
          <w:szCs w:val="20"/>
        </w:rPr>
        <w:t xml:space="preserve"> </w:t>
      </w:r>
      <w:r w:rsidRPr="0034634A">
        <w:rPr>
          <w:rFonts w:cstheme="minorHAnsi"/>
          <w:sz w:val="20"/>
          <w:szCs w:val="20"/>
        </w:rPr>
        <w:br w:type="page"/>
      </w:r>
    </w:p>
    <w:p w14:paraId="54CBF8B9" w14:textId="77777777" w:rsidR="00CE3213" w:rsidRDefault="00CE3213" w:rsidP="00CE3213">
      <w:pPr>
        <w:spacing w:line="480" w:lineRule="auto"/>
      </w:pPr>
      <w:r>
        <w:rPr>
          <w:noProof/>
        </w:rPr>
        <w:lastRenderedPageBreak/>
        <w:drawing>
          <wp:inline distT="0" distB="0" distL="0" distR="0" wp14:anchorId="2CDDE28C" wp14:editId="5748EDCC">
            <wp:extent cx="8863330" cy="4038600"/>
            <wp:effectExtent l="0" t="0" r="0" b="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63330" cy="4038600"/>
                    </a:xfrm>
                    <a:prstGeom prst="rect">
                      <a:avLst/>
                    </a:prstGeom>
                    <a:noFill/>
                    <a:ln>
                      <a:noFill/>
                    </a:ln>
                  </pic:spPr>
                </pic:pic>
              </a:graphicData>
            </a:graphic>
          </wp:inline>
        </w:drawing>
      </w:r>
    </w:p>
    <w:p w14:paraId="6B646098" w14:textId="0D9399A2" w:rsidR="00CE3213" w:rsidRPr="0034634A" w:rsidRDefault="00CE3213" w:rsidP="00CE3213">
      <w:pPr>
        <w:spacing w:line="480" w:lineRule="auto"/>
        <w:rPr>
          <w:rFonts w:eastAsia="Times New Roman" w:cstheme="minorHAnsi"/>
          <w:color w:val="000000"/>
          <w:sz w:val="20"/>
          <w:szCs w:val="20"/>
        </w:rPr>
        <w:sectPr w:rsidR="00CE3213" w:rsidRPr="0034634A" w:rsidSect="00CE3213">
          <w:pgSz w:w="16838" w:h="11906" w:orient="landscape"/>
          <w:pgMar w:top="1440" w:right="1440" w:bottom="1440" w:left="1440" w:header="708" w:footer="708" w:gutter="0"/>
          <w:cols w:space="708"/>
          <w:docGrid w:linePitch="360"/>
        </w:sectPr>
      </w:pPr>
      <w:r w:rsidRPr="0034634A">
        <w:rPr>
          <w:rStyle w:val="fontstyle01"/>
          <w:rFonts w:asciiTheme="minorHAnsi" w:hAnsiTheme="minorHAnsi" w:cstheme="minorHAnsi"/>
          <w:sz w:val="20"/>
          <w:szCs w:val="20"/>
        </w:rPr>
        <w:t xml:space="preserve">Figure </w:t>
      </w:r>
      <w:r w:rsidR="00111E40">
        <w:rPr>
          <w:rStyle w:val="fontstyle21"/>
          <w:rFonts w:asciiTheme="minorHAnsi" w:hAnsiTheme="minorHAnsi" w:cstheme="minorHAnsi"/>
          <w:sz w:val="20"/>
          <w:szCs w:val="20"/>
        </w:rPr>
        <w:t>6</w:t>
      </w:r>
      <w:r w:rsidRPr="0034634A">
        <w:rPr>
          <w:rStyle w:val="fontstyle21"/>
          <w:rFonts w:asciiTheme="minorHAnsi" w:hAnsiTheme="minorHAnsi" w:cstheme="minorHAnsi"/>
          <w:sz w:val="20"/>
          <w:szCs w:val="20"/>
        </w:rPr>
        <w:t>.</w:t>
      </w:r>
      <w:r w:rsidRPr="0034634A">
        <w:rPr>
          <w:rStyle w:val="fontstyle01"/>
          <w:rFonts w:asciiTheme="minorHAnsi" w:hAnsiTheme="minorHAnsi" w:cstheme="minorHAnsi"/>
          <w:sz w:val="20"/>
          <w:szCs w:val="20"/>
        </w:rPr>
        <w:t xml:space="preserve"> Proportion of overseas charities operating in particular countries in Middle East &amp; North Africa, for different jurisdictions: England and Wales (left); Australia (middle); Canada (right).</w:t>
      </w:r>
      <w:r w:rsidRPr="0034634A">
        <w:rPr>
          <w:rFonts w:cstheme="minorHAnsi"/>
          <w:color w:val="000000"/>
          <w:sz w:val="20"/>
          <w:szCs w:val="20"/>
        </w:rPr>
        <w:br/>
      </w:r>
      <w:r w:rsidRPr="0034634A">
        <w:rPr>
          <w:rStyle w:val="fontstyle31"/>
          <w:rFonts w:asciiTheme="minorHAnsi" w:hAnsiTheme="minorHAnsi" w:cstheme="minorHAnsi"/>
          <w:sz w:val="20"/>
          <w:szCs w:val="20"/>
        </w:rPr>
        <w:t xml:space="preserve">Notes: </w:t>
      </w:r>
      <w:r w:rsidRPr="0034634A">
        <w:rPr>
          <w:rStyle w:val="fontstyle01"/>
          <w:rFonts w:asciiTheme="minorHAnsi" w:hAnsiTheme="minorHAnsi" w:cstheme="minorHAnsi"/>
          <w:sz w:val="20"/>
          <w:szCs w:val="20"/>
        </w:rPr>
        <w:t xml:space="preserve">Vertical axis: proportion of overseas charities operating in a particular country; horizontal axis: country population (log scale). Triangles show countries that suffer most from corruption (WGI). </w:t>
      </w:r>
    </w:p>
    <w:p w14:paraId="11E63164" w14:textId="77777777" w:rsidR="005C4BAF" w:rsidRDefault="005C4BAF" w:rsidP="005C4BAF">
      <w:pPr>
        <w:spacing w:line="480" w:lineRule="auto"/>
        <w:rPr>
          <w:rFonts w:eastAsia="Times New Roman"/>
          <w:color w:val="000000"/>
          <w:sz w:val="24"/>
          <w:szCs w:val="24"/>
        </w:rPr>
      </w:pPr>
      <w:r w:rsidRPr="00740F30">
        <w:rPr>
          <w:rFonts w:eastAsia="Times New Roman"/>
          <w:b/>
          <w:bCs/>
          <w:color w:val="000000"/>
          <w:sz w:val="24"/>
          <w:szCs w:val="24"/>
        </w:rPr>
        <w:lastRenderedPageBreak/>
        <w:t>Table 3.</w:t>
      </w:r>
      <w:r>
        <w:rPr>
          <w:rFonts w:eastAsia="Times New Roman"/>
          <w:color w:val="000000"/>
          <w:sz w:val="24"/>
          <w:szCs w:val="24"/>
        </w:rPr>
        <w:t xml:space="preserve"> </w:t>
      </w:r>
      <w:r w:rsidRPr="001812D2">
        <w:rPr>
          <w:rFonts w:eastAsia="Times New Roman"/>
          <w:color w:val="000000"/>
          <w:sz w:val="24"/>
          <w:szCs w:val="24"/>
        </w:rPr>
        <w:t>Logistic regression results</w:t>
      </w:r>
      <w:r>
        <w:rPr>
          <w:rFonts w:eastAsia="Times New Roman"/>
          <w:color w:val="000000"/>
          <w:sz w:val="24"/>
          <w:szCs w:val="24"/>
        </w:rPr>
        <w:t xml:space="preserve">: </w:t>
      </w:r>
      <w:r w:rsidRPr="001812D2">
        <w:rPr>
          <w:rFonts w:eastAsia="Times New Roman"/>
          <w:color w:val="000000"/>
          <w:sz w:val="24"/>
          <w:szCs w:val="24"/>
        </w:rPr>
        <w:t>average predicted probability of a charity working</w:t>
      </w:r>
      <w:r>
        <w:rPr>
          <w:rFonts w:eastAsia="Times New Roman"/>
          <w:color w:val="000000"/>
          <w:sz w:val="24"/>
          <w:szCs w:val="24"/>
        </w:rPr>
        <w:t xml:space="preserve"> </w:t>
      </w:r>
      <w:r w:rsidRPr="001812D2">
        <w:rPr>
          <w:rFonts w:eastAsia="Times New Roman"/>
          <w:color w:val="000000"/>
          <w:sz w:val="24"/>
          <w:szCs w:val="24"/>
        </w:rPr>
        <w:t>in any given overseas country, by covariate characteristics</w:t>
      </w:r>
      <w:r>
        <w:rPr>
          <w:rFonts w:eastAsia="Times New Roman"/>
          <w:color w:val="000000"/>
          <w:sz w:val="24"/>
          <w:szCs w:val="24"/>
        </w:rPr>
        <w:t xml:space="preserve"> and charity jurisdiction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694"/>
        <w:gridCol w:w="2691"/>
        <w:gridCol w:w="2619"/>
      </w:tblGrid>
      <w:tr w:rsidR="005C4BAF" w14:paraId="14C56266" w14:textId="77777777" w:rsidTr="009674AD">
        <w:tc>
          <w:tcPr>
            <w:tcW w:w="2133" w:type="pct"/>
            <w:tcBorders>
              <w:top w:val="single" w:sz="4" w:space="0" w:color="auto"/>
              <w:bottom w:val="single" w:sz="4" w:space="0" w:color="auto"/>
            </w:tcBorders>
          </w:tcPr>
          <w:p w14:paraId="470182CC" w14:textId="77777777" w:rsidR="005C4BAF" w:rsidRDefault="005C4BAF" w:rsidP="009674AD">
            <w:pPr>
              <w:spacing w:line="480" w:lineRule="auto"/>
              <w:rPr>
                <w:rFonts w:eastAsia="Times New Roman"/>
                <w:color w:val="000000"/>
                <w:sz w:val="24"/>
                <w:szCs w:val="24"/>
              </w:rPr>
            </w:pPr>
          </w:p>
        </w:tc>
        <w:tc>
          <w:tcPr>
            <w:tcW w:w="965" w:type="pct"/>
            <w:tcBorders>
              <w:top w:val="single" w:sz="4" w:space="0" w:color="auto"/>
              <w:bottom w:val="single" w:sz="4" w:space="0" w:color="auto"/>
            </w:tcBorders>
          </w:tcPr>
          <w:p w14:paraId="2003B22A" w14:textId="77777777" w:rsidR="005C4BAF" w:rsidRDefault="005C4BAF" w:rsidP="009674AD">
            <w:pPr>
              <w:spacing w:line="480" w:lineRule="auto"/>
              <w:rPr>
                <w:rFonts w:eastAsia="Times New Roman"/>
                <w:color w:val="000000"/>
                <w:sz w:val="24"/>
                <w:szCs w:val="24"/>
              </w:rPr>
            </w:pPr>
            <w:r w:rsidRPr="00530F89">
              <w:rPr>
                <w:rFonts w:eastAsia="Times New Roman"/>
                <w:b/>
                <w:bCs/>
                <w:color w:val="000000"/>
                <w:sz w:val="24"/>
                <w:szCs w:val="24"/>
              </w:rPr>
              <w:t>Australia</w:t>
            </w:r>
          </w:p>
        </w:tc>
        <w:tc>
          <w:tcPr>
            <w:tcW w:w="964" w:type="pct"/>
            <w:tcBorders>
              <w:top w:val="single" w:sz="4" w:space="0" w:color="auto"/>
              <w:bottom w:val="single" w:sz="4" w:space="0" w:color="auto"/>
            </w:tcBorders>
          </w:tcPr>
          <w:p w14:paraId="48D6B7DE" w14:textId="77777777" w:rsidR="005C4BAF" w:rsidRDefault="005C4BAF" w:rsidP="009674AD">
            <w:pPr>
              <w:spacing w:line="480" w:lineRule="auto"/>
              <w:rPr>
                <w:rFonts w:eastAsia="Times New Roman"/>
                <w:color w:val="000000"/>
                <w:sz w:val="24"/>
                <w:szCs w:val="24"/>
              </w:rPr>
            </w:pPr>
            <w:r w:rsidRPr="00530F89">
              <w:rPr>
                <w:rFonts w:eastAsia="Times New Roman"/>
                <w:b/>
                <w:bCs/>
                <w:color w:val="000000"/>
                <w:sz w:val="24"/>
                <w:szCs w:val="24"/>
              </w:rPr>
              <w:t>Canada</w:t>
            </w:r>
          </w:p>
        </w:tc>
        <w:tc>
          <w:tcPr>
            <w:tcW w:w="938" w:type="pct"/>
            <w:tcBorders>
              <w:top w:val="single" w:sz="4" w:space="0" w:color="auto"/>
              <w:bottom w:val="single" w:sz="4" w:space="0" w:color="auto"/>
            </w:tcBorders>
          </w:tcPr>
          <w:p w14:paraId="7058ABD8" w14:textId="77777777" w:rsidR="005C4BAF" w:rsidRDefault="005C4BAF" w:rsidP="009674AD">
            <w:pPr>
              <w:spacing w:line="480" w:lineRule="auto"/>
              <w:rPr>
                <w:rFonts w:eastAsia="Times New Roman"/>
                <w:color w:val="000000"/>
                <w:sz w:val="24"/>
                <w:szCs w:val="24"/>
              </w:rPr>
            </w:pPr>
            <w:r w:rsidRPr="00530F89">
              <w:rPr>
                <w:rFonts w:eastAsia="Times New Roman"/>
                <w:b/>
                <w:bCs/>
                <w:color w:val="000000"/>
                <w:sz w:val="24"/>
                <w:szCs w:val="24"/>
              </w:rPr>
              <w:t>England and Wales</w:t>
            </w:r>
          </w:p>
        </w:tc>
      </w:tr>
      <w:tr w:rsidR="005C4BAF" w14:paraId="292A2672" w14:textId="77777777" w:rsidTr="009674AD">
        <w:tc>
          <w:tcPr>
            <w:tcW w:w="2133" w:type="pct"/>
            <w:tcBorders>
              <w:top w:val="single" w:sz="4" w:space="0" w:color="auto"/>
            </w:tcBorders>
          </w:tcPr>
          <w:p w14:paraId="735CB04E" w14:textId="77777777" w:rsidR="005C4BAF" w:rsidRPr="00F25550" w:rsidRDefault="005C4BAF" w:rsidP="009674AD">
            <w:pPr>
              <w:spacing w:line="480" w:lineRule="auto"/>
              <w:rPr>
                <w:rFonts w:eastAsia="Times New Roman"/>
                <w:i/>
                <w:iCs/>
                <w:color w:val="000000"/>
                <w:sz w:val="24"/>
                <w:szCs w:val="24"/>
              </w:rPr>
            </w:pPr>
            <w:r w:rsidRPr="00F25550">
              <w:rPr>
                <w:rFonts w:eastAsia="Times New Roman"/>
                <w:i/>
                <w:iCs/>
                <w:color w:val="000000"/>
                <w:sz w:val="24"/>
                <w:szCs w:val="24"/>
              </w:rPr>
              <w:t>Region</w:t>
            </w:r>
          </w:p>
        </w:tc>
        <w:tc>
          <w:tcPr>
            <w:tcW w:w="965" w:type="pct"/>
            <w:tcBorders>
              <w:top w:val="single" w:sz="4" w:space="0" w:color="auto"/>
            </w:tcBorders>
          </w:tcPr>
          <w:p w14:paraId="45E48497" w14:textId="77777777" w:rsidR="005C4BAF" w:rsidRDefault="005C4BAF" w:rsidP="009674AD">
            <w:pPr>
              <w:spacing w:line="480" w:lineRule="auto"/>
              <w:rPr>
                <w:rFonts w:eastAsia="Times New Roman"/>
                <w:color w:val="000000"/>
                <w:sz w:val="24"/>
                <w:szCs w:val="24"/>
              </w:rPr>
            </w:pPr>
          </w:p>
        </w:tc>
        <w:tc>
          <w:tcPr>
            <w:tcW w:w="964" w:type="pct"/>
            <w:tcBorders>
              <w:top w:val="single" w:sz="4" w:space="0" w:color="auto"/>
            </w:tcBorders>
          </w:tcPr>
          <w:p w14:paraId="6ABF7031" w14:textId="77777777" w:rsidR="005C4BAF" w:rsidRDefault="005C4BAF" w:rsidP="009674AD">
            <w:pPr>
              <w:spacing w:line="480" w:lineRule="auto"/>
              <w:rPr>
                <w:rFonts w:eastAsia="Times New Roman"/>
                <w:color w:val="000000"/>
                <w:sz w:val="24"/>
                <w:szCs w:val="24"/>
              </w:rPr>
            </w:pPr>
          </w:p>
        </w:tc>
        <w:tc>
          <w:tcPr>
            <w:tcW w:w="938" w:type="pct"/>
            <w:tcBorders>
              <w:top w:val="single" w:sz="4" w:space="0" w:color="auto"/>
            </w:tcBorders>
          </w:tcPr>
          <w:p w14:paraId="4D3FF1C0" w14:textId="77777777" w:rsidR="005C4BAF" w:rsidRDefault="005C4BAF" w:rsidP="009674AD">
            <w:pPr>
              <w:spacing w:line="480" w:lineRule="auto"/>
              <w:rPr>
                <w:rFonts w:eastAsia="Times New Roman"/>
                <w:color w:val="000000"/>
                <w:sz w:val="24"/>
                <w:szCs w:val="24"/>
              </w:rPr>
            </w:pPr>
          </w:p>
        </w:tc>
      </w:tr>
      <w:tr w:rsidR="005C4BAF" w14:paraId="6706B278" w14:textId="77777777" w:rsidTr="009674AD">
        <w:tc>
          <w:tcPr>
            <w:tcW w:w="2133" w:type="pct"/>
          </w:tcPr>
          <w:p w14:paraId="5111B922" w14:textId="77777777" w:rsidR="005C4BAF" w:rsidRDefault="005C4BAF" w:rsidP="009674AD">
            <w:pPr>
              <w:spacing w:line="480" w:lineRule="auto"/>
              <w:rPr>
                <w:rFonts w:eastAsia="Times New Roman"/>
                <w:color w:val="000000"/>
                <w:sz w:val="24"/>
                <w:szCs w:val="24"/>
              </w:rPr>
            </w:pPr>
            <w:r w:rsidRPr="00F25550">
              <w:rPr>
                <w:rFonts w:eastAsia="Times New Roman"/>
                <w:color w:val="000000"/>
                <w:sz w:val="24"/>
                <w:szCs w:val="24"/>
              </w:rPr>
              <w:t>High Income</w:t>
            </w:r>
          </w:p>
        </w:tc>
        <w:tc>
          <w:tcPr>
            <w:tcW w:w="965" w:type="pct"/>
          </w:tcPr>
          <w:p w14:paraId="2FF81F66" w14:textId="77777777" w:rsidR="005C4BAF" w:rsidRDefault="005C4BAF" w:rsidP="009674AD">
            <w:pPr>
              <w:spacing w:line="480" w:lineRule="auto"/>
              <w:rPr>
                <w:rFonts w:eastAsia="Times New Roman"/>
                <w:color w:val="000000"/>
                <w:sz w:val="24"/>
                <w:szCs w:val="24"/>
              </w:rPr>
            </w:pPr>
            <w:r w:rsidRPr="00A41FEB">
              <w:rPr>
                <w:rFonts w:eastAsia="Times New Roman"/>
                <w:color w:val="000000"/>
                <w:sz w:val="24"/>
                <w:szCs w:val="24"/>
              </w:rPr>
              <w:t>0.026</w:t>
            </w:r>
            <w:r>
              <w:rPr>
                <w:rFonts w:eastAsia="Times New Roman"/>
                <w:color w:val="000000"/>
                <w:sz w:val="24"/>
                <w:szCs w:val="24"/>
              </w:rPr>
              <w:t xml:space="preserve">     </w:t>
            </w:r>
            <w:r w:rsidRPr="000A78A3">
              <w:rPr>
                <w:rFonts w:eastAsia="Times New Roman"/>
                <w:i/>
                <w:iCs/>
                <w:color w:val="000000"/>
                <w:sz w:val="24"/>
                <w:szCs w:val="24"/>
              </w:rPr>
              <w:t>(0.023 - 0.028)</w:t>
            </w:r>
          </w:p>
        </w:tc>
        <w:tc>
          <w:tcPr>
            <w:tcW w:w="964" w:type="pct"/>
          </w:tcPr>
          <w:p w14:paraId="5CD961EC" w14:textId="77777777" w:rsidR="005C4BAF" w:rsidRDefault="005C4BAF" w:rsidP="009674AD">
            <w:pPr>
              <w:spacing w:line="480" w:lineRule="auto"/>
              <w:rPr>
                <w:rFonts w:eastAsia="Times New Roman"/>
                <w:color w:val="000000"/>
                <w:sz w:val="24"/>
                <w:szCs w:val="24"/>
              </w:rPr>
            </w:pPr>
            <w:r w:rsidRPr="002E4B46">
              <w:t>0.01</w:t>
            </w:r>
            <w:r>
              <w:t>8</w:t>
            </w:r>
            <w:r>
              <w:rPr>
                <w:rFonts w:eastAsia="Times New Roman"/>
                <w:color w:val="000000"/>
                <w:sz w:val="24"/>
                <w:szCs w:val="24"/>
              </w:rPr>
              <w:t xml:space="preserve">     </w:t>
            </w:r>
            <w:r w:rsidRPr="000A78A3">
              <w:rPr>
                <w:rFonts w:eastAsia="Times New Roman"/>
                <w:i/>
                <w:iCs/>
                <w:color w:val="000000"/>
                <w:sz w:val="24"/>
                <w:szCs w:val="24"/>
              </w:rPr>
              <w:t>(0.0</w:t>
            </w:r>
            <w:r>
              <w:rPr>
                <w:rFonts w:eastAsia="Times New Roman"/>
                <w:i/>
                <w:iCs/>
                <w:color w:val="000000"/>
                <w:sz w:val="24"/>
                <w:szCs w:val="24"/>
              </w:rPr>
              <w:t>16</w:t>
            </w:r>
            <w:r w:rsidRPr="000A78A3">
              <w:rPr>
                <w:rFonts w:eastAsia="Times New Roman"/>
                <w:i/>
                <w:iCs/>
                <w:color w:val="000000"/>
                <w:sz w:val="24"/>
                <w:szCs w:val="24"/>
              </w:rPr>
              <w:t xml:space="preserve"> - 0.02</w:t>
            </w:r>
            <w:r>
              <w:rPr>
                <w:rFonts w:eastAsia="Times New Roman"/>
                <w:i/>
                <w:iCs/>
                <w:color w:val="000000"/>
                <w:sz w:val="24"/>
                <w:szCs w:val="24"/>
              </w:rPr>
              <w:t>1</w:t>
            </w:r>
            <w:r w:rsidRPr="000A78A3">
              <w:rPr>
                <w:rFonts w:eastAsia="Times New Roman"/>
                <w:i/>
                <w:iCs/>
                <w:color w:val="000000"/>
                <w:sz w:val="24"/>
                <w:szCs w:val="24"/>
              </w:rPr>
              <w:t>)</w:t>
            </w:r>
          </w:p>
        </w:tc>
        <w:tc>
          <w:tcPr>
            <w:tcW w:w="938" w:type="pct"/>
          </w:tcPr>
          <w:p w14:paraId="1A8E7AB8" w14:textId="77777777" w:rsidR="005C4BAF" w:rsidRDefault="005C4BAF" w:rsidP="009674AD">
            <w:pPr>
              <w:spacing w:line="480" w:lineRule="auto"/>
              <w:rPr>
                <w:rFonts w:eastAsia="Times New Roman"/>
                <w:color w:val="000000"/>
                <w:sz w:val="24"/>
                <w:szCs w:val="24"/>
              </w:rPr>
            </w:pPr>
            <w:r w:rsidRPr="00F32A52">
              <w:t>0.03</w:t>
            </w:r>
            <w:r>
              <w:t>6</w:t>
            </w:r>
            <w:r>
              <w:rPr>
                <w:rFonts w:eastAsia="Times New Roman"/>
                <w:color w:val="000000"/>
                <w:sz w:val="24"/>
                <w:szCs w:val="24"/>
              </w:rPr>
              <w:t xml:space="preserve">     </w:t>
            </w:r>
            <w:r w:rsidRPr="00DD2492">
              <w:rPr>
                <w:rFonts w:eastAsia="Times New Roman"/>
                <w:i/>
                <w:iCs/>
                <w:color w:val="000000"/>
                <w:sz w:val="24"/>
                <w:szCs w:val="24"/>
              </w:rPr>
              <w:t>(0.03</w:t>
            </w:r>
            <w:r>
              <w:rPr>
                <w:rFonts w:eastAsia="Times New Roman"/>
                <w:i/>
                <w:iCs/>
                <w:color w:val="000000"/>
                <w:sz w:val="24"/>
                <w:szCs w:val="24"/>
              </w:rPr>
              <w:t>5</w:t>
            </w:r>
            <w:r w:rsidRPr="00DD2492">
              <w:rPr>
                <w:rFonts w:eastAsia="Times New Roman"/>
                <w:i/>
                <w:iCs/>
                <w:color w:val="000000"/>
                <w:sz w:val="24"/>
                <w:szCs w:val="24"/>
              </w:rPr>
              <w:t xml:space="preserve"> - 0.03</w:t>
            </w:r>
            <w:r>
              <w:rPr>
                <w:rFonts w:eastAsia="Times New Roman"/>
                <w:i/>
                <w:iCs/>
                <w:color w:val="000000"/>
                <w:sz w:val="24"/>
                <w:szCs w:val="24"/>
              </w:rPr>
              <w:t>7</w:t>
            </w:r>
            <w:r w:rsidRPr="00DD2492">
              <w:rPr>
                <w:rFonts w:eastAsia="Times New Roman"/>
                <w:i/>
                <w:iCs/>
                <w:color w:val="000000"/>
                <w:sz w:val="24"/>
                <w:szCs w:val="24"/>
              </w:rPr>
              <w:t>)</w:t>
            </w:r>
          </w:p>
        </w:tc>
      </w:tr>
      <w:tr w:rsidR="005C4BAF" w14:paraId="23786745" w14:textId="77777777" w:rsidTr="009674AD">
        <w:tc>
          <w:tcPr>
            <w:tcW w:w="2133" w:type="pct"/>
          </w:tcPr>
          <w:p w14:paraId="06F98654" w14:textId="77777777" w:rsidR="005C4BAF" w:rsidRDefault="005C4BAF" w:rsidP="009674AD">
            <w:pPr>
              <w:spacing w:line="480" w:lineRule="auto"/>
              <w:rPr>
                <w:rFonts w:eastAsia="Times New Roman"/>
                <w:color w:val="000000"/>
                <w:sz w:val="24"/>
                <w:szCs w:val="24"/>
              </w:rPr>
            </w:pPr>
            <w:r w:rsidRPr="00F25550">
              <w:rPr>
                <w:rFonts w:eastAsia="Times New Roman"/>
                <w:color w:val="000000"/>
                <w:sz w:val="24"/>
                <w:szCs w:val="24"/>
              </w:rPr>
              <w:t>East Asia &amp; Pacific</w:t>
            </w:r>
          </w:p>
        </w:tc>
        <w:tc>
          <w:tcPr>
            <w:tcW w:w="965" w:type="pct"/>
          </w:tcPr>
          <w:p w14:paraId="2DA30B19" w14:textId="77777777" w:rsidR="005C4BAF" w:rsidRDefault="005C4BAF" w:rsidP="009674AD">
            <w:pPr>
              <w:spacing w:line="480" w:lineRule="auto"/>
              <w:rPr>
                <w:rFonts w:eastAsia="Times New Roman"/>
                <w:color w:val="000000"/>
                <w:sz w:val="24"/>
                <w:szCs w:val="24"/>
              </w:rPr>
            </w:pPr>
            <w:r w:rsidRPr="00A41FEB">
              <w:rPr>
                <w:rFonts w:eastAsia="Times New Roman"/>
                <w:color w:val="000000"/>
                <w:sz w:val="24"/>
                <w:szCs w:val="24"/>
              </w:rPr>
              <w:t>0.029</w:t>
            </w:r>
            <w:r>
              <w:rPr>
                <w:rFonts w:eastAsia="Times New Roman"/>
                <w:color w:val="000000"/>
                <w:sz w:val="24"/>
                <w:szCs w:val="24"/>
              </w:rPr>
              <w:t xml:space="preserve">     </w:t>
            </w:r>
            <w:r w:rsidRPr="000A78A3">
              <w:rPr>
                <w:rFonts w:eastAsia="Times New Roman"/>
                <w:i/>
                <w:iCs/>
                <w:color w:val="000000"/>
                <w:sz w:val="24"/>
                <w:szCs w:val="24"/>
              </w:rPr>
              <w:t>(0.02</w:t>
            </w:r>
            <w:r>
              <w:rPr>
                <w:rFonts w:eastAsia="Times New Roman"/>
                <w:i/>
                <w:iCs/>
                <w:color w:val="000000"/>
                <w:sz w:val="24"/>
                <w:szCs w:val="24"/>
              </w:rPr>
              <w:t>8</w:t>
            </w:r>
            <w:r w:rsidRPr="000A78A3">
              <w:rPr>
                <w:rFonts w:eastAsia="Times New Roman"/>
                <w:i/>
                <w:iCs/>
                <w:color w:val="000000"/>
                <w:sz w:val="24"/>
                <w:szCs w:val="24"/>
              </w:rPr>
              <w:t xml:space="preserve"> - 0.0</w:t>
            </w:r>
            <w:r>
              <w:rPr>
                <w:rFonts w:eastAsia="Times New Roman"/>
                <w:i/>
                <w:iCs/>
                <w:color w:val="000000"/>
                <w:sz w:val="24"/>
                <w:szCs w:val="24"/>
              </w:rPr>
              <w:t>31</w:t>
            </w:r>
            <w:r w:rsidRPr="000A78A3">
              <w:rPr>
                <w:rFonts w:eastAsia="Times New Roman"/>
                <w:i/>
                <w:iCs/>
                <w:color w:val="000000"/>
                <w:sz w:val="24"/>
                <w:szCs w:val="24"/>
              </w:rPr>
              <w:t>)</w:t>
            </w:r>
          </w:p>
        </w:tc>
        <w:tc>
          <w:tcPr>
            <w:tcW w:w="964" w:type="pct"/>
          </w:tcPr>
          <w:p w14:paraId="62ED9BF7" w14:textId="77777777" w:rsidR="005C4BAF" w:rsidRDefault="005C4BAF" w:rsidP="009674AD">
            <w:pPr>
              <w:spacing w:line="480" w:lineRule="auto"/>
              <w:rPr>
                <w:rFonts w:eastAsia="Times New Roman"/>
                <w:color w:val="000000"/>
                <w:sz w:val="24"/>
                <w:szCs w:val="24"/>
              </w:rPr>
            </w:pPr>
            <w:r w:rsidRPr="002E4B46">
              <w:t>0.01</w:t>
            </w:r>
            <w:r>
              <w:t>9</w:t>
            </w:r>
            <w:r>
              <w:rPr>
                <w:rFonts w:eastAsia="Times New Roman"/>
                <w:color w:val="000000"/>
                <w:sz w:val="24"/>
                <w:szCs w:val="24"/>
              </w:rPr>
              <w:t xml:space="preserve">     </w:t>
            </w:r>
            <w:r w:rsidRPr="000A78A3">
              <w:rPr>
                <w:rFonts w:eastAsia="Times New Roman"/>
                <w:i/>
                <w:iCs/>
                <w:color w:val="000000"/>
                <w:sz w:val="24"/>
                <w:szCs w:val="24"/>
              </w:rPr>
              <w:t>(0.0</w:t>
            </w:r>
            <w:r>
              <w:rPr>
                <w:rFonts w:eastAsia="Times New Roman"/>
                <w:i/>
                <w:iCs/>
                <w:color w:val="000000"/>
                <w:sz w:val="24"/>
                <w:szCs w:val="24"/>
              </w:rPr>
              <w:t>18</w:t>
            </w:r>
            <w:r w:rsidRPr="000A78A3">
              <w:rPr>
                <w:rFonts w:eastAsia="Times New Roman"/>
                <w:i/>
                <w:iCs/>
                <w:color w:val="000000"/>
                <w:sz w:val="24"/>
                <w:szCs w:val="24"/>
              </w:rPr>
              <w:t xml:space="preserve"> - 0.02</w:t>
            </w:r>
            <w:r>
              <w:rPr>
                <w:rFonts w:eastAsia="Times New Roman"/>
                <w:i/>
                <w:iCs/>
                <w:color w:val="000000"/>
                <w:sz w:val="24"/>
                <w:szCs w:val="24"/>
              </w:rPr>
              <w:t>0</w:t>
            </w:r>
            <w:r w:rsidRPr="000A78A3">
              <w:rPr>
                <w:rFonts w:eastAsia="Times New Roman"/>
                <w:i/>
                <w:iCs/>
                <w:color w:val="000000"/>
                <w:sz w:val="24"/>
                <w:szCs w:val="24"/>
              </w:rPr>
              <w:t>)</w:t>
            </w:r>
          </w:p>
        </w:tc>
        <w:tc>
          <w:tcPr>
            <w:tcW w:w="938" w:type="pct"/>
          </w:tcPr>
          <w:p w14:paraId="5085436C" w14:textId="77777777" w:rsidR="005C4BAF" w:rsidRDefault="005C4BAF" w:rsidP="009674AD">
            <w:pPr>
              <w:spacing w:line="480" w:lineRule="auto"/>
              <w:rPr>
                <w:rFonts w:eastAsia="Times New Roman"/>
                <w:color w:val="000000"/>
                <w:sz w:val="24"/>
                <w:szCs w:val="24"/>
              </w:rPr>
            </w:pPr>
            <w:r w:rsidRPr="00F32A52">
              <w:t>0.028</w:t>
            </w:r>
            <w:r>
              <w:rPr>
                <w:rFonts w:eastAsia="Times New Roman"/>
                <w:color w:val="000000"/>
                <w:sz w:val="24"/>
                <w:szCs w:val="24"/>
              </w:rPr>
              <w:t xml:space="preserve">     </w:t>
            </w:r>
            <w:r w:rsidRPr="00DD2492">
              <w:rPr>
                <w:rFonts w:eastAsia="Times New Roman"/>
                <w:i/>
                <w:iCs/>
                <w:color w:val="000000"/>
                <w:sz w:val="24"/>
                <w:szCs w:val="24"/>
              </w:rPr>
              <w:t>(0.0</w:t>
            </w:r>
            <w:r>
              <w:rPr>
                <w:rFonts w:eastAsia="Times New Roman"/>
                <w:i/>
                <w:iCs/>
                <w:color w:val="000000"/>
                <w:sz w:val="24"/>
                <w:szCs w:val="24"/>
              </w:rPr>
              <w:t>28</w:t>
            </w:r>
            <w:r w:rsidRPr="00DD2492">
              <w:rPr>
                <w:rFonts w:eastAsia="Times New Roman"/>
                <w:i/>
                <w:iCs/>
                <w:color w:val="000000"/>
                <w:sz w:val="24"/>
                <w:szCs w:val="24"/>
              </w:rPr>
              <w:t xml:space="preserve"> - 0.0</w:t>
            </w:r>
            <w:r>
              <w:rPr>
                <w:rFonts w:eastAsia="Times New Roman"/>
                <w:i/>
                <w:iCs/>
                <w:color w:val="000000"/>
                <w:sz w:val="24"/>
                <w:szCs w:val="24"/>
              </w:rPr>
              <w:t>29</w:t>
            </w:r>
            <w:r w:rsidRPr="00DD2492">
              <w:rPr>
                <w:rFonts w:eastAsia="Times New Roman"/>
                <w:i/>
                <w:iCs/>
                <w:color w:val="000000"/>
                <w:sz w:val="24"/>
                <w:szCs w:val="24"/>
              </w:rPr>
              <w:t>)</w:t>
            </w:r>
          </w:p>
        </w:tc>
      </w:tr>
      <w:tr w:rsidR="005C4BAF" w14:paraId="609DF19C" w14:textId="77777777" w:rsidTr="009674AD">
        <w:tc>
          <w:tcPr>
            <w:tcW w:w="2133" w:type="pct"/>
          </w:tcPr>
          <w:p w14:paraId="5D1E7E28" w14:textId="77777777" w:rsidR="005C4BAF" w:rsidRDefault="005C4BAF" w:rsidP="009674AD">
            <w:pPr>
              <w:spacing w:line="480" w:lineRule="auto"/>
              <w:rPr>
                <w:rFonts w:eastAsia="Times New Roman"/>
                <w:color w:val="000000"/>
                <w:sz w:val="24"/>
                <w:szCs w:val="24"/>
              </w:rPr>
            </w:pPr>
            <w:r w:rsidRPr="00F25550">
              <w:rPr>
                <w:rFonts w:eastAsia="Times New Roman"/>
                <w:color w:val="000000"/>
                <w:sz w:val="24"/>
                <w:szCs w:val="24"/>
              </w:rPr>
              <w:t>Europe &amp; Central Asia</w:t>
            </w:r>
          </w:p>
        </w:tc>
        <w:tc>
          <w:tcPr>
            <w:tcW w:w="965" w:type="pct"/>
          </w:tcPr>
          <w:p w14:paraId="75DAB84B" w14:textId="77777777" w:rsidR="005C4BAF" w:rsidRDefault="005C4BAF" w:rsidP="009674AD">
            <w:pPr>
              <w:spacing w:line="480" w:lineRule="auto"/>
              <w:rPr>
                <w:rFonts w:eastAsia="Times New Roman"/>
                <w:color w:val="000000"/>
                <w:sz w:val="24"/>
                <w:szCs w:val="24"/>
              </w:rPr>
            </w:pPr>
            <w:r w:rsidRPr="00134ACF">
              <w:t>0.0</w:t>
            </w:r>
            <w:r>
              <w:t>11</w:t>
            </w:r>
            <w:r>
              <w:rPr>
                <w:rFonts w:eastAsia="Times New Roman"/>
                <w:color w:val="000000"/>
                <w:sz w:val="24"/>
                <w:szCs w:val="24"/>
              </w:rPr>
              <w:t xml:space="preserve">     </w:t>
            </w:r>
            <w:r w:rsidRPr="000A78A3">
              <w:rPr>
                <w:rFonts w:eastAsia="Times New Roman"/>
                <w:i/>
                <w:iCs/>
                <w:color w:val="000000"/>
                <w:sz w:val="24"/>
                <w:szCs w:val="24"/>
              </w:rPr>
              <w:t>(0.0</w:t>
            </w:r>
            <w:r>
              <w:rPr>
                <w:rFonts w:eastAsia="Times New Roman"/>
                <w:i/>
                <w:iCs/>
                <w:color w:val="000000"/>
                <w:sz w:val="24"/>
                <w:szCs w:val="24"/>
              </w:rPr>
              <w:t>09</w:t>
            </w:r>
            <w:r w:rsidRPr="000A78A3">
              <w:rPr>
                <w:rFonts w:eastAsia="Times New Roman"/>
                <w:i/>
                <w:iCs/>
                <w:color w:val="000000"/>
                <w:sz w:val="24"/>
                <w:szCs w:val="24"/>
              </w:rPr>
              <w:t xml:space="preserve"> - 0.0</w:t>
            </w:r>
            <w:r>
              <w:rPr>
                <w:rFonts w:eastAsia="Times New Roman"/>
                <w:i/>
                <w:iCs/>
                <w:color w:val="000000"/>
                <w:sz w:val="24"/>
                <w:szCs w:val="24"/>
              </w:rPr>
              <w:t>12</w:t>
            </w:r>
            <w:r w:rsidRPr="000A78A3">
              <w:rPr>
                <w:rFonts w:eastAsia="Times New Roman"/>
                <w:i/>
                <w:iCs/>
                <w:color w:val="000000"/>
                <w:sz w:val="24"/>
                <w:szCs w:val="24"/>
              </w:rPr>
              <w:t>)</w:t>
            </w:r>
          </w:p>
        </w:tc>
        <w:tc>
          <w:tcPr>
            <w:tcW w:w="964" w:type="pct"/>
          </w:tcPr>
          <w:p w14:paraId="62DD076F" w14:textId="77777777" w:rsidR="005C4BAF" w:rsidRDefault="005C4BAF" w:rsidP="009674AD">
            <w:pPr>
              <w:spacing w:line="480" w:lineRule="auto"/>
              <w:rPr>
                <w:rFonts w:eastAsia="Times New Roman"/>
                <w:color w:val="000000"/>
                <w:sz w:val="24"/>
                <w:szCs w:val="24"/>
              </w:rPr>
            </w:pPr>
            <w:r w:rsidRPr="002E4B46">
              <w:t>0.01</w:t>
            </w:r>
            <w:r>
              <w:t>4</w:t>
            </w:r>
            <w:r>
              <w:rPr>
                <w:rFonts w:eastAsia="Times New Roman"/>
                <w:color w:val="000000"/>
                <w:sz w:val="24"/>
                <w:szCs w:val="24"/>
              </w:rPr>
              <w:t xml:space="preserve">     </w:t>
            </w:r>
            <w:r w:rsidRPr="000A78A3">
              <w:rPr>
                <w:rFonts w:eastAsia="Times New Roman"/>
                <w:i/>
                <w:iCs/>
                <w:color w:val="000000"/>
                <w:sz w:val="24"/>
                <w:szCs w:val="24"/>
              </w:rPr>
              <w:t>(0.0</w:t>
            </w:r>
            <w:r>
              <w:rPr>
                <w:rFonts w:eastAsia="Times New Roman"/>
                <w:i/>
                <w:iCs/>
                <w:color w:val="000000"/>
                <w:sz w:val="24"/>
                <w:szCs w:val="24"/>
              </w:rPr>
              <w:t>12</w:t>
            </w:r>
            <w:r w:rsidRPr="000A78A3">
              <w:rPr>
                <w:rFonts w:eastAsia="Times New Roman"/>
                <w:i/>
                <w:iCs/>
                <w:color w:val="000000"/>
                <w:sz w:val="24"/>
                <w:szCs w:val="24"/>
              </w:rPr>
              <w:t xml:space="preserve"> - 0.0</w:t>
            </w:r>
            <w:r>
              <w:rPr>
                <w:rFonts w:eastAsia="Times New Roman"/>
                <w:i/>
                <w:iCs/>
                <w:color w:val="000000"/>
                <w:sz w:val="24"/>
                <w:szCs w:val="24"/>
              </w:rPr>
              <w:t>15</w:t>
            </w:r>
            <w:r w:rsidRPr="000A78A3">
              <w:rPr>
                <w:rFonts w:eastAsia="Times New Roman"/>
                <w:i/>
                <w:iCs/>
                <w:color w:val="000000"/>
                <w:sz w:val="24"/>
                <w:szCs w:val="24"/>
              </w:rPr>
              <w:t>)</w:t>
            </w:r>
          </w:p>
        </w:tc>
        <w:tc>
          <w:tcPr>
            <w:tcW w:w="938" w:type="pct"/>
          </w:tcPr>
          <w:p w14:paraId="547326A2" w14:textId="77777777" w:rsidR="005C4BAF" w:rsidRDefault="005C4BAF" w:rsidP="009674AD">
            <w:pPr>
              <w:spacing w:line="480" w:lineRule="auto"/>
              <w:rPr>
                <w:rFonts w:eastAsia="Times New Roman"/>
                <w:color w:val="000000"/>
                <w:sz w:val="24"/>
                <w:szCs w:val="24"/>
              </w:rPr>
            </w:pPr>
            <w:r w:rsidRPr="00F32A52">
              <w:t>0.030</w:t>
            </w:r>
            <w:r>
              <w:rPr>
                <w:rFonts w:eastAsia="Times New Roman"/>
                <w:color w:val="000000"/>
                <w:sz w:val="24"/>
                <w:szCs w:val="24"/>
              </w:rPr>
              <w:t xml:space="preserve">     </w:t>
            </w:r>
            <w:r w:rsidRPr="00DD2492">
              <w:rPr>
                <w:rFonts w:eastAsia="Times New Roman"/>
                <w:i/>
                <w:iCs/>
                <w:color w:val="000000"/>
                <w:sz w:val="24"/>
                <w:szCs w:val="24"/>
              </w:rPr>
              <w:t>(0.0</w:t>
            </w:r>
            <w:r>
              <w:rPr>
                <w:rFonts w:eastAsia="Times New Roman"/>
                <w:i/>
                <w:iCs/>
                <w:color w:val="000000"/>
                <w:sz w:val="24"/>
                <w:szCs w:val="24"/>
              </w:rPr>
              <w:t>29</w:t>
            </w:r>
            <w:r w:rsidRPr="00DD2492">
              <w:rPr>
                <w:rFonts w:eastAsia="Times New Roman"/>
                <w:i/>
                <w:iCs/>
                <w:color w:val="000000"/>
                <w:sz w:val="24"/>
                <w:szCs w:val="24"/>
              </w:rPr>
              <w:t xml:space="preserve"> - 0.03</w:t>
            </w:r>
            <w:r>
              <w:rPr>
                <w:rFonts w:eastAsia="Times New Roman"/>
                <w:i/>
                <w:iCs/>
                <w:color w:val="000000"/>
                <w:sz w:val="24"/>
                <w:szCs w:val="24"/>
              </w:rPr>
              <w:t>1</w:t>
            </w:r>
            <w:r w:rsidRPr="00DD2492">
              <w:rPr>
                <w:rFonts w:eastAsia="Times New Roman"/>
                <w:i/>
                <w:iCs/>
                <w:color w:val="000000"/>
                <w:sz w:val="24"/>
                <w:szCs w:val="24"/>
              </w:rPr>
              <w:t>)</w:t>
            </w:r>
          </w:p>
        </w:tc>
      </w:tr>
      <w:tr w:rsidR="005C4BAF" w14:paraId="7FBE1C37" w14:textId="77777777" w:rsidTr="009674AD">
        <w:tc>
          <w:tcPr>
            <w:tcW w:w="2133" w:type="pct"/>
          </w:tcPr>
          <w:p w14:paraId="264AE8EE" w14:textId="77777777" w:rsidR="005C4BAF" w:rsidRDefault="005C4BAF" w:rsidP="009674AD">
            <w:pPr>
              <w:spacing w:line="480" w:lineRule="auto"/>
              <w:rPr>
                <w:rFonts w:eastAsia="Times New Roman"/>
                <w:color w:val="000000"/>
                <w:sz w:val="24"/>
                <w:szCs w:val="24"/>
              </w:rPr>
            </w:pPr>
            <w:r w:rsidRPr="00F25550">
              <w:rPr>
                <w:rFonts w:eastAsia="Times New Roman"/>
                <w:color w:val="000000"/>
                <w:sz w:val="24"/>
                <w:szCs w:val="24"/>
              </w:rPr>
              <w:t>Latin America &amp; Caribbean</w:t>
            </w:r>
          </w:p>
        </w:tc>
        <w:tc>
          <w:tcPr>
            <w:tcW w:w="965" w:type="pct"/>
          </w:tcPr>
          <w:p w14:paraId="22D6C496" w14:textId="77777777" w:rsidR="005C4BAF" w:rsidRDefault="005C4BAF" w:rsidP="009674AD">
            <w:pPr>
              <w:spacing w:line="480" w:lineRule="auto"/>
              <w:rPr>
                <w:rFonts w:eastAsia="Times New Roman"/>
                <w:color w:val="000000"/>
                <w:sz w:val="24"/>
                <w:szCs w:val="24"/>
              </w:rPr>
            </w:pPr>
            <w:r w:rsidRPr="00134ACF">
              <w:t>0.0</w:t>
            </w:r>
            <w:r>
              <w:t>1</w:t>
            </w:r>
            <w:r w:rsidRPr="00134ACF">
              <w:t>0</w:t>
            </w:r>
            <w:r>
              <w:rPr>
                <w:rFonts w:eastAsia="Times New Roman"/>
                <w:color w:val="000000"/>
                <w:sz w:val="24"/>
                <w:szCs w:val="24"/>
              </w:rPr>
              <w:t xml:space="preserve">     </w:t>
            </w:r>
            <w:r w:rsidRPr="000A78A3">
              <w:rPr>
                <w:rFonts w:eastAsia="Times New Roman"/>
                <w:i/>
                <w:iCs/>
                <w:color w:val="000000"/>
                <w:sz w:val="24"/>
                <w:szCs w:val="24"/>
              </w:rPr>
              <w:t>(0.0</w:t>
            </w:r>
            <w:r>
              <w:rPr>
                <w:rFonts w:eastAsia="Times New Roman"/>
                <w:i/>
                <w:iCs/>
                <w:color w:val="000000"/>
                <w:sz w:val="24"/>
                <w:szCs w:val="24"/>
              </w:rPr>
              <w:t>09</w:t>
            </w:r>
            <w:r w:rsidRPr="000A78A3">
              <w:rPr>
                <w:rFonts w:eastAsia="Times New Roman"/>
                <w:i/>
                <w:iCs/>
                <w:color w:val="000000"/>
                <w:sz w:val="24"/>
                <w:szCs w:val="24"/>
              </w:rPr>
              <w:t xml:space="preserve"> - 0.0</w:t>
            </w:r>
            <w:r>
              <w:rPr>
                <w:rFonts w:eastAsia="Times New Roman"/>
                <w:i/>
                <w:iCs/>
                <w:color w:val="000000"/>
                <w:sz w:val="24"/>
                <w:szCs w:val="24"/>
              </w:rPr>
              <w:t>11</w:t>
            </w:r>
            <w:r w:rsidRPr="000A78A3">
              <w:rPr>
                <w:rFonts w:eastAsia="Times New Roman"/>
                <w:i/>
                <w:iCs/>
                <w:color w:val="000000"/>
                <w:sz w:val="24"/>
                <w:szCs w:val="24"/>
              </w:rPr>
              <w:t>)</w:t>
            </w:r>
          </w:p>
        </w:tc>
        <w:tc>
          <w:tcPr>
            <w:tcW w:w="964" w:type="pct"/>
          </w:tcPr>
          <w:p w14:paraId="244064F8" w14:textId="77777777" w:rsidR="005C4BAF" w:rsidRDefault="005C4BAF" w:rsidP="009674AD">
            <w:pPr>
              <w:spacing w:line="480" w:lineRule="auto"/>
              <w:rPr>
                <w:rFonts w:eastAsia="Times New Roman"/>
                <w:color w:val="000000"/>
                <w:sz w:val="24"/>
                <w:szCs w:val="24"/>
              </w:rPr>
            </w:pPr>
            <w:r w:rsidRPr="002E4B46">
              <w:t>0.02</w:t>
            </w:r>
            <w:r>
              <w:t>8</w:t>
            </w:r>
            <w:r>
              <w:rPr>
                <w:rFonts w:eastAsia="Times New Roman"/>
                <w:color w:val="000000"/>
                <w:sz w:val="24"/>
                <w:szCs w:val="24"/>
              </w:rPr>
              <w:t xml:space="preserve">     </w:t>
            </w:r>
            <w:r w:rsidRPr="000A78A3">
              <w:rPr>
                <w:rFonts w:eastAsia="Times New Roman"/>
                <w:i/>
                <w:iCs/>
                <w:color w:val="000000"/>
                <w:sz w:val="24"/>
                <w:szCs w:val="24"/>
              </w:rPr>
              <w:t>(0.0</w:t>
            </w:r>
            <w:r>
              <w:rPr>
                <w:rFonts w:eastAsia="Times New Roman"/>
                <w:i/>
                <w:iCs/>
                <w:color w:val="000000"/>
                <w:sz w:val="24"/>
                <w:szCs w:val="24"/>
              </w:rPr>
              <w:t>26</w:t>
            </w:r>
            <w:r w:rsidRPr="000A78A3">
              <w:rPr>
                <w:rFonts w:eastAsia="Times New Roman"/>
                <w:i/>
                <w:iCs/>
                <w:color w:val="000000"/>
                <w:sz w:val="24"/>
                <w:szCs w:val="24"/>
              </w:rPr>
              <w:t xml:space="preserve"> - 0.0</w:t>
            </w:r>
            <w:r>
              <w:rPr>
                <w:rFonts w:eastAsia="Times New Roman"/>
                <w:i/>
                <w:iCs/>
                <w:color w:val="000000"/>
                <w:sz w:val="24"/>
                <w:szCs w:val="24"/>
              </w:rPr>
              <w:t>30</w:t>
            </w:r>
            <w:r w:rsidRPr="000A78A3">
              <w:rPr>
                <w:rFonts w:eastAsia="Times New Roman"/>
                <w:i/>
                <w:iCs/>
                <w:color w:val="000000"/>
                <w:sz w:val="24"/>
                <w:szCs w:val="24"/>
              </w:rPr>
              <w:t>)</w:t>
            </w:r>
          </w:p>
        </w:tc>
        <w:tc>
          <w:tcPr>
            <w:tcW w:w="938" w:type="pct"/>
          </w:tcPr>
          <w:p w14:paraId="556E3397" w14:textId="77777777" w:rsidR="005C4BAF" w:rsidRDefault="005C4BAF" w:rsidP="009674AD">
            <w:pPr>
              <w:spacing w:line="480" w:lineRule="auto"/>
              <w:rPr>
                <w:rFonts w:eastAsia="Times New Roman"/>
                <w:color w:val="000000"/>
                <w:sz w:val="24"/>
                <w:szCs w:val="24"/>
              </w:rPr>
            </w:pPr>
            <w:r w:rsidRPr="00F32A52">
              <w:t>0.028</w:t>
            </w:r>
            <w:r>
              <w:rPr>
                <w:rFonts w:eastAsia="Times New Roman"/>
                <w:color w:val="000000"/>
                <w:sz w:val="24"/>
                <w:szCs w:val="24"/>
              </w:rPr>
              <w:t xml:space="preserve">     </w:t>
            </w:r>
            <w:r w:rsidRPr="00DD2492">
              <w:rPr>
                <w:rFonts w:eastAsia="Times New Roman"/>
                <w:i/>
                <w:iCs/>
                <w:color w:val="000000"/>
                <w:sz w:val="24"/>
                <w:szCs w:val="24"/>
              </w:rPr>
              <w:t>(0.0</w:t>
            </w:r>
            <w:r>
              <w:rPr>
                <w:rFonts w:eastAsia="Times New Roman"/>
                <w:i/>
                <w:iCs/>
                <w:color w:val="000000"/>
                <w:sz w:val="24"/>
                <w:szCs w:val="24"/>
              </w:rPr>
              <w:t>28</w:t>
            </w:r>
            <w:r w:rsidRPr="00DD2492">
              <w:rPr>
                <w:rFonts w:eastAsia="Times New Roman"/>
                <w:i/>
                <w:iCs/>
                <w:color w:val="000000"/>
                <w:sz w:val="24"/>
                <w:szCs w:val="24"/>
              </w:rPr>
              <w:t xml:space="preserve"> - 0.0</w:t>
            </w:r>
            <w:r>
              <w:rPr>
                <w:rFonts w:eastAsia="Times New Roman"/>
                <w:i/>
                <w:iCs/>
                <w:color w:val="000000"/>
                <w:sz w:val="24"/>
                <w:szCs w:val="24"/>
              </w:rPr>
              <w:t>29</w:t>
            </w:r>
            <w:r w:rsidRPr="00DD2492">
              <w:rPr>
                <w:rFonts w:eastAsia="Times New Roman"/>
                <w:i/>
                <w:iCs/>
                <w:color w:val="000000"/>
                <w:sz w:val="24"/>
                <w:szCs w:val="24"/>
              </w:rPr>
              <w:t>)</w:t>
            </w:r>
          </w:p>
        </w:tc>
      </w:tr>
      <w:tr w:rsidR="005C4BAF" w14:paraId="1FE6C3AD" w14:textId="77777777" w:rsidTr="009674AD">
        <w:tc>
          <w:tcPr>
            <w:tcW w:w="2133" w:type="pct"/>
          </w:tcPr>
          <w:p w14:paraId="3B4D6D8E" w14:textId="77777777" w:rsidR="005C4BAF" w:rsidRDefault="005C4BAF" w:rsidP="009674AD">
            <w:pPr>
              <w:spacing w:line="480" w:lineRule="auto"/>
              <w:rPr>
                <w:rFonts w:eastAsia="Times New Roman"/>
                <w:color w:val="000000"/>
                <w:sz w:val="24"/>
                <w:szCs w:val="24"/>
              </w:rPr>
            </w:pPr>
            <w:r w:rsidRPr="00F25550">
              <w:rPr>
                <w:rFonts w:eastAsia="Times New Roman"/>
                <w:color w:val="000000"/>
                <w:sz w:val="24"/>
                <w:szCs w:val="24"/>
              </w:rPr>
              <w:t>Middle East &amp; North Africa</w:t>
            </w:r>
          </w:p>
        </w:tc>
        <w:tc>
          <w:tcPr>
            <w:tcW w:w="965" w:type="pct"/>
          </w:tcPr>
          <w:p w14:paraId="2470B8EE" w14:textId="77777777" w:rsidR="005C4BAF" w:rsidRDefault="005C4BAF" w:rsidP="009674AD">
            <w:pPr>
              <w:spacing w:line="480" w:lineRule="auto"/>
              <w:rPr>
                <w:rFonts w:eastAsia="Times New Roman"/>
                <w:color w:val="000000"/>
                <w:sz w:val="24"/>
                <w:szCs w:val="24"/>
              </w:rPr>
            </w:pPr>
            <w:r w:rsidRPr="00134ACF">
              <w:t>0.01</w:t>
            </w:r>
            <w:r>
              <w:t>2</w:t>
            </w:r>
            <w:r>
              <w:rPr>
                <w:rFonts w:eastAsia="Times New Roman"/>
                <w:color w:val="000000"/>
                <w:sz w:val="24"/>
                <w:szCs w:val="24"/>
              </w:rPr>
              <w:t xml:space="preserve">     </w:t>
            </w:r>
            <w:r w:rsidRPr="000A78A3">
              <w:rPr>
                <w:rFonts w:eastAsia="Times New Roman"/>
                <w:i/>
                <w:iCs/>
                <w:color w:val="000000"/>
                <w:sz w:val="24"/>
                <w:szCs w:val="24"/>
              </w:rPr>
              <w:t>(0.0</w:t>
            </w:r>
            <w:r>
              <w:rPr>
                <w:rFonts w:eastAsia="Times New Roman"/>
                <w:i/>
                <w:iCs/>
                <w:color w:val="000000"/>
                <w:sz w:val="24"/>
                <w:szCs w:val="24"/>
              </w:rPr>
              <w:t>10</w:t>
            </w:r>
            <w:r w:rsidRPr="000A78A3">
              <w:rPr>
                <w:rFonts w:eastAsia="Times New Roman"/>
                <w:i/>
                <w:iCs/>
                <w:color w:val="000000"/>
                <w:sz w:val="24"/>
                <w:szCs w:val="24"/>
              </w:rPr>
              <w:t xml:space="preserve"> - 0.0</w:t>
            </w:r>
            <w:r>
              <w:rPr>
                <w:rFonts w:eastAsia="Times New Roman"/>
                <w:i/>
                <w:iCs/>
                <w:color w:val="000000"/>
                <w:sz w:val="24"/>
                <w:szCs w:val="24"/>
              </w:rPr>
              <w:t>13</w:t>
            </w:r>
            <w:r w:rsidRPr="000A78A3">
              <w:rPr>
                <w:rFonts w:eastAsia="Times New Roman"/>
                <w:i/>
                <w:iCs/>
                <w:color w:val="000000"/>
                <w:sz w:val="24"/>
                <w:szCs w:val="24"/>
              </w:rPr>
              <w:t>)</w:t>
            </w:r>
          </w:p>
        </w:tc>
        <w:tc>
          <w:tcPr>
            <w:tcW w:w="964" w:type="pct"/>
          </w:tcPr>
          <w:p w14:paraId="13733BDC" w14:textId="77777777" w:rsidR="005C4BAF" w:rsidRDefault="005C4BAF" w:rsidP="009674AD">
            <w:pPr>
              <w:spacing w:line="480" w:lineRule="auto"/>
              <w:rPr>
                <w:rFonts w:eastAsia="Times New Roman"/>
                <w:color w:val="000000"/>
                <w:sz w:val="24"/>
                <w:szCs w:val="24"/>
              </w:rPr>
            </w:pPr>
            <w:r w:rsidRPr="002E4B46">
              <w:t>0.004</w:t>
            </w:r>
            <w:r>
              <w:rPr>
                <w:rFonts w:eastAsia="Times New Roman"/>
                <w:color w:val="000000"/>
                <w:sz w:val="24"/>
                <w:szCs w:val="24"/>
              </w:rPr>
              <w:t xml:space="preserve">     </w:t>
            </w:r>
            <w:r w:rsidRPr="000A78A3">
              <w:rPr>
                <w:rFonts w:eastAsia="Times New Roman"/>
                <w:i/>
                <w:iCs/>
                <w:color w:val="000000"/>
                <w:sz w:val="24"/>
                <w:szCs w:val="24"/>
              </w:rPr>
              <w:t>(0.0</w:t>
            </w:r>
            <w:r>
              <w:rPr>
                <w:rFonts w:eastAsia="Times New Roman"/>
                <w:i/>
                <w:iCs/>
                <w:color w:val="000000"/>
                <w:sz w:val="24"/>
                <w:szCs w:val="24"/>
              </w:rPr>
              <w:t>04</w:t>
            </w:r>
            <w:r w:rsidRPr="000A78A3">
              <w:rPr>
                <w:rFonts w:eastAsia="Times New Roman"/>
                <w:i/>
                <w:iCs/>
                <w:color w:val="000000"/>
                <w:sz w:val="24"/>
                <w:szCs w:val="24"/>
              </w:rPr>
              <w:t xml:space="preserve"> - 0. 0</w:t>
            </w:r>
            <w:r>
              <w:rPr>
                <w:rFonts w:eastAsia="Times New Roman"/>
                <w:i/>
                <w:iCs/>
                <w:color w:val="000000"/>
                <w:sz w:val="24"/>
                <w:szCs w:val="24"/>
              </w:rPr>
              <w:t>05</w:t>
            </w:r>
            <w:r w:rsidRPr="000A78A3">
              <w:rPr>
                <w:rFonts w:eastAsia="Times New Roman"/>
                <w:i/>
                <w:iCs/>
                <w:color w:val="000000"/>
                <w:sz w:val="24"/>
                <w:szCs w:val="24"/>
              </w:rPr>
              <w:t>)</w:t>
            </w:r>
          </w:p>
        </w:tc>
        <w:tc>
          <w:tcPr>
            <w:tcW w:w="938" w:type="pct"/>
          </w:tcPr>
          <w:p w14:paraId="46CC1FA4" w14:textId="77777777" w:rsidR="005C4BAF" w:rsidRDefault="005C4BAF" w:rsidP="009674AD">
            <w:pPr>
              <w:spacing w:line="480" w:lineRule="auto"/>
              <w:rPr>
                <w:rFonts w:eastAsia="Times New Roman"/>
                <w:color w:val="000000"/>
                <w:sz w:val="24"/>
                <w:szCs w:val="24"/>
              </w:rPr>
            </w:pPr>
            <w:r w:rsidRPr="00F32A52">
              <w:t>0.020</w:t>
            </w:r>
            <w:r>
              <w:rPr>
                <w:rFonts w:eastAsia="Times New Roman"/>
                <w:color w:val="000000"/>
                <w:sz w:val="24"/>
                <w:szCs w:val="24"/>
              </w:rPr>
              <w:t xml:space="preserve">     </w:t>
            </w:r>
            <w:r w:rsidRPr="00DD2492">
              <w:rPr>
                <w:rFonts w:eastAsia="Times New Roman"/>
                <w:i/>
                <w:iCs/>
                <w:color w:val="000000"/>
                <w:sz w:val="24"/>
                <w:szCs w:val="24"/>
              </w:rPr>
              <w:t>(0.0</w:t>
            </w:r>
            <w:r>
              <w:rPr>
                <w:rFonts w:eastAsia="Times New Roman"/>
                <w:i/>
                <w:iCs/>
                <w:color w:val="000000"/>
                <w:sz w:val="24"/>
                <w:szCs w:val="24"/>
              </w:rPr>
              <w:t>19</w:t>
            </w:r>
            <w:r w:rsidRPr="00DD2492">
              <w:rPr>
                <w:rFonts w:eastAsia="Times New Roman"/>
                <w:i/>
                <w:iCs/>
                <w:color w:val="000000"/>
                <w:sz w:val="24"/>
                <w:szCs w:val="24"/>
              </w:rPr>
              <w:t xml:space="preserve"> - 0.0</w:t>
            </w:r>
            <w:r>
              <w:rPr>
                <w:rFonts w:eastAsia="Times New Roman"/>
                <w:i/>
                <w:iCs/>
                <w:color w:val="000000"/>
                <w:sz w:val="24"/>
                <w:szCs w:val="24"/>
              </w:rPr>
              <w:t>20</w:t>
            </w:r>
            <w:r w:rsidRPr="00DD2492">
              <w:rPr>
                <w:rFonts w:eastAsia="Times New Roman"/>
                <w:i/>
                <w:iCs/>
                <w:color w:val="000000"/>
                <w:sz w:val="24"/>
                <w:szCs w:val="24"/>
              </w:rPr>
              <w:t>)</w:t>
            </w:r>
          </w:p>
        </w:tc>
      </w:tr>
      <w:tr w:rsidR="005C4BAF" w14:paraId="6E6BDAF2" w14:textId="77777777" w:rsidTr="009674AD">
        <w:tc>
          <w:tcPr>
            <w:tcW w:w="2133" w:type="pct"/>
          </w:tcPr>
          <w:p w14:paraId="72ED894E" w14:textId="77777777" w:rsidR="005C4BAF" w:rsidRDefault="005C4BAF" w:rsidP="009674AD">
            <w:pPr>
              <w:spacing w:line="480" w:lineRule="auto"/>
              <w:rPr>
                <w:rFonts w:eastAsia="Times New Roman"/>
                <w:color w:val="000000"/>
                <w:sz w:val="24"/>
                <w:szCs w:val="24"/>
              </w:rPr>
            </w:pPr>
            <w:r w:rsidRPr="00F25550">
              <w:rPr>
                <w:rFonts w:eastAsia="Times New Roman"/>
                <w:color w:val="000000"/>
                <w:sz w:val="24"/>
                <w:szCs w:val="24"/>
              </w:rPr>
              <w:t>Sub-Saharan Africa &amp; South Asia</w:t>
            </w:r>
          </w:p>
        </w:tc>
        <w:tc>
          <w:tcPr>
            <w:tcW w:w="965" w:type="pct"/>
          </w:tcPr>
          <w:p w14:paraId="1DB95DCA" w14:textId="77777777" w:rsidR="005C4BAF" w:rsidRDefault="005C4BAF" w:rsidP="009674AD">
            <w:pPr>
              <w:spacing w:line="480" w:lineRule="auto"/>
              <w:rPr>
                <w:rFonts w:eastAsia="Times New Roman"/>
                <w:color w:val="000000"/>
                <w:sz w:val="24"/>
                <w:szCs w:val="24"/>
              </w:rPr>
            </w:pPr>
            <w:r w:rsidRPr="00134ACF">
              <w:t>0.022</w:t>
            </w:r>
            <w:r>
              <w:rPr>
                <w:rFonts w:eastAsia="Times New Roman"/>
                <w:color w:val="000000"/>
                <w:sz w:val="24"/>
                <w:szCs w:val="24"/>
              </w:rPr>
              <w:t xml:space="preserve">     </w:t>
            </w:r>
            <w:r w:rsidRPr="000A78A3">
              <w:rPr>
                <w:rFonts w:eastAsia="Times New Roman"/>
                <w:i/>
                <w:iCs/>
                <w:color w:val="000000"/>
                <w:sz w:val="24"/>
                <w:szCs w:val="24"/>
              </w:rPr>
              <w:t>(0.02</w:t>
            </w:r>
            <w:r>
              <w:rPr>
                <w:rFonts w:eastAsia="Times New Roman"/>
                <w:i/>
                <w:iCs/>
                <w:color w:val="000000"/>
                <w:sz w:val="24"/>
                <w:szCs w:val="24"/>
              </w:rPr>
              <w:t>1</w:t>
            </w:r>
            <w:r w:rsidRPr="000A78A3">
              <w:rPr>
                <w:rFonts w:eastAsia="Times New Roman"/>
                <w:i/>
                <w:iCs/>
                <w:color w:val="000000"/>
                <w:sz w:val="24"/>
                <w:szCs w:val="24"/>
              </w:rPr>
              <w:t xml:space="preserve"> - 0.02</w:t>
            </w:r>
            <w:r>
              <w:rPr>
                <w:rFonts w:eastAsia="Times New Roman"/>
                <w:i/>
                <w:iCs/>
                <w:color w:val="000000"/>
                <w:sz w:val="24"/>
                <w:szCs w:val="24"/>
              </w:rPr>
              <w:t>3</w:t>
            </w:r>
            <w:r w:rsidRPr="000A78A3">
              <w:rPr>
                <w:rFonts w:eastAsia="Times New Roman"/>
                <w:i/>
                <w:iCs/>
                <w:color w:val="000000"/>
                <w:sz w:val="24"/>
                <w:szCs w:val="24"/>
              </w:rPr>
              <w:t>)</w:t>
            </w:r>
          </w:p>
        </w:tc>
        <w:tc>
          <w:tcPr>
            <w:tcW w:w="964" w:type="pct"/>
          </w:tcPr>
          <w:p w14:paraId="6B4FC9F3" w14:textId="77777777" w:rsidR="005C4BAF" w:rsidRDefault="005C4BAF" w:rsidP="009674AD">
            <w:pPr>
              <w:spacing w:line="480" w:lineRule="auto"/>
              <w:rPr>
                <w:rFonts w:eastAsia="Times New Roman"/>
                <w:color w:val="000000"/>
                <w:sz w:val="24"/>
                <w:szCs w:val="24"/>
              </w:rPr>
            </w:pPr>
            <w:r w:rsidRPr="002E4B46">
              <w:t>0.012</w:t>
            </w:r>
            <w:r>
              <w:rPr>
                <w:rFonts w:eastAsia="Times New Roman"/>
                <w:color w:val="000000"/>
                <w:sz w:val="24"/>
                <w:szCs w:val="24"/>
              </w:rPr>
              <w:t xml:space="preserve">     </w:t>
            </w:r>
            <w:r w:rsidRPr="000A78A3">
              <w:rPr>
                <w:rFonts w:eastAsia="Times New Roman"/>
                <w:i/>
                <w:iCs/>
                <w:color w:val="000000"/>
                <w:sz w:val="24"/>
                <w:szCs w:val="24"/>
              </w:rPr>
              <w:t>(0.0</w:t>
            </w:r>
            <w:r>
              <w:rPr>
                <w:rFonts w:eastAsia="Times New Roman"/>
                <w:i/>
                <w:iCs/>
                <w:color w:val="000000"/>
                <w:sz w:val="24"/>
                <w:szCs w:val="24"/>
              </w:rPr>
              <w:t>11</w:t>
            </w:r>
            <w:r w:rsidRPr="000A78A3">
              <w:rPr>
                <w:rFonts w:eastAsia="Times New Roman"/>
                <w:i/>
                <w:iCs/>
                <w:color w:val="000000"/>
                <w:sz w:val="24"/>
                <w:szCs w:val="24"/>
              </w:rPr>
              <w:t xml:space="preserve"> - 0.0</w:t>
            </w:r>
            <w:r>
              <w:rPr>
                <w:rFonts w:eastAsia="Times New Roman"/>
                <w:i/>
                <w:iCs/>
                <w:color w:val="000000"/>
                <w:sz w:val="24"/>
                <w:szCs w:val="24"/>
              </w:rPr>
              <w:t>12</w:t>
            </w:r>
            <w:r w:rsidRPr="000A78A3">
              <w:rPr>
                <w:rFonts w:eastAsia="Times New Roman"/>
                <w:i/>
                <w:iCs/>
                <w:color w:val="000000"/>
                <w:sz w:val="24"/>
                <w:szCs w:val="24"/>
              </w:rPr>
              <w:t>)</w:t>
            </w:r>
          </w:p>
        </w:tc>
        <w:tc>
          <w:tcPr>
            <w:tcW w:w="938" w:type="pct"/>
          </w:tcPr>
          <w:p w14:paraId="6F0358A0" w14:textId="77777777" w:rsidR="005C4BAF" w:rsidRDefault="005C4BAF" w:rsidP="009674AD">
            <w:pPr>
              <w:spacing w:line="480" w:lineRule="auto"/>
              <w:rPr>
                <w:rFonts w:eastAsia="Times New Roman"/>
                <w:color w:val="000000"/>
                <w:sz w:val="24"/>
                <w:szCs w:val="24"/>
              </w:rPr>
            </w:pPr>
            <w:r w:rsidRPr="00F32A52">
              <w:t>0.043</w:t>
            </w:r>
            <w:r>
              <w:rPr>
                <w:rFonts w:eastAsia="Times New Roman"/>
                <w:color w:val="000000"/>
                <w:sz w:val="24"/>
                <w:szCs w:val="24"/>
              </w:rPr>
              <w:t xml:space="preserve">     </w:t>
            </w:r>
            <w:r w:rsidRPr="00DD2492">
              <w:rPr>
                <w:rFonts w:eastAsia="Times New Roman"/>
                <w:i/>
                <w:iCs/>
                <w:color w:val="000000"/>
                <w:sz w:val="24"/>
                <w:szCs w:val="24"/>
              </w:rPr>
              <w:t>(0.0</w:t>
            </w:r>
            <w:r>
              <w:rPr>
                <w:rFonts w:eastAsia="Times New Roman"/>
                <w:i/>
                <w:iCs/>
                <w:color w:val="000000"/>
                <w:sz w:val="24"/>
                <w:szCs w:val="24"/>
              </w:rPr>
              <w:t>4</w:t>
            </w:r>
            <w:r w:rsidRPr="00DD2492">
              <w:rPr>
                <w:rFonts w:eastAsia="Times New Roman"/>
                <w:i/>
                <w:iCs/>
                <w:color w:val="000000"/>
                <w:sz w:val="24"/>
                <w:szCs w:val="24"/>
              </w:rPr>
              <w:t>2 - 0.0</w:t>
            </w:r>
            <w:r>
              <w:rPr>
                <w:rFonts w:eastAsia="Times New Roman"/>
                <w:i/>
                <w:iCs/>
                <w:color w:val="000000"/>
                <w:sz w:val="24"/>
                <w:szCs w:val="24"/>
              </w:rPr>
              <w:t>43</w:t>
            </w:r>
            <w:r w:rsidRPr="00DD2492">
              <w:rPr>
                <w:rFonts w:eastAsia="Times New Roman"/>
                <w:i/>
                <w:iCs/>
                <w:color w:val="000000"/>
                <w:sz w:val="24"/>
                <w:szCs w:val="24"/>
              </w:rPr>
              <w:t>)</w:t>
            </w:r>
          </w:p>
        </w:tc>
      </w:tr>
      <w:tr w:rsidR="005C4BAF" w14:paraId="33A49989" w14:textId="77777777" w:rsidTr="009674AD">
        <w:tc>
          <w:tcPr>
            <w:tcW w:w="2133" w:type="pct"/>
          </w:tcPr>
          <w:p w14:paraId="3ABB7A9D" w14:textId="77777777" w:rsidR="005C4BAF" w:rsidRDefault="005C4BAF" w:rsidP="009674AD">
            <w:pPr>
              <w:spacing w:line="480" w:lineRule="auto"/>
              <w:rPr>
                <w:rFonts w:eastAsia="Times New Roman"/>
                <w:color w:val="000000"/>
                <w:sz w:val="24"/>
                <w:szCs w:val="24"/>
              </w:rPr>
            </w:pPr>
          </w:p>
        </w:tc>
        <w:tc>
          <w:tcPr>
            <w:tcW w:w="965" w:type="pct"/>
          </w:tcPr>
          <w:p w14:paraId="455BA6E3" w14:textId="77777777" w:rsidR="005C4BAF" w:rsidRDefault="005C4BAF" w:rsidP="009674AD">
            <w:pPr>
              <w:spacing w:line="480" w:lineRule="auto"/>
              <w:rPr>
                <w:rFonts w:eastAsia="Times New Roman"/>
                <w:color w:val="000000"/>
                <w:sz w:val="24"/>
                <w:szCs w:val="24"/>
              </w:rPr>
            </w:pPr>
          </w:p>
        </w:tc>
        <w:tc>
          <w:tcPr>
            <w:tcW w:w="964" w:type="pct"/>
          </w:tcPr>
          <w:p w14:paraId="681E21BD" w14:textId="77777777" w:rsidR="005C4BAF" w:rsidRDefault="005C4BAF" w:rsidP="009674AD">
            <w:pPr>
              <w:spacing w:line="480" w:lineRule="auto"/>
              <w:rPr>
                <w:rFonts w:eastAsia="Times New Roman"/>
                <w:color w:val="000000"/>
                <w:sz w:val="24"/>
                <w:szCs w:val="24"/>
              </w:rPr>
            </w:pPr>
          </w:p>
        </w:tc>
        <w:tc>
          <w:tcPr>
            <w:tcW w:w="938" w:type="pct"/>
          </w:tcPr>
          <w:p w14:paraId="6701303E" w14:textId="77777777" w:rsidR="005C4BAF" w:rsidRDefault="005C4BAF" w:rsidP="009674AD">
            <w:pPr>
              <w:spacing w:line="480" w:lineRule="auto"/>
              <w:rPr>
                <w:rFonts w:eastAsia="Times New Roman"/>
                <w:color w:val="000000"/>
                <w:sz w:val="24"/>
                <w:szCs w:val="24"/>
              </w:rPr>
            </w:pPr>
          </w:p>
        </w:tc>
      </w:tr>
      <w:tr w:rsidR="005C4BAF" w14:paraId="0173A3A7" w14:textId="77777777" w:rsidTr="009674AD">
        <w:tc>
          <w:tcPr>
            <w:tcW w:w="2133" w:type="pct"/>
          </w:tcPr>
          <w:p w14:paraId="4CA2DC88" w14:textId="77777777" w:rsidR="005C4BAF" w:rsidRPr="00C20525" w:rsidRDefault="005C4BAF" w:rsidP="009674AD">
            <w:pPr>
              <w:spacing w:line="480" w:lineRule="auto"/>
              <w:rPr>
                <w:rFonts w:eastAsia="Times New Roman"/>
                <w:i/>
                <w:iCs/>
                <w:color w:val="000000"/>
                <w:sz w:val="24"/>
                <w:szCs w:val="24"/>
              </w:rPr>
            </w:pPr>
            <w:r w:rsidRPr="00C20525">
              <w:rPr>
                <w:rFonts w:eastAsia="Times New Roman"/>
                <w:i/>
                <w:iCs/>
                <w:color w:val="000000"/>
                <w:sz w:val="24"/>
                <w:szCs w:val="24"/>
              </w:rPr>
              <w:t>Need: multidimensional poverty index</w:t>
            </w:r>
            <w:r>
              <w:rPr>
                <w:rFonts w:eastAsia="Times New Roman"/>
                <w:i/>
                <w:iCs/>
                <w:color w:val="000000"/>
                <w:sz w:val="24"/>
                <w:szCs w:val="24"/>
              </w:rPr>
              <w:t xml:space="preserve"> (MPI)</w:t>
            </w:r>
          </w:p>
        </w:tc>
        <w:tc>
          <w:tcPr>
            <w:tcW w:w="965" w:type="pct"/>
          </w:tcPr>
          <w:p w14:paraId="1EF33D5A" w14:textId="77777777" w:rsidR="005C4BAF" w:rsidRDefault="005C4BAF" w:rsidP="009674AD">
            <w:pPr>
              <w:spacing w:line="480" w:lineRule="auto"/>
              <w:rPr>
                <w:rFonts w:eastAsia="Times New Roman"/>
                <w:color w:val="000000"/>
                <w:sz w:val="24"/>
                <w:szCs w:val="24"/>
              </w:rPr>
            </w:pPr>
          </w:p>
        </w:tc>
        <w:tc>
          <w:tcPr>
            <w:tcW w:w="964" w:type="pct"/>
          </w:tcPr>
          <w:p w14:paraId="74856768" w14:textId="77777777" w:rsidR="005C4BAF" w:rsidRDefault="005C4BAF" w:rsidP="009674AD">
            <w:pPr>
              <w:spacing w:line="480" w:lineRule="auto"/>
              <w:rPr>
                <w:rFonts w:eastAsia="Times New Roman"/>
                <w:color w:val="000000"/>
                <w:sz w:val="24"/>
                <w:szCs w:val="24"/>
              </w:rPr>
            </w:pPr>
          </w:p>
        </w:tc>
        <w:tc>
          <w:tcPr>
            <w:tcW w:w="938" w:type="pct"/>
          </w:tcPr>
          <w:p w14:paraId="3CDCE616" w14:textId="77777777" w:rsidR="005C4BAF" w:rsidRDefault="005C4BAF" w:rsidP="009674AD">
            <w:pPr>
              <w:spacing w:line="480" w:lineRule="auto"/>
              <w:rPr>
                <w:rFonts w:eastAsia="Times New Roman"/>
                <w:color w:val="000000"/>
                <w:sz w:val="24"/>
                <w:szCs w:val="24"/>
              </w:rPr>
            </w:pPr>
          </w:p>
        </w:tc>
      </w:tr>
      <w:tr w:rsidR="005C4BAF" w14:paraId="4F1CB2AD" w14:textId="77777777" w:rsidTr="009674AD">
        <w:tc>
          <w:tcPr>
            <w:tcW w:w="2133" w:type="pct"/>
          </w:tcPr>
          <w:p w14:paraId="4C59DFFC" w14:textId="77777777" w:rsidR="005C4BAF" w:rsidRDefault="005C4BAF" w:rsidP="009674AD">
            <w:pPr>
              <w:spacing w:line="480" w:lineRule="auto"/>
              <w:rPr>
                <w:rFonts w:eastAsia="Times New Roman"/>
                <w:color w:val="000000"/>
                <w:sz w:val="24"/>
                <w:szCs w:val="24"/>
              </w:rPr>
            </w:pPr>
            <w:r w:rsidRPr="00350286">
              <w:rPr>
                <w:rFonts w:eastAsia="Times New Roman"/>
                <w:color w:val="000000"/>
                <w:sz w:val="24"/>
                <w:szCs w:val="24"/>
              </w:rPr>
              <w:t xml:space="preserve">Decile </w:t>
            </w:r>
            <w:r>
              <w:rPr>
                <w:rFonts w:eastAsia="Times New Roman"/>
                <w:color w:val="000000"/>
                <w:sz w:val="24"/>
                <w:szCs w:val="24"/>
              </w:rPr>
              <w:t>1</w:t>
            </w:r>
            <w:r w:rsidRPr="00350286">
              <w:rPr>
                <w:rFonts w:eastAsia="Times New Roman"/>
                <w:color w:val="000000"/>
                <w:sz w:val="24"/>
                <w:szCs w:val="24"/>
              </w:rPr>
              <w:t>–9 of</w:t>
            </w:r>
            <w:r>
              <w:rPr>
                <w:rFonts w:eastAsia="Times New Roman"/>
                <w:color w:val="000000"/>
                <w:sz w:val="24"/>
                <w:szCs w:val="24"/>
              </w:rPr>
              <w:t xml:space="preserve"> MPI</w:t>
            </w:r>
            <w:r w:rsidRPr="00350286">
              <w:rPr>
                <w:rFonts w:eastAsia="Times New Roman"/>
                <w:color w:val="000000"/>
                <w:sz w:val="24"/>
                <w:szCs w:val="24"/>
              </w:rPr>
              <w:t xml:space="preserve"> distribution</w:t>
            </w:r>
          </w:p>
        </w:tc>
        <w:tc>
          <w:tcPr>
            <w:tcW w:w="965" w:type="pct"/>
          </w:tcPr>
          <w:p w14:paraId="2EF2A7BB" w14:textId="77777777" w:rsidR="005C4BAF" w:rsidRDefault="005C4BAF" w:rsidP="009674AD">
            <w:pPr>
              <w:spacing w:line="480" w:lineRule="auto"/>
              <w:rPr>
                <w:rFonts w:eastAsia="Times New Roman"/>
                <w:color w:val="000000"/>
                <w:sz w:val="24"/>
                <w:szCs w:val="24"/>
              </w:rPr>
            </w:pPr>
            <w:r w:rsidRPr="00134ACF">
              <w:t>0.022</w:t>
            </w:r>
            <w:r>
              <w:t xml:space="preserve">     </w:t>
            </w:r>
            <w:r w:rsidRPr="00DD2492">
              <w:rPr>
                <w:i/>
                <w:iCs/>
              </w:rPr>
              <w:t>(0.021</w:t>
            </w:r>
            <w:r>
              <w:rPr>
                <w:i/>
                <w:iCs/>
              </w:rPr>
              <w:t xml:space="preserve"> </w:t>
            </w:r>
            <w:r w:rsidRPr="00DD2492">
              <w:rPr>
                <w:i/>
                <w:iCs/>
              </w:rPr>
              <w:t>-</w:t>
            </w:r>
            <w:r>
              <w:rPr>
                <w:i/>
                <w:iCs/>
              </w:rPr>
              <w:t xml:space="preserve"> </w:t>
            </w:r>
            <w:r w:rsidRPr="00DD2492">
              <w:rPr>
                <w:i/>
                <w:iCs/>
              </w:rPr>
              <w:t>0.022)</w:t>
            </w:r>
          </w:p>
        </w:tc>
        <w:tc>
          <w:tcPr>
            <w:tcW w:w="964" w:type="pct"/>
          </w:tcPr>
          <w:p w14:paraId="2E19866E" w14:textId="77777777" w:rsidR="005C4BAF" w:rsidRDefault="005C4BAF" w:rsidP="009674AD">
            <w:pPr>
              <w:spacing w:line="480" w:lineRule="auto"/>
              <w:rPr>
                <w:rFonts w:eastAsia="Times New Roman"/>
                <w:color w:val="000000"/>
                <w:sz w:val="24"/>
                <w:szCs w:val="24"/>
              </w:rPr>
            </w:pPr>
            <w:r w:rsidRPr="00DD2492">
              <w:rPr>
                <w:rFonts w:eastAsia="Times New Roman"/>
                <w:color w:val="000000"/>
                <w:sz w:val="24"/>
                <w:szCs w:val="24"/>
              </w:rPr>
              <w:t>0.016</w:t>
            </w:r>
            <w:r>
              <w:rPr>
                <w:rFonts w:eastAsia="Times New Roman"/>
                <w:color w:val="000000"/>
                <w:sz w:val="24"/>
                <w:szCs w:val="24"/>
              </w:rPr>
              <w:t xml:space="preserve">     </w:t>
            </w:r>
            <w:r w:rsidRPr="00DD2492">
              <w:rPr>
                <w:rFonts w:eastAsia="Times New Roman"/>
                <w:i/>
                <w:iCs/>
                <w:color w:val="000000"/>
                <w:sz w:val="24"/>
                <w:szCs w:val="24"/>
              </w:rPr>
              <w:t>(0.015</w:t>
            </w:r>
            <w:r>
              <w:rPr>
                <w:rFonts w:eastAsia="Times New Roman"/>
                <w:i/>
                <w:iCs/>
                <w:color w:val="000000"/>
                <w:sz w:val="24"/>
                <w:szCs w:val="24"/>
              </w:rPr>
              <w:t xml:space="preserve"> </w:t>
            </w:r>
            <w:r w:rsidRPr="00DD2492">
              <w:rPr>
                <w:rFonts w:eastAsia="Times New Roman"/>
                <w:i/>
                <w:iCs/>
                <w:color w:val="000000"/>
                <w:sz w:val="24"/>
                <w:szCs w:val="24"/>
              </w:rPr>
              <w:t>-</w:t>
            </w:r>
            <w:r>
              <w:rPr>
                <w:rFonts w:eastAsia="Times New Roman"/>
                <w:i/>
                <w:iCs/>
                <w:color w:val="000000"/>
                <w:sz w:val="24"/>
                <w:szCs w:val="24"/>
              </w:rPr>
              <w:t xml:space="preserve"> </w:t>
            </w:r>
            <w:r w:rsidRPr="00DD2492">
              <w:rPr>
                <w:rFonts w:eastAsia="Times New Roman"/>
                <w:i/>
                <w:iCs/>
                <w:color w:val="000000"/>
                <w:sz w:val="24"/>
                <w:szCs w:val="24"/>
              </w:rPr>
              <w:t>0.016)</w:t>
            </w:r>
          </w:p>
        </w:tc>
        <w:tc>
          <w:tcPr>
            <w:tcW w:w="938" w:type="pct"/>
          </w:tcPr>
          <w:p w14:paraId="2446E71B" w14:textId="77777777" w:rsidR="005C4BAF" w:rsidRDefault="005C4BAF" w:rsidP="009674AD">
            <w:pPr>
              <w:spacing w:line="480" w:lineRule="auto"/>
              <w:rPr>
                <w:rFonts w:eastAsia="Times New Roman"/>
                <w:color w:val="000000"/>
                <w:sz w:val="24"/>
                <w:szCs w:val="24"/>
              </w:rPr>
            </w:pPr>
            <w:r w:rsidRPr="00DD2492">
              <w:rPr>
                <w:rFonts w:eastAsia="Times New Roman"/>
                <w:color w:val="000000"/>
                <w:sz w:val="24"/>
                <w:szCs w:val="24"/>
              </w:rPr>
              <w:t>0.035</w:t>
            </w:r>
            <w:r>
              <w:rPr>
                <w:rFonts w:eastAsia="Times New Roman"/>
                <w:color w:val="000000"/>
                <w:sz w:val="24"/>
                <w:szCs w:val="24"/>
              </w:rPr>
              <w:t xml:space="preserve">     </w:t>
            </w:r>
            <w:r w:rsidRPr="00DD2492">
              <w:rPr>
                <w:rFonts w:eastAsia="Times New Roman"/>
                <w:i/>
                <w:iCs/>
                <w:color w:val="000000"/>
                <w:sz w:val="24"/>
                <w:szCs w:val="24"/>
              </w:rPr>
              <w:t>(0.035 - 0.035)</w:t>
            </w:r>
          </w:p>
        </w:tc>
      </w:tr>
      <w:tr w:rsidR="005C4BAF" w14:paraId="1B4E7C2F" w14:textId="77777777" w:rsidTr="009674AD">
        <w:tc>
          <w:tcPr>
            <w:tcW w:w="2133" w:type="pct"/>
          </w:tcPr>
          <w:p w14:paraId="1AFF75B6"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Top decile (poorest countries)</w:t>
            </w:r>
          </w:p>
        </w:tc>
        <w:tc>
          <w:tcPr>
            <w:tcW w:w="965" w:type="pct"/>
          </w:tcPr>
          <w:p w14:paraId="555378F2" w14:textId="77777777" w:rsidR="005C4BAF" w:rsidRPr="00DD2492" w:rsidRDefault="005C4BAF" w:rsidP="009674AD">
            <w:pPr>
              <w:spacing w:line="480" w:lineRule="auto"/>
              <w:rPr>
                <w:i/>
                <w:iCs/>
              </w:rPr>
            </w:pPr>
            <w:r w:rsidRPr="00134ACF">
              <w:t>0.029</w:t>
            </w:r>
            <w:r>
              <w:t xml:space="preserve">     </w:t>
            </w:r>
            <w:r w:rsidRPr="00DD2492">
              <w:rPr>
                <w:i/>
                <w:iCs/>
              </w:rPr>
              <w:t>(0.02</w:t>
            </w:r>
            <w:r>
              <w:rPr>
                <w:i/>
                <w:iCs/>
              </w:rPr>
              <w:t xml:space="preserve">6 </w:t>
            </w:r>
            <w:r w:rsidRPr="00DD2492">
              <w:rPr>
                <w:i/>
                <w:iCs/>
              </w:rPr>
              <w:t>-</w:t>
            </w:r>
            <w:r>
              <w:rPr>
                <w:i/>
                <w:iCs/>
              </w:rPr>
              <w:t xml:space="preserve"> </w:t>
            </w:r>
            <w:r w:rsidRPr="00DD2492">
              <w:rPr>
                <w:i/>
                <w:iCs/>
              </w:rPr>
              <w:t>0.03</w:t>
            </w:r>
            <w:r>
              <w:rPr>
                <w:i/>
                <w:iCs/>
              </w:rPr>
              <w:t>1</w:t>
            </w:r>
            <w:r w:rsidRPr="00DD2492">
              <w:rPr>
                <w:i/>
                <w:iCs/>
              </w:rPr>
              <w:t>)</w:t>
            </w:r>
          </w:p>
        </w:tc>
        <w:tc>
          <w:tcPr>
            <w:tcW w:w="964" w:type="pct"/>
          </w:tcPr>
          <w:p w14:paraId="7E53ADBB" w14:textId="77777777" w:rsidR="005C4BAF" w:rsidRDefault="005C4BAF" w:rsidP="009674AD">
            <w:pPr>
              <w:spacing w:line="480" w:lineRule="auto"/>
              <w:rPr>
                <w:rFonts w:eastAsia="Times New Roman"/>
                <w:color w:val="000000"/>
                <w:sz w:val="24"/>
                <w:szCs w:val="24"/>
              </w:rPr>
            </w:pPr>
            <w:r w:rsidRPr="00DD2492">
              <w:rPr>
                <w:rFonts w:eastAsia="Times New Roman"/>
                <w:color w:val="000000"/>
                <w:sz w:val="24"/>
                <w:szCs w:val="24"/>
              </w:rPr>
              <w:t>0.0</w:t>
            </w:r>
            <w:r>
              <w:rPr>
                <w:rFonts w:eastAsia="Times New Roman"/>
                <w:color w:val="000000"/>
                <w:sz w:val="24"/>
                <w:szCs w:val="24"/>
              </w:rPr>
              <w:t xml:space="preserve">08     </w:t>
            </w:r>
            <w:r w:rsidRPr="00DD2492">
              <w:rPr>
                <w:rFonts w:eastAsia="Times New Roman"/>
                <w:i/>
                <w:iCs/>
                <w:color w:val="000000"/>
                <w:sz w:val="24"/>
                <w:szCs w:val="24"/>
              </w:rPr>
              <w:t>(0.0</w:t>
            </w:r>
            <w:r>
              <w:rPr>
                <w:rFonts w:eastAsia="Times New Roman"/>
                <w:i/>
                <w:iCs/>
                <w:color w:val="000000"/>
                <w:sz w:val="24"/>
                <w:szCs w:val="24"/>
              </w:rPr>
              <w:t xml:space="preserve">07 </w:t>
            </w:r>
            <w:r w:rsidRPr="00DD2492">
              <w:rPr>
                <w:rFonts w:eastAsia="Times New Roman"/>
                <w:i/>
                <w:iCs/>
                <w:color w:val="000000"/>
                <w:sz w:val="24"/>
                <w:szCs w:val="24"/>
              </w:rPr>
              <w:t>-</w:t>
            </w:r>
            <w:r>
              <w:rPr>
                <w:rFonts w:eastAsia="Times New Roman"/>
                <w:i/>
                <w:iCs/>
                <w:color w:val="000000"/>
                <w:sz w:val="24"/>
                <w:szCs w:val="24"/>
              </w:rPr>
              <w:t xml:space="preserve"> </w:t>
            </w:r>
            <w:r w:rsidRPr="00DD2492">
              <w:rPr>
                <w:rFonts w:eastAsia="Times New Roman"/>
                <w:i/>
                <w:iCs/>
                <w:color w:val="000000"/>
                <w:sz w:val="24"/>
                <w:szCs w:val="24"/>
              </w:rPr>
              <w:t>0.0</w:t>
            </w:r>
            <w:r>
              <w:rPr>
                <w:rFonts w:eastAsia="Times New Roman"/>
                <w:i/>
                <w:iCs/>
                <w:color w:val="000000"/>
                <w:sz w:val="24"/>
                <w:szCs w:val="24"/>
              </w:rPr>
              <w:t>09</w:t>
            </w:r>
            <w:r w:rsidRPr="00DD2492">
              <w:rPr>
                <w:rFonts w:eastAsia="Times New Roman"/>
                <w:i/>
                <w:iCs/>
                <w:color w:val="000000"/>
                <w:sz w:val="24"/>
                <w:szCs w:val="24"/>
              </w:rPr>
              <w:t>)</w:t>
            </w:r>
          </w:p>
        </w:tc>
        <w:tc>
          <w:tcPr>
            <w:tcW w:w="938" w:type="pct"/>
          </w:tcPr>
          <w:p w14:paraId="6B3CEC9F" w14:textId="77777777" w:rsidR="005C4BAF" w:rsidRDefault="005C4BAF" w:rsidP="009674AD">
            <w:pPr>
              <w:spacing w:line="480" w:lineRule="auto"/>
              <w:rPr>
                <w:rFonts w:eastAsia="Times New Roman"/>
                <w:color w:val="000000"/>
                <w:sz w:val="24"/>
                <w:szCs w:val="24"/>
              </w:rPr>
            </w:pPr>
            <w:r w:rsidRPr="00DD2492">
              <w:rPr>
                <w:rFonts w:eastAsia="Times New Roman"/>
                <w:color w:val="000000"/>
                <w:sz w:val="24"/>
                <w:szCs w:val="24"/>
              </w:rPr>
              <w:t>0.02</w:t>
            </w:r>
            <w:r>
              <w:rPr>
                <w:rFonts w:eastAsia="Times New Roman"/>
                <w:color w:val="000000"/>
                <w:sz w:val="24"/>
                <w:szCs w:val="24"/>
              </w:rPr>
              <w:t xml:space="preserve">8     </w:t>
            </w:r>
            <w:r w:rsidRPr="00DD2492">
              <w:rPr>
                <w:rFonts w:eastAsia="Times New Roman"/>
                <w:i/>
                <w:iCs/>
                <w:color w:val="000000"/>
                <w:sz w:val="24"/>
                <w:szCs w:val="24"/>
              </w:rPr>
              <w:t>(0.02</w:t>
            </w:r>
            <w:r>
              <w:rPr>
                <w:rFonts w:eastAsia="Times New Roman"/>
                <w:i/>
                <w:iCs/>
                <w:color w:val="000000"/>
                <w:sz w:val="24"/>
                <w:szCs w:val="24"/>
              </w:rPr>
              <w:t>7</w:t>
            </w:r>
            <w:r w:rsidRPr="00DD2492">
              <w:rPr>
                <w:rFonts w:eastAsia="Times New Roman"/>
                <w:i/>
                <w:iCs/>
                <w:color w:val="000000"/>
                <w:sz w:val="24"/>
                <w:szCs w:val="24"/>
              </w:rPr>
              <w:t xml:space="preserve"> - 0.0</w:t>
            </w:r>
            <w:r>
              <w:rPr>
                <w:rFonts w:eastAsia="Times New Roman"/>
                <w:i/>
                <w:iCs/>
                <w:color w:val="000000"/>
                <w:sz w:val="24"/>
                <w:szCs w:val="24"/>
              </w:rPr>
              <w:t>29</w:t>
            </w:r>
            <w:r w:rsidRPr="00DD2492">
              <w:rPr>
                <w:rFonts w:eastAsia="Times New Roman"/>
                <w:i/>
                <w:iCs/>
                <w:color w:val="000000"/>
                <w:sz w:val="24"/>
                <w:szCs w:val="24"/>
              </w:rPr>
              <w:t>)</w:t>
            </w:r>
          </w:p>
        </w:tc>
      </w:tr>
      <w:tr w:rsidR="005C4BAF" w14:paraId="44DE78BE" w14:textId="77777777" w:rsidTr="009674AD">
        <w:tc>
          <w:tcPr>
            <w:tcW w:w="2133" w:type="pct"/>
          </w:tcPr>
          <w:p w14:paraId="2CFEEA9F" w14:textId="77777777" w:rsidR="005C4BAF" w:rsidRDefault="005C4BAF" w:rsidP="009674AD">
            <w:pPr>
              <w:spacing w:line="480" w:lineRule="auto"/>
              <w:rPr>
                <w:rFonts w:eastAsia="Times New Roman"/>
                <w:color w:val="000000"/>
                <w:sz w:val="24"/>
                <w:szCs w:val="24"/>
              </w:rPr>
            </w:pPr>
          </w:p>
        </w:tc>
        <w:tc>
          <w:tcPr>
            <w:tcW w:w="965" w:type="pct"/>
          </w:tcPr>
          <w:p w14:paraId="4A7B9D8B" w14:textId="77777777" w:rsidR="005C4BAF" w:rsidRDefault="005C4BAF" w:rsidP="009674AD">
            <w:pPr>
              <w:spacing w:line="480" w:lineRule="auto"/>
              <w:rPr>
                <w:rFonts w:eastAsia="Times New Roman"/>
                <w:color w:val="000000"/>
                <w:sz w:val="24"/>
                <w:szCs w:val="24"/>
              </w:rPr>
            </w:pPr>
          </w:p>
        </w:tc>
        <w:tc>
          <w:tcPr>
            <w:tcW w:w="964" w:type="pct"/>
          </w:tcPr>
          <w:p w14:paraId="0357B7CA" w14:textId="77777777" w:rsidR="005C4BAF" w:rsidRDefault="005C4BAF" w:rsidP="009674AD">
            <w:pPr>
              <w:spacing w:line="480" w:lineRule="auto"/>
              <w:rPr>
                <w:rFonts w:eastAsia="Times New Roman"/>
                <w:color w:val="000000"/>
                <w:sz w:val="24"/>
                <w:szCs w:val="24"/>
              </w:rPr>
            </w:pPr>
          </w:p>
        </w:tc>
        <w:tc>
          <w:tcPr>
            <w:tcW w:w="938" w:type="pct"/>
          </w:tcPr>
          <w:p w14:paraId="57326F23" w14:textId="77777777" w:rsidR="005C4BAF" w:rsidRDefault="005C4BAF" w:rsidP="009674AD">
            <w:pPr>
              <w:spacing w:line="480" w:lineRule="auto"/>
              <w:rPr>
                <w:rFonts w:eastAsia="Times New Roman"/>
                <w:color w:val="000000"/>
                <w:sz w:val="24"/>
                <w:szCs w:val="24"/>
              </w:rPr>
            </w:pPr>
          </w:p>
        </w:tc>
      </w:tr>
      <w:tr w:rsidR="005C4BAF" w14:paraId="6513CEFF" w14:textId="77777777" w:rsidTr="009674AD">
        <w:tc>
          <w:tcPr>
            <w:tcW w:w="2133" w:type="pct"/>
          </w:tcPr>
          <w:p w14:paraId="25CAE180" w14:textId="77777777" w:rsidR="005C4BAF" w:rsidRPr="00C20525" w:rsidRDefault="005C4BAF" w:rsidP="009674AD">
            <w:pPr>
              <w:spacing w:line="480" w:lineRule="auto"/>
              <w:rPr>
                <w:rFonts w:eastAsia="Times New Roman"/>
                <w:i/>
                <w:iCs/>
                <w:color w:val="000000"/>
                <w:sz w:val="24"/>
                <w:szCs w:val="24"/>
              </w:rPr>
            </w:pPr>
            <w:r w:rsidRPr="00C20525">
              <w:rPr>
                <w:rFonts w:eastAsia="Times New Roman"/>
                <w:i/>
                <w:iCs/>
                <w:color w:val="000000"/>
                <w:sz w:val="24"/>
                <w:szCs w:val="24"/>
              </w:rPr>
              <w:lastRenderedPageBreak/>
              <w:t>Need: DAC ODA</w:t>
            </w:r>
            <w:r>
              <w:rPr>
                <w:rFonts w:eastAsia="Times New Roman"/>
                <w:i/>
                <w:iCs/>
                <w:color w:val="000000"/>
                <w:sz w:val="24"/>
                <w:szCs w:val="24"/>
              </w:rPr>
              <w:t xml:space="preserve">-eligible </w:t>
            </w:r>
            <w:r w:rsidRPr="00C20525">
              <w:rPr>
                <w:rFonts w:eastAsia="Times New Roman"/>
                <w:i/>
                <w:iCs/>
                <w:color w:val="000000"/>
                <w:sz w:val="24"/>
                <w:szCs w:val="24"/>
              </w:rPr>
              <w:t>recipient (2018-19)</w:t>
            </w:r>
          </w:p>
        </w:tc>
        <w:tc>
          <w:tcPr>
            <w:tcW w:w="965" w:type="pct"/>
          </w:tcPr>
          <w:p w14:paraId="7339A21F" w14:textId="77777777" w:rsidR="005C4BAF" w:rsidRDefault="005C4BAF" w:rsidP="009674AD">
            <w:pPr>
              <w:spacing w:line="480" w:lineRule="auto"/>
              <w:rPr>
                <w:rFonts w:eastAsia="Times New Roman"/>
                <w:color w:val="000000"/>
                <w:sz w:val="24"/>
                <w:szCs w:val="24"/>
              </w:rPr>
            </w:pPr>
          </w:p>
        </w:tc>
        <w:tc>
          <w:tcPr>
            <w:tcW w:w="964" w:type="pct"/>
          </w:tcPr>
          <w:p w14:paraId="050D6910" w14:textId="77777777" w:rsidR="005C4BAF" w:rsidRDefault="005C4BAF" w:rsidP="009674AD">
            <w:pPr>
              <w:spacing w:line="480" w:lineRule="auto"/>
              <w:rPr>
                <w:rFonts w:eastAsia="Times New Roman"/>
                <w:color w:val="000000"/>
                <w:sz w:val="24"/>
                <w:szCs w:val="24"/>
              </w:rPr>
            </w:pPr>
          </w:p>
        </w:tc>
        <w:tc>
          <w:tcPr>
            <w:tcW w:w="938" w:type="pct"/>
          </w:tcPr>
          <w:p w14:paraId="6E845091" w14:textId="77777777" w:rsidR="005C4BAF" w:rsidRDefault="005C4BAF" w:rsidP="009674AD">
            <w:pPr>
              <w:spacing w:line="480" w:lineRule="auto"/>
              <w:rPr>
                <w:rFonts w:eastAsia="Times New Roman"/>
                <w:color w:val="000000"/>
                <w:sz w:val="24"/>
                <w:szCs w:val="24"/>
              </w:rPr>
            </w:pPr>
          </w:p>
        </w:tc>
      </w:tr>
      <w:tr w:rsidR="005C4BAF" w14:paraId="1AD411E6" w14:textId="77777777" w:rsidTr="009674AD">
        <w:tc>
          <w:tcPr>
            <w:tcW w:w="2133" w:type="pct"/>
          </w:tcPr>
          <w:p w14:paraId="43F90472"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Not a recipient country</w:t>
            </w:r>
          </w:p>
        </w:tc>
        <w:tc>
          <w:tcPr>
            <w:tcW w:w="965" w:type="pct"/>
          </w:tcPr>
          <w:p w14:paraId="432C7443" w14:textId="77777777" w:rsidR="005C4BAF" w:rsidRDefault="005C4BAF" w:rsidP="009674AD">
            <w:pPr>
              <w:spacing w:line="480" w:lineRule="auto"/>
              <w:rPr>
                <w:rFonts w:eastAsia="Times New Roman"/>
                <w:color w:val="000000"/>
                <w:sz w:val="24"/>
                <w:szCs w:val="24"/>
              </w:rPr>
            </w:pPr>
            <w:r w:rsidRPr="008A1251">
              <w:rPr>
                <w:rFonts w:eastAsia="Times New Roman"/>
                <w:color w:val="000000"/>
                <w:sz w:val="24"/>
                <w:szCs w:val="24"/>
              </w:rPr>
              <w:t>0.01</w:t>
            </w:r>
            <w:r>
              <w:rPr>
                <w:rFonts w:eastAsia="Times New Roman"/>
                <w:color w:val="000000"/>
                <w:sz w:val="24"/>
                <w:szCs w:val="24"/>
              </w:rPr>
              <w:t xml:space="preserve">8     </w:t>
            </w:r>
            <w:r w:rsidRPr="008A1251">
              <w:rPr>
                <w:rFonts w:eastAsia="Times New Roman"/>
                <w:i/>
                <w:iCs/>
                <w:color w:val="000000"/>
                <w:sz w:val="24"/>
                <w:szCs w:val="24"/>
              </w:rPr>
              <w:t>(0.017 - 0.020)</w:t>
            </w:r>
          </w:p>
        </w:tc>
        <w:tc>
          <w:tcPr>
            <w:tcW w:w="964" w:type="pct"/>
          </w:tcPr>
          <w:p w14:paraId="1B7508EE" w14:textId="77777777" w:rsidR="005C4BAF" w:rsidRDefault="005C4BAF" w:rsidP="009674AD">
            <w:pPr>
              <w:spacing w:line="480" w:lineRule="auto"/>
              <w:rPr>
                <w:rFonts w:eastAsia="Times New Roman"/>
                <w:color w:val="000000"/>
                <w:sz w:val="24"/>
                <w:szCs w:val="24"/>
              </w:rPr>
            </w:pPr>
            <w:r w:rsidRPr="00DD2492">
              <w:rPr>
                <w:rFonts w:eastAsia="Times New Roman"/>
                <w:color w:val="000000"/>
                <w:sz w:val="24"/>
                <w:szCs w:val="24"/>
              </w:rPr>
              <w:t>0.011</w:t>
            </w:r>
            <w:r>
              <w:rPr>
                <w:rFonts w:eastAsia="Times New Roman"/>
                <w:color w:val="000000"/>
                <w:sz w:val="24"/>
                <w:szCs w:val="24"/>
              </w:rPr>
              <w:t xml:space="preserve">     </w:t>
            </w:r>
            <w:r w:rsidRPr="008A1251">
              <w:rPr>
                <w:rFonts w:eastAsia="Times New Roman"/>
                <w:i/>
                <w:iCs/>
                <w:color w:val="000000"/>
                <w:sz w:val="24"/>
                <w:szCs w:val="24"/>
              </w:rPr>
              <w:t>(0.010 - 0.01</w:t>
            </w:r>
            <w:r>
              <w:rPr>
                <w:rFonts w:eastAsia="Times New Roman"/>
                <w:i/>
                <w:iCs/>
                <w:color w:val="000000"/>
                <w:sz w:val="24"/>
                <w:szCs w:val="24"/>
              </w:rPr>
              <w:t>2</w:t>
            </w:r>
            <w:r w:rsidRPr="008A1251">
              <w:rPr>
                <w:rFonts w:eastAsia="Times New Roman"/>
                <w:i/>
                <w:iCs/>
                <w:color w:val="000000"/>
                <w:sz w:val="24"/>
                <w:szCs w:val="24"/>
              </w:rPr>
              <w:t>)</w:t>
            </w:r>
          </w:p>
        </w:tc>
        <w:tc>
          <w:tcPr>
            <w:tcW w:w="938" w:type="pct"/>
          </w:tcPr>
          <w:p w14:paraId="73E45D16" w14:textId="77777777" w:rsidR="005C4BAF" w:rsidRDefault="005C4BAF" w:rsidP="009674AD">
            <w:pPr>
              <w:spacing w:line="480" w:lineRule="auto"/>
              <w:rPr>
                <w:rFonts w:eastAsia="Times New Roman"/>
                <w:color w:val="000000"/>
                <w:sz w:val="24"/>
                <w:szCs w:val="24"/>
              </w:rPr>
            </w:pPr>
            <w:r w:rsidRPr="00DD2492">
              <w:rPr>
                <w:rFonts w:eastAsia="Times New Roman"/>
                <w:color w:val="000000"/>
                <w:sz w:val="24"/>
                <w:szCs w:val="24"/>
              </w:rPr>
              <w:t>0.033</w:t>
            </w:r>
            <w:r>
              <w:rPr>
                <w:rFonts w:eastAsia="Times New Roman"/>
                <w:color w:val="000000"/>
                <w:sz w:val="24"/>
                <w:szCs w:val="24"/>
              </w:rPr>
              <w:t xml:space="preserve">     </w:t>
            </w:r>
            <w:r w:rsidRPr="00DD2492">
              <w:rPr>
                <w:rFonts w:eastAsia="Times New Roman"/>
                <w:i/>
                <w:iCs/>
                <w:color w:val="000000"/>
                <w:sz w:val="24"/>
                <w:szCs w:val="24"/>
              </w:rPr>
              <w:t>(0.032 - 0.034)</w:t>
            </w:r>
          </w:p>
        </w:tc>
      </w:tr>
      <w:tr w:rsidR="005C4BAF" w14:paraId="224DA3C8" w14:textId="77777777" w:rsidTr="009674AD">
        <w:tc>
          <w:tcPr>
            <w:tcW w:w="2133" w:type="pct"/>
          </w:tcPr>
          <w:p w14:paraId="54BF769A"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Recipient country</w:t>
            </w:r>
          </w:p>
        </w:tc>
        <w:tc>
          <w:tcPr>
            <w:tcW w:w="965" w:type="pct"/>
          </w:tcPr>
          <w:p w14:paraId="5035C7D0" w14:textId="77777777" w:rsidR="005C4BAF" w:rsidRDefault="005C4BAF" w:rsidP="009674AD">
            <w:pPr>
              <w:spacing w:line="480" w:lineRule="auto"/>
              <w:rPr>
                <w:rFonts w:eastAsia="Times New Roman"/>
                <w:color w:val="000000"/>
                <w:sz w:val="24"/>
                <w:szCs w:val="24"/>
              </w:rPr>
            </w:pPr>
            <w:r w:rsidRPr="00134ACF">
              <w:t>0.023</w:t>
            </w:r>
            <w:r>
              <w:t xml:space="preserve">    </w:t>
            </w:r>
            <w:r w:rsidRPr="008A1251">
              <w:rPr>
                <w:i/>
                <w:iCs/>
              </w:rPr>
              <w:t>(0.02</w:t>
            </w:r>
            <w:r>
              <w:rPr>
                <w:i/>
                <w:iCs/>
              </w:rPr>
              <w:t>3</w:t>
            </w:r>
            <w:r w:rsidRPr="008A1251">
              <w:rPr>
                <w:i/>
                <w:iCs/>
              </w:rPr>
              <w:t xml:space="preserve"> - 0.024)</w:t>
            </w:r>
          </w:p>
        </w:tc>
        <w:tc>
          <w:tcPr>
            <w:tcW w:w="964" w:type="pct"/>
          </w:tcPr>
          <w:p w14:paraId="3A3F568C" w14:textId="77777777" w:rsidR="005C4BAF" w:rsidRDefault="005C4BAF" w:rsidP="009674AD">
            <w:pPr>
              <w:spacing w:line="480" w:lineRule="auto"/>
              <w:rPr>
                <w:rFonts w:eastAsia="Times New Roman"/>
                <w:color w:val="000000"/>
                <w:sz w:val="24"/>
                <w:szCs w:val="24"/>
              </w:rPr>
            </w:pPr>
            <w:r w:rsidRPr="008A1251">
              <w:rPr>
                <w:rFonts w:eastAsia="Times New Roman"/>
                <w:color w:val="000000"/>
                <w:sz w:val="24"/>
                <w:szCs w:val="24"/>
              </w:rPr>
              <w:t>0.017</w:t>
            </w:r>
            <w:r>
              <w:rPr>
                <w:rFonts w:eastAsia="Times New Roman"/>
                <w:color w:val="000000"/>
                <w:sz w:val="24"/>
                <w:szCs w:val="24"/>
              </w:rPr>
              <w:t xml:space="preserve">     </w:t>
            </w:r>
            <w:r w:rsidRPr="008A1251">
              <w:rPr>
                <w:rFonts w:eastAsia="Times New Roman"/>
                <w:i/>
                <w:iCs/>
                <w:color w:val="000000"/>
                <w:sz w:val="24"/>
                <w:szCs w:val="24"/>
              </w:rPr>
              <w:t>(0.016 - 0.017)</w:t>
            </w:r>
          </w:p>
        </w:tc>
        <w:tc>
          <w:tcPr>
            <w:tcW w:w="938" w:type="pct"/>
          </w:tcPr>
          <w:p w14:paraId="2AE8067D" w14:textId="77777777" w:rsidR="005C4BAF" w:rsidRDefault="005C4BAF" w:rsidP="009674AD">
            <w:pPr>
              <w:spacing w:line="480" w:lineRule="auto"/>
              <w:rPr>
                <w:rFonts w:eastAsia="Times New Roman"/>
                <w:color w:val="000000"/>
                <w:sz w:val="24"/>
                <w:szCs w:val="24"/>
              </w:rPr>
            </w:pPr>
            <w:r w:rsidRPr="00DD2492">
              <w:rPr>
                <w:rFonts w:eastAsia="Times New Roman"/>
                <w:color w:val="000000"/>
                <w:sz w:val="24"/>
                <w:szCs w:val="24"/>
              </w:rPr>
              <w:t>0.03</w:t>
            </w:r>
            <w:r>
              <w:rPr>
                <w:rFonts w:eastAsia="Times New Roman"/>
                <w:color w:val="000000"/>
                <w:sz w:val="24"/>
                <w:szCs w:val="24"/>
              </w:rPr>
              <w:t xml:space="preserve">6     </w:t>
            </w:r>
            <w:r w:rsidRPr="00DD2492">
              <w:rPr>
                <w:rFonts w:eastAsia="Times New Roman"/>
                <w:i/>
                <w:iCs/>
                <w:color w:val="000000"/>
                <w:sz w:val="24"/>
                <w:szCs w:val="24"/>
              </w:rPr>
              <w:t>(0.035 - 0.036)</w:t>
            </w:r>
          </w:p>
        </w:tc>
      </w:tr>
      <w:tr w:rsidR="005C4BAF" w14:paraId="6876F28C" w14:textId="77777777" w:rsidTr="009674AD">
        <w:tc>
          <w:tcPr>
            <w:tcW w:w="2133" w:type="pct"/>
          </w:tcPr>
          <w:p w14:paraId="1790F63E" w14:textId="77777777" w:rsidR="005C4BAF" w:rsidRDefault="005C4BAF" w:rsidP="009674AD">
            <w:pPr>
              <w:spacing w:line="480" w:lineRule="auto"/>
              <w:rPr>
                <w:rFonts w:eastAsia="Times New Roman"/>
                <w:color w:val="000000"/>
                <w:sz w:val="24"/>
                <w:szCs w:val="24"/>
              </w:rPr>
            </w:pPr>
          </w:p>
        </w:tc>
        <w:tc>
          <w:tcPr>
            <w:tcW w:w="965" w:type="pct"/>
          </w:tcPr>
          <w:p w14:paraId="2F43600C" w14:textId="77777777" w:rsidR="005C4BAF" w:rsidRDefault="005C4BAF" w:rsidP="009674AD">
            <w:pPr>
              <w:spacing w:line="480" w:lineRule="auto"/>
              <w:rPr>
                <w:rFonts w:eastAsia="Times New Roman"/>
                <w:color w:val="000000"/>
                <w:sz w:val="24"/>
                <w:szCs w:val="24"/>
              </w:rPr>
            </w:pPr>
          </w:p>
        </w:tc>
        <w:tc>
          <w:tcPr>
            <w:tcW w:w="964" w:type="pct"/>
          </w:tcPr>
          <w:p w14:paraId="46C876B0" w14:textId="77777777" w:rsidR="005C4BAF" w:rsidRDefault="005C4BAF" w:rsidP="009674AD">
            <w:pPr>
              <w:spacing w:line="480" w:lineRule="auto"/>
              <w:rPr>
                <w:rFonts w:eastAsia="Times New Roman"/>
                <w:color w:val="000000"/>
                <w:sz w:val="24"/>
                <w:szCs w:val="24"/>
              </w:rPr>
            </w:pPr>
          </w:p>
        </w:tc>
        <w:tc>
          <w:tcPr>
            <w:tcW w:w="938" w:type="pct"/>
          </w:tcPr>
          <w:p w14:paraId="137E1EF9" w14:textId="77777777" w:rsidR="005C4BAF" w:rsidRDefault="005C4BAF" w:rsidP="009674AD">
            <w:pPr>
              <w:spacing w:line="480" w:lineRule="auto"/>
              <w:rPr>
                <w:rFonts w:eastAsia="Times New Roman"/>
                <w:color w:val="000000"/>
                <w:sz w:val="24"/>
                <w:szCs w:val="24"/>
              </w:rPr>
            </w:pPr>
          </w:p>
        </w:tc>
      </w:tr>
      <w:tr w:rsidR="005C4BAF" w14:paraId="1CA01982" w14:textId="77777777" w:rsidTr="009674AD">
        <w:tc>
          <w:tcPr>
            <w:tcW w:w="2133" w:type="pct"/>
          </w:tcPr>
          <w:p w14:paraId="3643D8A0" w14:textId="77777777" w:rsidR="005C4BAF" w:rsidRPr="00350286" w:rsidRDefault="005C4BAF" w:rsidP="009674AD">
            <w:pPr>
              <w:spacing w:line="480" w:lineRule="auto"/>
              <w:rPr>
                <w:rFonts w:eastAsia="Times New Roman"/>
                <w:i/>
                <w:iCs/>
                <w:color w:val="000000"/>
                <w:sz w:val="24"/>
                <w:szCs w:val="24"/>
              </w:rPr>
            </w:pPr>
            <w:r w:rsidRPr="00350286">
              <w:rPr>
                <w:rFonts w:eastAsia="Times New Roman"/>
                <w:i/>
                <w:iCs/>
                <w:color w:val="000000"/>
                <w:sz w:val="24"/>
                <w:szCs w:val="24"/>
              </w:rPr>
              <w:t>Governance: instability</w:t>
            </w:r>
          </w:p>
        </w:tc>
        <w:tc>
          <w:tcPr>
            <w:tcW w:w="965" w:type="pct"/>
          </w:tcPr>
          <w:p w14:paraId="63DA3DF3" w14:textId="77777777" w:rsidR="005C4BAF" w:rsidRDefault="005C4BAF" w:rsidP="009674AD">
            <w:pPr>
              <w:spacing w:line="480" w:lineRule="auto"/>
              <w:rPr>
                <w:rFonts w:eastAsia="Times New Roman"/>
                <w:color w:val="000000"/>
                <w:sz w:val="24"/>
                <w:szCs w:val="24"/>
              </w:rPr>
            </w:pPr>
          </w:p>
        </w:tc>
        <w:tc>
          <w:tcPr>
            <w:tcW w:w="964" w:type="pct"/>
          </w:tcPr>
          <w:p w14:paraId="46878C96" w14:textId="77777777" w:rsidR="005C4BAF" w:rsidRDefault="005C4BAF" w:rsidP="009674AD">
            <w:pPr>
              <w:spacing w:line="480" w:lineRule="auto"/>
              <w:rPr>
                <w:rFonts w:eastAsia="Times New Roman"/>
                <w:color w:val="000000"/>
                <w:sz w:val="24"/>
                <w:szCs w:val="24"/>
              </w:rPr>
            </w:pPr>
          </w:p>
        </w:tc>
        <w:tc>
          <w:tcPr>
            <w:tcW w:w="938" w:type="pct"/>
          </w:tcPr>
          <w:p w14:paraId="59293341" w14:textId="77777777" w:rsidR="005C4BAF" w:rsidRDefault="005C4BAF" w:rsidP="009674AD">
            <w:pPr>
              <w:spacing w:line="480" w:lineRule="auto"/>
              <w:rPr>
                <w:rFonts w:eastAsia="Times New Roman"/>
                <w:color w:val="000000"/>
                <w:sz w:val="24"/>
                <w:szCs w:val="24"/>
              </w:rPr>
            </w:pPr>
          </w:p>
        </w:tc>
      </w:tr>
      <w:tr w:rsidR="005C4BAF" w14:paraId="70701691" w14:textId="77777777" w:rsidTr="009674AD">
        <w:tc>
          <w:tcPr>
            <w:tcW w:w="2133" w:type="pct"/>
          </w:tcPr>
          <w:p w14:paraId="44FF6259" w14:textId="77777777" w:rsidR="005C4BAF" w:rsidRDefault="005C4BAF" w:rsidP="009674AD">
            <w:pPr>
              <w:spacing w:line="480" w:lineRule="auto"/>
              <w:rPr>
                <w:rFonts w:eastAsia="Times New Roman"/>
                <w:color w:val="000000"/>
                <w:sz w:val="24"/>
                <w:szCs w:val="24"/>
              </w:rPr>
            </w:pPr>
            <w:r w:rsidRPr="00350286">
              <w:rPr>
                <w:rFonts w:eastAsia="Times New Roman"/>
                <w:color w:val="000000"/>
                <w:sz w:val="24"/>
                <w:szCs w:val="24"/>
              </w:rPr>
              <w:t xml:space="preserve">Decile </w:t>
            </w:r>
            <w:r>
              <w:rPr>
                <w:rFonts w:eastAsia="Times New Roman"/>
                <w:color w:val="000000"/>
                <w:sz w:val="24"/>
                <w:szCs w:val="24"/>
              </w:rPr>
              <w:t>2</w:t>
            </w:r>
            <w:r w:rsidRPr="00350286">
              <w:rPr>
                <w:rFonts w:eastAsia="Times New Roman"/>
                <w:color w:val="000000"/>
                <w:sz w:val="24"/>
                <w:szCs w:val="24"/>
              </w:rPr>
              <w:t>–</w:t>
            </w:r>
            <w:r>
              <w:rPr>
                <w:rFonts w:eastAsia="Times New Roman"/>
                <w:color w:val="000000"/>
                <w:sz w:val="24"/>
                <w:szCs w:val="24"/>
              </w:rPr>
              <w:t>10</w:t>
            </w:r>
            <w:r w:rsidRPr="00350286">
              <w:rPr>
                <w:rFonts w:eastAsia="Times New Roman"/>
                <w:color w:val="000000"/>
                <w:sz w:val="24"/>
                <w:szCs w:val="24"/>
              </w:rPr>
              <w:t xml:space="preserve"> of</w:t>
            </w:r>
            <w:r>
              <w:rPr>
                <w:rFonts w:eastAsia="Times New Roman"/>
                <w:color w:val="000000"/>
                <w:sz w:val="24"/>
                <w:szCs w:val="24"/>
              </w:rPr>
              <w:t xml:space="preserve"> </w:t>
            </w:r>
            <w:r w:rsidRPr="00350286">
              <w:rPr>
                <w:rFonts w:eastAsia="Times New Roman"/>
                <w:color w:val="000000"/>
                <w:sz w:val="24"/>
                <w:szCs w:val="24"/>
              </w:rPr>
              <w:t>WGI distribution</w:t>
            </w:r>
          </w:p>
        </w:tc>
        <w:tc>
          <w:tcPr>
            <w:tcW w:w="965" w:type="pct"/>
          </w:tcPr>
          <w:p w14:paraId="146CCD2C" w14:textId="77777777" w:rsidR="005C4BAF" w:rsidRDefault="005C4BAF" w:rsidP="009674AD">
            <w:pPr>
              <w:spacing w:line="480" w:lineRule="auto"/>
              <w:rPr>
                <w:rFonts w:eastAsia="Times New Roman"/>
                <w:color w:val="000000"/>
                <w:sz w:val="24"/>
                <w:szCs w:val="24"/>
              </w:rPr>
            </w:pPr>
            <w:r w:rsidRPr="00410E9F">
              <w:rPr>
                <w:rFonts w:eastAsia="Times New Roman"/>
                <w:color w:val="000000"/>
                <w:sz w:val="24"/>
                <w:szCs w:val="24"/>
              </w:rPr>
              <w:t>0.023</w:t>
            </w:r>
            <w:r>
              <w:rPr>
                <w:rFonts w:eastAsia="Times New Roman"/>
                <w:color w:val="000000"/>
                <w:sz w:val="24"/>
                <w:szCs w:val="24"/>
              </w:rPr>
              <w:t xml:space="preserve">     </w:t>
            </w:r>
            <w:r w:rsidRPr="008A1251">
              <w:rPr>
                <w:rFonts w:eastAsia="Times New Roman"/>
                <w:i/>
                <w:iCs/>
                <w:color w:val="000000"/>
                <w:sz w:val="24"/>
                <w:szCs w:val="24"/>
              </w:rPr>
              <w:t>(0.0</w:t>
            </w:r>
            <w:r>
              <w:rPr>
                <w:rFonts w:eastAsia="Times New Roman"/>
                <w:i/>
                <w:iCs/>
                <w:color w:val="000000"/>
                <w:sz w:val="24"/>
                <w:szCs w:val="24"/>
              </w:rPr>
              <w:t>23</w:t>
            </w:r>
            <w:r w:rsidRPr="008A1251">
              <w:rPr>
                <w:rFonts w:eastAsia="Times New Roman"/>
                <w:i/>
                <w:iCs/>
                <w:color w:val="000000"/>
                <w:sz w:val="24"/>
                <w:szCs w:val="24"/>
              </w:rPr>
              <w:t xml:space="preserve"> - 0.02</w:t>
            </w:r>
            <w:r>
              <w:rPr>
                <w:rFonts w:eastAsia="Times New Roman"/>
                <w:i/>
                <w:iCs/>
                <w:color w:val="000000"/>
                <w:sz w:val="24"/>
                <w:szCs w:val="24"/>
              </w:rPr>
              <w:t>4</w:t>
            </w:r>
            <w:r w:rsidRPr="008A1251">
              <w:rPr>
                <w:rFonts w:eastAsia="Times New Roman"/>
                <w:i/>
                <w:iCs/>
                <w:color w:val="000000"/>
                <w:sz w:val="24"/>
                <w:szCs w:val="24"/>
              </w:rPr>
              <w:t>)</w:t>
            </w:r>
          </w:p>
        </w:tc>
        <w:tc>
          <w:tcPr>
            <w:tcW w:w="964" w:type="pct"/>
          </w:tcPr>
          <w:p w14:paraId="2D07C67C" w14:textId="77777777" w:rsidR="005C4BAF" w:rsidRDefault="005C4BAF" w:rsidP="009674AD">
            <w:pPr>
              <w:spacing w:line="480" w:lineRule="auto"/>
              <w:rPr>
                <w:rFonts w:eastAsia="Times New Roman"/>
                <w:color w:val="000000"/>
                <w:sz w:val="24"/>
                <w:szCs w:val="24"/>
              </w:rPr>
            </w:pPr>
            <w:r w:rsidRPr="002E4B46">
              <w:t>0.016</w:t>
            </w:r>
            <w:r>
              <w:rPr>
                <w:rFonts w:eastAsia="Times New Roman"/>
                <w:color w:val="000000"/>
                <w:sz w:val="24"/>
                <w:szCs w:val="24"/>
              </w:rPr>
              <w:t xml:space="preserve">     </w:t>
            </w:r>
            <w:r w:rsidRPr="008A1251">
              <w:rPr>
                <w:rFonts w:eastAsia="Times New Roman"/>
                <w:i/>
                <w:iCs/>
                <w:color w:val="000000"/>
                <w:sz w:val="24"/>
                <w:szCs w:val="24"/>
              </w:rPr>
              <w:t>(0.01</w:t>
            </w:r>
            <w:r>
              <w:rPr>
                <w:rFonts w:eastAsia="Times New Roman"/>
                <w:i/>
                <w:iCs/>
                <w:color w:val="000000"/>
                <w:sz w:val="24"/>
                <w:szCs w:val="24"/>
              </w:rPr>
              <w:t>5</w:t>
            </w:r>
            <w:r w:rsidRPr="008A1251">
              <w:rPr>
                <w:rFonts w:eastAsia="Times New Roman"/>
                <w:i/>
                <w:iCs/>
                <w:color w:val="000000"/>
                <w:sz w:val="24"/>
                <w:szCs w:val="24"/>
              </w:rPr>
              <w:t xml:space="preserve"> - 0.01</w:t>
            </w:r>
            <w:r>
              <w:rPr>
                <w:rFonts w:eastAsia="Times New Roman"/>
                <w:i/>
                <w:iCs/>
                <w:color w:val="000000"/>
                <w:sz w:val="24"/>
                <w:szCs w:val="24"/>
              </w:rPr>
              <w:t>6</w:t>
            </w:r>
            <w:r w:rsidRPr="008A1251">
              <w:rPr>
                <w:rFonts w:eastAsia="Times New Roman"/>
                <w:i/>
                <w:iCs/>
                <w:color w:val="000000"/>
                <w:sz w:val="24"/>
                <w:szCs w:val="24"/>
              </w:rPr>
              <w:t>)</w:t>
            </w:r>
          </w:p>
        </w:tc>
        <w:tc>
          <w:tcPr>
            <w:tcW w:w="938" w:type="pct"/>
          </w:tcPr>
          <w:p w14:paraId="1E56510D" w14:textId="77777777" w:rsidR="005C4BAF" w:rsidRDefault="005C4BAF" w:rsidP="009674AD">
            <w:pPr>
              <w:spacing w:line="480" w:lineRule="auto"/>
              <w:rPr>
                <w:rFonts w:eastAsia="Times New Roman"/>
                <w:color w:val="000000"/>
                <w:sz w:val="24"/>
                <w:szCs w:val="24"/>
              </w:rPr>
            </w:pPr>
            <w:r w:rsidRPr="00F32A52">
              <w:t>0.036</w:t>
            </w:r>
            <w:r>
              <w:rPr>
                <w:rFonts w:eastAsia="Times New Roman"/>
                <w:color w:val="000000"/>
                <w:sz w:val="24"/>
                <w:szCs w:val="24"/>
              </w:rPr>
              <w:t xml:space="preserve">     </w:t>
            </w:r>
            <w:r w:rsidRPr="00DD2492">
              <w:rPr>
                <w:rFonts w:eastAsia="Times New Roman"/>
                <w:i/>
                <w:iCs/>
                <w:color w:val="000000"/>
                <w:sz w:val="24"/>
                <w:szCs w:val="24"/>
              </w:rPr>
              <w:t>(0.03</w:t>
            </w:r>
            <w:r>
              <w:rPr>
                <w:rFonts w:eastAsia="Times New Roman"/>
                <w:i/>
                <w:iCs/>
                <w:color w:val="000000"/>
                <w:sz w:val="24"/>
                <w:szCs w:val="24"/>
              </w:rPr>
              <w:t>5</w:t>
            </w:r>
            <w:r w:rsidRPr="00DD2492">
              <w:rPr>
                <w:rFonts w:eastAsia="Times New Roman"/>
                <w:i/>
                <w:iCs/>
                <w:color w:val="000000"/>
                <w:sz w:val="24"/>
                <w:szCs w:val="24"/>
              </w:rPr>
              <w:t xml:space="preserve"> - 0.03</w:t>
            </w:r>
            <w:r>
              <w:rPr>
                <w:rFonts w:eastAsia="Times New Roman"/>
                <w:i/>
                <w:iCs/>
                <w:color w:val="000000"/>
                <w:sz w:val="24"/>
                <w:szCs w:val="24"/>
              </w:rPr>
              <w:t>6</w:t>
            </w:r>
            <w:r w:rsidRPr="00DD2492">
              <w:rPr>
                <w:rFonts w:eastAsia="Times New Roman"/>
                <w:i/>
                <w:iCs/>
                <w:color w:val="000000"/>
                <w:sz w:val="24"/>
                <w:szCs w:val="24"/>
              </w:rPr>
              <w:t>)</w:t>
            </w:r>
          </w:p>
        </w:tc>
      </w:tr>
      <w:tr w:rsidR="005C4BAF" w14:paraId="00274237" w14:textId="77777777" w:rsidTr="009674AD">
        <w:tc>
          <w:tcPr>
            <w:tcW w:w="2133" w:type="pct"/>
          </w:tcPr>
          <w:p w14:paraId="171EB762"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Bottom decile (poorest governance)</w:t>
            </w:r>
          </w:p>
        </w:tc>
        <w:tc>
          <w:tcPr>
            <w:tcW w:w="965" w:type="pct"/>
          </w:tcPr>
          <w:p w14:paraId="106DE413" w14:textId="77777777" w:rsidR="005C4BAF" w:rsidRDefault="005C4BAF" w:rsidP="009674AD">
            <w:pPr>
              <w:spacing w:line="480" w:lineRule="auto"/>
              <w:rPr>
                <w:rFonts w:eastAsia="Times New Roman"/>
                <w:color w:val="000000"/>
                <w:sz w:val="24"/>
                <w:szCs w:val="24"/>
              </w:rPr>
            </w:pPr>
            <w:r w:rsidRPr="00410E9F">
              <w:rPr>
                <w:rFonts w:eastAsia="Times New Roman"/>
                <w:color w:val="000000"/>
                <w:sz w:val="24"/>
                <w:szCs w:val="24"/>
              </w:rPr>
              <w:t>0.01</w:t>
            </w:r>
            <w:r>
              <w:rPr>
                <w:rFonts w:eastAsia="Times New Roman"/>
                <w:color w:val="000000"/>
                <w:sz w:val="24"/>
                <w:szCs w:val="24"/>
              </w:rPr>
              <w:t xml:space="preserve">2     </w:t>
            </w:r>
            <w:r w:rsidRPr="008A1251">
              <w:rPr>
                <w:rFonts w:eastAsia="Times New Roman"/>
                <w:i/>
                <w:iCs/>
                <w:color w:val="000000"/>
                <w:sz w:val="24"/>
                <w:szCs w:val="24"/>
              </w:rPr>
              <w:t>(0.01</w:t>
            </w:r>
            <w:r>
              <w:rPr>
                <w:rFonts w:eastAsia="Times New Roman"/>
                <w:i/>
                <w:iCs/>
                <w:color w:val="000000"/>
                <w:sz w:val="24"/>
                <w:szCs w:val="24"/>
              </w:rPr>
              <w:t>1</w:t>
            </w:r>
            <w:r w:rsidRPr="008A1251">
              <w:rPr>
                <w:rFonts w:eastAsia="Times New Roman"/>
                <w:i/>
                <w:iCs/>
                <w:color w:val="000000"/>
                <w:sz w:val="24"/>
                <w:szCs w:val="24"/>
              </w:rPr>
              <w:t xml:space="preserve"> - 0.0</w:t>
            </w:r>
            <w:r>
              <w:rPr>
                <w:rFonts w:eastAsia="Times New Roman"/>
                <w:i/>
                <w:iCs/>
                <w:color w:val="000000"/>
                <w:sz w:val="24"/>
                <w:szCs w:val="24"/>
              </w:rPr>
              <w:t>13</w:t>
            </w:r>
            <w:r w:rsidRPr="008A1251">
              <w:rPr>
                <w:rFonts w:eastAsia="Times New Roman"/>
                <w:i/>
                <w:iCs/>
                <w:color w:val="000000"/>
                <w:sz w:val="24"/>
                <w:szCs w:val="24"/>
              </w:rPr>
              <w:t>)</w:t>
            </w:r>
          </w:p>
        </w:tc>
        <w:tc>
          <w:tcPr>
            <w:tcW w:w="964" w:type="pct"/>
          </w:tcPr>
          <w:p w14:paraId="62D36C97" w14:textId="77777777" w:rsidR="005C4BAF" w:rsidRDefault="005C4BAF" w:rsidP="009674AD">
            <w:pPr>
              <w:spacing w:line="480" w:lineRule="auto"/>
              <w:rPr>
                <w:rFonts w:eastAsia="Times New Roman"/>
                <w:color w:val="000000"/>
                <w:sz w:val="24"/>
                <w:szCs w:val="24"/>
              </w:rPr>
            </w:pPr>
            <w:r w:rsidRPr="002E4B46">
              <w:t>0.0</w:t>
            </w:r>
            <w:r>
              <w:t>10</w:t>
            </w:r>
            <w:r>
              <w:rPr>
                <w:rFonts w:eastAsia="Times New Roman"/>
                <w:color w:val="000000"/>
                <w:sz w:val="24"/>
                <w:szCs w:val="24"/>
              </w:rPr>
              <w:t xml:space="preserve">     </w:t>
            </w:r>
            <w:r w:rsidRPr="008A1251">
              <w:rPr>
                <w:rFonts w:eastAsia="Times New Roman"/>
                <w:i/>
                <w:iCs/>
                <w:color w:val="000000"/>
                <w:sz w:val="24"/>
                <w:szCs w:val="24"/>
              </w:rPr>
              <w:t>(0.0</w:t>
            </w:r>
            <w:r>
              <w:rPr>
                <w:rFonts w:eastAsia="Times New Roman"/>
                <w:i/>
                <w:iCs/>
                <w:color w:val="000000"/>
                <w:sz w:val="24"/>
                <w:szCs w:val="24"/>
              </w:rPr>
              <w:t>09</w:t>
            </w:r>
            <w:r w:rsidRPr="008A1251">
              <w:rPr>
                <w:rFonts w:eastAsia="Times New Roman"/>
                <w:i/>
                <w:iCs/>
                <w:color w:val="000000"/>
                <w:sz w:val="24"/>
                <w:szCs w:val="24"/>
              </w:rPr>
              <w:t xml:space="preserve"> - 0.01</w:t>
            </w:r>
            <w:r>
              <w:rPr>
                <w:rFonts w:eastAsia="Times New Roman"/>
                <w:i/>
                <w:iCs/>
                <w:color w:val="000000"/>
                <w:sz w:val="24"/>
                <w:szCs w:val="24"/>
              </w:rPr>
              <w:t>1</w:t>
            </w:r>
            <w:r w:rsidRPr="008A1251">
              <w:rPr>
                <w:rFonts w:eastAsia="Times New Roman"/>
                <w:i/>
                <w:iCs/>
                <w:color w:val="000000"/>
                <w:sz w:val="24"/>
                <w:szCs w:val="24"/>
              </w:rPr>
              <w:t>)</w:t>
            </w:r>
          </w:p>
        </w:tc>
        <w:tc>
          <w:tcPr>
            <w:tcW w:w="938" w:type="pct"/>
          </w:tcPr>
          <w:p w14:paraId="63F9C5D4" w14:textId="77777777" w:rsidR="005C4BAF" w:rsidRDefault="005C4BAF" w:rsidP="009674AD">
            <w:pPr>
              <w:spacing w:line="480" w:lineRule="auto"/>
              <w:rPr>
                <w:rFonts w:eastAsia="Times New Roman"/>
                <w:color w:val="000000"/>
                <w:sz w:val="24"/>
                <w:szCs w:val="24"/>
              </w:rPr>
            </w:pPr>
            <w:r w:rsidRPr="00F32A52">
              <w:t>0.02</w:t>
            </w:r>
            <w:r>
              <w:t>8</w:t>
            </w:r>
            <w:r>
              <w:rPr>
                <w:rFonts w:eastAsia="Times New Roman"/>
                <w:color w:val="000000"/>
                <w:sz w:val="24"/>
                <w:szCs w:val="24"/>
              </w:rPr>
              <w:t xml:space="preserve">     </w:t>
            </w:r>
            <w:r w:rsidRPr="00DD2492">
              <w:rPr>
                <w:rFonts w:eastAsia="Times New Roman"/>
                <w:i/>
                <w:iCs/>
                <w:color w:val="000000"/>
                <w:sz w:val="24"/>
                <w:szCs w:val="24"/>
              </w:rPr>
              <w:t>(0.0</w:t>
            </w:r>
            <w:r>
              <w:rPr>
                <w:rFonts w:eastAsia="Times New Roman"/>
                <w:i/>
                <w:iCs/>
                <w:color w:val="000000"/>
                <w:sz w:val="24"/>
                <w:szCs w:val="24"/>
              </w:rPr>
              <w:t>27</w:t>
            </w:r>
            <w:r w:rsidRPr="00DD2492">
              <w:rPr>
                <w:rFonts w:eastAsia="Times New Roman"/>
                <w:i/>
                <w:iCs/>
                <w:color w:val="000000"/>
                <w:sz w:val="24"/>
                <w:szCs w:val="24"/>
              </w:rPr>
              <w:t xml:space="preserve"> - 0.0</w:t>
            </w:r>
            <w:r>
              <w:rPr>
                <w:rFonts w:eastAsia="Times New Roman"/>
                <w:i/>
                <w:iCs/>
                <w:color w:val="000000"/>
                <w:sz w:val="24"/>
                <w:szCs w:val="24"/>
              </w:rPr>
              <w:t>29</w:t>
            </w:r>
            <w:r w:rsidRPr="00DD2492">
              <w:rPr>
                <w:rFonts w:eastAsia="Times New Roman"/>
                <w:i/>
                <w:iCs/>
                <w:color w:val="000000"/>
                <w:sz w:val="24"/>
                <w:szCs w:val="24"/>
              </w:rPr>
              <w:t>)</w:t>
            </w:r>
          </w:p>
        </w:tc>
      </w:tr>
      <w:tr w:rsidR="005C4BAF" w14:paraId="694F89D5" w14:textId="77777777" w:rsidTr="009674AD">
        <w:tc>
          <w:tcPr>
            <w:tcW w:w="2133" w:type="pct"/>
          </w:tcPr>
          <w:p w14:paraId="7D23F68B" w14:textId="77777777" w:rsidR="005C4BAF" w:rsidRDefault="005C4BAF" w:rsidP="009674AD">
            <w:pPr>
              <w:spacing w:line="480" w:lineRule="auto"/>
              <w:rPr>
                <w:rFonts w:eastAsia="Times New Roman"/>
                <w:color w:val="000000"/>
                <w:sz w:val="24"/>
                <w:szCs w:val="24"/>
              </w:rPr>
            </w:pPr>
          </w:p>
        </w:tc>
        <w:tc>
          <w:tcPr>
            <w:tcW w:w="965" w:type="pct"/>
          </w:tcPr>
          <w:p w14:paraId="67B62609" w14:textId="77777777" w:rsidR="005C4BAF" w:rsidRDefault="005C4BAF" w:rsidP="009674AD">
            <w:pPr>
              <w:spacing w:line="480" w:lineRule="auto"/>
              <w:rPr>
                <w:rFonts w:eastAsia="Times New Roman"/>
                <w:color w:val="000000"/>
                <w:sz w:val="24"/>
                <w:szCs w:val="24"/>
              </w:rPr>
            </w:pPr>
          </w:p>
        </w:tc>
        <w:tc>
          <w:tcPr>
            <w:tcW w:w="964" w:type="pct"/>
          </w:tcPr>
          <w:p w14:paraId="51DE12F1" w14:textId="77777777" w:rsidR="005C4BAF" w:rsidRDefault="005C4BAF" w:rsidP="009674AD">
            <w:pPr>
              <w:spacing w:line="480" w:lineRule="auto"/>
              <w:rPr>
                <w:rFonts w:eastAsia="Times New Roman"/>
                <w:color w:val="000000"/>
                <w:sz w:val="24"/>
                <w:szCs w:val="24"/>
              </w:rPr>
            </w:pPr>
          </w:p>
        </w:tc>
        <w:tc>
          <w:tcPr>
            <w:tcW w:w="938" w:type="pct"/>
          </w:tcPr>
          <w:p w14:paraId="4F898210" w14:textId="77777777" w:rsidR="005C4BAF" w:rsidRDefault="005C4BAF" w:rsidP="009674AD">
            <w:pPr>
              <w:spacing w:line="480" w:lineRule="auto"/>
              <w:rPr>
                <w:rFonts w:eastAsia="Times New Roman"/>
                <w:color w:val="000000"/>
                <w:sz w:val="24"/>
                <w:szCs w:val="24"/>
              </w:rPr>
            </w:pPr>
          </w:p>
        </w:tc>
      </w:tr>
      <w:tr w:rsidR="005C4BAF" w14:paraId="6610AC66" w14:textId="77777777" w:rsidTr="009674AD">
        <w:tc>
          <w:tcPr>
            <w:tcW w:w="2133" w:type="pct"/>
          </w:tcPr>
          <w:p w14:paraId="2B67B168" w14:textId="77777777" w:rsidR="005C4BAF" w:rsidRDefault="005C4BAF" w:rsidP="009674AD">
            <w:pPr>
              <w:spacing w:line="480" w:lineRule="auto"/>
              <w:rPr>
                <w:rFonts w:eastAsia="Times New Roman"/>
                <w:color w:val="000000"/>
                <w:sz w:val="24"/>
                <w:szCs w:val="24"/>
              </w:rPr>
            </w:pPr>
            <w:r w:rsidRPr="00350286">
              <w:rPr>
                <w:rFonts w:eastAsia="Times New Roman"/>
                <w:i/>
                <w:iCs/>
                <w:color w:val="000000"/>
                <w:sz w:val="24"/>
                <w:szCs w:val="24"/>
              </w:rPr>
              <w:t xml:space="preserve">Governance: </w:t>
            </w:r>
            <w:r>
              <w:rPr>
                <w:rFonts w:eastAsia="Times New Roman"/>
                <w:i/>
                <w:iCs/>
                <w:color w:val="000000"/>
                <w:sz w:val="24"/>
                <w:szCs w:val="24"/>
              </w:rPr>
              <w:t>corruption</w:t>
            </w:r>
          </w:p>
        </w:tc>
        <w:tc>
          <w:tcPr>
            <w:tcW w:w="965" w:type="pct"/>
          </w:tcPr>
          <w:p w14:paraId="440DB461" w14:textId="77777777" w:rsidR="005C4BAF" w:rsidRDefault="005C4BAF" w:rsidP="009674AD">
            <w:pPr>
              <w:spacing w:line="480" w:lineRule="auto"/>
              <w:rPr>
                <w:rFonts w:eastAsia="Times New Roman"/>
                <w:color w:val="000000"/>
                <w:sz w:val="24"/>
                <w:szCs w:val="24"/>
              </w:rPr>
            </w:pPr>
          </w:p>
        </w:tc>
        <w:tc>
          <w:tcPr>
            <w:tcW w:w="964" w:type="pct"/>
          </w:tcPr>
          <w:p w14:paraId="5CCDBFA8" w14:textId="77777777" w:rsidR="005C4BAF" w:rsidRDefault="005C4BAF" w:rsidP="009674AD">
            <w:pPr>
              <w:spacing w:line="480" w:lineRule="auto"/>
              <w:rPr>
                <w:rFonts w:eastAsia="Times New Roman"/>
                <w:color w:val="000000"/>
                <w:sz w:val="24"/>
                <w:szCs w:val="24"/>
              </w:rPr>
            </w:pPr>
          </w:p>
        </w:tc>
        <w:tc>
          <w:tcPr>
            <w:tcW w:w="938" w:type="pct"/>
          </w:tcPr>
          <w:p w14:paraId="5C3E88BD" w14:textId="77777777" w:rsidR="005C4BAF" w:rsidRDefault="005C4BAF" w:rsidP="009674AD">
            <w:pPr>
              <w:spacing w:line="480" w:lineRule="auto"/>
              <w:rPr>
                <w:rFonts w:eastAsia="Times New Roman"/>
                <w:color w:val="000000"/>
                <w:sz w:val="24"/>
                <w:szCs w:val="24"/>
              </w:rPr>
            </w:pPr>
          </w:p>
        </w:tc>
      </w:tr>
      <w:tr w:rsidR="005C4BAF" w14:paraId="2E33AE88" w14:textId="77777777" w:rsidTr="009674AD">
        <w:tc>
          <w:tcPr>
            <w:tcW w:w="2133" w:type="pct"/>
          </w:tcPr>
          <w:p w14:paraId="28B2BAEB" w14:textId="77777777" w:rsidR="005C4BAF" w:rsidRDefault="005C4BAF" w:rsidP="009674AD">
            <w:pPr>
              <w:spacing w:line="480" w:lineRule="auto"/>
              <w:rPr>
                <w:rFonts w:eastAsia="Times New Roman"/>
                <w:color w:val="000000"/>
                <w:sz w:val="24"/>
                <w:szCs w:val="24"/>
              </w:rPr>
            </w:pPr>
            <w:r w:rsidRPr="00350286">
              <w:rPr>
                <w:rFonts w:eastAsia="Times New Roman"/>
                <w:color w:val="000000"/>
                <w:sz w:val="24"/>
                <w:szCs w:val="24"/>
              </w:rPr>
              <w:t xml:space="preserve">Decile </w:t>
            </w:r>
            <w:r>
              <w:rPr>
                <w:rFonts w:eastAsia="Times New Roman"/>
                <w:color w:val="000000"/>
                <w:sz w:val="24"/>
                <w:szCs w:val="24"/>
              </w:rPr>
              <w:t>2</w:t>
            </w:r>
            <w:r w:rsidRPr="00350286">
              <w:rPr>
                <w:rFonts w:eastAsia="Times New Roman"/>
                <w:color w:val="000000"/>
                <w:sz w:val="24"/>
                <w:szCs w:val="24"/>
              </w:rPr>
              <w:t>–</w:t>
            </w:r>
            <w:r>
              <w:rPr>
                <w:rFonts w:eastAsia="Times New Roman"/>
                <w:color w:val="000000"/>
                <w:sz w:val="24"/>
                <w:szCs w:val="24"/>
              </w:rPr>
              <w:t>10</w:t>
            </w:r>
            <w:r w:rsidRPr="00350286">
              <w:rPr>
                <w:rFonts w:eastAsia="Times New Roman"/>
                <w:color w:val="000000"/>
                <w:sz w:val="24"/>
                <w:szCs w:val="24"/>
              </w:rPr>
              <w:t xml:space="preserve"> of</w:t>
            </w:r>
            <w:r>
              <w:rPr>
                <w:rFonts w:eastAsia="Times New Roman"/>
                <w:color w:val="000000"/>
                <w:sz w:val="24"/>
                <w:szCs w:val="24"/>
              </w:rPr>
              <w:t xml:space="preserve"> </w:t>
            </w:r>
            <w:r w:rsidRPr="00350286">
              <w:rPr>
                <w:rFonts w:eastAsia="Times New Roman"/>
                <w:color w:val="000000"/>
                <w:sz w:val="24"/>
                <w:szCs w:val="24"/>
              </w:rPr>
              <w:t>WGI distribution</w:t>
            </w:r>
          </w:p>
        </w:tc>
        <w:tc>
          <w:tcPr>
            <w:tcW w:w="965" w:type="pct"/>
          </w:tcPr>
          <w:p w14:paraId="6BB9987E" w14:textId="77777777" w:rsidR="005C4BAF" w:rsidRDefault="005C4BAF" w:rsidP="009674AD">
            <w:pPr>
              <w:spacing w:line="480" w:lineRule="auto"/>
              <w:rPr>
                <w:rFonts w:eastAsia="Times New Roman"/>
                <w:color w:val="000000"/>
                <w:sz w:val="24"/>
                <w:szCs w:val="24"/>
              </w:rPr>
            </w:pPr>
            <w:r w:rsidRPr="00410E9F">
              <w:rPr>
                <w:rFonts w:eastAsia="Times New Roman"/>
                <w:color w:val="000000"/>
                <w:sz w:val="24"/>
                <w:szCs w:val="24"/>
              </w:rPr>
              <w:t>0.022</w:t>
            </w:r>
            <w:r>
              <w:rPr>
                <w:rFonts w:eastAsia="Times New Roman"/>
                <w:color w:val="000000"/>
                <w:sz w:val="24"/>
                <w:szCs w:val="24"/>
              </w:rPr>
              <w:t xml:space="preserve">     </w:t>
            </w:r>
            <w:r w:rsidRPr="008A1251">
              <w:rPr>
                <w:rFonts w:eastAsia="Times New Roman"/>
                <w:i/>
                <w:iCs/>
                <w:color w:val="000000"/>
                <w:sz w:val="24"/>
                <w:szCs w:val="24"/>
              </w:rPr>
              <w:t>(0.0</w:t>
            </w:r>
            <w:r>
              <w:rPr>
                <w:rFonts w:eastAsia="Times New Roman"/>
                <w:i/>
                <w:iCs/>
                <w:color w:val="000000"/>
                <w:sz w:val="24"/>
                <w:szCs w:val="24"/>
              </w:rPr>
              <w:t>22</w:t>
            </w:r>
            <w:r w:rsidRPr="008A1251">
              <w:rPr>
                <w:rFonts w:eastAsia="Times New Roman"/>
                <w:i/>
                <w:iCs/>
                <w:color w:val="000000"/>
                <w:sz w:val="24"/>
                <w:szCs w:val="24"/>
              </w:rPr>
              <w:t xml:space="preserve"> - 0.02</w:t>
            </w:r>
            <w:r>
              <w:rPr>
                <w:rFonts w:eastAsia="Times New Roman"/>
                <w:i/>
                <w:iCs/>
                <w:color w:val="000000"/>
                <w:sz w:val="24"/>
                <w:szCs w:val="24"/>
              </w:rPr>
              <w:t>3</w:t>
            </w:r>
            <w:r w:rsidRPr="008A1251">
              <w:rPr>
                <w:rFonts w:eastAsia="Times New Roman"/>
                <w:i/>
                <w:iCs/>
                <w:color w:val="000000"/>
                <w:sz w:val="24"/>
                <w:szCs w:val="24"/>
              </w:rPr>
              <w:t>)</w:t>
            </w:r>
          </w:p>
        </w:tc>
        <w:tc>
          <w:tcPr>
            <w:tcW w:w="964" w:type="pct"/>
          </w:tcPr>
          <w:p w14:paraId="4A1C12C8" w14:textId="77777777" w:rsidR="005C4BAF" w:rsidRDefault="005C4BAF" w:rsidP="009674AD">
            <w:pPr>
              <w:spacing w:line="480" w:lineRule="auto"/>
              <w:rPr>
                <w:rFonts w:eastAsia="Times New Roman"/>
                <w:color w:val="000000"/>
                <w:sz w:val="24"/>
                <w:szCs w:val="24"/>
              </w:rPr>
            </w:pPr>
            <w:r w:rsidRPr="002E4B46">
              <w:t>0.015</w:t>
            </w:r>
            <w:r>
              <w:rPr>
                <w:rFonts w:eastAsia="Times New Roman"/>
                <w:color w:val="000000"/>
                <w:sz w:val="24"/>
                <w:szCs w:val="24"/>
              </w:rPr>
              <w:t xml:space="preserve">     </w:t>
            </w:r>
            <w:r w:rsidRPr="008A1251">
              <w:rPr>
                <w:rFonts w:eastAsia="Times New Roman"/>
                <w:i/>
                <w:iCs/>
                <w:color w:val="000000"/>
                <w:sz w:val="24"/>
                <w:szCs w:val="24"/>
              </w:rPr>
              <w:t>(0.01</w:t>
            </w:r>
            <w:r>
              <w:rPr>
                <w:rFonts w:eastAsia="Times New Roman"/>
                <w:i/>
                <w:iCs/>
                <w:color w:val="000000"/>
                <w:sz w:val="24"/>
                <w:szCs w:val="24"/>
              </w:rPr>
              <w:t>5</w:t>
            </w:r>
            <w:r w:rsidRPr="008A1251">
              <w:rPr>
                <w:rFonts w:eastAsia="Times New Roman"/>
                <w:i/>
                <w:iCs/>
                <w:color w:val="000000"/>
                <w:sz w:val="24"/>
                <w:szCs w:val="24"/>
              </w:rPr>
              <w:t xml:space="preserve"> - 0.01</w:t>
            </w:r>
            <w:r>
              <w:rPr>
                <w:rFonts w:eastAsia="Times New Roman"/>
                <w:i/>
                <w:iCs/>
                <w:color w:val="000000"/>
                <w:sz w:val="24"/>
                <w:szCs w:val="24"/>
              </w:rPr>
              <w:t>5</w:t>
            </w:r>
            <w:r w:rsidRPr="008A1251">
              <w:rPr>
                <w:rFonts w:eastAsia="Times New Roman"/>
                <w:i/>
                <w:iCs/>
                <w:color w:val="000000"/>
                <w:sz w:val="24"/>
                <w:szCs w:val="24"/>
              </w:rPr>
              <w:t>)</w:t>
            </w:r>
          </w:p>
        </w:tc>
        <w:tc>
          <w:tcPr>
            <w:tcW w:w="938" w:type="pct"/>
          </w:tcPr>
          <w:p w14:paraId="320969FC" w14:textId="77777777" w:rsidR="005C4BAF" w:rsidRDefault="005C4BAF" w:rsidP="009674AD">
            <w:pPr>
              <w:spacing w:line="480" w:lineRule="auto"/>
              <w:rPr>
                <w:rFonts w:eastAsia="Times New Roman"/>
                <w:color w:val="000000"/>
                <w:sz w:val="24"/>
                <w:szCs w:val="24"/>
              </w:rPr>
            </w:pPr>
            <w:r w:rsidRPr="00F32A52">
              <w:t>0.035</w:t>
            </w:r>
            <w:r>
              <w:rPr>
                <w:rFonts w:eastAsia="Times New Roman"/>
                <w:color w:val="000000"/>
                <w:sz w:val="24"/>
                <w:szCs w:val="24"/>
              </w:rPr>
              <w:t xml:space="preserve">     </w:t>
            </w:r>
            <w:r w:rsidRPr="00DD2492">
              <w:rPr>
                <w:rFonts w:eastAsia="Times New Roman"/>
                <w:i/>
                <w:iCs/>
                <w:color w:val="000000"/>
                <w:sz w:val="24"/>
                <w:szCs w:val="24"/>
              </w:rPr>
              <w:t>(0.03</w:t>
            </w:r>
            <w:r>
              <w:rPr>
                <w:rFonts w:eastAsia="Times New Roman"/>
                <w:i/>
                <w:iCs/>
                <w:color w:val="000000"/>
                <w:sz w:val="24"/>
                <w:szCs w:val="24"/>
              </w:rPr>
              <w:t>4</w:t>
            </w:r>
            <w:r w:rsidRPr="00DD2492">
              <w:rPr>
                <w:rFonts w:eastAsia="Times New Roman"/>
                <w:i/>
                <w:iCs/>
                <w:color w:val="000000"/>
                <w:sz w:val="24"/>
                <w:szCs w:val="24"/>
              </w:rPr>
              <w:t xml:space="preserve"> - 0.03</w:t>
            </w:r>
            <w:r>
              <w:rPr>
                <w:rFonts w:eastAsia="Times New Roman"/>
                <w:i/>
                <w:iCs/>
                <w:color w:val="000000"/>
                <w:sz w:val="24"/>
                <w:szCs w:val="24"/>
              </w:rPr>
              <w:t>5</w:t>
            </w:r>
            <w:r w:rsidRPr="00DD2492">
              <w:rPr>
                <w:rFonts w:eastAsia="Times New Roman"/>
                <w:i/>
                <w:iCs/>
                <w:color w:val="000000"/>
                <w:sz w:val="24"/>
                <w:szCs w:val="24"/>
              </w:rPr>
              <w:t>)</w:t>
            </w:r>
          </w:p>
        </w:tc>
      </w:tr>
      <w:tr w:rsidR="005C4BAF" w14:paraId="76765C72" w14:textId="77777777" w:rsidTr="009674AD">
        <w:tc>
          <w:tcPr>
            <w:tcW w:w="2133" w:type="pct"/>
          </w:tcPr>
          <w:p w14:paraId="0FBB63E9"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Bottom decile (poorest governance)</w:t>
            </w:r>
          </w:p>
        </w:tc>
        <w:tc>
          <w:tcPr>
            <w:tcW w:w="965" w:type="pct"/>
          </w:tcPr>
          <w:p w14:paraId="22F4A695" w14:textId="77777777" w:rsidR="005C4BAF" w:rsidRDefault="005C4BAF" w:rsidP="009674AD">
            <w:pPr>
              <w:spacing w:line="480" w:lineRule="auto"/>
              <w:rPr>
                <w:rFonts w:eastAsia="Times New Roman"/>
                <w:color w:val="000000"/>
                <w:sz w:val="24"/>
                <w:szCs w:val="24"/>
              </w:rPr>
            </w:pPr>
            <w:r w:rsidRPr="00410E9F">
              <w:rPr>
                <w:rFonts w:eastAsia="Times New Roman"/>
                <w:color w:val="000000"/>
                <w:sz w:val="24"/>
                <w:szCs w:val="24"/>
              </w:rPr>
              <w:t>0.0</w:t>
            </w:r>
            <w:r>
              <w:rPr>
                <w:rFonts w:eastAsia="Times New Roman"/>
                <w:color w:val="000000"/>
                <w:sz w:val="24"/>
                <w:szCs w:val="24"/>
              </w:rPr>
              <w:t xml:space="preserve">20     </w:t>
            </w:r>
            <w:r w:rsidRPr="008A1251">
              <w:rPr>
                <w:rFonts w:eastAsia="Times New Roman"/>
                <w:i/>
                <w:iCs/>
                <w:color w:val="000000"/>
                <w:sz w:val="24"/>
                <w:szCs w:val="24"/>
              </w:rPr>
              <w:t>(0.01</w:t>
            </w:r>
            <w:r>
              <w:rPr>
                <w:rFonts w:eastAsia="Times New Roman"/>
                <w:i/>
                <w:iCs/>
                <w:color w:val="000000"/>
                <w:sz w:val="24"/>
                <w:szCs w:val="24"/>
              </w:rPr>
              <w:t>8</w:t>
            </w:r>
            <w:r w:rsidRPr="008A1251">
              <w:rPr>
                <w:rFonts w:eastAsia="Times New Roman"/>
                <w:i/>
                <w:iCs/>
                <w:color w:val="000000"/>
                <w:sz w:val="24"/>
                <w:szCs w:val="24"/>
              </w:rPr>
              <w:t xml:space="preserve"> - 0.02</w:t>
            </w:r>
            <w:r>
              <w:rPr>
                <w:rFonts w:eastAsia="Times New Roman"/>
                <w:i/>
                <w:iCs/>
                <w:color w:val="000000"/>
                <w:sz w:val="24"/>
                <w:szCs w:val="24"/>
              </w:rPr>
              <w:t>2</w:t>
            </w:r>
            <w:r w:rsidRPr="008A1251">
              <w:rPr>
                <w:rFonts w:eastAsia="Times New Roman"/>
                <w:i/>
                <w:iCs/>
                <w:color w:val="000000"/>
                <w:sz w:val="24"/>
                <w:szCs w:val="24"/>
              </w:rPr>
              <w:t>)</w:t>
            </w:r>
          </w:p>
        </w:tc>
        <w:tc>
          <w:tcPr>
            <w:tcW w:w="964" w:type="pct"/>
          </w:tcPr>
          <w:p w14:paraId="1EA759CE" w14:textId="77777777" w:rsidR="005C4BAF" w:rsidRDefault="005C4BAF" w:rsidP="009674AD">
            <w:pPr>
              <w:spacing w:line="480" w:lineRule="auto"/>
              <w:rPr>
                <w:rFonts w:eastAsia="Times New Roman"/>
                <w:color w:val="000000"/>
                <w:sz w:val="24"/>
                <w:szCs w:val="24"/>
              </w:rPr>
            </w:pPr>
            <w:r w:rsidRPr="002E4B46">
              <w:t>0.018</w:t>
            </w:r>
            <w:r>
              <w:rPr>
                <w:rFonts w:eastAsia="Times New Roman"/>
                <w:color w:val="000000"/>
                <w:sz w:val="24"/>
                <w:szCs w:val="24"/>
              </w:rPr>
              <w:t xml:space="preserve">     </w:t>
            </w:r>
            <w:r w:rsidRPr="008A1251">
              <w:rPr>
                <w:rFonts w:eastAsia="Times New Roman"/>
                <w:i/>
                <w:iCs/>
                <w:color w:val="000000"/>
                <w:sz w:val="24"/>
                <w:szCs w:val="24"/>
              </w:rPr>
              <w:t>(0.016 - 0.01</w:t>
            </w:r>
            <w:r>
              <w:rPr>
                <w:rFonts w:eastAsia="Times New Roman"/>
                <w:i/>
                <w:iCs/>
                <w:color w:val="000000"/>
                <w:sz w:val="24"/>
                <w:szCs w:val="24"/>
              </w:rPr>
              <w:t>9</w:t>
            </w:r>
            <w:r w:rsidRPr="008A1251">
              <w:rPr>
                <w:rFonts w:eastAsia="Times New Roman"/>
                <w:i/>
                <w:iCs/>
                <w:color w:val="000000"/>
                <w:sz w:val="24"/>
                <w:szCs w:val="24"/>
              </w:rPr>
              <w:t>)</w:t>
            </w:r>
          </w:p>
        </w:tc>
        <w:tc>
          <w:tcPr>
            <w:tcW w:w="938" w:type="pct"/>
          </w:tcPr>
          <w:p w14:paraId="152CE5BE" w14:textId="77777777" w:rsidR="005C4BAF" w:rsidRDefault="005C4BAF" w:rsidP="009674AD">
            <w:pPr>
              <w:spacing w:line="480" w:lineRule="auto"/>
              <w:rPr>
                <w:rFonts w:eastAsia="Times New Roman"/>
                <w:color w:val="000000"/>
                <w:sz w:val="24"/>
                <w:szCs w:val="24"/>
              </w:rPr>
            </w:pPr>
            <w:r w:rsidRPr="00F32A52">
              <w:t>0.038</w:t>
            </w:r>
            <w:r>
              <w:rPr>
                <w:rFonts w:eastAsia="Times New Roman"/>
                <w:color w:val="000000"/>
                <w:sz w:val="24"/>
                <w:szCs w:val="24"/>
              </w:rPr>
              <w:t xml:space="preserve">     </w:t>
            </w:r>
            <w:r w:rsidRPr="00DD2492">
              <w:rPr>
                <w:rFonts w:eastAsia="Times New Roman"/>
                <w:i/>
                <w:iCs/>
                <w:color w:val="000000"/>
                <w:sz w:val="24"/>
                <w:szCs w:val="24"/>
              </w:rPr>
              <w:t>(0.03</w:t>
            </w:r>
            <w:r>
              <w:rPr>
                <w:rFonts w:eastAsia="Times New Roman"/>
                <w:i/>
                <w:iCs/>
                <w:color w:val="000000"/>
                <w:sz w:val="24"/>
                <w:szCs w:val="24"/>
              </w:rPr>
              <w:t>6</w:t>
            </w:r>
            <w:r w:rsidRPr="00DD2492">
              <w:rPr>
                <w:rFonts w:eastAsia="Times New Roman"/>
                <w:i/>
                <w:iCs/>
                <w:color w:val="000000"/>
                <w:sz w:val="24"/>
                <w:szCs w:val="24"/>
              </w:rPr>
              <w:t xml:space="preserve"> - 0.03</w:t>
            </w:r>
            <w:r>
              <w:rPr>
                <w:rFonts w:eastAsia="Times New Roman"/>
                <w:i/>
                <w:iCs/>
                <w:color w:val="000000"/>
                <w:sz w:val="24"/>
                <w:szCs w:val="24"/>
              </w:rPr>
              <w:t>9</w:t>
            </w:r>
            <w:r w:rsidRPr="00DD2492">
              <w:rPr>
                <w:rFonts w:eastAsia="Times New Roman"/>
                <w:i/>
                <w:iCs/>
                <w:color w:val="000000"/>
                <w:sz w:val="24"/>
                <w:szCs w:val="24"/>
              </w:rPr>
              <w:t>)</w:t>
            </w:r>
          </w:p>
        </w:tc>
      </w:tr>
      <w:tr w:rsidR="005C4BAF" w14:paraId="0D089B90" w14:textId="77777777" w:rsidTr="009674AD">
        <w:tc>
          <w:tcPr>
            <w:tcW w:w="2133" w:type="pct"/>
          </w:tcPr>
          <w:p w14:paraId="35C58AFC" w14:textId="77777777" w:rsidR="005C4BAF" w:rsidRDefault="005C4BAF" w:rsidP="009674AD">
            <w:pPr>
              <w:spacing w:line="480" w:lineRule="auto"/>
              <w:rPr>
                <w:rFonts w:eastAsia="Times New Roman"/>
                <w:color w:val="000000"/>
                <w:sz w:val="24"/>
                <w:szCs w:val="24"/>
              </w:rPr>
            </w:pPr>
          </w:p>
        </w:tc>
        <w:tc>
          <w:tcPr>
            <w:tcW w:w="965" w:type="pct"/>
          </w:tcPr>
          <w:p w14:paraId="7671ABE7" w14:textId="77777777" w:rsidR="005C4BAF" w:rsidRDefault="005C4BAF" w:rsidP="009674AD">
            <w:pPr>
              <w:spacing w:line="480" w:lineRule="auto"/>
              <w:rPr>
                <w:rFonts w:eastAsia="Times New Roman"/>
                <w:color w:val="000000"/>
                <w:sz w:val="24"/>
                <w:szCs w:val="24"/>
              </w:rPr>
            </w:pPr>
          </w:p>
        </w:tc>
        <w:tc>
          <w:tcPr>
            <w:tcW w:w="964" w:type="pct"/>
          </w:tcPr>
          <w:p w14:paraId="01DCAC44" w14:textId="77777777" w:rsidR="005C4BAF" w:rsidRDefault="005C4BAF" w:rsidP="009674AD">
            <w:pPr>
              <w:spacing w:line="480" w:lineRule="auto"/>
              <w:rPr>
                <w:rFonts w:eastAsia="Times New Roman"/>
                <w:color w:val="000000"/>
                <w:sz w:val="24"/>
                <w:szCs w:val="24"/>
              </w:rPr>
            </w:pPr>
          </w:p>
        </w:tc>
        <w:tc>
          <w:tcPr>
            <w:tcW w:w="938" w:type="pct"/>
          </w:tcPr>
          <w:p w14:paraId="09C95D2F" w14:textId="77777777" w:rsidR="005C4BAF" w:rsidRDefault="005C4BAF" w:rsidP="009674AD">
            <w:pPr>
              <w:spacing w:line="480" w:lineRule="auto"/>
              <w:rPr>
                <w:rFonts w:eastAsia="Times New Roman"/>
                <w:color w:val="000000"/>
                <w:sz w:val="24"/>
                <w:szCs w:val="24"/>
              </w:rPr>
            </w:pPr>
          </w:p>
        </w:tc>
      </w:tr>
      <w:tr w:rsidR="005C4BAF" w14:paraId="4321BF28" w14:textId="77777777" w:rsidTr="009674AD">
        <w:tc>
          <w:tcPr>
            <w:tcW w:w="2133" w:type="pct"/>
          </w:tcPr>
          <w:p w14:paraId="1E44925C" w14:textId="77777777" w:rsidR="005C4BAF" w:rsidRPr="00093A81" w:rsidRDefault="005C4BAF" w:rsidP="009674AD">
            <w:pPr>
              <w:spacing w:line="480" w:lineRule="auto"/>
              <w:rPr>
                <w:rFonts w:eastAsia="Times New Roman"/>
                <w:i/>
                <w:iCs/>
                <w:color w:val="000000"/>
                <w:sz w:val="24"/>
                <w:szCs w:val="24"/>
              </w:rPr>
            </w:pPr>
            <w:r>
              <w:rPr>
                <w:rFonts w:eastAsia="Times New Roman"/>
                <w:i/>
                <w:iCs/>
                <w:color w:val="000000"/>
                <w:sz w:val="24"/>
                <w:szCs w:val="24"/>
              </w:rPr>
              <w:t>Regime type</w:t>
            </w:r>
          </w:p>
        </w:tc>
        <w:tc>
          <w:tcPr>
            <w:tcW w:w="965" w:type="pct"/>
          </w:tcPr>
          <w:p w14:paraId="47AFA0B3" w14:textId="77777777" w:rsidR="005C4BAF" w:rsidRDefault="005C4BAF" w:rsidP="009674AD">
            <w:pPr>
              <w:spacing w:line="480" w:lineRule="auto"/>
              <w:rPr>
                <w:rFonts w:eastAsia="Times New Roman"/>
                <w:color w:val="000000"/>
                <w:sz w:val="24"/>
                <w:szCs w:val="24"/>
              </w:rPr>
            </w:pPr>
          </w:p>
        </w:tc>
        <w:tc>
          <w:tcPr>
            <w:tcW w:w="964" w:type="pct"/>
          </w:tcPr>
          <w:p w14:paraId="37B4DEB3" w14:textId="77777777" w:rsidR="005C4BAF" w:rsidRDefault="005C4BAF" w:rsidP="009674AD">
            <w:pPr>
              <w:spacing w:line="480" w:lineRule="auto"/>
              <w:rPr>
                <w:rFonts w:eastAsia="Times New Roman"/>
                <w:color w:val="000000"/>
                <w:sz w:val="24"/>
                <w:szCs w:val="24"/>
              </w:rPr>
            </w:pPr>
          </w:p>
        </w:tc>
        <w:tc>
          <w:tcPr>
            <w:tcW w:w="938" w:type="pct"/>
          </w:tcPr>
          <w:p w14:paraId="30D0538B" w14:textId="77777777" w:rsidR="005C4BAF" w:rsidRDefault="005C4BAF" w:rsidP="009674AD">
            <w:pPr>
              <w:spacing w:line="480" w:lineRule="auto"/>
              <w:rPr>
                <w:rFonts w:eastAsia="Times New Roman"/>
                <w:color w:val="000000"/>
                <w:sz w:val="24"/>
                <w:szCs w:val="24"/>
              </w:rPr>
            </w:pPr>
          </w:p>
        </w:tc>
      </w:tr>
      <w:tr w:rsidR="005C4BAF" w14:paraId="7E480D86" w14:textId="77777777" w:rsidTr="009674AD">
        <w:tc>
          <w:tcPr>
            <w:tcW w:w="2133" w:type="pct"/>
          </w:tcPr>
          <w:p w14:paraId="00AF3C33"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Democracy</w:t>
            </w:r>
          </w:p>
        </w:tc>
        <w:tc>
          <w:tcPr>
            <w:tcW w:w="965" w:type="pct"/>
          </w:tcPr>
          <w:p w14:paraId="5DA51BC2"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0.02</w:t>
            </w:r>
            <w:r>
              <w:rPr>
                <w:rFonts w:eastAsia="Times New Roman"/>
                <w:color w:val="000000"/>
                <w:sz w:val="24"/>
                <w:szCs w:val="24"/>
              </w:rPr>
              <w:t xml:space="preserve">2     </w:t>
            </w:r>
            <w:r w:rsidRPr="00842253">
              <w:rPr>
                <w:rFonts w:eastAsia="Times New Roman"/>
                <w:i/>
                <w:iCs/>
                <w:color w:val="000000"/>
                <w:sz w:val="24"/>
                <w:szCs w:val="24"/>
              </w:rPr>
              <w:t>(0.02</w:t>
            </w:r>
            <w:r>
              <w:rPr>
                <w:rFonts w:eastAsia="Times New Roman"/>
                <w:i/>
                <w:iCs/>
                <w:color w:val="000000"/>
                <w:sz w:val="24"/>
                <w:szCs w:val="24"/>
              </w:rPr>
              <w:t>2</w:t>
            </w:r>
            <w:r w:rsidRPr="00842253">
              <w:rPr>
                <w:rFonts w:eastAsia="Times New Roman"/>
                <w:i/>
                <w:iCs/>
                <w:color w:val="000000"/>
                <w:sz w:val="24"/>
                <w:szCs w:val="24"/>
              </w:rPr>
              <w:t xml:space="preserve"> - 0.02</w:t>
            </w:r>
            <w:r>
              <w:rPr>
                <w:rFonts w:eastAsia="Times New Roman"/>
                <w:i/>
                <w:iCs/>
                <w:color w:val="000000"/>
                <w:sz w:val="24"/>
                <w:szCs w:val="24"/>
              </w:rPr>
              <w:t>3</w:t>
            </w:r>
            <w:r w:rsidRPr="00842253">
              <w:rPr>
                <w:rFonts w:eastAsia="Times New Roman"/>
                <w:i/>
                <w:iCs/>
                <w:color w:val="000000"/>
                <w:sz w:val="24"/>
                <w:szCs w:val="24"/>
              </w:rPr>
              <w:t>)</w:t>
            </w:r>
          </w:p>
        </w:tc>
        <w:tc>
          <w:tcPr>
            <w:tcW w:w="964" w:type="pct"/>
          </w:tcPr>
          <w:p w14:paraId="2226DA44"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0.016</w:t>
            </w:r>
            <w:r>
              <w:rPr>
                <w:rFonts w:eastAsia="Times New Roman"/>
                <w:color w:val="000000"/>
                <w:sz w:val="24"/>
                <w:szCs w:val="24"/>
              </w:rPr>
              <w:t xml:space="preserve">     </w:t>
            </w:r>
            <w:r w:rsidRPr="00842253">
              <w:rPr>
                <w:rFonts w:eastAsia="Times New Roman"/>
                <w:i/>
                <w:iCs/>
                <w:color w:val="000000"/>
                <w:sz w:val="24"/>
                <w:szCs w:val="24"/>
              </w:rPr>
              <w:t>(0.01</w:t>
            </w:r>
            <w:r>
              <w:rPr>
                <w:rFonts w:eastAsia="Times New Roman"/>
                <w:i/>
                <w:iCs/>
                <w:color w:val="000000"/>
                <w:sz w:val="24"/>
                <w:szCs w:val="24"/>
              </w:rPr>
              <w:t>5</w:t>
            </w:r>
            <w:r w:rsidRPr="00842253">
              <w:rPr>
                <w:rFonts w:eastAsia="Times New Roman"/>
                <w:i/>
                <w:iCs/>
                <w:color w:val="000000"/>
                <w:sz w:val="24"/>
                <w:szCs w:val="24"/>
              </w:rPr>
              <w:t xml:space="preserve"> - 0.017)</w:t>
            </w:r>
          </w:p>
        </w:tc>
        <w:tc>
          <w:tcPr>
            <w:tcW w:w="938" w:type="pct"/>
          </w:tcPr>
          <w:p w14:paraId="47901A26"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0.03</w:t>
            </w:r>
            <w:r>
              <w:rPr>
                <w:rFonts w:eastAsia="Times New Roman"/>
                <w:color w:val="000000"/>
                <w:sz w:val="24"/>
                <w:szCs w:val="24"/>
              </w:rPr>
              <w:t xml:space="preserve">6     </w:t>
            </w:r>
            <w:r w:rsidRPr="00842253">
              <w:rPr>
                <w:rFonts w:eastAsia="Times New Roman"/>
                <w:i/>
                <w:iCs/>
                <w:color w:val="000000"/>
                <w:sz w:val="24"/>
                <w:szCs w:val="24"/>
              </w:rPr>
              <w:t>(0.036 - 0.037)</w:t>
            </w:r>
          </w:p>
        </w:tc>
      </w:tr>
      <w:tr w:rsidR="005C4BAF" w14:paraId="6ABABB12" w14:textId="77777777" w:rsidTr="009674AD">
        <w:tc>
          <w:tcPr>
            <w:tcW w:w="2133" w:type="pct"/>
          </w:tcPr>
          <w:p w14:paraId="2D3BD933"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Open Anocracy</w:t>
            </w:r>
          </w:p>
        </w:tc>
        <w:tc>
          <w:tcPr>
            <w:tcW w:w="965" w:type="pct"/>
          </w:tcPr>
          <w:p w14:paraId="6C083565"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0.02</w:t>
            </w:r>
            <w:r>
              <w:rPr>
                <w:rFonts w:eastAsia="Times New Roman"/>
                <w:color w:val="000000"/>
                <w:sz w:val="24"/>
                <w:szCs w:val="24"/>
              </w:rPr>
              <w:t xml:space="preserve">4     </w:t>
            </w:r>
            <w:r w:rsidRPr="00842253">
              <w:rPr>
                <w:rFonts w:eastAsia="Times New Roman"/>
                <w:i/>
                <w:iCs/>
                <w:color w:val="000000"/>
                <w:sz w:val="24"/>
                <w:szCs w:val="24"/>
              </w:rPr>
              <w:t>(0.02</w:t>
            </w:r>
            <w:r>
              <w:rPr>
                <w:rFonts w:eastAsia="Times New Roman"/>
                <w:i/>
                <w:iCs/>
                <w:color w:val="000000"/>
                <w:sz w:val="24"/>
                <w:szCs w:val="24"/>
              </w:rPr>
              <w:t>3</w:t>
            </w:r>
            <w:r w:rsidRPr="00842253">
              <w:rPr>
                <w:rFonts w:eastAsia="Times New Roman"/>
                <w:i/>
                <w:iCs/>
                <w:color w:val="000000"/>
                <w:sz w:val="24"/>
                <w:szCs w:val="24"/>
              </w:rPr>
              <w:t xml:space="preserve"> - 0.02</w:t>
            </w:r>
            <w:r>
              <w:rPr>
                <w:rFonts w:eastAsia="Times New Roman"/>
                <w:i/>
                <w:iCs/>
                <w:color w:val="000000"/>
                <w:sz w:val="24"/>
                <w:szCs w:val="24"/>
              </w:rPr>
              <w:t>6</w:t>
            </w:r>
            <w:r w:rsidRPr="00842253">
              <w:rPr>
                <w:rFonts w:eastAsia="Times New Roman"/>
                <w:i/>
                <w:iCs/>
                <w:color w:val="000000"/>
                <w:sz w:val="24"/>
                <w:szCs w:val="24"/>
              </w:rPr>
              <w:t>)</w:t>
            </w:r>
          </w:p>
        </w:tc>
        <w:tc>
          <w:tcPr>
            <w:tcW w:w="964" w:type="pct"/>
          </w:tcPr>
          <w:p w14:paraId="11F5428E"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0.01</w:t>
            </w:r>
            <w:r>
              <w:rPr>
                <w:rFonts w:eastAsia="Times New Roman"/>
                <w:color w:val="000000"/>
                <w:sz w:val="24"/>
                <w:szCs w:val="24"/>
              </w:rPr>
              <w:t xml:space="preserve">8     </w:t>
            </w:r>
            <w:r w:rsidRPr="00842253">
              <w:rPr>
                <w:rFonts w:eastAsia="Times New Roman"/>
                <w:i/>
                <w:iCs/>
                <w:color w:val="000000"/>
                <w:sz w:val="24"/>
                <w:szCs w:val="24"/>
              </w:rPr>
              <w:t>(0.01</w:t>
            </w:r>
            <w:r>
              <w:rPr>
                <w:rFonts w:eastAsia="Times New Roman"/>
                <w:i/>
                <w:iCs/>
                <w:color w:val="000000"/>
                <w:sz w:val="24"/>
                <w:szCs w:val="24"/>
              </w:rPr>
              <w:t>6</w:t>
            </w:r>
            <w:r w:rsidRPr="00842253">
              <w:rPr>
                <w:rFonts w:eastAsia="Times New Roman"/>
                <w:i/>
                <w:iCs/>
                <w:color w:val="000000"/>
                <w:sz w:val="24"/>
                <w:szCs w:val="24"/>
              </w:rPr>
              <w:t xml:space="preserve"> - 0.01</w:t>
            </w:r>
            <w:r>
              <w:rPr>
                <w:rFonts w:eastAsia="Times New Roman"/>
                <w:i/>
                <w:iCs/>
                <w:color w:val="000000"/>
                <w:sz w:val="24"/>
                <w:szCs w:val="24"/>
              </w:rPr>
              <w:t>9</w:t>
            </w:r>
            <w:r w:rsidRPr="00842253">
              <w:rPr>
                <w:rFonts w:eastAsia="Times New Roman"/>
                <w:i/>
                <w:iCs/>
                <w:color w:val="000000"/>
                <w:sz w:val="24"/>
                <w:szCs w:val="24"/>
              </w:rPr>
              <w:t>)</w:t>
            </w:r>
          </w:p>
        </w:tc>
        <w:tc>
          <w:tcPr>
            <w:tcW w:w="938" w:type="pct"/>
          </w:tcPr>
          <w:p w14:paraId="0906F391"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0.03</w:t>
            </w:r>
            <w:r>
              <w:rPr>
                <w:rFonts w:eastAsia="Times New Roman"/>
                <w:color w:val="000000"/>
                <w:sz w:val="24"/>
                <w:szCs w:val="24"/>
              </w:rPr>
              <w:t xml:space="preserve">2     </w:t>
            </w:r>
            <w:r w:rsidRPr="00842253">
              <w:rPr>
                <w:rFonts w:eastAsia="Times New Roman"/>
                <w:i/>
                <w:iCs/>
                <w:color w:val="000000"/>
                <w:sz w:val="24"/>
                <w:szCs w:val="24"/>
              </w:rPr>
              <w:t>(0.03</w:t>
            </w:r>
            <w:r>
              <w:rPr>
                <w:rFonts w:eastAsia="Times New Roman"/>
                <w:i/>
                <w:iCs/>
                <w:color w:val="000000"/>
                <w:sz w:val="24"/>
                <w:szCs w:val="24"/>
              </w:rPr>
              <w:t>1</w:t>
            </w:r>
            <w:r w:rsidRPr="00842253">
              <w:rPr>
                <w:rFonts w:eastAsia="Times New Roman"/>
                <w:i/>
                <w:iCs/>
                <w:color w:val="000000"/>
                <w:sz w:val="24"/>
                <w:szCs w:val="24"/>
              </w:rPr>
              <w:t xml:space="preserve"> - 0.03</w:t>
            </w:r>
            <w:r>
              <w:rPr>
                <w:rFonts w:eastAsia="Times New Roman"/>
                <w:i/>
                <w:iCs/>
                <w:color w:val="000000"/>
                <w:sz w:val="24"/>
                <w:szCs w:val="24"/>
              </w:rPr>
              <w:t>3</w:t>
            </w:r>
            <w:r w:rsidRPr="00842253">
              <w:rPr>
                <w:rFonts w:eastAsia="Times New Roman"/>
                <w:i/>
                <w:iCs/>
                <w:color w:val="000000"/>
                <w:sz w:val="24"/>
                <w:szCs w:val="24"/>
              </w:rPr>
              <w:t>)</w:t>
            </w:r>
          </w:p>
        </w:tc>
      </w:tr>
      <w:tr w:rsidR="005C4BAF" w14:paraId="2851D3AB" w14:textId="77777777" w:rsidTr="009674AD">
        <w:tc>
          <w:tcPr>
            <w:tcW w:w="2133" w:type="pct"/>
          </w:tcPr>
          <w:p w14:paraId="18A780A0" w14:textId="77777777" w:rsidR="005C4BAF" w:rsidRPr="00093A81" w:rsidRDefault="005C4BAF" w:rsidP="009674AD">
            <w:pPr>
              <w:spacing w:line="480" w:lineRule="auto"/>
              <w:rPr>
                <w:rFonts w:eastAsia="Times New Roman"/>
                <w:color w:val="000000"/>
                <w:sz w:val="24"/>
                <w:szCs w:val="24"/>
              </w:rPr>
            </w:pPr>
            <w:r>
              <w:rPr>
                <w:rFonts w:eastAsia="Times New Roman"/>
                <w:color w:val="000000"/>
                <w:sz w:val="24"/>
                <w:szCs w:val="24"/>
              </w:rPr>
              <w:lastRenderedPageBreak/>
              <w:t>Closed Anocracy</w:t>
            </w:r>
          </w:p>
        </w:tc>
        <w:tc>
          <w:tcPr>
            <w:tcW w:w="965" w:type="pct"/>
          </w:tcPr>
          <w:p w14:paraId="6CFE40DB"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0.027</w:t>
            </w:r>
            <w:r>
              <w:rPr>
                <w:rFonts w:eastAsia="Times New Roman"/>
                <w:color w:val="000000"/>
                <w:sz w:val="24"/>
                <w:szCs w:val="24"/>
              </w:rPr>
              <w:t xml:space="preserve">     </w:t>
            </w:r>
            <w:r w:rsidRPr="00842253">
              <w:rPr>
                <w:rFonts w:eastAsia="Times New Roman"/>
                <w:i/>
                <w:iCs/>
                <w:color w:val="000000"/>
                <w:sz w:val="24"/>
                <w:szCs w:val="24"/>
              </w:rPr>
              <w:t>(0.025 - 0.028)</w:t>
            </w:r>
          </w:p>
        </w:tc>
        <w:tc>
          <w:tcPr>
            <w:tcW w:w="964" w:type="pct"/>
          </w:tcPr>
          <w:p w14:paraId="710AFD61"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0.01</w:t>
            </w:r>
            <w:r>
              <w:rPr>
                <w:rFonts w:eastAsia="Times New Roman"/>
                <w:color w:val="000000"/>
                <w:sz w:val="24"/>
                <w:szCs w:val="24"/>
              </w:rPr>
              <w:t xml:space="preserve">8     </w:t>
            </w:r>
            <w:r w:rsidRPr="00842253">
              <w:rPr>
                <w:rFonts w:eastAsia="Times New Roman"/>
                <w:i/>
                <w:iCs/>
                <w:color w:val="000000"/>
                <w:sz w:val="24"/>
                <w:szCs w:val="24"/>
              </w:rPr>
              <w:t>(0.01</w:t>
            </w:r>
            <w:r>
              <w:rPr>
                <w:rFonts w:eastAsia="Times New Roman"/>
                <w:i/>
                <w:iCs/>
                <w:color w:val="000000"/>
                <w:sz w:val="24"/>
                <w:szCs w:val="24"/>
              </w:rPr>
              <w:t>7</w:t>
            </w:r>
            <w:r w:rsidRPr="00842253">
              <w:rPr>
                <w:rFonts w:eastAsia="Times New Roman"/>
                <w:i/>
                <w:iCs/>
                <w:color w:val="000000"/>
                <w:sz w:val="24"/>
                <w:szCs w:val="24"/>
              </w:rPr>
              <w:t xml:space="preserve"> - 0.01</w:t>
            </w:r>
            <w:r>
              <w:rPr>
                <w:rFonts w:eastAsia="Times New Roman"/>
                <w:i/>
                <w:iCs/>
                <w:color w:val="000000"/>
                <w:sz w:val="24"/>
                <w:szCs w:val="24"/>
              </w:rPr>
              <w:t>9</w:t>
            </w:r>
            <w:r w:rsidRPr="00842253">
              <w:rPr>
                <w:rFonts w:eastAsia="Times New Roman"/>
                <w:i/>
                <w:iCs/>
                <w:color w:val="000000"/>
                <w:sz w:val="24"/>
                <w:szCs w:val="24"/>
              </w:rPr>
              <w:t>)</w:t>
            </w:r>
          </w:p>
        </w:tc>
        <w:tc>
          <w:tcPr>
            <w:tcW w:w="938" w:type="pct"/>
          </w:tcPr>
          <w:p w14:paraId="4DA75AC3" w14:textId="77777777" w:rsidR="005C4BAF" w:rsidRPr="00842253" w:rsidRDefault="005C4BAF" w:rsidP="009674AD">
            <w:pPr>
              <w:spacing w:line="480" w:lineRule="auto"/>
              <w:rPr>
                <w:rFonts w:eastAsia="Times New Roman"/>
                <w:color w:val="000000"/>
                <w:sz w:val="24"/>
                <w:szCs w:val="24"/>
              </w:rPr>
            </w:pPr>
            <w:r w:rsidRPr="00842253">
              <w:rPr>
                <w:rFonts w:eastAsia="Times New Roman"/>
                <w:color w:val="000000"/>
                <w:sz w:val="24"/>
                <w:szCs w:val="24"/>
              </w:rPr>
              <w:t>0.03</w:t>
            </w:r>
            <w:r>
              <w:rPr>
                <w:rFonts w:eastAsia="Times New Roman"/>
                <w:color w:val="000000"/>
                <w:sz w:val="24"/>
                <w:szCs w:val="24"/>
              </w:rPr>
              <w:t xml:space="preserve">5     </w:t>
            </w:r>
            <w:r w:rsidRPr="00842253">
              <w:rPr>
                <w:rFonts w:eastAsia="Times New Roman"/>
                <w:i/>
                <w:iCs/>
                <w:color w:val="000000"/>
                <w:sz w:val="24"/>
                <w:szCs w:val="24"/>
              </w:rPr>
              <w:t>(0.03</w:t>
            </w:r>
            <w:r>
              <w:rPr>
                <w:rFonts w:eastAsia="Times New Roman"/>
                <w:i/>
                <w:iCs/>
                <w:color w:val="000000"/>
                <w:sz w:val="24"/>
                <w:szCs w:val="24"/>
              </w:rPr>
              <w:t>4</w:t>
            </w:r>
            <w:r w:rsidRPr="00842253">
              <w:rPr>
                <w:rFonts w:eastAsia="Times New Roman"/>
                <w:i/>
                <w:iCs/>
                <w:color w:val="000000"/>
                <w:sz w:val="24"/>
                <w:szCs w:val="24"/>
              </w:rPr>
              <w:t xml:space="preserve"> - 0.035)</w:t>
            </w:r>
          </w:p>
        </w:tc>
      </w:tr>
      <w:tr w:rsidR="005C4BAF" w14:paraId="29A71761" w14:textId="77777777" w:rsidTr="009674AD">
        <w:tc>
          <w:tcPr>
            <w:tcW w:w="2133" w:type="pct"/>
          </w:tcPr>
          <w:p w14:paraId="6631FF04"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Autocracy</w:t>
            </w:r>
          </w:p>
        </w:tc>
        <w:tc>
          <w:tcPr>
            <w:tcW w:w="965" w:type="pct"/>
          </w:tcPr>
          <w:p w14:paraId="271129A0"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0.01</w:t>
            </w:r>
            <w:r>
              <w:rPr>
                <w:rFonts w:eastAsia="Times New Roman"/>
                <w:color w:val="000000"/>
                <w:sz w:val="24"/>
                <w:szCs w:val="24"/>
              </w:rPr>
              <w:t xml:space="preserve">4     </w:t>
            </w:r>
            <w:r w:rsidRPr="00842253">
              <w:rPr>
                <w:rFonts w:eastAsia="Times New Roman"/>
                <w:i/>
                <w:iCs/>
                <w:color w:val="000000"/>
                <w:sz w:val="24"/>
                <w:szCs w:val="24"/>
              </w:rPr>
              <w:t>(0.01</w:t>
            </w:r>
            <w:r>
              <w:rPr>
                <w:rFonts w:eastAsia="Times New Roman"/>
                <w:i/>
                <w:iCs/>
                <w:color w:val="000000"/>
                <w:sz w:val="24"/>
                <w:szCs w:val="24"/>
              </w:rPr>
              <w:t>2</w:t>
            </w:r>
            <w:r w:rsidRPr="00842253">
              <w:rPr>
                <w:rFonts w:eastAsia="Times New Roman"/>
                <w:i/>
                <w:iCs/>
                <w:color w:val="000000"/>
                <w:sz w:val="24"/>
                <w:szCs w:val="24"/>
              </w:rPr>
              <w:t xml:space="preserve"> - 0.01</w:t>
            </w:r>
            <w:r>
              <w:rPr>
                <w:rFonts w:eastAsia="Times New Roman"/>
                <w:i/>
                <w:iCs/>
                <w:color w:val="000000"/>
                <w:sz w:val="24"/>
                <w:szCs w:val="24"/>
              </w:rPr>
              <w:t>5</w:t>
            </w:r>
            <w:r w:rsidRPr="00842253">
              <w:rPr>
                <w:rFonts w:eastAsia="Times New Roman"/>
                <w:i/>
                <w:iCs/>
                <w:color w:val="000000"/>
                <w:sz w:val="24"/>
                <w:szCs w:val="24"/>
              </w:rPr>
              <w:t>)</w:t>
            </w:r>
          </w:p>
        </w:tc>
        <w:tc>
          <w:tcPr>
            <w:tcW w:w="964" w:type="pct"/>
          </w:tcPr>
          <w:p w14:paraId="5876AB8D"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w:t>
            </w:r>
            <w:r>
              <w:rPr>
                <w:rFonts w:eastAsia="Times New Roman"/>
                <w:color w:val="000000"/>
                <w:sz w:val="24"/>
                <w:szCs w:val="24"/>
              </w:rPr>
              <w:t xml:space="preserve">07     </w:t>
            </w:r>
            <w:r w:rsidRPr="00842253">
              <w:rPr>
                <w:rFonts w:eastAsia="Times New Roman"/>
                <w:i/>
                <w:iCs/>
                <w:color w:val="000000"/>
                <w:sz w:val="24"/>
                <w:szCs w:val="24"/>
              </w:rPr>
              <w:t>(0.0</w:t>
            </w:r>
            <w:r>
              <w:rPr>
                <w:rFonts w:eastAsia="Times New Roman"/>
                <w:i/>
                <w:iCs/>
                <w:color w:val="000000"/>
                <w:sz w:val="24"/>
                <w:szCs w:val="24"/>
              </w:rPr>
              <w:t>06</w:t>
            </w:r>
            <w:r w:rsidRPr="00842253">
              <w:rPr>
                <w:rFonts w:eastAsia="Times New Roman"/>
                <w:i/>
                <w:iCs/>
                <w:color w:val="000000"/>
                <w:sz w:val="24"/>
                <w:szCs w:val="24"/>
              </w:rPr>
              <w:t xml:space="preserve"> - 0.00</w:t>
            </w:r>
            <w:r>
              <w:rPr>
                <w:rFonts w:eastAsia="Times New Roman"/>
                <w:i/>
                <w:iCs/>
                <w:color w:val="000000"/>
                <w:sz w:val="24"/>
                <w:szCs w:val="24"/>
              </w:rPr>
              <w:t>8</w:t>
            </w:r>
            <w:r w:rsidRPr="00842253">
              <w:rPr>
                <w:rFonts w:eastAsia="Times New Roman"/>
                <w:i/>
                <w:iCs/>
                <w:color w:val="000000"/>
                <w:sz w:val="24"/>
                <w:szCs w:val="24"/>
              </w:rPr>
              <w:t>)</w:t>
            </w:r>
          </w:p>
        </w:tc>
        <w:tc>
          <w:tcPr>
            <w:tcW w:w="938" w:type="pct"/>
          </w:tcPr>
          <w:p w14:paraId="5BA0248D" w14:textId="77777777" w:rsidR="005C4BAF" w:rsidRDefault="005C4BAF" w:rsidP="009674AD">
            <w:pPr>
              <w:spacing w:line="480" w:lineRule="auto"/>
              <w:rPr>
                <w:rFonts w:eastAsia="Times New Roman"/>
                <w:color w:val="000000"/>
                <w:sz w:val="24"/>
                <w:szCs w:val="24"/>
              </w:rPr>
            </w:pPr>
            <w:r w:rsidRPr="00842253">
              <w:rPr>
                <w:rFonts w:eastAsia="Times New Roman"/>
                <w:color w:val="000000"/>
                <w:sz w:val="24"/>
                <w:szCs w:val="24"/>
              </w:rPr>
              <w:t>0.02</w:t>
            </w:r>
            <w:r>
              <w:rPr>
                <w:rFonts w:eastAsia="Times New Roman"/>
                <w:color w:val="000000"/>
                <w:sz w:val="24"/>
                <w:szCs w:val="24"/>
              </w:rPr>
              <w:t xml:space="preserve">6     </w:t>
            </w:r>
            <w:r w:rsidRPr="00842253">
              <w:rPr>
                <w:rFonts w:eastAsia="Times New Roman"/>
                <w:i/>
                <w:iCs/>
                <w:color w:val="000000"/>
                <w:sz w:val="24"/>
                <w:szCs w:val="24"/>
              </w:rPr>
              <w:t>(0.026 - 0.02</w:t>
            </w:r>
            <w:r>
              <w:rPr>
                <w:rFonts w:eastAsia="Times New Roman"/>
                <w:i/>
                <w:iCs/>
                <w:color w:val="000000"/>
                <w:sz w:val="24"/>
                <w:szCs w:val="24"/>
              </w:rPr>
              <w:t>7</w:t>
            </w:r>
            <w:r w:rsidRPr="00842253">
              <w:rPr>
                <w:rFonts w:eastAsia="Times New Roman"/>
                <w:i/>
                <w:iCs/>
                <w:color w:val="000000"/>
                <w:sz w:val="24"/>
                <w:szCs w:val="24"/>
              </w:rPr>
              <w:t>)</w:t>
            </w:r>
          </w:p>
        </w:tc>
      </w:tr>
      <w:tr w:rsidR="005C4BAF" w14:paraId="4D4BA96E" w14:textId="77777777" w:rsidTr="009674AD">
        <w:tc>
          <w:tcPr>
            <w:tcW w:w="2133" w:type="pct"/>
          </w:tcPr>
          <w:p w14:paraId="0A38BC22" w14:textId="77777777" w:rsidR="005C4BAF" w:rsidRDefault="005C4BAF" w:rsidP="009674AD">
            <w:pPr>
              <w:spacing w:line="480" w:lineRule="auto"/>
              <w:rPr>
                <w:rFonts w:eastAsia="Times New Roman"/>
                <w:color w:val="000000"/>
                <w:sz w:val="24"/>
                <w:szCs w:val="24"/>
              </w:rPr>
            </w:pPr>
          </w:p>
        </w:tc>
        <w:tc>
          <w:tcPr>
            <w:tcW w:w="965" w:type="pct"/>
          </w:tcPr>
          <w:p w14:paraId="3D961A4D" w14:textId="77777777" w:rsidR="005C4BAF" w:rsidRDefault="005C4BAF" w:rsidP="009674AD">
            <w:pPr>
              <w:spacing w:line="480" w:lineRule="auto"/>
              <w:rPr>
                <w:rFonts w:eastAsia="Times New Roman"/>
                <w:color w:val="000000"/>
                <w:sz w:val="24"/>
                <w:szCs w:val="24"/>
              </w:rPr>
            </w:pPr>
          </w:p>
        </w:tc>
        <w:tc>
          <w:tcPr>
            <w:tcW w:w="964" w:type="pct"/>
          </w:tcPr>
          <w:p w14:paraId="427BCD6B" w14:textId="77777777" w:rsidR="005C4BAF" w:rsidRDefault="005C4BAF" w:rsidP="009674AD">
            <w:pPr>
              <w:spacing w:line="480" w:lineRule="auto"/>
              <w:rPr>
                <w:rFonts w:eastAsia="Times New Roman"/>
                <w:color w:val="000000"/>
                <w:sz w:val="24"/>
                <w:szCs w:val="24"/>
              </w:rPr>
            </w:pPr>
          </w:p>
        </w:tc>
        <w:tc>
          <w:tcPr>
            <w:tcW w:w="938" w:type="pct"/>
          </w:tcPr>
          <w:p w14:paraId="22846CB9" w14:textId="77777777" w:rsidR="005C4BAF" w:rsidRDefault="005C4BAF" w:rsidP="009674AD">
            <w:pPr>
              <w:spacing w:line="480" w:lineRule="auto"/>
              <w:rPr>
                <w:rFonts w:eastAsia="Times New Roman"/>
                <w:color w:val="000000"/>
                <w:sz w:val="24"/>
                <w:szCs w:val="24"/>
              </w:rPr>
            </w:pPr>
          </w:p>
        </w:tc>
      </w:tr>
      <w:tr w:rsidR="005C4BAF" w14:paraId="663DFFD2" w14:textId="77777777" w:rsidTr="009674AD">
        <w:tc>
          <w:tcPr>
            <w:tcW w:w="2133" w:type="pct"/>
          </w:tcPr>
          <w:p w14:paraId="6AAFD1F3" w14:textId="77777777" w:rsidR="005C4BAF" w:rsidRPr="00093A81" w:rsidRDefault="005C4BAF" w:rsidP="009674AD">
            <w:pPr>
              <w:spacing w:line="480" w:lineRule="auto"/>
              <w:rPr>
                <w:rFonts w:eastAsia="Times New Roman"/>
                <w:i/>
                <w:iCs/>
                <w:color w:val="000000"/>
                <w:sz w:val="24"/>
                <w:szCs w:val="24"/>
              </w:rPr>
            </w:pPr>
            <w:r w:rsidRPr="00093A81">
              <w:rPr>
                <w:rFonts w:eastAsia="Times New Roman"/>
                <w:i/>
                <w:iCs/>
                <w:color w:val="000000"/>
                <w:sz w:val="24"/>
                <w:szCs w:val="24"/>
              </w:rPr>
              <w:t>Openness to civil society</w:t>
            </w:r>
          </w:p>
        </w:tc>
        <w:tc>
          <w:tcPr>
            <w:tcW w:w="965" w:type="pct"/>
          </w:tcPr>
          <w:p w14:paraId="7616542E" w14:textId="77777777" w:rsidR="005C4BAF" w:rsidRDefault="005C4BAF" w:rsidP="009674AD">
            <w:pPr>
              <w:spacing w:line="480" w:lineRule="auto"/>
              <w:rPr>
                <w:rFonts w:eastAsia="Times New Roman"/>
                <w:color w:val="000000"/>
                <w:sz w:val="24"/>
                <w:szCs w:val="24"/>
              </w:rPr>
            </w:pPr>
          </w:p>
        </w:tc>
        <w:tc>
          <w:tcPr>
            <w:tcW w:w="964" w:type="pct"/>
          </w:tcPr>
          <w:p w14:paraId="51A8610C" w14:textId="77777777" w:rsidR="005C4BAF" w:rsidRDefault="005C4BAF" w:rsidP="009674AD">
            <w:pPr>
              <w:spacing w:line="480" w:lineRule="auto"/>
              <w:rPr>
                <w:rFonts w:eastAsia="Times New Roman"/>
                <w:color w:val="000000"/>
                <w:sz w:val="24"/>
                <w:szCs w:val="24"/>
              </w:rPr>
            </w:pPr>
          </w:p>
        </w:tc>
        <w:tc>
          <w:tcPr>
            <w:tcW w:w="938" w:type="pct"/>
          </w:tcPr>
          <w:p w14:paraId="439FD869" w14:textId="77777777" w:rsidR="005C4BAF" w:rsidRDefault="005C4BAF" w:rsidP="009674AD">
            <w:pPr>
              <w:spacing w:line="480" w:lineRule="auto"/>
              <w:rPr>
                <w:rFonts w:eastAsia="Times New Roman"/>
                <w:color w:val="000000"/>
                <w:sz w:val="24"/>
                <w:szCs w:val="24"/>
              </w:rPr>
            </w:pPr>
          </w:p>
        </w:tc>
      </w:tr>
      <w:tr w:rsidR="005C4BAF" w14:paraId="20DC91FD" w14:textId="77777777" w:rsidTr="009674AD">
        <w:tc>
          <w:tcPr>
            <w:tcW w:w="2133" w:type="pct"/>
          </w:tcPr>
          <w:p w14:paraId="738C06A9"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Open</w:t>
            </w:r>
          </w:p>
        </w:tc>
        <w:tc>
          <w:tcPr>
            <w:tcW w:w="965" w:type="pct"/>
          </w:tcPr>
          <w:p w14:paraId="5DE86665" w14:textId="77777777" w:rsidR="005C4BAF" w:rsidRDefault="005C4BAF" w:rsidP="009674AD">
            <w:pPr>
              <w:spacing w:line="480" w:lineRule="auto"/>
              <w:rPr>
                <w:rFonts w:eastAsia="Times New Roman"/>
                <w:color w:val="000000"/>
                <w:sz w:val="24"/>
                <w:szCs w:val="24"/>
              </w:rPr>
            </w:pPr>
            <w:r w:rsidRPr="006363EE">
              <w:rPr>
                <w:rFonts w:eastAsia="Times New Roman"/>
                <w:color w:val="000000"/>
                <w:sz w:val="24"/>
                <w:szCs w:val="24"/>
              </w:rPr>
              <w:t>0.02</w:t>
            </w:r>
            <w:r>
              <w:rPr>
                <w:rFonts w:eastAsia="Times New Roman"/>
                <w:color w:val="000000"/>
                <w:sz w:val="24"/>
                <w:szCs w:val="24"/>
              </w:rPr>
              <w:t xml:space="preserve">5     </w:t>
            </w:r>
            <w:r w:rsidRPr="006363EE">
              <w:rPr>
                <w:rFonts w:eastAsia="Times New Roman"/>
                <w:i/>
                <w:iCs/>
                <w:color w:val="000000"/>
                <w:sz w:val="24"/>
                <w:szCs w:val="24"/>
              </w:rPr>
              <w:t>(0.023 - 0.028)</w:t>
            </w:r>
          </w:p>
        </w:tc>
        <w:tc>
          <w:tcPr>
            <w:tcW w:w="964" w:type="pct"/>
          </w:tcPr>
          <w:p w14:paraId="37AD2B33"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w:t>
            </w:r>
            <w:r>
              <w:rPr>
                <w:rFonts w:eastAsia="Times New Roman"/>
                <w:color w:val="000000"/>
                <w:sz w:val="24"/>
                <w:szCs w:val="24"/>
              </w:rPr>
              <w:t xml:space="preserve">07     </w:t>
            </w:r>
            <w:r w:rsidRPr="00E7532B">
              <w:rPr>
                <w:rFonts w:eastAsia="Times New Roman"/>
                <w:i/>
                <w:iCs/>
                <w:color w:val="000000"/>
                <w:sz w:val="24"/>
                <w:szCs w:val="24"/>
              </w:rPr>
              <w:t>(0.00</w:t>
            </w:r>
            <w:r>
              <w:rPr>
                <w:rFonts w:eastAsia="Times New Roman"/>
                <w:i/>
                <w:iCs/>
                <w:color w:val="000000"/>
                <w:sz w:val="24"/>
                <w:szCs w:val="24"/>
              </w:rPr>
              <w:t>6</w:t>
            </w:r>
            <w:r w:rsidRPr="00E7532B">
              <w:rPr>
                <w:rFonts w:eastAsia="Times New Roman"/>
                <w:i/>
                <w:iCs/>
                <w:color w:val="000000"/>
                <w:sz w:val="24"/>
                <w:szCs w:val="24"/>
              </w:rPr>
              <w:t xml:space="preserve"> - 0.00</w:t>
            </w:r>
            <w:r>
              <w:rPr>
                <w:rFonts w:eastAsia="Times New Roman"/>
                <w:i/>
                <w:iCs/>
                <w:color w:val="000000"/>
                <w:sz w:val="24"/>
                <w:szCs w:val="24"/>
              </w:rPr>
              <w:t>8</w:t>
            </w:r>
            <w:r w:rsidRPr="00E7532B">
              <w:rPr>
                <w:rFonts w:eastAsia="Times New Roman"/>
                <w:i/>
                <w:iCs/>
                <w:color w:val="000000"/>
                <w:sz w:val="24"/>
                <w:szCs w:val="24"/>
              </w:rPr>
              <w:t>)</w:t>
            </w:r>
          </w:p>
        </w:tc>
        <w:tc>
          <w:tcPr>
            <w:tcW w:w="938" w:type="pct"/>
          </w:tcPr>
          <w:p w14:paraId="095F1CB2"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0.04</w:t>
            </w:r>
            <w:r>
              <w:rPr>
                <w:rFonts w:eastAsia="Times New Roman"/>
                <w:color w:val="000000"/>
                <w:sz w:val="24"/>
                <w:szCs w:val="24"/>
              </w:rPr>
              <w:t xml:space="preserve">1     </w:t>
            </w:r>
            <w:r w:rsidRPr="00E7532B">
              <w:rPr>
                <w:rFonts w:eastAsia="Times New Roman"/>
                <w:i/>
                <w:iCs/>
                <w:color w:val="000000"/>
                <w:sz w:val="24"/>
                <w:szCs w:val="24"/>
              </w:rPr>
              <w:t>(0.039 - 0.04</w:t>
            </w:r>
            <w:r>
              <w:rPr>
                <w:rFonts w:eastAsia="Times New Roman"/>
                <w:i/>
                <w:iCs/>
                <w:color w:val="000000"/>
                <w:sz w:val="24"/>
                <w:szCs w:val="24"/>
              </w:rPr>
              <w:t>2</w:t>
            </w:r>
            <w:r w:rsidRPr="00E7532B">
              <w:rPr>
                <w:rFonts w:eastAsia="Times New Roman"/>
                <w:i/>
                <w:iCs/>
                <w:color w:val="000000"/>
                <w:sz w:val="24"/>
                <w:szCs w:val="24"/>
              </w:rPr>
              <w:t>)</w:t>
            </w:r>
          </w:p>
        </w:tc>
      </w:tr>
      <w:tr w:rsidR="005C4BAF" w14:paraId="3414851C" w14:textId="77777777" w:rsidTr="009674AD">
        <w:tc>
          <w:tcPr>
            <w:tcW w:w="2133" w:type="pct"/>
          </w:tcPr>
          <w:p w14:paraId="48D948AA"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Narrowed</w:t>
            </w:r>
          </w:p>
        </w:tc>
        <w:tc>
          <w:tcPr>
            <w:tcW w:w="965" w:type="pct"/>
          </w:tcPr>
          <w:p w14:paraId="52C56C9C" w14:textId="77777777" w:rsidR="005C4BAF" w:rsidRDefault="005C4BAF" w:rsidP="009674AD">
            <w:pPr>
              <w:spacing w:line="480" w:lineRule="auto"/>
              <w:rPr>
                <w:rFonts w:eastAsia="Times New Roman"/>
                <w:color w:val="000000"/>
                <w:sz w:val="24"/>
                <w:szCs w:val="24"/>
              </w:rPr>
            </w:pPr>
            <w:r w:rsidRPr="006363EE">
              <w:rPr>
                <w:rFonts w:eastAsia="Times New Roman"/>
                <w:color w:val="000000"/>
                <w:sz w:val="24"/>
                <w:szCs w:val="24"/>
              </w:rPr>
              <w:t>0.01</w:t>
            </w:r>
            <w:r>
              <w:rPr>
                <w:rFonts w:eastAsia="Times New Roman"/>
                <w:color w:val="000000"/>
                <w:sz w:val="24"/>
                <w:szCs w:val="24"/>
              </w:rPr>
              <w:t xml:space="preserve">7     </w:t>
            </w:r>
            <w:r w:rsidRPr="006363EE">
              <w:rPr>
                <w:rFonts w:eastAsia="Times New Roman"/>
                <w:i/>
                <w:iCs/>
                <w:color w:val="000000"/>
                <w:sz w:val="24"/>
                <w:szCs w:val="24"/>
              </w:rPr>
              <w:t>(0.01</w:t>
            </w:r>
            <w:r>
              <w:rPr>
                <w:rFonts w:eastAsia="Times New Roman"/>
                <w:i/>
                <w:iCs/>
                <w:color w:val="000000"/>
                <w:sz w:val="24"/>
                <w:szCs w:val="24"/>
              </w:rPr>
              <w:t>6</w:t>
            </w:r>
            <w:r w:rsidRPr="006363EE">
              <w:rPr>
                <w:rFonts w:eastAsia="Times New Roman"/>
                <w:i/>
                <w:iCs/>
                <w:color w:val="000000"/>
                <w:sz w:val="24"/>
                <w:szCs w:val="24"/>
              </w:rPr>
              <w:t xml:space="preserve"> - 0.019)</w:t>
            </w:r>
          </w:p>
        </w:tc>
        <w:tc>
          <w:tcPr>
            <w:tcW w:w="964" w:type="pct"/>
          </w:tcPr>
          <w:p w14:paraId="7AE4881E"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0.012</w:t>
            </w:r>
            <w:r>
              <w:rPr>
                <w:rFonts w:eastAsia="Times New Roman"/>
                <w:color w:val="000000"/>
                <w:sz w:val="24"/>
                <w:szCs w:val="24"/>
              </w:rPr>
              <w:t xml:space="preserve">     </w:t>
            </w:r>
            <w:r w:rsidRPr="00E7532B">
              <w:rPr>
                <w:rFonts w:eastAsia="Times New Roman"/>
                <w:i/>
                <w:iCs/>
                <w:color w:val="000000"/>
                <w:sz w:val="24"/>
                <w:szCs w:val="24"/>
              </w:rPr>
              <w:t>(0.011 - 0.013)</w:t>
            </w:r>
          </w:p>
        </w:tc>
        <w:tc>
          <w:tcPr>
            <w:tcW w:w="938" w:type="pct"/>
          </w:tcPr>
          <w:p w14:paraId="2C46D2DF"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0.037</w:t>
            </w:r>
            <w:r>
              <w:rPr>
                <w:rFonts w:eastAsia="Times New Roman"/>
                <w:color w:val="000000"/>
                <w:sz w:val="24"/>
                <w:szCs w:val="24"/>
              </w:rPr>
              <w:t xml:space="preserve">     </w:t>
            </w:r>
            <w:r w:rsidRPr="00E7532B">
              <w:rPr>
                <w:rFonts w:eastAsia="Times New Roman"/>
                <w:i/>
                <w:iCs/>
                <w:color w:val="000000"/>
                <w:sz w:val="24"/>
                <w:szCs w:val="24"/>
              </w:rPr>
              <w:t>(0.036 - 0.03</w:t>
            </w:r>
            <w:r>
              <w:rPr>
                <w:rFonts w:eastAsia="Times New Roman"/>
                <w:i/>
                <w:iCs/>
                <w:color w:val="000000"/>
                <w:sz w:val="24"/>
                <w:szCs w:val="24"/>
              </w:rPr>
              <w:t>8</w:t>
            </w:r>
            <w:r w:rsidRPr="00E7532B">
              <w:rPr>
                <w:rFonts w:eastAsia="Times New Roman"/>
                <w:i/>
                <w:iCs/>
                <w:color w:val="000000"/>
                <w:sz w:val="24"/>
                <w:szCs w:val="24"/>
              </w:rPr>
              <w:t>)</w:t>
            </w:r>
          </w:p>
        </w:tc>
      </w:tr>
      <w:tr w:rsidR="005C4BAF" w14:paraId="5B8A52FC" w14:textId="77777777" w:rsidTr="009674AD">
        <w:tc>
          <w:tcPr>
            <w:tcW w:w="2133" w:type="pct"/>
          </w:tcPr>
          <w:p w14:paraId="124363AF"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Obstructed</w:t>
            </w:r>
          </w:p>
        </w:tc>
        <w:tc>
          <w:tcPr>
            <w:tcW w:w="965" w:type="pct"/>
          </w:tcPr>
          <w:p w14:paraId="3E53E241" w14:textId="77777777" w:rsidR="005C4BAF" w:rsidRDefault="005C4BAF" w:rsidP="009674AD">
            <w:pPr>
              <w:spacing w:line="480" w:lineRule="auto"/>
              <w:rPr>
                <w:rFonts w:eastAsia="Times New Roman"/>
                <w:color w:val="000000"/>
                <w:sz w:val="24"/>
                <w:szCs w:val="24"/>
              </w:rPr>
            </w:pPr>
            <w:r w:rsidRPr="006363EE">
              <w:rPr>
                <w:rFonts w:eastAsia="Times New Roman"/>
                <w:color w:val="000000"/>
                <w:sz w:val="24"/>
                <w:szCs w:val="24"/>
              </w:rPr>
              <w:t>0.02</w:t>
            </w:r>
            <w:r>
              <w:rPr>
                <w:rFonts w:eastAsia="Times New Roman"/>
                <w:color w:val="000000"/>
                <w:sz w:val="24"/>
                <w:szCs w:val="24"/>
              </w:rPr>
              <w:t xml:space="preserve">4     </w:t>
            </w:r>
            <w:r w:rsidRPr="006363EE">
              <w:rPr>
                <w:rFonts w:eastAsia="Times New Roman"/>
                <w:i/>
                <w:iCs/>
                <w:color w:val="000000"/>
                <w:sz w:val="24"/>
                <w:szCs w:val="24"/>
              </w:rPr>
              <w:t>(0.02</w:t>
            </w:r>
            <w:r>
              <w:rPr>
                <w:rFonts w:eastAsia="Times New Roman"/>
                <w:i/>
                <w:iCs/>
                <w:color w:val="000000"/>
                <w:sz w:val="24"/>
                <w:szCs w:val="24"/>
              </w:rPr>
              <w:t>3</w:t>
            </w:r>
            <w:r w:rsidRPr="006363EE">
              <w:rPr>
                <w:rFonts w:eastAsia="Times New Roman"/>
                <w:i/>
                <w:iCs/>
                <w:color w:val="000000"/>
                <w:sz w:val="24"/>
                <w:szCs w:val="24"/>
              </w:rPr>
              <w:t xml:space="preserve"> - 0.02</w:t>
            </w:r>
            <w:r>
              <w:rPr>
                <w:rFonts w:eastAsia="Times New Roman"/>
                <w:i/>
                <w:iCs/>
                <w:color w:val="000000"/>
                <w:sz w:val="24"/>
                <w:szCs w:val="24"/>
              </w:rPr>
              <w:t>5</w:t>
            </w:r>
            <w:r w:rsidRPr="006363EE">
              <w:rPr>
                <w:rFonts w:eastAsia="Times New Roman"/>
                <w:i/>
                <w:iCs/>
                <w:color w:val="000000"/>
                <w:sz w:val="24"/>
                <w:szCs w:val="24"/>
              </w:rPr>
              <w:t>)</w:t>
            </w:r>
          </w:p>
        </w:tc>
        <w:tc>
          <w:tcPr>
            <w:tcW w:w="964" w:type="pct"/>
          </w:tcPr>
          <w:p w14:paraId="331B9B80"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0.015</w:t>
            </w:r>
            <w:r>
              <w:rPr>
                <w:rFonts w:eastAsia="Times New Roman"/>
                <w:color w:val="000000"/>
                <w:sz w:val="24"/>
                <w:szCs w:val="24"/>
              </w:rPr>
              <w:t xml:space="preserve">     </w:t>
            </w:r>
            <w:r w:rsidRPr="00E7532B">
              <w:rPr>
                <w:rFonts w:eastAsia="Times New Roman"/>
                <w:i/>
                <w:iCs/>
                <w:color w:val="000000"/>
                <w:sz w:val="24"/>
                <w:szCs w:val="24"/>
              </w:rPr>
              <w:t>(0.015 - 0.016)</w:t>
            </w:r>
          </w:p>
        </w:tc>
        <w:tc>
          <w:tcPr>
            <w:tcW w:w="938" w:type="pct"/>
          </w:tcPr>
          <w:p w14:paraId="452946B4"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0.037</w:t>
            </w:r>
            <w:r>
              <w:rPr>
                <w:rFonts w:eastAsia="Times New Roman"/>
                <w:color w:val="000000"/>
                <w:sz w:val="24"/>
                <w:szCs w:val="24"/>
              </w:rPr>
              <w:t xml:space="preserve">     </w:t>
            </w:r>
            <w:r w:rsidRPr="00E7532B">
              <w:rPr>
                <w:rFonts w:eastAsia="Times New Roman"/>
                <w:i/>
                <w:iCs/>
                <w:color w:val="000000"/>
                <w:sz w:val="24"/>
                <w:szCs w:val="24"/>
              </w:rPr>
              <w:t>(0.036 - 0.037)</w:t>
            </w:r>
          </w:p>
        </w:tc>
      </w:tr>
      <w:tr w:rsidR="005C4BAF" w14:paraId="7C079D73" w14:textId="77777777" w:rsidTr="009674AD">
        <w:tc>
          <w:tcPr>
            <w:tcW w:w="2133" w:type="pct"/>
          </w:tcPr>
          <w:p w14:paraId="649E8774"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Repressed</w:t>
            </w:r>
          </w:p>
        </w:tc>
        <w:tc>
          <w:tcPr>
            <w:tcW w:w="965" w:type="pct"/>
          </w:tcPr>
          <w:p w14:paraId="30BF5B49" w14:textId="77777777" w:rsidR="005C4BAF" w:rsidRDefault="005C4BAF" w:rsidP="009674AD">
            <w:pPr>
              <w:spacing w:line="480" w:lineRule="auto"/>
              <w:rPr>
                <w:rFonts w:eastAsia="Times New Roman"/>
                <w:color w:val="000000"/>
                <w:sz w:val="24"/>
                <w:szCs w:val="24"/>
              </w:rPr>
            </w:pPr>
            <w:r w:rsidRPr="006363EE">
              <w:rPr>
                <w:rFonts w:eastAsia="Times New Roman"/>
                <w:color w:val="000000"/>
                <w:sz w:val="24"/>
                <w:szCs w:val="24"/>
              </w:rPr>
              <w:t>0.021</w:t>
            </w:r>
            <w:r>
              <w:rPr>
                <w:rFonts w:eastAsia="Times New Roman"/>
                <w:color w:val="000000"/>
                <w:sz w:val="24"/>
                <w:szCs w:val="24"/>
              </w:rPr>
              <w:t xml:space="preserve">     </w:t>
            </w:r>
            <w:r w:rsidRPr="006363EE">
              <w:rPr>
                <w:rFonts w:eastAsia="Times New Roman"/>
                <w:i/>
                <w:iCs/>
                <w:color w:val="000000"/>
                <w:sz w:val="24"/>
                <w:szCs w:val="24"/>
              </w:rPr>
              <w:t>(0.020 - 0.022)</w:t>
            </w:r>
          </w:p>
        </w:tc>
        <w:tc>
          <w:tcPr>
            <w:tcW w:w="964" w:type="pct"/>
          </w:tcPr>
          <w:p w14:paraId="381DD9CF"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0.01</w:t>
            </w:r>
            <w:r>
              <w:rPr>
                <w:rFonts w:eastAsia="Times New Roman"/>
                <w:color w:val="000000"/>
                <w:sz w:val="24"/>
                <w:szCs w:val="24"/>
              </w:rPr>
              <w:t xml:space="preserve">6     </w:t>
            </w:r>
            <w:r w:rsidRPr="00E7532B">
              <w:rPr>
                <w:rFonts w:eastAsia="Times New Roman"/>
                <w:i/>
                <w:iCs/>
                <w:color w:val="000000"/>
                <w:sz w:val="24"/>
                <w:szCs w:val="24"/>
              </w:rPr>
              <w:t>(0.016 - 0.017)</w:t>
            </w:r>
          </w:p>
        </w:tc>
        <w:tc>
          <w:tcPr>
            <w:tcW w:w="938" w:type="pct"/>
          </w:tcPr>
          <w:p w14:paraId="6C39AF51"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0.031</w:t>
            </w:r>
            <w:r>
              <w:rPr>
                <w:rFonts w:eastAsia="Times New Roman"/>
                <w:color w:val="000000"/>
                <w:sz w:val="24"/>
                <w:szCs w:val="24"/>
              </w:rPr>
              <w:t xml:space="preserve">     </w:t>
            </w:r>
            <w:r w:rsidRPr="00E7532B">
              <w:rPr>
                <w:rFonts w:eastAsia="Times New Roman"/>
                <w:i/>
                <w:iCs/>
                <w:color w:val="000000"/>
                <w:sz w:val="24"/>
                <w:szCs w:val="24"/>
              </w:rPr>
              <w:t>(0.03</w:t>
            </w:r>
            <w:r>
              <w:rPr>
                <w:rFonts w:eastAsia="Times New Roman"/>
                <w:i/>
                <w:iCs/>
                <w:color w:val="000000"/>
                <w:sz w:val="24"/>
                <w:szCs w:val="24"/>
              </w:rPr>
              <w:t>0</w:t>
            </w:r>
            <w:r w:rsidRPr="00E7532B">
              <w:rPr>
                <w:rFonts w:eastAsia="Times New Roman"/>
                <w:i/>
                <w:iCs/>
                <w:color w:val="000000"/>
                <w:sz w:val="24"/>
                <w:szCs w:val="24"/>
              </w:rPr>
              <w:t xml:space="preserve"> - 0.03</w:t>
            </w:r>
            <w:r>
              <w:rPr>
                <w:rFonts w:eastAsia="Times New Roman"/>
                <w:i/>
                <w:iCs/>
                <w:color w:val="000000"/>
                <w:sz w:val="24"/>
                <w:szCs w:val="24"/>
              </w:rPr>
              <w:t>1</w:t>
            </w:r>
            <w:r w:rsidRPr="00E7532B">
              <w:rPr>
                <w:rFonts w:eastAsia="Times New Roman"/>
                <w:i/>
                <w:iCs/>
                <w:color w:val="000000"/>
                <w:sz w:val="24"/>
                <w:szCs w:val="24"/>
              </w:rPr>
              <w:t>)</w:t>
            </w:r>
          </w:p>
        </w:tc>
      </w:tr>
      <w:tr w:rsidR="005C4BAF" w14:paraId="60C19B23" w14:textId="77777777" w:rsidTr="009674AD">
        <w:tc>
          <w:tcPr>
            <w:tcW w:w="2133" w:type="pct"/>
          </w:tcPr>
          <w:p w14:paraId="4B303BB0"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Closed</w:t>
            </w:r>
          </w:p>
        </w:tc>
        <w:tc>
          <w:tcPr>
            <w:tcW w:w="965" w:type="pct"/>
          </w:tcPr>
          <w:p w14:paraId="146EB2F8" w14:textId="77777777" w:rsidR="005C4BAF" w:rsidRDefault="005C4BAF" w:rsidP="009674AD">
            <w:pPr>
              <w:spacing w:line="480" w:lineRule="auto"/>
              <w:rPr>
                <w:rFonts w:eastAsia="Times New Roman"/>
                <w:color w:val="000000"/>
                <w:sz w:val="24"/>
                <w:szCs w:val="24"/>
              </w:rPr>
            </w:pPr>
            <w:r w:rsidRPr="006363EE">
              <w:rPr>
                <w:rFonts w:eastAsia="Times New Roman"/>
                <w:color w:val="000000"/>
                <w:sz w:val="24"/>
                <w:szCs w:val="24"/>
              </w:rPr>
              <w:t>0.0</w:t>
            </w:r>
            <w:r>
              <w:rPr>
                <w:rFonts w:eastAsia="Times New Roman"/>
                <w:color w:val="000000"/>
                <w:sz w:val="24"/>
                <w:szCs w:val="24"/>
              </w:rPr>
              <w:t xml:space="preserve">20     </w:t>
            </w:r>
            <w:r w:rsidRPr="006363EE">
              <w:rPr>
                <w:rFonts w:eastAsia="Times New Roman"/>
                <w:i/>
                <w:iCs/>
                <w:color w:val="000000"/>
                <w:sz w:val="24"/>
                <w:szCs w:val="24"/>
              </w:rPr>
              <w:t>(0.0</w:t>
            </w:r>
            <w:r>
              <w:rPr>
                <w:rFonts w:eastAsia="Times New Roman"/>
                <w:i/>
                <w:iCs/>
                <w:color w:val="000000"/>
                <w:sz w:val="24"/>
                <w:szCs w:val="24"/>
              </w:rPr>
              <w:t>21</w:t>
            </w:r>
            <w:r w:rsidRPr="006363EE">
              <w:rPr>
                <w:rFonts w:eastAsia="Times New Roman"/>
                <w:i/>
                <w:iCs/>
                <w:color w:val="000000"/>
                <w:sz w:val="24"/>
                <w:szCs w:val="24"/>
              </w:rPr>
              <w:t xml:space="preserve"> - 0.0</w:t>
            </w:r>
            <w:r>
              <w:rPr>
                <w:rFonts w:eastAsia="Times New Roman"/>
                <w:i/>
                <w:iCs/>
                <w:color w:val="000000"/>
                <w:sz w:val="24"/>
                <w:szCs w:val="24"/>
              </w:rPr>
              <w:t>23</w:t>
            </w:r>
            <w:r w:rsidRPr="006363EE">
              <w:rPr>
                <w:rFonts w:eastAsia="Times New Roman"/>
                <w:i/>
                <w:iCs/>
                <w:color w:val="000000"/>
                <w:sz w:val="24"/>
                <w:szCs w:val="24"/>
              </w:rPr>
              <w:t>)</w:t>
            </w:r>
          </w:p>
        </w:tc>
        <w:tc>
          <w:tcPr>
            <w:tcW w:w="964" w:type="pct"/>
          </w:tcPr>
          <w:p w14:paraId="75D49A60"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0.020</w:t>
            </w:r>
            <w:r>
              <w:rPr>
                <w:rFonts w:eastAsia="Times New Roman"/>
                <w:color w:val="000000"/>
                <w:sz w:val="24"/>
                <w:szCs w:val="24"/>
              </w:rPr>
              <w:t xml:space="preserve">     </w:t>
            </w:r>
            <w:r w:rsidRPr="00E7532B">
              <w:rPr>
                <w:rFonts w:eastAsia="Times New Roman"/>
                <w:i/>
                <w:iCs/>
                <w:color w:val="000000"/>
                <w:sz w:val="24"/>
                <w:szCs w:val="24"/>
              </w:rPr>
              <w:t>(0.018 - 0.022)</w:t>
            </w:r>
          </w:p>
        </w:tc>
        <w:tc>
          <w:tcPr>
            <w:tcW w:w="938" w:type="pct"/>
          </w:tcPr>
          <w:p w14:paraId="78333D3F" w14:textId="77777777" w:rsidR="005C4BAF" w:rsidRDefault="005C4BAF" w:rsidP="009674AD">
            <w:pPr>
              <w:spacing w:line="480" w:lineRule="auto"/>
              <w:rPr>
                <w:rFonts w:eastAsia="Times New Roman"/>
                <w:color w:val="000000"/>
                <w:sz w:val="24"/>
                <w:szCs w:val="24"/>
              </w:rPr>
            </w:pPr>
            <w:r w:rsidRPr="00E7532B">
              <w:rPr>
                <w:rFonts w:eastAsia="Times New Roman"/>
                <w:color w:val="000000"/>
                <w:sz w:val="24"/>
                <w:szCs w:val="24"/>
              </w:rPr>
              <w:t>0.03</w:t>
            </w:r>
            <w:r>
              <w:rPr>
                <w:rFonts w:eastAsia="Times New Roman"/>
                <w:color w:val="000000"/>
                <w:sz w:val="24"/>
                <w:szCs w:val="24"/>
              </w:rPr>
              <w:t xml:space="preserve">2     </w:t>
            </w:r>
            <w:r w:rsidRPr="00E7532B">
              <w:rPr>
                <w:rFonts w:eastAsia="Times New Roman"/>
                <w:i/>
                <w:iCs/>
                <w:color w:val="000000"/>
                <w:sz w:val="24"/>
                <w:szCs w:val="24"/>
              </w:rPr>
              <w:t>(0.03</w:t>
            </w:r>
            <w:r>
              <w:rPr>
                <w:rFonts w:eastAsia="Times New Roman"/>
                <w:i/>
                <w:iCs/>
                <w:color w:val="000000"/>
                <w:sz w:val="24"/>
                <w:szCs w:val="24"/>
              </w:rPr>
              <w:t>1</w:t>
            </w:r>
            <w:r w:rsidRPr="00E7532B">
              <w:rPr>
                <w:rFonts w:eastAsia="Times New Roman"/>
                <w:i/>
                <w:iCs/>
                <w:color w:val="000000"/>
                <w:sz w:val="24"/>
                <w:szCs w:val="24"/>
              </w:rPr>
              <w:t xml:space="preserve"> - 0.033)</w:t>
            </w:r>
          </w:p>
        </w:tc>
      </w:tr>
      <w:tr w:rsidR="005C4BAF" w14:paraId="2C9B005C" w14:textId="77777777" w:rsidTr="009674AD">
        <w:tc>
          <w:tcPr>
            <w:tcW w:w="2133" w:type="pct"/>
          </w:tcPr>
          <w:p w14:paraId="7E69744A" w14:textId="77777777" w:rsidR="005C4BAF" w:rsidRDefault="005C4BAF" w:rsidP="009674AD">
            <w:pPr>
              <w:spacing w:line="480" w:lineRule="auto"/>
              <w:rPr>
                <w:rFonts w:eastAsia="Times New Roman"/>
                <w:color w:val="000000"/>
                <w:sz w:val="24"/>
                <w:szCs w:val="24"/>
              </w:rPr>
            </w:pPr>
          </w:p>
        </w:tc>
        <w:tc>
          <w:tcPr>
            <w:tcW w:w="965" w:type="pct"/>
          </w:tcPr>
          <w:p w14:paraId="2E9F2E46" w14:textId="77777777" w:rsidR="005C4BAF" w:rsidRDefault="005C4BAF" w:rsidP="009674AD">
            <w:pPr>
              <w:spacing w:line="480" w:lineRule="auto"/>
              <w:rPr>
                <w:rFonts w:eastAsia="Times New Roman"/>
                <w:color w:val="000000"/>
                <w:sz w:val="24"/>
                <w:szCs w:val="24"/>
              </w:rPr>
            </w:pPr>
          </w:p>
        </w:tc>
        <w:tc>
          <w:tcPr>
            <w:tcW w:w="964" w:type="pct"/>
          </w:tcPr>
          <w:p w14:paraId="2BBF02C8" w14:textId="77777777" w:rsidR="005C4BAF" w:rsidRDefault="005C4BAF" w:rsidP="009674AD">
            <w:pPr>
              <w:spacing w:line="480" w:lineRule="auto"/>
              <w:rPr>
                <w:rFonts w:eastAsia="Times New Roman"/>
                <w:color w:val="000000"/>
                <w:sz w:val="24"/>
                <w:szCs w:val="24"/>
              </w:rPr>
            </w:pPr>
          </w:p>
        </w:tc>
        <w:tc>
          <w:tcPr>
            <w:tcW w:w="938" w:type="pct"/>
          </w:tcPr>
          <w:p w14:paraId="59DA73D8" w14:textId="77777777" w:rsidR="005C4BAF" w:rsidRDefault="005C4BAF" w:rsidP="009674AD">
            <w:pPr>
              <w:spacing w:line="480" w:lineRule="auto"/>
              <w:rPr>
                <w:rFonts w:eastAsia="Times New Roman"/>
                <w:color w:val="000000"/>
                <w:sz w:val="24"/>
                <w:szCs w:val="24"/>
              </w:rPr>
            </w:pPr>
          </w:p>
        </w:tc>
      </w:tr>
      <w:tr w:rsidR="005C4BAF" w14:paraId="08A1FDD6" w14:textId="77777777" w:rsidTr="009674AD">
        <w:tc>
          <w:tcPr>
            <w:tcW w:w="2133" w:type="pct"/>
          </w:tcPr>
          <w:p w14:paraId="5169898F" w14:textId="77777777" w:rsidR="005C4BAF" w:rsidRPr="00350286" w:rsidRDefault="005C4BAF" w:rsidP="009674AD">
            <w:pPr>
              <w:spacing w:line="480" w:lineRule="auto"/>
              <w:rPr>
                <w:rFonts w:eastAsia="Times New Roman"/>
                <w:i/>
                <w:iCs/>
                <w:color w:val="000000"/>
                <w:sz w:val="24"/>
                <w:szCs w:val="24"/>
              </w:rPr>
            </w:pPr>
            <w:r w:rsidRPr="00350286">
              <w:rPr>
                <w:rFonts w:eastAsia="Times New Roman"/>
                <w:i/>
                <w:iCs/>
                <w:color w:val="000000"/>
                <w:sz w:val="24"/>
                <w:szCs w:val="24"/>
              </w:rPr>
              <w:t>History: official / common spoken languages</w:t>
            </w:r>
          </w:p>
        </w:tc>
        <w:tc>
          <w:tcPr>
            <w:tcW w:w="965" w:type="pct"/>
          </w:tcPr>
          <w:p w14:paraId="58CF1F5F" w14:textId="77777777" w:rsidR="005C4BAF" w:rsidRDefault="005C4BAF" w:rsidP="009674AD">
            <w:pPr>
              <w:spacing w:line="480" w:lineRule="auto"/>
              <w:rPr>
                <w:rFonts w:eastAsia="Times New Roman"/>
                <w:color w:val="000000"/>
                <w:sz w:val="24"/>
                <w:szCs w:val="24"/>
              </w:rPr>
            </w:pPr>
          </w:p>
        </w:tc>
        <w:tc>
          <w:tcPr>
            <w:tcW w:w="964" w:type="pct"/>
          </w:tcPr>
          <w:p w14:paraId="1CF352FC" w14:textId="77777777" w:rsidR="005C4BAF" w:rsidRDefault="005C4BAF" w:rsidP="009674AD">
            <w:pPr>
              <w:spacing w:line="480" w:lineRule="auto"/>
              <w:rPr>
                <w:rFonts w:eastAsia="Times New Roman"/>
                <w:color w:val="000000"/>
                <w:sz w:val="24"/>
                <w:szCs w:val="24"/>
              </w:rPr>
            </w:pPr>
          </w:p>
        </w:tc>
        <w:tc>
          <w:tcPr>
            <w:tcW w:w="938" w:type="pct"/>
          </w:tcPr>
          <w:p w14:paraId="3DC34E5C" w14:textId="77777777" w:rsidR="005C4BAF" w:rsidRDefault="005C4BAF" w:rsidP="009674AD">
            <w:pPr>
              <w:spacing w:line="480" w:lineRule="auto"/>
              <w:rPr>
                <w:rFonts w:eastAsia="Times New Roman"/>
                <w:color w:val="000000"/>
                <w:sz w:val="24"/>
                <w:szCs w:val="24"/>
              </w:rPr>
            </w:pPr>
          </w:p>
        </w:tc>
      </w:tr>
      <w:tr w:rsidR="005C4BAF" w14:paraId="7D44DD52" w14:textId="77777777" w:rsidTr="009674AD">
        <w:tc>
          <w:tcPr>
            <w:tcW w:w="2133" w:type="pct"/>
          </w:tcPr>
          <w:p w14:paraId="4993A91F" w14:textId="77777777" w:rsidR="005C4BAF" w:rsidRDefault="005C4BAF" w:rsidP="009674AD">
            <w:pPr>
              <w:spacing w:line="480" w:lineRule="auto"/>
              <w:rPr>
                <w:rFonts w:eastAsia="Times New Roman"/>
                <w:color w:val="000000"/>
                <w:sz w:val="24"/>
                <w:szCs w:val="24"/>
              </w:rPr>
            </w:pPr>
            <w:r w:rsidRPr="00350286">
              <w:rPr>
                <w:rFonts w:eastAsia="Times New Roman"/>
                <w:color w:val="000000"/>
                <w:sz w:val="24"/>
                <w:szCs w:val="24"/>
              </w:rPr>
              <w:t>Doesn’t include English</w:t>
            </w:r>
          </w:p>
        </w:tc>
        <w:tc>
          <w:tcPr>
            <w:tcW w:w="965" w:type="pct"/>
          </w:tcPr>
          <w:p w14:paraId="40CBF4CF"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0.01</w:t>
            </w:r>
            <w:r>
              <w:rPr>
                <w:rFonts w:eastAsia="Times New Roman"/>
                <w:color w:val="000000"/>
                <w:sz w:val="24"/>
                <w:szCs w:val="24"/>
              </w:rPr>
              <w:t xml:space="preserve">9     </w:t>
            </w:r>
            <w:r w:rsidRPr="00191765">
              <w:rPr>
                <w:rFonts w:eastAsia="Times New Roman"/>
                <w:i/>
                <w:iCs/>
                <w:color w:val="000000"/>
                <w:sz w:val="24"/>
                <w:szCs w:val="24"/>
              </w:rPr>
              <w:t>(0.01</w:t>
            </w:r>
            <w:r>
              <w:rPr>
                <w:rFonts w:eastAsia="Times New Roman"/>
                <w:i/>
                <w:iCs/>
                <w:color w:val="000000"/>
                <w:sz w:val="24"/>
                <w:szCs w:val="24"/>
              </w:rPr>
              <w:t>9</w:t>
            </w:r>
            <w:r w:rsidRPr="00191765">
              <w:rPr>
                <w:rFonts w:eastAsia="Times New Roman"/>
                <w:i/>
                <w:iCs/>
                <w:color w:val="000000"/>
                <w:sz w:val="24"/>
                <w:szCs w:val="24"/>
              </w:rPr>
              <w:t xml:space="preserve"> - 0.0</w:t>
            </w:r>
            <w:r>
              <w:rPr>
                <w:rFonts w:eastAsia="Times New Roman"/>
                <w:i/>
                <w:iCs/>
                <w:color w:val="000000"/>
                <w:sz w:val="24"/>
                <w:szCs w:val="24"/>
              </w:rPr>
              <w:t>20</w:t>
            </w:r>
            <w:r w:rsidRPr="00191765">
              <w:rPr>
                <w:rFonts w:eastAsia="Times New Roman"/>
                <w:i/>
                <w:iCs/>
                <w:color w:val="000000"/>
                <w:sz w:val="24"/>
                <w:szCs w:val="24"/>
              </w:rPr>
              <w:t>)</w:t>
            </w:r>
          </w:p>
        </w:tc>
        <w:tc>
          <w:tcPr>
            <w:tcW w:w="964" w:type="pct"/>
          </w:tcPr>
          <w:p w14:paraId="6B7B8E46"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0.01</w:t>
            </w:r>
            <w:r>
              <w:rPr>
                <w:rFonts w:eastAsia="Times New Roman"/>
                <w:color w:val="000000"/>
                <w:sz w:val="24"/>
                <w:szCs w:val="24"/>
              </w:rPr>
              <w:t xml:space="preserve">2     </w:t>
            </w:r>
            <w:r w:rsidRPr="00191765">
              <w:rPr>
                <w:rFonts w:eastAsia="Times New Roman"/>
                <w:i/>
                <w:iCs/>
                <w:color w:val="000000"/>
                <w:sz w:val="24"/>
                <w:szCs w:val="24"/>
              </w:rPr>
              <w:t>(0.011 - 0.012)</w:t>
            </w:r>
          </w:p>
        </w:tc>
        <w:tc>
          <w:tcPr>
            <w:tcW w:w="938" w:type="pct"/>
          </w:tcPr>
          <w:p w14:paraId="7E0E14E7"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0.030</w:t>
            </w:r>
            <w:r>
              <w:rPr>
                <w:rFonts w:eastAsia="Times New Roman"/>
                <w:color w:val="000000"/>
                <w:sz w:val="24"/>
                <w:szCs w:val="24"/>
              </w:rPr>
              <w:t xml:space="preserve">     </w:t>
            </w:r>
            <w:r w:rsidRPr="00191765">
              <w:rPr>
                <w:rFonts w:eastAsia="Times New Roman"/>
                <w:i/>
                <w:iCs/>
                <w:color w:val="000000"/>
                <w:sz w:val="24"/>
                <w:szCs w:val="24"/>
              </w:rPr>
              <w:t>(0.030 - 0.031)</w:t>
            </w:r>
          </w:p>
        </w:tc>
      </w:tr>
      <w:tr w:rsidR="005C4BAF" w14:paraId="6C9E7D43" w14:textId="77777777" w:rsidTr="009674AD">
        <w:tc>
          <w:tcPr>
            <w:tcW w:w="2133" w:type="pct"/>
          </w:tcPr>
          <w:p w14:paraId="55EB9949" w14:textId="77777777" w:rsidR="005C4BAF" w:rsidRDefault="005C4BAF" w:rsidP="009674AD">
            <w:pPr>
              <w:spacing w:line="480" w:lineRule="auto"/>
              <w:rPr>
                <w:rFonts w:eastAsia="Times New Roman"/>
                <w:color w:val="000000"/>
                <w:sz w:val="24"/>
                <w:szCs w:val="24"/>
              </w:rPr>
            </w:pPr>
            <w:r w:rsidRPr="00350286">
              <w:rPr>
                <w:rFonts w:eastAsia="Times New Roman"/>
                <w:color w:val="000000"/>
                <w:sz w:val="24"/>
                <w:szCs w:val="24"/>
              </w:rPr>
              <w:t>Includes English</w:t>
            </w:r>
          </w:p>
        </w:tc>
        <w:tc>
          <w:tcPr>
            <w:tcW w:w="965" w:type="pct"/>
          </w:tcPr>
          <w:p w14:paraId="4A646128"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0.02</w:t>
            </w:r>
            <w:r>
              <w:rPr>
                <w:rFonts w:eastAsia="Times New Roman"/>
                <w:color w:val="000000"/>
                <w:sz w:val="24"/>
                <w:szCs w:val="24"/>
              </w:rPr>
              <w:t xml:space="preserve">7     </w:t>
            </w:r>
            <w:r w:rsidRPr="00191765">
              <w:rPr>
                <w:rFonts w:eastAsia="Times New Roman"/>
                <w:i/>
                <w:iCs/>
                <w:color w:val="000000"/>
                <w:sz w:val="24"/>
                <w:szCs w:val="24"/>
              </w:rPr>
              <w:t>(0.028 - 0.030)</w:t>
            </w:r>
          </w:p>
        </w:tc>
        <w:tc>
          <w:tcPr>
            <w:tcW w:w="964" w:type="pct"/>
          </w:tcPr>
          <w:p w14:paraId="07F01AFE"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0.02</w:t>
            </w:r>
            <w:r>
              <w:rPr>
                <w:rFonts w:eastAsia="Times New Roman"/>
                <w:color w:val="000000"/>
                <w:sz w:val="24"/>
                <w:szCs w:val="24"/>
              </w:rPr>
              <w:t xml:space="preserve">1     </w:t>
            </w:r>
            <w:r w:rsidRPr="00191765">
              <w:rPr>
                <w:rFonts w:eastAsia="Times New Roman"/>
                <w:i/>
                <w:iCs/>
                <w:color w:val="000000"/>
                <w:sz w:val="24"/>
                <w:szCs w:val="24"/>
              </w:rPr>
              <w:t>(0.02</w:t>
            </w:r>
            <w:r>
              <w:rPr>
                <w:rFonts w:eastAsia="Times New Roman"/>
                <w:i/>
                <w:iCs/>
                <w:color w:val="000000"/>
                <w:sz w:val="24"/>
                <w:szCs w:val="24"/>
              </w:rPr>
              <w:t>0</w:t>
            </w:r>
            <w:r w:rsidRPr="00191765">
              <w:rPr>
                <w:rFonts w:eastAsia="Times New Roman"/>
                <w:i/>
                <w:iCs/>
                <w:color w:val="000000"/>
                <w:sz w:val="24"/>
                <w:szCs w:val="24"/>
              </w:rPr>
              <w:t xml:space="preserve"> - 0.02</w:t>
            </w:r>
            <w:r>
              <w:rPr>
                <w:rFonts w:eastAsia="Times New Roman"/>
                <w:i/>
                <w:iCs/>
                <w:color w:val="000000"/>
                <w:sz w:val="24"/>
                <w:szCs w:val="24"/>
              </w:rPr>
              <w:t>2</w:t>
            </w:r>
            <w:r w:rsidRPr="00191765">
              <w:rPr>
                <w:rFonts w:eastAsia="Times New Roman"/>
                <w:i/>
                <w:iCs/>
                <w:color w:val="000000"/>
                <w:sz w:val="24"/>
                <w:szCs w:val="24"/>
              </w:rPr>
              <w:t>)</w:t>
            </w:r>
          </w:p>
        </w:tc>
        <w:tc>
          <w:tcPr>
            <w:tcW w:w="938" w:type="pct"/>
          </w:tcPr>
          <w:p w14:paraId="2148457C"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0.04</w:t>
            </w:r>
            <w:r>
              <w:rPr>
                <w:rFonts w:eastAsia="Times New Roman"/>
                <w:color w:val="000000"/>
                <w:sz w:val="24"/>
                <w:szCs w:val="24"/>
              </w:rPr>
              <w:t xml:space="preserve">4     </w:t>
            </w:r>
            <w:r w:rsidRPr="00191765">
              <w:rPr>
                <w:rFonts w:eastAsia="Times New Roman"/>
                <w:color w:val="000000"/>
                <w:sz w:val="24"/>
                <w:szCs w:val="24"/>
              </w:rPr>
              <w:t>(0.044 - 0.045)</w:t>
            </w:r>
          </w:p>
        </w:tc>
      </w:tr>
      <w:tr w:rsidR="005C4BAF" w14:paraId="7E9E38A1" w14:textId="77777777" w:rsidTr="009674AD">
        <w:tc>
          <w:tcPr>
            <w:tcW w:w="2133" w:type="pct"/>
          </w:tcPr>
          <w:p w14:paraId="17385DAA" w14:textId="77777777" w:rsidR="005C4BAF" w:rsidRDefault="005C4BAF" w:rsidP="009674AD">
            <w:pPr>
              <w:spacing w:line="480" w:lineRule="auto"/>
              <w:rPr>
                <w:rFonts w:eastAsia="Times New Roman"/>
                <w:color w:val="000000"/>
                <w:sz w:val="24"/>
                <w:szCs w:val="24"/>
              </w:rPr>
            </w:pPr>
          </w:p>
        </w:tc>
        <w:tc>
          <w:tcPr>
            <w:tcW w:w="965" w:type="pct"/>
          </w:tcPr>
          <w:p w14:paraId="686E1301" w14:textId="77777777" w:rsidR="005C4BAF" w:rsidRDefault="005C4BAF" w:rsidP="009674AD">
            <w:pPr>
              <w:spacing w:line="480" w:lineRule="auto"/>
              <w:rPr>
                <w:rFonts w:eastAsia="Times New Roman"/>
                <w:color w:val="000000"/>
                <w:sz w:val="24"/>
                <w:szCs w:val="24"/>
              </w:rPr>
            </w:pPr>
          </w:p>
        </w:tc>
        <w:tc>
          <w:tcPr>
            <w:tcW w:w="964" w:type="pct"/>
          </w:tcPr>
          <w:p w14:paraId="61DBFBCE" w14:textId="77777777" w:rsidR="005C4BAF" w:rsidRDefault="005C4BAF" w:rsidP="009674AD">
            <w:pPr>
              <w:spacing w:line="480" w:lineRule="auto"/>
              <w:rPr>
                <w:rFonts w:eastAsia="Times New Roman"/>
                <w:color w:val="000000"/>
                <w:sz w:val="24"/>
                <w:szCs w:val="24"/>
              </w:rPr>
            </w:pPr>
          </w:p>
        </w:tc>
        <w:tc>
          <w:tcPr>
            <w:tcW w:w="938" w:type="pct"/>
          </w:tcPr>
          <w:p w14:paraId="4F5803FF" w14:textId="77777777" w:rsidR="005C4BAF" w:rsidRDefault="005C4BAF" w:rsidP="009674AD">
            <w:pPr>
              <w:spacing w:line="480" w:lineRule="auto"/>
              <w:rPr>
                <w:rFonts w:eastAsia="Times New Roman"/>
                <w:color w:val="000000"/>
                <w:sz w:val="24"/>
                <w:szCs w:val="24"/>
              </w:rPr>
            </w:pPr>
          </w:p>
        </w:tc>
      </w:tr>
      <w:tr w:rsidR="005C4BAF" w14:paraId="507C0278" w14:textId="77777777" w:rsidTr="009674AD">
        <w:tc>
          <w:tcPr>
            <w:tcW w:w="2133" w:type="pct"/>
          </w:tcPr>
          <w:p w14:paraId="16EF8761" w14:textId="77777777" w:rsidR="005C4BAF" w:rsidRPr="00350286" w:rsidRDefault="005C4BAF" w:rsidP="009674AD">
            <w:pPr>
              <w:spacing w:line="480" w:lineRule="auto"/>
              <w:rPr>
                <w:rFonts w:eastAsia="Times New Roman"/>
                <w:i/>
                <w:iCs/>
                <w:color w:val="000000"/>
                <w:sz w:val="24"/>
                <w:szCs w:val="24"/>
              </w:rPr>
            </w:pPr>
            <w:r w:rsidRPr="00350286">
              <w:rPr>
                <w:rFonts w:eastAsia="Times New Roman"/>
                <w:i/>
                <w:iCs/>
                <w:color w:val="000000"/>
                <w:sz w:val="24"/>
                <w:szCs w:val="24"/>
              </w:rPr>
              <w:t xml:space="preserve">History: </w:t>
            </w:r>
            <w:r>
              <w:rPr>
                <w:rFonts w:eastAsia="Times New Roman"/>
                <w:i/>
                <w:iCs/>
                <w:color w:val="000000"/>
                <w:sz w:val="24"/>
                <w:szCs w:val="24"/>
              </w:rPr>
              <w:t>British Empire</w:t>
            </w:r>
          </w:p>
        </w:tc>
        <w:tc>
          <w:tcPr>
            <w:tcW w:w="965" w:type="pct"/>
          </w:tcPr>
          <w:p w14:paraId="7E2956B2" w14:textId="77777777" w:rsidR="005C4BAF" w:rsidRDefault="005C4BAF" w:rsidP="009674AD">
            <w:pPr>
              <w:spacing w:line="480" w:lineRule="auto"/>
              <w:rPr>
                <w:rFonts w:eastAsia="Times New Roman"/>
                <w:color w:val="000000"/>
                <w:sz w:val="24"/>
                <w:szCs w:val="24"/>
              </w:rPr>
            </w:pPr>
          </w:p>
        </w:tc>
        <w:tc>
          <w:tcPr>
            <w:tcW w:w="964" w:type="pct"/>
          </w:tcPr>
          <w:p w14:paraId="12EFEF4A" w14:textId="77777777" w:rsidR="005C4BAF" w:rsidRDefault="005C4BAF" w:rsidP="009674AD">
            <w:pPr>
              <w:spacing w:line="480" w:lineRule="auto"/>
              <w:rPr>
                <w:rFonts w:eastAsia="Times New Roman"/>
                <w:color w:val="000000"/>
                <w:sz w:val="24"/>
                <w:szCs w:val="24"/>
              </w:rPr>
            </w:pPr>
          </w:p>
        </w:tc>
        <w:tc>
          <w:tcPr>
            <w:tcW w:w="938" w:type="pct"/>
          </w:tcPr>
          <w:p w14:paraId="19BBB0D8" w14:textId="77777777" w:rsidR="005C4BAF" w:rsidRDefault="005C4BAF" w:rsidP="009674AD">
            <w:pPr>
              <w:spacing w:line="480" w:lineRule="auto"/>
              <w:rPr>
                <w:rFonts w:eastAsia="Times New Roman"/>
                <w:color w:val="000000"/>
                <w:sz w:val="24"/>
                <w:szCs w:val="24"/>
              </w:rPr>
            </w:pPr>
          </w:p>
        </w:tc>
      </w:tr>
      <w:tr w:rsidR="005C4BAF" w14:paraId="30DF4E64" w14:textId="77777777" w:rsidTr="009674AD">
        <w:tc>
          <w:tcPr>
            <w:tcW w:w="2133" w:type="pct"/>
          </w:tcPr>
          <w:p w14:paraId="407791AE" w14:textId="77777777" w:rsidR="005C4BAF" w:rsidRDefault="005C4BAF" w:rsidP="009674AD">
            <w:pPr>
              <w:spacing w:line="480" w:lineRule="auto"/>
              <w:rPr>
                <w:rFonts w:eastAsia="Times New Roman"/>
                <w:color w:val="000000"/>
                <w:sz w:val="24"/>
                <w:szCs w:val="24"/>
              </w:rPr>
            </w:pPr>
            <w:r w:rsidRPr="00350286">
              <w:rPr>
                <w:rFonts w:eastAsia="Times New Roman"/>
                <w:color w:val="000000"/>
                <w:sz w:val="24"/>
                <w:szCs w:val="24"/>
              </w:rPr>
              <w:lastRenderedPageBreak/>
              <w:t>Not former British territory</w:t>
            </w:r>
          </w:p>
        </w:tc>
        <w:tc>
          <w:tcPr>
            <w:tcW w:w="965" w:type="pct"/>
          </w:tcPr>
          <w:p w14:paraId="461CA31E"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0.02</w:t>
            </w:r>
            <w:r>
              <w:rPr>
                <w:rFonts w:eastAsia="Times New Roman"/>
                <w:color w:val="000000"/>
                <w:sz w:val="24"/>
                <w:szCs w:val="24"/>
              </w:rPr>
              <w:t xml:space="preserve">1     </w:t>
            </w:r>
            <w:r w:rsidRPr="00191765">
              <w:rPr>
                <w:rFonts w:eastAsia="Times New Roman"/>
                <w:i/>
                <w:iCs/>
                <w:color w:val="000000"/>
                <w:sz w:val="24"/>
                <w:szCs w:val="24"/>
              </w:rPr>
              <w:t>(0.02</w:t>
            </w:r>
            <w:r>
              <w:rPr>
                <w:rFonts w:eastAsia="Times New Roman"/>
                <w:i/>
                <w:iCs/>
                <w:color w:val="000000"/>
                <w:sz w:val="24"/>
                <w:szCs w:val="24"/>
              </w:rPr>
              <w:t>0</w:t>
            </w:r>
            <w:r w:rsidRPr="00191765">
              <w:rPr>
                <w:rFonts w:eastAsia="Times New Roman"/>
                <w:i/>
                <w:iCs/>
                <w:color w:val="000000"/>
                <w:sz w:val="24"/>
                <w:szCs w:val="24"/>
              </w:rPr>
              <w:t>- 0.0</w:t>
            </w:r>
            <w:r>
              <w:rPr>
                <w:rFonts w:eastAsia="Times New Roman"/>
                <w:i/>
                <w:iCs/>
                <w:color w:val="000000"/>
                <w:sz w:val="24"/>
                <w:szCs w:val="24"/>
              </w:rPr>
              <w:t>21</w:t>
            </w:r>
            <w:r w:rsidRPr="00191765">
              <w:rPr>
                <w:rFonts w:eastAsia="Times New Roman"/>
                <w:i/>
                <w:iCs/>
                <w:color w:val="000000"/>
                <w:sz w:val="24"/>
                <w:szCs w:val="24"/>
              </w:rPr>
              <w:t>)</w:t>
            </w:r>
          </w:p>
        </w:tc>
        <w:tc>
          <w:tcPr>
            <w:tcW w:w="964" w:type="pct"/>
          </w:tcPr>
          <w:p w14:paraId="53AA86BF"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0.01</w:t>
            </w:r>
            <w:r>
              <w:rPr>
                <w:rFonts w:eastAsia="Times New Roman"/>
                <w:color w:val="000000"/>
                <w:sz w:val="24"/>
                <w:szCs w:val="24"/>
              </w:rPr>
              <w:t xml:space="preserve">4     </w:t>
            </w:r>
            <w:r w:rsidRPr="00191765">
              <w:rPr>
                <w:rFonts w:eastAsia="Times New Roman"/>
                <w:i/>
                <w:iCs/>
                <w:color w:val="000000"/>
                <w:sz w:val="24"/>
                <w:szCs w:val="24"/>
              </w:rPr>
              <w:t>(0.01</w:t>
            </w:r>
            <w:r>
              <w:rPr>
                <w:rFonts w:eastAsia="Times New Roman"/>
                <w:i/>
                <w:iCs/>
                <w:color w:val="000000"/>
                <w:sz w:val="24"/>
                <w:szCs w:val="24"/>
              </w:rPr>
              <w:t>3</w:t>
            </w:r>
            <w:r w:rsidRPr="00191765">
              <w:rPr>
                <w:rFonts w:eastAsia="Times New Roman"/>
                <w:i/>
                <w:iCs/>
                <w:color w:val="000000"/>
                <w:sz w:val="24"/>
                <w:szCs w:val="24"/>
              </w:rPr>
              <w:t xml:space="preserve"> - 0.01</w:t>
            </w:r>
            <w:r>
              <w:rPr>
                <w:rFonts w:eastAsia="Times New Roman"/>
                <w:i/>
                <w:iCs/>
                <w:color w:val="000000"/>
                <w:sz w:val="24"/>
                <w:szCs w:val="24"/>
              </w:rPr>
              <w:t>4</w:t>
            </w:r>
            <w:r w:rsidRPr="00191765">
              <w:rPr>
                <w:rFonts w:eastAsia="Times New Roman"/>
                <w:i/>
                <w:iCs/>
                <w:color w:val="000000"/>
                <w:sz w:val="24"/>
                <w:szCs w:val="24"/>
              </w:rPr>
              <w:t>)</w:t>
            </w:r>
          </w:p>
        </w:tc>
        <w:tc>
          <w:tcPr>
            <w:tcW w:w="938" w:type="pct"/>
          </w:tcPr>
          <w:p w14:paraId="500026DA"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0.030</w:t>
            </w:r>
            <w:r>
              <w:rPr>
                <w:rFonts w:eastAsia="Times New Roman"/>
                <w:color w:val="000000"/>
                <w:sz w:val="24"/>
                <w:szCs w:val="24"/>
              </w:rPr>
              <w:t xml:space="preserve">     </w:t>
            </w:r>
            <w:r w:rsidRPr="00191765">
              <w:rPr>
                <w:rFonts w:eastAsia="Times New Roman"/>
                <w:i/>
                <w:iCs/>
                <w:color w:val="000000"/>
                <w:sz w:val="24"/>
                <w:szCs w:val="24"/>
              </w:rPr>
              <w:t>(0.030 - 0.030)</w:t>
            </w:r>
          </w:p>
        </w:tc>
      </w:tr>
      <w:tr w:rsidR="005C4BAF" w14:paraId="50E27AF7" w14:textId="77777777" w:rsidTr="009674AD">
        <w:tc>
          <w:tcPr>
            <w:tcW w:w="2133" w:type="pct"/>
          </w:tcPr>
          <w:p w14:paraId="01CF19F7" w14:textId="77777777" w:rsidR="005C4BAF" w:rsidRDefault="005C4BAF" w:rsidP="009674AD">
            <w:pPr>
              <w:spacing w:line="480" w:lineRule="auto"/>
              <w:rPr>
                <w:rFonts w:eastAsia="Times New Roman"/>
                <w:color w:val="000000"/>
                <w:sz w:val="24"/>
                <w:szCs w:val="24"/>
              </w:rPr>
            </w:pPr>
            <w:r w:rsidRPr="00350286">
              <w:rPr>
                <w:rFonts w:eastAsia="Times New Roman"/>
                <w:color w:val="000000"/>
                <w:sz w:val="24"/>
                <w:szCs w:val="24"/>
              </w:rPr>
              <w:t>Former British territory</w:t>
            </w:r>
          </w:p>
        </w:tc>
        <w:tc>
          <w:tcPr>
            <w:tcW w:w="965" w:type="pct"/>
          </w:tcPr>
          <w:p w14:paraId="0123BEB9"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w:t>
            </w:r>
            <w:r>
              <w:rPr>
                <w:rFonts w:eastAsia="Times New Roman"/>
                <w:color w:val="000000"/>
                <w:sz w:val="24"/>
                <w:szCs w:val="24"/>
              </w:rPr>
              <w:t xml:space="preserve">24     </w:t>
            </w:r>
            <w:r w:rsidRPr="00191765">
              <w:rPr>
                <w:rFonts w:eastAsia="Times New Roman"/>
                <w:i/>
                <w:iCs/>
                <w:color w:val="000000"/>
                <w:sz w:val="24"/>
                <w:szCs w:val="24"/>
              </w:rPr>
              <w:t>(0.0</w:t>
            </w:r>
            <w:r>
              <w:rPr>
                <w:rFonts w:eastAsia="Times New Roman"/>
                <w:i/>
                <w:iCs/>
                <w:color w:val="000000"/>
                <w:sz w:val="24"/>
                <w:szCs w:val="24"/>
              </w:rPr>
              <w:t>23</w:t>
            </w:r>
            <w:r w:rsidRPr="00191765">
              <w:rPr>
                <w:rFonts w:eastAsia="Times New Roman"/>
                <w:i/>
                <w:iCs/>
                <w:color w:val="000000"/>
                <w:sz w:val="24"/>
                <w:szCs w:val="24"/>
              </w:rPr>
              <w:t xml:space="preserve"> - 0.0</w:t>
            </w:r>
            <w:r>
              <w:rPr>
                <w:rFonts w:eastAsia="Times New Roman"/>
                <w:i/>
                <w:iCs/>
                <w:color w:val="000000"/>
                <w:sz w:val="24"/>
                <w:szCs w:val="24"/>
              </w:rPr>
              <w:t>25</w:t>
            </w:r>
            <w:r w:rsidRPr="00191765">
              <w:rPr>
                <w:rFonts w:eastAsia="Times New Roman"/>
                <w:i/>
                <w:iCs/>
                <w:color w:val="000000"/>
                <w:sz w:val="24"/>
                <w:szCs w:val="24"/>
              </w:rPr>
              <w:t>)</w:t>
            </w:r>
          </w:p>
        </w:tc>
        <w:tc>
          <w:tcPr>
            <w:tcW w:w="964" w:type="pct"/>
          </w:tcPr>
          <w:p w14:paraId="53587635"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0.01</w:t>
            </w:r>
            <w:r>
              <w:rPr>
                <w:rFonts w:eastAsia="Times New Roman"/>
                <w:color w:val="000000"/>
                <w:sz w:val="24"/>
                <w:szCs w:val="24"/>
              </w:rPr>
              <w:t xml:space="preserve">8     </w:t>
            </w:r>
            <w:r w:rsidRPr="00191765">
              <w:rPr>
                <w:rFonts w:eastAsia="Times New Roman"/>
                <w:i/>
                <w:iCs/>
                <w:color w:val="000000"/>
                <w:sz w:val="24"/>
                <w:szCs w:val="24"/>
              </w:rPr>
              <w:t>(0.01</w:t>
            </w:r>
            <w:r>
              <w:rPr>
                <w:rFonts w:eastAsia="Times New Roman"/>
                <w:i/>
                <w:iCs/>
                <w:color w:val="000000"/>
                <w:sz w:val="24"/>
                <w:szCs w:val="24"/>
              </w:rPr>
              <w:t>7</w:t>
            </w:r>
            <w:r w:rsidRPr="00191765">
              <w:rPr>
                <w:rFonts w:eastAsia="Times New Roman"/>
                <w:i/>
                <w:iCs/>
                <w:color w:val="000000"/>
                <w:sz w:val="24"/>
                <w:szCs w:val="24"/>
              </w:rPr>
              <w:t xml:space="preserve"> - 0.01</w:t>
            </w:r>
            <w:r>
              <w:rPr>
                <w:rFonts w:eastAsia="Times New Roman"/>
                <w:i/>
                <w:iCs/>
                <w:color w:val="000000"/>
                <w:sz w:val="24"/>
                <w:szCs w:val="24"/>
              </w:rPr>
              <w:t>9</w:t>
            </w:r>
            <w:r w:rsidRPr="00191765">
              <w:rPr>
                <w:rFonts w:eastAsia="Times New Roman"/>
                <w:i/>
                <w:iCs/>
                <w:color w:val="000000"/>
                <w:sz w:val="24"/>
                <w:szCs w:val="24"/>
              </w:rPr>
              <w:t>)</w:t>
            </w:r>
          </w:p>
        </w:tc>
        <w:tc>
          <w:tcPr>
            <w:tcW w:w="938" w:type="pct"/>
          </w:tcPr>
          <w:p w14:paraId="03BBA62B" w14:textId="77777777" w:rsidR="005C4BAF" w:rsidRDefault="005C4BAF" w:rsidP="009674AD">
            <w:pPr>
              <w:spacing w:line="480" w:lineRule="auto"/>
              <w:rPr>
                <w:rFonts w:eastAsia="Times New Roman"/>
                <w:color w:val="000000"/>
                <w:sz w:val="24"/>
                <w:szCs w:val="24"/>
              </w:rPr>
            </w:pPr>
            <w:r w:rsidRPr="00191765">
              <w:rPr>
                <w:rFonts w:eastAsia="Times New Roman"/>
                <w:color w:val="000000"/>
                <w:sz w:val="24"/>
                <w:szCs w:val="24"/>
              </w:rPr>
              <w:t>0.04</w:t>
            </w:r>
            <w:r>
              <w:rPr>
                <w:rFonts w:eastAsia="Times New Roman"/>
                <w:color w:val="000000"/>
                <w:sz w:val="24"/>
                <w:szCs w:val="24"/>
              </w:rPr>
              <w:t xml:space="preserve">5     </w:t>
            </w:r>
            <w:r w:rsidRPr="00191765">
              <w:rPr>
                <w:rFonts w:eastAsia="Times New Roman"/>
                <w:i/>
                <w:iCs/>
                <w:color w:val="000000"/>
                <w:sz w:val="24"/>
                <w:szCs w:val="24"/>
              </w:rPr>
              <w:t>(0.044 - 0.045)</w:t>
            </w:r>
          </w:p>
        </w:tc>
      </w:tr>
      <w:tr w:rsidR="005C4BAF" w14:paraId="51765053" w14:textId="77777777" w:rsidTr="009674AD">
        <w:tc>
          <w:tcPr>
            <w:tcW w:w="2133" w:type="pct"/>
          </w:tcPr>
          <w:p w14:paraId="1B942A2D" w14:textId="77777777" w:rsidR="005C4BAF" w:rsidRPr="00093A81" w:rsidRDefault="005C4BAF" w:rsidP="009674AD">
            <w:pPr>
              <w:spacing w:line="480" w:lineRule="auto"/>
              <w:rPr>
                <w:rFonts w:eastAsia="Times New Roman"/>
                <w:color w:val="000000"/>
                <w:sz w:val="24"/>
                <w:szCs w:val="24"/>
              </w:rPr>
            </w:pPr>
          </w:p>
        </w:tc>
        <w:tc>
          <w:tcPr>
            <w:tcW w:w="965" w:type="pct"/>
          </w:tcPr>
          <w:p w14:paraId="1E22CF06" w14:textId="77777777" w:rsidR="005C4BAF" w:rsidRDefault="005C4BAF" w:rsidP="009674AD">
            <w:pPr>
              <w:spacing w:line="480" w:lineRule="auto"/>
              <w:rPr>
                <w:rFonts w:eastAsia="Times New Roman"/>
                <w:color w:val="000000"/>
                <w:sz w:val="24"/>
                <w:szCs w:val="24"/>
              </w:rPr>
            </w:pPr>
          </w:p>
        </w:tc>
        <w:tc>
          <w:tcPr>
            <w:tcW w:w="964" w:type="pct"/>
          </w:tcPr>
          <w:p w14:paraId="386CE861" w14:textId="77777777" w:rsidR="005C4BAF" w:rsidRDefault="005C4BAF" w:rsidP="009674AD">
            <w:pPr>
              <w:spacing w:line="480" w:lineRule="auto"/>
              <w:rPr>
                <w:rFonts w:eastAsia="Times New Roman"/>
                <w:color w:val="000000"/>
                <w:sz w:val="24"/>
                <w:szCs w:val="24"/>
              </w:rPr>
            </w:pPr>
          </w:p>
        </w:tc>
        <w:tc>
          <w:tcPr>
            <w:tcW w:w="938" w:type="pct"/>
          </w:tcPr>
          <w:p w14:paraId="451BAADA" w14:textId="77777777" w:rsidR="005C4BAF" w:rsidRDefault="005C4BAF" w:rsidP="009674AD">
            <w:pPr>
              <w:spacing w:line="480" w:lineRule="auto"/>
              <w:rPr>
                <w:rFonts w:eastAsia="Times New Roman"/>
                <w:color w:val="000000"/>
                <w:sz w:val="24"/>
                <w:szCs w:val="24"/>
              </w:rPr>
            </w:pPr>
          </w:p>
        </w:tc>
      </w:tr>
      <w:tr w:rsidR="005C4BAF" w14:paraId="46ACBCBC" w14:textId="77777777" w:rsidTr="009674AD">
        <w:tc>
          <w:tcPr>
            <w:tcW w:w="2133" w:type="pct"/>
          </w:tcPr>
          <w:p w14:paraId="42F465E8" w14:textId="77777777" w:rsidR="005C4BAF" w:rsidRPr="009525CB" w:rsidRDefault="005C4BAF" w:rsidP="009674AD">
            <w:pPr>
              <w:spacing w:line="480" w:lineRule="auto"/>
              <w:rPr>
                <w:rFonts w:eastAsia="Times New Roman"/>
                <w:i/>
                <w:iCs/>
                <w:color w:val="000000"/>
                <w:sz w:val="24"/>
                <w:szCs w:val="24"/>
              </w:rPr>
            </w:pPr>
            <w:r>
              <w:rPr>
                <w:rFonts w:eastAsia="Times New Roman"/>
                <w:i/>
                <w:iCs/>
                <w:color w:val="000000"/>
                <w:sz w:val="24"/>
                <w:szCs w:val="24"/>
              </w:rPr>
              <w:t>N</w:t>
            </w:r>
          </w:p>
        </w:tc>
        <w:tc>
          <w:tcPr>
            <w:tcW w:w="965" w:type="pct"/>
          </w:tcPr>
          <w:p w14:paraId="34F64262" w14:textId="77777777" w:rsidR="005C4BAF" w:rsidRDefault="005C4BAF" w:rsidP="009674AD">
            <w:pPr>
              <w:spacing w:line="480" w:lineRule="auto"/>
              <w:rPr>
                <w:rFonts w:eastAsia="Times New Roman"/>
                <w:color w:val="000000"/>
                <w:sz w:val="24"/>
                <w:szCs w:val="24"/>
              </w:rPr>
            </w:pPr>
            <w:r w:rsidRPr="00DD1818">
              <w:rPr>
                <w:rFonts w:eastAsia="Times New Roman"/>
                <w:color w:val="000000"/>
                <w:sz w:val="24"/>
                <w:szCs w:val="24"/>
              </w:rPr>
              <w:t>442,176</w:t>
            </w:r>
          </w:p>
        </w:tc>
        <w:tc>
          <w:tcPr>
            <w:tcW w:w="964" w:type="pct"/>
          </w:tcPr>
          <w:p w14:paraId="665D7FEB" w14:textId="77777777" w:rsidR="005C4BAF" w:rsidRDefault="005C4BAF" w:rsidP="009674AD">
            <w:pPr>
              <w:spacing w:line="480" w:lineRule="auto"/>
              <w:rPr>
                <w:rFonts w:eastAsia="Times New Roman"/>
                <w:color w:val="000000"/>
                <w:sz w:val="24"/>
                <w:szCs w:val="24"/>
              </w:rPr>
            </w:pPr>
            <w:r w:rsidRPr="002E4D3E">
              <w:rPr>
                <w:rFonts w:eastAsia="Times New Roman"/>
                <w:color w:val="000000"/>
                <w:sz w:val="24"/>
                <w:szCs w:val="24"/>
              </w:rPr>
              <w:t>521,556</w:t>
            </w:r>
          </w:p>
        </w:tc>
        <w:tc>
          <w:tcPr>
            <w:tcW w:w="938" w:type="pct"/>
          </w:tcPr>
          <w:p w14:paraId="2C013DCD" w14:textId="77777777" w:rsidR="005C4BAF" w:rsidRDefault="005C4BAF" w:rsidP="009674AD">
            <w:pPr>
              <w:spacing w:line="480" w:lineRule="auto"/>
              <w:rPr>
                <w:rFonts w:eastAsia="Times New Roman"/>
                <w:color w:val="000000"/>
                <w:sz w:val="24"/>
                <w:szCs w:val="24"/>
              </w:rPr>
            </w:pPr>
            <w:r w:rsidRPr="00907ACE">
              <w:rPr>
                <w:rFonts w:eastAsia="Times New Roman"/>
                <w:color w:val="000000"/>
                <w:sz w:val="24"/>
                <w:szCs w:val="24"/>
              </w:rPr>
              <w:t>2,025,366</w:t>
            </w:r>
          </w:p>
        </w:tc>
      </w:tr>
      <w:tr w:rsidR="005C4BAF" w14:paraId="24CB154B" w14:textId="77777777" w:rsidTr="009674AD">
        <w:tc>
          <w:tcPr>
            <w:tcW w:w="2133" w:type="pct"/>
          </w:tcPr>
          <w:p w14:paraId="6BD15B46" w14:textId="77777777" w:rsidR="005C4BAF" w:rsidRDefault="005C4BAF" w:rsidP="009674AD">
            <w:pPr>
              <w:spacing w:line="480" w:lineRule="auto"/>
              <w:rPr>
                <w:rFonts w:eastAsia="Times New Roman"/>
                <w:color w:val="000000"/>
                <w:sz w:val="24"/>
                <w:szCs w:val="24"/>
              </w:rPr>
            </w:pPr>
            <w:r w:rsidRPr="009525CB">
              <w:rPr>
                <w:rFonts w:eastAsia="Times New Roman"/>
                <w:color w:val="000000"/>
                <w:sz w:val="24"/>
                <w:szCs w:val="24"/>
              </w:rPr>
              <w:t>McFadden’s</w:t>
            </w:r>
            <w:r>
              <w:rPr>
                <w:rFonts w:eastAsia="Times New Roman"/>
                <w:color w:val="000000"/>
                <w:sz w:val="24"/>
                <w:szCs w:val="24"/>
              </w:rPr>
              <w:t xml:space="preserve"> </w:t>
            </w:r>
            <w:r w:rsidRPr="009525CB">
              <w:rPr>
                <w:rFonts w:eastAsia="Times New Roman"/>
                <w:color w:val="000000"/>
                <w:sz w:val="24"/>
                <w:szCs w:val="24"/>
              </w:rPr>
              <w:t>adjusted R</w:t>
            </w:r>
            <w:r w:rsidRPr="009525CB">
              <w:rPr>
                <w:rFonts w:eastAsia="Times New Roman"/>
                <w:color w:val="000000"/>
                <w:sz w:val="24"/>
                <w:szCs w:val="24"/>
                <w:vertAlign w:val="superscript"/>
              </w:rPr>
              <w:t>2</w:t>
            </w:r>
          </w:p>
        </w:tc>
        <w:tc>
          <w:tcPr>
            <w:tcW w:w="965" w:type="pct"/>
          </w:tcPr>
          <w:p w14:paraId="59A78A9C"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.25</w:t>
            </w:r>
          </w:p>
        </w:tc>
        <w:tc>
          <w:tcPr>
            <w:tcW w:w="964" w:type="pct"/>
          </w:tcPr>
          <w:p w14:paraId="0B7D5805"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.19</w:t>
            </w:r>
          </w:p>
        </w:tc>
        <w:tc>
          <w:tcPr>
            <w:tcW w:w="938" w:type="pct"/>
          </w:tcPr>
          <w:p w14:paraId="62A66705"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.29</w:t>
            </w:r>
          </w:p>
        </w:tc>
      </w:tr>
      <w:tr w:rsidR="005C4BAF" w14:paraId="1F9E6982" w14:textId="77777777" w:rsidTr="009674AD">
        <w:tc>
          <w:tcPr>
            <w:tcW w:w="2133" w:type="pct"/>
          </w:tcPr>
          <w:p w14:paraId="1DFC95FF" w14:textId="77777777" w:rsidR="005C4BAF" w:rsidRPr="009525CB" w:rsidRDefault="005C4BAF" w:rsidP="009674AD">
            <w:pPr>
              <w:spacing w:line="480" w:lineRule="auto"/>
              <w:rPr>
                <w:rFonts w:eastAsia="Times New Roman"/>
                <w:color w:val="000000"/>
                <w:sz w:val="24"/>
                <w:szCs w:val="24"/>
              </w:rPr>
            </w:pPr>
            <w:r w:rsidRPr="009525CB">
              <w:rPr>
                <w:rFonts w:eastAsia="Times New Roman"/>
                <w:color w:val="000000"/>
                <w:sz w:val="24"/>
                <w:szCs w:val="24"/>
              </w:rPr>
              <w:t>McKelvey and</w:t>
            </w:r>
            <w:r>
              <w:rPr>
                <w:rFonts w:eastAsia="Times New Roman"/>
                <w:color w:val="000000"/>
                <w:sz w:val="24"/>
                <w:szCs w:val="24"/>
              </w:rPr>
              <w:t xml:space="preserve"> </w:t>
            </w:r>
            <w:proofErr w:type="spellStart"/>
            <w:r w:rsidRPr="009525CB">
              <w:rPr>
                <w:rFonts w:eastAsia="Times New Roman"/>
                <w:color w:val="000000"/>
                <w:sz w:val="24"/>
                <w:szCs w:val="24"/>
              </w:rPr>
              <w:t>Zavoina’s</w:t>
            </w:r>
            <w:proofErr w:type="spellEnd"/>
            <w:r w:rsidRPr="009525CB">
              <w:rPr>
                <w:rFonts w:eastAsia="Times New Roman"/>
                <w:color w:val="000000"/>
                <w:sz w:val="24"/>
                <w:szCs w:val="24"/>
              </w:rPr>
              <w:t xml:space="preserve"> R</w:t>
            </w:r>
            <w:r w:rsidRPr="009525CB">
              <w:rPr>
                <w:rFonts w:eastAsia="Times New Roman"/>
                <w:color w:val="000000"/>
                <w:sz w:val="24"/>
                <w:szCs w:val="24"/>
                <w:vertAlign w:val="superscript"/>
              </w:rPr>
              <w:t>2</w:t>
            </w:r>
          </w:p>
        </w:tc>
        <w:tc>
          <w:tcPr>
            <w:tcW w:w="965" w:type="pct"/>
          </w:tcPr>
          <w:p w14:paraId="7E131081"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.39</w:t>
            </w:r>
          </w:p>
        </w:tc>
        <w:tc>
          <w:tcPr>
            <w:tcW w:w="964" w:type="pct"/>
          </w:tcPr>
          <w:p w14:paraId="3C6D1FE5"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.34</w:t>
            </w:r>
          </w:p>
        </w:tc>
        <w:tc>
          <w:tcPr>
            <w:tcW w:w="938" w:type="pct"/>
          </w:tcPr>
          <w:p w14:paraId="416D77EC"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.38</w:t>
            </w:r>
          </w:p>
        </w:tc>
      </w:tr>
      <w:tr w:rsidR="005C4BAF" w14:paraId="79C45B6A" w14:textId="77777777" w:rsidTr="009674AD">
        <w:tc>
          <w:tcPr>
            <w:tcW w:w="2133" w:type="pct"/>
          </w:tcPr>
          <w:p w14:paraId="1B4272BA" w14:textId="77777777" w:rsidR="005C4BAF" w:rsidRPr="009525CB" w:rsidRDefault="005C4BAF" w:rsidP="009674AD">
            <w:pPr>
              <w:spacing w:line="480" w:lineRule="auto"/>
              <w:rPr>
                <w:rFonts w:eastAsia="Times New Roman"/>
                <w:color w:val="000000"/>
                <w:sz w:val="24"/>
                <w:szCs w:val="24"/>
              </w:rPr>
            </w:pPr>
            <w:r w:rsidRPr="009525CB">
              <w:rPr>
                <w:rFonts w:eastAsia="Times New Roman"/>
                <w:color w:val="000000"/>
                <w:sz w:val="24"/>
                <w:szCs w:val="24"/>
              </w:rPr>
              <w:t>Cragg and Uhler’s</w:t>
            </w:r>
            <w:r>
              <w:rPr>
                <w:rFonts w:eastAsia="Times New Roman"/>
                <w:color w:val="000000"/>
                <w:sz w:val="24"/>
                <w:szCs w:val="24"/>
              </w:rPr>
              <w:t xml:space="preserve"> </w:t>
            </w:r>
            <w:r w:rsidRPr="009525CB">
              <w:rPr>
                <w:rFonts w:eastAsia="Times New Roman"/>
                <w:color w:val="000000"/>
                <w:sz w:val="24"/>
                <w:szCs w:val="24"/>
              </w:rPr>
              <w:t>R</w:t>
            </w:r>
            <w:r w:rsidRPr="009525CB">
              <w:rPr>
                <w:rFonts w:eastAsia="Times New Roman"/>
                <w:color w:val="000000"/>
                <w:sz w:val="24"/>
                <w:szCs w:val="24"/>
                <w:vertAlign w:val="superscript"/>
              </w:rPr>
              <w:t>2</w:t>
            </w:r>
          </w:p>
        </w:tc>
        <w:tc>
          <w:tcPr>
            <w:tcW w:w="965" w:type="pct"/>
          </w:tcPr>
          <w:p w14:paraId="5F37FC85"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.27</w:t>
            </w:r>
          </w:p>
        </w:tc>
        <w:tc>
          <w:tcPr>
            <w:tcW w:w="964" w:type="pct"/>
          </w:tcPr>
          <w:p w14:paraId="01DF67F1"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.20</w:t>
            </w:r>
          </w:p>
        </w:tc>
        <w:tc>
          <w:tcPr>
            <w:tcW w:w="938" w:type="pct"/>
          </w:tcPr>
          <w:p w14:paraId="72A3320F" w14:textId="77777777" w:rsidR="005C4BAF" w:rsidRDefault="005C4BAF" w:rsidP="009674AD">
            <w:pPr>
              <w:spacing w:line="480" w:lineRule="auto"/>
              <w:rPr>
                <w:rFonts w:eastAsia="Times New Roman"/>
                <w:color w:val="000000"/>
                <w:sz w:val="24"/>
                <w:szCs w:val="24"/>
              </w:rPr>
            </w:pPr>
            <w:r>
              <w:rPr>
                <w:rFonts w:eastAsia="Times New Roman"/>
                <w:color w:val="000000"/>
                <w:sz w:val="24"/>
                <w:szCs w:val="24"/>
              </w:rPr>
              <w:t>.33</w:t>
            </w:r>
          </w:p>
        </w:tc>
      </w:tr>
      <w:tr w:rsidR="005C4BAF" w14:paraId="34D9C0C3" w14:textId="77777777" w:rsidTr="009674AD">
        <w:tc>
          <w:tcPr>
            <w:tcW w:w="2133" w:type="pct"/>
            <w:tcBorders>
              <w:bottom w:val="single" w:sz="4" w:space="0" w:color="auto"/>
            </w:tcBorders>
          </w:tcPr>
          <w:p w14:paraId="7CF3ECE9" w14:textId="77777777" w:rsidR="005C4BAF" w:rsidRPr="009525CB" w:rsidRDefault="005C4BAF" w:rsidP="009674AD">
            <w:pPr>
              <w:spacing w:line="480" w:lineRule="auto"/>
              <w:rPr>
                <w:rFonts w:eastAsia="Times New Roman"/>
                <w:color w:val="000000"/>
                <w:sz w:val="24"/>
                <w:szCs w:val="24"/>
              </w:rPr>
            </w:pPr>
            <w:r>
              <w:rPr>
                <w:rFonts w:eastAsia="Times New Roman"/>
                <w:color w:val="000000"/>
                <w:sz w:val="24"/>
                <w:szCs w:val="24"/>
              </w:rPr>
              <w:t>LL full model</w:t>
            </w:r>
          </w:p>
        </w:tc>
        <w:tc>
          <w:tcPr>
            <w:tcW w:w="965" w:type="pct"/>
            <w:tcBorders>
              <w:bottom w:val="single" w:sz="4" w:space="0" w:color="auto"/>
            </w:tcBorders>
          </w:tcPr>
          <w:p w14:paraId="34D4AD24" w14:textId="77777777" w:rsidR="005C4BAF" w:rsidRDefault="005C4BAF" w:rsidP="009674AD">
            <w:pPr>
              <w:spacing w:line="480" w:lineRule="auto"/>
              <w:rPr>
                <w:rFonts w:eastAsia="Times New Roman"/>
                <w:color w:val="000000"/>
                <w:sz w:val="24"/>
                <w:szCs w:val="24"/>
              </w:rPr>
            </w:pPr>
            <w:r w:rsidRPr="00DD1818">
              <w:rPr>
                <w:rFonts w:eastAsia="Times New Roman"/>
                <w:color w:val="000000"/>
                <w:sz w:val="24"/>
                <w:szCs w:val="24"/>
              </w:rPr>
              <w:t>-34</w:t>
            </w:r>
            <w:r>
              <w:rPr>
                <w:rFonts w:eastAsia="Times New Roman"/>
                <w:color w:val="000000"/>
                <w:sz w:val="24"/>
                <w:szCs w:val="24"/>
              </w:rPr>
              <w:t>,</w:t>
            </w:r>
            <w:r w:rsidRPr="00DD1818">
              <w:rPr>
                <w:rFonts w:eastAsia="Times New Roman"/>
                <w:color w:val="000000"/>
                <w:sz w:val="24"/>
                <w:szCs w:val="24"/>
              </w:rPr>
              <w:t>996.6</w:t>
            </w:r>
            <w:r>
              <w:rPr>
                <w:rFonts w:eastAsia="Times New Roman"/>
                <w:color w:val="000000"/>
                <w:sz w:val="24"/>
                <w:szCs w:val="24"/>
              </w:rPr>
              <w:t>6</w:t>
            </w:r>
          </w:p>
        </w:tc>
        <w:tc>
          <w:tcPr>
            <w:tcW w:w="964" w:type="pct"/>
            <w:tcBorders>
              <w:bottom w:val="single" w:sz="4" w:space="0" w:color="auto"/>
            </w:tcBorders>
          </w:tcPr>
          <w:p w14:paraId="5E0319B7" w14:textId="77777777" w:rsidR="005C4BAF" w:rsidRDefault="005C4BAF" w:rsidP="009674AD">
            <w:pPr>
              <w:spacing w:line="480" w:lineRule="auto"/>
              <w:rPr>
                <w:rFonts w:eastAsia="Times New Roman"/>
                <w:color w:val="000000"/>
                <w:sz w:val="24"/>
                <w:szCs w:val="24"/>
              </w:rPr>
            </w:pPr>
            <w:r w:rsidRPr="002E4D3E">
              <w:rPr>
                <w:rFonts w:eastAsia="Times New Roman"/>
                <w:color w:val="000000"/>
                <w:sz w:val="24"/>
                <w:szCs w:val="24"/>
              </w:rPr>
              <w:t>-33</w:t>
            </w:r>
            <w:r>
              <w:rPr>
                <w:rFonts w:eastAsia="Times New Roman"/>
                <w:color w:val="000000"/>
                <w:sz w:val="24"/>
                <w:szCs w:val="24"/>
              </w:rPr>
              <w:t>,</w:t>
            </w:r>
            <w:r w:rsidRPr="002E4D3E">
              <w:rPr>
                <w:rFonts w:eastAsia="Times New Roman"/>
                <w:color w:val="000000"/>
                <w:sz w:val="24"/>
                <w:szCs w:val="24"/>
              </w:rPr>
              <w:t>223.6</w:t>
            </w:r>
            <w:r>
              <w:rPr>
                <w:rFonts w:eastAsia="Times New Roman"/>
                <w:color w:val="000000"/>
                <w:sz w:val="24"/>
                <w:szCs w:val="24"/>
              </w:rPr>
              <w:t>8</w:t>
            </w:r>
          </w:p>
        </w:tc>
        <w:tc>
          <w:tcPr>
            <w:tcW w:w="938" w:type="pct"/>
            <w:tcBorders>
              <w:bottom w:val="single" w:sz="4" w:space="0" w:color="auto"/>
            </w:tcBorders>
          </w:tcPr>
          <w:p w14:paraId="37FE60F1" w14:textId="77777777" w:rsidR="005C4BAF" w:rsidRDefault="005C4BAF" w:rsidP="009674AD">
            <w:pPr>
              <w:spacing w:line="480" w:lineRule="auto"/>
              <w:rPr>
                <w:rFonts w:eastAsia="Times New Roman"/>
                <w:color w:val="000000"/>
                <w:sz w:val="24"/>
                <w:szCs w:val="24"/>
              </w:rPr>
            </w:pPr>
            <w:r w:rsidRPr="00BC7F8F">
              <w:rPr>
                <w:rFonts w:eastAsia="Times New Roman"/>
                <w:color w:val="000000"/>
                <w:sz w:val="24"/>
                <w:szCs w:val="24"/>
              </w:rPr>
              <w:t>-</w:t>
            </w:r>
            <w:r w:rsidRPr="00907ACE">
              <w:rPr>
                <w:rFonts w:eastAsia="Times New Roman"/>
                <w:color w:val="000000"/>
                <w:sz w:val="24"/>
                <w:szCs w:val="24"/>
              </w:rPr>
              <w:t>215</w:t>
            </w:r>
            <w:r>
              <w:rPr>
                <w:rFonts w:eastAsia="Times New Roman"/>
                <w:color w:val="000000"/>
                <w:sz w:val="24"/>
                <w:szCs w:val="24"/>
              </w:rPr>
              <w:t>,</w:t>
            </w:r>
            <w:r w:rsidRPr="00907ACE">
              <w:rPr>
                <w:rFonts w:eastAsia="Times New Roman"/>
                <w:color w:val="000000"/>
                <w:sz w:val="24"/>
                <w:szCs w:val="24"/>
              </w:rPr>
              <w:t>412.7</w:t>
            </w:r>
            <w:r>
              <w:rPr>
                <w:rFonts w:eastAsia="Times New Roman"/>
                <w:color w:val="000000"/>
                <w:sz w:val="24"/>
                <w:szCs w:val="24"/>
              </w:rPr>
              <w:t>8</w:t>
            </w:r>
          </w:p>
        </w:tc>
      </w:tr>
    </w:tbl>
    <w:p w14:paraId="20C4D00F" w14:textId="77777777" w:rsidR="005C4BAF" w:rsidRPr="00907ACE" w:rsidRDefault="005C4BAF" w:rsidP="005C4BAF">
      <w:pPr>
        <w:spacing w:line="480" w:lineRule="auto"/>
        <w:rPr>
          <w:rFonts w:eastAsia="Times New Roman"/>
          <w:color w:val="000000"/>
          <w:sz w:val="20"/>
          <w:szCs w:val="20"/>
        </w:rPr>
        <w:sectPr w:rsidR="005C4BAF" w:rsidRPr="00907ACE" w:rsidSect="001812D2">
          <w:pgSz w:w="16838" w:h="11906" w:orient="landscape"/>
          <w:pgMar w:top="1440" w:right="1440" w:bottom="1440" w:left="1440" w:header="708" w:footer="708" w:gutter="0"/>
          <w:cols w:space="708"/>
          <w:docGrid w:linePitch="360"/>
        </w:sectPr>
      </w:pPr>
      <w:r w:rsidRPr="00907ACE">
        <w:rPr>
          <w:rFonts w:eastAsia="Times New Roman"/>
          <w:i/>
          <w:iCs/>
          <w:color w:val="000000"/>
          <w:sz w:val="20"/>
          <w:szCs w:val="20"/>
        </w:rPr>
        <w:t>Notes:</w:t>
      </w:r>
      <w:r w:rsidRPr="00907ACE">
        <w:rPr>
          <w:rFonts w:eastAsia="Times New Roman"/>
          <w:color w:val="000000"/>
          <w:sz w:val="20"/>
          <w:szCs w:val="20"/>
        </w:rPr>
        <w:t xml:space="preserve">  All models include controls for the logarithm of the country population size, logarithm of distance (km) between capital cities, and the three charity-level covariates (geographic scale of operations, annual income, religious purpose / activities). Figures for model summary statistics rounded to two decimal places. 95% CI in brackets.</w:t>
      </w:r>
    </w:p>
    <w:p w14:paraId="158FCD8A" w14:textId="662D097B" w:rsidR="008D71A3" w:rsidRDefault="008D71A3" w:rsidP="005B2845">
      <w:pPr>
        <w:spacing w:line="480" w:lineRule="auto"/>
        <w:rPr>
          <w:rFonts w:eastAsia="Times New Roman"/>
          <w:color w:val="000000"/>
          <w:sz w:val="24"/>
          <w:szCs w:val="24"/>
        </w:rPr>
      </w:pPr>
      <w:r>
        <w:rPr>
          <w:rFonts w:eastAsia="Times New Roman"/>
          <w:color w:val="000000"/>
          <w:sz w:val="24"/>
          <w:szCs w:val="24"/>
        </w:rPr>
        <w:lastRenderedPageBreak/>
        <w:t>Figures 7-16. Moderating effect of charity size on probability of working in a country, by country type and jurisdiction</w:t>
      </w:r>
    </w:p>
    <w:tbl>
      <w:tblPr>
        <w:tblStyle w:val="TableGrid"/>
        <w:tblW w:w="5000" w:type="pct"/>
        <w:tblLook w:val="04A0" w:firstRow="1" w:lastRow="0" w:firstColumn="1" w:lastColumn="0" w:noHBand="0" w:noVBand="1"/>
      </w:tblPr>
      <w:tblGrid>
        <w:gridCol w:w="6974"/>
        <w:gridCol w:w="6974"/>
      </w:tblGrid>
      <w:tr w:rsidR="008D71A3" w14:paraId="065C2151" w14:textId="77777777" w:rsidTr="004048C4">
        <w:tc>
          <w:tcPr>
            <w:tcW w:w="2500" w:type="pct"/>
          </w:tcPr>
          <w:p w14:paraId="2FE86DFC" w14:textId="43B171AE" w:rsidR="008D71A3" w:rsidRPr="008D2C32" w:rsidRDefault="008D71A3" w:rsidP="004048C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7</w:t>
            </w:r>
          </w:p>
        </w:tc>
        <w:tc>
          <w:tcPr>
            <w:tcW w:w="2500" w:type="pct"/>
          </w:tcPr>
          <w:p w14:paraId="02D0265B" w14:textId="36318585" w:rsidR="008D71A3" w:rsidRPr="008D2C32" w:rsidRDefault="008D71A3" w:rsidP="004048C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8</w:t>
            </w:r>
          </w:p>
        </w:tc>
      </w:tr>
      <w:tr w:rsidR="008D71A3" w14:paraId="71109DE0" w14:textId="77777777" w:rsidTr="004048C4">
        <w:tc>
          <w:tcPr>
            <w:tcW w:w="2500" w:type="pct"/>
          </w:tcPr>
          <w:p w14:paraId="1776D302" w14:textId="6C8A4C55" w:rsidR="008D71A3" w:rsidRDefault="001613E1" w:rsidP="004048C4">
            <w:pPr>
              <w:spacing w:line="480" w:lineRule="auto"/>
              <w:rPr>
                <w:rFonts w:ascii="Times New Roman" w:hAnsi="Times New Roman" w:cs="Times New Roman"/>
                <w:sz w:val="24"/>
                <w:szCs w:val="24"/>
              </w:rPr>
            </w:pPr>
            <w:r>
              <w:rPr>
                <w:rFonts w:eastAsia="Times New Roman"/>
                <w:noProof/>
                <w:color w:val="000000"/>
                <w:sz w:val="24"/>
                <w:szCs w:val="24"/>
              </w:rPr>
              <w:drawing>
                <wp:inline distT="0" distB="0" distL="0" distR="0" wp14:anchorId="109F441B" wp14:editId="49047096">
                  <wp:extent cx="5731510" cy="2611755"/>
                  <wp:effectExtent l="0" t="0" r="254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c>
          <w:tcPr>
            <w:tcW w:w="2500" w:type="pct"/>
          </w:tcPr>
          <w:p w14:paraId="4489AF23" w14:textId="7E3297FA" w:rsidR="008D71A3" w:rsidRDefault="001613E1" w:rsidP="004048C4">
            <w:pPr>
              <w:spacing w:line="480" w:lineRule="auto"/>
              <w:rPr>
                <w:rFonts w:ascii="Times New Roman" w:hAnsi="Times New Roman" w:cs="Times New Roman"/>
                <w:sz w:val="24"/>
                <w:szCs w:val="24"/>
              </w:rPr>
            </w:pPr>
            <w:r>
              <w:rPr>
                <w:rFonts w:eastAsia="Times New Roman"/>
                <w:noProof/>
                <w:color w:val="000000"/>
                <w:sz w:val="24"/>
                <w:szCs w:val="24"/>
              </w:rPr>
              <w:drawing>
                <wp:inline distT="0" distB="0" distL="0" distR="0" wp14:anchorId="75FD4043" wp14:editId="0F9740A8">
                  <wp:extent cx="5731510" cy="2611755"/>
                  <wp:effectExtent l="0" t="0" r="254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r>
      <w:tr w:rsidR="008D71A3" w14:paraId="3CD34D0E" w14:textId="77777777" w:rsidTr="004048C4">
        <w:tc>
          <w:tcPr>
            <w:tcW w:w="2500" w:type="pct"/>
          </w:tcPr>
          <w:p w14:paraId="25859FE6" w14:textId="5432143E" w:rsidR="008D71A3" w:rsidRPr="008D2C32" w:rsidRDefault="008D71A3" w:rsidP="004048C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9</w:t>
            </w:r>
          </w:p>
        </w:tc>
        <w:tc>
          <w:tcPr>
            <w:tcW w:w="2500" w:type="pct"/>
          </w:tcPr>
          <w:p w14:paraId="12540869" w14:textId="38F91F78" w:rsidR="008D71A3" w:rsidRPr="008D2C32" w:rsidRDefault="008D71A3" w:rsidP="004048C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10</w:t>
            </w:r>
          </w:p>
        </w:tc>
      </w:tr>
      <w:tr w:rsidR="008D71A3" w14:paraId="7DC6FD1D" w14:textId="77777777" w:rsidTr="004048C4">
        <w:tc>
          <w:tcPr>
            <w:tcW w:w="2500" w:type="pct"/>
          </w:tcPr>
          <w:p w14:paraId="113FF2AC" w14:textId="6E146E69" w:rsidR="008D71A3" w:rsidRDefault="001613E1" w:rsidP="004048C4">
            <w:pPr>
              <w:spacing w:line="480" w:lineRule="auto"/>
              <w:rPr>
                <w:rFonts w:ascii="Times New Roman" w:hAnsi="Times New Roman" w:cs="Times New Roman"/>
                <w:sz w:val="24"/>
                <w:szCs w:val="24"/>
              </w:rPr>
            </w:pPr>
            <w:r>
              <w:rPr>
                <w:rFonts w:eastAsia="Times New Roman"/>
                <w:noProof/>
                <w:color w:val="000000"/>
                <w:sz w:val="20"/>
                <w:szCs w:val="20"/>
              </w:rPr>
              <w:lastRenderedPageBreak/>
              <w:drawing>
                <wp:inline distT="0" distB="0" distL="0" distR="0" wp14:anchorId="20DCA5FC" wp14:editId="4BD8877E">
                  <wp:extent cx="5731510" cy="2611755"/>
                  <wp:effectExtent l="0" t="0" r="254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c>
          <w:tcPr>
            <w:tcW w:w="2500" w:type="pct"/>
          </w:tcPr>
          <w:p w14:paraId="5D4D6921" w14:textId="0EC0458A" w:rsidR="008D71A3" w:rsidRDefault="009526CF" w:rsidP="004048C4">
            <w:pPr>
              <w:spacing w:line="480" w:lineRule="auto"/>
              <w:rPr>
                <w:rFonts w:ascii="Times New Roman" w:hAnsi="Times New Roman" w:cs="Times New Roman"/>
                <w:sz w:val="24"/>
                <w:szCs w:val="24"/>
              </w:rPr>
            </w:pPr>
            <w:r>
              <w:rPr>
                <w:rFonts w:eastAsia="Times New Roman"/>
                <w:noProof/>
                <w:color w:val="000000"/>
                <w:sz w:val="24"/>
                <w:szCs w:val="24"/>
              </w:rPr>
              <w:drawing>
                <wp:inline distT="0" distB="0" distL="0" distR="0" wp14:anchorId="0138681F" wp14:editId="6BFF2E72">
                  <wp:extent cx="5731510" cy="2611755"/>
                  <wp:effectExtent l="0" t="0" r="2540" b="0"/>
                  <wp:docPr id="16" name="Picture 1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r>
      <w:tr w:rsidR="008D71A3" w14:paraId="42DAB0BC" w14:textId="77777777" w:rsidTr="004048C4">
        <w:tc>
          <w:tcPr>
            <w:tcW w:w="2500" w:type="pct"/>
          </w:tcPr>
          <w:p w14:paraId="55E9317A" w14:textId="29436437" w:rsidR="008D71A3" w:rsidRPr="008D2C32" w:rsidRDefault="008D71A3" w:rsidP="004048C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11</w:t>
            </w:r>
          </w:p>
        </w:tc>
        <w:tc>
          <w:tcPr>
            <w:tcW w:w="2500" w:type="pct"/>
          </w:tcPr>
          <w:p w14:paraId="6E1BFD8B" w14:textId="03F2C575" w:rsidR="008D71A3" w:rsidRPr="008D2C32" w:rsidRDefault="008D71A3" w:rsidP="004048C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12</w:t>
            </w:r>
          </w:p>
        </w:tc>
      </w:tr>
      <w:tr w:rsidR="008D71A3" w14:paraId="692A68CC" w14:textId="77777777" w:rsidTr="004048C4">
        <w:tc>
          <w:tcPr>
            <w:tcW w:w="2500" w:type="pct"/>
          </w:tcPr>
          <w:p w14:paraId="5ABB0439" w14:textId="077659A3" w:rsidR="008D71A3" w:rsidRDefault="009526CF" w:rsidP="004048C4">
            <w:pPr>
              <w:spacing w:line="480" w:lineRule="auto"/>
              <w:rPr>
                <w:rFonts w:ascii="Times New Roman" w:hAnsi="Times New Roman" w:cs="Times New Roman"/>
                <w:sz w:val="24"/>
                <w:szCs w:val="24"/>
              </w:rPr>
            </w:pPr>
            <w:r>
              <w:rPr>
                <w:rFonts w:eastAsia="Times New Roman"/>
                <w:noProof/>
                <w:color w:val="000000"/>
                <w:sz w:val="24"/>
                <w:szCs w:val="24"/>
              </w:rPr>
              <w:lastRenderedPageBreak/>
              <w:drawing>
                <wp:inline distT="0" distB="0" distL="0" distR="0" wp14:anchorId="62596F3F" wp14:editId="1C0DA419">
                  <wp:extent cx="5731510" cy="2611755"/>
                  <wp:effectExtent l="0" t="0" r="254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c>
          <w:tcPr>
            <w:tcW w:w="2500" w:type="pct"/>
          </w:tcPr>
          <w:p w14:paraId="539DD613" w14:textId="00D45C8B" w:rsidR="008D71A3" w:rsidRDefault="009526CF" w:rsidP="004048C4">
            <w:pPr>
              <w:spacing w:line="480" w:lineRule="auto"/>
              <w:rPr>
                <w:rFonts w:ascii="Times New Roman" w:hAnsi="Times New Roman" w:cs="Times New Roman"/>
                <w:sz w:val="24"/>
                <w:szCs w:val="24"/>
              </w:rPr>
            </w:pPr>
            <w:r>
              <w:rPr>
                <w:rFonts w:eastAsia="Times New Roman"/>
                <w:noProof/>
                <w:color w:val="000000"/>
                <w:sz w:val="24"/>
                <w:szCs w:val="24"/>
              </w:rPr>
              <w:drawing>
                <wp:inline distT="0" distB="0" distL="0" distR="0" wp14:anchorId="6DEEEE20" wp14:editId="02323339">
                  <wp:extent cx="5731510" cy="2611755"/>
                  <wp:effectExtent l="0" t="0" r="254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r>
      <w:tr w:rsidR="008D71A3" w14:paraId="0316A9D2" w14:textId="77777777" w:rsidTr="004048C4">
        <w:tc>
          <w:tcPr>
            <w:tcW w:w="2500" w:type="pct"/>
          </w:tcPr>
          <w:p w14:paraId="1B034868" w14:textId="1A15835D" w:rsidR="008D71A3" w:rsidRPr="008D2C32" w:rsidRDefault="008D71A3" w:rsidP="004048C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13</w:t>
            </w:r>
          </w:p>
        </w:tc>
        <w:tc>
          <w:tcPr>
            <w:tcW w:w="2500" w:type="pct"/>
          </w:tcPr>
          <w:p w14:paraId="67FD7FA4" w14:textId="356034AF" w:rsidR="008D71A3" w:rsidRPr="008D2C32" w:rsidRDefault="008D71A3" w:rsidP="004048C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14</w:t>
            </w:r>
          </w:p>
        </w:tc>
      </w:tr>
      <w:tr w:rsidR="008D71A3" w14:paraId="70B0F16E" w14:textId="77777777" w:rsidTr="004048C4">
        <w:tc>
          <w:tcPr>
            <w:tcW w:w="2500" w:type="pct"/>
          </w:tcPr>
          <w:p w14:paraId="177D9EB4" w14:textId="433F89B4" w:rsidR="008D71A3" w:rsidRDefault="00E63D74" w:rsidP="004048C4">
            <w:pPr>
              <w:spacing w:line="480" w:lineRule="auto"/>
              <w:rPr>
                <w:rFonts w:ascii="Times New Roman" w:hAnsi="Times New Roman" w:cs="Times New Roman"/>
                <w:sz w:val="24"/>
                <w:szCs w:val="24"/>
              </w:rPr>
            </w:pPr>
            <w:r>
              <w:rPr>
                <w:rFonts w:eastAsia="Times New Roman"/>
                <w:noProof/>
                <w:color w:val="000000"/>
                <w:sz w:val="24"/>
                <w:szCs w:val="24"/>
              </w:rPr>
              <w:lastRenderedPageBreak/>
              <w:drawing>
                <wp:inline distT="0" distB="0" distL="0" distR="0" wp14:anchorId="779295C1" wp14:editId="4D88055F">
                  <wp:extent cx="5731510" cy="2611755"/>
                  <wp:effectExtent l="0" t="0" r="254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c>
          <w:tcPr>
            <w:tcW w:w="2500" w:type="pct"/>
          </w:tcPr>
          <w:p w14:paraId="493E28D3" w14:textId="15472FDC" w:rsidR="008D71A3" w:rsidRDefault="00E63D74" w:rsidP="004048C4">
            <w:pPr>
              <w:spacing w:line="480" w:lineRule="auto"/>
              <w:rPr>
                <w:rFonts w:ascii="Times New Roman" w:hAnsi="Times New Roman" w:cs="Times New Roman"/>
                <w:sz w:val="24"/>
                <w:szCs w:val="24"/>
              </w:rPr>
            </w:pPr>
            <w:r>
              <w:rPr>
                <w:rFonts w:eastAsia="Times New Roman"/>
                <w:noProof/>
                <w:color w:val="000000"/>
                <w:sz w:val="24"/>
                <w:szCs w:val="24"/>
              </w:rPr>
              <w:drawing>
                <wp:inline distT="0" distB="0" distL="0" distR="0" wp14:anchorId="6703D0AE" wp14:editId="1869812C">
                  <wp:extent cx="5731510" cy="2611755"/>
                  <wp:effectExtent l="0" t="0" r="2540" b="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r>
      <w:tr w:rsidR="008D71A3" w14:paraId="0AF6952E" w14:textId="77777777" w:rsidTr="004048C4">
        <w:tc>
          <w:tcPr>
            <w:tcW w:w="2500" w:type="pct"/>
          </w:tcPr>
          <w:p w14:paraId="4F2AED70" w14:textId="37290631" w:rsidR="008D71A3" w:rsidRPr="008D2C32" w:rsidRDefault="008D71A3" w:rsidP="004048C4">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Figure 15</w:t>
            </w:r>
          </w:p>
        </w:tc>
        <w:tc>
          <w:tcPr>
            <w:tcW w:w="2500" w:type="pct"/>
          </w:tcPr>
          <w:p w14:paraId="3CE3D1DB" w14:textId="4CC27A84" w:rsidR="008D71A3" w:rsidRPr="008D2C32" w:rsidRDefault="008D71A3" w:rsidP="004048C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16</w:t>
            </w:r>
          </w:p>
        </w:tc>
      </w:tr>
      <w:tr w:rsidR="008D71A3" w14:paraId="0A4E6CE1" w14:textId="77777777" w:rsidTr="004048C4">
        <w:tc>
          <w:tcPr>
            <w:tcW w:w="2500" w:type="pct"/>
          </w:tcPr>
          <w:p w14:paraId="30C5B84A" w14:textId="08F11704" w:rsidR="008D71A3" w:rsidRDefault="00E63D74" w:rsidP="004048C4">
            <w:pPr>
              <w:spacing w:line="480" w:lineRule="auto"/>
              <w:rPr>
                <w:rFonts w:ascii="Times New Roman" w:hAnsi="Times New Roman" w:cs="Times New Roman"/>
                <w:noProof/>
                <w:sz w:val="24"/>
                <w:szCs w:val="24"/>
              </w:rPr>
            </w:pPr>
            <w:r>
              <w:rPr>
                <w:rFonts w:eastAsia="Times New Roman"/>
                <w:noProof/>
                <w:color w:val="000000"/>
                <w:sz w:val="24"/>
                <w:szCs w:val="24"/>
              </w:rPr>
              <w:lastRenderedPageBreak/>
              <w:drawing>
                <wp:inline distT="0" distB="0" distL="0" distR="0" wp14:anchorId="240C993F" wp14:editId="125FC07C">
                  <wp:extent cx="5731510" cy="2611755"/>
                  <wp:effectExtent l="0" t="0" r="254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c>
          <w:tcPr>
            <w:tcW w:w="2500" w:type="pct"/>
          </w:tcPr>
          <w:p w14:paraId="2C3BB9AA" w14:textId="1D53F8E8" w:rsidR="008D71A3" w:rsidRDefault="00D077FD" w:rsidP="004048C4">
            <w:pPr>
              <w:spacing w:line="480" w:lineRule="auto"/>
              <w:rPr>
                <w:rFonts w:ascii="Times New Roman" w:hAnsi="Times New Roman" w:cs="Times New Roman"/>
                <w:sz w:val="24"/>
                <w:szCs w:val="24"/>
              </w:rPr>
            </w:pPr>
            <w:r>
              <w:rPr>
                <w:rFonts w:eastAsia="Times New Roman"/>
                <w:noProof/>
                <w:color w:val="000000"/>
                <w:sz w:val="24"/>
                <w:szCs w:val="24"/>
              </w:rPr>
              <w:drawing>
                <wp:inline distT="0" distB="0" distL="0" distR="0" wp14:anchorId="3980A93C" wp14:editId="17E92B2E">
                  <wp:extent cx="5731510" cy="2611755"/>
                  <wp:effectExtent l="0" t="0" r="254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tc>
      </w:tr>
    </w:tbl>
    <w:p w14:paraId="3D352AC6" w14:textId="5C401F54" w:rsidR="005B2845" w:rsidRPr="00883AE7" w:rsidRDefault="005B2845" w:rsidP="005B2845">
      <w:pPr>
        <w:spacing w:line="480" w:lineRule="auto"/>
        <w:rPr>
          <w:rFonts w:eastAsia="Times New Roman"/>
          <w:color w:val="000000"/>
          <w:sz w:val="24"/>
          <w:szCs w:val="24"/>
        </w:rPr>
      </w:pPr>
    </w:p>
    <w:sectPr w:rsidR="005B2845" w:rsidRPr="00883AE7" w:rsidSect="001613E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27880" w14:textId="77777777" w:rsidR="005560B4" w:rsidRDefault="005560B4" w:rsidP="00FF6211">
      <w:pPr>
        <w:spacing w:after="0" w:line="240" w:lineRule="auto"/>
      </w:pPr>
      <w:r>
        <w:separator/>
      </w:r>
    </w:p>
  </w:endnote>
  <w:endnote w:type="continuationSeparator" w:id="0">
    <w:p w14:paraId="0F3328F9" w14:textId="77777777" w:rsidR="005560B4" w:rsidRDefault="005560B4" w:rsidP="00FF6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Regular">
    <w:altName w:val="Cambria"/>
    <w:panose1 w:val="00000000000000000000"/>
    <w:charset w:val="00"/>
    <w:family w:val="roman"/>
    <w:notTrueType/>
    <w:pitch w:val="default"/>
    <w:sig w:usb0="00000003" w:usb1="00000000" w:usb2="00000000" w:usb3="00000000" w:csb0="00000001" w:csb1="00000000"/>
  </w:font>
  <w:font w:name="Minion-RegularSC">
    <w:altName w:val="Times New Roman"/>
    <w:panose1 w:val="00000000000000000000"/>
    <w:charset w:val="00"/>
    <w:family w:val="roman"/>
    <w:notTrueType/>
    <w:pitch w:val="default"/>
    <w:sig w:usb0="00000003" w:usb1="00000000" w:usb2="00000000" w:usb3="00000000" w:csb0="00000001" w:csb1="00000000"/>
  </w:font>
  <w:font w:name="Minion-Italic">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588929"/>
      <w:docPartObj>
        <w:docPartGallery w:val="Page Numbers (Bottom of Page)"/>
        <w:docPartUnique/>
      </w:docPartObj>
    </w:sdtPr>
    <w:sdtEndPr>
      <w:rPr>
        <w:noProof/>
      </w:rPr>
    </w:sdtEndPr>
    <w:sdtContent>
      <w:p w14:paraId="156364A5" w14:textId="5A16FA3E" w:rsidR="005B2845" w:rsidRDefault="005B2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69C1BD" w14:textId="77777777" w:rsidR="005B2845" w:rsidRDefault="005B2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B7461" w14:textId="77777777" w:rsidR="005560B4" w:rsidRDefault="005560B4" w:rsidP="00FF6211">
      <w:pPr>
        <w:spacing w:after="0" w:line="240" w:lineRule="auto"/>
      </w:pPr>
      <w:r>
        <w:separator/>
      </w:r>
    </w:p>
  </w:footnote>
  <w:footnote w:type="continuationSeparator" w:id="0">
    <w:p w14:paraId="7CEE88F1" w14:textId="77777777" w:rsidR="005560B4" w:rsidRDefault="005560B4" w:rsidP="00FF6211">
      <w:pPr>
        <w:spacing w:after="0" w:line="240" w:lineRule="auto"/>
      </w:pPr>
      <w:r>
        <w:continuationSeparator/>
      </w:r>
    </w:p>
  </w:footnote>
  <w:footnote w:id="1">
    <w:p w14:paraId="1B4F6C4A" w14:textId="49E05C38" w:rsidR="00050272" w:rsidRDefault="00050272">
      <w:pPr>
        <w:pStyle w:val="FootnoteText"/>
      </w:pPr>
      <w:r>
        <w:rPr>
          <w:rStyle w:val="FootnoteReference"/>
        </w:rPr>
        <w:footnoteRef/>
      </w:r>
      <w:r>
        <w:t xml:space="preserve"> </w:t>
      </w:r>
      <w:r w:rsidRPr="00050272">
        <w:t xml:space="preserve">We consider the set of 175 countries that are common to </w:t>
      </w:r>
      <w:r w:rsidR="00D74C80">
        <w:t>all</w:t>
      </w:r>
      <w:r w:rsidRPr="00050272">
        <w:t xml:space="preserve"> jurisdiction</w:t>
      </w:r>
      <w:r w:rsidR="00D74C80">
        <w:t>s</w:t>
      </w:r>
      <w:r w:rsidRPr="00050272">
        <w:t xml:space="preserve">. That is, at least one charity in each jurisdiction operates in these countries. While this reduces the overall number of countries and territories under consideration, we feel it aids comparability as we cannot be sure that charities in each jurisdiction have the same opportunity to report a given </w:t>
      </w:r>
      <w:r w:rsidR="007B6100">
        <w:t>operating location</w:t>
      </w:r>
      <w:r w:rsidRPr="00050272">
        <w:t>.</w:t>
      </w:r>
    </w:p>
  </w:footnote>
  <w:footnote w:id="2">
    <w:p w14:paraId="01CA4005" w14:textId="24DDFD54" w:rsidR="000E2B55" w:rsidRDefault="000E2B55">
      <w:pPr>
        <w:pStyle w:val="FootnoteText"/>
      </w:pPr>
      <w:r>
        <w:rPr>
          <w:rStyle w:val="FootnoteReference"/>
        </w:rPr>
        <w:footnoteRef/>
      </w:r>
      <w:r>
        <w:t xml:space="preserve"> </w:t>
      </w:r>
      <w:r w:rsidRPr="000E2B55">
        <w:t>https://wits.worldbank.org/wits/wits/witshelp/content/codes/country_codes.htm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9E6"/>
    <w:multiLevelType w:val="hybridMultilevel"/>
    <w:tmpl w:val="DEF0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B1A55"/>
    <w:multiLevelType w:val="hybridMultilevel"/>
    <w:tmpl w:val="E876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E0D02"/>
    <w:multiLevelType w:val="hybridMultilevel"/>
    <w:tmpl w:val="7D744072"/>
    <w:lvl w:ilvl="0" w:tplc="FA40073A">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3" w15:restartNumberingAfterBreak="0">
    <w:nsid w:val="16F2688F"/>
    <w:multiLevelType w:val="hybridMultilevel"/>
    <w:tmpl w:val="F2E01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B682F"/>
    <w:multiLevelType w:val="hybridMultilevel"/>
    <w:tmpl w:val="44C4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E6B1F"/>
    <w:multiLevelType w:val="multilevel"/>
    <w:tmpl w:val="09CE8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62390"/>
    <w:multiLevelType w:val="multilevel"/>
    <w:tmpl w:val="09CE8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1F5492"/>
    <w:multiLevelType w:val="multilevel"/>
    <w:tmpl w:val="553EB7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F3684F"/>
    <w:multiLevelType w:val="multilevel"/>
    <w:tmpl w:val="DCD8E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A21F72"/>
    <w:multiLevelType w:val="hybridMultilevel"/>
    <w:tmpl w:val="1ECE4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777437"/>
    <w:multiLevelType w:val="multilevel"/>
    <w:tmpl w:val="09CE8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78621D"/>
    <w:multiLevelType w:val="multilevel"/>
    <w:tmpl w:val="876A53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BB77FC"/>
    <w:multiLevelType w:val="multilevel"/>
    <w:tmpl w:val="92A07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CE380B"/>
    <w:multiLevelType w:val="hybridMultilevel"/>
    <w:tmpl w:val="9738B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C5F2A"/>
    <w:multiLevelType w:val="hybridMultilevel"/>
    <w:tmpl w:val="C0261DAC"/>
    <w:lvl w:ilvl="0" w:tplc="45A2D36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0E5AF3"/>
    <w:multiLevelType w:val="hybridMultilevel"/>
    <w:tmpl w:val="A8D0C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277E5"/>
    <w:multiLevelType w:val="hybridMultilevel"/>
    <w:tmpl w:val="ACB88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3C3A3A"/>
    <w:multiLevelType w:val="hybridMultilevel"/>
    <w:tmpl w:val="0F128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F94AAE"/>
    <w:multiLevelType w:val="hybridMultilevel"/>
    <w:tmpl w:val="707CD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4E456B"/>
    <w:multiLevelType w:val="hybridMultilevel"/>
    <w:tmpl w:val="A4689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3024D1"/>
    <w:multiLevelType w:val="hybridMultilevel"/>
    <w:tmpl w:val="2EC23B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FD2B43"/>
    <w:multiLevelType w:val="hybridMultilevel"/>
    <w:tmpl w:val="D8D6140A"/>
    <w:lvl w:ilvl="0" w:tplc="F4120A2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D52D44"/>
    <w:multiLevelType w:val="hybridMultilevel"/>
    <w:tmpl w:val="5894BFDC"/>
    <w:lvl w:ilvl="0" w:tplc="BD120B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0A0C9C"/>
    <w:multiLevelType w:val="hybridMultilevel"/>
    <w:tmpl w:val="EB4C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5435865">
    <w:abstractNumId w:val="18"/>
  </w:num>
  <w:num w:numId="2" w16cid:durableId="1457799141">
    <w:abstractNumId w:val="16"/>
  </w:num>
  <w:num w:numId="3" w16cid:durableId="209552">
    <w:abstractNumId w:val="4"/>
  </w:num>
  <w:num w:numId="4" w16cid:durableId="745036072">
    <w:abstractNumId w:val="1"/>
  </w:num>
  <w:num w:numId="5" w16cid:durableId="1271544476">
    <w:abstractNumId w:val="3"/>
  </w:num>
  <w:num w:numId="6" w16cid:durableId="1984963291">
    <w:abstractNumId w:val="2"/>
  </w:num>
  <w:num w:numId="7" w16cid:durableId="545340967">
    <w:abstractNumId w:val="23"/>
  </w:num>
  <w:num w:numId="8" w16cid:durableId="1415862540">
    <w:abstractNumId w:val="13"/>
  </w:num>
  <w:num w:numId="9" w16cid:durableId="2015642934">
    <w:abstractNumId w:val="11"/>
  </w:num>
  <w:num w:numId="10" w16cid:durableId="230700881">
    <w:abstractNumId w:val="12"/>
  </w:num>
  <w:num w:numId="11" w16cid:durableId="1695499289">
    <w:abstractNumId w:val="7"/>
  </w:num>
  <w:num w:numId="12" w16cid:durableId="464543709">
    <w:abstractNumId w:val="6"/>
  </w:num>
  <w:num w:numId="13" w16cid:durableId="1871338262">
    <w:abstractNumId w:val="8"/>
  </w:num>
  <w:num w:numId="14" w16cid:durableId="1045062931">
    <w:abstractNumId w:val="5"/>
  </w:num>
  <w:num w:numId="15" w16cid:durableId="460273017">
    <w:abstractNumId w:val="10"/>
  </w:num>
  <w:num w:numId="16" w16cid:durableId="300431035">
    <w:abstractNumId w:val="22"/>
  </w:num>
  <w:num w:numId="17" w16cid:durableId="4328342">
    <w:abstractNumId w:val="21"/>
  </w:num>
  <w:num w:numId="18" w16cid:durableId="661785520">
    <w:abstractNumId w:val="20"/>
  </w:num>
  <w:num w:numId="19" w16cid:durableId="1558971255">
    <w:abstractNumId w:val="14"/>
  </w:num>
  <w:num w:numId="20" w16cid:durableId="1043483451">
    <w:abstractNumId w:val="17"/>
  </w:num>
  <w:num w:numId="21" w16cid:durableId="466094328">
    <w:abstractNumId w:val="9"/>
  </w:num>
  <w:num w:numId="22" w16cid:durableId="1282876565">
    <w:abstractNumId w:val="19"/>
  </w:num>
  <w:num w:numId="23" w16cid:durableId="17782100">
    <w:abstractNumId w:val="15"/>
  </w:num>
  <w:num w:numId="24" w16cid:durableId="26568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966"/>
    <w:rsid w:val="00001985"/>
    <w:rsid w:val="000051B7"/>
    <w:rsid w:val="00006922"/>
    <w:rsid w:val="00006B72"/>
    <w:rsid w:val="00011772"/>
    <w:rsid w:val="000157AF"/>
    <w:rsid w:val="00020065"/>
    <w:rsid w:val="00020B39"/>
    <w:rsid w:val="00021B01"/>
    <w:rsid w:val="00023343"/>
    <w:rsid w:val="00024AB0"/>
    <w:rsid w:val="00026B87"/>
    <w:rsid w:val="00032F78"/>
    <w:rsid w:val="0003758D"/>
    <w:rsid w:val="00050272"/>
    <w:rsid w:val="00050656"/>
    <w:rsid w:val="000539AB"/>
    <w:rsid w:val="00060535"/>
    <w:rsid w:val="0006202F"/>
    <w:rsid w:val="0006574C"/>
    <w:rsid w:val="00076FA8"/>
    <w:rsid w:val="00083C79"/>
    <w:rsid w:val="00090B9B"/>
    <w:rsid w:val="00093966"/>
    <w:rsid w:val="00093A81"/>
    <w:rsid w:val="000A4AAB"/>
    <w:rsid w:val="000A78A3"/>
    <w:rsid w:val="000A7975"/>
    <w:rsid w:val="000B02CC"/>
    <w:rsid w:val="000C01B4"/>
    <w:rsid w:val="000C0677"/>
    <w:rsid w:val="000C7AF0"/>
    <w:rsid w:val="000C7F0A"/>
    <w:rsid w:val="000D231A"/>
    <w:rsid w:val="000D26DB"/>
    <w:rsid w:val="000D720D"/>
    <w:rsid w:val="000E03CD"/>
    <w:rsid w:val="000E2B55"/>
    <w:rsid w:val="000E6A0D"/>
    <w:rsid w:val="000F0F43"/>
    <w:rsid w:val="001006E0"/>
    <w:rsid w:val="001034E0"/>
    <w:rsid w:val="00107516"/>
    <w:rsid w:val="00111A90"/>
    <w:rsid w:val="00111E40"/>
    <w:rsid w:val="00123A49"/>
    <w:rsid w:val="00123E31"/>
    <w:rsid w:val="0012551D"/>
    <w:rsid w:val="00127335"/>
    <w:rsid w:val="00131072"/>
    <w:rsid w:val="0013511D"/>
    <w:rsid w:val="00142573"/>
    <w:rsid w:val="00142D03"/>
    <w:rsid w:val="00147A0E"/>
    <w:rsid w:val="0015275C"/>
    <w:rsid w:val="00160C65"/>
    <w:rsid w:val="001613E1"/>
    <w:rsid w:val="00170F36"/>
    <w:rsid w:val="001772C2"/>
    <w:rsid w:val="001812D2"/>
    <w:rsid w:val="00182B69"/>
    <w:rsid w:val="0018499E"/>
    <w:rsid w:val="0018519E"/>
    <w:rsid w:val="00191765"/>
    <w:rsid w:val="001A0827"/>
    <w:rsid w:val="001A3388"/>
    <w:rsid w:val="001B0649"/>
    <w:rsid w:val="001B19C4"/>
    <w:rsid w:val="001B2F19"/>
    <w:rsid w:val="001B3B74"/>
    <w:rsid w:val="001C5A5D"/>
    <w:rsid w:val="001E2577"/>
    <w:rsid w:val="001F4958"/>
    <w:rsid w:val="002062B4"/>
    <w:rsid w:val="00207846"/>
    <w:rsid w:val="0021153E"/>
    <w:rsid w:val="00212E73"/>
    <w:rsid w:val="0021475F"/>
    <w:rsid w:val="00217C18"/>
    <w:rsid w:val="00230DC0"/>
    <w:rsid w:val="00232425"/>
    <w:rsid w:val="00233EB4"/>
    <w:rsid w:val="00235DB4"/>
    <w:rsid w:val="002364E8"/>
    <w:rsid w:val="00241BEC"/>
    <w:rsid w:val="00242E0B"/>
    <w:rsid w:val="002532BE"/>
    <w:rsid w:val="00254B07"/>
    <w:rsid w:val="00255AFE"/>
    <w:rsid w:val="00255FBE"/>
    <w:rsid w:val="002564F9"/>
    <w:rsid w:val="00263C96"/>
    <w:rsid w:val="00270DA2"/>
    <w:rsid w:val="00282194"/>
    <w:rsid w:val="00294E17"/>
    <w:rsid w:val="00295A16"/>
    <w:rsid w:val="00297856"/>
    <w:rsid w:val="002A0776"/>
    <w:rsid w:val="002A1CBC"/>
    <w:rsid w:val="002A26BB"/>
    <w:rsid w:val="002A3D9C"/>
    <w:rsid w:val="002A406F"/>
    <w:rsid w:val="002B443F"/>
    <w:rsid w:val="002C04A1"/>
    <w:rsid w:val="002C11EC"/>
    <w:rsid w:val="002C5BB4"/>
    <w:rsid w:val="002C6620"/>
    <w:rsid w:val="002C724C"/>
    <w:rsid w:val="002D0FB7"/>
    <w:rsid w:val="002D250C"/>
    <w:rsid w:val="002D46D8"/>
    <w:rsid w:val="002D4B97"/>
    <w:rsid w:val="002D5C01"/>
    <w:rsid w:val="002D6302"/>
    <w:rsid w:val="002E180D"/>
    <w:rsid w:val="002E4D3E"/>
    <w:rsid w:val="002E7F47"/>
    <w:rsid w:val="002F0185"/>
    <w:rsid w:val="003053BD"/>
    <w:rsid w:val="00305629"/>
    <w:rsid w:val="0031192C"/>
    <w:rsid w:val="00323BDF"/>
    <w:rsid w:val="00324893"/>
    <w:rsid w:val="00334358"/>
    <w:rsid w:val="00342863"/>
    <w:rsid w:val="0034355B"/>
    <w:rsid w:val="0034634A"/>
    <w:rsid w:val="0034670F"/>
    <w:rsid w:val="00350286"/>
    <w:rsid w:val="00353CF2"/>
    <w:rsid w:val="003603C3"/>
    <w:rsid w:val="00362747"/>
    <w:rsid w:val="00372B55"/>
    <w:rsid w:val="003732DD"/>
    <w:rsid w:val="00376E8D"/>
    <w:rsid w:val="0037748A"/>
    <w:rsid w:val="00381C53"/>
    <w:rsid w:val="00381D3F"/>
    <w:rsid w:val="003823DC"/>
    <w:rsid w:val="003853FC"/>
    <w:rsid w:val="00387E4C"/>
    <w:rsid w:val="0039183E"/>
    <w:rsid w:val="003A46BA"/>
    <w:rsid w:val="003B606D"/>
    <w:rsid w:val="003B64DC"/>
    <w:rsid w:val="003C023D"/>
    <w:rsid w:val="003C2A5F"/>
    <w:rsid w:val="003C5F89"/>
    <w:rsid w:val="003E4492"/>
    <w:rsid w:val="003E6CA7"/>
    <w:rsid w:val="003F25EE"/>
    <w:rsid w:val="003F7236"/>
    <w:rsid w:val="00401616"/>
    <w:rsid w:val="00410E9F"/>
    <w:rsid w:val="00414D87"/>
    <w:rsid w:val="00414DCC"/>
    <w:rsid w:val="004234B3"/>
    <w:rsid w:val="004239D3"/>
    <w:rsid w:val="00426423"/>
    <w:rsid w:val="00427A8F"/>
    <w:rsid w:val="00435E28"/>
    <w:rsid w:val="004438E0"/>
    <w:rsid w:val="004439C9"/>
    <w:rsid w:val="00446EDC"/>
    <w:rsid w:val="0045099B"/>
    <w:rsid w:val="00451CA2"/>
    <w:rsid w:val="00455D45"/>
    <w:rsid w:val="00456104"/>
    <w:rsid w:val="00465CCB"/>
    <w:rsid w:val="00471740"/>
    <w:rsid w:val="00483262"/>
    <w:rsid w:val="00491767"/>
    <w:rsid w:val="0049538D"/>
    <w:rsid w:val="004A3E85"/>
    <w:rsid w:val="004A77FA"/>
    <w:rsid w:val="004B2819"/>
    <w:rsid w:val="004B2D10"/>
    <w:rsid w:val="004D2992"/>
    <w:rsid w:val="004D507E"/>
    <w:rsid w:val="004E102F"/>
    <w:rsid w:val="004F0E1A"/>
    <w:rsid w:val="00502908"/>
    <w:rsid w:val="00502D3F"/>
    <w:rsid w:val="00506401"/>
    <w:rsid w:val="00520E23"/>
    <w:rsid w:val="00524624"/>
    <w:rsid w:val="00530F89"/>
    <w:rsid w:val="00531D64"/>
    <w:rsid w:val="00532FF9"/>
    <w:rsid w:val="00540F9C"/>
    <w:rsid w:val="00541E6A"/>
    <w:rsid w:val="00544E97"/>
    <w:rsid w:val="005457DB"/>
    <w:rsid w:val="005560B4"/>
    <w:rsid w:val="00563C6A"/>
    <w:rsid w:val="005705E5"/>
    <w:rsid w:val="00570C2B"/>
    <w:rsid w:val="00583A44"/>
    <w:rsid w:val="00583AB8"/>
    <w:rsid w:val="00583CFA"/>
    <w:rsid w:val="00586AD6"/>
    <w:rsid w:val="00596C7B"/>
    <w:rsid w:val="005A04E8"/>
    <w:rsid w:val="005A36DC"/>
    <w:rsid w:val="005A398C"/>
    <w:rsid w:val="005B18F4"/>
    <w:rsid w:val="005B2845"/>
    <w:rsid w:val="005C2FC6"/>
    <w:rsid w:val="005C367F"/>
    <w:rsid w:val="005C4460"/>
    <w:rsid w:val="005C4BAF"/>
    <w:rsid w:val="005C4EA4"/>
    <w:rsid w:val="005C6071"/>
    <w:rsid w:val="005D0927"/>
    <w:rsid w:val="005D17D8"/>
    <w:rsid w:val="005D7E30"/>
    <w:rsid w:val="005E0FD4"/>
    <w:rsid w:val="005E5C06"/>
    <w:rsid w:val="005E6BF3"/>
    <w:rsid w:val="005F5367"/>
    <w:rsid w:val="005F6670"/>
    <w:rsid w:val="00601041"/>
    <w:rsid w:val="0060450B"/>
    <w:rsid w:val="00604D84"/>
    <w:rsid w:val="00605FC5"/>
    <w:rsid w:val="006114B5"/>
    <w:rsid w:val="0061501F"/>
    <w:rsid w:val="006203EE"/>
    <w:rsid w:val="006363EE"/>
    <w:rsid w:val="0065375B"/>
    <w:rsid w:val="00655392"/>
    <w:rsid w:val="00656A32"/>
    <w:rsid w:val="00657B8F"/>
    <w:rsid w:val="00663221"/>
    <w:rsid w:val="00664984"/>
    <w:rsid w:val="00671337"/>
    <w:rsid w:val="006745EE"/>
    <w:rsid w:val="006763B8"/>
    <w:rsid w:val="00677D62"/>
    <w:rsid w:val="00680468"/>
    <w:rsid w:val="00681D05"/>
    <w:rsid w:val="006828AD"/>
    <w:rsid w:val="00686356"/>
    <w:rsid w:val="0069627C"/>
    <w:rsid w:val="00696C33"/>
    <w:rsid w:val="006A2DA7"/>
    <w:rsid w:val="006A512F"/>
    <w:rsid w:val="006B03B1"/>
    <w:rsid w:val="006B0D9A"/>
    <w:rsid w:val="006B1818"/>
    <w:rsid w:val="006B29DF"/>
    <w:rsid w:val="006B58EC"/>
    <w:rsid w:val="006B61E9"/>
    <w:rsid w:val="006C004D"/>
    <w:rsid w:val="006C1118"/>
    <w:rsid w:val="006C19C6"/>
    <w:rsid w:val="006C2E2A"/>
    <w:rsid w:val="006C34B7"/>
    <w:rsid w:val="006D681F"/>
    <w:rsid w:val="006E2DC4"/>
    <w:rsid w:val="006F31F3"/>
    <w:rsid w:val="006F4088"/>
    <w:rsid w:val="00700319"/>
    <w:rsid w:val="007057DC"/>
    <w:rsid w:val="00707642"/>
    <w:rsid w:val="007108A7"/>
    <w:rsid w:val="007129B5"/>
    <w:rsid w:val="00713F9C"/>
    <w:rsid w:val="00716BEB"/>
    <w:rsid w:val="0072349A"/>
    <w:rsid w:val="00724251"/>
    <w:rsid w:val="00725F6F"/>
    <w:rsid w:val="00726874"/>
    <w:rsid w:val="00733660"/>
    <w:rsid w:val="00737E2F"/>
    <w:rsid w:val="00740F30"/>
    <w:rsid w:val="00743A0C"/>
    <w:rsid w:val="00745723"/>
    <w:rsid w:val="00745C62"/>
    <w:rsid w:val="00750AD1"/>
    <w:rsid w:val="007522DA"/>
    <w:rsid w:val="00755179"/>
    <w:rsid w:val="007629B3"/>
    <w:rsid w:val="00764C5D"/>
    <w:rsid w:val="00766288"/>
    <w:rsid w:val="0076749D"/>
    <w:rsid w:val="007674DB"/>
    <w:rsid w:val="0077205A"/>
    <w:rsid w:val="00773130"/>
    <w:rsid w:val="00773FCD"/>
    <w:rsid w:val="00780C15"/>
    <w:rsid w:val="007817D1"/>
    <w:rsid w:val="007829C9"/>
    <w:rsid w:val="00793A09"/>
    <w:rsid w:val="007953B4"/>
    <w:rsid w:val="00795A6C"/>
    <w:rsid w:val="00796B05"/>
    <w:rsid w:val="00796F3C"/>
    <w:rsid w:val="007A12D7"/>
    <w:rsid w:val="007A2DF1"/>
    <w:rsid w:val="007A4D06"/>
    <w:rsid w:val="007B0AA8"/>
    <w:rsid w:val="007B211D"/>
    <w:rsid w:val="007B2D61"/>
    <w:rsid w:val="007B6100"/>
    <w:rsid w:val="007C0FC6"/>
    <w:rsid w:val="007C48B7"/>
    <w:rsid w:val="007C6054"/>
    <w:rsid w:val="007C6759"/>
    <w:rsid w:val="007D7F16"/>
    <w:rsid w:val="007E6524"/>
    <w:rsid w:val="007E6CD7"/>
    <w:rsid w:val="007F38E6"/>
    <w:rsid w:val="00800AAD"/>
    <w:rsid w:val="00803A8D"/>
    <w:rsid w:val="0080619B"/>
    <w:rsid w:val="00807D0A"/>
    <w:rsid w:val="00815376"/>
    <w:rsid w:val="00817360"/>
    <w:rsid w:val="00817C9C"/>
    <w:rsid w:val="0082145A"/>
    <w:rsid w:val="00822B95"/>
    <w:rsid w:val="008230C1"/>
    <w:rsid w:val="00825CCF"/>
    <w:rsid w:val="00826A16"/>
    <w:rsid w:val="008330A9"/>
    <w:rsid w:val="0083368B"/>
    <w:rsid w:val="00842253"/>
    <w:rsid w:val="00851CCE"/>
    <w:rsid w:val="00856073"/>
    <w:rsid w:val="00860298"/>
    <w:rsid w:val="008603AA"/>
    <w:rsid w:val="00861EB9"/>
    <w:rsid w:val="008623B1"/>
    <w:rsid w:val="00866F68"/>
    <w:rsid w:val="00866FD7"/>
    <w:rsid w:val="008678BB"/>
    <w:rsid w:val="0086793E"/>
    <w:rsid w:val="00874A59"/>
    <w:rsid w:val="00876AF1"/>
    <w:rsid w:val="00877528"/>
    <w:rsid w:val="00883AE7"/>
    <w:rsid w:val="0088484C"/>
    <w:rsid w:val="008851BF"/>
    <w:rsid w:val="00887513"/>
    <w:rsid w:val="0089036D"/>
    <w:rsid w:val="00892FDE"/>
    <w:rsid w:val="00893B1A"/>
    <w:rsid w:val="00894B79"/>
    <w:rsid w:val="008A1251"/>
    <w:rsid w:val="008A6A6F"/>
    <w:rsid w:val="008A78B0"/>
    <w:rsid w:val="008B31E5"/>
    <w:rsid w:val="008B418D"/>
    <w:rsid w:val="008B7078"/>
    <w:rsid w:val="008B7C32"/>
    <w:rsid w:val="008C591A"/>
    <w:rsid w:val="008D1DB2"/>
    <w:rsid w:val="008D2E8D"/>
    <w:rsid w:val="008D71A3"/>
    <w:rsid w:val="008D7B7B"/>
    <w:rsid w:val="008D7DA9"/>
    <w:rsid w:val="008E192E"/>
    <w:rsid w:val="008F4C0D"/>
    <w:rsid w:val="008F69DC"/>
    <w:rsid w:val="008F7201"/>
    <w:rsid w:val="00900451"/>
    <w:rsid w:val="0090574D"/>
    <w:rsid w:val="00907ACE"/>
    <w:rsid w:val="009123D8"/>
    <w:rsid w:val="00914386"/>
    <w:rsid w:val="00921292"/>
    <w:rsid w:val="00925F16"/>
    <w:rsid w:val="0092730A"/>
    <w:rsid w:val="00927900"/>
    <w:rsid w:val="009302DA"/>
    <w:rsid w:val="00930FAF"/>
    <w:rsid w:val="009336DC"/>
    <w:rsid w:val="00934996"/>
    <w:rsid w:val="00934BA0"/>
    <w:rsid w:val="009413BF"/>
    <w:rsid w:val="00943558"/>
    <w:rsid w:val="00943CB9"/>
    <w:rsid w:val="009479D3"/>
    <w:rsid w:val="009519E8"/>
    <w:rsid w:val="009525CB"/>
    <w:rsid w:val="009526CF"/>
    <w:rsid w:val="009617D2"/>
    <w:rsid w:val="00962CEF"/>
    <w:rsid w:val="009634F8"/>
    <w:rsid w:val="00964DED"/>
    <w:rsid w:val="00967FED"/>
    <w:rsid w:val="00971551"/>
    <w:rsid w:val="00972A6D"/>
    <w:rsid w:val="00982CFC"/>
    <w:rsid w:val="00984566"/>
    <w:rsid w:val="0099448D"/>
    <w:rsid w:val="009A2255"/>
    <w:rsid w:val="009A2E7F"/>
    <w:rsid w:val="009B092F"/>
    <w:rsid w:val="009B157B"/>
    <w:rsid w:val="009C1940"/>
    <w:rsid w:val="009C2D46"/>
    <w:rsid w:val="009D0123"/>
    <w:rsid w:val="009D222F"/>
    <w:rsid w:val="009D788F"/>
    <w:rsid w:val="009E17DB"/>
    <w:rsid w:val="009E2848"/>
    <w:rsid w:val="009E2D7F"/>
    <w:rsid w:val="009E6536"/>
    <w:rsid w:val="009F2C75"/>
    <w:rsid w:val="00A0160F"/>
    <w:rsid w:val="00A14849"/>
    <w:rsid w:val="00A2333F"/>
    <w:rsid w:val="00A23A28"/>
    <w:rsid w:val="00A24952"/>
    <w:rsid w:val="00A33D68"/>
    <w:rsid w:val="00A35A6F"/>
    <w:rsid w:val="00A410D1"/>
    <w:rsid w:val="00A41FEB"/>
    <w:rsid w:val="00A43FA9"/>
    <w:rsid w:val="00A44E40"/>
    <w:rsid w:val="00A5111D"/>
    <w:rsid w:val="00A53C2E"/>
    <w:rsid w:val="00A55343"/>
    <w:rsid w:val="00A5664D"/>
    <w:rsid w:val="00A6211D"/>
    <w:rsid w:val="00A67738"/>
    <w:rsid w:val="00A67D13"/>
    <w:rsid w:val="00A70B09"/>
    <w:rsid w:val="00A74966"/>
    <w:rsid w:val="00A75B27"/>
    <w:rsid w:val="00A82918"/>
    <w:rsid w:val="00A86DC2"/>
    <w:rsid w:val="00A86E2D"/>
    <w:rsid w:val="00A9797E"/>
    <w:rsid w:val="00AA0864"/>
    <w:rsid w:val="00AA0993"/>
    <w:rsid w:val="00AA186E"/>
    <w:rsid w:val="00AA75D0"/>
    <w:rsid w:val="00AA7C41"/>
    <w:rsid w:val="00AB0ACB"/>
    <w:rsid w:val="00AB0C47"/>
    <w:rsid w:val="00AB4C51"/>
    <w:rsid w:val="00AB7A9F"/>
    <w:rsid w:val="00AC33B1"/>
    <w:rsid w:val="00AC754A"/>
    <w:rsid w:val="00AD11FE"/>
    <w:rsid w:val="00AD4F89"/>
    <w:rsid w:val="00AD7138"/>
    <w:rsid w:val="00AE6EF7"/>
    <w:rsid w:val="00AF01CF"/>
    <w:rsid w:val="00AF12D0"/>
    <w:rsid w:val="00AF35CD"/>
    <w:rsid w:val="00AF59BF"/>
    <w:rsid w:val="00AF6BB5"/>
    <w:rsid w:val="00B04539"/>
    <w:rsid w:val="00B1268F"/>
    <w:rsid w:val="00B220BD"/>
    <w:rsid w:val="00B22799"/>
    <w:rsid w:val="00B36D30"/>
    <w:rsid w:val="00B37A60"/>
    <w:rsid w:val="00B4092B"/>
    <w:rsid w:val="00B41F36"/>
    <w:rsid w:val="00B4258D"/>
    <w:rsid w:val="00B42C6B"/>
    <w:rsid w:val="00B43A6B"/>
    <w:rsid w:val="00B4596D"/>
    <w:rsid w:val="00B5167B"/>
    <w:rsid w:val="00B6394C"/>
    <w:rsid w:val="00B6416E"/>
    <w:rsid w:val="00B64A14"/>
    <w:rsid w:val="00B65CA5"/>
    <w:rsid w:val="00B66856"/>
    <w:rsid w:val="00B7023E"/>
    <w:rsid w:val="00B725AC"/>
    <w:rsid w:val="00B81DCF"/>
    <w:rsid w:val="00B87AEE"/>
    <w:rsid w:val="00B93759"/>
    <w:rsid w:val="00BA1B06"/>
    <w:rsid w:val="00BA2738"/>
    <w:rsid w:val="00BB3BB4"/>
    <w:rsid w:val="00BB482D"/>
    <w:rsid w:val="00BC7F8F"/>
    <w:rsid w:val="00BD09E8"/>
    <w:rsid w:val="00BD1A6F"/>
    <w:rsid w:val="00BD23AC"/>
    <w:rsid w:val="00BD3646"/>
    <w:rsid w:val="00BD5A91"/>
    <w:rsid w:val="00BD77A8"/>
    <w:rsid w:val="00BE6525"/>
    <w:rsid w:val="00BF0801"/>
    <w:rsid w:val="00C02760"/>
    <w:rsid w:val="00C054EC"/>
    <w:rsid w:val="00C1069B"/>
    <w:rsid w:val="00C17F8F"/>
    <w:rsid w:val="00C20525"/>
    <w:rsid w:val="00C276DC"/>
    <w:rsid w:val="00C31C29"/>
    <w:rsid w:val="00C41719"/>
    <w:rsid w:val="00C45995"/>
    <w:rsid w:val="00C53169"/>
    <w:rsid w:val="00C53633"/>
    <w:rsid w:val="00C55508"/>
    <w:rsid w:val="00C572D7"/>
    <w:rsid w:val="00C60133"/>
    <w:rsid w:val="00C623C3"/>
    <w:rsid w:val="00C66335"/>
    <w:rsid w:val="00C666F8"/>
    <w:rsid w:val="00C72647"/>
    <w:rsid w:val="00C74F41"/>
    <w:rsid w:val="00C76E2C"/>
    <w:rsid w:val="00C80079"/>
    <w:rsid w:val="00C821D4"/>
    <w:rsid w:val="00C8627E"/>
    <w:rsid w:val="00CA0734"/>
    <w:rsid w:val="00CA3610"/>
    <w:rsid w:val="00CA6CE8"/>
    <w:rsid w:val="00CA7E1A"/>
    <w:rsid w:val="00CB6B93"/>
    <w:rsid w:val="00CC0F0B"/>
    <w:rsid w:val="00CC32DB"/>
    <w:rsid w:val="00CC3D2D"/>
    <w:rsid w:val="00CC7214"/>
    <w:rsid w:val="00CD1239"/>
    <w:rsid w:val="00CD442E"/>
    <w:rsid w:val="00CE3213"/>
    <w:rsid w:val="00CE6133"/>
    <w:rsid w:val="00CF1314"/>
    <w:rsid w:val="00D03B96"/>
    <w:rsid w:val="00D04894"/>
    <w:rsid w:val="00D077FD"/>
    <w:rsid w:val="00D170F1"/>
    <w:rsid w:val="00D17FD0"/>
    <w:rsid w:val="00D22055"/>
    <w:rsid w:val="00D223C4"/>
    <w:rsid w:val="00D24B4D"/>
    <w:rsid w:val="00D27052"/>
    <w:rsid w:val="00D3234B"/>
    <w:rsid w:val="00D32483"/>
    <w:rsid w:val="00D337D0"/>
    <w:rsid w:val="00D47E1B"/>
    <w:rsid w:val="00D5009D"/>
    <w:rsid w:val="00D60E40"/>
    <w:rsid w:val="00D639E3"/>
    <w:rsid w:val="00D65A34"/>
    <w:rsid w:val="00D7089E"/>
    <w:rsid w:val="00D72BB8"/>
    <w:rsid w:val="00D74C80"/>
    <w:rsid w:val="00D74E07"/>
    <w:rsid w:val="00D75528"/>
    <w:rsid w:val="00D80FFE"/>
    <w:rsid w:val="00D819D0"/>
    <w:rsid w:val="00D84A63"/>
    <w:rsid w:val="00D93A56"/>
    <w:rsid w:val="00D9480C"/>
    <w:rsid w:val="00DA335D"/>
    <w:rsid w:val="00DA5E2D"/>
    <w:rsid w:val="00DA6D3E"/>
    <w:rsid w:val="00DB09F3"/>
    <w:rsid w:val="00DB5957"/>
    <w:rsid w:val="00DB6757"/>
    <w:rsid w:val="00DC0B9D"/>
    <w:rsid w:val="00DC6A46"/>
    <w:rsid w:val="00DD1818"/>
    <w:rsid w:val="00DD2492"/>
    <w:rsid w:val="00DD27FC"/>
    <w:rsid w:val="00DD394D"/>
    <w:rsid w:val="00DD65F4"/>
    <w:rsid w:val="00DE0A17"/>
    <w:rsid w:val="00DE3EC0"/>
    <w:rsid w:val="00DE4493"/>
    <w:rsid w:val="00DF138C"/>
    <w:rsid w:val="00DF378E"/>
    <w:rsid w:val="00DF7559"/>
    <w:rsid w:val="00E02B44"/>
    <w:rsid w:val="00E02CC1"/>
    <w:rsid w:val="00E10D5E"/>
    <w:rsid w:val="00E2145B"/>
    <w:rsid w:val="00E30EF6"/>
    <w:rsid w:val="00E31D0E"/>
    <w:rsid w:val="00E325C4"/>
    <w:rsid w:val="00E33C4E"/>
    <w:rsid w:val="00E3660B"/>
    <w:rsid w:val="00E42AA1"/>
    <w:rsid w:val="00E5617A"/>
    <w:rsid w:val="00E61F57"/>
    <w:rsid w:val="00E63D74"/>
    <w:rsid w:val="00E63DBC"/>
    <w:rsid w:val="00E73921"/>
    <w:rsid w:val="00E7532B"/>
    <w:rsid w:val="00E808CB"/>
    <w:rsid w:val="00E824AB"/>
    <w:rsid w:val="00E83D96"/>
    <w:rsid w:val="00E84672"/>
    <w:rsid w:val="00E95F7B"/>
    <w:rsid w:val="00EB1780"/>
    <w:rsid w:val="00EB7195"/>
    <w:rsid w:val="00EB76CB"/>
    <w:rsid w:val="00EC6DF5"/>
    <w:rsid w:val="00ED23BF"/>
    <w:rsid w:val="00ED289F"/>
    <w:rsid w:val="00ED2D99"/>
    <w:rsid w:val="00EE4C9D"/>
    <w:rsid w:val="00EE72A1"/>
    <w:rsid w:val="00EF0183"/>
    <w:rsid w:val="00F01F1C"/>
    <w:rsid w:val="00F049CC"/>
    <w:rsid w:val="00F04F07"/>
    <w:rsid w:val="00F05D65"/>
    <w:rsid w:val="00F05EC7"/>
    <w:rsid w:val="00F067F6"/>
    <w:rsid w:val="00F100D5"/>
    <w:rsid w:val="00F11366"/>
    <w:rsid w:val="00F119BB"/>
    <w:rsid w:val="00F11EFE"/>
    <w:rsid w:val="00F153CC"/>
    <w:rsid w:val="00F1787F"/>
    <w:rsid w:val="00F20A21"/>
    <w:rsid w:val="00F25550"/>
    <w:rsid w:val="00F31A06"/>
    <w:rsid w:val="00F345C8"/>
    <w:rsid w:val="00F434B5"/>
    <w:rsid w:val="00F46273"/>
    <w:rsid w:val="00F466DF"/>
    <w:rsid w:val="00F469CF"/>
    <w:rsid w:val="00F47E85"/>
    <w:rsid w:val="00F658C7"/>
    <w:rsid w:val="00F670DF"/>
    <w:rsid w:val="00F67CB1"/>
    <w:rsid w:val="00F7209E"/>
    <w:rsid w:val="00F76C52"/>
    <w:rsid w:val="00F821AE"/>
    <w:rsid w:val="00F91EF9"/>
    <w:rsid w:val="00F93C8B"/>
    <w:rsid w:val="00F96B5F"/>
    <w:rsid w:val="00FA395C"/>
    <w:rsid w:val="00FA40AC"/>
    <w:rsid w:val="00FA56EB"/>
    <w:rsid w:val="00FB6842"/>
    <w:rsid w:val="00FC1EF7"/>
    <w:rsid w:val="00FC6473"/>
    <w:rsid w:val="00FC754A"/>
    <w:rsid w:val="00FC7ED8"/>
    <w:rsid w:val="00FD13E9"/>
    <w:rsid w:val="00FD6D15"/>
    <w:rsid w:val="00FD719E"/>
    <w:rsid w:val="00FD744F"/>
    <w:rsid w:val="00FF3D8A"/>
    <w:rsid w:val="00FF477F"/>
    <w:rsid w:val="00FF6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D14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17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17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44F"/>
    <w:pPr>
      <w:ind w:left="720"/>
      <w:contextualSpacing/>
    </w:pPr>
  </w:style>
  <w:style w:type="character" w:styleId="Hyperlink">
    <w:name w:val="Hyperlink"/>
    <w:basedOn w:val="DefaultParagraphFont"/>
    <w:uiPriority w:val="99"/>
    <w:unhideWhenUsed/>
    <w:rsid w:val="00AB0C47"/>
    <w:rPr>
      <w:color w:val="0563C1" w:themeColor="hyperlink"/>
      <w:u w:val="single"/>
    </w:rPr>
  </w:style>
  <w:style w:type="character" w:styleId="UnresolvedMention">
    <w:name w:val="Unresolved Mention"/>
    <w:basedOn w:val="DefaultParagraphFont"/>
    <w:uiPriority w:val="99"/>
    <w:semiHidden/>
    <w:unhideWhenUsed/>
    <w:rsid w:val="00AB0C47"/>
    <w:rPr>
      <w:color w:val="605E5C"/>
      <w:shd w:val="clear" w:color="auto" w:fill="E1DFDD"/>
    </w:rPr>
  </w:style>
  <w:style w:type="table" w:styleId="TableGrid">
    <w:name w:val="Table Grid"/>
    <w:basedOn w:val="TableNormal"/>
    <w:uiPriority w:val="39"/>
    <w:rsid w:val="00256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564F9"/>
    <w:rPr>
      <w:sz w:val="16"/>
      <w:szCs w:val="16"/>
    </w:rPr>
  </w:style>
  <w:style w:type="paragraph" w:styleId="CommentText">
    <w:name w:val="annotation text"/>
    <w:basedOn w:val="Normal"/>
    <w:link w:val="CommentTextChar"/>
    <w:uiPriority w:val="99"/>
    <w:unhideWhenUsed/>
    <w:rsid w:val="002564F9"/>
    <w:pPr>
      <w:spacing w:line="240" w:lineRule="auto"/>
    </w:pPr>
    <w:rPr>
      <w:sz w:val="20"/>
      <w:szCs w:val="20"/>
    </w:rPr>
  </w:style>
  <w:style w:type="character" w:customStyle="1" w:styleId="CommentTextChar">
    <w:name w:val="Comment Text Char"/>
    <w:basedOn w:val="DefaultParagraphFont"/>
    <w:link w:val="CommentText"/>
    <w:uiPriority w:val="99"/>
    <w:rsid w:val="002564F9"/>
    <w:rPr>
      <w:sz w:val="20"/>
      <w:szCs w:val="20"/>
    </w:rPr>
  </w:style>
  <w:style w:type="paragraph" w:styleId="CommentSubject">
    <w:name w:val="annotation subject"/>
    <w:basedOn w:val="CommentText"/>
    <w:next w:val="CommentText"/>
    <w:link w:val="CommentSubjectChar"/>
    <w:uiPriority w:val="99"/>
    <w:semiHidden/>
    <w:unhideWhenUsed/>
    <w:rsid w:val="002564F9"/>
    <w:rPr>
      <w:b/>
      <w:bCs/>
    </w:rPr>
  </w:style>
  <w:style w:type="character" w:customStyle="1" w:styleId="CommentSubjectChar">
    <w:name w:val="Comment Subject Char"/>
    <w:basedOn w:val="CommentTextChar"/>
    <w:link w:val="CommentSubject"/>
    <w:uiPriority w:val="99"/>
    <w:semiHidden/>
    <w:rsid w:val="002564F9"/>
    <w:rPr>
      <w:b/>
      <w:bCs/>
      <w:sz w:val="20"/>
      <w:szCs w:val="20"/>
    </w:rPr>
  </w:style>
  <w:style w:type="paragraph" w:customStyle="1" w:styleId="paragraph">
    <w:name w:val="paragraph"/>
    <w:basedOn w:val="Normal"/>
    <w:rsid w:val="006745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745EE"/>
  </w:style>
  <w:style w:type="character" w:customStyle="1" w:styleId="eop">
    <w:name w:val="eop"/>
    <w:basedOn w:val="DefaultParagraphFont"/>
    <w:rsid w:val="006745EE"/>
  </w:style>
  <w:style w:type="character" w:customStyle="1" w:styleId="contextualspellingandgrammarerror">
    <w:name w:val="contextualspellingandgrammarerror"/>
    <w:basedOn w:val="DefaultParagraphFont"/>
    <w:rsid w:val="006745EE"/>
  </w:style>
  <w:style w:type="character" w:customStyle="1" w:styleId="spellingerror">
    <w:name w:val="spellingerror"/>
    <w:basedOn w:val="DefaultParagraphFont"/>
    <w:rsid w:val="006745EE"/>
  </w:style>
  <w:style w:type="paragraph" w:styleId="FootnoteText">
    <w:name w:val="footnote text"/>
    <w:basedOn w:val="Normal"/>
    <w:link w:val="FootnoteTextChar"/>
    <w:uiPriority w:val="99"/>
    <w:semiHidden/>
    <w:unhideWhenUsed/>
    <w:rsid w:val="00FF62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11"/>
    <w:rPr>
      <w:sz w:val="20"/>
      <w:szCs w:val="20"/>
    </w:rPr>
  </w:style>
  <w:style w:type="character" w:styleId="FootnoteReference">
    <w:name w:val="footnote reference"/>
    <w:basedOn w:val="DefaultParagraphFont"/>
    <w:uiPriority w:val="99"/>
    <w:semiHidden/>
    <w:unhideWhenUsed/>
    <w:rsid w:val="00FF6211"/>
    <w:rPr>
      <w:vertAlign w:val="superscript"/>
    </w:rPr>
  </w:style>
  <w:style w:type="character" w:customStyle="1" w:styleId="Heading2Char">
    <w:name w:val="Heading 2 Char"/>
    <w:basedOn w:val="DefaultParagraphFont"/>
    <w:link w:val="Heading2"/>
    <w:uiPriority w:val="9"/>
    <w:rsid w:val="00C4171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4171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41719"/>
    <w:pPr>
      <w:outlineLvl w:val="9"/>
    </w:pPr>
    <w:rPr>
      <w:lang w:val="en-US"/>
    </w:rPr>
  </w:style>
  <w:style w:type="paragraph" w:styleId="TOC2">
    <w:name w:val="toc 2"/>
    <w:basedOn w:val="Normal"/>
    <w:next w:val="Normal"/>
    <w:autoRedefine/>
    <w:uiPriority w:val="39"/>
    <w:unhideWhenUsed/>
    <w:rsid w:val="00C41719"/>
    <w:pPr>
      <w:spacing w:after="100"/>
      <w:ind w:left="220"/>
    </w:pPr>
  </w:style>
  <w:style w:type="character" w:customStyle="1" w:styleId="fontstyle01">
    <w:name w:val="fontstyle01"/>
    <w:basedOn w:val="DefaultParagraphFont"/>
    <w:rsid w:val="002C6620"/>
    <w:rPr>
      <w:rFonts w:ascii="Minion-Regular" w:hAnsi="Minion-Regular" w:hint="default"/>
      <w:b w:val="0"/>
      <w:bCs w:val="0"/>
      <w:i w:val="0"/>
      <w:iCs w:val="0"/>
      <w:color w:val="000000"/>
      <w:sz w:val="18"/>
      <w:szCs w:val="18"/>
    </w:rPr>
  </w:style>
  <w:style w:type="character" w:customStyle="1" w:styleId="fontstyle21">
    <w:name w:val="fontstyle21"/>
    <w:basedOn w:val="DefaultParagraphFont"/>
    <w:rsid w:val="002C6620"/>
    <w:rPr>
      <w:rFonts w:ascii="Minion-RegularSC" w:hAnsi="Minion-RegularSC" w:hint="default"/>
      <w:b w:val="0"/>
      <w:bCs w:val="0"/>
      <w:i w:val="0"/>
      <w:iCs w:val="0"/>
      <w:color w:val="000000"/>
      <w:sz w:val="18"/>
      <w:szCs w:val="18"/>
    </w:rPr>
  </w:style>
  <w:style w:type="character" w:customStyle="1" w:styleId="fontstyle31">
    <w:name w:val="fontstyle31"/>
    <w:basedOn w:val="DefaultParagraphFont"/>
    <w:rsid w:val="002C6620"/>
    <w:rPr>
      <w:rFonts w:ascii="Minion-Italic" w:hAnsi="Minion-Italic" w:hint="default"/>
      <w:b w:val="0"/>
      <w:bCs w:val="0"/>
      <w:i/>
      <w:iCs/>
      <w:color w:val="000000"/>
      <w:sz w:val="18"/>
      <w:szCs w:val="18"/>
    </w:rPr>
  </w:style>
  <w:style w:type="paragraph" w:styleId="NormalWeb">
    <w:name w:val="Normal (Web)"/>
    <w:basedOn w:val="Normal"/>
    <w:uiPriority w:val="99"/>
    <w:semiHidden/>
    <w:unhideWhenUsed/>
    <w:rsid w:val="000C7F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DC0B9D"/>
    <w:pPr>
      <w:spacing w:after="0" w:line="240" w:lineRule="auto"/>
    </w:pPr>
  </w:style>
  <w:style w:type="character" w:styleId="PlaceholderText">
    <w:name w:val="Placeholder Text"/>
    <w:basedOn w:val="DefaultParagraphFont"/>
    <w:uiPriority w:val="99"/>
    <w:semiHidden/>
    <w:rsid w:val="002D46D8"/>
    <w:rPr>
      <w:color w:val="808080"/>
    </w:rPr>
  </w:style>
  <w:style w:type="paragraph" w:styleId="Header">
    <w:name w:val="header"/>
    <w:basedOn w:val="Normal"/>
    <w:link w:val="HeaderChar"/>
    <w:uiPriority w:val="99"/>
    <w:unhideWhenUsed/>
    <w:rsid w:val="005B2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845"/>
  </w:style>
  <w:style w:type="paragraph" w:styleId="Footer">
    <w:name w:val="footer"/>
    <w:basedOn w:val="Normal"/>
    <w:link w:val="FooterChar"/>
    <w:uiPriority w:val="99"/>
    <w:unhideWhenUsed/>
    <w:rsid w:val="005B2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7237">
      <w:bodyDiv w:val="1"/>
      <w:marLeft w:val="0"/>
      <w:marRight w:val="0"/>
      <w:marTop w:val="0"/>
      <w:marBottom w:val="0"/>
      <w:divBdr>
        <w:top w:val="none" w:sz="0" w:space="0" w:color="auto"/>
        <w:left w:val="none" w:sz="0" w:space="0" w:color="auto"/>
        <w:bottom w:val="none" w:sz="0" w:space="0" w:color="auto"/>
        <w:right w:val="none" w:sz="0" w:space="0" w:color="auto"/>
      </w:divBdr>
    </w:div>
    <w:div w:id="134302096">
      <w:bodyDiv w:val="1"/>
      <w:marLeft w:val="0"/>
      <w:marRight w:val="0"/>
      <w:marTop w:val="0"/>
      <w:marBottom w:val="0"/>
      <w:divBdr>
        <w:top w:val="none" w:sz="0" w:space="0" w:color="auto"/>
        <w:left w:val="none" w:sz="0" w:space="0" w:color="auto"/>
        <w:bottom w:val="none" w:sz="0" w:space="0" w:color="auto"/>
        <w:right w:val="none" w:sz="0" w:space="0" w:color="auto"/>
      </w:divBdr>
    </w:div>
    <w:div w:id="319694507">
      <w:bodyDiv w:val="1"/>
      <w:marLeft w:val="0"/>
      <w:marRight w:val="0"/>
      <w:marTop w:val="0"/>
      <w:marBottom w:val="0"/>
      <w:divBdr>
        <w:top w:val="none" w:sz="0" w:space="0" w:color="auto"/>
        <w:left w:val="none" w:sz="0" w:space="0" w:color="auto"/>
        <w:bottom w:val="none" w:sz="0" w:space="0" w:color="auto"/>
        <w:right w:val="none" w:sz="0" w:space="0" w:color="auto"/>
      </w:divBdr>
    </w:div>
    <w:div w:id="543519023">
      <w:bodyDiv w:val="1"/>
      <w:marLeft w:val="0"/>
      <w:marRight w:val="0"/>
      <w:marTop w:val="0"/>
      <w:marBottom w:val="0"/>
      <w:divBdr>
        <w:top w:val="none" w:sz="0" w:space="0" w:color="auto"/>
        <w:left w:val="none" w:sz="0" w:space="0" w:color="auto"/>
        <w:bottom w:val="none" w:sz="0" w:space="0" w:color="auto"/>
        <w:right w:val="none" w:sz="0" w:space="0" w:color="auto"/>
      </w:divBdr>
    </w:div>
    <w:div w:id="703676381">
      <w:bodyDiv w:val="1"/>
      <w:marLeft w:val="0"/>
      <w:marRight w:val="0"/>
      <w:marTop w:val="0"/>
      <w:marBottom w:val="0"/>
      <w:divBdr>
        <w:top w:val="none" w:sz="0" w:space="0" w:color="auto"/>
        <w:left w:val="none" w:sz="0" w:space="0" w:color="auto"/>
        <w:bottom w:val="none" w:sz="0" w:space="0" w:color="auto"/>
        <w:right w:val="none" w:sz="0" w:space="0" w:color="auto"/>
      </w:divBdr>
    </w:div>
    <w:div w:id="949242241">
      <w:bodyDiv w:val="1"/>
      <w:marLeft w:val="0"/>
      <w:marRight w:val="0"/>
      <w:marTop w:val="0"/>
      <w:marBottom w:val="0"/>
      <w:divBdr>
        <w:top w:val="none" w:sz="0" w:space="0" w:color="auto"/>
        <w:left w:val="none" w:sz="0" w:space="0" w:color="auto"/>
        <w:bottom w:val="none" w:sz="0" w:space="0" w:color="auto"/>
        <w:right w:val="none" w:sz="0" w:space="0" w:color="auto"/>
      </w:divBdr>
    </w:div>
    <w:div w:id="1136527382">
      <w:bodyDiv w:val="1"/>
      <w:marLeft w:val="0"/>
      <w:marRight w:val="0"/>
      <w:marTop w:val="0"/>
      <w:marBottom w:val="0"/>
      <w:divBdr>
        <w:top w:val="none" w:sz="0" w:space="0" w:color="auto"/>
        <w:left w:val="none" w:sz="0" w:space="0" w:color="auto"/>
        <w:bottom w:val="none" w:sz="0" w:space="0" w:color="auto"/>
        <w:right w:val="none" w:sz="0" w:space="0" w:color="auto"/>
      </w:divBdr>
    </w:div>
    <w:div w:id="1217085584">
      <w:bodyDiv w:val="1"/>
      <w:marLeft w:val="0"/>
      <w:marRight w:val="0"/>
      <w:marTop w:val="0"/>
      <w:marBottom w:val="0"/>
      <w:divBdr>
        <w:top w:val="none" w:sz="0" w:space="0" w:color="auto"/>
        <w:left w:val="none" w:sz="0" w:space="0" w:color="auto"/>
        <w:bottom w:val="none" w:sz="0" w:space="0" w:color="auto"/>
        <w:right w:val="none" w:sz="0" w:space="0" w:color="auto"/>
      </w:divBdr>
    </w:div>
    <w:div w:id="1470634195">
      <w:bodyDiv w:val="1"/>
      <w:marLeft w:val="0"/>
      <w:marRight w:val="0"/>
      <w:marTop w:val="0"/>
      <w:marBottom w:val="0"/>
      <w:divBdr>
        <w:top w:val="none" w:sz="0" w:space="0" w:color="auto"/>
        <w:left w:val="none" w:sz="0" w:space="0" w:color="auto"/>
        <w:bottom w:val="none" w:sz="0" w:space="0" w:color="auto"/>
        <w:right w:val="none" w:sz="0" w:space="0" w:color="auto"/>
      </w:divBdr>
    </w:div>
    <w:div w:id="1644003117">
      <w:bodyDiv w:val="1"/>
      <w:marLeft w:val="0"/>
      <w:marRight w:val="0"/>
      <w:marTop w:val="0"/>
      <w:marBottom w:val="0"/>
      <w:divBdr>
        <w:top w:val="none" w:sz="0" w:space="0" w:color="auto"/>
        <w:left w:val="none" w:sz="0" w:space="0" w:color="auto"/>
        <w:bottom w:val="none" w:sz="0" w:space="0" w:color="auto"/>
        <w:right w:val="none" w:sz="0" w:space="0" w:color="auto"/>
      </w:divBdr>
    </w:div>
    <w:div w:id="1691179953">
      <w:bodyDiv w:val="1"/>
      <w:marLeft w:val="0"/>
      <w:marRight w:val="0"/>
      <w:marTop w:val="0"/>
      <w:marBottom w:val="0"/>
      <w:divBdr>
        <w:top w:val="none" w:sz="0" w:space="0" w:color="auto"/>
        <w:left w:val="none" w:sz="0" w:space="0" w:color="auto"/>
        <w:bottom w:val="none" w:sz="0" w:space="0" w:color="auto"/>
        <w:right w:val="none" w:sz="0" w:space="0" w:color="auto"/>
      </w:divBdr>
      <w:divsChild>
        <w:div w:id="905650151">
          <w:marLeft w:val="0"/>
          <w:marRight w:val="0"/>
          <w:marTop w:val="0"/>
          <w:marBottom w:val="0"/>
          <w:divBdr>
            <w:top w:val="none" w:sz="0" w:space="0" w:color="auto"/>
            <w:left w:val="none" w:sz="0" w:space="0" w:color="auto"/>
            <w:bottom w:val="none" w:sz="0" w:space="0" w:color="auto"/>
            <w:right w:val="none" w:sz="0" w:space="0" w:color="auto"/>
          </w:divBdr>
          <w:divsChild>
            <w:div w:id="1848133071">
              <w:marLeft w:val="0"/>
              <w:marRight w:val="0"/>
              <w:marTop w:val="0"/>
              <w:marBottom w:val="0"/>
              <w:divBdr>
                <w:top w:val="none" w:sz="0" w:space="0" w:color="auto"/>
                <w:left w:val="none" w:sz="0" w:space="0" w:color="auto"/>
                <w:bottom w:val="none" w:sz="0" w:space="0" w:color="auto"/>
                <w:right w:val="none" w:sz="0" w:space="0" w:color="auto"/>
              </w:divBdr>
            </w:div>
          </w:divsChild>
        </w:div>
        <w:div w:id="1483424772">
          <w:marLeft w:val="0"/>
          <w:marRight w:val="0"/>
          <w:marTop w:val="0"/>
          <w:marBottom w:val="0"/>
          <w:divBdr>
            <w:top w:val="none" w:sz="0" w:space="0" w:color="auto"/>
            <w:left w:val="none" w:sz="0" w:space="0" w:color="auto"/>
            <w:bottom w:val="none" w:sz="0" w:space="0" w:color="auto"/>
            <w:right w:val="none" w:sz="0" w:space="0" w:color="auto"/>
          </w:divBdr>
          <w:divsChild>
            <w:div w:id="1882128863">
              <w:marLeft w:val="0"/>
              <w:marRight w:val="0"/>
              <w:marTop w:val="0"/>
              <w:marBottom w:val="0"/>
              <w:divBdr>
                <w:top w:val="none" w:sz="0" w:space="0" w:color="auto"/>
                <w:left w:val="none" w:sz="0" w:space="0" w:color="auto"/>
                <w:bottom w:val="none" w:sz="0" w:space="0" w:color="auto"/>
                <w:right w:val="none" w:sz="0" w:space="0" w:color="auto"/>
              </w:divBdr>
            </w:div>
          </w:divsChild>
        </w:div>
        <w:div w:id="1404060766">
          <w:marLeft w:val="0"/>
          <w:marRight w:val="0"/>
          <w:marTop w:val="0"/>
          <w:marBottom w:val="0"/>
          <w:divBdr>
            <w:top w:val="none" w:sz="0" w:space="0" w:color="auto"/>
            <w:left w:val="none" w:sz="0" w:space="0" w:color="auto"/>
            <w:bottom w:val="none" w:sz="0" w:space="0" w:color="auto"/>
            <w:right w:val="none" w:sz="0" w:space="0" w:color="auto"/>
          </w:divBdr>
          <w:divsChild>
            <w:div w:id="1525628267">
              <w:marLeft w:val="0"/>
              <w:marRight w:val="0"/>
              <w:marTop w:val="0"/>
              <w:marBottom w:val="0"/>
              <w:divBdr>
                <w:top w:val="none" w:sz="0" w:space="0" w:color="auto"/>
                <w:left w:val="none" w:sz="0" w:space="0" w:color="auto"/>
                <w:bottom w:val="none" w:sz="0" w:space="0" w:color="auto"/>
                <w:right w:val="none" w:sz="0" w:space="0" w:color="auto"/>
              </w:divBdr>
            </w:div>
          </w:divsChild>
        </w:div>
        <w:div w:id="1378746679">
          <w:marLeft w:val="0"/>
          <w:marRight w:val="0"/>
          <w:marTop w:val="0"/>
          <w:marBottom w:val="0"/>
          <w:divBdr>
            <w:top w:val="none" w:sz="0" w:space="0" w:color="auto"/>
            <w:left w:val="none" w:sz="0" w:space="0" w:color="auto"/>
            <w:bottom w:val="none" w:sz="0" w:space="0" w:color="auto"/>
            <w:right w:val="none" w:sz="0" w:space="0" w:color="auto"/>
          </w:divBdr>
          <w:divsChild>
            <w:div w:id="1869756882">
              <w:marLeft w:val="0"/>
              <w:marRight w:val="0"/>
              <w:marTop w:val="0"/>
              <w:marBottom w:val="0"/>
              <w:divBdr>
                <w:top w:val="none" w:sz="0" w:space="0" w:color="auto"/>
                <w:left w:val="none" w:sz="0" w:space="0" w:color="auto"/>
                <w:bottom w:val="none" w:sz="0" w:space="0" w:color="auto"/>
                <w:right w:val="none" w:sz="0" w:space="0" w:color="auto"/>
              </w:divBdr>
            </w:div>
          </w:divsChild>
        </w:div>
        <w:div w:id="455759900">
          <w:marLeft w:val="0"/>
          <w:marRight w:val="0"/>
          <w:marTop w:val="0"/>
          <w:marBottom w:val="0"/>
          <w:divBdr>
            <w:top w:val="none" w:sz="0" w:space="0" w:color="auto"/>
            <w:left w:val="none" w:sz="0" w:space="0" w:color="auto"/>
            <w:bottom w:val="none" w:sz="0" w:space="0" w:color="auto"/>
            <w:right w:val="none" w:sz="0" w:space="0" w:color="auto"/>
          </w:divBdr>
          <w:divsChild>
            <w:div w:id="479007889">
              <w:marLeft w:val="0"/>
              <w:marRight w:val="0"/>
              <w:marTop w:val="0"/>
              <w:marBottom w:val="0"/>
              <w:divBdr>
                <w:top w:val="none" w:sz="0" w:space="0" w:color="auto"/>
                <w:left w:val="none" w:sz="0" w:space="0" w:color="auto"/>
                <w:bottom w:val="none" w:sz="0" w:space="0" w:color="auto"/>
                <w:right w:val="none" w:sz="0" w:space="0" w:color="auto"/>
              </w:divBdr>
            </w:div>
          </w:divsChild>
        </w:div>
        <w:div w:id="272439492">
          <w:marLeft w:val="0"/>
          <w:marRight w:val="0"/>
          <w:marTop w:val="0"/>
          <w:marBottom w:val="0"/>
          <w:divBdr>
            <w:top w:val="none" w:sz="0" w:space="0" w:color="auto"/>
            <w:left w:val="none" w:sz="0" w:space="0" w:color="auto"/>
            <w:bottom w:val="none" w:sz="0" w:space="0" w:color="auto"/>
            <w:right w:val="none" w:sz="0" w:space="0" w:color="auto"/>
          </w:divBdr>
          <w:divsChild>
            <w:div w:id="963973041">
              <w:marLeft w:val="0"/>
              <w:marRight w:val="0"/>
              <w:marTop w:val="0"/>
              <w:marBottom w:val="0"/>
              <w:divBdr>
                <w:top w:val="none" w:sz="0" w:space="0" w:color="auto"/>
                <w:left w:val="none" w:sz="0" w:space="0" w:color="auto"/>
                <w:bottom w:val="none" w:sz="0" w:space="0" w:color="auto"/>
                <w:right w:val="none" w:sz="0" w:space="0" w:color="auto"/>
              </w:divBdr>
            </w:div>
          </w:divsChild>
        </w:div>
        <w:div w:id="876163937">
          <w:marLeft w:val="0"/>
          <w:marRight w:val="0"/>
          <w:marTop w:val="0"/>
          <w:marBottom w:val="0"/>
          <w:divBdr>
            <w:top w:val="none" w:sz="0" w:space="0" w:color="auto"/>
            <w:left w:val="none" w:sz="0" w:space="0" w:color="auto"/>
            <w:bottom w:val="none" w:sz="0" w:space="0" w:color="auto"/>
            <w:right w:val="none" w:sz="0" w:space="0" w:color="auto"/>
          </w:divBdr>
          <w:divsChild>
            <w:div w:id="621769641">
              <w:marLeft w:val="0"/>
              <w:marRight w:val="0"/>
              <w:marTop w:val="0"/>
              <w:marBottom w:val="0"/>
              <w:divBdr>
                <w:top w:val="none" w:sz="0" w:space="0" w:color="auto"/>
                <w:left w:val="none" w:sz="0" w:space="0" w:color="auto"/>
                <w:bottom w:val="none" w:sz="0" w:space="0" w:color="auto"/>
                <w:right w:val="none" w:sz="0" w:space="0" w:color="auto"/>
              </w:divBdr>
            </w:div>
          </w:divsChild>
        </w:div>
        <w:div w:id="77605475">
          <w:marLeft w:val="0"/>
          <w:marRight w:val="0"/>
          <w:marTop w:val="0"/>
          <w:marBottom w:val="0"/>
          <w:divBdr>
            <w:top w:val="none" w:sz="0" w:space="0" w:color="auto"/>
            <w:left w:val="none" w:sz="0" w:space="0" w:color="auto"/>
            <w:bottom w:val="none" w:sz="0" w:space="0" w:color="auto"/>
            <w:right w:val="none" w:sz="0" w:space="0" w:color="auto"/>
          </w:divBdr>
          <w:divsChild>
            <w:div w:id="389772593">
              <w:marLeft w:val="0"/>
              <w:marRight w:val="0"/>
              <w:marTop w:val="0"/>
              <w:marBottom w:val="0"/>
              <w:divBdr>
                <w:top w:val="none" w:sz="0" w:space="0" w:color="auto"/>
                <w:left w:val="none" w:sz="0" w:space="0" w:color="auto"/>
                <w:bottom w:val="none" w:sz="0" w:space="0" w:color="auto"/>
                <w:right w:val="none" w:sz="0" w:space="0" w:color="auto"/>
              </w:divBdr>
            </w:div>
          </w:divsChild>
        </w:div>
        <w:div w:id="607390026">
          <w:marLeft w:val="0"/>
          <w:marRight w:val="0"/>
          <w:marTop w:val="0"/>
          <w:marBottom w:val="0"/>
          <w:divBdr>
            <w:top w:val="none" w:sz="0" w:space="0" w:color="auto"/>
            <w:left w:val="none" w:sz="0" w:space="0" w:color="auto"/>
            <w:bottom w:val="none" w:sz="0" w:space="0" w:color="auto"/>
            <w:right w:val="none" w:sz="0" w:space="0" w:color="auto"/>
          </w:divBdr>
          <w:divsChild>
            <w:div w:id="900823196">
              <w:marLeft w:val="0"/>
              <w:marRight w:val="0"/>
              <w:marTop w:val="0"/>
              <w:marBottom w:val="0"/>
              <w:divBdr>
                <w:top w:val="none" w:sz="0" w:space="0" w:color="auto"/>
                <w:left w:val="none" w:sz="0" w:space="0" w:color="auto"/>
                <w:bottom w:val="none" w:sz="0" w:space="0" w:color="auto"/>
                <w:right w:val="none" w:sz="0" w:space="0" w:color="auto"/>
              </w:divBdr>
            </w:div>
          </w:divsChild>
        </w:div>
        <w:div w:id="259070974">
          <w:marLeft w:val="0"/>
          <w:marRight w:val="0"/>
          <w:marTop w:val="0"/>
          <w:marBottom w:val="0"/>
          <w:divBdr>
            <w:top w:val="none" w:sz="0" w:space="0" w:color="auto"/>
            <w:left w:val="none" w:sz="0" w:space="0" w:color="auto"/>
            <w:bottom w:val="none" w:sz="0" w:space="0" w:color="auto"/>
            <w:right w:val="none" w:sz="0" w:space="0" w:color="auto"/>
          </w:divBdr>
          <w:divsChild>
            <w:div w:id="1881476958">
              <w:marLeft w:val="0"/>
              <w:marRight w:val="0"/>
              <w:marTop w:val="0"/>
              <w:marBottom w:val="0"/>
              <w:divBdr>
                <w:top w:val="none" w:sz="0" w:space="0" w:color="auto"/>
                <w:left w:val="none" w:sz="0" w:space="0" w:color="auto"/>
                <w:bottom w:val="none" w:sz="0" w:space="0" w:color="auto"/>
                <w:right w:val="none" w:sz="0" w:space="0" w:color="auto"/>
              </w:divBdr>
            </w:div>
          </w:divsChild>
        </w:div>
        <w:div w:id="761993514">
          <w:marLeft w:val="0"/>
          <w:marRight w:val="0"/>
          <w:marTop w:val="0"/>
          <w:marBottom w:val="0"/>
          <w:divBdr>
            <w:top w:val="none" w:sz="0" w:space="0" w:color="auto"/>
            <w:left w:val="none" w:sz="0" w:space="0" w:color="auto"/>
            <w:bottom w:val="none" w:sz="0" w:space="0" w:color="auto"/>
            <w:right w:val="none" w:sz="0" w:space="0" w:color="auto"/>
          </w:divBdr>
          <w:divsChild>
            <w:div w:id="1673949453">
              <w:marLeft w:val="0"/>
              <w:marRight w:val="0"/>
              <w:marTop w:val="0"/>
              <w:marBottom w:val="0"/>
              <w:divBdr>
                <w:top w:val="none" w:sz="0" w:space="0" w:color="auto"/>
                <w:left w:val="none" w:sz="0" w:space="0" w:color="auto"/>
                <w:bottom w:val="none" w:sz="0" w:space="0" w:color="auto"/>
                <w:right w:val="none" w:sz="0" w:space="0" w:color="auto"/>
              </w:divBdr>
            </w:div>
          </w:divsChild>
        </w:div>
        <w:div w:id="419300842">
          <w:marLeft w:val="0"/>
          <w:marRight w:val="0"/>
          <w:marTop w:val="0"/>
          <w:marBottom w:val="0"/>
          <w:divBdr>
            <w:top w:val="none" w:sz="0" w:space="0" w:color="auto"/>
            <w:left w:val="none" w:sz="0" w:space="0" w:color="auto"/>
            <w:bottom w:val="none" w:sz="0" w:space="0" w:color="auto"/>
            <w:right w:val="none" w:sz="0" w:space="0" w:color="auto"/>
          </w:divBdr>
          <w:divsChild>
            <w:div w:id="2015255199">
              <w:marLeft w:val="0"/>
              <w:marRight w:val="0"/>
              <w:marTop w:val="0"/>
              <w:marBottom w:val="0"/>
              <w:divBdr>
                <w:top w:val="none" w:sz="0" w:space="0" w:color="auto"/>
                <w:left w:val="none" w:sz="0" w:space="0" w:color="auto"/>
                <w:bottom w:val="none" w:sz="0" w:space="0" w:color="auto"/>
                <w:right w:val="none" w:sz="0" w:space="0" w:color="auto"/>
              </w:divBdr>
            </w:div>
          </w:divsChild>
        </w:div>
        <w:div w:id="1696804310">
          <w:marLeft w:val="0"/>
          <w:marRight w:val="0"/>
          <w:marTop w:val="0"/>
          <w:marBottom w:val="0"/>
          <w:divBdr>
            <w:top w:val="none" w:sz="0" w:space="0" w:color="auto"/>
            <w:left w:val="none" w:sz="0" w:space="0" w:color="auto"/>
            <w:bottom w:val="none" w:sz="0" w:space="0" w:color="auto"/>
            <w:right w:val="none" w:sz="0" w:space="0" w:color="auto"/>
          </w:divBdr>
          <w:divsChild>
            <w:div w:id="2097625318">
              <w:marLeft w:val="0"/>
              <w:marRight w:val="0"/>
              <w:marTop w:val="0"/>
              <w:marBottom w:val="0"/>
              <w:divBdr>
                <w:top w:val="none" w:sz="0" w:space="0" w:color="auto"/>
                <w:left w:val="none" w:sz="0" w:space="0" w:color="auto"/>
                <w:bottom w:val="none" w:sz="0" w:space="0" w:color="auto"/>
                <w:right w:val="none" w:sz="0" w:space="0" w:color="auto"/>
              </w:divBdr>
            </w:div>
          </w:divsChild>
        </w:div>
        <w:div w:id="1655646005">
          <w:marLeft w:val="0"/>
          <w:marRight w:val="0"/>
          <w:marTop w:val="0"/>
          <w:marBottom w:val="0"/>
          <w:divBdr>
            <w:top w:val="none" w:sz="0" w:space="0" w:color="auto"/>
            <w:left w:val="none" w:sz="0" w:space="0" w:color="auto"/>
            <w:bottom w:val="none" w:sz="0" w:space="0" w:color="auto"/>
            <w:right w:val="none" w:sz="0" w:space="0" w:color="auto"/>
          </w:divBdr>
          <w:divsChild>
            <w:div w:id="1876845107">
              <w:marLeft w:val="0"/>
              <w:marRight w:val="0"/>
              <w:marTop w:val="0"/>
              <w:marBottom w:val="0"/>
              <w:divBdr>
                <w:top w:val="none" w:sz="0" w:space="0" w:color="auto"/>
                <w:left w:val="none" w:sz="0" w:space="0" w:color="auto"/>
                <w:bottom w:val="none" w:sz="0" w:space="0" w:color="auto"/>
                <w:right w:val="none" w:sz="0" w:space="0" w:color="auto"/>
              </w:divBdr>
            </w:div>
          </w:divsChild>
        </w:div>
        <w:div w:id="116726701">
          <w:marLeft w:val="0"/>
          <w:marRight w:val="0"/>
          <w:marTop w:val="0"/>
          <w:marBottom w:val="0"/>
          <w:divBdr>
            <w:top w:val="none" w:sz="0" w:space="0" w:color="auto"/>
            <w:left w:val="none" w:sz="0" w:space="0" w:color="auto"/>
            <w:bottom w:val="none" w:sz="0" w:space="0" w:color="auto"/>
            <w:right w:val="none" w:sz="0" w:space="0" w:color="auto"/>
          </w:divBdr>
          <w:divsChild>
            <w:div w:id="1102920128">
              <w:marLeft w:val="0"/>
              <w:marRight w:val="0"/>
              <w:marTop w:val="0"/>
              <w:marBottom w:val="0"/>
              <w:divBdr>
                <w:top w:val="none" w:sz="0" w:space="0" w:color="auto"/>
                <w:left w:val="none" w:sz="0" w:space="0" w:color="auto"/>
                <w:bottom w:val="none" w:sz="0" w:space="0" w:color="auto"/>
                <w:right w:val="none" w:sz="0" w:space="0" w:color="auto"/>
              </w:divBdr>
            </w:div>
          </w:divsChild>
        </w:div>
        <w:div w:id="1819225139">
          <w:marLeft w:val="0"/>
          <w:marRight w:val="0"/>
          <w:marTop w:val="0"/>
          <w:marBottom w:val="0"/>
          <w:divBdr>
            <w:top w:val="none" w:sz="0" w:space="0" w:color="auto"/>
            <w:left w:val="none" w:sz="0" w:space="0" w:color="auto"/>
            <w:bottom w:val="none" w:sz="0" w:space="0" w:color="auto"/>
            <w:right w:val="none" w:sz="0" w:space="0" w:color="auto"/>
          </w:divBdr>
          <w:divsChild>
            <w:div w:id="1555894733">
              <w:marLeft w:val="0"/>
              <w:marRight w:val="0"/>
              <w:marTop w:val="0"/>
              <w:marBottom w:val="0"/>
              <w:divBdr>
                <w:top w:val="none" w:sz="0" w:space="0" w:color="auto"/>
                <w:left w:val="none" w:sz="0" w:space="0" w:color="auto"/>
                <w:bottom w:val="none" w:sz="0" w:space="0" w:color="auto"/>
                <w:right w:val="none" w:sz="0" w:space="0" w:color="auto"/>
              </w:divBdr>
            </w:div>
          </w:divsChild>
        </w:div>
        <w:div w:id="994534610">
          <w:marLeft w:val="0"/>
          <w:marRight w:val="0"/>
          <w:marTop w:val="0"/>
          <w:marBottom w:val="0"/>
          <w:divBdr>
            <w:top w:val="none" w:sz="0" w:space="0" w:color="auto"/>
            <w:left w:val="none" w:sz="0" w:space="0" w:color="auto"/>
            <w:bottom w:val="none" w:sz="0" w:space="0" w:color="auto"/>
            <w:right w:val="none" w:sz="0" w:space="0" w:color="auto"/>
          </w:divBdr>
          <w:divsChild>
            <w:div w:id="755126980">
              <w:marLeft w:val="0"/>
              <w:marRight w:val="0"/>
              <w:marTop w:val="0"/>
              <w:marBottom w:val="0"/>
              <w:divBdr>
                <w:top w:val="none" w:sz="0" w:space="0" w:color="auto"/>
                <w:left w:val="none" w:sz="0" w:space="0" w:color="auto"/>
                <w:bottom w:val="none" w:sz="0" w:space="0" w:color="auto"/>
                <w:right w:val="none" w:sz="0" w:space="0" w:color="auto"/>
              </w:divBdr>
            </w:div>
          </w:divsChild>
        </w:div>
        <w:div w:id="564688128">
          <w:marLeft w:val="0"/>
          <w:marRight w:val="0"/>
          <w:marTop w:val="0"/>
          <w:marBottom w:val="0"/>
          <w:divBdr>
            <w:top w:val="none" w:sz="0" w:space="0" w:color="auto"/>
            <w:left w:val="none" w:sz="0" w:space="0" w:color="auto"/>
            <w:bottom w:val="none" w:sz="0" w:space="0" w:color="auto"/>
            <w:right w:val="none" w:sz="0" w:space="0" w:color="auto"/>
          </w:divBdr>
          <w:divsChild>
            <w:div w:id="1879581175">
              <w:marLeft w:val="0"/>
              <w:marRight w:val="0"/>
              <w:marTop w:val="0"/>
              <w:marBottom w:val="0"/>
              <w:divBdr>
                <w:top w:val="none" w:sz="0" w:space="0" w:color="auto"/>
                <w:left w:val="none" w:sz="0" w:space="0" w:color="auto"/>
                <w:bottom w:val="none" w:sz="0" w:space="0" w:color="auto"/>
                <w:right w:val="none" w:sz="0" w:space="0" w:color="auto"/>
              </w:divBdr>
            </w:div>
          </w:divsChild>
        </w:div>
        <w:div w:id="703596233">
          <w:marLeft w:val="0"/>
          <w:marRight w:val="0"/>
          <w:marTop w:val="0"/>
          <w:marBottom w:val="0"/>
          <w:divBdr>
            <w:top w:val="none" w:sz="0" w:space="0" w:color="auto"/>
            <w:left w:val="none" w:sz="0" w:space="0" w:color="auto"/>
            <w:bottom w:val="none" w:sz="0" w:space="0" w:color="auto"/>
            <w:right w:val="none" w:sz="0" w:space="0" w:color="auto"/>
          </w:divBdr>
          <w:divsChild>
            <w:div w:id="831020066">
              <w:marLeft w:val="0"/>
              <w:marRight w:val="0"/>
              <w:marTop w:val="0"/>
              <w:marBottom w:val="0"/>
              <w:divBdr>
                <w:top w:val="none" w:sz="0" w:space="0" w:color="auto"/>
                <w:left w:val="none" w:sz="0" w:space="0" w:color="auto"/>
                <w:bottom w:val="none" w:sz="0" w:space="0" w:color="auto"/>
                <w:right w:val="none" w:sz="0" w:space="0" w:color="auto"/>
              </w:divBdr>
            </w:div>
          </w:divsChild>
        </w:div>
        <w:div w:id="1270620455">
          <w:marLeft w:val="0"/>
          <w:marRight w:val="0"/>
          <w:marTop w:val="0"/>
          <w:marBottom w:val="0"/>
          <w:divBdr>
            <w:top w:val="none" w:sz="0" w:space="0" w:color="auto"/>
            <w:left w:val="none" w:sz="0" w:space="0" w:color="auto"/>
            <w:bottom w:val="none" w:sz="0" w:space="0" w:color="auto"/>
            <w:right w:val="none" w:sz="0" w:space="0" w:color="auto"/>
          </w:divBdr>
          <w:divsChild>
            <w:div w:id="1603762613">
              <w:marLeft w:val="0"/>
              <w:marRight w:val="0"/>
              <w:marTop w:val="0"/>
              <w:marBottom w:val="0"/>
              <w:divBdr>
                <w:top w:val="none" w:sz="0" w:space="0" w:color="auto"/>
                <w:left w:val="none" w:sz="0" w:space="0" w:color="auto"/>
                <w:bottom w:val="none" w:sz="0" w:space="0" w:color="auto"/>
                <w:right w:val="none" w:sz="0" w:space="0" w:color="auto"/>
              </w:divBdr>
            </w:div>
          </w:divsChild>
        </w:div>
        <w:div w:id="911476168">
          <w:marLeft w:val="0"/>
          <w:marRight w:val="0"/>
          <w:marTop w:val="0"/>
          <w:marBottom w:val="0"/>
          <w:divBdr>
            <w:top w:val="none" w:sz="0" w:space="0" w:color="auto"/>
            <w:left w:val="none" w:sz="0" w:space="0" w:color="auto"/>
            <w:bottom w:val="none" w:sz="0" w:space="0" w:color="auto"/>
            <w:right w:val="none" w:sz="0" w:space="0" w:color="auto"/>
          </w:divBdr>
          <w:divsChild>
            <w:div w:id="1828207074">
              <w:marLeft w:val="0"/>
              <w:marRight w:val="0"/>
              <w:marTop w:val="0"/>
              <w:marBottom w:val="0"/>
              <w:divBdr>
                <w:top w:val="none" w:sz="0" w:space="0" w:color="auto"/>
                <w:left w:val="none" w:sz="0" w:space="0" w:color="auto"/>
                <w:bottom w:val="none" w:sz="0" w:space="0" w:color="auto"/>
                <w:right w:val="none" w:sz="0" w:space="0" w:color="auto"/>
              </w:divBdr>
            </w:div>
          </w:divsChild>
        </w:div>
        <w:div w:id="1539974010">
          <w:marLeft w:val="0"/>
          <w:marRight w:val="0"/>
          <w:marTop w:val="0"/>
          <w:marBottom w:val="0"/>
          <w:divBdr>
            <w:top w:val="none" w:sz="0" w:space="0" w:color="auto"/>
            <w:left w:val="none" w:sz="0" w:space="0" w:color="auto"/>
            <w:bottom w:val="none" w:sz="0" w:space="0" w:color="auto"/>
            <w:right w:val="none" w:sz="0" w:space="0" w:color="auto"/>
          </w:divBdr>
          <w:divsChild>
            <w:div w:id="1313408099">
              <w:marLeft w:val="0"/>
              <w:marRight w:val="0"/>
              <w:marTop w:val="0"/>
              <w:marBottom w:val="0"/>
              <w:divBdr>
                <w:top w:val="none" w:sz="0" w:space="0" w:color="auto"/>
                <w:left w:val="none" w:sz="0" w:space="0" w:color="auto"/>
                <w:bottom w:val="none" w:sz="0" w:space="0" w:color="auto"/>
                <w:right w:val="none" w:sz="0" w:space="0" w:color="auto"/>
              </w:divBdr>
            </w:div>
          </w:divsChild>
        </w:div>
        <w:div w:id="48890490">
          <w:marLeft w:val="0"/>
          <w:marRight w:val="0"/>
          <w:marTop w:val="0"/>
          <w:marBottom w:val="0"/>
          <w:divBdr>
            <w:top w:val="none" w:sz="0" w:space="0" w:color="auto"/>
            <w:left w:val="none" w:sz="0" w:space="0" w:color="auto"/>
            <w:bottom w:val="none" w:sz="0" w:space="0" w:color="auto"/>
            <w:right w:val="none" w:sz="0" w:space="0" w:color="auto"/>
          </w:divBdr>
          <w:divsChild>
            <w:div w:id="6368459">
              <w:marLeft w:val="0"/>
              <w:marRight w:val="0"/>
              <w:marTop w:val="0"/>
              <w:marBottom w:val="0"/>
              <w:divBdr>
                <w:top w:val="none" w:sz="0" w:space="0" w:color="auto"/>
                <w:left w:val="none" w:sz="0" w:space="0" w:color="auto"/>
                <w:bottom w:val="none" w:sz="0" w:space="0" w:color="auto"/>
                <w:right w:val="none" w:sz="0" w:space="0" w:color="auto"/>
              </w:divBdr>
            </w:div>
          </w:divsChild>
        </w:div>
        <w:div w:id="1216888169">
          <w:marLeft w:val="0"/>
          <w:marRight w:val="0"/>
          <w:marTop w:val="0"/>
          <w:marBottom w:val="0"/>
          <w:divBdr>
            <w:top w:val="none" w:sz="0" w:space="0" w:color="auto"/>
            <w:left w:val="none" w:sz="0" w:space="0" w:color="auto"/>
            <w:bottom w:val="none" w:sz="0" w:space="0" w:color="auto"/>
            <w:right w:val="none" w:sz="0" w:space="0" w:color="auto"/>
          </w:divBdr>
          <w:divsChild>
            <w:div w:id="81339933">
              <w:marLeft w:val="0"/>
              <w:marRight w:val="0"/>
              <w:marTop w:val="0"/>
              <w:marBottom w:val="0"/>
              <w:divBdr>
                <w:top w:val="none" w:sz="0" w:space="0" w:color="auto"/>
                <w:left w:val="none" w:sz="0" w:space="0" w:color="auto"/>
                <w:bottom w:val="none" w:sz="0" w:space="0" w:color="auto"/>
                <w:right w:val="none" w:sz="0" w:space="0" w:color="auto"/>
              </w:divBdr>
            </w:div>
          </w:divsChild>
        </w:div>
        <w:div w:id="667440936">
          <w:marLeft w:val="0"/>
          <w:marRight w:val="0"/>
          <w:marTop w:val="0"/>
          <w:marBottom w:val="0"/>
          <w:divBdr>
            <w:top w:val="none" w:sz="0" w:space="0" w:color="auto"/>
            <w:left w:val="none" w:sz="0" w:space="0" w:color="auto"/>
            <w:bottom w:val="none" w:sz="0" w:space="0" w:color="auto"/>
            <w:right w:val="none" w:sz="0" w:space="0" w:color="auto"/>
          </w:divBdr>
          <w:divsChild>
            <w:div w:id="218563752">
              <w:marLeft w:val="0"/>
              <w:marRight w:val="0"/>
              <w:marTop w:val="0"/>
              <w:marBottom w:val="0"/>
              <w:divBdr>
                <w:top w:val="none" w:sz="0" w:space="0" w:color="auto"/>
                <w:left w:val="none" w:sz="0" w:space="0" w:color="auto"/>
                <w:bottom w:val="none" w:sz="0" w:space="0" w:color="auto"/>
                <w:right w:val="none" w:sz="0" w:space="0" w:color="auto"/>
              </w:divBdr>
            </w:div>
          </w:divsChild>
        </w:div>
        <w:div w:id="1230262478">
          <w:marLeft w:val="0"/>
          <w:marRight w:val="0"/>
          <w:marTop w:val="0"/>
          <w:marBottom w:val="0"/>
          <w:divBdr>
            <w:top w:val="none" w:sz="0" w:space="0" w:color="auto"/>
            <w:left w:val="none" w:sz="0" w:space="0" w:color="auto"/>
            <w:bottom w:val="none" w:sz="0" w:space="0" w:color="auto"/>
            <w:right w:val="none" w:sz="0" w:space="0" w:color="auto"/>
          </w:divBdr>
          <w:divsChild>
            <w:div w:id="1291127620">
              <w:marLeft w:val="0"/>
              <w:marRight w:val="0"/>
              <w:marTop w:val="0"/>
              <w:marBottom w:val="0"/>
              <w:divBdr>
                <w:top w:val="none" w:sz="0" w:space="0" w:color="auto"/>
                <w:left w:val="none" w:sz="0" w:space="0" w:color="auto"/>
                <w:bottom w:val="none" w:sz="0" w:space="0" w:color="auto"/>
                <w:right w:val="none" w:sz="0" w:space="0" w:color="auto"/>
              </w:divBdr>
            </w:div>
          </w:divsChild>
        </w:div>
        <w:div w:id="903445928">
          <w:marLeft w:val="0"/>
          <w:marRight w:val="0"/>
          <w:marTop w:val="0"/>
          <w:marBottom w:val="0"/>
          <w:divBdr>
            <w:top w:val="none" w:sz="0" w:space="0" w:color="auto"/>
            <w:left w:val="none" w:sz="0" w:space="0" w:color="auto"/>
            <w:bottom w:val="none" w:sz="0" w:space="0" w:color="auto"/>
            <w:right w:val="none" w:sz="0" w:space="0" w:color="auto"/>
          </w:divBdr>
          <w:divsChild>
            <w:div w:id="195241201">
              <w:marLeft w:val="0"/>
              <w:marRight w:val="0"/>
              <w:marTop w:val="0"/>
              <w:marBottom w:val="0"/>
              <w:divBdr>
                <w:top w:val="none" w:sz="0" w:space="0" w:color="auto"/>
                <w:left w:val="none" w:sz="0" w:space="0" w:color="auto"/>
                <w:bottom w:val="none" w:sz="0" w:space="0" w:color="auto"/>
                <w:right w:val="none" w:sz="0" w:space="0" w:color="auto"/>
              </w:divBdr>
            </w:div>
          </w:divsChild>
        </w:div>
        <w:div w:id="1209147846">
          <w:marLeft w:val="0"/>
          <w:marRight w:val="0"/>
          <w:marTop w:val="0"/>
          <w:marBottom w:val="0"/>
          <w:divBdr>
            <w:top w:val="none" w:sz="0" w:space="0" w:color="auto"/>
            <w:left w:val="none" w:sz="0" w:space="0" w:color="auto"/>
            <w:bottom w:val="none" w:sz="0" w:space="0" w:color="auto"/>
            <w:right w:val="none" w:sz="0" w:space="0" w:color="auto"/>
          </w:divBdr>
          <w:divsChild>
            <w:div w:id="1059010662">
              <w:marLeft w:val="0"/>
              <w:marRight w:val="0"/>
              <w:marTop w:val="0"/>
              <w:marBottom w:val="0"/>
              <w:divBdr>
                <w:top w:val="none" w:sz="0" w:space="0" w:color="auto"/>
                <w:left w:val="none" w:sz="0" w:space="0" w:color="auto"/>
                <w:bottom w:val="none" w:sz="0" w:space="0" w:color="auto"/>
                <w:right w:val="none" w:sz="0" w:space="0" w:color="auto"/>
              </w:divBdr>
            </w:div>
          </w:divsChild>
        </w:div>
        <w:div w:id="767043474">
          <w:marLeft w:val="0"/>
          <w:marRight w:val="0"/>
          <w:marTop w:val="0"/>
          <w:marBottom w:val="0"/>
          <w:divBdr>
            <w:top w:val="none" w:sz="0" w:space="0" w:color="auto"/>
            <w:left w:val="none" w:sz="0" w:space="0" w:color="auto"/>
            <w:bottom w:val="none" w:sz="0" w:space="0" w:color="auto"/>
            <w:right w:val="none" w:sz="0" w:space="0" w:color="auto"/>
          </w:divBdr>
          <w:divsChild>
            <w:div w:id="835724485">
              <w:marLeft w:val="0"/>
              <w:marRight w:val="0"/>
              <w:marTop w:val="0"/>
              <w:marBottom w:val="0"/>
              <w:divBdr>
                <w:top w:val="none" w:sz="0" w:space="0" w:color="auto"/>
                <w:left w:val="none" w:sz="0" w:space="0" w:color="auto"/>
                <w:bottom w:val="none" w:sz="0" w:space="0" w:color="auto"/>
                <w:right w:val="none" w:sz="0" w:space="0" w:color="auto"/>
              </w:divBdr>
            </w:div>
          </w:divsChild>
        </w:div>
        <w:div w:id="2137524671">
          <w:marLeft w:val="0"/>
          <w:marRight w:val="0"/>
          <w:marTop w:val="0"/>
          <w:marBottom w:val="0"/>
          <w:divBdr>
            <w:top w:val="none" w:sz="0" w:space="0" w:color="auto"/>
            <w:left w:val="none" w:sz="0" w:space="0" w:color="auto"/>
            <w:bottom w:val="none" w:sz="0" w:space="0" w:color="auto"/>
            <w:right w:val="none" w:sz="0" w:space="0" w:color="auto"/>
          </w:divBdr>
          <w:divsChild>
            <w:div w:id="253906015">
              <w:marLeft w:val="0"/>
              <w:marRight w:val="0"/>
              <w:marTop w:val="0"/>
              <w:marBottom w:val="0"/>
              <w:divBdr>
                <w:top w:val="none" w:sz="0" w:space="0" w:color="auto"/>
                <w:left w:val="none" w:sz="0" w:space="0" w:color="auto"/>
                <w:bottom w:val="none" w:sz="0" w:space="0" w:color="auto"/>
                <w:right w:val="none" w:sz="0" w:space="0" w:color="auto"/>
              </w:divBdr>
            </w:div>
          </w:divsChild>
        </w:div>
        <w:div w:id="357319648">
          <w:marLeft w:val="0"/>
          <w:marRight w:val="0"/>
          <w:marTop w:val="0"/>
          <w:marBottom w:val="0"/>
          <w:divBdr>
            <w:top w:val="none" w:sz="0" w:space="0" w:color="auto"/>
            <w:left w:val="none" w:sz="0" w:space="0" w:color="auto"/>
            <w:bottom w:val="none" w:sz="0" w:space="0" w:color="auto"/>
            <w:right w:val="none" w:sz="0" w:space="0" w:color="auto"/>
          </w:divBdr>
          <w:divsChild>
            <w:div w:id="1877034850">
              <w:marLeft w:val="0"/>
              <w:marRight w:val="0"/>
              <w:marTop w:val="0"/>
              <w:marBottom w:val="0"/>
              <w:divBdr>
                <w:top w:val="none" w:sz="0" w:space="0" w:color="auto"/>
                <w:left w:val="none" w:sz="0" w:space="0" w:color="auto"/>
                <w:bottom w:val="none" w:sz="0" w:space="0" w:color="auto"/>
                <w:right w:val="none" w:sz="0" w:space="0" w:color="auto"/>
              </w:divBdr>
            </w:div>
          </w:divsChild>
        </w:div>
        <w:div w:id="1796868071">
          <w:marLeft w:val="0"/>
          <w:marRight w:val="0"/>
          <w:marTop w:val="0"/>
          <w:marBottom w:val="0"/>
          <w:divBdr>
            <w:top w:val="none" w:sz="0" w:space="0" w:color="auto"/>
            <w:left w:val="none" w:sz="0" w:space="0" w:color="auto"/>
            <w:bottom w:val="none" w:sz="0" w:space="0" w:color="auto"/>
            <w:right w:val="none" w:sz="0" w:space="0" w:color="auto"/>
          </w:divBdr>
          <w:divsChild>
            <w:div w:id="89084936">
              <w:marLeft w:val="0"/>
              <w:marRight w:val="0"/>
              <w:marTop w:val="0"/>
              <w:marBottom w:val="0"/>
              <w:divBdr>
                <w:top w:val="none" w:sz="0" w:space="0" w:color="auto"/>
                <w:left w:val="none" w:sz="0" w:space="0" w:color="auto"/>
                <w:bottom w:val="none" w:sz="0" w:space="0" w:color="auto"/>
                <w:right w:val="none" w:sz="0" w:space="0" w:color="auto"/>
              </w:divBdr>
            </w:div>
          </w:divsChild>
        </w:div>
        <w:div w:id="1218052901">
          <w:marLeft w:val="0"/>
          <w:marRight w:val="0"/>
          <w:marTop w:val="0"/>
          <w:marBottom w:val="0"/>
          <w:divBdr>
            <w:top w:val="none" w:sz="0" w:space="0" w:color="auto"/>
            <w:left w:val="none" w:sz="0" w:space="0" w:color="auto"/>
            <w:bottom w:val="none" w:sz="0" w:space="0" w:color="auto"/>
            <w:right w:val="none" w:sz="0" w:space="0" w:color="auto"/>
          </w:divBdr>
          <w:divsChild>
            <w:div w:id="537397060">
              <w:marLeft w:val="0"/>
              <w:marRight w:val="0"/>
              <w:marTop w:val="0"/>
              <w:marBottom w:val="0"/>
              <w:divBdr>
                <w:top w:val="none" w:sz="0" w:space="0" w:color="auto"/>
                <w:left w:val="none" w:sz="0" w:space="0" w:color="auto"/>
                <w:bottom w:val="none" w:sz="0" w:space="0" w:color="auto"/>
                <w:right w:val="none" w:sz="0" w:space="0" w:color="auto"/>
              </w:divBdr>
            </w:div>
          </w:divsChild>
        </w:div>
        <w:div w:id="1963883832">
          <w:marLeft w:val="0"/>
          <w:marRight w:val="0"/>
          <w:marTop w:val="0"/>
          <w:marBottom w:val="0"/>
          <w:divBdr>
            <w:top w:val="none" w:sz="0" w:space="0" w:color="auto"/>
            <w:left w:val="none" w:sz="0" w:space="0" w:color="auto"/>
            <w:bottom w:val="none" w:sz="0" w:space="0" w:color="auto"/>
            <w:right w:val="none" w:sz="0" w:space="0" w:color="auto"/>
          </w:divBdr>
          <w:divsChild>
            <w:div w:id="811361033">
              <w:marLeft w:val="0"/>
              <w:marRight w:val="0"/>
              <w:marTop w:val="0"/>
              <w:marBottom w:val="0"/>
              <w:divBdr>
                <w:top w:val="none" w:sz="0" w:space="0" w:color="auto"/>
                <w:left w:val="none" w:sz="0" w:space="0" w:color="auto"/>
                <w:bottom w:val="none" w:sz="0" w:space="0" w:color="auto"/>
                <w:right w:val="none" w:sz="0" w:space="0" w:color="auto"/>
              </w:divBdr>
            </w:div>
          </w:divsChild>
        </w:div>
        <w:div w:id="2008360115">
          <w:marLeft w:val="0"/>
          <w:marRight w:val="0"/>
          <w:marTop w:val="0"/>
          <w:marBottom w:val="0"/>
          <w:divBdr>
            <w:top w:val="none" w:sz="0" w:space="0" w:color="auto"/>
            <w:left w:val="none" w:sz="0" w:space="0" w:color="auto"/>
            <w:bottom w:val="none" w:sz="0" w:space="0" w:color="auto"/>
            <w:right w:val="none" w:sz="0" w:space="0" w:color="auto"/>
          </w:divBdr>
          <w:divsChild>
            <w:div w:id="1792900338">
              <w:marLeft w:val="0"/>
              <w:marRight w:val="0"/>
              <w:marTop w:val="0"/>
              <w:marBottom w:val="0"/>
              <w:divBdr>
                <w:top w:val="none" w:sz="0" w:space="0" w:color="auto"/>
                <w:left w:val="none" w:sz="0" w:space="0" w:color="auto"/>
                <w:bottom w:val="none" w:sz="0" w:space="0" w:color="auto"/>
                <w:right w:val="none" w:sz="0" w:space="0" w:color="auto"/>
              </w:divBdr>
            </w:div>
          </w:divsChild>
        </w:div>
        <w:div w:id="145437908">
          <w:marLeft w:val="0"/>
          <w:marRight w:val="0"/>
          <w:marTop w:val="0"/>
          <w:marBottom w:val="0"/>
          <w:divBdr>
            <w:top w:val="none" w:sz="0" w:space="0" w:color="auto"/>
            <w:left w:val="none" w:sz="0" w:space="0" w:color="auto"/>
            <w:bottom w:val="none" w:sz="0" w:space="0" w:color="auto"/>
            <w:right w:val="none" w:sz="0" w:space="0" w:color="auto"/>
          </w:divBdr>
          <w:divsChild>
            <w:div w:id="2057850562">
              <w:marLeft w:val="0"/>
              <w:marRight w:val="0"/>
              <w:marTop w:val="0"/>
              <w:marBottom w:val="0"/>
              <w:divBdr>
                <w:top w:val="none" w:sz="0" w:space="0" w:color="auto"/>
                <w:left w:val="none" w:sz="0" w:space="0" w:color="auto"/>
                <w:bottom w:val="none" w:sz="0" w:space="0" w:color="auto"/>
                <w:right w:val="none" w:sz="0" w:space="0" w:color="auto"/>
              </w:divBdr>
            </w:div>
          </w:divsChild>
        </w:div>
        <w:div w:id="522792772">
          <w:marLeft w:val="0"/>
          <w:marRight w:val="0"/>
          <w:marTop w:val="0"/>
          <w:marBottom w:val="0"/>
          <w:divBdr>
            <w:top w:val="none" w:sz="0" w:space="0" w:color="auto"/>
            <w:left w:val="none" w:sz="0" w:space="0" w:color="auto"/>
            <w:bottom w:val="none" w:sz="0" w:space="0" w:color="auto"/>
            <w:right w:val="none" w:sz="0" w:space="0" w:color="auto"/>
          </w:divBdr>
          <w:divsChild>
            <w:div w:id="1404910687">
              <w:marLeft w:val="0"/>
              <w:marRight w:val="0"/>
              <w:marTop w:val="0"/>
              <w:marBottom w:val="0"/>
              <w:divBdr>
                <w:top w:val="none" w:sz="0" w:space="0" w:color="auto"/>
                <w:left w:val="none" w:sz="0" w:space="0" w:color="auto"/>
                <w:bottom w:val="none" w:sz="0" w:space="0" w:color="auto"/>
                <w:right w:val="none" w:sz="0" w:space="0" w:color="auto"/>
              </w:divBdr>
            </w:div>
          </w:divsChild>
        </w:div>
        <w:div w:id="1511989970">
          <w:marLeft w:val="0"/>
          <w:marRight w:val="0"/>
          <w:marTop w:val="0"/>
          <w:marBottom w:val="0"/>
          <w:divBdr>
            <w:top w:val="none" w:sz="0" w:space="0" w:color="auto"/>
            <w:left w:val="none" w:sz="0" w:space="0" w:color="auto"/>
            <w:bottom w:val="none" w:sz="0" w:space="0" w:color="auto"/>
            <w:right w:val="none" w:sz="0" w:space="0" w:color="auto"/>
          </w:divBdr>
          <w:divsChild>
            <w:div w:id="1792743144">
              <w:marLeft w:val="0"/>
              <w:marRight w:val="0"/>
              <w:marTop w:val="0"/>
              <w:marBottom w:val="0"/>
              <w:divBdr>
                <w:top w:val="none" w:sz="0" w:space="0" w:color="auto"/>
                <w:left w:val="none" w:sz="0" w:space="0" w:color="auto"/>
                <w:bottom w:val="none" w:sz="0" w:space="0" w:color="auto"/>
                <w:right w:val="none" w:sz="0" w:space="0" w:color="auto"/>
              </w:divBdr>
            </w:div>
          </w:divsChild>
        </w:div>
        <w:div w:id="1127089160">
          <w:marLeft w:val="0"/>
          <w:marRight w:val="0"/>
          <w:marTop w:val="0"/>
          <w:marBottom w:val="0"/>
          <w:divBdr>
            <w:top w:val="none" w:sz="0" w:space="0" w:color="auto"/>
            <w:left w:val="none" w:sz="0" w:space="0" w:color="auto"/>
            <w:bottom w:val="none" w:sz="0" w:space="0" w:color="auto"/>
            <w:right w:val="none" w:sz="0" w:space="0" w:color="auto"/>
          </w:divBdr>
          <w:divsChild>
            <w:div w:id="1962150060">
              <w:marLeft w:val="0"/>
              <w:marRight w:val="0"/>
              <w:marTop w:val="0"/>
              <w:marBottom w:val="0"/>
              <w:divBdr>
                <w:top w:val="none" w:sz="0" w:space="0" w:color="auto"/>
                <w:left w:val="none" w:sz="0" w:space="0" w:color="auto"/>
                <w:bottom w:val="none" w:sz="0" w:space="0" w:color="auto"/>
                <w:right w:val="none" w:sz="0" w:space="0" w:color="auto"/>
              </w:divBdr>
            </w:div>
          </w:divsChild>
        </w:div>
        <w:div w:id="1488940311">
          <w:marLeft w:val="0"/>
          <w:marRight w:val="0"/>
          <w:marTop w:val="0"/>
          <w:marBottom w:val="0"/>
          <w:divBdr>
            <w:top w:val="none" w:sz="0" w:space="0" w:color="auto"/>
            <w:left w:val="none" w:sz="0" w:space="0" w:color="auto"/>
            <w:bottom w:val="none" w:sz="0" w:space="0" w:color="auto"/>
            <w:right w:val="none" w:sz="0" w:space="0" w:color="auto"/>
          </w:divBdr>
          <w:divsChild>
            <w:div w:id="637146019">
              <w:marLeft w:val="0"/>
              <w:marRight w:val="0"/>
              <w:marTop w:val="0"/>
              <w:marBottom w:val="0"/>
              <w:divBdr>
                <w:top w:val="none" w:sz="0" w:space="0" w:color="auto"/>
                <w:left w:val="none" w:sz="0" w:space="0" w:color="auto"/>
                <w:bottom w:val="none" w:sz="0" w:space="0" w:color="auto"/>
                <w:right w:val="none" w:sz="0" w:space="0" w:color="auto"/>
              </w:divBdr>
            </w:div>
          </w:divsChild>
        </w:div>
        <w:div w:id="350883268">
          <w:marLeft w:val="0"/>
          <w:marRight w:val="0"/>
          <w:marTop w:val="0"/>
          <w:marBottom w:val="0"/>
          <w:divBdr>
            <w:top w:val="none" w:sz="0" w:space="0" w:color="auto"/>
            <w:left w:val="none" w:sz="0" w:space="0" w:color="auto"/>
            <w:bottom w:val="none" w:sz="0" w:space="0" w:color="auto"/>
            <w:right w:val="none" w:sz="0" w:space="0" w:color="auto"/>
          </w:divBdr>
          <w:divsChild>
            <w:div w:id="861241093">
              <w:marLeft w:val="0"/>
              <w:marRight w:val="0"/>
              <w:marTop w:val="0"/>
              <w:marBottom w:val="0"/>
              <w:divBdr>
                <w:top w:val="none" w:sz="0" w:space="0" w:color="auto"/>
                <w:left w:val="none" w:sz="0" w:space="0" w:color="auto"/>
                <w:bottom w:val="none" w:sz="0" w:space="0" w:color="auto"/>
                <w:right w:val="none" w:sz="0" w:space="0" w:color="auto"/>
              </w:divBdr>
            </w:div>
          </w:divsChild>
        </w:div>
        <w:div w:id="1709641378">
          <w:marLeft w:val="0"/>
          <w:marRight w:val="0"/>
          <w:marTop w:val="0"/>
          <w:marBottom w:val="0"/>
          <w:divBdr>
            <w:top w:val="none" w:sz="0" w:space="0" w:color="auto"/>
            <w:left w:val="none" w:sz="0" w:space="0" w:color="auto"/>
            <w:bottom w:val="none" w:sz="0" w:space="0" w:color="auto"/>
            <w:right w:val="none" w:sz="0" w:space="0" w:color="auto"/>
          </w:divBdr>
          <w:divsChild>
            <w:div w:id="717629355">
              <w:marLeft w:val="0"/>
              <w:marRight w:val="0"/>
              <w:marTop w:val="0"/>
              <w:marBottom w:val="0"/>
              <w:divBdr>
                <w:top w:val="none" w:sz="0" w:space="0" w:color="auto"/>
                <w:left w:val="none" w:sz="0" w:space="0" w:color="auto"/>
                <w:bottom w:val="none" w:sz="0" w:space="0" w:color="auto"/>
                <w:right w:val="none" w:sz="0" w:space="0" w:color="auto"/>
              </w:divBdr>
            </w:div>
          </w:divsChild>
        </w:div>
        <w:div w:id="1525940301">
          <w:marLeft w:val="0"/>
          <w:marRight w:val="0"/>
          <w:marTop w:val="0"/>
          <w:marBottom w:val="0"/>
          <w:divBdr>
            <w:top w:val="none" w:sz="0" w:space="0" w:color="auto"/>
            <w:left w:val="none" w:sz="0" w:space="0" w:color="auto"/>
            <w:bottom w:val="none" w:sz="0" w:space="0" w:color="auto"/>
            <w:right w:val="none" w:sz="0" w:space="0" w:color="auto"/>
          </w:divBdr>
          <w:divsChild>
            <w:div w:id="1646080039">
              <w:marLeft w:val="0"/>
              <w:marRight w:val="0"/>
              <w:marTop w:val="0"/>
              <w:marBottom w:val="0"/>
              <w:divBdr>
                <w:top w:val="none" w:sz="0" w:space="0" w:color="auto"/>
                <w:left w:val="none" w:sz="0" w:space="0" w:color="auto"/>
                <w:bottom w:val="none" w:sz="0" w:space="0" w:color="auto"/>
                <w:right w:val="none" w:sz="0" w:space="0" w:color="auto"/>
              </w:divBdr>
            </w:div>
          </w:divsChild>
        </w:div>
        <w:div w:id="1513255120">
          <w:marLeft w:val="0"/>
          <w:marRight w:val="0"/>
          <w:marTop w:val="0"/>
          <w:marBottom w:val="0"/>
          <w:divBdr>
            <w:top w:val="none" w:sz="0" w:space="0" w:color="auto"/>
            <w:left w:val="none" w:sz="0" w:space="0" w:color="auto"/>
            <w:bottom w:val="none" w:sz="0" w:space="0" w:color="auto"/>
            <w:right w:val="none" w:sz="0" w:space="0" w:color="auto"/>
          </w:divBdr>
          <w:divsChild>
            <w:div w:id="65691937">
              <w:marLeft w:val="0"/>
              <w:marRight w:val="0"/>
              <w:marTop w:val="0"/>
              <w:marBottom w:val="0"/>
              <w:divBdr>
                <w:top w:val="none" w:sz="0" w:space="0" w:color="auto"/>
                <w:left w:val="none" w:sz="0" w:space="0" w:color="auto"/>
                <w:bottom w:val="none" w:sz="0" w:space="0" w:color="auto"/>
                <w:right w:val="none" w:sz="0" w:space="0" w:color="auto"/>
              </w:divBdr>
            </w:div>
          </w:divsChild>
        </w:div>
        <w:div w:id="1138843312">
          <w:marLeft w:val="0"/>
          <w:marRight w:val="0"/>
          <w:marTop w:val="0"/>
          <w:marBottom w:val="0"/>
          <w:divBdr>
            <w:top w:val="none" w:sz="0" w:space="0" w:color="auto"/>
            <w:left w:val="none" w:sz="0" w:space="0" w:color="auto"/>
            <w:bottom w:val="none" w:sz="0" w:space="0" w:color="auto"/>
            <w:right w:val="none" w:sz="0" w:space="0" w:color="auto"/>
          </w:divBdr>
          <w:divsChild>
            <w:div w:id="2016150310">
              <w:marLeft w:val="0"/>
              <w:marRight w:val="0"/>
              <w:marTop w:val="0"/>
              <w:marBottom w:val="0"/>
              <w:divBdr>
                <w:top w:val="none" w:sz="0" w:space="0" w:color="auto"/>
                <w:left w:val="none" w:sz="0" w:space="0" w:color="auto"/>
                <w:bottom w:val="none" w:sz="0" w:space="0" w:color="auto"/>
                <w:right w:val="none" w:sz="0" w:space="0" w:color="auto"/>
              </w:divBdr>
            </w:div>
          </w:divsChild>
        </w:div>
        <w:div w:id="528682772">
          <w:marLeft w:val="0"/>
          <w:marRight w:val="0"/>
          <w:marTop w:val="0"/>
          <w:marBottom w:val="0"/>
          <w:divBdr>
            <w:top w:val="none" w:sz="0" w:space="0" w:color="auto"/>
            <w:left w:val="none" w:sz="0" w:space="0" w:color="auto"/>
            <w:bottom w:val="none" w:sz="0" w:space="0" w:color="auto"/>
            <w:right w:val="none" w:sz="0" w:space="0" w:color="auto"/>
          </w:divBdr>
          <w:divsChild>
            <w:div w:id="540942275">
              <w:marLeft w:val="0"/>
              <w:marRight w:val="0"/>
              <w:marTop w:val="0"/>
              <w:marBottom w:val="0"/>
              <w:divBdr>
                <w:top w:val="none" w:sz="0" w:space="0" w:color="auto"/>
                <w:left w:val="none" w:sz="0" w:space="0" w:color="auto"/>
                <w:bottom w:val="none" w:sz="0" w:space="0" w:color="auto"/>
                <w:right w:val="none" w:sz="0" w:space="0" w:color="auto"/>
              </w:divBdr>
            </w:div>
          </w:divsChild>
        </w:div>
        <w:div w:id="572013820">
          <w:marLeft w:val="0"/>
          <w:marRight w:val="0"/>
          <w:marTop w:val="0"/>
          <w:marBottom w:val="0"/>
          <w:divBdr>
            <w:top w:val="none" w:sz="0" w:space="0" w:color="auto"/>
            <w:left w:val="none" w:sz="0" w:space="0" w:color="auto"/>
            <w:bottom w:val="none" w:sz="0" w:space="0" w:color="auto"/>
            <w:right w:val="none" w:sz="0" w:space="0" w:color="auto"/>
          </w:divBdr>
          <w:divsChild>
            <w:div w:id="2063016663">
              <w:marLeft w:val="0"/>
              <w:marRight w:val="0"/>
              <w:marTop w:val="0"/>
              <w:marBottom w:val="0"/>
              <w:divBdr>
                <w:top w:val="none" w:sz="0" w:space="0" w:color="auto"/>
                <w:left w:val="none" w:sz="0" w:space="0" w:color="auto"/>
                <w:bottom w:val="none" w:sz="0" w:space="0" w:color="auto"/>
                <w:right w:val="none" w:sz="0" w:space="0" w:color="auto"/>
              </w:divBdr>
            </w:div>
          </w:divsChild>
        </w:div>
        <w:div w:id="1053500652">
          <w:marLeft w:val="0"/>
          <w:marRight w:val="0"/>
          <w:marTop w:val="0"/>
          <w:marBottom w:val="0"/>
          <w:divBdr>
            <w:top w:val="none" w:sz="0" w:space="0" w:color="auto"/>
            <w:left w:val="none" w:sz="0" w:space="0" w:color="auto"/>
            <w:bottom w:val="none" w:sz="0" w:space="0" w:color="auto"/>
            <w:right w:val="none" w:sz="0" w:space="0" w:color="auto"/>
          </w:divBdr>
          <w:divsChild>
            <w:div w:id="558517675">
              <w:marLeft w:val="0"/>
              <w:marRight w:val="0"/>
              <w:marTop w:val="0"/>
              <w:marBottom w:val="0"/>
              <w:divBdr>
                <w:top w:val="none" w:sz="0" w:space="0" w:color="auto"/>
                <w:left w:val="none" w:sz="0" w:space="0" w:color="auto"/>
                <w:bottom w:val="none" w:sz="0" w:space="0" w:color="auto"/>
                <w:right w:val="none" w:sz="0" w:space="0" w:color="auto"/>
              </w:divBdr>
            </w:div>
          </w:divsChild>
        </w:div>
        <w:div w:id="1924532744">
          <w:marLeft w:val="0"/>
          <w:marRight w:val="0"/>
          <w:marTop w:val="0"/>
          <w:marBottom w:val="0"/>
          <w:divBdr>
            <w:top w:val="none" w:sz="0" w:space="0" w:color="auto"/>
            <w:left w:val="none" w:sz="0" w:space="0" w:color="auto"/>
            <w:bottom w:val="none" w:sz="0" w:space="0" w:color="auto"/>
            <w:right w:val="none" w:sz="0" w:space="0" w:color="auto"/>
          </w:divBdr>
          <w:divsChild>
            <w:div w:id="1909030630">
              <w:marLeft w:val="0"/>
              <w:marRight w:val="0"/>
              <w:marTop w:val="0"/>
              <w:marBottom w:val="0"/>
              <w:divBdr>
                <w:top w:val="none" w:sz="0" w:space="0" w:color="auto"/>
                <w:left w:val="none" w:sz="0" w:space="0" w:color="auto"/>
                <w:bottom w:val="none" w:sz="0" w:space="0" w:color="auto"/>
                <w:right w:val="none" w:sz="0" w:space="0" w:color="auto"/>
              </w:divBdr>
            </w:div>
          </w:divsChild>
        </w:div>
        <w:div w:id="1984384895">
          <w:marLeft w:val="0"/>
          <w:marRight w:val="0"/>
          <w:marTop w:val="0"/>
          <w:marBottom w:val="0"/>
          <w:divBdr>
            <w:top w:val="none" w:sz="0" w:space="0" w:color="auto"/>
            <w:left w:val="none" w:sz="0" w:space="0" w:color="auto"/>
            <w:bottom w:val="none" w:sz="0" w:space="0" w:color="auto"/>
            <w:right w:val="none" w:sz="0" w:space="0" w:color="auto"/>
          </w:divBdr>
          <w:divsChild>
            <w:div w:id="1851337277">
              <w:marLeft w:val="0"/>
              <w:marRight w:val="0"/>
              <w:marTop w:val="0"/>
              <w:marBottom w:val="0"/>
              <w:divBdr>
                <w:top w:val="none" w:sz="0" w:space="0" w:color="auto"/>
                <w:left w:val="none" w:sz="0" w:space="0" w:color="auto"/>
                <w:bottom w:val="none" w:sz="0" w:space="0" w:color="auto"/>
                <w:right w:val="none" w:sz="0" w:space="0" w:color="auto"/>
              </w:divBdr>
            </w:div>
          </w:divsChild>
        </w:div>
        <w:div w:id="118299865">
          <w:marLeft w:val="0"/>
          <w:marRight w:val="0"/>
          <w:marTop w:val="0"/>
          <w:marBottom w:val="0"/>
          <w:divBdr>
            <w:top w:val="none" w:sz="0" w:space="0" w:color="auto"/>
            <w:left w:val="none" w:sz="0" w:space="0" w:color="auto"/>
            <w:bottom w:val="none" w:sz="0" w:space="0" w:color="auto"/>
            <w:right w:val="none" w:sz="0" w:space="0" w:color="auto"/>
          </w:divBdr>
          <w:divsChild>
            <w:div w:id="1378312506">
              <w:marLeft w:val="0"/>
              <w:marRight w:val="0"/>
              <w:marTop w:val="0"/>
              <w:marBottom w:val="0"/>
              <w:divBdr>
                <w:top w:val="none" w:sz="0" w:space="0" w:color="auto"/>
                <w:left w:val="none" w:sz="0" w:space="0" w:color="auto"/>
                <w:bottom w:val="none" w:sz="0" w:space="0" w:color="auto"/>
                <w:right w:val="none" w:sz="0" w:space="0" w:color="auto"/>
              </w:divBdr>
            </w:div>
          </w:divsChild>
        </w:div>
        <w:div w:id="652296157">
          <w:marLeft w:val="0"/>
          <w:marRight w:val="0"/>
          <w:marTop w:val="0"/>
          <w:marBottom w:val="0"/>
          <w:divBdr>
            <w:top w:val="none" w:sz="0" w:space="0" w:color="auto"/>
            <w:left w:val="none" w:sz="0" w:space="0" w:color="auto"/>
            <w:bottom w:val="none" w:sz="0" w:space="0" w:color="auto"/>
            <w:right w:val="none" w:sz="0" w:space="0" w:color="auto"/>
          </w:divBdr>
          <w:divsChild>
            <w:div w:id="1245453161">
              <w:marLeft w:val="0"/>
              <w:marRight w:val="0"/>
              <w:marTop w:val="0"/>
              <w:marBottom w:val="0"/>
              <w:divBdr>
                <w:top w:val="none" w:sz="0" w:space="0" w:color="auto"/>
                <w:left w:val="none" w:sz="0" w:space="0" w:color="auto"/>
                <w:bottom w:val="none" w:sz="0" w:space="0" w:color="auto"/>
                <w:right w:val="none" w:sz="0" w:space="0" w:color="auto"/>
              </w:divBdr>
            </w:div>
          </w:divsChild>
        </w:div>
        <w:div w:id="1383170003">
          <w:marLeft w:val="0"/>
          <w:marRight w:val="0"/>
          <w:marTop w:val="0"/>
          <w:marBottom w:val="0"/>
          <w:divBdr>
            <w:top w:val="none" w:sz="0" w:space="0" w:color="auto"/>
            <w:left w:val="none" w:sz="0" w:space="0" w:color="auto"/>
            <w:bottom w:val="none" w:sz="0" w:space="0" w:color="auto"/>
            <w:right w:val="none" w:sz="0" w:space="0" w:color="auto"/>
          </w:divBdr>
          <w:divsChild>
            <w:div w:id="742870317">
              <w:marLeft w:val="0"/>
              <w:marRight w:val="0"/>
              <w:marTop w:val="0"/>
              <w:marBottom w:val="0"/>
              <w:divBdr>
                <w:top w:val="none" w:sz="0" w:space="0" w:color="auto"/>
                <w:left w:val="none" w:sz="0" w:space="0" w:color="auto"/>
                <w:bottom w:val="none" w:sz="0" w:space="0" w:color="auto"/>
                <w:right w:val="none" w:sz="0" w:space="0" w:color="auto"/>
              </w:divBdr>
            </w:div>
          </w:divsChild>
        </w:div>
        <w:div w:id="1170021045">
          <w:marLeft w:val="0"/>
          <w:marRight w:val="0"/>
          <w:marTop w:val="0"/>
          <w:marBottom w:val="0"/>
          <w:divBdr>
            <w:top w:val="none" w:sz="0" w:space="0" w:color="auto"/>
            <w:left w:val="none" w:sz="0" w:space="0" w:color="auto"/>
            <w:bottom w:val="none" w:sz="0" w:space="0" w:color="auto"/>
            <w:right w:val="none" w:sz="0" w:space="0" w:color="auto"/>
          </w:divBdr>
          <w:divsChild>
            <w:div w:id="1818955402">
              <w:marLeft w:val="0"/>
              <w:marRight w:val="0"/>
              <w:marTop w:val="0"/>
              <w:marBottom w:val="0"/>
              <w:divBdr>
                <w:top w:val="none" w:sz="0" w:space="0" w:color="auto"/>
                <w:left w:val="none" w:sz="0" w:space="0" w:color="auto"/>
                <w:bottom w:val="none" w:sz="0" w:space="0" w:color="auto"/>
                <w:right w:val="none" w:sz="0" w:space="0" w:color="auto"/>
              </w:divBdr>
            </w:div>
          </w:divsChild>
        </w:div>
        <w:div w:id="2006669791">
          <w:marLeft w:val="0"/>
          <w:marRight w:val="0"/>
          <w:marTop w:val="0"/>
          <w:marBottom w:val="0"/>
          <w:divBdr>
            <w:top w:val="none" w:sz="0" w:space="0" w:color="auto"/>
            <w:left w:val="none" w:sz="0" w:space="0" w:color="auto"/>
            <w:bottom w:val="none" w:sz="0" w:space="0" w:color="auto"/>
            <w:right w:val="none" w:sz="0" w:space="0" w:color="auto"/>
          </w:divBdr>
          <w:divsChild>
            <w:div w:id="743182297">
              <w:marLeft w:val="0"/>
              <w:marRight w:val="0"/>
              <w:marTop w:val="0"/>
              <w:marBottom w:val="0"/>
              <w:divBdr>
                <w:top w:val="none" w:sz="0" w:space="0" w:color="auto"/>
                <w:left w:val="none" w:sz="0" w:space="0" w:color="auto"/>
                <w:bottom w:val="none" w:sz="0" w:space="0" w:color="auto"/>
                <w:right w:val="none" w:sz="0" w:space="0" w:color="auto"/>
              </w:divBdr>
            </w:div>
          </w:divsChild>
        </w:div>
        <w:div w:id="1950240261">
          <w:marLeft w:val="0"/>
          <w:marRight w:val="0"/>
          <w:marTop w:val="0"/>
          <w:marBottom w:val="0"/>
          <w:divBdr>
            <w:top w:val="none" w:sz="0" w:space="0" w:color="auto"/>
            <w:left w:val="none" w:sz="0" w:space="0" w:color="auto"/>
            <w:bottom w:val="none" w:sz="0" w:space="0" w:color="auto"/>
            <w:right w:val="none" w:sz="0" w:space="0" w:color="auto"/>
          </w:divBdr>
          <w:divsChild>
            <w:div w:id="1483229572">
              <w:marLeft w:val="0"/>
              <w:marRight w:val="0"/>
              <w:marTop w:val="0"/>
              <w:marBottom w:val="0"/>
              <w:divBdr>
                <w:top w:val="none" w:sz="0" w:space="0" w:color="auto"/>
                <w:left w:val="none" w:sz="0" w:space="0" w:color="auto"/>
                <w:bottom w:val="none" w:sz="0" w:space="0" w:color="auto"/>
                <w:right w:val="none" w:sz="0" w:space="0" w:color="auto"/>
              </w:divBdr>
            </w:div>
          </w:divsChild>
        </w:div>
        <w:div w:id="1416321536">
          <w:marLeft w:val="0"/>
          <w:marRight w:val="0"/>
          <w:marTop w:val="0"/>
          <w:marBottom w:val="0"/>
          <w:divBdr>
            <w:top w:val="none" w:sz="0" w:space="0" w:color="auto"/>
            <w:left w:val="none" w:sz="0" w:space="0" w:color="auto"/>
            <w:bottom w:val="none" w:sz="0" w:space="0" w:color="auto"/>
            <w:right w:val="none" w:sz="0" w:space="0" w:color="auto"/>
          </w:divBdr>
          <w:divsChild>
            <w:div w:id="974336859">
              <w:marLeft w:val="0"/>
              <w:marRight w:val="0"/>
              <w:marTop w:val="0"/>
              <w:marBottom w:val="0"/>
              <w:divBdr>
                <w:top w:val="none" w:sz="0" w:space="0" w:color="auto"/>
                <w:left w:val="none" w:sz="0" w:space="0" w:color="auto"/>
                <w:bottom w:val="none" w:sz="0" w:space="0" w:color="auto"/>
                <w:right w:val="none" w:sz="0" w:space="0" w:color="auto"/>
              </w:divBdr>
            </w:div>
          </w:divsChild>
        </w:div>
        <w:div w:id="1186023238">
          <w:marLeft w:val="0"/>
          <w:marRight w:val="0"/>
          <w:marTop w:val="0"/>
          <w:marBottom w:val="0"/>
          <w:divBdr>
            <w:top w:val="none" w:sz="0" w:space="0" w:color="auto"/>
            <w:left w:val="none" w:sz="0" w:space="0" w:color="auto"/>
            <w:bottom w:val="none" w:sz="0" w:space="0" w:color="auto"/>
            <w:right w:val="none" w:sz="0" w:space="0" w:color="auto"/>
          </w:divBdr>
          <w:divsChild>
            <w:div w:id="1250308611">
              <w:marLeft w:val="0"/>
              <w:marRight w:val="0"/>
              <w:marTop w:val="0"/>
              <w:marBottom w:val="0"/>
              <w:divBdr>
                <w:top w:val="none" w:sz="0" w:space="0" w:color="auto"/>
                <w:left w:val="none" w:sz="0" w:space="0" w:color="auto"/>
                <w:bottom w:val="none" w:sz="0" w:space="0" w:color="auto"/>
                <w:right w:val="none" w:sz="0" w:space="0" w:color="auto"/>
              </w:divBdr>
            </w:div>
          </w:divsChild>
        </w:div>
        <w:div w:id="1312445536">
          <w:marLeft w:val="0"/>
          <w:marRight w:val="0"/>
          <w:marTop w:val="0"/>
          <w:marBottom w:val="0"/>
          <w:divBdr>
            <w:top w:val="none" w:sz="0" w:space="0" w:color="auto"/>
            <w:left w:val="none" w:sz="0" w:space="0" w:color="auto"/>
            <w:bottom w:val="none" w:sz="0" w:space="0" w:color="auto"/>
            <w:right w:val="none" w:sz="0" w:space="0" w:color="auto"/>
          </w:divBdr>
          <w:divsChild>
            <w:div w:id="1678190166">
              <w:marLeft w:val="0"/>
              <w:marRight w:val="0"/>
              <w:marTop w:val="0"/>
              <w:marBottom w:val="0"/>
              <w:divBdr>
                <w:top w:val="none" w:sz="0" w:space="0" w:color="auto"/>
                <w:left w:val="none" w:sz="0" w:space="0" w:color="auto"/>
                <w:bottom w:val="none" w:sz="0" w:space="0" w:color="auto"/>
                <w:right w:val="none" w:sz="0" w:space="0" w:color="auto"/>
              </w:divBdr>
            </w:div>
          </w:divsChild>
        </w:div>
        <w:div w:id="1977755633">
          <w:marLeft w:val="0"/>
          <w:marRight w:val="0"/>
          <w:marTop w:val="0"/>
          <w:marBottom w:val="0"/>
          <w:divBdr>
            <w:top w:val="none" w:sz="0" w:space="0" w:color="auto"/>
            <w:left w:val="none" w:sz="0" w:space="0" w:color="auto"/>
            <w:bottom w:val="none" w:sz="0" w:space="0" w:color="auto"/>
            <w:right w:val="none" w:sz="0" w:space="0" w:color="auto"/>
          </w:divBdr>
          <w:divsChild>
            <w:div w:id="2008707023">
              <w:marLeft w:val="0"/>
              <w:marRight w:val="0"/>
              <w:marTop w:val="0"/>
              <w:marBottom w:val="0"/>
              <w:divBdr>
                <w:top w:val="none" w:sz="0" w:space="0" w:color="auto"/>
                <w:left w:val="none" w:sz="0" w:space="0" w:color="auto"/>
                <w:bottom w:val="none" w:sz="0" w:space="0" w:color="auto"/>
                <w:right w:val="none" w:sz="0" w:space="0" w:color="auto"/>
              </w:divBdr>
            </w:div>
          </w:divsChild>
        </w:div>
        <w:div w:id="615909704">
          <w:marLeft w:val="0"/>
          <w:marRight w:val="0"/>
          <w:marTop w:val="0"/>
          <w:marBottom w:val="0"/>
          <w:divBdr>
            <w:top w:val="none" w:sz="0" w:space="0" w:color="auto"/>
            <w:left w:val="none" w:sz="0" w:space="0" w:color="auto"/>
            <w:bottom w:val="none" w:sz="0" w:space="0" w:color="auto"/>
            <w:right w:val="none" w:sz="0" w:space="0" w:color="auto"/>
          </w:divBdr>
          <w:divsChild>
            <w:div w:id="1820420381">
              <w:marLeft w:val="0"/>
              <w:marRight w:val="0"/>
              <w:marTop w:val="0"/>
              <w:marBottom w:val="0"/>
              <w:divBdr>
                <w:top w:val="none" w:sz="0" w:space="0" w:color="auto"/>
                <w:left w:val="none" w:sz="0" w:space="0" w:color="auto"/>
                <w:bottom w:val="none" w:sz="0" w:space="0" w:color="auto"/>
                <w:right w:val="none" w:sz="0" w:space="0" w:color="auto"/>
              </w:divBdr>
            </w:div>
          </w:divsChild>
        </w:div>
        <w:div w:id="420486537">
          <w:marLeft w:val="0"/>
          <w:marRight w:val="0"/>
          <w:marTop w:val="0"/>
          <w:marBottom w:val="0"/>
          <w:divBdr>
            <w:top w:val="none" w:sz="0" w:space="0" w:color="auto"/>
            <w:left w:val="none" w:sz="0" w:space="0" w:color="auto"/>
            <w:bottom w:val="none" w:sz="0" w:space="0" w:color="auto"/>
            <w:right w:val="none" w:sz="0" w:space="0" w:color="auto"/>
          </w:divBdr>
          <w:divsChild>
            <w:div w:id="526916871">
              <w:marLeft w:val="0"/>
              <w:marRight w:val="0"/>
              <w:marTop w:val="0"/>
              <w:marBottom w:val="0"/>
              <w:divBdr>
                <w:top w:val="none" w:sz="0" w:space="0" w:color="auto"/>
                <w:left w:val="none" w:sz="0" w:space="0" w:color="auto"/>
                <w:bottom w:val="none" w:sz="0" w:space="0" w:color="auto"/>
                <w:right w:val="none" w:sz="0" w:space="0" w:color="auto"/>
              </w:divBdr>
            </w:div>
          </w:divsChild>
        </w:div>
        <w:div w:id="260795383">
          <w:marLeft w:val="0"/>
          <w:marRight w:val="0"/>
          <w:marTop w:val="0"/>
          <w:marBottom w:val="0"/>
          <w:divBdr>
            <w:top w:val="none" w:sz="0" w:space="0" w:color="auto"/>
            <w:left w:val="none" w:sz="0" w:space="0" w:color="auto"/>
            <w:bottom w:val="none" w:sz="0" w:space="0" w:color="auto"/>
            <w:right w:val="none" w:sz="0" w:space="0" w:color="auto"/>
          </w:divBdr>
          <w:divsChild>
            <w:div w:id="518590635">
              <w:marLeft w:val="0"/>
              <w:marRight w:val="0"/>
              <w:marTop w:val="0"/>
              <w:marBottom w:val="0"/>
              <w:divBdr>
                <w:top w:val="none" w:sz="0" w:space="0" w:color="auto"/>
                <w:left w:val="none" w:sz="0" w:space="0" w:color="auto"/>
                <w:bottom w:val="none" w:sz="0" w:space="0" w:color="auto"/>
                <w:right w:val="none" w:sz="0" w:space="0" w:color="auto"/>
              </w:divBdr>
            </w:div>
          </w:divsChild>
        </w:div>
        <w:div w:id="1242831007">
          <w:marLeft w:val="0"/>
          <w:marRight w:val="0"/>
          <w:marTop w:val="0"/>
          <w:marBottom w:val="0"/>
          <w:divBdr>
            <w:top w:val="none" w:sz="0" w:space="0" w:color="auto"/>
            <w:left w:val="none" w:sz="0" w:space="0" w:color="auto"/>
            <w:bottom w:val="none" w:sz="0" w:space="0" w:color="auto"/>
            <w:right w:val="none" w:sz="0" w:space="0" w:color="auto"/>
          </w:divBdr>
          <w:divsChild>
            <w:div w:id="156043887">
              <w:marLeft w:val="0"/>
              <w:marRight w:val="0"/>
              <w:marTop w:val="0"/>
              <w:marBottom w:val="0"/>
              <w:divBdr>
                <w:top w:val="none" w:sz="0" w:space="0" w:color="auto"/>
                <w:left w:val="none" w:sz="0" w:space="0" w:color="auto"/>
                <w:bottom w:val="none" w:sz="0" w:space="0" w:color="auto"/>
                <w:right w:val="none" w:sz="0" w:space="0" w:color="auto"/>
              </w:divBdr>
            </w:div>
          </w:divsChild>
        </w:div>
        <w:div w:id="1783911655">
          <w:marLeft w:val="0"/>
          <w:marRight w:val="0"/>
          <w:marTop w:val="0"/>
          <w:marBottom w:val="0"/>
          <w:divBdr>
            <w:top w:val="none" w:sz="0" w:space="0" w:color="auto"/>
            <w:left w:val="none" w:sz="0" w:space="0" w:color="auto"/>
            <w:bottom w:val="none" w:sz="0" w:space="0" w:color="auto"/>
            <w:right w:val="none" w:sz="0" w:space="0" w:color="auto"/>
          </w:divBdr>
          <w:divsChild>
            <w:div w:id="548764280">
              <w:marLeft w:val="0"/>
              <w:marRight w:val="0"/>
              <w:marTop w:val="0"/>
              <w:marBottom w:val="0"/>
              <w:divBdr>
                <w:top w:val="none" w:sz="0" w:space="0" w:color="auto"/>
                <w:left w:val="none" w:sz="0" w:space="0" w:color="auto"/>
                <w:bottom w:val="none" w:sz="0" w:space="0" w:color="auto"/>
                <w:right w:val="none" w:sz="0" w:space="0" w:color="auto"/>
              </w:divBdr>
            </w:div>
          </w:divsChild>
        </w:div>
        <w:div w:id="1110665953">
          <w:marLeft w:val="0"/>
          <w:marRight w:val="0"/>
          <w:marTop w:val="0"/>
          <w:marBottom w:val="0"/>
          <w:divBdr>
            <w:top w:val="none" w:sz="0" w:space="0" w:color="auto"/>
            <w:left w:val="none" w:sz="0" w:space="0" w:color="auto"/>
            <w:bottom w:val="none" w:sz="0" w:space="0" w:color="auto"/>
            <w:right w:val="none" w:sz="0" w:space="0" w:color="auto"/>
          </w:divBdr>
          <w:divsChild>
            <w:div w:id="1076974196">
              <w:marLeft w:val="0"/>
              <w:marRight w:val="0"/>
              <w:marTop w:val="0"/>
              <w:marBottom w:val="0"/>
              <w:divBdr>
                <w:top w:val="none" w:sz="0" w:space="0" w:color="auto"/>
                <w:left w:val="none" w:sz="0" w:space="0" w:color="auto"/>
                <w:bottom w:val="none" w:sz="0" w:space="0" w:color="auto"/>
                <w:right w:val="none" w:sz="0" w:space="0" w:color="auto"/>
              </w:divBdr>
            </w:div>
          </w:divsChild>
        </w:div>
        <w:div w:id="2067950951">
          <w:marLeft w:val="0"/>
          <w:marRight w:val="0"/>
          <w:marTop w:val="0"/>
          <w:marBottom w:val="0"/>
          <w:divBdr>
            <w:top w:val="none" w:sz="0" w:space="0" w:color="auto"/>
            <w:left w:val="none" w:sz="0" w:space="0" w:color="auto"/>
            <w:bottom w:val="none" w:sz="0" w:space="0" w:color="auto"/>
            <w:right w:val="none" w:sz="0" w:space="0" w:color="auto"/>
          </w:divBdr>
          <w:divsChild>
            <w:div w:id="1803305254">
              <w:marLeft w:val="0"/>
              <w:marRight w:val="0"/>
              <w:marTop w:val="0"/>
              <w:marBottom w:val="0"/>
              <w:divBdr>
                <w:top w:val="none" w:sz="0" w:space="0" w:color="auto"/>
                <w:left w:val="none" w:sz="0" w:space="0" w:color="auto"/>
                <w:bottom w:val="none" w:sz="0" w:space="0" w:color="auto"/>
                <w:right w:val="none" w:sz="0" w:space="0" w:color="auto"/>
              </w:divBdr>
            </w:div>
          </w:divsChild>
        </w:div>
        <w:div w:id="595096913">
          <w:marLeft w:val="0"/>
          <w:marRight w:val="0"/>
          <w:marTop w:val="0"/>
          <w:marBottom w:val="0"/>
          <w:divBdr>
            <w:top w:val="none" w:sz="0" w:space="0" w:color="auto"/>
            <w:left w:val="none" w:sz="0" w:space="0" w:color="auto"/>
            <w:bottom w:val="none" w:sz="0" w:space="0" w:color="auto"/>
            <w:right w:val="none" w:sz="0" w:space="0" w:color="auto"/>
          </w:divBdr>
          <w:divsChild>
            <w:div w:id="564485234">
              <w:marLeft w:val="0"/>
              <w:marRight w:val="0"/>
              <w:marTop w:val="0"/>
              <w:marBottom w:val="0"/>
              <w:divBdr>
                <w:top w:val="none" w:sz="0" w:space="0" w:color="auto"/>
                <w:left w:val="none" w:sz="0" w:space="0" w:color="auto"/>
                <w:bottom w:val="none" w:sz="0" w:space="0" w:color="auto"/>
                <w:right w:val="none" w:sz="0" w:space="0" w:color="auto"/>
              </w:divBdr>
            </w:div>
          </w:divsChild>
        </w:div>
        <w:div w:id="245188955">
          <w:marLeft w:val="0"/>
          <w:marRight w:val="0"/>
          <w:marTop w:val="0"/>
          <w:marBottom w:val="0"/>
          <w:divBdr>
            <w:top w:val="none" w:sz="0" w:space="0" w:color="auto"/>
            <w:left w:val="none" w:sz="0" w:space="0" w:color="auto"/>
            <w:bottom w:val="none" w:sz="0" w:space="0" w:color="auto"/>
            <w:right w:val="none" w:sz="0" w:space="0" w:color="auto"/>
          </w:divBdr>
          <w:divsChild>
            <w:div w:id="1221556123">
              <w:marLeft w:val="0"/>
              <w:marRight w:val="0"/>
              <w:marTop w:val="0"/>
              <w:marBottom w:val="0"/>
              <w:divBdr>
                <w:top w:val="none" w:sz="0" w:space="0" w:color="auto"/>
                <w:left w:val="none" w:sz="0" w:space="0" w:color="auto"/>
                <w:bottom w:val="none" w:sz="0" w:space="0" w:color="auto"/>
                <w:right w:val="none" w:sz="0" w:space="0" w:color="auto"/>
              </w:divBdr>
            </w:div>
          </w:divsChild>
        </w:div>
        <w:div w:id="1638754195">
          <w:marLeft w:val="0"/>
          <w:marRight w:val="0"/>
          <w:marTop w:val="0"/>
          <w:marBottom w:val="0"/>
          <w:divBdr>
            <w:top w:val="none" w:sz="0" w:space="0" w:color="auto"/>
            <w:left w:val="none" w:sz="0" w:space="0" w:color="auto"/>
            <w:bottom w:val="none" w:sz="0" w:space="0" w:color="auto"/>
            <w:right w:val="none" w:sz="0" w:space="0" w:color="auto"/>
          </w:divBdr>
          <w:divsChild>
            <w:div w:id="1113934766">
              <w:marLeft w:val="0"/>
              <w:marRight w:val="0"/>
              <w:marTop w:val="0"/>
              <w:marBottom w:val="0"/>
              <w:divBdr>
                <w:top w:val="none" w:sz="0" w:space="0" w:color="auto"/>
                <w:left w:val="none" w:sz="0" w:space="0" w:color="auto"/>
                <w:bottom w:val="none" w:sz="0" w:space="0" w:color="auto"/>
                <w:right w:val="none" w:sz="0" w:space="0" w:color="auto"/>
              </w:divBdr>
            </w:div>
          </w:divsChild>
        </w:div>
        <w:div w:id="696388115">
          <w:marLeft w:val="0"/>
          <w:marRight w:val="0"/>
          <w:marTop w:val="0"/>
          <w:marBottom w:val="0"/>
          <w:divBdr>
            <w:top w:val="none" w:sz="0" w:space="0" w:color="auto"/>
            <w:left w:val="none" w:sz="0" w:space="0" w:color="auto"/>
            <w:bottom w:val="none" w:sz="0" w:space="0" w:color="auto"/>
            <w:right w:val="none" w:sz="0" w:space="0" w:color="auto"/>
          </w:divBdr>
          <w:divsChild>
            <w:div w:id="373622128">
              <w:marLeft w:val="0"/>
              <w:marRight w:val="0"/>
              <w:marTop w:val="0"/>
              <w:marBottom w:val="0"/>
              <w:divBdr>
                <w:top w:val="none" w:sz="0" w:space="0" w:color="auto"/>
                <w:left w:val="none" w:sz="0" w:space="0" w:color="auto"/>
                <w:bottom w:val="none" w:sz="0" w:space="0" w:color="auto"/>
                <w:right w:val="none" w:sz="0" w:space="0" w:color="auto"/>
              </w:divBdr>
            </w:div>
          </w:divsChild>
        </w:div>
        <w:div w:id="1183207063">
          <w:marLeft w:val="0"/>
          <w:marRight w:val="0"/>
          <w:marTop w:val="0"/>
          <w:marBottom w:val="0"/>
          <w:divBdr>
            <w:top w:val="none" w:sz="0" w:space="0" w:color="auto"/>
            <w:left w:val="none" w:sz="0" w:space="0" w:color="auto"/>
            <w:bottom w:val="none" w:sz="0" w:space="0" w:color="auto"/>
            <w:right w:val="none" w:sz="0" w:space="0" w:color="auto"/>
          </w:divBdr>
          <w:divsChild>
            <w:div w:id="84308244">
              <w:marLeft w:val="0"/>
              <w:marRight w:val="0"/>
              <w:marTop w:val="0"/>
              <w:marBottom w:val="0"/>
              <w:divBdr>
                <w:top w:val="none" w:sz="0" w:space="0" w:color="auto"/>
                <w:left w:val="none" w:sz="0" w:space="0" w:color="auto"/>
                <w:bottom w:val="none" w:sz="0" w:space="0" w:color="auto"/>
                <w:right w:val="none" w:sz="0" w:space="0" w:color="auto"/>
              </w:divBdr>
            </w:div>
          </w:divsChild>
        </w:div>
        <w:div w:id="1063989581">
          <w:marLeft w:val="0"/>
          <w:marRight w:val="0"/>
          <w:marTop w:val="0"/>
          <w:marBottom w:val="0"/>
          <w:divBdr>
            <w:top w:val="none" w:sz="0" w:space="0" w:color="auto"/>
            <w:left w:val="none" w:sz="0" w:space="0" w:color="auto"/>
            <w:bottom w:val="none" w:sz="0" w:space="0" w:color="auto"/>
            <w:right w:val="none" w:sz="0" w:space="0" w:color="auto"/>
          </w:divBdr>
          <w:divsChild>
            <w:div w:id="501891445">
              <w:marLeft w:val="0"/>
              <w:marRight w:val="0"/>
              <w:marTop w:val="0"/>
              <w:marBottom w:val="0"/>
              <w:divBdr>
                <w:top w:val="none" w:sz="0" w:space="0" w:color="auto"/>
                <w:left w:val="none" w:sz="0" w:space="0" w:color="auto"/>
                <w:bottom w:val="none" w:sz="0" w:space="0" w:color="auto"/>
                <w:right w:val="none" w:sz="0" w:space="0" w:color="auto"/>
              </w:divBdr>
            </w:div>
          </w:divsChild>
        </w:div>
        <w:div w:id="1091316006">
          <w:marLeft w:val="0"/>
          <w:marRight w:val="0"/>
          <w:marTop w:val="0"/>
          <w:marBottom w:val="0"/>
          <w:divBdr>
            <w:top w:val="none" w:sz="0" w:space="0" w:color="auto"/>
            <w:left w:val="none" w:sz="0" w:space="0" w:color="auto"/>
            <w:bottom w:val="none" w:sz="0" w:space="0" w:color="auto"/>
            <w:right w:val="none" w:sz="0" w:space="0" w:color="auto"/>
          </w:divBdr>
          <w:divsChild>
            <w:div w:id="2135514197">
              <w:marLeft w:val="0"/>
              <w:marRight w:val="0"/>
              <w:marTop w:val="0"/>
              <w:marBottom w:val="0"/>
              <w:divBdr>
                <w:top w:val="none" w:sz="0" w:space="0" w:color="auto"/>
                <w:left w:val="none" w:sz="0" w:space="0" w:color="auto"/>
                <w:bottom w:val="none" w:sz="0" w:space="0" w:color="auto"/>
                <w:right w:val="none" w:sz="0" w:space="0" w:color="auto"/>
              </w:divBdr>
            </w:div>
          </w:divsChild>
        </w:div>
        <w:div w:id="956914485">
          <w:marLeft w:val="0"/>
          <w:marRight w:val="0"/>
          <w:marTop w:val="0"/>
          <w:marBottom w:val="0"/>
          <w:divBdr>
            <w:top w:val="none" w:sz="0" w:space="0" w:color="auto"/>
            <w:left w:val="none" w:sz="0" w:space="0" w:color="auto"/>
            <w:bottom w:val="none" w:sz="0" w:space="0" w:color="auto"/>
            <w:right w:val="none" w:sz="0" w:space="0" w:color="auto"/>
          </w:divBdr>
          <w:divsChild>
            <w:div w:id="5111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5535">
      <w:bodyDiv w:val="1"/>
      <w:marLeft w:val="0"/>
      <w:marRight w:val="0"/>
      <w:marTop w:val="0"/>
      <w:marBottom w:val="0"/>
      <w:divBdr>
        <w:top w:val="none" w:sz="0" w:space="0" w:color="auto"/>
        <w:left w:val="none" w:sz="0" w:space="0" w:color="auto"/>
        <w:bottom w:val="none" w:sz="0" w:space="0" w:color="auto"/>
        <w:right w:val="none" w:sz="0" w:space="0" w:color="auto"/>
      </w:divBdr>
    </w:div>
    <w:div w:id="1887835728">
      <w:bodyDiv w:val="1"/>
      <w:marLeft w:val="0"/>
      <w:marRight w:val="0"/>
      <w:marTop w:val="0"/>
      <w:marBottom w:val="0"/>
      <w:divBdr>
        <w:top w:val="none" w:sz="0" w:space="0" w:color="auto"/>
        <w:left w:val="none" w:sz="0" w:space="0" w:color="auto"/>
        <w:bottom w:val="none" w:sz="0" w:space="0" w:color="auto"/>
        <w:right w:val="none" w:sz="0" w:space="0" w:color="auto"/>
      </w:divBdr>
    </w:div>
    <w:div w:id="1915815874">
      <w:bodyDiv w:val="1"/>
      <w:marLeft w:val="0"/>
      <w:marRight w:val="0"/>
      <w:marTop w:val="0"/>
      <w:marBottom w:val="0"/>
      <w:divBdr>
        <w:top w:val="none" w:sz="0" w:space="0" w:color="auto"/>
        <w:left w:val="none" w:sz="0" w:space="0" w:color="auto"/>
        <w:bottom w:val="none" w:sz="0" w:space="0" w:color="auto"/>
        <w:right w:val="none" w:sz="0" w:space="0" w:color="auto"/>
      </w:divBdr>
    </w:div>
    <w:div w:id="193667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7/s0047279416000076" TargetMode="External"/><Relationship Id="rId18" Type="http://schemas.openxmlformats.org/officeDocument/2006/relationships/hyperlink" Target="https://info.worldbank.org/governance/wgi/"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doi.org/10.1177/0899764020911199"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0899764019897848" TargetMode="External"/><Relationship Id="rId20" Type="http://schemas.openxmlformats.org/officeDocument/2006/relationships/hyperlink" Target="https://doi.org/10.2139/ssrn.1109101"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13876988.2019.1582885" TargetMode="External"/><Relationship Id="rId24" Type="http://schemas.openxmlformats.org/officeDocument/2006/relationships/hyperlink" Target="https://datahelpdesk.worldbank.org/knowledgebase/articles/906519-world-bank-country-and-lending-groups"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doi.org/10.1002/jid.3505" TargetMode="External"/><Relationship Id="rId23" Type="http://schemas.openxmlformats.org/officeDocument/2006/relationships/hyperlink" Target="https://data.worldbank.org/indicator/SP.POP.TOTL"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s://doi.org/10.1080/01436597.2019.1636226" TargetMode="External"/><Relationship Id="rId19" Type="http://schemas.openxmlformats.org/officeDocument/2006/relationships/hyperlink" Target="https://doi.org/10.1080/08039410.2017.1307270"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i.org/10.5018/economics-ejournal.ja.2019-8" TargetMode="External"/><Relationship Id="rId14" Type="http://schemas.openxmlformats.org/officeDocument/2006/relationships/hyperlink" Target="https://doi.org/10.1080/09614524.2020.1801584" TargetMode="External"/><Relationship Id="rId22" Type="http://schemas.openxmlformats.org/officeDocument/2006/relationships/hyperlink" Target="https://stats.oecd.org/Index.aspx?DataSetCode=Table2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findings2021.monitor.civicus.org/" TargetMode="External"/><Relationship Id="rId17" Type="http://schemas.openxmlformats.org/officeDocument/2006/relationships/hyperlink" Target="http://www.jstor.org/stable/27928114"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18DA7-50A9-44FA-BE84-F4DC2A735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8544</Words>
  <Characters>48704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2023-04-19T09:30:00Z</dcterms:created>
  <dcterms:modified xsi:type="dcterms:W3CDTF">2023-11-15T14:15:00Z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8eb34d-fba7-40f3-b856-61e3fd1d170f_Enabled">
    <vt:lpwstr>true</vt:lpwstr>
  </property>
  <property fmtid="{D5CDD505-2E9C-101B-9397-08002B2CF9AE}" pid="3" name="MSIP_Label_8a8eb34d-fba7-40f3-b856-61e3fd1d170f_SetDate">
    <vt:lpwstr>2023-06-29T08:58:53Z</vt:lpwstr>
  </property>
  <property fmtid="{D5CDD505-2E9C-101B-9397-08002B2CF9AE}" pid="4" name="MSIP_Label_8a8eb34d-fba7-40f3-b856-61e3fd1d170f_Method">
    <vt:lpwstr>Standard</vt:lpwstr>
  </property>
  <property fmtid="{D5CDD505-2E9C-101B-9397-08002B2CF9AE}" pid="5" name="MSIP_Label_8a8eb34d-fba7-40f3-b856-61e3fd1d170f_Name">
    <vt:lpwstr>Confidential</vt:lpwstr>
  </property>
  <property fmtid="{D5CDD505-2E9C-101B-9397-08002B2CF9AE}" pid="6" name="MSIP_Label_8a8eb34d-fba7-40f3-b856-61e3fd1d170f_SiteId">
    <vt:lpwstr>f89944b7-4a4e-4ea7-9156-3299f3411647</vt:lpwstr>
  </property>
  <property fmtid="{D5CDD505-2E9C-101B-9397-08002B2CF9AE}" pid="7" name="MSIP_Label_8a8eb34d-fba7-40f3-b856-61e3fd1d170f_ActionId">
    <vt:lpwstr>cbd3897c-099a-4800-979c-6e80d991b95a</vt:lpwstr>
  </property>
  <property fmtid="{D5CDD505-2E9C-101B-9397-08002B2CF9AE}" pid="8" name="MSIP_Label_8a8eb34d-fba7-40f3-b856-61e3fd1d170f_ContentBits">
    <vt:lpwstr>0</vt:lpwstr>
  </property>
</Properties>
</file>