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4EAF" w14:textId="7035F112" w:rsidR="00632C41" w:rsidRDefault="00486BE3" w:rsidP="00B6205C">
      <w:pPr>
        <w:spacing w:after="0"/>
        <w:jc w:val="center"/>
        <w:rPr>
          <w:rFonts w:ascii="Arial" w:hAnsi="Arial" w:cs="Arial"/>
          <w:b/>
          <w:color w:val="212121"/>
          <w:sz w:val="28"/>
          <w:szCs w:val="28"/>
        </w:rPr>
      </w:pPr>
      <w:r w:rsidRPr="0012294C">
        <w:rPr>
          <w:rFonts w:ascii="Arial" w:hAnsi="Arial" w:cs="Arial"/>
          <w:b/>
          <w:color w:val="212121"/>
          <w:sz w:val="28"/>
          <w:szCs w:val="28"/>
        </w:rPr>
        <w:t xml:space="preserve">Trigonelline is a </w:t>
      </w:r>
      <w:r w:rsidR="007B7D1F" w:rsidRPr="0012294C">
        <w:rPr>
          <w:rFonts w:ascii="Arial" w:hAnsi="Arial" w:cs="Arial"/>
          <w:b/>
          <w:color w:val="212121"/>
          <w:sz w:val="28"/>
          <w:szCs w:val="28"/>
        </w:rPr>
        <w:t>N</w:t>
      </w:r>
      <w:r w:rsidRPr="0012294C">
        <w:rPr>
          <w:rFonts w:ascii="Arial" w:hAnsi="Arial" w:cs="Arial"/>
          <w:b/>
          <w:color w:val="212121"/>
          <w:sz w:val="28"/>
          <w:szCs w:val="28"/>
        </w:rPr>
        <w:t>ovel NAD</w:t>
      </w:r>
      <w:r w:rsidRPr="0012294C">
        <w:rPr>
          <w:rFonts w:ascii="Arial" w:hAnsi="Arial" w:cs="Arial"/>
          <w:b/>
          <w:color w:val="212121"/>
          <w:sz w:val="28"/>
          <w:szCs w:val="28"/>
          <w:vertAlign w:val="superscript"/>
        </w:rPr>
        <w:t>+</w:t>
      </w:r>
      <w:r w:rsidRPr="0012294C">
        <w:rPr>
          <w:rFonts w:ascii="Arial" w:hAnsi="Arial" w:cs="Arial"/>
          <w:b/>
          <w:color w:val="212121"/>
          <w:sz w:val="28"/>
          <w:szCs w:val="28"/>
        </w:rPr>
        <w:t xml:space="preserve"> </w:t>
      </w:r>
      <w:r w:rsidR="009D08BF" w:rsidRPr="0012294C">
        <w:rPr>
          <w:rFonts w:ascii="Arial" w:hAnsi="Arial" w:cs="Arial"/>
          <w:b/>
          <w:color w:val="212121"/>
          <w:sz w:val="28"/>
          <w:szCs w:val="28"/>
        </w:rPr>
        <w:t>Precursor</w:t>
      </w:r>
      <w:r w:rsidR="3A8F75BD" w:rsidRPr="0012294C">
        <w:rPr>
          <w:rFonts w:ascii="Arial" w:hAnsi="Arial" w:cs="Arial"/>
          <w:b/>
          <w:color w:val="212121"/>
          <w:sz w:val="28"/>
          <w:szCs w:val="28"/>
        </w:rPr>
        <w:t xml:space="preserve"> </w:t>
      </w:r>
      <w:r w:rsidR="00AF6F0C">
        <w:rPr>
          <w:rFonts w:ascii="Arial" w:hAnsi="Arial" w:cs="Arial"/>
          <w:b/>
          <w:color w:val="212121"/>
          <w:sz w:val="28"/>
          <w:szCs w:val="28"/>
        </w:rPr>
        <w:t xml:space="preserve">that </w:t>
      </w:r>
      <w:r w:rsidR="00AF6F0C" w:rsidRPr="0012294C">
        <w:rPr>
          <w:rFonts w:ascii="Arial" w:hAnsi="Arial" w:cs="Arial"/>
          <w:b/>
          <w:color w:val="212121"/>
          <w:sz w:val="28"/>
          <w:szCs w:val="28"/>
        </w:rPr>
        <w:t xml:space="preserve">Improves Muscle </w:t>
      </w:r>
      <w:r w:rsidR="00AF6F0C">
        <w:rPr>
          <w:rFonts w:ascii="Arial" w:hAnsi="Arial" w:cs="Arial"/>
          <w:b/>
          <w:color w:val="212121"/>
          <w:sz w:val="28"/>
          <w:szCs w:val="28"/>
        </w:rPr>
        <w:t>F</w:t>
      </w:r>
      <w:r w:rsidR="00AF6F0C" w:rsidRPr="0012294C">
        <w:rPr>
          <w:rFonts w:ascii="Arial" w:hAnsi="Arial" w:cs="Arial"/>
          <w:b/>
          <w:color w:val="212121"/>
          <w:sz w:val="28"/>
          <w:szCs w:val="28"/>
        </w:rPr>
        <w:t>unction during Ag</w:t>
      </w:r>
      <w:r w:rsidR="00AF6F0C">
        <w:rPr>
          <w:rFonts w:ascii="Arial" w:hAnsi="Arial" w:cs="Arial"/>
          <w:b/>
          <w:color w:val="212121"/>
          <w:sz w:val="28"/>
          <w:szCs w:val="28"/>
        </w:rPr>
        <w:t>e</w:t>
      </w:r>
      <w:r w:rsidR="00AF6F0C" w:rsidRPr="0012294C">
        <w:rPr>
          <w:rFonts w:ascii="Arial" w:hAnsi="Arial" w:cs="Arial"/>
          <w:b/>
          <w:color w:val="212121"/>
          <w:sz w:val="28"/>
          <w:szCs w:val="28"/>
        </w:rPr>
        <w:t xml:space="preserve">ing </w:t>
      </w:r>
      <w:r w:rsidR="00AF6F0C">
        <w:rPr>
          <w:rFonts w:ascii="Arial" w:hAnsi="Arial" w:cs="Arial"/>
          <w:b/>
          <w:color w:val="212121"/>
          <w:sz w:val="28"/>
          <w:szCs w:val="28"/>
        </w:rPr>
        <w:t xml:space="preserve">and is </w:t>
      </w:r>
      <w:r w:rsidR="009D08BF" w:rsidRPr="0012294C">
        <w:rPr>
          <w:rFonts w:ascii="Arial" w:hAnsi="Arial" w:cs="Arial"/>
          <w:b/>
          <w:color w:val="212121"/>
          <w:sz w:val="28"/>
          <w:szCs w:val="28"/>
        </w:rPr>
        <w:t xml:space="preserve">Reduced in </w:t>
      </w:r>
      <w:r w:rsidR="00E809FF" w:rsidRPr="0012294C">
        <w:rPr>
          <w:rFonts w:ascii="Arial" w:hAnsi="Arial" w:cs="Arial"/>
          <w:b/>
          <w:color w:val="212121"/>
          <w:sz w:val="28"/>
          <w:szCs w:val="28"/>
        </w:rPr>
        <w:t xml:space="preserve">Human </w:t>
      </w:r>
      <w:r w:rsidR="009D08BF" w:rsidRPr="0012294C">
        <w:rPr>
          <w:rFonts w:ascii="Arial" w:hAnsi="Arial" w:cs="Arial"/>
          <w:b/>
          <w:color w:val="212121"/>
          <w:sz w:val="28"/>
          <w:szCs w:val="28"/>
        </w:rPr>
        <w:t xml:space="preserve">Sarcopenia </w:t>
      </w:r>
    </w:p>
    <w:p w14:paraId="12A31C6E" w14:textId="62210665" w:rsidR="00AF6F0C" w:rsidRPr="0065273C" w:rsidRDefault="00AF6F0C" w:rsidP="00B6205C">
      <w:pPr>
        <w:spacing w:after="0"/>
        <w:jc w:val="center"/>
        <w:rPr>
          <w:rFonts w:ascii="Arial" w:hAnsi="Arial" w:cs="Arial"/>
          <w:b/>
          <w:color w:val="212121"/>
          <w:sz w:val="28"/>
          <w:szCs w:val="28"/>
          <w:lang w:val="en-GB"/>
        </w:rPr>
      </w:pPr>
    </w:p>
    <w:p w14:paraId="4B0A0504" w14:textId="77777777" w:rsidR="00570843" w:rsidRDefault="00570843" w:rsidP="00632C41">
      <w:pPr>
        <w:spacing w:after="0"/>
        <w:jc w:val="both"/>
        <w:rPr>
          <w:rFonts w:ascii="Arial" w:hAnsi="Arial" w:cs="Arial"/>
          <w:b/>
          <w:bCs/>
          <w:strike/>
          <w:color w:val="212121"/>
          <w:highlight w:val="yellow"/>
          <w:shd w:val="clear" w:color="auto" w:fill="FFFFFF"/>
        </w:rPr>
      </w:pPr>
    </w:p>
    <w:p w14:paraId="03CABEA1" w14:textId="49CD8640" w:rsidR="00632C41" w:rsidRPr="00E41883" w:rsidRDefault="04221D57" w:rsidP="00297BCF">
      <w:pPr>
        <w:spacing w:after="0"/>
        <w:contextualSpacing/>
        <w:jc w:val="both"/>
        <w:rPr>
          <w:rFonts w:ascii="Arial" w:hAnsi="Arial" w:cs="Arial"/>
          <w:b/>
          <w:bCs/>
          <w:color w:val="212121"/>
          <w:shd w:val="clear" w:color="auto" w:fill="FFFFFF"/>
        </w:rPr>
      </w:pPr>
      <w:r w:rsidRPr="007F0D97">
        <w:rPr>
          <w:rFonts w:ascii="Arial" w:hAnsi="Arial" w:cs="Arial"/>
          <w:b/>
          <w:bCs/>
          <w:color w:val="212121"/>
          <w:shd w:val="clear" w:color="auto" w:fill="FFFFFF"/>
        </w:rPr>
        <w:t>Mathieu Membrez</w:t>
      </w:r>
      <w:r w:rsidRPr="007F0D97">
        <w:rPr>
          <w:rFonts w:ascii="Arial" w:hAnsi="Arial" w:cs="Arial"/>
          <w:b/>
          <w:bCs/>
          <w:color w:val="212121"/>
          <w:shd w:val="clear" w:color="auto" w:fill="FFFFFF"/>
          <w:vertAlign w:val="superscript"/>
        </w:rPr>
        <w:t>1</w:t>
      </w:r>
      <w:r w:rsidRPr="007F0D97">
        <w:rPr>
          <w:rFonts w:ascii="Arial" w:hAnsi="Arial" w:cs="Arial"/>
          <w:b/>
          <w:bCs/>
          <w:color w:val="212121"/>
          <w:shd w:val="clear" w:color="auto" w:fill="FFFFFF"/>
        </w:rPr>
        <w:t>, Eugenia Migliavacca</w:t>
      </w:r>
      <w:r w:rsidRPr="007F0D97">
        <w:rPr>
          <w:rFonts w:ascii="Arial" w:hAnsi="Arial" w:cs="Arial"/>
          <w:b/>
          <w:bCs/>
          <w:color w:val="212121"/>
          <w:shd w:val="clear" w:color="auto" w:fill="FFFFFF"/>
          <w:vertAlign w:val="superscript"/>
        </w:rPr>
        <w:t>1</w:t>
      </w:r>
      <w:r w:rsidRPr="007F0D97">
        <w:rPr>
          <w:rFonts w:ascii="Arial" w:hAnsi="Arial" w:cs="Arial"/>
          <w:b/>
          <w:bCs/>
          <w:color w:val="212121"/>
          <w:shd w:val="clear" w:color="auto" w:fill="FFFFFF"/>
        </w:rPr>
        <w:t>, Stefan Christen</w:t>
      </w:r>
      <w:r w:rsidR="1160DFDF">
        <w:rPr>
          <w:rFonts w:ascii="Arial" w:hAnsi="Arial" w:cs="Arial"/>
          <w:b/>
          <w:bCs/>
          <w:color w:val="212121"/>
          <w:shd w:val="clear" w:color="auto" w:fill="FFFFFF"/>
          <w:vertAlign w:val="superscript"/>
        </w:rPr>
        <w:t>2</w:t>
      </w:r>
      <w:r w:rsidRPr="007F0D97">
        <w:rPr>
          <w:rFonts w:ascii="Arial" w:hAnsi="Arial" w:cs="Arial"/>
          <w:b/>
          <w:bCs/>
          <w:color w:val="212121"/>
          <w:shd w:val="clear" w:color="auto" w:fill="FFFFFF"/>
        </w:rPr>
        <w:t xml:space="preserve">, </w:t>
      </w:r>
      <w:r w:rsidR="0066212F">
        <w:rPr>
          <w:rFonts w:ascii="Arial" w:hAnsi="Arial" w:cs="Arial"/>
          <w:b/>
          <w:bCs/>
          <w:color w:val="212121"/>
          <w:shd w:val="clear" w:color="auto" w:fill="FFFFFF"/>
        </w:rPr>
        <w:t>Keisuke Yaku</w:t>
      </w:r>
      <w:r w:rsidR="00D36E70" w:rsidRPr="000C6C82">
        <w:rPr>
          <w:rFonts w:ascii="Arial" w:hAnsi="Arial" w:cs="Arial"/>
          <w:b/>
          <w:bCs/>
          <w:color w:val="212121"/>
          <w:shd w:val="clear" w:color="auto" w:fill="FFFFFF"/>
          <w:vertAlign w:val="superscript"/>
        </w:rPr>
        <w:t>3</w:t>
      </w:r>
      <w:r w:rsidR="009F10BD">
        <w:rPr>
          <w:rFonts w:ascii="Arial" w:hAnsi="Arial" w:cs="Arial"/>
          <w:b/>
          <w:bCs/>
          <w:color w:val="212121"/>
          <w:shd w:val="clear" w:color="auto" w:fill="FFFFFF"/>
        </w:rPr>
        <w:t xml:space="preserve">, </w:t>
      </w:r>
      <w:r w:rsidR="00681AE7">
        <w:rPr>
          <w:rFonts w:ascii="Arial" w:hAnsi="Arial" w:cs="Arial"/>
          <w:b/>
          <w:bCs/>
          <w:color w:val="212121"/>
          <w:shd w:val="clear" w:color="auto" w:fill="FFFFFF"/>
        </w:rPr>
        <w:t xml:space="preserve">Jennifer </w:t>
      </w:r>
      <w:r w:rsidR="00D36E70" w:rsidRPr="000C6C82">
        <w:rPr>
          <w:rFonts w:ascii="Arial" w:hAnsi="Arial" w:cs="Arial"/>
          <w:b/>
          <w:bCs/>
          <w:color w:val="212121"/>
          <w:shd w:val="clear" w:color="auto" w:fill="FFFFFF"/>
        </w:rPr>
        <w:t>Trieu</w:t>
      </w:r>
      <w:r w:rsidR="00D36E70">
        <w:rPr>
          <w:rFonts w:ascii="Arial" w:hAnsi="Arial" w:cs="Arial"/>
          <w:b/>
          <w:bCs/>
          <w:color w:val="212121"/>
          <w:shd w:val="clear" w:color="auto" w:fill="FFFFFF"/>
          <w:vertAlign w:val="superscript"/>
        </w:rPr>
        <w:t>4</w:t>
      </w:r>
      <w:r w:rsidR="77778F19">
        <w:rPr>
          <w:rFonts w:ascii="Arial" w:hAnsi="Arial" w:cs="Arial"/>
          <w:b/>
          <w:bCs/>
          <w:color w:val="212121"/>
          <w:shd w:val="clear" w:color="auto" w:fill="FFFFFF"/>
        </w:rPr>
        <w:t xml:space="preserve">, </w:t>
      </w:r>
      <w:r w:rsidR="00431425">
        <w:rPr>
          <w:rFonts w:ascii="Arial" w:hAnsi="Arial" w:cs="Arial"/>
          <w:b/>
          <w:bCs/>
          <w:color w:val="212121"/>
          <w:shd w:val="clear" w:color="auto" w:fill="FFFFFF"/>
        </w:rPr>
        <w:t>Alaina</w:t>
      </w:r>
      <w:r w:rsidR="00E226EF">
        <w:rPr>
          <w:rFonts w:ascii="Arial" w:hAnsi="Arial" w:cs="Arial"/>
          <w:b/>
          <w:bCs/>
          <w:color w:val="212121"/>
          <w:shd w:val="clear" w:color="auto" w:fill="FFFFFF"/>
        </w:rPr>
        <w:t xml:space="preserve"> K.</w:t>
      </w:r>
      <w:r w:rsidR="00431425">
        <w:rPr>
          <w:rFonts w:ascii="Arial" w:hAnsi="Arial" w:cs="Arial"/>
          <w:b/>
          <w:bCs/>
          <w:color w:val="212121"/>
          <w:shd w:val="clear" w:color="auto" w:fill="FFFFFF"/>
        </w:rPr>
        <w:t xml:space="preserve"> </w:t>
      </w:r>
      <w:r w:rsidR="00D36E70">
        <w:rPr>
          <w:rFonts w:ascii="Arial" w:hAnsi="Arial" w:cs="Arial"/>
          <w:b/>
          <w:bCs/>
          <w:color w:val="212121"/>
          <w:shd w:val="clear" w:color="auto" w:fill="FFFFFF"/>
        </w:rPr>
        <w:t>Lee</w:t>
      </w:r>
      <w:r w:rsidR="00D36E70">
        <w:rPr>
          <w:rFonts w:ascii="Arial" w:hAnsi="Arial" w:cs="Arial"/>
          <w:b/>
          <w:bCs/>
          <w:color w:val="212121"/>
          <w:shd w:val="clear" w:color="auto" w:fill="FFFFFF"/>
          <w:vertAlign w:val="superscript"/>
        </w:rPr>
        <w:t>4</w:t>
      </w:r>
      <w:r w:rsidR="00431425">
        <w:rPr>
          <w:rFonts w:ascii="Arial" w:hAnsi="Arial" w:cs="Arial"/>
          <w:b/>
          <w:bCs/>
          <w:color w:val="212121"/>
          <w:shd w:val="clear" w:color="auto" w:fill="FFFFFF"/>
        </w:rPr>
        <w:t xml:space="preserve">, </w:t>
      </w:r>
      <w:r w:rsidR="00CA0EE2" w:rsidRPr="007F0D97">
        <w:rPr>
          <w:rFonts w:ascii="Arial" w:hAnsi="Arial" w:cs="Arial"/>
          <w:b/>
          <w:bCs/>
          <w:color w:val="212121"/>
          <w:shd w:val="clear" w:color="auto" w:fill="FFFFFF"/>
        </w:rPr>
        <w:t>Francesco Morandini</w:t>
      </w:r>
      <w:r w:rsidR="00CA0EE2" w:rsidRPr="007F0D97">
        <w:rPr>
          <w:rFonts w:ascii="Arial" w:hAnsi="Arial" w:cs="Arial"/>
          <w:b/>
          <w:bCs/>
          <w:color w:val="212121"/>
          <w:shd w:val="clear" w:color="auto" w:fill="FFFFFF"/>
          <w:vertAlign w:val="superscript"/>
        </w:rPr>
        <w:t>1,</w:t>
      </w:r>
      <w:r w:rsidR="00D36E70">
        <w:rPr>
          <w:rFonts w:ascii="Arial" w:hAnsi="Arial" w:cs="Arial"/>
          <w:b/>
          <w:bCs/>
          <w:color w:val="212121"/>
          <w:shd w:val="clear" w:color="auto" w:fill="FFFFFF"/>
          <w:vertAlign w:val="superscript"/>
        </w:rPr>
        <w:t>5</w:t>
      </w:r>
      <w:r w:rsidR="001C4F69">
        <w:rPr>
          <w:rFonts w:ascii="Arial" w:hAnsi="Arial" w:cs="Arial"/>
          <w:b/>
          <w:bCs/>
          <w:color w:val="212121"/>
          <w:shd w:val="clear" w:color="auto" w:fill="FFFFFF"/>
        </w:rPr>
        <w:t>,</w:t>
      </w:r>
      <w:r w:rsidR="00CA0EE2">
        <w:rPr>
          <w:rFonts w:ascii="Arial" w:hAnsi="Arial" w:cs="Arial"/>
          <w:b/>
          <w:bCs/>
          <w:color w:val="212121"/>
          <w:shd w:val="clear" w:color="auto" w:fill="FFFFFF"/>
          <w:vertAlign w:val="superscript"/>
        </w:rPr>
        <w:t xml:space="preserve"> </w:t>
      </w:r>
      <w:r>
        <w:rPr>
          <w:rFonts w:ascii="Arial" w:hAnsi="Arial" w:cs="Arial"/>
          <w:b/>
          <w:bCs/>
          <w:color w:val="212121"/>
          <w:shd w:val="clear" w:color="auto" w:fill="FFFFFF"/>
        </w:rPr>
        <w:t>Maria Pilar Giner</w:t>
      </w:r>
      <w:r w:rsidR="1160DFDF">
        <w:rPr>
          <w:rFonts w:ascii="Arial" w:hAnsi="Arial" w:cs="Arial"/>
          <w:b/>
          <w:bCs/>
          <w:color w:val="212121"/>
          <w:shd w:val="clear" w:color="auto" w:fill="FFFFFF"/>
          <w:vertAlign w:val="superscript"/>
        </w:rPr>
        <w:t>2</w:t>
      </w:r>
      <w:r w:rsidRPr="00893292">
        <w:rPr>
          <w:rFonts w:ascii="Arial" w:hAnsi="Arial" w:cs="Arial"/>
          <w:b/>
          <w:bCs/>
          <w:color w:val="212121"/>
          <w:shd w:val="clear" w:color="auto" w:fill="FFFFFF"/>
        </w:rPr>
        <w:t>,</w:t>
      </w:r>
      <w:r w:rsidR="002A6706" w:rsidRPr="00893292">
        <w:rPr>
          <w:rFonts w:ascii="Arial" w:hAnsi="Arial" w:cs="Arial"/>
          <w:b/>
          <w:bCs/>
          <w:color w:val="212121"/>
          <w:shd w:val="clear" w:color="auto" w:fill="FFFFFF"/>
        </w:rPr>
        <w:t xml:space="preserve"> Jade </w:t>
      </w:r>
      <w:r w:rsidR="002E32C8" w:rsidRPr="00893292">
        <w:rPr>
          <w:rFonts w:ascii="Arial" w:hAnsi="Arial" w:cs="Arial"/>
          <w:b/>
          <w:bCs/>
          <w:color w:val="212121"/>
          <w:shd w:val="clear" w:color="auto" w:fill="FFFFFF"/>
        </w:rPr>
        <w:t>Stiner</w:t>
      </w:r>
      <w:r w:rsidR="00B33250" w:rsidRPr="00893292">
        <w:rPr>
          <w:rFonts w:ascii="Arial" w:hAnsi="Arial" w:cs="Arial"/>
          <w:b/>
          <w:bCs/>
          <w:color w:val="212121"/>
          <w:shd w:val="clear" w:color="auto" w:fill="FFFFFF"/>
          <w:vertAlign w:val="superscript"/>
        </w:rPr>
        <w:t>1,5</w:t>
      </w:r>
      <w:r w:rsidR="002E32C8" w:rsidRPr="00893292">
        <w:rPr>
          <w:rFonts w:ascii="Arial" w:hAnsi="Arial" w:cs="Arial"/>
          <w:b/>
          <w:bCs/>
          <w:color w:val="212121"/>
          <w:shd w:val="clear" w:color="auto" w:fill="FFFFFF"/>
        </w:rPr>
        <w:t>,</w:t>
      </w:r>
      <w:r w:rsidRPr="00893292">
        <w:rPr>
          <w:rFonts w:ascii="Arial" w:hAnsi="Arial" w:cs="Arial"/>
          <w:b/>
          <w:bCs/>
          <w:color w:val="212121"/>
          <w:shd w:val="clear" w:color="auto" w:fill="FFFFFF"/>
        </w:rPr>
        <w:t xml:space="preserve"> </w:t>
      </w:r>
      <w:r w:rsidR="00E940EC" w:rsidRPr="00893292">
        <w:rPr>
          <w:rFonts w:ascii="Arial" w:hAnsi="Arial" w:cs="Arial"/>
          <w:b/>
          <w:bCs/>
          <w:color w:val="212121"/>
          <w:shd w:val="clear" w:color="auto" w:fill="FFFFFF"/>
        </w:rPr>
        <w:t xml:space="preserve">Mikhail V. </w:t>
      </w:r>
      <w:r w:rsidR="00BC646C" w:rsidRPr="00893292">
        <w:rPr>
          <w:rFonts w:ascii="Arial" w:hAnsi="Arial" w:cs="Arial"/>
          <w:b/>
          <w:bCs/>
          <w:color w:val="212121"/>
          <w:shd w:val="clear" w:color="auto" w:fill="FFFFFF"/>
        </w:rPr>
        <w:t>Makarov</w:t>
      </w:r>
      <w:r w:rsidR="00BC646C" w:rsidRPr="00893292">
        <w:rPr>
          <w:rFonts w:ascii="Arial" w:hAnsi="Arial" w:cs="Arial"/>
          <w:b/>
          <w:bCs/>
          <w:color w:val="212121"/>
          <w:shd w:val="clear" w:color="auto" w:fill="FFFFFF"/>
          <w:vertAlign w:val="superscript"/>
        </w:rPr>
        <w:t>6</w:t>
      </w:r>
      <w:r w:rsidR="004431BC" w:rsidRPr="00893292">
        <w:rPr>
          <w:rFonts w:ascii="Arial" w:hAnsi="Arial" w:cs="Arial"/>
          <w:b/>
          <w:bCs/>
          <w:color w:val="212121"/>
          <w:shd w:val="clear" w:color="auto" w:fill="FFFFFF"/>
        </w:rPr>
        <w:t>,</w:t>
      </w:r>
      <w:r w:rsidR="004431BC" w:rsidRPr="00893292">
        <w:rPr>
          <w:rFonts w:ascii="Arial" w:hAnsi="Arial" w:cs="Arial"/>
          <w:b/>
          <w:bCs/>
          <w:color w:val="212121"/>
          <w:shd w:val="clear" w:color="auto" w:fill="FFFFFF"/>
          <w:vertAlign w:val="superscript"/>
        </w:rPr>
        <w:t xml:space="preserve"> </w:t>
      </w:r>
      <w:r w:rsidR="77778F19" w:rsidRPr="00893292">
        <w:rPr>
          <w:rFonts w:ascii="Arial" w:hAnsi="Arial" w:cs="Arial"/>
          <w:b/>
          <w:bCs/>
          <w:color w:val="212121"/>
          <w:shd w:val="clear" w:color="auto" w:fill="FFFFFF"/>
        </w:rPr>
        <w:t>Emma</w:t>
      </w:r>
      <w:r w:rsidR="005E1527" w:rsidRPr="00893292">
        <w:rPr>
          <w:rFonts w:ascii="Arial" w:hAnsi="Arial" w:cs="Arial"/>
          <w:b/>
          <w:bCs/>
          <w:color w:val="212121"/>
          <w:shd w:val="clear" w:color="auto" w:fill="FFFFFF"/>
        </w:rPr>
        <w:t xml:space="preserve"> S.</w:t>
      </w:r>
      <w:r w:rsidR="77778F19" w:rsidRPr="00893292">
        <w:rPr>
          <w:rFonts w:ascii="Arial" w:hAnsi="Arial" w:cs="Arial"/>
          <w:b/>
          <w:bCs/>
          <w:color w:val="212121"/>
          <w:shd w:val="clear" w:color="auto" w:fill="FFFFFF"/>
        </w:rPr>
        <w:t xml:space="preserve"> </w:t>
      </w:r>
      <w:r w:rsidR="00BC646C" w:rsidRPr="00893292">
        <w:rPr>
          <w:rFonts w:ascii="Arial" w:hAnsi="Arial" w:cs="Arial"/>
          <w:b/>
          <w:bCs/>
          <w:color w:val="212121"/>
          <w:shd w:val="clear" w:color="auto" w:fill="FFFFFF"/>
        </w:rPr>
        <w:t>Garratt</w:t>
      </w:r>
      <w:r w:rsidR="00BC646C" w:rsidRPr="00893292">
        <w:rPr>
          <w:rFonts w:ascii="Arial" w:hAnsi="Arial" w:cs="Arial"/>
          <w:b/>
          <w:bCs/>
          <w:color w:val="212121"/>
          <w:shd w:val="clear" w:color="auto" w:fill="FFFFFF"/>
          <w:vertAlign w:val="superscript"/>
        </w:rPr>
        <w:t>7</w:t>
      </w:r>
      <w:r w:rsidR="77778F19" w:rsidRPr="00893292">
        <w:rPr>
          <w:rFonts w:ascii="Arial" w:hAnsi="Arial" w:cs="Arial"/>
          <w:b/>
          <w:bCs/>
          <w:color w:val="212121"/>
          <w:shd w:val="clear" w:color="auto" w:fill="FFFFFF"/>
        </w:rPr>
        <w:t xml:space="preserve">, </w:t>
      </w:r>
      <w:r w:rsidR="001515EF" w:rsidRPr="00893292">
        <w:rPr>
          <w:rFonts w:ascii="Arial" w:hAnsi="Arial" w:cs="Arial"/>
          <w:b/>
          <w:bCs/>
          <w:color w:val="212121"/>
          <w:shd w:val="clear" w:color="auto" w:fill="FFFFFF"/>
        </w:rPr>
        <w:t>Maria</w:t>
      </w:r>
      <w:r w:rsidR="001441EC" w:rsidRPr="00893292">
        <w:rPr>
          <w:rFonts w:ascii="Arial" w:hAnsi="Arial" w:cs="Arial"/>
          <w:b/>
          <w:bCs/>
          <w:color w:val="212121"/>
          <w:shd w:val="clear" w:color="auto" w:fill="FFFFFF"/>
        </w:rPr>
        <w:t xml:space="preserve"> </w:t>
      </w:r>
      <w:r w:rsidR="00201134">
        <w:rPr>
          <w:rFonts w:ascii="Arial" w:hAnsi="Arial" w:cs="Arial"/>
          <w:b/>
          <w:bCs/>
          <w:color w:val="212121"/>
          <w:shd w:val="clear" w:color="auto" w:fill="FFFFFF"/>
        </w:rPr>
        <w:t>F.</w:t>
      </w:r>
      <w:r w:rsidR="001441EC" w:rsidRPr="00893292">
        <w:rPr>
          <w:rFonts w:ascii="Arial" w:hAnsi="Arial" w:cs="Arial"/>
          <w:b/>
          <w:bCs/>
          <w:color w:val="212121"/>
          <w:shd w:val="clear" w:color="auto" w:fill="FFFFFF"/>
        </w:rPr>
        <w:t xml:space="preserve"> Vasi</w:t>
      </w:r>
      <w:r w:rsidR="00D134E4" w:rsidRPr="00893292">
        <w:rPr>
          <w:rFonts w:ascii="Arial" w:hAnsi="Arial" w:cs="Arial"/>
          <w:b/>
          <w:bCs/>
          <w:color w:val="212121"/>
          <w:shd w:val="clear" w:color="auto" w:fill="FFFFFF"/>
        </w:rPr>
        <w:t>loglou</w:t>
      </w:r>
      <w:r w:rsidR="00D134E4" w:rsidRPr="00893292">
        <w:rPr>
          <w:rFonts w:ascii="Arial" w:hAnsi="Arial" w:cs="Arial"/>
          <w:b/>
          <w:bCs/>
          <w:color w:val="212121"/>
          <w:shd w:val="clear" w:color="auto" w:fill="FFFFFF"/>
          <w:vertAlign w:val="superscript"/>
        </w:rPr>
        <w:t>1</w:t>
      </w:r>
      <w:r w:rsidR="00D134E4" w:rsidRPr="00893292">
        <w:rPr>
          <w:rFonts w:ascii="Arial" w:hAnsi="Arial" w:cs="Arial"/>
          <w:b/>
          <w:bCs/>
          <w:color w:val="212121"/>
          <w:shd w:val="clear" w:color="auto" w:fill="FFFFFF"/>
        </w:rPr>
        <w:t>,</w:t>
      </w:r>
      <w:r w:rsidR="00F037FF" w:rsidRPr="00893292">
        <w:rPr>
          <w:rFonts w:ascii="Arial" w:hAnsi="Arial" w:cs="Arial"/>
          <w:b/>
          <w:bCs/>
          <w:color w:val="212121"/>
          <w:shd w:val="clear" w:color="auto" w:fill="FFFFFF"/>
        </w:rPr>
        <w:t xml:space="preserve"> Lucie Chanvillard</w:t>
      </w:r>
      <w:r w:rsidR="00F037FF" w:rsidRPr="00893292">
        <w:rPr>
          <w:rFonts w:ascii="Arial" w:hAnsi="Arial" w:cs="Arial"/>
          <w:b/>
          <w:bCs/>
          <w:color w:val="212121"/>
          <w:shd w:val="clear" w:color="auto" w:fill="FFFFFF"/>
          <w:vertAlign w:val="superscript"/>
        </w:rPr>
        <w:t>1,5</w:t>
      </w:r>
      <w:r w:rsidR="00F037FF" w:rsidRPr="00893292">
        <w:rPr>
          <w:rFonts w:ascii="Arial" w:hAnsi="Arial" w:cs="Arial"/>
          <w:b/>
          <w:bCs/>
          <w:color w:val="212121"/>
          <w:shd w:val="clear" w:color="auto" w:fill="FFFFFF"/>
        </w:rPr>
        <w:t>,</w:t>
      </w:r>
      <w:r w:rsidR="001441EC" w:rsidRPr="00893292">
        <w:rPr>
          <w:rFonts w:ascii="Arial" w:hAnsi="Arial" w:cs="Arial"/>
          <w:b/>
          <w:bCs/>
          <w:color w:val="212121"/>
          <w:shd w:val="clear" w:color="auto" w:fill="FFFFFF"/>
        </w:rPr>
        <w:t xml:space="preserve"> </w:t>
      </w:r>
      <w:r w:rsidR="0031419C" w:rsidRPr="00E90E06">
        <w:rPr>
          <w:rFonts w:ascii="Arial" w:hAnsi="Arial" w:cs="Arial"/>
          <w:b/>
          <w:bCs/>
          <w:color w:val="212121"/>
          <w:shd w:val="clear" w:color="auto" w:fill="FFFFFF"/>
        </w:rPr>
        <w:t>Emilie Dalbram</w:t>
      </w:r>
      <w:r w:rsidR="0065273C">
        <w:rPr>
          <w:rFonts w:ascii="Arial" w:hAnsi="Arial" w:cs="Arial"/>
          <w:b/>
          <w:bCs/>
          <w:color w:val="212121"/>
          <w:shd w:val="clear" w:color="auto" w:fill="FFFFFF"/>
          <w:vertAlign w:val="superscript"/>
        </w:rPr>
        <w:t>8</w:t>
      </w:r>
      <w:r w:rsidR="0031419C">
        <w:rPr>
          <w:rFonts w:ascii="Arial" w:hAnsi="Arial" w:cs="Arial"/>
          <w:b/>
          <w:bCs/>
          <w:color w:val="212121"/>
          <w:shd w:val="clear" w:color="auto" w:fill="FFFFFF"/>
        </w:rPr>
        <w:t xml:space="preserve">, </w:t>
      </w:r>
      <w:r w:rsidR="0031419C" w:rsidRPr="00E90E06">
        <w:rPr>
          <w:rFonts w:ascii="Arial" w:hAnsi="Arial" w:cs="Arial"/>
          <w:b/>
          <w:bCs/>
          <w:color w:val="212121"/>
          <w:shd w:val="clear" w:color="auto" w:fill="FFFFFF"/>
        </w:rPr>
        <w:t>Amy M. Ehrlich</w:t>
      </w:r>
      <w:r w:rsidR="0065273C">
        <w:rPr>
          <w:rFonts w:ascii="Arial" w:hAnsi="Arial" w:cs="Arial"/>
          <w:b/>
          <w:bCs/>
          <w:color w:val="212121"/>
          <w:shd w:val="clear" w:color="auto" w:fill="FFFFFF"/>
          <w:vertAlign w:val="superscript"/>
        </w:rPr>
        <w:t>8</w:t>
      </w:r>
      <w:r w:rsidR="0031419C">
        <w:rPr>
          <w:rFonts w:ascii="Arial" w:hAnsi="Arial" w:cs="Arial"/>
          <w:b/>
          <w:bCs/>
          <w:color w:val="212121"/>
          <w:shd w:val="clear" w:color="auto" w:fill="FFFFFF"/>
        </w:rPr>
        <w:t xml:space="preserve">, </w:t>
      </w:r>
      <w:r w:rsidR="00F85246" w:rsidRPr="009402A5">
        <w:rPr>
          <w:rFonts w:ascii="Arial" w:hAnsi="Arial" w:cs="Arial"/>
          <w:b/>
          <w:bCs/>
          <w:color w:val="212121"/>
          <w:shd w:val="clear" w:color="auto" w:fill="FFFFFF"/>
        </w:rPr>
        <w:t>José Luis Sanchez-Garcia</w:t>
      </w:r>
      <w:r w:rsidR="00F85246" w:rsidRPr="007F0D97">
        <w:rPr>
          <w:rFonts w:ascii="Arial" w:hAnsi="Arial" w:cs="Arial"/>
          <w:b/>
          <w:bCs/>
          <w:color w:val="212121"/>
          <w:shd w:val="clear" w:color="auto" w:fill="FFFFFF"/>
          <w:vertAlign w:val="superscript"/>
        </w:rPr>
        <w:t>1</w:t>
      </w:r>
      <w:r w:rsidR="00F85246">
        <w:rPr>
          <w:rFonts w:ascii="Arial" w:hAnsi="Arial" w:cs="Arial"/>
          <w:b/>
          <w:bCs/>
          <w:color w:val="212121"/>
          <w:shd w:val="clear" w:color="auto" w:fill="FFFFFF"/>
        </w:rPr>
        <w:t xml:space="preserve">, </w:t>
      </w:r>
      <w:r w:rsidRPr="00893292">
        <w:rPr>
          <w:rFonts w:ascii="Arial" w:hAnsi="Arial" w:cs="Arial"/>
          <w:b/>
          <w:bCs/>
          <w:color w:val="212121"/>
          <w:shd w:val="clear" w:color="auto" w:fill="FFFFFF"/>
        </w:rPr>
        <w:t>Ca</w:t>
      </w:r>
      <w:r w:rsidRPr="00E41883">
        <w:rPr>
          <w:rFonts w:ascii="Arial" w:hAnsi="Arial" w:cs="Arial"/>
          <w:b/>
          <w:bCs/>
          <w:color w:val="212121"/>
          <w:shd w:val="clear" w:color="auto" w:fill="FFFFFF"/>
        </w:rPr>
        <w:t>rles Canto</w:t>
      </w:r>
      <w:r w:rsidRPr="00E41883">
        <w:rPr>
          <w:rFonts w:ascii="Arial" w:hAnsi="Arial" w:cs="Arial"/>
          <w:b/>
          <w:bCs/>
          <w:color w:val="212121"/>
          <w:shd w:val="clear" w:color="auto" w:fill="FFFFFF"/>
          <w:vertAlign w:val="superscript"/>
        </w:rPr>
        <w:t>1,</w:t>
      </w:r>
      <w:r w:rsidR="0083266C">
        <w:rPr>
          <w:rFonts w:ascii="Arial" w:hAnsi="Arial" w:cs="Arial"/>
          <w:b/>
          <w:bCs/>
          <w:color w:val="212121"/>
          <w:shd w:val="clear" w:color="auto" w:fill="FFFFFF"/>
          <w:vertAlign w:val="superscript"/>
        </w:rPr>
        <w:t>5</w:t>
      </w:r>
      <w:r w:rsidRPr="00E41883">
        <w:rPr>
          <w:rFonts w:ascii="Arial" w:hAnsi="Arial" w:cs="Arial"/>
          <w:b/>
          <w:bCs/>
          <w:color w:val="212121"/>
          <w:shd w:val="clear" w:color="auto" w:fill="FFFFFF"/>
        </w:rPr>
        <w:t xml:space="preserve">, </w:t>
      </w:r>
      <w:r w:rsidRPr="00E41883" w:rsidDel="00CB7F21">
        <w:rPr>
          <w:rFonts w:ascii="Arial" w:hAnsi="Arial" w:cs="Arial"/>
          <w:b/>
          <w:bCs/>
          <w:color w:val="212121"/>
          <w:shd w:val="clear" w:color="auto" w:fill="FFFFFF"/>
        </w:rPr>
        <w:t xml:space="preserve">Leonidas </w:t>
      </w:r>
      <w:r w:rsidR="54C79895" w:rsidRPr="00E41883" w:rsidDel="00CB7F21">
        <w:rPr>
          <w:rFonts w:ascii="Arial" w:hAnsi="Arial" w:cs="Arial"/>
          <w:b/>
          <w:bCs/>
          <w:color w:val="212121"/>
        </w:rPr>
        <w:t>G</w:t>
      </w:r>
      <w:r w:rsidR="00E91259" w:rsidDel="00CB7F21">
        <w:rPr>
          <w:rFonts w:ascii="Arial" w:hAnsi="Arial" w:cs="Arial"/>
          <w:b/>
          <w:bCs/>
          <w:color w:val="212121"/>
        </w:rPr>
        <w:t>.</w:t>
      </w:r>
      <w:r w:rsidR="54C79895" w:rsidRPr="00E41883" w:rsidDel="00CB7F21">
        <w:rPr>
          <w:rFonts w:ascii="Arial" w:hAnsi="Arial" w:cs="Arial"/>
          <w:b/>
          <w:bCs/>
          <w:color w:val="212121"/>
        </w:rPr>
        <w:t xml:space="preserve"> </w:t>
      </w:r>
      <w:r w:rsidR="0065273C" w:rsidRPr="00E41883" w:rsidDel="00CB7F21">
        <w:rPr>
          <w:rFonts w:ascii="Arial" w:hAnsi="Arial" w:cs="Arial"/>
          <w:b/>
          <w:bCs/>
          <w:color w:val="212121"/>
          <w:shd w:val="clear" w:color="auto" w:fill="FFFFFF"/>
        </w:rPr>
        <w:t>Karagounis</w:t>
      </w:r>
      <w:r w:rsidR="0065273C">
        <w:rPr>
          <w:rFonts w:ascii="Arial" w:hAnsi="Arial" w:cs="Arial"/>
          <w:b/>
          <w:bCs/>
          <w:color w:val="212121"/>
          <w:vertAlign w:val="superscript"/>
        </w:rPr>
        <w:t>9</w:t>
      </w:r>
      <w:r w:rsidR="00252234">
        <w:rPr>
          <w:rFonts w:ascii="Arial" w:hAnsi="Arial" w:cs="Arial"/>
          <w:b/>
          <w:bCs/>
          <w:color w:val="212121"/>
          <w:vertAlign w:val="superscript"/>
        </w:rPr>
        <w:t>,</w:t>
      </w:r>
      <w:r w:rsidR="0065273C">
        <w:rPr>
          <w:rFonts w:ascii="Arial" w:hAnsi="Arial" w:cs="Arial"/>
          <w:b/>
          <w:bCs/>
          <w:color w:val="212121"/>
          <w:vertAlign w:val="superscript"/>
        </w:rPr>
        <w:t>10</w:t>
      </w:r>
      <w:r w:rsidRPr="00E41883">
        <w:rPr>
          <w:rFonts w:ascii="Arial" w:hAnsi="Arial" w:cs="Arial"/>
          <w:b/>
          <w:bCs/>
          <w:color w:val="212121"/>
          <w:shd w:val="clear" w:color="auto" w:fill="FFFFFF"/>
        </w:rPr>
        <w:t>,</w:t>
      </w:r>
      <w:r w:rsidR="001B5845" w:rsidRPr="001B5845">
        <w:t xml:space="preserve"> </w:t>
      </w:r>
      <w:r w:rsidR="001B5845" w:rsidRPr="001B5845">
        <w:rPr>
          <w:rFonts w:ascii="Arial" w:hAnsi="Arial" w:cs="Arial"/>
          <w:b/>
          <w:bCs/>
          <w:color w:val="212121"/>
          <w:shd w:val="clear" w:color="auto" w:fill="FFFFFF"/>
        </w:rPr>
        <w:t>Jonas T. Treebak</w:t>
      </w:r>
      <w:r w:rsidR="0065273C">
        <w:rPr>
          <w:rFonts w:ascii="Arial" w:hAnsi="Arial" w:cs="Arial"/>
          <w:b/>
          <w:bCs/>
          <w:color w:val="212121"/>
          <w:shd w:val="clear" w:color="auto" w:fill="FFFFFF"/>
          <w:vertAlign w:val="superscript"/>
        </w:rPr>
        <w:t>8</w:t>
      </w:r>
      <w:r w:rsidR="001B5845">
        <w:rPr>
          <w:rFonts w:ascii="Arial" w:hAnsi="Arial" w:cs="Arial"/>
          <w:b/>
          <w:bCs/>
          <w:color w:val="212121"/>
          <w:shd w:val="clear" w:color="auto" w:fill="FFFFFF"/>
        </w:rPr>
        <w:t>,</w:t>
      </w:r>
      <w:r w:rsidRPr="00E41883">
        <w:rPr>
          <w:rFonts w:ascii="Arial" w:hAnsi="Arial" w:cs="Arial"/>
          <w:b/>
          <w:bCs/>
          <w:color w:val="212121"/>
          <w:shd w:val="clear" w:color="auto" w:fill="FFFFFF"/>
        </w:rPr>
        <w:t xml:space="preserve"> Marie </w:t>
      </w:r>
      <w:r w:rsidR="00117CC1" w:rsidRPr="00E41883">
        <w:rPr>
          <w:rFonts w:ascii="Arial" w:hAnsi="Arial" w:cs="Arial"/>
          <w:b/>
          <w:bCs/>
          <w:color w:val="212121"/>
          <w:shd w:val="clear" w:color="auto" w:fill="FFFFFF"/>
        </w:rPr>
        <w:t xml:space="preserve">E. </w:t>
      </w:r>
      <w:r w:rsidR="00414184" w:rsidRPr="00E41883">
        <w:rPr>
          <w:rFonts w:ascii="Arial" w:hAnsi="Arial" w:cs="Arial"/>
          <w:b/>
          <w:bCs/>
          <w:color w:val="212121"/>
          <w:shd w:val="clear" w:color="auto" w:fill="FFFFFF"/>
        </w:rPr>
        <w:t>Migaud</w:t>
      </w:r>
      <w:r w:rsidR="00414184">
        <w:rPr>
          <w:rFonts w:ascii="Arial" w:hAnsi="Arial" w:cs="Arial"/>
          <w:b/>
          <w:bCs/>
          <w:color w:val="212121"/>
          <w:shd w:val="clear" w:color="auto" w:fill="FFFFFF"/>
          <w:vertAlign w:val="superscript"/>
        </w:rPr>
        <w:t>6</w:t>
      </w:r>
      <w:r w:rsidRPr="00E41883">
        <w:rPr>
          <w:rFonts w:ascii="Arial" w:hAnsi="Arial" w:cs="Arial"/>
          <w:b/>
          <w:bCs/>
          <w:color w:val="212121"/>
          <w:shd w:val="clear" w:color="auto" w:fill="FFFFFF"/>
        </w:rPr>
        <w:t>,</w:t>
      </w:r>
      <w:r w:rsidR="00297BCF" w:rsidRPr="00297BCF">
        <w:t xml:space="preserve"> </w:t>
      </w:r>
      <w:r w:rsidR="00297BCF" w:rsidRPr="00297BCF">
        <w:rPr>
          <w:rFonts w:ascii="Arial" w:hAnsi="Arial" w:cs="Arial"/>
          <w:b/>
          <w:bCs/>
          <w:color w:val="212121"/>
          <w:shd w:val="clear" w:color="auto" w:fill="FFFFFF"/>
        </w:rPr>
        <w:t xml:space="preserve">Ramin </w:t>
      </w:r>
      <w:r w:rsidR="00752ACB" w:rsidRPr="00297BCF">
        <w:rPr>
          <w:rFonts w:ascii="Arial" w:hAnsi="Arial" w:cs="Arial"/>
          <w:b/>
          <w:bCs/>
          <w:color w:val="212121"/>
          <w:shd w:val="clear" w:color="auto" w:fill="FFFFFF"/>
        </w:rPr>
        <w:t>Heshmat</w:t>
      </w:r>
      <w:r w:rsidR="00752ACB" w:rsidRPr="00297BCF">
        <w:rPr>
          <w:rFonts w:ascii="Arial" w:hAnsi="Arial" w:cs="Arial"/>
          <w:b/>
          <w:bCs/>
          <w:color w:val="212121"/>
          <w:shd w:val="clear" w:color="auto" w:fill="FFFFFF"/>
          <w:vertAlign w:val="superscript"/>
        </w:rPr>
        <w:t>1</w:t>
      </w:r>
      <w:r w:rsidR="00752ACB">
        <w:rPr>
          <w:rFonts w:ascii="Arial" w:hAnsi="Arial" w:cs="Arial"/>
          <w:b/>
          <w:bCs/>
          <w:color w:val="212121"/>
          <w:shd w:val="clear" w:color="auto" w:fill="FFFFFF"/>
          <w:vertAlign w:val="superscript"/>
        </w:rPr>
        <w:t>1</w:t>
      </w:r>
      <w:r w:rsidR="00297BCF" w:rsidRPr="00297BCF">
        <w:rPr>
          <w:rFonts w:ascii="Arial" w:hAnsi="Arial" w:cs="Arial"/>
          <w:b/>
          <w:bCs/>
          <w:color w:val="212121"/>
          <w:shd w:val="clear" w:color="auto" w:fill="FFFFFF"/>
        </w:rPr>
        <w:t xml:space="preserve">, </w:t>
      </w:r>
      <w:r w:rsidR="00DA16D5" w:rsidRPr="00DA16D5">
        <w:rPr>
          <w:rFonts w:ascii="Arial" w:hAnsi="Arial" w:cs="Arial"/>
          <w:b/>
          <w:bCs/>
          <w:color w:val="212121"/>
          <w:shd w:val="clear" w:color="auto" w:fill="FFFFFF"/>
        </w:rPr>
        <w:t xml:space="preserve">Farideh </w:t>
      </w:r>
      <w:r w:rsidR="00752ACB" w:rsidRPr="00DA16D5">
        <w:rPr>
          <w:rFonts w:ascii="Arial" w:hAnsi="Arial" w:cs="Arial"/>
          <w:b/>
          <w:bCs/>
          <w:color w:val="212121"/>
          <w:shd w:val="clear" w:color="auto" w:fill="FFFFFF"/>
        </w:rPr>
        <w:t>Razi</w:t>
      </w:r>
      <w:r w:rsidR="00752ACB">
        <w:rPr>
          <w:rFonts w:ascii="Arial" w:hAnsi="Arial" w:cs="Arial"/>
          <w:b/>
          <w:bCs/>
          <w:color w:val="212121"/>
          <w:shd w:val="clear" w:color="auto" w:fill="FFFFFF"/>
          <w:vertAlign w:val="superscript"/>
        </w:rPr>
        <w:t>12</w:t>
      </w:r>
      <w:r w:rsidR="004043C6" w:rsidRPr="00297BCF">
        <w:rPr>
          <w:rFonts w:ascii="Arial" w:hAnsi="Arial" w:cs="Arial"/>
          <w:b/>
          <w:bCs/>
          <w:color w:val="212121"/>
          <w:shd w:val="clear" w:color="auto" w:fill="FFFFFF"/>
        </w:rPr>
        <w:t xml:space="preserve">, </w:t>
      </w:r>
      <w:r w:rsidRPr="00297BCF">
        <w:rPr>
          <w:rFonts w:ascii="Arial" w:hAnsi="Arial" w:cs="Arial"/>
          <w:b/>
          <w:bCs/>
          <w:color w:val="212121"/>
          <w:shd w:val="clear" w:color="auto" w:fill="FFFFFF"/>
        </w:rPr>
        <w:t>Neerja</w:t>
      </w:r>
      <w:r w:rsidRPr="00E41883">
        <w:rPr>
          <w:rFonts w:ascii="Arial" w:hAnsi="Arial" w:cs="Arial"/>
          <w:b/>
          <w:bCs/>
          <w:color w:val="212121"/>
          <w:shd w:val="clear" w:color="auto" w:fill="FFFFFF"/>
        </w:rPr>
        <w:t xml:space="preserve"> </w:t>
      </w:r>
      <w:r w:rsidR="00752ACB" w:rsidRPr="00E41883">
        <w:rPr>
          <w:rFonts w:ascii="Arial" w:hAnsi="Arial" w:cs="Arial"/>
          <w:b/>
          <w:bCs/>
          <w:color w:val="212121"/>
          <w:shd w:val="clear" w:color="auto" w:fill="FFFFFF"/>
        </w:rPr>
        <w:t>Karnani</w:t>
      </w:r>
      <w:r w:rsidR="00752ACB">
        <w:rPr>
          <w:rFonts w:ascii="Arial" w:hAnsi="Arial" w:cs="Arial"/>
          <w:b/>
          <w:bCs/>
          <w:color w:val="212121"/>
          <w:shd w:val="clear" w:color="auto" w:fill="FFFFFF"/>
          <w:vertAlign w:val="superscript"/>
        </w:rPr>
        <w:t>13</w:t>
      </w:r>
      <w:r w:rsidRPr="00E41883">
        <w:rPr>
          <w:rFonts w:ascii="Arial" w:hAnsi="Arial" w:cs="Arial"/>
          <w:b/>
          <w:bCs/>
          <w:color w:val="212121"/>
          <w:shd w:val="clear" w:color="auto" w:fill="FFFFFF"/>
        </w:rPr>
        <w:t xml:space="preserve">, </w:t>
      </w:r>
      <w:r w:rsidR="007772A8" w:rsidRPr="00297BCF">
        <w:rPr>
          <w:rFonts w:ascii="Arial" w:hAnsi="Arial" w:cs="Arial"/>
          <w:b/>
          <w:bCs/>
          <w:color w:val="212121"/>
          <w:shd w:val="clear" w:color="auto" w:fill="FFFFFF"/>
        </w:rPr>
        <w:t xml:space="preserve">Afshin </w:t>
      </w:r>
      <w:r w:rsidR="00752ACB" w:rsidRPr="00297BCF">
        <w:rPr>
          <w:rFonts w:ascii="Arial" w:hAnsi="Arial" w:cs="Arial"/>
          <w:b/>
          <w:bCs/>
          <w:color w:val="212121"/>
          <w:shd w:val="clear" w:color="auto" w:fill="FFFFFF"/>
        </w:rPr>
        <w:t>Ostovar</w:t>
      </w:r>
      <w:r w:rsidR="00752ACB" w:rsidRPr="00297BCF">
        <w:rPr>
          <w:rFonts w:ascii="Arial" w:hAnsi="Arial" w:cs="Arial"/>
          <w:b/>
          <w:bCs/>
          <w:color w:val="212121"/>
          <w:shd w:val="clear" w:color="auto" w:fill="FFFFFF"/>
          <w:vertAlign w:val="superscript"/>
        </w:rPr>
        <w:t>1</w:t>
      </w:r>
      <w:r w:rsidR="00752ACB">
        <w:rPr>
          <w:rFonts w:ascii="Arial" w:hAnsi="Arial" w:cs="Arial"/>
          <w:b/>
          <w:bCs/>
          <w:color w:val="212121"/>
          <w:shd w:val="clear" w:color="auto" w:fill="FFFFFF"/>
          <w:vertAlign w:val="superscript"/>
        </w:rPr>
        <w:t>2</w:t>
      </w:r>
      <w:r w:rsidR="007772A8" w:rsidRPr="00297BCF">
        <w:rPr>
          <w:rFonts w:ascii="Arial" w:hAnsi="Arial" w:cs="Arial"/>
          <w:b/>
          <w:bCs/>
          <w:color w:val="212121"/>
          <w:shd w:val="clear" w:color="auto" w:fill="FFFFFF"/>
        </w:rPr>
        <w:t xml:space="preserve">, </w:t>
      </w:r>
      <w:r w:rsidR="007772A8" w:rsidRPr="00FF1D38">
        <w:rPr>
          <w:rFonts w:ascii="Arial" w:hAnsi="Arial" w:cs="Arial"/>
          <w:b/>
          <w:bCs/>
          <w:color w:val="212121"/>
          <w:shd w:val="clear" w:color="auto" w:fill="FFFFFF"/>
        </w:rPr>
        <w:t>Farshad</w:t>
      </w:r>
      <w:r w:rsidR="007772A8">
        <w:rPr>
          <w:rFonts w:ascii="Arial" w:hAnsi="Arial" w:cs="Arial"/>
          <w:b/>
          <w:bCs/>
          <w:color w:val="212121"/>
          <w:shd w:val="clear" w:color="auto" w:fill="FFFFFF"/>
        </w:rPr>
        <w:t xml:space="preserve"> </w:t>
      </w:r>
      <w:r w:rsidR="00752ACB">
        <w:rPr>
          <w:rFonts w:ascii="Arial" w:hAnsi="Arial" w:cs="Arial"/>
          <w:b/>
          <w:bCs/>
          <w:color w:val="212121"/>
          <w:shd w:val="clear" w:color="auto" w:fill="FFFFFF"/>
        </w:rPr>
        <w:t>Farzadfar</w:t>
      </w:r>
      <w:r w:rsidR="00752ACB" w:rsidRPr="00297BCF">
        <w:rPr>
          <w:rFonts w:ascii="Arial" w:hAnsi="Arial" w:cs="Arial"/>
          <w:b/>
          <w:bCs/>
          <w:color w:val="212121"/>
          <w:shd w:val="clear" w:color="auto" w:fill="FFFFFF"/>
          <w:vertAlign w:val="superscript"/>
        </w:rPr>
        <w:t>1</w:t>
      </w:r>
      <w:r w:rsidR="00752ACB">
        <w:rPr>
          <w:rFonts w:ascii="Arial" w:hAnsi="Arial" w:cs="Arial"/>
          <w:b/>
          <w:bCs/>
          <w:color w:val="212121"/>
          <w:shd w:val="clear" w:color="auto" w:fill="FFFFFF"/>
          <w:vertAlign w:val="superscript"/>
        </w:rPr>
        <w:t>4</w:t>
      </w:r>
      <w:r w:rsidRPr="00E41883">
        <w:rPr>
          <w:rFonts w:ascii="Arial" w:hAnsi="Arial" w:cs="Arial"/>
          <w:b/>
          <w:bCs/>
          <w:color w:val="212121"/>
          <w:shd w:val="clear" w:color="auto" w:fill="FFFFFF"/>
        </w:rPr>
        <w:t>, Stacey K</w:t>
      </w:r>
      <w:r w:rsidR="00E91259">
        <w:rPr>
          <w:rFonts w:ascii="Arial" w:hAnsi="Arial" w:cs="Arial"/>
          <w:b/>
          <w:bCs/>
          <w:color w:val="212121"/>
          <w:shd w:val="clear" w:color="auto" w:fill="FFFFFF"/>
        </w:rPr>
        <w:t>.</w:t>
      </w:r>
      <w:r w:rsidRPr="00E41883">
        <w:rPr>
          <w:rFonts w:ascii="Arial" w:hAnsi="Arial" w:cs="Arial"/>
          <w:b/>
          <w:bCs/>
          <w:color w:val="212121"/>
          <w:shd w:val="clear" w:color="auto" w:fill="FFFFFF"/>
        </w:rPr>
        <w:t>H</w:t>
      </w:r>
      <w:r w:rsidR="00E91259">
        <w:rPr>
          <w:rFonts w:ascii="Arial" w:hAnsi="Arial" w:cs="Arial"/>
          <w:b/>
          <w:bCs/>
          <w:color w:val="212121"/>
          <w:shd w:val="clear" w:color="auto" w:fill="FFFFFF"/>
        </w:rPr>
        <w:t>.</w:t>
      </w:r>
      <w:r w:rsidRPr="00E41883">
        <w:rPr>
          <w:rFonts w:ascii="Arial" w:hAnsi="Arial" w:cs="Arial"/>
          <w:b/>
          <w:bCs/>
          <w:color w:val="212121"/>
          <w:shd w:val="clear" w:color="auto" w:fill="FFFFFF"/>
        </w:rPr>
        <w:t xml:space="preserve"> </w:t>
      </w:r>
      <w:r w:rsidR="00752ACB" w:rsidRPr="00E41883">
        <w:rPr>
          <w:rFonts w:ascii="Arial" w:hAnsi="Arial" w:cs="Arial"/>
          <w:b/>
          <w:bCs/>
          <w:color w:val="212121"/>
          <w:shd w:val="clear" w:color="auto" w:fill="FFFFFF"/>
        </w:rPr>
        <w:t>Tay</w:t>
      </w:r>
      <w:r w:rsidR="00752ACB" w:rsidRPr="00E41883">
        <w:rPr>
          <w:rFonts w:ascii="Arial" w:hAnsi="Arial" w:cs="Arial"/>
          <w:b/>
          <w:bCs/>
          <w:color w:val="212121"/>
          <w:shd w:val="clear" w:color="auto" w:fill="FFFFFF"/>
          <w:vertAlign w:val="superscript"/>
        </w:rPr>
        <w:t>1</w:t>
      </w:r>
      <w:r w:rsidR="00752ACB">
        <w:rPr>
          <w:rFonts w:ascii="Arial" w:hAnsi="Arial" w:cs="Arial"/>
          <w:b/>
          <w:bCs/>
          <w:color w:val="212121"/>
          <w:shd w:val="clear" w:color="auto" w:fill="FFFFFF"/>
          <w:vertAlign w:val="superscript"/>
        </w:rPr>
        <w:t>5</w:t>
      </w:r>
      <w:r w:rsidRPr="00E41883">
        <w:rPr>
          <w:rFonts w:ascii="Arial" w:hAnsi="Arial" w:cs="Arial"/>
          <w:b/>
          <w:bCs/>
          <w:color w:val="212121"/>
          <w:shd w:val="clear" w:color="auto" w:fill="FFFFFF"/>
        </w:rPr>
        <w:t>,</w:t>
      </w:r>
      <w:r w:rsidR="6BEA4621" w:rsidRPr="00E41883">
        <w:rPr>
          <w:rFonts w:ascii="Arial" w:hAnsi="Arial" w:cs="Arial"/>
          <w:b/>
          <w:bCs/>
          <w:color w:val="212121"/>
          <w:shd w:val="clear" w:color="auto" w:fill="FFFFFF"/>
        </w:rPr>
        <w:t xml:space="preserve"> </w:t>
      </w:r>
      <w:r w:rsidR="00252234">
        <w:rPr>
          <w:rFonts w:ascii="Arial" w:hAnsi="Arial" w:cs="Arial"/>
          <w:b/>
          <w:bCs/>
          <w:color w:val="212121"/>
          <w:shd w:val="clear" w:color="auto" w:fill="FFFFFF"/>
        </w:rPr>
        <w:t>Matthew J. Sanders</w:t>
      </w:r>
      <w:r w:rsidR="00252234" w:rsidRPr="007F0D97">
        <w:rPr>
          <w:rFonts w:ascii="Arial" w:hAnsi="Arial" w:cs="Arial"/>
          <w:b/>
          <w:bCs/>
          <w:color w:val="212121"/>
          <w:shd w:val="clear" w:color="auto" w:fill="FFFFFF"/>
          <w:vertAlign w:val="superscript"/>
        </w:rPr>
        <w:t>1</w:t>
      </w:r>
      <w:r w:rsidR="00252234">
        <w:rPr>
          <w:rFonts w:ascii="Arial" w:hAnsi="Arial" w:cs="Arial"/>
          <w:b/>
          <w:bCs/>
          <w:color w:val="212121"/>
          <w:shd w:val="clear" w:color="auto" w:fill="FFFFFF"/>
        </w:rPr>
        <w:t xml:space="preserve">, </w:t>
      </w:r>
      <w:r w:rsidRPr="00E41883">
        <w:rPr>
          <w:rFonts w:ascii="Arial" w:hAnsi="Arial" w:cs="Arial"/>
          <w:b/>
          <w:bCs/>
          <w:color w:val="212121"/>
          <w:shd w:val="clear" w:color="auto" w:fill="FFFFFF"/>
        </w:rPr>
        <w:t>Karen</w:t>
      </w:r>
      <w:r w:rsidR="008B48BB">
        <w:rPr>
          <w:rFonts w:ascii="Arial" w:hAnsi="Arial" w:cs="Arial"/>
          <w:b/>
          <w:bCs/>
          <w:color w:val="212121"/>
          <w:shd w:val="clear" w:color="auto" w:fill="FFFFFF"/>
        </w:rPr>
        <w:t xml:space="preserve"> A.</w:t>
      </w:r>
      <w:r w:rsidRPr="00E41883">
        <w:rPr>
          <w:rFonts w:ascii="Arial" w:hAnsi="Arial" w:cs="Arial"/>
          <w:b/>
          <w:bCs/>
          <w:color w:val="212121"/>
          <w:shd w:val="clear" w:color="auto" w:fill="FFFFFF"/>
        </w:rPr>
        <w:t xml:space="preserve"> </w:t>
      </w:r>
      <w:r w:rsidR="00CB26CC" w:rsidRPr="00E41883">
        <w:rPr>
          <w:rFonts w:ascii="Arial" w:hAnsi="Arial" w:cs="Arial"/>
          <w:b/>
          <w:bCs/>
          <w:color w:val="212121"/>
          <w:shd w:val="clear" w:color="auto" w:fill="FFFFFF"/>
        </w:rPr>
        <w:t>Lillycrop</w:t>
      </w:r>
      <w:r w:rsidR="00CB26CC">
        <w:rPr>
          <w:rFonts w:ascii="Arial" w:hAnsi="Arial" w:cs="Arial"/>
          <w:b/>
          <w:bCs/>
          <w:color w:val="212121"/>
          <w:shd w:val="clear" w:color="auto" w:fill="FFFFFF"/>
          <w:vertAlign w:val="superscript"/>
        </w:rPr>
        <w:t>7</w:t>
      </w:r>
      <w:r w:rsidR="00DC7EB0">
        <w:rPr>
          <w:rFonts w:ascii="Arial" w:hAnsi="Arial" w:cs="Arial"/>
          <w:b/>
          <w:bCs/>
          <w:color w:val="212121"/>
          <w:shd w:val="clear" w:color="auto" w:fill="FFFFFF"/>
          <w:vertAlign w:val="superscript"/>
        </w:rPr>
        <w:t>,</w:t>
      </w:r>
      <w:r w:rsidR="0043266E">
        <w:rPr>
          <w:rFonts w:ascii="Arial" w:hAnsi="Arial" w:cs="Arial"/>
          <w:b/>
          <w:bCs/>
          <w:color w:val="212121"/>
          <w:shd w:val="clear" w:color="auto" w:fill="FFFFFF"/>
          <w:vertAlign w:val="superscript"/>
        </w:rPr>
        <w:t>16</w:t>
      </w:r>
      <w:r w:rsidRPr="00E41883">
        <w:rPr>
          <w:rFonts w:ascii="Arial" w:hAnsi="Arial" w:cs="Arial"/>
          <w:b/>
          <w:bCs/>
          <w:color w:val="212121"/>
          <w:shd w:val="clear" w:color="auto" w:fill="FFFFFF"/>
        </w:rPr>
        <w:t>, Keith M</w:t>
      </w:r>
      <w:r w:rsidR="00240A9E">
        <w:rPr>
          <w:rFonts w:ascii="Arial" w:hAnsi="Arial" w:cs="Arial"/>
          <w:b/>
          <w:bCs/>
          <w:color w:val="212121"/>
          <w:shd w:val="clear" w:color="auto" w:fill="FFFFFF"/>
        </w:rPr>
        <w:t>.</w:t>
      </w:r>
      <w:r w:rsidRPr="00E41883">
        <w:rPr>
          <w:rFonts w:ascii="Arial" w:hAnsi="Arial" w:cs="Arial"/>
          <w:b/>
          <w:bCs/>
          <w:color w:val="212121"/>
          <w:shd w:val="clear" w:color="auto" w:fill="FFFFFF"/>
        </w:rPr>
        <w:t xml:space="preserve"> </w:t>
      </w:r>
      <w:r w:rsidR="00CB26CC" w:rsidRPr="00E41883">
        <w:rPr>
          <w:rFonts w:ascii="Arial" w:hAnsi="Arial" w:cs="Arial"/>
          <w:b/>
          <w:bCs/>
          <w:color w:val="212121"/>
          <w:shd w:val="clear" w:color="auto" w:fill="FFFFFF"/>
        </w:rPr>
        <w:t>Godfrey</w:t>
      </w:r>
      <w:r w:rsidR="00CB26CC">
        <w:rPr>
          <w:rFonts w:ascii="Arial" w:hAnsi="Arial" w:cs="Arial"/>
          <w:b/>
          <w:bCs/>
          <w:color w:val="212121"/>
          <w:shd w:val="clear" w:color="auto" w:fill="FFFFFF"/>
          <w:vertAlign w:val="superscript"/>
        </w:rPr>
        <w:t>7</w:t>
      </w:r>
      <w:r w:rsidR="00076E37">
        <w:rPr>
          <w:rFonts w:ascii="Arial" w:hAnsi="Arial" w:cs="Arial"/>
          <w:b/>
          <w:bCs/>
          <w:color w:val="212121"/>
          <w:shd w:val="clear" w:color="auto" w:fill="FFFFFF"/>
          <w:vertAlign w:val="superscript"/>
        </w:rPr>
        <w:t>,</w:t>
      </w:r>
      <w:r w:rsidR="0043266E">
        <w:rPr>
          <w:rFonts w:ascii="Arial" w:hAnsi="Arial" w:cs="Arial"/>
          <w:b/>
          <w:bCs/>
          <w:color w:val="212121"/>
          <w:shd w:val="clear" w:color="auto" w:fill="FFFFFF"/>
          <w:vertAlign w:val="superscript"/>
        </w:rPr>
        <w:t>17</w:t>
      </w:r>
      <w:r w:rsidR="00BC61B9">
        <w:rPr>
          <w:rFonts w:ascii="Arial" w:hAnsi="Arial" w:cs="Arial"/>
          <w:b/>
          <w:bCs/>
          <w:color w:val="212121"/>
          <w:shd w:val="clear" w:color="auto" w:fill="FFFFFF"/>
        </w:rPr>
        <w:t>,</w:t>
      </w:r>
      <w:r w:rsidRPr="00E41883">
        <w:rPr>
          <w:rFonts w:ascii="Arial" w:hAnsi="Arial" w:cs="Arial"/>
          <w:b/>
          <w:bCs/>
          <w:color w:val="212121"/>
          <w:shd w:val="clear" w:color="auto" w:fill="FFFFFF"/>
        </w:rPr>
        <w:t xml:space="preserve"> </w:t>
      </w:r>
      <w:r w:rsidR="00CC20FA" w:rsidRPr="00CC20FA">
        <w:rPr>
          <w:rFonts w:ascii="Arial" w:hAnsi="Arial" w:cs="Arial"/>
          <w:b/>
          <w:bCs/>
          <w:color w:val="212121"/>
          <w:shd w:val="clear" w:color="auto" w:fill="FFFFFF"/>
        </w:rPr>
        <w:t>Takashi Nakagawa</w:t>
      </w:r>
      <w:r w:rsidR="00CC20FA" w:rsidRPr="00CC20FA">
        <w:rPr>
          <w:rFonts w:ascii="Arial" w:hAnsi="Arial" w:cs="Arial"/>
          <w:b/>
          <w:bCs/>
          <w:color w:val="212121"/>
          <w:shd w:val="clear" w:color="auto" w:fill="FFFFFF"/>
          <w:vertAlign w:val="superscript"/>
        </w:rPr>
        <w:t>3</w:t>
      </w:r>
      <w:r w:rsidR="00CC20FA">
        <w:rPr>
          <w:rFonts w:ascii="Arial" w:hAnsi="Arial" w:cs="Arial"/>
          <w:b/>
          <w:bCs/>
          <w:color w:val="212121"/>
          <w:shd w:val="clear" w:color="auto" w:fill="FFFFFF"/>
        </w:rPr>
        <w:t xml:space="preserve">, </w:t>
      </w:r>
      <w:r w:rsidRPr="00E41883">
        <w:rPr>
          <w:rFonts w:ascii="Arial" w:hAnsi="Arial" w:cs="Arial"/>
          <w:b/>
          <w:bCs/>
          <w:color w:val="212121"/>
          <w:shd w:val="clear" w:color="auto" w:fill="FFFFFF"/>
        </w:rPr>
        <w:t>Sofia Moco</w:t>
      </w:r>
      <w:r w:rsidRPr="00E41883">
        <w:rPr>
          <w:rFonts w:ascii="Arial" w:hAnsi="Arial" w:cs="Arial"/>
          <w:b/>
          <w:bCs/>
          <w:color w:val="212121"/>
          <w:shd w:val="clear" w:color="auto" w:fill="FFFFFF"/>
          <w:vertAlign w:val="superscript"/>
        </w:rPr>
        <w:t>1</w:t>
      </w:r>
      <w:r w:rsidR="00C50062" w:rsidRPr="00E41883">
        <w:rPr>
          <w:rFonts w:ascii="Arial" w:hAnsi="Arial" w:cs="Arial"/>
          <w:b/>
          <w:bCs/>
          <w:color w:val="212121"/>
          <w:shd w:val="clear" w:color="auto" w:fill="FFFFFF"/>
          <w:vertAlign w:val="superscript"/>
        </w:rPr>
        <w:t>,</w:t>
      </w:r>
      <w:r w:rsidR="0043266E" w:rsidRPr="00E41883">
        <w:rPr>
          <w:rFonts w:ascii="Arial" w:hAnsi="Arial" w:cs="Arial"/>
          <w:b/>
          <w:bCs/>
          <w:color w:val="212121"/>
          <w:shd w:val="clear" w:color="auto" w:fill="FFFFFF"/>
          <w:vertAlign w:val="superscript"/>
        </w:rPr>
        <w:t>1</w:t>
      </w:r>
      <w:r w:rsidR="0043266E">
        <w:rPr>
          <w:rFonts w:ascii="Arial" w:hAnsi="Arial" w:cs="Arial"/>
          <w:b/>
          <w:bCs/>
          <w:color w:val="212121"/>
          <w:shd w:val="clear" w:color="auto" w:fill="FFFFFF"/>
          <w:vertAlign w:val="superscript"/>
        </w:rPr>
        <w:t>8</w:t>
      </w:r>
      <w:r w:rsidR="006A1671">
        <w:rPr>
          <w:rFonts w:ascii="Arial" w:hAnsi="Arial" w:cs="Arial"/>
          <w:b/>
          <w:bCs/>
          <w:color w:val="212121"/>
          <w:shd w:val="clear" w:color="auto" w:fill="FFFFFF"/>
        </w:rPr>
        <w:t>,</w:t>
      </w:r>
      <w:r w:rsidR="00C10000">
        <w:rPr>
          <w:rFonts w:ascii="Arial" w:hAnsi="Arial" w:cs="Arial"/>
          <w:b/>
          <w:bCs/>
          <w:color w:val="212121"/>
          <w:shd w:val="clear" w:color="auto" w:fill="FFFFFF"/>
        </w:rPr>
        <w:t xml:space="preserve"> </w:t>
      </w:r>
      <w:r w:rsidR="00B4342E">
        <w:rPr>
          <w:rFonts w:ascii="Arial" w:hAnsi="Arial" w:cs="Arial"/>
          <w:b/>
          <w:bCs/>
          <w:color w:val="212121"/>
          <w:shd w:val="clear" w:color="auto" w:fill="FFFFFF"/>
        </w:rPr>
        <w:t xml:space="preserve">René </w:t>
      </w:r>
      <w:r w:rsidR="001D3D74">
        <w:rPr>
          <w:rFonts w:ascii="Arial" w:hAnsi="Arial" w:cs="Arial"/>
          <w:b/>
          <w:bCs/>
          <w:color w:val="212121"/>
          <w:shd w:val="clear" w:color="auto" w:fill="FFFFFF"/>
        </w:rPr>
        <w:t>Koopman</w:t>
      </w:r>
      <w:r w:rsidR="001D3D74">
        <w:rPr>
          <w:rFonts w:ascii="Arial" w:hAnsi="Arial" w:cs="Arial"/>
          <w:b/>
          <w:bCs/>
          <w:color w:val="212121"/>
          <w:shd w:val="clear" w:color="auto" w:fill="FFFFFF"/>
          <w:vertAlign w:val="superscript"/>
        </w:rPr>
        <w:t>4</w:t>
      </w:r>
      <w:r w:rsidR="00B4342E">
        <w:rPr>
          <w:rFonts w:ascii="Arial" w:hAnsi="Arial" w:cs="Arial"/>
          <w:b/>
          <w:bCs/>
          <w:color w:val="212121"/>
          <w:shd w:val="clear" w:color="auto" w:fill="FFFFFF"/>
        </w:rPr>
        <w:t xml:space="preserve">, Gordon S. </w:t>
      </w:r>
      <w:r w:rsidR="001D3D74">
        <w:rPr>
          <w:rFonts w:ascii="Arial" w:hAnsi="Arial" w:cs="Arial"/>
          <w:b/>
          <w:bCs/>
          <w:color w:val="212121"/>
          <w:shd w:val="clear" w:color="auto" w:fill="FFFFFF"/>
        </w:rPr>
        <w:t>Lynch</w:t>
      </w:r>
      <w:r w:rsidR="001D3D74">
        <w:rPr>
          <w:rFonts w:ascii="Arial" w:hAnsi="Arial" w:cs="Arial"/>
          <w:b/>
          <w:bCs/>
          <w:color w:val="212121"/>
          <w:shd w:val="clear" w:color="auto" w:fill="FFFFFF"/>
          <w:vertAlign w:val="superscript"/>
        </w:rPr>
        <w:t>4</w:t>
      </w:r>
      <w:r w:rsidRPr="00E41883">
        <w:rPr>
          <w:rFonts w:ascii="Arial" w:hAnsi="Arial" w:cs="Arial"/>
          <w:b/>
          <w:bCs/>
          <w:color w:val="212121"/>
          <w:shd w:val="clear" w:color="auto" w:fill="FFFFFF"/>
        </w:rPr>
        <w:t xml:space="preserve">, </w:t>
      </w:r>
      <w:r w:rsidR="00097ABC">
        <w:rPr>
          <w:rFonts w:ascii="Arial" w:hAnsi="Arial" w:cs="Arial"/>
          <w:b/>
          <w:bCs/>
          <w:color w:val="212121"/>
          <w:shd w:val="clear" w:color="auto" w:fill="FFFFFF"/>
        </w:rPr>
        <w:t xml:space="preserve">                                                                  </w:t>
      </w:r>
      <w:r w:rsidRPr="00E41883">
        <w:rPr>
          <w:rFonts w:ascii="Arial" w:hAnsi="Arial" w:cs="Arial"/>
          <w:b/>
          <w:bCs/>
          <w:color w:val="212121"/>
          <w:shd w:val="clear" w:color="auto" w:fill="FFFFFF"/>
        </w:rPr>
        <w:t>Vincenzo Sorrentino</w:t>
      </w:r>
      <w:r w:rsidRPr="00E41883">
        <w:rPr>
          <w:rFonts w:ascii="Arial" w:hAnsi="Arial" w:cs="Arial"/>
          <w:b/>
          <w:bCs/>
          <w:color w:val="212121"/>
          <w:shd w:val="clear" w:color="auto" w:fill="FFFFFF"/>
          <w:vertAlign w:val="superscript"/>
        </w:rPr>
        <w:t>1</w:t>
      </w:r>
      <w:r w:rsidR="009424DF">
        <w:rPr>
          <w:rFonts w:ascii="Arial" w:hAnsi="Arial" w:cs="Arial"/>
          <w:b/>
          <w:bCs/>
          <w:color w:val="212121"/>
          <w:shd w:val="clear" w:color="auto" w:fill="FFFFFF"/>
          <w:vertAlign w:val="superscript"/>
        </w:rPr>
        <w:t>,</w:t>
      </w:r>
      <w:r w:rsidR="00C8110B">
        <w:rPr>
          <w:rFonts w:ascii="Arial" w:hAnsi="Arial" w:cs="Arial"/>
          <w:b/>
          <w:bCs/>
          <w:color w:val="212121"/>
          <w:shd w:val="clear" w:color="auto" w:fill="FFFFFF"/>
          <w:vertAlign w:val="superscript"/>
        </w:rPr>
        <w:t>19</w:t>
      </w:r>
      <w:r w:rsidR="00DB2768">
        <w:rPr>
          <w:rFonts w:ascii="Arial" w:hAnsi="Arial" w:cs="Arial"/>
          <w:b/>
          <w:bCs/>
          <w:color w:val="212121"/>
          <w:shd w:val="clear" w:color="auto" w:fill="FFFFFF"/>
          <w:vertAlign w:val="superscript"/>
        </w:rPr>
        <w:t>,20</w:t>
      </w:r>
      <w:r w:rsidR="00252234">
        <w:rPr>
          <w:rFonts w:ascii="Arial" w:hAnsi="Arial" w:cs="Arial"/>
          <w:b/>
          <w:bCs/>
          <w:color w:val="212121"/>
          <w:shd w:val="clear" w:color="auto" w:fill="FFFFFF"/>
          <w:vertAlign w:val="superscript"/>
        </w:rPr>
        <w:t>,</w:t>
      </w:r>
      <w:r w:rsidRPr="00252234">
        <w:rPr>
          <w:rFonts w:ascii="Arial" w:hAnsi="Arial" w:cs="Arial"/>
          <w:b/>
          <w:bCs/>
          <w:color w:val="212121"/>
          <w:sz w:val="24"/>
          <w:szCs w:val="24"/>
          <w:shd w:val="clear" w:color="auto" w:fill="FFFFFF"/>
        </w:rPr>
        <w:t>*</w:t>
      </w:r>
      <w:r w:rsidR="002262AA">
        <w:rPr>
          <w:rFonts w:ascii="Arial" w:hAnsi="Arial" w:cs="Arial"/>
          <w:b/>
          <w:bCs/>
          <w:color w:val="212121"/>
          <w:shd w:val="clear" w:color="auto" w:fill="FFFFFF"/>
        </w:rPr>
        <w:t>, J</w:t>
      </w:r>
      <w:r w:rsidRPr="00E41883">
        <w:rPr>
          <w:rFonts w:ascii="Arial" w:hAnsi="Arial" w:cs="Arial"/>
          <w:b/>
          <w:bCs/>
          <w:color w:val="212121"/>
          <w:shd w:val="clear" w:color="auto" w:fill="FFFFFF"/>
        </w:rPr>
        <w:t>erome N</w:t>
      </w:r>
      <w:r w:rsidR="001376BF" w:rsidRPr="00E41883">
        <w:rPr>
          <w:rFonts w:ascii="Arial" w:hAnsi="Arial" w:cs="Arial"/>
          <w:b/>
          <w:bCs/>
          <w:color w:val="212121"/>
          <w:shd w:val="clear" w:color="auto" w:fill="FFFFFF"/>
        </w:rPr>
        <w:t>.</w:t>
      </w:r>
      <w:r w:rsidRPr="00E41883">
        <w:rPr>
          <w:rFonts w:ascii="Arial" w:hAnsi="Arial" w:cs="Arial"/>
          <w:b/>
          <w:bCs/>
          <w:color w:val="212121"/>
          <w:shd w:val="clear" w:color="auto" w:fill="FFFFFF"/>
        </w:rPr>
        <w:t xml:space="preserve"> Feige</w:t>
      </w:r>
      <w:r w:rsidRPr="00E41883">
        <w:rPr>
          <w:rFonts w:ascii="Arial" w:hAnsi="Arial" w:cs="Arial"/>
          <w:b/>
          <w:bCs/>
          <w:color w:val="212121"/>
          <w:shd w:val="clear" w:color="auto" w:fill="FFFFFF"/>
          <w:vertAlign w:val="superscript"/>
        </w:rPr>
        <w:t>1,</w:t>
      </w:r>
      <w:r w:rsidR="00D36E70">
        <w:rPr>
          <w:rFonts w:ascii="Arial" w:hAnsi="Arial" w:cs="Arial"/>
          <w:b/>
          <w:bCs/>
          <w:color w:val="212121"/>
          <w:shd w:val="clear" w:color="auto" w:fill="FFFFFF"/>
          <w:vertAlign w:val="superscript"/>
        </w:rPr>
        <w:t>5</w:t>
      </w:r>
      <w:r w:rsidR="00252234">
        <w:rPr>
          <w:rFonts w:ascii="Arial" w:hAnsi="Arial" w:cs="Arial"/>
          <w:b/>
          <w:bCs/>
          <w:color w:val="212121"/>
          <w:shd w:val="clear" w:color="auto" w:fill="FFFFFF"/>
          <w:vertAlign w:val="superscript"/>
        </w:rPr>
        <w:t>,</w:t>
      </w:r>
      <w:r w:rsidR="00252234" w:rsidRPr="00252234">
        <w:rPr>
          <w:rFonts w:ascii="Arial" w:hAnsi="Arial" w:cs="Arial"/>
          <w:b/>
          <w:bCs/>
          <w:color w:val="212121"/>
          <w:sz w:val="24"/>
          <w:szCs w:val="24"/>
          <w:shd w:val="clear" w:color="auto" w:fill="FFFFFF"/>
        </w:rPr>
        <w:t>*</w:t>
      </w:r>
      <w:r w:rsidR="00855566" w:rsidRPr="00855566">
        <w:rPr>
          <w:rFonts w:ascii="Arial" w:hAnsi="Arial" w:cs="Arial"/>
          <w:b/>
          <w:bCs/>
          <w:color w:val="212121"/>
          <w:shd w:val="clear" w:color="auto" w:fill="FFFFFF"/>
        </w:rPr>
        <w:t xml:space="preserve"> </w:t>
      </w:r>
    </w:p>
    <w:p w14:paraId="13FFEB93" w14:textId="77777777" w:rsidR="00632C41" w:rsidRPr="00821E25" w:rsidRDefault="00632C41" w:rsidP="00632C41">
      <w:pPr>
        <w:spacing w:after="0"/>
        <w:jc w:val="both"/>
        <w:rPr>
          <w:rFonts w:ascii="Arial" w:hAnsi="Arial" w:cs="Arial"/>
          <w:color w:val="212121"/>
          <w:shd w:val="clear" w:color="auto" w:fill="FFFFFF"/>
        </w:rPr>
      </w:pPr>
    </w:p>
    <w:p w14:paraId="5BFD2C02" w14:textId="55DBCDBB" w:rsidR="00632C41" w:rsidRPr="00E82B10" w:rsidRDefault="00632C41" w:rsidP="00707D6D">
      <w:pPr>
        <w:spacing w:after="0"/>
        <w:jc w:val="both"/>
        <w:rPr>
          <w:rFonts w:ascii="Arial" w:hAnsi="Arial" w:cs="Arial"/>
          <w:color w:val="212121"/>
          <w:sz w:val="20"/>
          <w:szCs w:val="20"/>
          <w:shd w:val="clear" w:color="auto" w:fill="FFFFFF"/>
        </w:rPr>
      </w:pPr>
      <w:r w:rsidRPr="00E82B10">
        <w:rPr>
          <w:rFonts w:ascii="Arial" w:hAnsi="Arial" w:cs="Arial"/>
          <w:color w:val="212121"/>
          <w:sz w:val="20"/>
          <w:szCs w:val="20"/>
          <w:shd w:val="clear" w:color="auto" w:fill="FFFFFF"/>
        </w:rPr>
        <w:t>1-</w:t>
      </w:r>
      <w:r w:rsidRPr="00FA0A69">
        <w:rPr>
          <w:rFonts w:ascii="Arial" w:hAnsi="Arial" w:cs="Arial"/>
          <w:color w:val="212121"/>
          <w:sz w:val="20"/>
          <w:szCs w:val="20"/>
          <w:shd w:val="clear" w:color="auto" w:fill="FFFFFF"/>
        </w:rPr>
        <w:t>Nestlé Institute of Health Sciences, Nestlé Research, CH</w:t>
      </w:r>
      <w:r>
        <w:rPr>
          <w:rFonts w:ascii="Arial" w:hAnsi="Arial" w:cs="Arial"/>
          <w:color w:val="212121"/>
          <w:sz w:val="20"/>
          <w:szCs w:val="20"/>
          <w:shd w:val="clear" w:color="auto" w:fill="FFFFFF"/>
        </w:rPr>
        <w:t>-1015</w:t>
      </w:r>
      <w:r w:rsidRPr="00FA0A69">
        <w:rPr>
          <w:rFonts w:ascii="Arial" w:hAnsi="Arial" w:cs="Arial"/>
          <w:color w:val="212121"/>
          <w:sz w:val="20"/>
          <w:szCs w:val="20"/>
          <w:shd w:val="clear" w:color="auto" w:fill="FFFFFF"/>
        </w:rPr>
        <w:t>, Lausanne, Switzerland</w:t>
      </w:r>
    </w:p>
    <w:p w14:paraId="5CF83954" w14:textId="18548108" w:rsidR="00C52B92" w:rsidRPr="001D125F" w:rsidRDefault="001D125F" w:rsidP="00707D6D">
      <w:pPr>
        <w:spacing w:after="0"/>
        <w:jc w:val="both"/>
        <w:rPr>
          <w:rFonts w:ascii="Arial" w:hAnsi="Arial" w:cs="Arial"/>
          <w:color w:val="212121"/>
          <w:sz w:val="20"/>
          <w:szCs w:val="20"/>
          <w:shd w:val="clear" w:color="auto" w:fill="FFFFFF"/>
        </w:rPr>
      </w:pPr>
      <w:r>
        <w:rPr>
          <w:rFonts w:ascii="Arial" w:hAnsi="Arial" w:cs="Arial"/>
          <w:color w:val="212121"/>
          <w:sz w:val="20"/>
          <w:szCs w:val="20"/>
          <w:shd w:val="clear" w:color="auto" w:fill="FFFFFF"/>
        </w:rPr>
        <w:t>2-</w:t>
      </w:r>
      <w:r w:rsidR="001003FC" w:rsidRPr="001D125F">
        <w:rPr>
          <w:rFonts w:ascii="Arial" w:hAnsi="Arial" w:cs="Arial"/>
          <w:color w:val="212121"/>
          <w:sz w:val="20"/>
          <w:szCs w:val="20"/>
          <w:shd w:val="clear" w:color="auto" w:fill="FFFFFF"/>
        </w:rPr>
        <w:t>Nestlé Institute of Food Safety and Analytical Sciences</w:t>
      </w:r>
      <w:r w:rsidR="00415C86">
        <w:rPr>
          <w:rFonts w:ascii="Arial" w:hAnsi="Arial" w:cs="Arial"/>
          <w:color w:val="212121"/>
          <w:sz w:val="20"/>
          <w:szCs w:val="20"/>
          <w:shd w:val="clear" w:color="auto" w:fill="FFFFFF"/>
        </w:rPr>
        <w:t xml:space="preserve">, </w:t>
      </w:r>
      <w:r w:rsidR="00415C86" w:rsidRPr="001D125F">
        <w:rPr>
          <w:rFonts w:ascii="Arial" w:hAnsi="Arial" w:cs="Arial"/>
          <w:color w:val="212121"/>
          <w:sz w:val="20"/>
          <w:szCs w:val="20"/>
          <w:shd w:val="clear" w:color="auto" w:fill="FFFFFF"/>
        </w:rPr>
        <w:t>Nestlé Research, CH-1015, Lausanne, Switzerland</w:t>
      </w:r>
    </w:p>
    <w:p w14:paraId="5CEBCA9E" w14:textId="380486B1" w:rsidR="00D36E70" w:rsidRPr="00D36E70" w:rsidRDefault="00C52B92" w:rsidP="00707D6D">
      <w:pPr>
        <w:spacing w:after="0"/>
        <w:jc w:val="both"/>
        <w:rPr>
          <w:rFonts w:ascii="Arial" w:hAnsi="Arial" w:cs="Arial"/>
          <w:color w:val="212121"/>
          <w:sz w:val="20"/>
          <w:szCs w:val="20"/>
          <w:shd w:val="clear" w:color="auto" w:fill="FFFFFF"/>
          <w:lang w:val="en-SG"/>
        </w:rPr>
      </w:pPr>
      <w:r>
        <w:rPr>
          <w:rFonts w:ascii="Arial" w:hAnsi="Arial" w:cs="Arial"/>
          <w:color w:val="212121"/>
          <w:sz w:val="20"/>
          <w:szCs w:val="20"/>
          <w:shd w:val="clear" w:color="auto" w:fill="FFFFFF"/>
        </w:rPr>
        <w:t>3</w:t>
      </w:r>
      <w:r w:rsidR="00632C41" w:rsidRPr="00E82B10">
        <w:rPr>
          <w:rFonts w:ascii="Arial" w:hAnsi="Arial" w:cs="Arial"/>
          <w:color w:val="212121"/>
          <w:sz w:val="20"/>
          <w:szCs w:val="20"/>
          <w:shd w:val="clear" w:color="auto" w:fill="FFFFFF"/>
        </w:rPr>
        <w:t>-</w:t>
      </w:r>
      <w:r w:rsidR="00D36E70" w:rsidRPr="00D36E70">
        <w:rPr>
          <w:rFonts w:ascii="Arial" w:hAnsi="Arial" w:cs="Arial"/>
          <w:color w:val="212121"/>
          <w:sz w:val="20"/>
          <w:szCs w:val="20"/>
          <w:shd w:val="clear" w:color="auto" w:fill="FFFFFF"/>
        </w:rPr>
        <w:t>Department of Molecular and Medical Pharmacology, Faculty of Medicine, University of Toyama, 2630 Sugitani, Toyama, Toyama 930-0194, Japan</w:t>
      </w:r>
    </w:p>
    <w:p w14:paraId="258E587B" w14:textId="219AB082" w:rsidR="001B3D1F" w:rsidRDefault="00D36E70" w:rsidP="00707D6D">
      <w:pPr>
        <w:spacing w:after="0"/>
        <w:jc w:val="both"/>
        <w:rPr>
          <w:rFonts w:ascii="Arial" w:hAnsi="Arial" w:cs="Arial"/>
          <w:color w:val="212121"/>
          <w:sz w:val="20"/>
          <w:szCs w:val="20"/>
          <w:shd w:val="clear" w:color="auto" w:fill="FFFFFF"/>
        </w:rPr>
      </w:pPr>
      <w:r>
        <w:rPr>
          <w:rFonts w:ascii="Arial" w:hAnsi="Arial" w:cs="Arial"/>
          <w:color w:val="212121"/>
          <w:sz w:val="20"/>
          <w:szCs w:val="20"/>
          <w:shd w:val="clear" w:color="auto" w:fill="FFFFFF"/>
        </w:rPr>
        <w:t>4-</w:t>
      </w:r>
      <w:r w:rsidR="001B3D1F" w:rsidRPr="00243655">
        <w:rPr>
          <w:rFonts w:ascii="Arial" w:hAnsi="Arial" w:cs="Arial"/>
          <w:color w:val="212121"/>
          <w:sz w:val="20"/>
          <w:szCs w:val="20"/>
          <w:shd w:val="clear" w:color="auto" w:fill="FFFFFF"/>
        </w:rPr>
        <w:t>Centre for Muscle Research, Department of Anatomy and Physiology, The University of Melbourne,</w:t>
      </w:r>
      <w:r w:rsidR="001B3D1F">
        <w:rPr>
          <w:rFonts w:ascii="Arial" w:hAnsi="Arial" w:cs="Arial"/>
          <w:color w:val="212121"/>
          <w:sz w:val="20"/>
          <w:szCs w:val="20"/>
          <w:shd w:val="clear" w:color="auto" w:fill="FFFFFF"/>
        </w:rPr>
        <w:t xml:space="preserve"> </w:t>
      </w:r>
      <w:r w:rsidR="001B3D1F" w:rsidRPr="00243655">
        <w:rPr>
          <w:rFonts w:ascii="Arial" w:hAnsi="Arial" w:cs="Arial"/>
          <w:color w:val="212121"/>
          <w:sz w:val="20"/>
          <w:szCs w:val="20"/>
          <w:shd w:val="clear" w:color="auto" w:fill="FFFFFF"/>
        </w:rPr>
        <w:t xml:space="preserve">Victoria, </w:t>
      </w:r>
    </w:p>
    <w:p w14:paraId="60E537C1" w14:textId="77777777" w:rsidR="001B3D1F" w:rsidRDefault="001B3D1F" w:rsidP="00707D6D">
      <w:pPr>
        <w:spacing w:after="0"/>
        <w:jc w:val="both"/>
        <w:rPr>
          <w:rFonts w:ascii="Arial" w:hAnsi="Arial" w:cs="Arial"/>
          <w:color w:val="212121"/>
          <w:sz w:val="20"/>
          <w:szCs w:val="20"/>
          <w:shd w:val="clear" w:color="auto" w:fill="FFFFFF"/>
        </w:rPr>
      </w:pPr>
      <w:r>
        <w:rPr>
          <w:rFonts w:ascii="Arial" w:hAnsi="Arial" w:cs="Arial"/>
          <w:color w:val="212121"/>
          <w:sz w:val="20"/>
          <w:szCs w:val="20"/>
          <w:shd w:val="clear" w:color="auto" w:fill="FFFFFF"/>
        </w:rPr>
        <w:t xml:space="preserve">    </w:t>
      </w:r>
      <w:r w:rsidRPr="00243655">
        <w:rPr>
          <w:rFonts w:ascii="Arial" w:hAnsi="Arial" w:cs="Arial"/>
          <w:color w:val="212121"/>
          <w:sz w:val="20"/>
          <w:szCs w:val="20"/>
          <w:shd w:val="clear" w:color="auto" w:fill="FFFFFF"/>
        </w:rPr>
        <w:t>Australia.</w:t>
      </w:r>
    </w:p>
    <w:p w14:paraId="1A8E3F1E" w14:textId="739C6931" w:rsidR="00632C41" w:rsidRDefault="00D36E70" w:rsidP="00707D6D">
      <w:pPr>
        <w:spacing w:after="0"/>
        <w:jc w:val="both"/>
        <w:rPr>
          <w:rFonts w:ascii="Arial" w:hAnsi="Arial" w:cs="Arial"/>
          <w:color w:val="212121"/>
          <w:sz w:val="20"/>
          <w:szCs w:val="20"/>
          <w:shd w:val="clear" w:color="auto" w:fill="FFFFFF"/>
        </w:rPr>
      </w:pPr>
      <w:r>
        <w:rPr>
          <w:rFonts w:ascii="Arial" w:hAnsi="Arial" w:cs="Arial"/>
          <w:color w:val="212121"/>
          <w:sz w:val="20"/>
          <w:szCs w:val="20"/>
          <w:shd w:val="clear" w:color="auto" w:fill="FFFFFF"/>
        </w:rPr>
        <w:t>5</w:t>
      </w:r>
      <w:r w:rsidR="001B3D1F">
        <w:rPr>
          <w:rFonts w:ascii="Arial" w:hAnsi="Arial" w:cs="Arial"/>
          <w:color w:val="212121"/>
          <w:sz w:val="20"/>
          <w:szCs w:val="20"/>
          <w:shd w:val="clear" w:color="auto" w:fill="FFFFFF"/>
        </w:rPr>
        <w:t>-</w:t>
      </w:r>
      <w:r w:rsidR="00632C41" w:rsidRPr="00E82B10">
        <w:rPr>
          <w:rFonts w:ascii="Arial" w:hAnsi="Arial" w:cs="Arial"/>
          <w:color w:val="212121"/>
          <w:sz w:val="20"/>
          <w:szCs w:val="20"/>
          <w:shd w:val="clear" w:color="auto" w:fill="FFFFFF"/>
        </w:rPr>
        <w:t xml:space="preserve">School of Life Sciences, Ecole Polytechnique </w:t>
      </w:r>
      <w:proofErr w:type="spellStart"/>
      <w:r w:rsidR="00632C41" w:rsidRPr="00E82B10">
        <w:rPr>
          <w:rFonts w:ascii="Arial" w:hAnsi="Arial" w:cs="Arial"/>
          <w:color w:val="212121"/>
          <w:sz w:val="20"/>
          <w:szCs w:val="20"/>
          <w:shd w:val="clear" w:color="auto" w:fill="FFFFFF"/>
        </w:rPr>
        <w:t>Fédérale</w:t>
      </w:r>
      <w:proofErr w:type="spellEnd"/>
      <w:r w:rsidR="00632C41" w:rsidRPr="00E82B10">
        <w:rPr>
          <w:rFonts w:ascii="Arial" w:hAnsi="Arial" w:cs="Arial"/>
          <w:color w:val="212121"/>
          <w:sz w:val="20"/>
          <w:szCs w:val="20"/>
          <w:shd w:val="clear" w:color="auto" w:fill="FFFFFF"/>
        </w:rPr>
        <w:t xml:space="preserve"> de Lausanne (EPFL), Lausanne, Switzerland.</w:t>
      </w:r>
    </w:p>
    <w:p w14:paraId="6694A7C7" w14:textId="07D27346" w:rsidR="00252234" w:rsidRPr="00E82B10" w:rsidRDefault="00252234" w:rsidP="00707D6D">
      <w:pPr>
        <w:spacing w:after="0"/>
        <w:jc w:val="both"/>
        <w:rPr>
          <w:rFonts w:ascii="Arial" w:hAnsi="Arial" w:cs="Arial"/>
          <w:color w:val="212121"/>
          <w:sz w:val="20"/>
          <w:szCs w:val="20"/>
          <w:shd w:val="clear" w:color="auto" w:fill="FFFFFF"/>
        </w:rPr>
      </w:pPr>
      <w:r>
        <w:rPr>
          <w:rFonts w:ascii="Arial" w:hAnsi="Arial" w:cs="Arial"/>
          <w:color w:val="212121"/>
          <w:sz w:val="20"/>
          <w:szCs w:val="20"/>
          <w:shd w:val="clear" w:color="auto" w:fill="FFFFFF"/>
        </w:rPr>
        <w:t>6-</w:t>
      </w:r>
      <w:r w:rsidR="00BC45A2" w:rsidRPr="00E82B10">
        <w:rPr>
          <w:rFonts w:ascii="Arial" w:hAnsi="Arial" w:cs="Arial"/>
          <w:color w:val="212121"/>
          <w:sz w:val="20"/>
          <w:szCs w:val="20"/>
          <w:shd w:val="clear" w:color="auto" w:fill="FFFFFF"/>
        </w:rPr>
        <w:t>Mitchell Cancer Institute, University of South Alabama, Alabama, USA.</w:t>
      </w:r>
    </w:p>
    <w:p w14:paraId="4A449828" w14:textId="77777777" w:rsidR="00252234" w:rsidRDefault="00252234" w:rsidP="00252234">
      <w:pPr>
        <w:spacing w:after="0"/>
        <w:jc w:val="both"/>
        <w:rPr>
          <w:rFonts w:ascii="Arial" w:hAnsi="Arial" w:cs="Arial"/>
          <w:color w:val="212121"/>
          <w:sz w:val="20"/>
          <w:szCs w:val="20"/>
          <w:shd w:val="clear" w:color="auto" w:fill="FFFFFF"/>
        </w:rPr>
      </w:pPr>
      <w:r>
        <w:rPr>
          <w:rFonts w:ascii="Arial" w:hAnsi="Arial" w:cs="Arial"/>
          <w:color w:val="212121"/>
          <w:sz w:val="20"/>
          <w:szCs w:val="20"/>
          <w:shd w:val="clear" w:color="auto" w:fill="FFFFFF"/>
        </w:rPr>
        <w:t>7</w:t>
      </w:r>
      <w:r w:rsidRPr="00E82B10">
        <w:rPr>
          <w:rFonts w:ascii="Arial" w:hAnsi="Arial" w:cs="Arial"/>
          <w:color w:val="212121"/>
          <w:sz w:val="20"/>
          <w:szCs w:val="20"/>
          <w:shd w:val="clear" w:color="auto" w:fill="FFFFFF"/>
        </w:rPr>
        <w:t>-</w:t>
      </w:r>
      <w:r w:rsidRPr="00C40645">
        <w:t xml:space="preserve"> </w:t>
      </w:r>
      <w:r w:rsidRPr="00C40645">
        <w:rPr>
          <w:rFonts w:ascii="Arial" w:hAnsi="Arial" w:cs="Arial"/>
          <w:color w:val="212121"/>
          <w:sz w:val="20"/>
          <w:szCs w:val="20"/>
          <w:shd w:val="clear" w:color="auto" w:fill="FFFFFF"/>
        </w:rPr>
        <w:t>Institute of Developmental Sciences, Human Developmental and Health, Faculty of Medicine, University of Southampton, UK</w:t>
      </w:r>
    </w:p>
    <w:p w14:paraId="0D119024" w14:textId="39E7C849" w:rsidR="00E623E1" w:rsidRDefault="00252234" w:rsidP="00252234">
      <w:pPr>
        <w:spacing w:after="0" w:line="240" w:lineRule="auto"/>
        <w:jc w:val="both"/>
        <w:rPr>
          <w:rFonts w:ascii="Arial" w:hAnsi="Arial" w:cs="Arial"/>
          <w:color w:val="212121"/>
          <w:sz w:val="20"/>
          <w:szCs w:val="20"/>
          <w:shd w:val="clear" w:color="auto" w:fill="FFFFFF"/>
        </w:rPr>
      </w:pPr>
      <w:r>
        <w:rPr>
          <w:rFonts w:ascii="Arial" w:hAnsi="Arial" w:cs="Arial"/>
          <w:color w:val="212121"/>
          <w:sz w:val="20"/>
          <w:szCs w:val="20"/>
          <w:shd w:val="clear" w:color="auto" w:fill="FFFFFF"/>
        </w:rPr>
        <w:t>8-</w:t>
      </w:r>
      <w:r w:rsidR="00E623E1" w:rsidRPr="00252234">
        <w:rPr>
          <w:rFonts w:ascii="Arial" w:hAnsi="Arial" w:cs="Arial"/>
          <w:color w:val="212121"/>
          <w:sz w:val="20"/>
          <w:szCs w:val="20"/>
          <w:shd w:val="clear" w:color="auto" w:fill="FFFFFF"/>
        </w:rPr>
        <w:t>Novo Nordisk Foundation Center for Basic Metabolic Research, Faculty of Health and Medical Sciences, University of Copenhagen, Copenhagen, Denmark</w:t>
      </w:r>
      <w:r w:rsidR="00E623E1" w:rsidRPr="00D62EDC">
        <w:rPr>
          <w:rFonts w:ascii="Arial" w:hAnsi="Arial" w:cs="Arial"/>
          <w:color w:val="212121"/>
          <w:sz w:val="20"/>
          <w:szCs w:val="20"/>
          <w:shd w:val="clear" w:color="auto" w:fill="FFFFFF"/>
        </w:rPr>
        <w:t xml:space="preserve"> </w:t>
      </w:r>
    </w:p>
    <w:p w14:paraId="448E0881" w14:textId="0D0DA150" w:rsidR="00252234" w:rsidRDefault="00E623E1" w:rsidP="00252234">
      <w:pPr>
        <w:spacing w:after="0" w:line="240" w:lineRule="auto"/>
        <w:jc w:val="both"/>
        <w:rPr>
          <w:rFonts w:ascii="Arial" w:hAnsi="Arial" w:cs="Arial"/>
          <w:color w:val="212121"/>
          <w:sz w:val="20"/>
          <w:szCs w:val="20"/>
          <w:shd w:val="clear" w:color="auto" w:fill="FFFFFF"/>
        </w:rPr>
      </w:pPr>
      <w:r>
        <w:rPr>
          <w:rFonts w:ascii="Arial" w:hAnsi="Arial" w:cs="Arial"/>
          <w:color w:val="212121"/>
          <w:sz w:val="20"/>
          <w:szCs w:val="20"/>
          <w:shd w:val="clear" w:color="auto" w:fill="FFFFFF"/>
        </w:rPr>
        <w:t>9-</w:t>
      </w:r>
      <w:r w:rsidR="00252234" w:rsidRPr="00D62EDC">
        <w:rPr>
          <w:rFonts w:ascii="Arial" w:hAnsi="Arial" w:cs="Arial"/>
          <w:color w:val="212121"/>
          <w:sz w:val="20"/>
          <w:szCs w:val="20"/>
          <w:shd w:val="clear" w:color="auto" w:fill="FFFFFF"/>
        </w:rPr>
        <w:t xml:space="preserve">Nestlé Health Science, Translation Research, </w:t>
      </w:r>
      <w:r w:rsidR="00252234">
        <w:rPr>
          <w:rFonts w:ascii="Arial" w:hAnsi="Arial" w:cs="Arial"/>
          <w:color w:val="212121"/>
          <w:sz w:val="20"/>
          <w:szCs w:val="20"/>
          <w:shd w:val="clear" w:color="auto" w:fill="FFFFFF"/>
        </w:rPr>
        <w:t>CH-1000, Lausanne</w:t>
      </w:r>
      <w:r w:rsidR="00252234" w:rsidRPr="00D62EDC">
        <w:rPr>
          <w:rFonts w:ascii="Arial" w:hAnsi="Arial" w:cs="Arial"/>
          <w:color w:val="212121"/>
          <w:sz w:val="20"/>
          <w:szCs w:val="20"/>
          <w:shd w:val="clear" w:color="auto" w:fill="FFFFFF"/>
        </w:rPr>
        <w:t>, Switzerland.</w:t>
      </w:r>
      <w:r w:rsidR="00252234">
        <w:rPr>
          <w:rFonts w:ascii="Arial" w:hAnsi="Arial" w:cs="Arial"/>
          <w:color w:val="212121"/>
          <w:sz w:val="20"/>
          <w:szCs w:val="20"/>
          <w:shd w:val="clear" w:color="auto" w:fill="FFFFFF"/>
        </w:rPr>
        <w:t xml:space="preserve">                                                </w:t>
      </w:r>
    </w:p>
    <w:p w14:paraId="0E90F646" w14:textId="6FA495C0" w:rsidR="005E711C" w:rsidRPr="00E82B10" w:rsidRDefault="00BC45A2" w:rsidP="00707D6D">
      <w:pPr>
        <w:spacing w:after="0"/>
        <w:jc w:val="both"/>
        <w:rPr>
          <w:rFonts w:ascii="Arial" w:hAnsi="Arial" w:cs="Arial"/>
          <w:color w:val="212121"/>
          <w:sz w:val="20"/>
          <w:szCs w:val="20"/>
          <w:shd w:val="clear" w:color="auto" w:fill="FFFFFF"/>
        </w:rPr>
      </w:pPr>
      <w:r>
        <w:rPr>
          <w:rFonts w:ascii="Arial" w:hAnsi="Arial" w:cs="Arial"/>
          <w:color w:val="212121"/>
          <w:sz w:val="20"/>
          <w:szCs w:val="20"/>
          <w:shd w:val="clear" w:color="auto" w:fill="FFFFFF"/>
        </w:rPr>
        <w:t>10</w:t>
      </w:r>
      <w:r w:rsidR="00252234">
        <w:rPr>
          <w:rFonts w:ascii="Arial" w:hAnsi="Arial" w:cs="Arial"/>
          <w:color w:val="212121"/>
          <w:sz w:val="20"/>
          <w:szCs w:val="20"/>
          <w:shd w:val="clear" w:color="auto" w:fill="FFFFFF"/>
        </w:rPr>
        <w:t>-</w:t>
      </w:r>
      <w:r w:rsidR="00252234" w:rsidRPr="005D24D6">
        <w:rPr>
          <w:rFonts w:ascii="Arial" w:hAnsi="Arial" w:cs="Arial"/>
          <w:color w:val="212121"/>
          <w:sz w:val="20"/>
          <w:szCs w:val="20"/>
          <w:shd w:val="clear" w:color="auto" w:fill="FFFFFF"/>
        </w:rPr>
        <w:t>Mary MacKillop Institute for Health Research (MMIHR)</w:t>
      </w:r>
      <w:r w:rsidR="00252234">
        <w:rPr>
          <w:rFonts w:ascii="Arial" w:hAnsi="Arial" w:cs="Arial"/>
          <w:color w:val="212121"/>
          <w:sz w:val="20"/>
          <w:szCs w:val="20"/>
          <w:shd w:val="clear" w:color="auto" w:fill="FFFFFF"/>
        </w:rPr>
        <w:t xml:space="preserve">, </w:t>
      </w:r>
      <w:r w:rsidR="00252234" w:rsidRPr="005D24D6">
        <w:rPr>
          <w:rFonts w:ascii="Arial" w:hAnsi="Arial" w:cs="Arial"/>
          <w:color w:val="212121"/>
          <w:sz w:val="20"/>
          <w:szCs w:val="20"/>
          <w:shd w:val="clear" w:color="auto" w:fill="FFFFFF"/>
        </w:rPr>
        <w:t>Australian Catholic University</w:t>
      </w:r>
      <w:r w:rsidR="00252234">
        <w:rPr>
          <w:rFonts w:ascii="Arial" w:hAnsi="Arial" w:cs="Arial"/>
          <w:color w:val="212121"/>
          <w:sz w:val="20"/>
          <w:szCs w:val="20"/>
          <w:shd w:val="clear" w:color="auto" w:fill="FFFFFF"/>
        </w:rPr>
        <w:t xml:space="preserve">, </w:t>
      </w:r>
      <w:r w:rsidR="00252234" w:rsidRPr="005D24D6">
        <w:rPr>
          <w:rFonts w:ascii="Arial" w:hAnsi="Arial" w:cs="Arial"/>
          <w:color w:val="212121"/>
          <w:sz w:val="20"/>
          <w:szCs w:val="20"/>
          <w:shd w:val="clear" w:color="auto" w:fill="FFFFFF"/>
        </w:rPr>
        <w:t>Melbourne</w:t>
      </w:r>
      <w:r w:rsidR="00252234">
        <w:rPr>
          <w:rFonts w:ascii="Arial" w:hAnsi="Arial" w:cs="Arial"/>
          <w:color w:val="212121"/>
          <w:sz w:val="20"/>
          <w:szCs w:val="20"/>
          <w:shd w:val="clear" w:color="auto" w:fill="FFFFFF"/>
        </w:rPr>
        <w:t xml:space="preserve">, </w:t>
      </w:r>
      <w:r w:rsidR="00252234" w:rsidRPr="005D24D6">
        <w:rPr>
          <w:rFonts w:ascii="Arial" w:hAnsi="Arial" w:cs="Arial"/>
          <w:color w:val="212121"/>
          <w:sz w:val="20"/>
          <w:szCs w:val="20"/>
          <w:shd w:val="clear" w:color="auto" w:fill="FFFFFF"/>
        </w:rPr>
        <w:t>Australia</w:t>
      </w:r>
      <w:r w:rsidR="00252234">
        <w:rPr>
          <w:rFonts w:ascii="Arial" w:hAnsi="Arial" w:cs="Arial"/>
          <w:color w:val="212121"/>
          <w:sz w:val="20"/>
          <w:szCs w:val="20"/>
          <w:shd w:val="clear" w:color="auto" w:fill="FFFFFF"/>
        </w:rPr>
        <w:t>.</w:t>
      </w:r>
    </w:p>
    <w:p w14:paraId="0F2D5E78" w14:textId="77030AC5" w:rsidR="0083266C" w:rsidRDefault="00752ACB" w:rsidP="005D24D6">
      <w:pPr>
        <w:spacing w:after="0" w:line="240" w:lineRule="auto"/>
        <w:jc w:val="both"/>
        <w:rPr>
          <w:rFonts w:ascii="Arial" w:hAnsi="Arial" w:cs="Arial"/>
          <w:color w:val="212121"/>
          <w:sz w:val="20"/>
          <w:szCs w:val="20"/>
          <w:shd w:val="clear" w:color="auto" w:fill="FFFFFF"/>
        </w:rPr>
      </w:pPr>
      <w:r>
        <w:rPr>
          <w:rFonts w:ascii="Arial" w:hAnsi="Arial" w:cs="Arial"/>
          <w:color w:val="212121"/>
          <w:sz w:val="20"/>
          <w:szCs w:val="20"/>
          <w:shd w:val="clear" w:color="auto" w:fill="FFFFFF"/>
        </w:rPr>
        <w:t>11</w:t>
      </w:r>
      <w:r w:rsidR="0083266C">
        <w:rPr>
          <w:rFonts w:ascii="Arial" w:hAnsi="Arial" w:cs="Arial"/>
          <w:color w:val="212121"/>
          <w:sz w:val="20"/>
          <w:szCs w:val="20"/>
          <w:shd w:val="clear" w:color="auto" w:fill="FFFFFF"/>
        </w:rPr>
        <w:t>-</w:t>
      </w:r>
      <w:r w:rsidR="0083266C" w:rsidRPr="0083266C">
        <w:rPr>
          <w:rFonts w:ascii="Arial" w:hAnsi="Arial" w:cs="Arial"/>
          <w:color w:val="212121"/>
          <w:sz w:val="20"/>
          <w:szCs w:val="20"/>
          <w:shd w:val="clear" w:color="auto" w:fill="FFFFFF"/>
        </w:rPr>
        <w:t>Chronic Diseases Research Center, Endocrinology and Metabolism Population Sciences Institute, Tehran University of Medical Sciences; Tehran, Iran.</w:t>
      </w:r>
    </w:p>
    <w:p w14:paraId="79A4DF36" w14:textId="723B8C9D" w:rsidR="00DA16D5" w:rsidRPr="0083266C" w:rsidRDefault="003C0848" w:rsidP="005D24D6">
      <w:pPr>
        <w:spacing w:after="0" w:line="240" w:lineRule="auto"/>
        <w:jc w:val="both"/>
        <w:rPr>
          <w:rFonts w:ascii="Arial" w:hAnsi="Arial" w:cs="Arial"/>
          <w:color w:val="212121"/>
          <w:sz w:val="20"/>
          <w:szCs w:val="20"/>
          <w:shd w:val="clear" w:color="auto" w:fill="FFFFFF"/>
          <w:lang w:val="en-SG"/>
        </w:rPr>
      </w:pPr>
      <w:r>
        <w:rPr>
          <w:rFonts w:ascii="Arial" w:hAnsi="Arial" w:cs="Arial"/>
          <w:color w:val="212121"/>
          <w:sz w:val="20"/>
          <w:szCs w:val="20"/>
          <w:shd w:val="clear" w:color="auto" w:fill="FFFFFF"/>
          <w:lang w:val="en-SG"/>
        </w:rPr>
        <w:t>12</w:t>
      </w:r>
      <w:r w:rsidR="006A1671">
        <w:rPr>
          <w:rFonts w:ascii="Arial" w:hAnsi="Arial" w:cs="Arial"/>
          <w:color w:val="212121"/>
          <w:sz w:val="20"/>
          <w:szCs w:val="20"/>
          <w:shd w:val="clear" w:color="auto" w:fill="FFFFFF"/>
          <w:lang w:val="en-SG"/>
        </w:rPr>
        <w:t>-</w:t>
      </w:r>
      <w:r w:rsidR="00DA16D5" w:rsidRPr="00DA16D5">
        <w:rPr>
          <w:rFonts w:ascii="Arial" w:hAnsi="Arial" w:cs="Arial"/>
          <w:color w:val="212121"/>
          <w:sz w:val="20"/>
          <w:szCs w:val="20"/>
          <w:shd w:val="clear" w:color="auto" w:fill="FFFFFF"/>
          <w:lang w:val="en-SG"/>
        </w:rPr>
        <w:t>Metabolomics and Genomics Research Center, Endocrinology and Metabolism Molecular-Cellular Sciences Institute, Tehran University of Medical Sciences, Tehran, Iran</w:t>
      </w:r>
    </w:p>
    <w:p w14:paraId="180B8DB0" w14:textId="5D5133C4" w:rsidR="00632C41" w:rsidRPr="00E82B10" w:rsidRDefault="00752ACB" w:rsidP="00707D6D">
      <w:pPr>
        <w:spacing w:after="0"/>
        <w:jc w:val="both"/>
        <w:rPr>
          <w:rFonts w:ascii="Arial" w:hAnsi="Arial" w:cs="Arial"/>
          <w:color w:val="212121"/>
          <w:sz w:val="20"/>
          <w:szCs w:val="20"/>
          <w:shd w:val="clear" w:color="auto" w:fill="FFFFFF"/>
        </w:rPr>
      </w:pPr>
      <w:r>
        <w:rPr>
          <w:rFonts w:ascii="Arial" w:hAnsi="Arial" w:cs="Arial"/>
          <w:color w:val="212121"/>
          <w:sz w:val="20"/>
          <w:szCs w:val="20"/>
          <w:shd w:val="clear" w:color="auto" w:fill="FFFFFF"/>
        </w:rPr>
        <w:t>13</w:t>
      </w:r>
      <w:r w:rsidR="00632C41" w:rsidRPr="00E82B10">
        <w:rPr>
          <w:rFonts w:ascii="Arial" w:hAnsi="Arial" w:cs="Arial"/>
          <w:color w:val="212121"/>
          <w:sz w:val="20"/>
          <w:szCs w:val="20"/>
          <w:shd w:val="clear" w:color="auto" w:fill="FFFFFF"/>
        </w:rPr>
        <w:t>-Singapore Institute for Clinical Sciences (A*STAR), Singapore.</w:t>
      </w:r>
    </w:p>
    <w:p w14:paraId="3E9E59DC" w14:textId="05231690" w:rsidR="00C8110B" w:rsidRPr="00C8110B" w:rsidRDefault="00752ACB" w:rsidP="00707D6D">
      <w:pPr>
        <w:spacing w:after="0"/>
        <w:jc w:val="both"/>
        <w:rPr>
          <w:rFonts w:ascii="Arial" w:hAnsi="Arial" w:cs="Arial"/>
          <w:color w:val="212121"/>
          <w:sz w:val="20"/>
          <w:szCs w:val="20"/>
          <w:shd w:val="clear" w:color="auto" w:fill="FFFFFF"/>
          <w:lang w:val="en-SG"/>
        </w:rPr>
      </w:pPr>
      <w:r>
        <w:rPr>
          <w:rFonts w:ascii="Arial" w:hAnsi="Arial" w:cs="Arial"/>
          <w:color w:val="212121"/>
          <w:sz w:val="20"/>
          <w:szCs w:val="20"/>
          <w:shd w:val="clear" w:color="auto" w:fill="FFFFFF"/>
        </w:rPr>
        <w:t>14</w:t>
      </w:r>
      <w:r w:rsidR="00632C41" w:rsidRPr="00E82B10">
        <w:rPr>
          <w:rFonts w:ascii="Arial" w:hAnsi="Arial" w:cs="Arial"/>
          <w:color w:val="212121"/>
          <w:sz w:val="20"/>
          <w:szCs w:val="20"/>
          <w:shd w:val="clear" w:color="auto" w:fill="FFFFFF"/>
        </w:rPr>
        <w:t>-</w:t>
      </w:r>
      <w:r w:rsidR="00C8110B" w:rsidRPr="00C8110B">
        <w:rPr>
          <w:rFonts w:ascii="Arial" w:hAnsi="Arial" w:cs="Arial"/>
          <w:color w:val="212121"/>
          <w:sz w:val="20"/>
          <w:szCs w:val="20"/>
          <w:shd w:val="clear" w:color="auto" w:fill="FFFFFF"/>
        </w:rPr>
        <w:t>Non-Communicable Diseases Research Center, Endocrinology and Metabolism Population Sciences Institute, Tehran University of Medical Sciences, Tehran, Iran</w:t>
      </w:r>
    </w:p>
    <w:p w14:paraId="1C181E01" w14:textId="2E255886" w:rsidR="00632C41" w:rsidRDefault="00752ACB" w:rsidP="00707D6D">
      <w:pPr>
        <w:spacing w:after="0"/>
        <w:jc w:val="both"/>
        <w:rPr>
          <w:rFonts w:ascii="Arial" w:hAnsi="Arial" w:cs="Arial"/>
          <w:color w:val="212121"/>
          <w:sz w:val="20"/>
          <w:szCs w:val="20"/>
          <w:shd w:val="clear" w:color="auto" w:fill="FFFFFF"/>
        </w:rPr>
      </w:pPr>
      <w:r>
        <w:rPr>
          <w:rFonts w:ascii="Arial" w:hAnsi="Arial" w:cs="Arial"/>
          <w:color w:val="212121"/>
          <w:sz w:val="20"/>
          <w:szCs w:val="20"/>
          <w:shd w:val="clear" w:color="auto" w:fill="FFFFFF"/>
        </w:rPr>
        <w:t>15</w:t>
      </w:r>
      <w:r w:rsidR="00C8110B">
        <w:rPr>
          <w:rFonts w:ascii="Arial" w:hAnsi="Arial" w:cs="Arial"/>
          <w:color w:val="212121"/>
          <w:sz w:val="20"/>
          <w:szCs w:val="20"/>
          <w:shd w:val="clear" w:color="auto" w:fill="FFFFFF"/>
        </w:rPr>
        <w:t>-</w:t>
      </w:r>
      <w:r w:rsidR="00632C41" w:rsidRPr="00E82B10">
        <w:rPr>
          <w:rFonts w:ascii="Arial" w:hAnsi="Arial" w:cs="Arial"/>
          <w:color w:val="212121"/>
          <w:sz w:val="20"/>
          <w:szCs w:val="20"/>
          <w:shd w:val="clear" w:color="auto" w:fill="FFFFFF"/>
        </w:rPr>
        <w:t>KTP-National University Children’s Medical Institute, National University Hospital, Singapore.</w:t>
      </w:r>
    </w:p>
    <w:p w14:paraId="4B8C7722" w14:textId="69C1C7B9" w:rsidR="00B6205C" w:rsidRDefault="0043266E" w:rsidP="00707D6D">
      <w:pPr>
        <w:spacing w:after="0"/>
        <w:jc w:val="both"/>
        <w:rPr>
          <w:rFonts w:ascii="Arial" w:hAnsi="Arial" w:cs="Arial"/>
          <w:color w:val="212121"/>
          <w:sz w:val="20"/>
          <w:szCs w:val="20"/>
          <w:shd w:val="clear" w:color="auto" w:fill="FFFFFF"/>
        </w:rPr>
      </w:pPr>
      <w:r>
        <w:rPr>
          <w:rFonts w:ascii="Arial" w:hAnsi="Arial" w:cs="Arial"/>
          <w:color w:val="212121"/>
          <w:sz w:val="20"/>
          <w:szCs w:val="20"/>
          <w:shd w:val="clear" w:color="auto" w:fill="FFFFFF"/>
        </w:rPr>
        <w:t>16</w:t>
      </w:r>
      <w:r w:rsidR="00B6205C">
        <w:rPr>
          <w:rFonts w:ascii="Arial" w:hAnsi="Arial" w:cs="Arial"/>
          <w:color w:val="212121"/>
          <w:sz w:val="20"/>
          <w:szCs w:val="20"/>
          <w:shd w:val="clear" w:color="auto" w:fill="FFFFFF"/>
        </w:rPr>
        <w:t>-Biological Sciences, Faculty of Environmental and Life Sciences, University of Southampton, UK</w:t>
      </w:r>
    </w:p>
    <w:p w14:paraId="609BCBA7" w14:textId="4A17E324" w:rsidR="00B6205C" w:rsidRDefault="0043266E" w:rsidP="00707D6D">
      <w:pPr>
        <w:spacing w:after="0"/>
        <w:jc w:val="both"/>
        <w:rPr>
          <w:rFonts w:ascii="Arial" w:hAnsi="Arial" w:cs="Arial"/>
          <w:color w:val="212121"/>
          <w:sz w:val="20"/>
          <w:szCs w:val="20"/>
          <w:shd w:val="clear" w:color="auto" w:fill="FFFFFF"/>
        </w:rPr>
      </w:pPr>
      <w:r>
        <w:t>17</w:t>
      </w:r>
      <w:r w:rsidR="00B6205C">
        <w:t>-</w:t>
      </w:r>
      <w:r w:rsidR="00B6205C" w:rsidRPr="00E82B10">
        <w:rPr>
          <w:rFonts w:ascii="Arial" w:hAnsi="Arial" w:cs="Arial"/>
          <w:color w:val="212121"/>
          <w:sz w:val="20"/>
          <w:szCs w:val="20"/>
          <w:shd w:val="clear" w:color="auto" w:fill="FFFFFF"/>
        </w:rPr>
        <w:t xml:space="preserve">Medical Research Council Lifecourse Epidemiology </w:t>
      </w:r>
      <w:r w:rsidR="00B6205C">
        <w:rPr>
          <w:rFonts w:ascii="Arial" w:hAnsi="Arial" w:cs="Arial"/>
          <w:color w:val="212121"/>
          <w:sz w:val="20"/>
          <w:szCs w:val="20"/>
          <w:shd w:val="clear" w:color="auto" w:fill="FFFFFF"/>
        </w:rPr>
        <w:t>Centre and National Institute for Health Research Southampton Biomedical Research Centre</w:t>
      </w:r>
      <w:r w:rsidR="00B6205C" w:rsidRPr="00E82B10">
        <w:rPr>
          <w:rFonts w:ascii="Arial" w:hAnsi="Arial" w:cs="Arial"/>
          <w:color w:val="212121"/>
          <w:sz w:val="20"/>
          <w:szCs w:val="20"/>
          <w:shd w:val="clear" w:color="auto" w:fill="FFFFFF"/>
        </w:rPr>
        <w:t>, University of Southampton</w:t>
      </w:r>
      <w:r w:rsidR="00B6205C">
        <w:rPr>
          <w:rFonts w:ascii="Arial" w:hAnsi="Arial" w:cs="Arial"/>
          <w:color w:val="212121"/>
          <w:sz w:val="20"/>
          <w:szCs w:val="20"/>
          <w:shd w:val="clear" w:color="auto" w:fill="FFFFFF"/>
        </w:rPr>
        <w:t xml:space="preserve"> and University Hospital Southampton NHS Foundation Trust</w:t>
      </w:r>
      <w:r w:rsidR="00B6205C" w:rsidRPr="00E82B10">
        <w:rPr>
          <w:rFonts w:ascii="Arial" w:hAnsi="Arial" w:cs="Arial"/>
          <w:color w:val="212121"/>
          <w:sz w:val="20"/>
          <w:szCs w:val="20"/>
          <w:shd w:val="clear" w:color="auto" w:fill="FFFFFF"/>
        </w:rPr>
        <w:t>, Southampton, UK</w:t>
      </w:r>
      <w:r w:rsidR="00B6205C">
        <w:rPr>
          <w:rFonts w:ascii="Arial" w:hAnsi="Arial" w:cs="Arial"/>
          <w:color w:val="212121"/>
          <w:sz w:val="20"/>
          <w:szCs w:val="20"/>
          <w:shd w:val="clear" w:color="auto" w:fill="FFFFFF"/>
        </w:rPr>
        <w:t>.</w:t>
      </w:r>
    </w:p>
    <w:p w14:paraId="71FAF1FF" w14:textId="2FD71BC1" w:rsidR="00C50062" w:rsidRDefault="0043266E" w:rsidP="00707D6D">
      <w:pPr>
        <w:spacing w:after="0"/>
        <w:jc w:val="both"/>
        <w:rPr>
          <w:rFonts w:ascii="Arial" w:hAnsi="Arial" w:cs="Arial"/>
          <w:color w:val="212121"/>
          <w:sz w:val="20"/>
          <w:szCs w:val="20"/>
          <w:shd w:val="clear" w:color="auto" w:fill="FFFFFF"/>
        </w:rPr>
      </w:pPr>
      <w:r>
        <w:rPr>
          <w:rFonts w:ascii="Arial" w:hAnsi="Arial" w:cs="Arial"/>
          <w:color w:val="212121"/>
          <w:sz w:val="20"/>
          <w:szCs w:val="20"/>
          <w:shd w:val="clear" w:color="auto" w:fill="FFFFFF"/>
        </w:rPr>
        <w:t>18</w:t>
      </w:r>
      <w:r w:rsidR="00C50062">
        <w:rPr>
          <w:rFonts w:ascii="Arial" w:hAnsi="Arial" w:cs="Arial"/>
          <w:color w:val="212121"/>
          <w:sz w:val="20"/>
          <w:szCs w:val="20"/>
          <w:shd w:val="clear" w:color="auto" w:fill="FFFFFF"/>
        </w:rPr>
        <w:t>-</w:t>
      </w:r>
      <w:r w:rsidR="00C93616" w:rsidRPr="00C93616">
        <w:rPr>
          <w:rFonts w:ascii="Arial" w:hAnsi="Arial" w:cs="Arial"/>
          <w:color w:val="212121"/>
          <w:sz w:val="20"/>
          <w:szCs w:val="20"/>
          <w:shd w:val="clear" w:color="auto" w:fill="FFFFFF"/>
        </w:rPr>
        <w:t>Division of Molecular and Computational Toxicology, Department of Chemistry and Pharmaceutical Sciences, Amsterdam Institute for Molecular and Life Sciences, Vrije Universiteit Amsterdam, Amsterdam, the Netherlands</w:t>
      </w:r>
    </w:p>
    <w:p w14:paraId="08D50515" w14:textId="6A5081EB" w:rsidR="00523E99" w:rsidRPr="00523E99" w:rsidRDefault="00DB2768" w:rsidP="00707D6D">
      <w:pPr>
        <w:spacing w:after="0"/>
        <w:jc w:val="both"/>
        <w:rPr>
          <w:rFonts w:ascii="Arial" w:hAnsi="Arial" w:cs="Arial"/>
          <w:color w:val="212121"/>
          <w:sz w:val="20"/>
          <w:szCs w:val="20"/>
          <w:shd w:val="clear" w:color="auto" w:fill="FFFFFF"/>
        </w:rPr>
      </w:pPr>
      <w:r>
        <w:rPr>
          <w:rFonts w:ascii="Arial" w:hAnsi="Arial" w:cs="Arial"/>
          <w:color w:val="212121"/>
          <w:sz w:val="20"/>
          <w:szCs w:val="20"/>
          <w:shd w:val="clear" w:color="auto" w:fill="FFFFFF"/>
        </w:rPr>
        <w:t>19</w:t>
      </w:r>
      <w:r w:rsidR="00523E99">
        <w:rPr>
          <w:rFonts w:ascii="Arial" w:hAnsi="Arial" w:cs="Arial"/>
          <w:color w:val="212121"/>
          <w:sz w:val="20"/>
          <w:szCs w:val="20"/>
          <w:shd w:val="clear" w:color="auto" w:fill="FFFFFF"/>
        </w:rPr>
        <w:t>-</w:t>
      </w:r>
      <w:r w:rsidR="00523E99" w:rsidRPr="00523E99">
        <w:rPr>
          <w:rFonts w:ascii="Arial" w:hAnsi="Arial" w:cs="Arial"/>
          <w:color w:val="212121"/>
          <w:sz w:val="20"/>
          <w:szCs w:val="20"/>
          <w:shd w:val="clear" w:color="auto" w:fill="FFFFFF"/>
        </w:rPr>
        <w:t xml:space="preserve">Healthy Longevity Translational Research </w:t>
      </w:r>
      <w:proofErr w:type="spellStart"/>
      <w:r w:rsidR="00523E99" w:rsidRPr="00523E99">
        <w:rPr>
          <w:rFonts w:ascii="Arial" w:hAnsi="Arial" w:cs="Arial"/>
          <w:color w:val="212121"/>
          <w:sz w:val="20"/>
          <w:szCs w:val="20"/>
          <w:shd w:val="clear" w:color="auto" w:fill="FFFFFF"/>
        </w:rPr>
        <w:t>Programme</w:t>
      </w:r>
      <w:proofErr w:type="spellEnd"/>
      <w:r w:rsidR="00523E99" w:rsidRPr="00523E99">
        <w:rPr>
          <w:rFonts w:ascii="Arial" w:hAnsi="Arial" w:cs="Arial"/>
          <w:color w:val="212121"/>
          <w:sz w:val="20"/>
          <w:szCs w:val="20"/>
          <w:shd w:val="clear" w:color="auto" w:fill="FFFFFF"/>
        </w:rPr>
        <w:t>, Yong Loo Lin School of Medicine,</w:t>
      </w:r>
      <w:r w:rsidR="00707D6D">
        <w:rPr>
          <w:rFonts w:ascii="Arial" w:hAnsi="Arial" w:cs="Arial"/>
          <w:color w:val="212121"/>
          <w:sz w:val="20"/>
          <w:szCs w:val="20"/>
          <w:shd w:val="clear" w:color="auto" w:fill="FFFFFF"/>
        </w:rPr>
        <w:t xml:space="preserve"> </w:t>
      </w:r>
      <w:r w:rsidR="00523E99" w:rsidRPr="00523E99">
        <w:rPr>
          <w:rFonts w:ascii="Arial" w:hAnsi="Arial" w:cs="Arial"/>
          <w:color w:val="212121"/>
          <w:sz w:val="20"/>
          <w:szCs w:val="20"/>
          <w:shd w:val="clear" w:color="auto" w:fill="FFFFFF"/>
        </w:rPr>
        <w:t>National University of Singapore, 119228, Singapore</w:t>
      </w:r>
    </w:p>
    <w:p w14:paraId="6F4DD1B8" w14:textId="49409439" w:rsidR="00523E99" w:rsidRDefault="00DB2768" w:rsidP="00707D6D">
      <w:pPr>
        <w:spacing w:after="0"/>
        <w:jc w:val="both"/>
        <w:rPr>
          <w:rFonts w:ascii="Arial" w:hAnsi="Arial" w:cs="Arial"/>
          <w:color w:val="212121"/>
          <w:sz w:val="20"/>
          <w:szCs w:val="20"/>
          <w:shd w:val="clear" w:color="auto" w:fill="FFFFFF"/>
        </w:rPr>
      </w:pPr>
      <w:r>
        <w:rPr>
          <w:rFonts w:ascii="Arial" w:hAnsi="Arial" w:cs="Arial"/>
          <w:color w:val="212121"/>
          <w:sz w:val="20"/>
          <w:szCs w:val="20"/>
          <w:shd w:val="clear" w:color="auto" w:fill="FFFFFF"/>
        </w:rPr>
        <w:t>20</w:t>
      </w:r>
      <w:r w:rsidR="00523E99">
        <w:rPr>
          <w:rFonts w:ascii="Arial" w:hAnsi="Arial" w:cs="Arial"/>
          <w:color w:val="212121"/>
          <w:sz w:val="20"/>
          <w:szCs w:val="20"/>
          <w:shd w:val="clear" w:color="auto" w:fill="FFFFFF"/>
        </w:rPr>
        <w:t>-</w:t>
      </w:r>
      <w:r w:rsidR="00523E99" w:rsidRPr="00523E99">
        <w:rPr>
          <w:rFonts w:ascii="Arial" w:hAnsi="Arial" w:cs="Arial"/>
          <w:color w:val="212121"/>
          <w:sz w:val="20"/>
          <w:szCs w:val="20"/>
          <w:shd w:val="clear" w:color="auto" w:fill="FFFFFF"/>
        </w:rPr>
        <w:t xml:space="preserve">Department of Biochemistry, Yong Loo Lin School of Medicine, National University of </w:t>
      </w:r>
      <w:proofErr w:type="gramStart"/>
      <w:r w:rsidR="00523E99" w:rsidRPr="00523E99">
        <w:rPr>
          <w:rFonts w:ascii="Arial" w:hAnsi="Arial" w:cs="Arial"/>
          <w:color w:val="212121"/>
          <w:sz w:val="20"/>
          <w:szCs w:val="20"/>
          <w:shd w:val="clear" w:color="auto" w:fill="FFFFFF"/>
        </w:rPr>
        <w:t>Singapore,  Sin</w:t>
      </w:r>
      <w:r w:rsidR="00583256">
        <w:rPr>
          <w:rFonts w:ascii="Arial" w:hAnsi="Arial" w:cs="Arial"/>
          <w:color w:val="212121"/>
          <w:sz w:val="20"/>
          <w:szCs w:val="20"/>
          <w:shd w:val="clear" w:color="auto" w:fill="FFFFFF"/>
        </w:rPr>
        <w:t>g</w:t>
      </w:r>
      <w:r w:rsidR="00523E99" w:rsidRPr="00523E99">
        <w:rPr>
          <w:rFonts w:ascii="Arial" w:hAnsi="Arial" w:cs="Arial"/>
          <w:color w:val="212121"/>
          <w:sz w:val="20"/>
          <w:szCs w:val="20"/>
          <w:shd w:val="clear" w:color="auto" w:fill="FFFFFF"/>
        </w:rPr>
        <w:t>apore</w:t>
      </w:r>
      <w:proofErr w:type="gramEnd"/>
    </w:p>
    <w:p w14:paraId="6443DAA9" w14:textId="77777777" w:rsidR="00632C41" w:rsidRDefault="00632C41" w:rsidP="00707D6D">
      <w:pPr>
        <w:spacing w:after="0"/>
        <w:jc w:val="both"/>
        <w:rPr>
          <w:rFonts w:ascii="Arial" w:hAnsi="Arial" w:cs="Arial"/>
          <w:color w:val="212121"/>
          <w:sz w:val="20"/>
          <w:szCs w:val="20"/>
          <w:shd w:val="clear" w:color="auto" w:fill="FFFFFF"/>
        </w:rPr>
      </w:pPr>
    </w:p>
    <w:p w14:paraId="70381CF0" w14:textId="2D6BF954" w:rsidR="000540E0" w:rsidRDefault="00632C41" w:rsidP="00707D6D">
      <w:pPr>
        <w:spacing w:after="0"/>
        <w:jc w:val="both"/>
        <w:rPr>
          <w:rFonts w:ascii="Arial" w:hAnsi="Arial" w:cs="Arial"/>
          <w:color w:val="212121"/>
          <w:sz w:val="20"/>
          <w:szCs w:val="20"/>
          <w:shd w:val="clear" w:color="auto" w:fill="FFFFFF"/>
        </w:rPr>
      </w:pPr>
      <w:r w:rsidRPr="00854B90">
        <w:rPr>
          <w:rFonts w:ascii="Arial" w:hAnsi="Arial" w:cs="Arial"/>
          <w:color w:val="212121"/>
          <w:sz w:val="32"/>
          <w:szCs w:val="32"/>
          <w:shd w:val="clear" w:color="auto" w:fill="FFFFFF"/>
        </w:rPr>
        <w:t>*</w:t>
      </w:r>
      <w:r w:rsidR="00E20E27" w:rsidRPr="00E20E27">
        <w:rPr>
          <w:rFonts w:ascii="Arial" w:hAnsi="Arial" w:cs="Arial"/>
          <w:color w:val="212121"/>
          <w:sz w:val="20"/>
          <w:szCs w:val="20"/>
          <w:shd w:val="clear" w:color="auto" w:fill="FFFFFF"/>
        </w:rPr>
        <w:t xml:space="preserve">These authors jointly supervised this </w:t>
      </w:r>
      <w:proofErr w:type="gramStart"/>
      <w:r w:rsidR="00E20E27" w:rsidRPr="00E20E27">
        <w:rPr>
          <w:rFonts w:ascii="Arial" w:hAnsi="Arial" w:cs="Arial"/>
          <w:color w:val="212121"/>
          <w:sz w:val="20"/>
          <w:szCs w:val="20"/>
          <w:shd w:val="clear" w:color="auto" w:fill="FFFFFF"/>
        </w:rPr>
        <w:t>work</w:t>
      </w:r>
      <w:r w:rsidR="009C2417">
        <w:rPr>
          <w:rFonts w:ascii="Arial" w:hAnsi="Arial" w:cs="Arial"/>
          <w:color w:val="212121"/>
          <w:sz w:val="20"/>
          <w:szCs w:val="20"/>
          <w:shd w:val="clear" w:color="auto" w:fill="FFFFFF"/>
        </w:rPr>
        <w:t>:</w:t>
      </w:r>
      <w:r w:rsidR="000540E0">
        <w:rPr>
          <w:rFonts w:ascii="Arial" w:hAnsi="Arial" w:cs="Arial"/>
          <w:color w:val="212121"/>
          <w:sz w:val="20"/>
          <w:szCs w:val="20"/>
          <w:shd w:val="clear" w:color="auto" w:fill="FFFFFF"/>
        </w:rPr>
        <w:t>:</w:t>
      </w:r>
      <w:proofErr w:type="gramEnd"/>
    </w:p>
    <w:p w14:paraId="2FFBAF79" w14:textId="77777777" w:rsidR="000540E0" w:rsidRPr="00556437" w:rsidRDefault="001576C2" w:rsidP="00707D6D">
      <w:pPr>
        <w:spacing w:after="0"/>
        <w:jc w:val="both"/>
        <w:rPr>
          <w:color w:val="212121"/>
        </w:rPr>
      </w:pPr>
      <w:hyperlink r:id="rId11" w:history="1">
        <w:r w:rsidR="000540E0" w:rsidRPr="00611D6A">
          <w:rPr>
            <w:rStyle w:val="Hyperlink"/>
            <w:rFonts w:ascii="Arial" w:hAnsi="Arial" w:cs="Arial"/>
            <w:sz w:val="20"/>
            <w:szCs w:val="20"/>
          </w:rPr>
          <w:t>v</w:t>
        </w:r>
        <w:r w:rsidR="000540E0" w:rsidRPr="000540E0">
          <w:rPr>
            <w:rStyle w:val="Hyperlink"/>
            <w:rFonts w:ascii="Arial" w:hAnsi="Arial" w:cs="Arial"/>
            <w:sz w:val="20"/>
            <w:szCs w:val="20"/>
          </w:rPr>
          <w:t>so</w:t>
        </w:r>
        <w:r w:rsidR="000540E0" w:rsidRPr="000540E0">
          <w:rPr>
            <w:rStyle w:val="Hyperlink"/>
            <w:rFonts w:ascii="Arial" w:hAnsi="Arial" w:cs="Arial"/>
            <w:sz w:val="20"/>
            <w:szCs w:val="20"/>
            <w:shd w:val="clear" w:color="auto" w:fill="FFFFFF"/>
          </w:rPr>
          <w:t>rrent@nus.edu.sg</w:t>
        </w:r>
      </w:hyperlink>
      <w:r w:rsidR="00297FE5" w:rsidRPr="00432ECE">
        <w:rPr>
          <w:rStyle w:val="Hyperlink"/>
          <w:rFonts w:ascii="Arial" w:hAnsi="Arial" w:cs="Arial"/>
          <w:sz w:val="20"/>
          <w:szCs w:val="20"/>
          <w:u w:val="none"/>
          <w:shd w:val="clear" w:color="auto" w:fill="FFFFFF"/>
        </w:rPr>
        <w:t xml:space="preserve"> </w:t>
      </w:r>
      <w:r w:rsidR="00297FE5" w:rsidRPr="00556437">
        <w:rPr>
          <w:color w:val="212121"/>
        </w:rPr>
        <w:t>(https://orcid.org/0000-0002-7212-370X)</w:t>
      </w:r>
      <w:r w:rsidR="003861DB" w:rsidRPr="00556437">
        <w:rPr>
          <w:color w:val="212121"/>
        </w:rPr>
        <w:t xml:space="preserve"> </w:t>
      </w:r>
    </w:p>
    <w:p w14:paraId="290FC2D5" w14:textId="768470E5" w:rsidR="009C2417" w:rsidRPr="009C2417" w:rsidRDefault="001576C2" w:rsidP="00707D6D">
      <w:pPr>
        <w:spacing w:after="0"/>
        <w:jc w:val="both"/>
        <w:rPr>
          <w:rFonts w:ascii="Arial" w:hAnsi="Arial" w:cs="Arial"/>
          <w:color w:val="212121"/>
          <w:sz w:val="20"/>
          <w:szCs w:val="20"/>
          <w:shd w:val="clear" w:color="auto" w:fill="FFFFFF"/>
        </w:rPr>
      </w:pPr>
      <w:hyperlink r:id="rId12" w:history="1">
        <w:r w:rsidR="000540E0" w:rsidRPr="000540E0">
          <w:rPr>
            <w:rStyle w:val="Hyperlink"/>
            <w:rFonts w:ascii="Arial" w:hAnsi="Arial" w:cs="Arial"/>
            <w:sz w:val="20"/>
            <w:szCs w:val="20"/>
            <w:shd w:val="clear" w:color="auto" w:fill="FFFFFF"/>
          </w:rPr>
          <w:t>Jerome.feige@rd.nestle.com</w:t>
        </w:r>
      </w:hyperlink>
      <w:r w:rsidR="009C2417">
        <w:rPr>
          <w:rFonts w:ascii="Arial" w:hAnsi="Arial" w:cs="Arial"/>
          <w:color w:val="212121"/>
          <w:sz w:val="20"/>
          <w:szCs w:val="20"/>
          <w:shd w:val="clear" w:color="auto" w:fill="FFFFFF"/>
        </w:rPr>
        <w:t xml:space="preserve"> </w:t>
      </w:r>
      <w:r w:rsidR="00510563">
        <w:rPr>
          <w:rFonts w:ascii="Arial" w:hAnsi="Arial" w:cs="Arial"/>
          <w:color w:val="212121"/>
          <w:sz w:val="20"/>
          <w:szCs w:val="20"/>
          <w:shd w:val="clear" w:color="auto" w:fill="FFFFFF"/>
        </w:rPr>
        <w:t>(</w:t>
      </w:r>
      <w:r w:rsidR="005E0E45" w:rsidRPr="005E0E45">
        <w:rPr>
          <w:rFonts w:ascii="Arial" w:hAnsi="Arial" w:cs="Arial"/>
          <w:color w:val="212121"/>
          <w:sz w:val="20"/>
          <w:szCs w:val="20"/>
          <w:shd w:val="clear" w:color="auto" w:fill="FFFFFF"/>
        </w:rPr>
        <w:t xml:space="preserve">https://orcid.org/0000-0002-4751-264X) </w:t>
      </w:r>
      <w:r w:rsidR="009C2417">
        <w:rPr>
          <w:rFonts w:ascii="Arial" w:hAnsi="Arial" w:cs="Arial"/>
          <w:b/>
          <w:bCs/>
          <w:color w:val="212121"/>
          <w:shd w:val="clear" w:color="auto" w:fill="FFFFFF"/>
        </w:rPr>
        <w:br w:type="page"/>
      </w:r>
    </w:p>
    <w:p w14:paraId="47B20CE4" w14:textId="3A2E9B7C" w:rsidR="00A53F9A" w:rsidRDefault="00A53F9A" w:rsidP="00A53F9A">
      <w:pPr>
        <w:spacing w:line="360" w:lineRule="auto"/>
        <w:jc w:val="both"/>
        <w:rPr>
          <w:rFonts w:ascii="Arial" w:hAnsi="Arial" w:cs="Arial"/>
          <w:b/>
          <w:bCs/>
          <w:color w:val="212121"/>
          <w:shd w:val="clear" w:color="auto" w:fill="FFFFFF"/>
        </w:rPr>
      </w:pPr>
      <w:r>
        <w:rPr>
          <w:rFonts w:ascii="Arial" w:hAnsi="Arial" w:cs="Arial"/>
          <w:b/>
          <w:bCs/>
          <w:color w:val="212121"/>
          <w:shd w:val="clear" w:color="auto" w:fill="FFFFFF"/>
        </w:rPr>
        <w:lastRenderedPageBreak/>
        <w:t>Abstract</w:t>
      </w:r>
    </w:p>
    <w:p w14:paraId="599F6707" w14:textId="79968F7E" w:rsidR="002262AA" w:rsidRPr="00243FB5" w:rsidRDefault="00B24B53" w:rsidP="000876C0">
      <w:pPr>
        <w:spacing w:after="0" w:line="360" w:lineRule="auto"/>
        <w:jc w:val="both"/>
        <w:rPr>
          <w:rFonts w:ascii="Arial" w:hAnsi="Arial" w:cs="Arial"/>
          <w:color w:val="212121"/>
          <w:shd w:val="clear" w:color="auto" w:fill="FFFFFF"/>
        </w:rPr>
      </w:pPr>
      <w:r>
        <w:rPr>
          <w:rFonts w:ascii="Arial" w:hAnsi="Arial" w:cs="Arial"/>
          <w:color w:val="212121"/>
          <w:shd w:val="clear" w:color="auto" w:fill="FFFFFF"/>
        </w:rPr>
        <w:t>M</w:t>
      </w:r>
      <w:r w:rsidRPr="00F1409B">
        <w:rPr>
          <w:rFonts w:ascii="Arial" w:hAnsi="Arial" w:cs="Arial"/>
          <w:color w:val="212121"/>
          <w:shd w:val="clear" w:color="auto" w:fill="FFFFFF"/>
        </w:rPr>
        <w:t xml:space="preserve">itochondrial </w:t>
      </w:r>
      <w:r>
        <w:rPr>
          <w:rFonts w:ascii="Arial" w:hAnsi="Arial" w:cs="Arial"/>
          <w:color w:val="212121"/>
          <w:shd w:val="clear" w:color="auto" w:fill="FFFFFF"/>
        </w:rPr>
        <w:t>dys</w:t>
      </w:r>
      <w:r w:rsidRPr="00F1409B">
        <w:rPr>
          <w:rFonts w:ascii="Arial" w:hAnsi="Arial" w:cs="Arial"/>
          <w:color w:val="212121"/>
          <w:shd w:val="clear" w:color="auto" w:fill="FFFFFF"/>
        </w:rPr>
        <w:t>function</w:t>
      </w:r>
      <w:r>
        <w:rPr>
          <w:rFonts w:ascii="Arial" w:hAnsi="Arial" w:cs="Arial"/>
          <w:color w:val="212121"/>
          <w:shd w:val="clear" w:color="auto" w:fill="FFFFFF"/>
        </w:rPr>
        <w:t xml:space="preserve"> and l</w:t>
      </w:r>
      <w:r w:rsidR="008B6E5F">
        <w:rPr>
          <w:rFonts w:ascii="Arial" w:hAnsi="Arial" w:cs="Arial"/>
          <w:color w:val="212121"/>
          <w:shd w:val="clear" w:color="auto" w:fill="FFFFFF"/>
        </w:rPr>
        <w:t xml:space="preserve">ow </w:t>
      </w:r>
      <w:r w:rsidR="008B6E5F" w:rsidRPr="00A7289A">
        <w:rPr>
          <w:rFonts w:ascii="Arial" w:hAnsi="Arial" w:cs="Arial"/>
          <w:color w:val="212121"/>
          <w:shd w:val="clear" w:color="auto" w:fill="FFFFFF"/>
        </w:rPr>
        <w:t>nicotinamide adenine dinucleotide</w:t>
      </w:r>
      <w:r w:rsidR="008B6E5F">
        <w:rPr>
          <w:rFonts w:ascii="Arial" w:hAnsi="Arial" w:cs="Arial"/>
          <w:color w:val="212121"/>
          <w:shd w:val="clear" w:color="auto" w:fill="FFFFFF"/>
        </w:rPr>
        <w:t xml:space="preserve"> (</w:t>
      </w:r>
      <w:r w:rsidR="008B6E5F" w:rsidRPr="005E3823">
        <w:rPr>
          <w:rFonts w:ascii="Arial" w:hAnsi="Arial" w:cs="Arial"/>
          <w:color w:val="212121"/>
          <w:shd w:val="clear" w:color="auto" w:fill="FFFFFF"/>
        </w:rPr>
        <w:t>NAD</w:t>
      </w:r>
      <w:r w:rsidR="008B6E5F" w:rsidRPr="005E3823">
        <w:rPr>
          <w:rFonts w:ascii="Arial" w:hAnsi="Arial" w:cs="Arial"/>
          <w:color w:val="212121"/>
          <w:shd w:val="clear" w:color="auto" w:fill="FFFFFF"/>
          <w:vertAlign w:val="superscript"/>
        </w:rPr>
        <w:t>+</w:t>
      </w:r>
      <w:r w:rsidR="008B6E5F">
        <w:rPr>
          <w:rFonts w:ascii="Arial" w:hAnsi="Arial" w:cs="Arial"/>
          <w:color w:val="212121"/>
          <w:shd w:val="clear" w:color="auto" w:fill="FFFFFF"/>
        </w:rPr>
        <w:t>)</w:t>
      </w:r>
      <w:r w:rsidR="008B6E5F">
        <w:rPr>
          <w:rFonts w:ascii="Arial" w:hAnsi="Arial" w:cs="Arial"/>
          <w:color w:val="212121"/>
          <w:shd w:val="clear" w:color="auto" w:fill="FFFFFF"/>
          <w:vertAlign w:val="superscript"/>
        </w:rPr>
        <w:t xml:space="preserve"> </w:t>
      </w:r>
      <w:r>
        <w:rPr>
          <w:rFonts w:ascii="Arial" w:hAnsi="Arial" w:cs="Arial"/>
          <w:color w:val="212121"/>
          <w:shd w:val="clear" w:color="auto" w:fill="FFFFFF"/>
        </w:rPr>
        <w:t xml:space="preserve">levels </w:t>
      </w:r>
      <w:r w:rsidR="008B6E5F">
        <w:rPr>
          <w:rFonts w:ascii="Arial" w:hAnsi="Arial" w:cs="Arial"/>
          <w:color w:val="212121"/>
          <w:shd w:val="clear" w:color="auto" w:fill="FFFFFF"/>
        </w:rPr>
        <w:t>are hallmarks of</w:t>
      </w:r>
      <w:r w:rsidR="00604045">
        <w:rPr>
          <w:rFonts w:ascii="Arial" w:hAnsi="Arial" w:cs="Arial"/>
          <w:color w:val="212121"/>
          <w:shd w:val="clear" w:color="auto" w:fill="FFFFFF"/>
        </w:rPr>
        <w:t xml:space="preserve"> </w:t>
      </w:r>
      <w:r w:rsidR="008B6E5F">
        <w:rPr>
          <w:rFonts w:ascii="Arial" w:hAnsi="Arial" w:cs="Arial"/>
          <w:color w:val="212121"/>
          <w:shd w:val="clear" w:color="auto" w:fill="FFFFFF"/>
        </w:rPr>
        <w:t>s</w:t>
      </w:r>
      <w:r w:rsidR="00765027">
        <w:rPr>
          <w:rFonts w:ascii="Arial" w:hAnsi="Arial" w:cs="Arial"/>
          <w:color w:val="212121"/>
          <w:shd w:val="clear" w:color="auto" w:fill="FFFFFF"/>
        </w:rPr>
        <w:t>keletal m</w:t>
      </w:r>
      <w:r w:rsidR="3743F66A">
        <w:rPr>
          <w:rFonts w:ascii="Arial" w:hAnsi="Arial" w:cs="Arial"/>
          <w:color w:val="212121"/>
          <w:shd w:val="clear" w:color="auto" w:fill="FFFFFF"/>
        </w:rPr>
        <w:t>uscle aging and sarcopenia</w:t>
      </w:r>
      <w:r w:rsidR="0039780C" w:rsidRPr="0039780C">
        <w:rPr>
          <w:rFonts w:ascii="Arial" w:hAnsi="Arial" w:cs="Arial"/>
          <w:noProof/>
          <w:color w:val="212121"/>
          <w:shd w:val="clear" w:color="auto" w:fill="FFFFFF"/>
          <w:vertAlign w:val="superscript"/>
        </w:rPr>
        <w:t>1-3</w:t>
      </w:r>
      <w:r w:rsidR="3743F66A">
        <w:t xml:space="preserve">, </w:t>
      </w:r>
      <w:r w:rsidR="00B153FF" w:rsidRPr="00B153FF">
        <w:rPr>
          <w:rFonts w:ascii="Arial" w:hAnsi="Arial" w:cs="Arial"/>
          <w:color w:val="212121"/>
          <w:shd w:val="clear" w:color="auto" w:fill="FFFFFF"/>
        </w:rPr>
        <w:t>but it remains unclear whether these defects result from local changes or can be mediated by systemic or dietary cues</w:t>
      </w:r>
      <w:r w:rsidR="795A8F2E" w:rsidRPr="00F1409B">
        <w:rPr>
          <w:rFonts w:ascii="Arial" w:hAnsi="Arial" w:cs="Arial"/>
          <w:color w:val="212121"/>
          <w:shd w:val="clear" w:color="auto" w:fill="FFFFFF"/>
        </w:rPr>
        <w:t>.</w:t>
      </w:r>
      <w:r w:rsidR="65F0670A" w:rsidRPr="00F1409B">
        <w:rPr>
          <w:rFonts w:ascii="Arial" w:hAnsi="Arial" w:cs="Arial"/>
          <w:color w:val="212121"/>
          <w:shd w:val="clear" w:color="auto" w:fill="FFFFFF"/>
        </w:rPr>
        <w:t xml:space="preserve"> </w:t>
      </w:r>
      <w:r w:rsidR="004B1E12">
        <w:rPr>
          <w:rFonts w:ascii="Arial" w:hAnsi="Arial" w:cs="Arial"/>
          <w:color w:val="212121"/>
          <w:shd w:val="clear" w:color="auto" w:fill="FFFFFF"/>
        </w:rPr>
        <w:t xml:space="preserve">Here we </w:t>
      </w:r>
      <w:proofErr w:type="spellStart"/>
      <w:r w:rsidR="004B1E12">
        <w:rPr>
          <w:rFonts w:ascii="Arial" w:hAnsi="Arial" w:cs="Arial"/>
          <w:color w:val="212121"/>
          <w:shd w:val="clear" w:color="auto" w:fill="FFFFFF"/>
        </w:rPr>
        <w:t>report</w:t>
      </w:r>
      <w:r w:rsidR="3506CF41">
        <w:rPr>
          <w:rFonts w:ascii="Arial" w:hAnsi="Arial" w:cs="Arial"/>
          <w:color w:val="212121"/>
          <w:shd w:val="clear" w:color="auto" w:fill="FFFFFF"/>
        </w:rPr>
        <w:t>a</w:t>
      </w:r>
      <w:proofErr w:type="spellEnd"/>
      <w:r w:rsidR="3506CF41">
        <w:rPr>
          <w:rFonts w:ascii="Arial" w:hAnsi="Arial" w:cs="Arial"/>
          <w:color w:val="212121"/>
          <w:shd w:val="clear" w:color="auto" w:fill="FFFFFF"/>
        </w:rPr>
        <w:t xml:space="preserve"> functional link between </w:t>
      </w:r>
      <w:r w:rsidR="00C363F4">
        <w:rPr>
          <w:rFonts w:ascii="Arial" w:hAnsi="Arial" w:cs="Arial"/>
          <w:color w:val="212121"/>
          <w:shd w:val="clear" w:color="auto" w:fill="FFFFFF"/>
        </w:rPr>
        <w:t xml:space="preserve">circulating levels of </w:t>
      </w:r>
      <w:r w:rsidR="3CDB770A">
        <w:rPr>
          <w:rFonts w:ascii="Arial" w:hAnsi="Arial" w:cs="Arial"/>
          <w:color w:val="212121"/>
          <w:shd w:val="clear" w:color="auto" w:fill="FFFFFF"/>
        </w:rPr>
        <w:t xml:space="preserve">the natural </w:t>
      </w:r>
      <w:r w:rsidR="011F7819">
        <w:rPr>
          <w:rFonts w:ascii="Arial" w:hAnsi="Arial" w:cs="Arial"/>
          <w:color w:val="212121"/>
          <w:shd w:val="clear" w:color="auto" w:fill="FFFFFF"/>
        </w:rPr>
        <w:t xml:space="preserve">alkaloid </w:t>
      </w:r>
      <w:r w:rsidR="3506CF41">
        <w:rPr>
          <w:rFonts w:ascii="Arial" w:hAnsi="Arial" w:cs="Arial"/>
          <w:color w:val="212121"/>
          <w:shd w:val="clear" w:color="auto" w:fill="FFFFFF"/>
        </w:rPr>
        <w:t>trigonelline</w:t>
      </w:r>
      <w:r w:rsidR="27F8D485">
        <w:rPr>
          <w:rFonts w:ascii="Arial" w:hAnsi="Arial" w:cs="Arial"/>
          <w:color w:val="212121"/>
          <w:shd w:val="clear" w:color="auto" w:fill="FFFFFF"/>
        </w:rPr>
        <w:t>,</w:t>
      </w:r>
      <w:r w:rsidR="58670A77" w:rsidRPr="00456D36">
        <w:rPr>
          <w:rFonts w:ascii="Arial" w:hAnsi="Arial" w:cs="Arial"/>
          <w:color w:val="212121"/>
          <w:shd w:val="clear" w:color="auto" w:fill="FFFFFF"/>
        </w:rPr>
        <w:t xml:space="preserve"> </w:t>
      </w:r>
      <w:r w:rsidR="004B1E12">
        <w:rPr>
          <w:rFonts w:ascii="Arial" w:hAnsi="Arial" w:cs="Arial"/>
          <w:color w:val="212121"/>
          <w:shd w:val="clear" w:color="auto" w:fill="FFFFFF"/>
        </w:rPr>
        <w:t xml:space="preserve">which is </w:t>
      </w:r>
      <w:r w:rsidR="58670A77">
        <w:rPr>
          <w:rFonts w:ascii="Arial" w:hAnsi="Arial" w:cs="Arial"/>
          <w:color w:val="212121"/>
          <w:shd w:val="clear" w:color="auto" w:fill="FFFFFF"/>
        </w:rPr>
        <w:t>structurally related to nicotinic acid</w:t>
      </w:r>
      <w:r w:rsidR="0039780C" w:rsidRPr="0039780C">
        <w:rPr>
          <w:rFonts w:ascii="Arial" w:hAnsi="Arial" w:cs="Arial"/>
          <w:noProof/>
          <w:color w:val="212121"/>
          <w:shd w:val="clear" w:color="auto" w:fill="FFFFFF"/>
          <w:vertAlign w:val="superscript"/>
        </w:rPr>
        <w:t>4</w:t>
      </w:r>
      <w:r w:rsidR="58670A77">
        <w:rPr>
          <w:rFonts w:ascii="Arial" w:hAnsi="Arial" w:cs="Arial"/>
          <w:color w:val="212121"/>
          <w:shd w:val="clear" w:color="auto" w:fill="FFFFFF"/>
        </w:rPr>
        <w:t>,</w:t>
      </w:r>
      <w:r w:rsidR="27F8D485">
        <w:rPr>
          <w:rFonts w:ascii="Arial" w:hAnsi="Arial" w:cs="Arial"/>
          <w:color w:val="212121"/>
          <w:shd w:val="clear" w:color="auto" w:fill="FFFFFF"/>
        </w:rPr>
        <w:t xml:space="preserve"> NAD</w:t>
      </w:r>
      <w:r w:rsidR="27F8D485" w:rsidRPr="00301CCB">
        <w:rPr>
          <w:rFonts w:ascii="Arial" w:hAnsi="Arial" w:cs="Arial"/>
          <w:color w:val="212121"/>
          <w:shd w:val="clear" w:color="auto" w:fill="FFFFFF"/>
          <w:vertAlign w:val="superscript"/>
        </w:rPr>
        <w:t>+</w:t>
      </w:r>
      <w:r w:rsidR="27F8D485">
        <w:rPr>
          <w:rFonts w:ascii="Arial" w:hAnsi="Arial" w:cs="Arial"/>
          <w:color w:val="212121"/>
          <w:shd w:val="clear" w:color="auto" w:fill="FFFFFF"/>
        </w:rPr>
        <w:t xml:space="preserve"> levels and muscle health</w:t>
      </w:r>
      <w:r w:rsidR="004B1E12">
        <w:rPr>
          <w:rFonts w:ascii="Arial" w:hAnsi="Arial" w:cs="Arial"/>
          <w:color w:val="212121"/>
          <w:shd w:val="clear" w:color="auto" w:fill="FFFFFF"/>
        </w:rPr>
        <w:t xml:space="preserve"> in multiple species</w:t>
      </w:r>
      <w:r w:rsidR="7583999D">
        <w:rPr>
          <w:rFonts w:ascii="Arial" w:hAnsi="Arial" w:cs="Arial"/>
          <w:color w:val="212121"/>
          <w:shd w:val="clear" w:color="auto" w:fill="FFFFFF"/>
        </w:rPr>
        <w:t>.</w:t>
      </w:r>
      <w:r w:rsidR="447A845E">
        <w:rPr>
          <w:rFonts w:ascii="Arial" w:hAnsi="Arial" w:cs="Arial"/>
          <w:color w:val="212121"/>
          <w:shd w:val="clear" w:color="auto" w:fill="FFFFFF"/>
        </w:rPr>
        <w:t xml:space="preserve"> </w:t>
      </w:r>
      <w:r w:rsidR="000720B6">
        <w:rPr>
          <w:rFonts w:ascii="Arial" w:hAnsi="Arial" w:cs="Arial"/>
          <w:color w:val="212121"/>
          <w:shd w:val="clear" w:color="auto" w:fill="FFFFFF"/>
        </w:rPr>
        <w:t xml:space="preserve">In humans, serum trigonelline levels </w:t>
      </w:r>
      <w:r w:rsidR="002072A2">
        <w:rPr>
          <w:rFonts w:ascii="Arial" w:hAnsi="Arial" w:cs="Arial"/>
          <w:color w:val="212121"/>
          <w:shd w:val="clear" w:color="auto" w:fill="FFFFFF"/>
        </w:rPr>
        <w:t xml:space="preserve">are </w:t>
      </w:r>
      <w:r w:rsidR="007377B5">
        <w:rPr>
          <w:rFonts w:ascii="Arial" w:hAnsi="Arial" w:cs="Arial"/>
          <w:color w:val="212121"/>
          <w:shd w:val="clear" w:color="auto" w:fill="FFFFFF"/>
        </w:rPr>
        <w:t>reduced</w:t>
      </w:r>
      <w:r w:rsidR="000720B6">
        <w:rPr>
          <w:rFonts w:ascii="Arial" w:hAnsi="Arial" w:cs="Arial"/>
          <w:color w:val="212121"/>
          <w:shd w:val="clear" w:color="auto" w:fill="FFFFFF"/>
        </w:rPr>
        <w:t xml:space="preserve"> </w:t>
      </w:r>
      <w:r w:rsidR="000720B6" w:rsidRPr="107F6C16">
        <w:rPr>
          <w:rFonts w:ascii="Arial" w:hAnsi="Arial" w:cs="Arial"/>
          <w:color w:val="212121"/>
        </w:rPr>
        <w:t xml:space="preserve">with </w:t>
      </w:r>
      <w:r w:rsidR="000720B6">
        <w:rPr>
          <w:rFonts w:ascii="Arial" w:hAnsi="Arial" w:cs="Arial"/>
          <w:color w:val="212121"/>
          <w:shd w:val="clear" w:color="auto" w:fill="FFFFFF"/>
        </w:rPr>
        <w:t xml:space="preserve">sarcopenia, and correlate positively with muscle strength and mitochondrial oxidative phosphorylation in </w:t>
      </w:r>
      <w:r w:rsidR="000720B6" w:rsidRPr="107F6C16">
        <w:rPr>
          <w:rFonts w:ascii="Arial" w:hAnsi="Arial" w:cs="Arial"/>
          <w:color w:val="212121"/>
        </w:rPr>
        <w:t>skeletal muscle</w:t>
      </w:r>
      <w:r w:rsidR="000720B6">
        <w:rPr>
          <w:rFonts w:ascii="Arial" w:hAnsi="Arial" w:cs="Arial"/>
          <w:color w:val="212121"/>
          <w:shd w:val="clear" w:color="auto" w:fill="FFFFFF"/>
        </w:rPr>
        <w:t xml:space="preserve">. </w:t>
      </w:r>
      <w:r w:rsidR="00B13C71">
        <w:rPr>
          <w:rFonts w:ascii="Arial" w:hAnsi="Arial" w:cs="Arial"/>
          <w:color w:val="212121"/>
          <w:shd w:val="clear" w:color="auto" w:fill="FFFFFF"/>
        </w:rPr>
        <w:t>Using naturally-</w:t>
      </w:r>
      <w:proofErr w:type="spellStart"/>
      <w:r w:rsidR="00B13C71">
        <w:rPr>
          <w:rFonts w:ascii="Arial" w:hAnsi="Arial" w:cs="Arial"/>
          <w:color w:val="212121"/>
          <w:shd w:val="clear" w:color="auto" w:fill="FFFFFF"/>
        </w:rPr>
        <w:t>occuring</w:t>
      </w:r>
      <w:proofErr w:type="spellEnd"/>
      <w:r w:rsidR="00B13C71">
        <w:rPr>
          <w:rFonts w:ascii="Arial" w:hAnsi="Arial" w:cs="Arial"/>
          <w:color w:val="212121"/>
          <w:shd w:val="clear" w:color="auto" w:fill="FFFFFF"/>
        </w:rPr>
        <w:t xml:space="preserve"> and </w:t>
      </w:r>
      <w:proofErr w:type="gramStart"/>
      <w:r w:rsidR="00B13C71">
        <w:rPr>
          <w:rFonts w:ascii="Arial" w:hAnsi="Arial" w:cs="Arial"/>
          <w:color w:val="212121"/>
          <w:shd w:val="clear" w:color="auto" w:fill="FFFFFF"/>
        </w:rPr>
        <w:t>isotopically-labelled</w:t>
      </w:r>
      <w:proofErr w:type="gramEnd"/>
      <w:r w:rsidR="00B13C71">
        <w:rPr>
          <w:rFonts w:ascii="Arial" w:hAnsi="Arial" w:cs="Arial"/>
          <w:color w:val="212121"/>
          <w:shd w:val="clear" w:color="auto" w:fill="FFFFFF"/>
        </w:rPr>
        <w:t xml:space="preserve"> trigonelline</w:t>
      </w:r>
      <w:r w:rsidR="000720B6">
        <w:rPr>
          <w:rFonts w:ascii="Arial" w:hAnsi="Arial" w:cs="Arial"/>
          <w:color w:val="212121"/>
          <w:shd w:val="clear" w:color="auto" w:fill="FFFFFF"/>
        </w:rPr>
        <w:t xml:space="preserve">, we demonstrate that </w:t>
      </w:r>
      <w:r w:rsidR="00555872">
        <w:rPr>
          <w:rFonts w:ascii="Arial" w:hAnsi="Arial" w:cs="Arial"/>
          <w:color w:val="212121"/>
          <w:shd w:val="clear" w:color="auto" w:fill="FFFFFF"/>
        </w:rPr>
        <w:t xml:space="preserve">trigonelline </w:t>
      </w:r>
      <w:r w:rsidR="000720B6">
        <w:rPr>
          <w:rFonts w:ascii="Arial" w:hAnsi="Arial" w:cs="Arial"/>
          <w:color w:val="212121"/>
          <w:shd w:val="clear" w:color="auto" w:fill="FFFFFF"/>
        </w:rPr>
        <w:t>incorporates into the NAD</w:t>
      </w:r>
      <w:r w:rsidR="000720B6" w:rsidRPr="00301CCB">
        <w:rPr>
          <w:rFonts w:ascii="Arial" w:hAnsi="Arial" w:cs="Arial"/>
          <w:color w:val="212121"/>
          <w:shd w:val="clear" w:color="auto" w:fill="FFFFFF"/>
          <w:vertAlign w:val="superscript"/>
        </w:rPr>
        <w:t>+</w:t>
      </w:r>
      <w:r w:rsidR="000720B6">
        <w:rPr>
          <w:rFonts w:ascii="Arial" w:hAnsi="Arial" w:cs="Arial"/>
          <w:color w:val="212121"/>
          <w:shd w:val="clear" w:color="auto" w:fill="FFFFFF"/>
        </w:rPr>
        <w:t xml:space="preserve"> pool, </w:t>
      </w:r>
      <w:r w:rsidR="00756087">
        <w:rPr>
          <w:rFonts w:ascii="Arial" w:hAnsi="Arial" w:cs="Arial"/>
          <w:color w:val="212121"/>
          <w:shd w:val="clear" w:color="auto" w:fill="FFFFFF"/>
        </w:rPr>
        <w:t xml:space="preserve">and </w:t>
      </w:r>
      <w:r w:rsidR="000720B6">
        <w:rPr>
          <w:rFonts w:ascii="Arial" w:hAnsi="Arial" w:cs="Arial"/>
          <w:color w:val="212121"/>
          <w:shd w:val="clear" w:color="auto" w:fill="FFFFFF"/>
        </w:rPr>
        <w:t>increases NAD</w:t>
      </w:r>
      <w:r w:rsidR="000720B6" w:rsidRPr="00301CCB">
        <w:rPr>
          <w:rFonts w:ascii="Arial" w:hAnsi="Arial" w:cs="Arial"/>
          <w:color w:val="212121"/>
          <w:shd w:val="clear" w:color="auto" w:fill="FFFFFF"/>
          <w:vertAlign w:val="superscript"/>
        </w:rPr>
        <w:t>+</w:t>
      </w:r>
      <w:r w:rsidR="000720B6">
        <w:rPr>
          <w:rFonts w:ascii="Arial" w:hAnsi="Arial" w:cs="Arial"/>
          <w:color w:val="212121"/>
          <w:shd w:val="clear" w:color="auto" w:fill="FFFFFF"/>
        </w:rPr>
        <w:t xml:space="preserve"> </w:t>
      </w:r>
      <w:r w:rsidR="002A1F99">
        <w:rPr>
          <w:rFonts w:ascii="Arial" w:hAnsi="Arial" w:cs="Arial"/>
          <w:color w:val="212121"/>
          <w:shd w:val="clear" w:color="auto" w:fill="FFFFFF"/>
        </w:rPr>
        <w:t xml:space="preserve">levels </w:t>
      </w:r>
      <w:r w:rsidR="00967B9F">
        <w:rPr>
          <w:rFonts w:ascii="Arial" w:hAnsi="Arial" w:cs="Arial"/>
          <w:color w:val="212121"/>
          <w:shd w:val="clear" w:color="auto" w:fill="FFFFFF"/>
        </w:rPr>
        <w:t xml:space="preserve">in </w:t>
      </w:r>
      <w:r w:rsidR="00A140A6" w:rsidRPr="00965D59">
        <w:rPr>
          <w:rFonts w:ascii="Arial" w:hAnsi="Arial" w:cs="Arial"/>
          <w:i/>
          <w:iCs/>
          <w:color w:val="212121"/>
          <w:shd w:val="clear" w:color="auto" w:fill="FFFFFF"/>
        </w:rPr>
        <w:t>C</w:t>
      </w:r>
      <w:r w:rsidR="00967B9F" w:rsidRPr="00965D59">
        <w:rPr>
          <w:rFonts w:ascii="Arial" w:hAnsi="Arial" w:cs="Arial"/>
          <w:i/>
          <w:iCs/>
          <w:color w:val="212121"/>
          <w:shd w:val="clear" w:color="auto" w:fill="FFFFFF"/>
        </w:rPr>
        <w:t>. e</w:t>
      </w:r>
      <w:r w:rsidR="002F0495" w:rsidRPr="00965D59">
        <w:rPr>
          <w:rFonts w:ascii="Arial" w:hAnsi="Arial" w:cs="Arial"/>
          <w:i/>
          <w:iCs/>
          <w:color w:val="212121"/>
          <w:shd w:val="clear" w:color="auto" w:fill="FFFFFF"/>
        </w:rPr>
        <w:t>legans</w:t>
      </w:r>
      <w:r w:rsidR="002F0495">
        <w:rPr>
          <w:rFonts w:ascii="Arial" w:hAnsi="Arial" w:cs="Arial"/>
          <w:color w:val="212121"/>
          <w:shd w:val="clear" w:color="auto" w:fill="FFFFFF"/>
        </w:rPr>
        <w:t>, mice and</w:t>
      </w:r>
      <w:r w:rsidR="007F2500">
        <w:rPr>
          <w:rFonts w:ascii="Arial" w:hAnsi="Arial" w:cs="Arial"/>
          <w:color w:val="212121"/>
          <w:shd w:val="clear" w:color="auto" w:fill="FFFFFF"/>
        </w:rPr>
        <w:t xml:space="preserve"> primary myotubes from </w:t>
      </w:r>
      <w:r w:rsidR="007E5151">
        <w:rPr>
          <w:rFonts w:ascii="Arial" w:hAnsi="Arial" w:cs="Arial"/>
          <w:color w:val="212121"/>
          <w:shd w:val="clear" w:color="auto" w:fill="FFFFFF"/>
        </w:rPr>
        <w:t xml:space="preserve">healthy and </w:t>
      </w:r>
      <w:r w:rsidR="007F2500">
        <w:rPr>
          <w:rFonts w:ascii="Arial" w:hAnsi="Arial" w:cs="Arial"/>
          <w:color w:val="212121"/>
          <w:shd w:val="clear" w:color="auto" w:fill="FFFFFF"/>
        </w:rPr>
        <w:t xml:space="preserve">sarcopenic </w:t>
      </w:r>
      <w:r w:rsidR="00AB3C9C">
        <w:rPr>
          <w:rFonts w:ascii="Arial" w:hAnsi="Arial" w:cs="Arial"/>
          <w:color w:val="212121"/>
          <w:shd w:val="clear" w:color="auto" w:fill="FFFFFF"/>
        </w:rPr>
        <w:t>humans</w:t>
      </w:r>
      <w:r w:rsidR="00077866">
        <w:rPr>
          <w:rFonts w:ascii="Arial" w:hAnsi="Arial" w:cs="Arial"/>
          <w:color w:val="212121"/>
          <w:shd w:val="clear" w:color="auto" w:fill="FFFFFF"/>
        </w:rPr>
        <w:t>.</w:t>
      </w:r>
      <w:r w:rsidR="007F2500">
        <w:rPr>
          <w:rFonts w:ascii="Arial" w:hAnsi="Arial" w:cs="Arial"/>
          <w:color w:val="212121"/>
          <w:shd w:val="clear" w:color="auto" w:fill="FFFFFF"/>
        </w:rPr>
        <w:t xml:space="preserve"> </w:t>
      </w:r>
      <w:r w:rsidR="00292D06">
        <w:rPr>
          <w:rFonts w:ascii="Arial" w:hAnsi="Arial" w:cs="Arial"/>
          <w:color w:val="212121"/>
          <w:shd w:val="clear" w:color="auto" w:fill="FFFFFF"/>
        </w:rPr>
        <w:t xml:space="preserve">Mechanistically, trigonelline </w:t>
      </w:r>
      <w:r w:rsidR="00B0727D">
        <w:rPr>
          <w:rFonts w:ascii="Arial" w:hAnsi="Arial" w:cs="Arial"/>
          <w:color w:val="212121"/>
          <w:shd w:val="clear" w:color="auto" w:fill="FFFFFF"/>
        </w:rPr>
        <w:t>does</w:t>
      </w:r>
      <w:r w:rsidR="001F54FE">
        <w:rPr>
          <w:rFonts w:ascii="Arial" w:hAnsi="Arial" w:cs="Arial"/>
          <w:color w:val="212121"/>
          <w:shd w:val="clear" w:color="auto" w:fill="FFFFFF"/>
        </w:rPr>
        <w:t xml:space="preserve"> not</w:t>
      </w:r>
      <w:r w:rsidR="00B0727D">
        <w:rPr>
          <w:rFonts w:ascii="Arial" w:hAnsi="Arial" w:cs="Arial"/>
          <w:color w:val="212121"/>
          <w:shd w:val="clear" w:color="auto" w:fill="FFFFFF"/>
        </w:rPr>
        <w:t xml:space="preserve"> activate GPR109A </w:t>
      </w:r>
      <w:r w:rsidR="00B34129">
        <w:rPr>
          <w:rFonts w:ascii="Arial" w:hAnsi="Arial" w:cs="Arial"/>
          <w:color w:val="212121"/>
          <w:shd w:val="clear" w:color="auto" w:fill="FFFFFF"/>
        </w:rPr>
        <w:t xml:space="preserve">but </w:t>
      </w:r>
      <w:r w:rsidR="004C4100">
        <w:rPr>
          <w:rFonts w:ascii="Arial" w:hAnsi="Arial" w:cs="Arial"/>
          <w:color w:val="212121"/>
          <w:shd w:val="clear" w:color="auto" w:fill="FFFFFF"/>
        </w:rPr>
        <w:t xml:space="preserve">is metabolized via </w:t>
      </w:r>
      <w:r w:rsidR="00E644D9">
        <w:rPr>
          <w:rFonts w:ascii="Arial" w:hAnsi="Arial" w:cs="Arial"/>
          <w:color w:val="212121"/>
          <w:shd w:val="clear" w:color="auto" w:fill="FFFFFF"/>
        </w:rPr>
        <w:t>the NAPRT/</w:t>
      </w:r>
      <w:r w:rsidR="004C4100">
        <w:rPr>
          <w:rFonts w:ascii="Arial" w:hAnsi="Arial" w:cs="Arial"/>
          <w:color w:val="212121"/>
          <w:shd w:val="clear" w:color="auto" w:fill="FFFFFF"/>
        </w:rPr>
        <w:t>Preiss-Handler pathway</w:t>
      </w:r>
      <w:r w:rsidR="002A0359" w:rsidRPr="00D45EB0">
        <w:rPr>
          <w:rFonts w:ascii="Arial" w:hAnsi="Arial" w:cs="Arial"/>
          <w:noProof/>
          <w:color w:val="212121"/>
          <w:shd w:val="clear" w:color="auto" w:fill="FFFFFF"/>
          <w:vertAlign w:val="superscript"/>
        </w:rPr>
        <w:t>5,6</w:t>
      </w:r>
      <w:r w:rsidR="000833EA">
        <w:rPr>
          <w:rFonts w:ascii="Arial" w:hAnsi="Arial" w:cs="Arial"/>
          <w:color w:val="212121"/>
          <w:shd w:val="clear" w:color="auto" w:fill="FFFFFF"/>
        </w:rPr>
        <w:t xml:space="preserve"> </w:t>
      </w:r>
      <w:r w:rsidR="008F5ED5">
        <w:rPr>
          <w:rFonts w:ascii="Arial" w:hAnsi="Arial" w:cs="Arial"/>
          <w:color w:val="212121"/>
          <w:shd w:val="clear" w:color="auto" w:fill="FFFFFF"/>
        </w:rPr>
        <w:t xml:space="preserve">across models. </w:t>
      </w:r>
      <w:r w:rsidR="6E4764A3">
        <w:rPr>
          <w:rFonts w:ascii="Arial" w:hAnsi="Arial" w:cs="Arial"/>
          <w:color w:val="212121"/>
          <w:shd w:val="clear" w:color="auto" w:fill="FFFFFF"/>
        </w:rPr>
        <w:t>I</w:t>
      </w:r>
      <w:r w:rsidR="2FFEC592">
        <w:rPr>
          <w:rFonts w:ascii="Arial" w:hAnsi="Arial" w:cs="Arial"/>
          <w:color w:val="212121"/>
          <w:shd w:val="clear" w:color="auto" w:fill="FFFFFF"/>
        </w:rPr>
        <w:t xml:space="preserve">n </w:t>
      </w:r>
      <w:r w:rsidR="2FFEC592" w:rsidRPr="107F6C16">
        <w:rPr>
          <w:rFonts w:ascii="Arial" w:hAnsi="Arial" w:cs="Arial"/>
          <w:i/>
          <w:iCs/>
          <w:color w:val="212121"/>
          <w:shd w:val="clear" w:color="auto" w:fill="FFFFFF"/>
        </w:rPr>
        <w:t>C. elegans</w:t>
      </w:r>
      <w:r w:rsidR="2FFEC592">
        <w:rPr>
          <w:rFonts w:ascii="Arial" w:hAnsi="Arial" w:cs="Arial"/>
          <w:color w:val="212121"/>
          <w:shd w:val="clear" w:color="auto" w:fill="FFFFFF"/>
        </w:rPr>
        <w:t xml:space="preserve">, </w:t>
      </w:r>
      <w:r w:rsidR="000E0F55">
        <w:rPr>
          <w:rFonts w:ascii="Arial" w:hAnsi="Arial" w:cs="Arial"/>
          <w:color w:val="212121"/>
          <w:shd w:val="clear" w:color="auto" w:fill="FFFFFF"/>
        </w:rPr>
        <w:t xml:space="preserve">trigonelline improves mitochondrial respiration and </w:t>
      </w:r>
      <w:r w:rsidR="008D6163">
        <w:rPr>
          <w:rFonts w:ascii="Arial" w:hAnsi="Arial" w:cs="Arial"/>
          <w:color w:val="212121"/>
          <w:shd w:val="clear" w:color="auto" w:fill="FFFFFF"/>
        </w:rPr>
        <w:t>biogenesis</w:t>
      </w:r>
      <w:r w:rsidR="00B21EC9">
        <w:rPr>
          <w:rFonts w:ascii="Arial" w:hAnsi="Arial" w:cs="Arial"/>
          <w:color w:val="212121"/>
          <w:shd w:val="clear" w:color="auto" w:fill="FFFFFF"/>
        </w:rPr>
        <w:t>,</w:t>
      </w:r>
      <w:r w:rsidR="008D6163">
        <w:rPr>
          <w:rFonts w:ascii="Arial" w:hAnsi="Arial" w:cs="Arial"/>
          <w:color w:val="212121"/>
          <w:shd w:val="clear" w:color="auto" w:fill="FFFFFF"/>
        </w:rPr>
        <w:t xml:space="preserve"> reduces ag</w:t>
      </w:r>
      <w:r w:rsidR="00B21EC9">
        <w:rPr>
          <w:rFonts w:ascii="Arial" w:hAnsi="Arial" w:cs="Arial"/>
          <w:color w:val="212121"/>
          <w:shd w:val="clear" w:color="auto" w:fill="FFFFFF"/>
        </w:rPr>
        <w:t>e</w:t>
      </w:r>
      <w:r w:rsidR="008D6163">
        <w:rPr>
          <w:rFonts w:ascii="Arial" w:hAnsi="Arial" w:cs="Arial"/>
          <w:color w:val="212121"/>
          <w:shd w:val="clear" w:color="auto" w:fill="FFFFFF"/>
        </w:rPr>
        <w:t>-</w:t>
      </w:r>
      <w:r w:rsidR="00057C55">
        <w:rPr>
          <w:rFonts w:ascii="Arial" w:hAnsi="Arial" w:cs="Arial"/>
          <w:color w:val="212121"/>
          <w:shd w:val="clear" w:color="auto" w:fill="FFFFFF"/>
        </w:rPr>
        <w:t>related</w:t>
      </w:r>
      <w:r w:rsidR="008D6163">
        <w:rPr>
          <w:rFonts w:ascii="Arial" w:hAnsi="Arial" w:cs="Arial"/>
          <w:color w:val="212121"/>
          <w:shd w:val="clear" w:color="auto" w:fill="FFFFFF"/>
        </w:rPr>
        <w:t xml:space="preserve"> muscle </w:t>
      </w:r>
      <w:r w:rsidR="00A92809">
        <w:rPr>
          <w:rFonts w:ascii="Arial" w:hAnsi="Arial" w:cs="Arial"/>
          <w:color w:val="212121"/>
          <w:shd w:val="clear" w:color="auto" w:fill="FFFFFF"/>
        </w:rPr>
        <w:t>wasting</w:t>
      </w:r>
      <w:r w:rsidR="008D6163">
        <w:rPr>
          <w:rFonts w:ascii="Arial" w:hAnsi="Arial" w:cs="Arial"/>
          <w:color w:val="212121"/>
          <w:shd w:val="clear" w:color="auto" w:fill="FFFFFF"/>
        </w:rPr>
        <w:t xml:space="preserve"> and </w:t>
      </w:r>
      <w:r w:rsidR="006E3F87">
        <w:rPr>
          <w:rFonts w:ascii="Arial" w:hAnsi="Arial" w:cs="Arial"/>
          <w:color w:val="212121"/>
          <w:shd w:val="clear" w:color="auto" w:fill="FFFFFF"/>
        </w:rPr>
        <w:t>increases</w:t>
      </w:r>
      <w:r w:rsidR="006A6703">
        <w:rPr>
          <w:rFonts w:ascii="Arial" w:hAnsi="Arial" w:cs="Arial"/>
          <w:color w:val="212121"/>
          <w:shd w:val="clear" w:color="auto" w:fill="FFFFFF"/>
        </w:rPr>
        <w:t xml:space="preserve"> lifespan </w:t>
      </w:r>
      <w:r w:rsidR="006E3F87">
        <w:rPr>
          <w:rFonts w:ascii="Arial" w:hAnsi="Arial" w:cs="Arial"/>
          <w:color w:val="212121"/>
          <w:shd w:val="clear" w:color="auto" w:fill="FFFFFF"/>
        </w:rPr>
        <w:t xml:space="preserve">and </w:t>
      </w:r>
      <w:r w:rsidR="008D6163">
        <w:rPr>
          <w:rFonts w:ascii="Arial" w:hAnsi="Arial" w:cs="Arial"/>
          <w:color w:val="212121"/>
          <w:shd w:val="clear" w:color="auto" w:fill="FFFFFF"/>
        </w:rPr>
        <w:t xml:space="preserve">mobility </w:t>
      </w:r>
      <w:r w:rsidR="000B0015">
        <w:rPr>
          <w:rFonts w:ascii="Arial" w:hAnsi="Arial" w:cs="Arial"/>
          <w:color w:val="212121"/>
          <w:shd w:val="clear" w:color="auto" w:fill="FFFFFF"/>
        </w:rPr>
        <w:t>through a</w:t>
      </w:r>
      <w:r w:rsidR="008C4C6D">
        <w:rPr>
          <w:rFonts w:ascii="Arial" w:hAnsi="Arial" w:cs="Arial"/>
          <w:color w:val="212121"/>
          <w:shd w:val="clear" w:color="auto" w:fill="FFFFFF"/>
        </w:rPr>
        <w:t>n</w:t>
      </w:r>
      <w:r w:rsidR="00542498">
        <w:rPr>
          <w:rFonts w:ascii="Arial" w:hAnsi="Arial" w:cs="Arial"/>
          <w:color w:val="212121"/>
          <w:shd w:val="clear" w:color="auto" w:fill="FFFFFF"/>
        </w:rPr>
        <w:t xml:space="preserve"> NAD</w:t>
      </w:r>
      <w:r w:rsidR="00542498" w:rsidRPr="006E3F87">
        <w:rPr>
          <w:rFonts w:ascii="Arial" w:hAnsi="Arial" w:cs="Arial"/>
          <w:color w:val="212121"/>
          <w:shd w:val="clear" w:color="auto" w:fill="FFFFFF"/>
          <w:vertAlign w:val="superscript"/>
        </w:rPr>
        <w:t>+</w:t>
      </w:r>
      <w:r w:rsidR="000B0015">
        <w:rPr>
          <w:rFonts w:ascii="Arial" w:hAnsi="Arial" w:cs="Arial"/>
          <w:color w:val="212121"/>
          <w:shd w:val="clear" w:color="auto" w:fill="FFFFFF"/>
        </w:rPr>
        <w:t>-dependent mechanism requiring</w:t>
      </w:r>
      <w:r w:rsidR="00146C34">
        <w:rPr>
          <w:rFonts w:ascii="Arial" w:hAnsi="Arial" w:cs="Arial"/>
          <w:color w:val="212121"/>
          <w:shd w:val="clear" w:color="auto" w:fill="FFFFFF"/>
        </w:rPr>
        <w:t xml:space="preserve"> </w:t>
      </w:r>
      <w:r w:rsidR="26956623">
        <w:rPr>
          <w:rFonts w:ascii="Arial" w:hAnsi="Arial" w:cs="Arial"/>
          <w:color w:val="212121"/>
          <w:shd w:val="clear" w:color="auto" w:fill="FFFFFF"/>
        </w:rPr>
        <w:t>sirtuin</w:t>
      </w:r>
      <w:r w:rsidR="005C20DE">
        <w:rPr>
          <w:rFonts w:ascii="Arial" w:hAnsi="Arial" w:cs="Arial"/>
          <w:color w:val="212121"/>
          <w:shd w:val="clear" w:color="auto" w:fill="FFFFFF"/>
        </w:rPr>
        <w:t>.</w:t>
      </w:r>
      <w:r w:rsidR="5B83080B">
        <w:rPr>
          <w:rFonts w:ascii="Arial" w:hAnsi="Arial" w:cs="Arial"/>
          <w:color w:val="212121"/>
          <w:shd w:val="clear" w:color="auto" w:fill="FFFFFF"/>
        </w:rPr>
        <w:t xml:space="preserve"> </w:t>
      </w:r>
      <w:r w:rsidR="00120385">
        <w:rPr>
          <w:rFonts w:ascii="Arial" w:hAnsi="Arial" w:cs="Arial"/>
          <w:color w:val="212121"/>
          <w:shd w:val="clear" w:color="auto" w:fill="FFFFFF"/>
        </w:rPr>
        <w:t>D</w:t>
      </w:r>
      <w:r w:rsidR="006A24C2">
        <w:rPr>
          <w:rFonts w:ascii="Arial" w:hAnsi="Arial" w:cs="Arial"/>
          <w:color w:val="212121"/>
          <w:shd w:val="clear" w:color="auto" w:fill="FFFFFF"/>
        </w:rPr>
        <w:t>ietary</w:t>
      </w:r>
      <w:r w:rsidR="0A3A968D">
        <w:rPr>
          <w:rFonts w:ascii="Arial" w:hAnsi="Arial" w:cs="Arial"/>
          <w:color w:val="212121"/>
          <w:shd w:val="clear" w:color="auto" w:fill="FFFFFF"/>
        </w:rPr>
        <w:t xml:space="preserve"> trigonelline </w:t>
      </w:r>
      <w:r w:rsidR="541AA37B" w:rsidRPr="00064C3C">
        <w:rPr>
          <w:rFonts w:ascii="Arial" w:hAnsi="Arial" w:cs="Arial"/>
          <w:color w:val="212121"/>
          <w:shd w:val="clear" w:color="auto" w:fill="FFFFFF"/>
        </w:rPr>
        <w:t>supplementation</w:t>
      </w:r>
      <w:r w:rsidR="7E02DA88" w:rsidRPr="00064C3C">
        <w:rPr>
          <w:rFonts w:ascii="Arial" w:hAnsi="Arial" w:cs="Arial"/>
          <w:color w:val="212121"/>
          <w:shd w:val="clear" w:color="auto" w:fill="FFFFFF"/>
        </w:rPr>
        <w:t xml:space="preserve"> </w:t>
      </w:r>
      <w:r w:rsidR="00064C3C" w:rsidRPr="0065273C">
        <w:rPr>
          <w:rFonts w:ascii="Arial" w:hAnsi="Arial" w:cs="Arial"/>
          <w:color w:val="212121"/>
          <w:shd w:val="clear" w:color="auto" w:fill="FFFFFF"/>
        </w:rPr>
        <w:t>in male mice</w:t>
      </w:r>
      <w:r w:rsidR="006A24C2" w:rsidRPr="00064C3C">
        <w:rPr>
          <w:rFonts w:ascii="Arial" w:hAnsi="Arial" w:cs="Arial"/>
          <w:color w:val="212121"/>
          <w:shd w:val="clear" w:color="auto" w:fill="FFFFFF"/>
        </w:rPr>
        <w:t xml:space="preserve"> </w:t>
      </w:r>
      <w:r w:rsidR="00A51444" w:rsidRPr="00064C3C">
        <w:rPr>
          <w:rFonts w:ascii="Arial" w:hAnsi="Arial" w:cs="Arial"/>
          <w:color w:val="212121"/>
          <w:shd w:val="clear" w:color="auto" w:fill="FFFFFF"/>
        </w:rPr>
        <w:t>enhances</w:t>
      </w:r>
      <w:r w:rsidR="00A51444">
        <w:rPr>
          <w:rFonts w:ascii="Arial" w:hAnsi="Arial" w:cs="Arial"/>
          <w:color w:val="212121"/>
          <w:shd w:val="clear" w:color="auto" w:fill="FFFFFF"/>
        </w:rPr>
        <w:t xml:space="preserve"> </w:t>
      </w:r>
      <w:r w:rsidR="7E02DA88">
        <w:rPr>
          <w:rFonts w:ascii="Arial" w:hAnsi="Arial" w:cs="Arial"/>
          <w:color w:val="212121"/>
          <w:shd w:val="clear" w:color="auto" w:fill="FFFFFF"/>
        </w:rPr>
        <w:t>muscle strength and</w:t>
      </w:r>
      <w:r w:rsidR="0036601C">
        <w:rPr>
          <w:rFonts w:ascii="Arial" w:hAnsi="Arial" w:cs="Arial"/>
          <w:color w:val="212121"/>
          <w:shd w:val="clear" w:color="auto" w:fill="FFFFFF"/>
        </w:rPr>
        <w:t xml:space="preserve"> prevents</w:t>
      </w:r>
      <w:r w:rsidR="7E02DA88">
        <w:rPr>
          <w:rFonts w:ascii="Arial" w:hAnsi="Arial" w:cs="Arial"/>
          <w:color w:val="212121"/>
          <w:shd w:val="clear" w:color="auto" w:fill="FFFFFF"/>
        </w:rPr>
        <w:t xml:space="preserve"> </w:t>
      </w:r>
      <w:r w:rsidR="265B9383" w:rsidRPr="107F6C16">
        <w:rPr>
          <w:rFonts w:ascii="Arial" w:hAnsi="Arial" w:cs="Arial"/>
          <w:color w:val="212121"/>
        </w:rPr>
        <w:t xml:space="preserve">fatigue </w:t>
      </w:r>
      <w:r w:rsidR="7E02DA88">
        <w:rPr>
          <w:rFonts w:ascii="Arial" w:hAnsi="Arial" w:cs="Arial"/>
          <w:color w:val="212121"/>
          <w:shd w:val="clear" w:color="auto" w:fill="FFFFFF"/>
        </w:rPr>
        <w:t xml:space="preserve">during aging. </w:t>
      </w:r>
      <w:r w:rsidR="1290B1BA">
        <w:rPr>
          <w:rFonts w:ascii="Arial" w:hAnsi="Arial" w:cs="Arial"/>
          <w:color w:val="212121"/>
          <w:shd w:val="clear" w:color="auto" w:fill="FFFFFF"/>
        </w:rPr>
        <w:t>Collectively</w:t>
      </w:r>
      <w:r w:rsidR="1290B1BA" w:rsidRPr="006F486E">
        <w:rPr>
          <w:rFonts w:ascii="Arial" w:hAnsi="Arial" w:cs="Arial"/>
          <w:color w:val="212121"/>
          <w:shd w:val="clear" w:color="auto" w:fill="FFFFFF"/>
        </w:rPr>
        <w:t xml:space="preserve">, </w:t>
      </w:r>
      <w:r w:rsidR="154F6EE7">
        <w:rPr>
          <w:rFonts w:ascii="Arial" w:hAnsi="Arial" w:cs="Arial"/>
          <w:color w:val="212121"/>
          <w:shd w:val="clear" w:color="auto" w:fill="FFFFFF"/>
        </w:rPr>
        <w:t>we</w:t>
      </w:r>
      <w:r w:rsidR="1290B1BA">
        <w:rPr>
          <w:rFonts w:ascii="Arial" w:hAnsi="Arial" w:cs="Arial"/>
          <w:color w:val="212121"/>
          <w:shd w:val="clear" w:color="auto" w:fill="FFFFFF"/>
        </w:rPr>
        <w:t xml:space="preserve"> identif</w:t>
      </w:r>
      <w:r w:rsidR="154F6EE7">
        <w:rPr>
          <w:rFonts w:ascii="Arial" w:hAnsi="Arial" w:cs="Arial"/>
          <w:color w:val="212121"/>
          <w:shd w:val="clear" w:color="auto" w:fill="FFFFFF"/>
        </w:rPr>
        <w:t>y</w:t>
      </w:r>
      <w:r w:rsidR="1290B1BA">
        <w:rPr>
          <w:rFonts w:ascii="Arial" w:hAnsi="Arial" w:cs="Arial"/>
          <w:color w:val="212121"/>
          <w:shd w:val="clear" w:color="auto" w:fill="FFFFFF"/>
        </w:rPr>
        <w:t xml:space="preserve"> </w:t>
      </w:r>
      <w:r w:rsidR="003D2C8C">
        <w:rPr>
          <w:rFonts w:ascii="Arial" w:hAnsi="Arial" w:cs="Arial"/>
          <w:color w:val="212121"/>
          <w:shd w:val="clear" w:color="auto" w:fill="FFFFFF"/>
        </w:rPr>
        <w:t xml:space="preserve">nutritional supplementation of </w:t>
      </w:r>
      <w:r w:rsidR="1290B1BA">
        <w:rPr>
          <w:rFonts w:ascii="Arial" w:hAnsi="Arial" w:cs="Arial"/>
          <w:color w:val="212121"/>
          <w:shd w:val="clear" w:color="auto" w:fill="FFFFFF"/>
        </w:rPr>
        <w:t xml:space="preserve">trigonelline as a </w:t>
      </w:r>
      <w:bookmarkStart w:id="0" w:name="OLE_LINK1"/>
      <w:r w:rsidR="003D2C8C" w:rsidRPr="000A1E2C">
        <w:rPr>
          <w:rFonts w:ascii="Arial" w:hAnsi="Arial" w:cs="Arial"/>
          <w:color w:val="212121"/>
          <w:shd w:val="clear" w:color="auto" w:fill="FFFFFF"/>
        </w:rPr>
        <w:t>novel</w:t>
      </w:r>
      <w:r w:rsidR="1290B1BA" w:rsidRPr="107F6C16">
        <w:rPr>
          <w:rFonts w:ascii="Arial" w:hAnsi="Arial" w:cs="Arial"/>
          <w:i/>
          <w:iCs/>
          <w:color w:val="212121"/>
          <w:shd w:val="clear" w:color="auto" w:fill="FFFFFF"/>
        </w:rPr>
        <w:t xml:space="preserve"> </w:t>
      </w:r>
      <w:r w:rsidR="1290B1BA">
        <w:rPr>
          <w:rFonts w:ascii="Arial" w:hAnsi="Arial" w:cs="Arial"/>
          <w:color w:val="212121"/>
          <w:shd w:val="clear" w:color="auto" w:fill="FFFFFF"/>
        </w:rPr>
        <w:t>NAD</w:t>
      </w:r>
      <w:bookmarkEnd w:id="0"/>
      <w:r w:rsidR="1290B1BA" w:rsidRPr="006F486E">
        <w:rPr>
          <w:rFonts w:ascii="Arial" w:hAnsi="Arial" w:cs="Arial"/>
          <w:color w:val="212121"/>
          <w:shd w:val="clear" w:color="auto" w:fill="FFFFFF"/>
          <w:vertAlign w:val="superscript"/>
        </w:rPr>
        <w:t>+</w:t>
      </w:r>
      <w:r w:rsidR="003D2C8C">
        <w:rPr>
          <w:rFonts w:ascii="Arial" w:hAnsi="Arial" w:cs="Arial"/>
          <w:color w:val="212121"/>
          <w:shd w:val="clear" w:color="auto" w:fill="FFFFFF"/>
        </w:rPr>
        <w:t xml:space="preserve">-boosting </w:t>
      </w:r>
      <w:r w:rsidR="004B3AE5">
        <w:rPr>
          <w:rFonts w:ascii="Arial" w:hAnsi="Arial" w:cs="Arial"/>
          <w:color w:val="212121"/>
          <w:shd w:val="clear" w:color="auto" w:fill="FFFFFF"/>
        </w:rPr>
        <w:t>strategy with the</w:t>
      </w:r>
      <w:r w:rsidR="00732E9C">
        <w:rPr>
          <w:rFonts w:ascii="Arial" w:hAnsi="Arial" w:cs="Arial"/>
          <w:color w:val="212121"/>
          <w:shd w:val="clear" w:color="auto" w:fill="FFFFFF"/>
        </w:rPr>
        <w:t>rapeutic</w:t>
      </w:r>
      <w:r w:rsidR="004B3AE5">
        <w:rPr>
          <w:rFonts w:ascii="Arial" w:hAnsi="Arial" w:cs="Arial"/>
          <w:color w:val="212121"/>
          <w:shd w:val="clear" w:color="auto" w:fill="FFFFFF"/>
        </w:rPr>
        <w:t xml:space="preserve"> potential </w:t>
      </w:r>
      <w:r w:rsidR="001F5536">
        <w:rPr>
          <w:rFonts w:ascii="Arial" w:hAnsi="Arial" w:cs="Arial"/>
          <w:color w:val="212121"/>
          <w:shd w:val="clear" w:color="auto" w:fill="FFFFFF"/>
        </w:rPr>
        <w:t>for</w:t>
      </w:r>
      <w:r w:rsidR="00732E9C">
        <w:rPr>
          <w:rFonts w:ascii="Arial" w:hAnsi="Arial" w:cs="Arial"/>
          <w:color w:val="212121"/>
          <w:shd w:val="clear" w:color="auto" w:fill="FFFFFF"/>
        </w:rPr>
        <w:t xml:space="preserve"> </w:t>
      </w:r>
      <w:r w:rsidR="1290B1BA" w:rsidRPr="006F486E">
        <w:rPr>
          <w:rFonts w:ascii="Arial" w:hAnsi="Arial" w:cs="Arial"/>
          <w:color w:val="212121"/>
          <w:shd w:val="clear" w:color="auto" w:fill="FFFFFF"/>
        </w:rPr>
        <w:t xml:space="preserve">age-associated </w:t>
      </w:r>
      <w:r w:rsidR="78427F8D">
        <w:rPr>
          <w:rFonts w:ascii="Arial" w:hAnsi="Arial" w:cs="Arial"/>
          <w:color w:val="212121"/>
          <w:shd w:val="clear" w:color="auto" w:fill="FFFFFF"/>
        </w:rPr>
        <w:t xml:space="preserve">muscle </w:t>
      </w:r>
      <w:r w:rsidR="6A1DD81F">
        <w:rPr>
          <w:rFonts w:ascii="Arial" w:hAnsi="Arial" w:cs="Arial"/>
          <w:color w:val="212121"/>
          <w:shd w:val="clear" w:color="auto" w:fill="FFFFFF"/>
        </w:rPr>
        <w:t>decline</w:t>
      </w:r>
      <w:r w:rsidR="27647EE1">
        <w:rPr>
          <w:rFonts w:ascii="Arial" w:hAnsi="Arial" w:cs="Arial"/>
          <w:color w:val="212121"/>
          <w:shd w:val="clear" w:color="auto" w:fill="FFFFFF"/>
        </w:rPr>
        <w:t>.</w:t>
      </w:r>
      <w:r w:rsidR="23601857">
        <w:rPr>
          <w:rFonts w:ascii="Arial" w:hAnsi="Arial" w:cs="Arial"/>
          <w:color w:val="212121"/>
          <w:shd w:val="clear" w:color="auto" w:fill="FFFFFF"/>
        </w:rPr>
        <w:t xml:space="preserve"> </w:t>
      </w:r>
      <w:r w:rsidR="002262AA">
        <w:rPr>
          <w:rFonts w:ascii="Arial" w:hAnsi="Arial" w:cs="Arial"/>
          <w:b/>
          <w:bCs/>
          <w:color w:val="212121"/>
          <w:shd w:val="clear" w:color="auto" w:fill="FFFFFF"/>
        </w:rPr>
        <w:br w:type="page"/>
      </w:r>
    </w:p>
    <w:p w14:paraId="1278D6AA" w14:textId="35BAC835" w:rsidR="00A53F9A" w:rsidRDefault="00A53F9A" w:rsidP="00A53F9A">
      <w:pPr>
        <w:spacing w:line="360" w:lineRule="auto"/>
        <w:jc w:val="both"/>
        <w:rPr>
          <w:rFonts w:ascii="Arial" w:hAnsi="Arial" w:cs="Arial"/>
          <w:b/>
          <w:bCs/>
          <w:color w:val="212121"/>
          <w:shd w:val="clear" w:color="auto" w:fill="FFFFFF"/>
        </w:rPr>
      </w:pPr>
      <w:r>
        <w:rPr>
          <w:rFonts w:ascii="Arial" w:hAnsi="Arial" w:cs="Arial"/>
          <w:b/>
          <w:bCs/>
          <w:color w:val="212121"/>
          <w:shd w:val="clear" w:color="auto" w:fill="FFFFFF"/>
        </w:rPr>
        <w:lastRenderedPageBreak/>
        <w:t>Main</w:t>
      </w:r>
    </w:p>
    <w:p w14:paraId="2E38C44B" w14:textId="7183EB7B" w:rsidR="00AD1E50" w:rsidRDefault="0060559E" w:rsidP="00D246BD">
      <w:pPr>
        <w:spacing w:after="0" w:line="360" w:lineRule="auto"/>
        <w:jc w:val="both"/>
        <w:rPr>
          <w:rFonts w:ascii="Arial" w:hAnsi="Arial" w:cs="Arial"/>
          <w:color w:val="212121"/>
          <w:shd w:val="clear" w:color="auto" w:fill="FFFFFF"/>
        </w:rPr>
      </w:pPr>
      <w:r>
        <w:rPr>
          <w:rFonts w:ascii="Arial" w:hAnsi="Arial" w:cs="Arial"/>
          <w:color w:val="212121"/>
        </w:rPr>
        <w:t>S</w:t>
      </w:r>
      <w:r w:rsidR="004F5688">
        <w:rPr>
          <w:rFonts w:ascii="Arial" w:hAnsi="Arial" w:cs="Arial"/>
          <w:color w:val="212121"/>
        </w:rPr>
        <w:t>arcopenia is the f</w:t>
      </w:r>
      <w:r w:rsidR="7D526CE2" w:rsidRPr="107F6C16">
        <w:rPr>
          <w:rFonts w:ascii="Arial" w:hAnsi="Arial" w:cs="Arial"/>
          <w:color w:val="212121"/>
        </w:rPr>
        <w:t>unctional decline of s</w:t>
      </w:r>
      <w:r w:rsidR="67CD7417" w:rsidRPr="00934896">
        <w:rPr>
          <w:rFonts w:ascii="Arial" w:hAnsi="Arial" w:cs="Arial"/>
          <w:color w:val="212121"/>
          <w:shd w:val="clear" w:color="auto" w:fill="FFFFFF"/>
        </w:rPr>
        <w:t xml:space="preserve">keletal muscle </w:t>
      </w:r>
      <w:r w:rsidR="004F5688">
        <w:rPr>
          <w:rFonts w:ascii="Arial" w:hAnsi="Arial" w:cs="Arial"/>
          <w:color w:val="212121"/>
          <w:shd w:val="clear" w:color="auto" w:fill="FFFFFF"/>
        </w:rPr>
        <w:t xml:space="preserve">during aging </w:t>
      </w:r>
      <w:r w:rsidR="006B398E">
        <w:rPr>
          <w:rFonts w:ascii="Arial" w:hAnsi="Arial" w:cs="Arial"/>
          <w:color w:val="212121"/>
          <w:shd w:val="clear" w:color="auto" w:fill="FFFFFF"/>
        </w:rPr>
        <w:t xml:space="preserve">which </w:t>
      </w:r>
      <w:r w:rsidR="00D63C0B">
        <w:rPr>
          <w:rFonts w:ascii="Arial" w:hAnsi="Arial" w:cs="Arial"/>
          <w:color w:val="212121"/>
          <w:shd w:val="clear" w:color="auto" w:fill="FFFFFF"/>
        </w:rPr>
        <w:t>impairs mobility and</w:t>
      </w:r>
      <w:r w:rsidR="006B398E">
        <w:rPr>
          <w:rFonts w:ascii="Arial" w:hAnsi="Arial" w:cs="Arial"/>
          <w:color w:val="212121"/>
          <w:shd w:val="clear" w:color="auto" w:fill="FFFFFF"/>
        </w:rPr>
        <w:t xml:space="preserve"> leads to loss of physical independence and disability</w:t>
      </w:r>
      <w:r w:rsidR="00FF3335" w:rsidRPr="00FF3335">
        <w:rPr>
          <w:rFonts w:ascii="Arial" w:hAnsi="Arial" w:cs="Arial"/>
          <w:noProof/>
          <w:color w:val="212121"/>
          <w:shd w:val="clear" w:color="auto" w:fill="FFFFFF"/>
          <w:vertAlign w:val="superscript"/>
        </w:rPr>
        <w:t>7</w:t>
      </w:r>
      <w:r w:rsidR="006B398E">
        <w:rPr>
          <w:rFonts w:ascii="Arial" w:hAnsi="Arial" w:cs="Arial"/>
          <w:color w:val="212121"/>
          <w:shd w:val="clear" w:color="auto" w:fill="FFFFFF"/>
        </w:rPr>
        <w:t xml:space="preserve">. </w:t>
      </w:r>
      <w:r w:rsidR="00A1095C">
        <w:rPr>
          <w:rFonts w:ascii="Arial" w:hAnsi="Arial" w:cs="Arial"/>
          <w:color w:val="212121"/>
          <w:shd w:val="clear" w:color="auto" w:fill="FFFFFF"/>
        </w:rPr>
        <w:t xml:space="preserve">Clinically, sarcopenia </w:t>
      </w:r>
      <w:r w:rsidR="00392A53">
        <w:rPr>
          <w:rFonts w:ascii="Arial" w:hAnsi="Arial" w:cs="Arial"/>
          <w:color w:val="212121"/>
          <w:shd w:val="clear" w:color="auto" w:fill="FFFFFF"/>
        </w:rPr>
        <w:t xml:space="preserve">is characterized by </w:t>
      </w:r>
      <w:r w:rsidR="00D369CE">
        <w:rPr>
          <w:rFonts w:ascii="Arial" w:hAnsi="Arial" w:cs="Arial"/>
          <w:color w:val="212121"/>
          <w:shd w:val="clear" w:color="auto" w:fill="FFFFFF"/>
        </w:rPr>
        <w:t xml:space="preserve">the pathological </w:t>
      </w:r>
      <w:r w:rsidR="002A65F0">
        <w:rPr>
          <w:rFonts w:ascii="Arial" w:hAnsi="Arial" w:cs="Arial"/>
          <w:color w:val="212121"/>
          <w:shd w:val="clear" w:color="auto" w:fill="FFFFFF"/>
        </w:rPr>
        <w:t>decrease</w:t>
      </w:r>
      <w:r w:rsidR="00D369CE">
        <w:rPr>
          <w:rFonts w:ascii="Arial" w:hAnsi="Arial" w:cs="Arial"/>
          <w:color w:val="212121"/>
          <w:shd w:val="clear" w:color="auto" w:fill="FFFFFF"/>
        </w:rPr>
        <w:t xml:space="preserve"> of</w:t>
      </w:r>
      <w:r w:rsidR="002A65F0">
        <w:rPr>
          <w:rFonts w:ascii="Arial" w:hAnsi="Arial" w:cs="Arial"/>
          <w:color w:val="212121"/>
          <w:shd w:val="clear" w:color="auto" w:fill="FFFFFF"/>
        </w:rPr>
        <w:t xml:space="preserve"> m</w:t>
      </w:r>
      <w:r w:rsidR="7BAED0E7" w:rsidRPr="00934896">
        <w:rPr>
          <w:rFonts w:ascii="Arial" w:hAnsi="Arial" w:cs="Arial"/>
          <w:color w:val="212121"/>
          <w:shd w:val="clear" w:color="auto" w:fill="FFFFFF"/>
        </w:rPr>
        <w:t>uscle mass</w:t>
      </w:r>
      <w:r w:rsidR="00657967">
        <w:rPr>
          <w:rFonts w:ascii="Arial" w:hAnsi="Arial" w:cs="Arial"/>
          <w:color w:val="212121"/>
          <w:shd w:val="clear" w:color="auto" w:fill="FFFFFF"/>
        </w:rPr>
        <w:t>,</w:t>
      </w:r>
      <w:r w:rsidR="00D369CE" w:rsidDel="00657967">
        <w:rPr>
          <w:rFonts w:ascii="Arial" w:hAnsi="Arial" w:cs="Arial"/>
          <w:color w:val="212121"/>
          <w:shd w:val="clear" w:color="auto" w:fill="FFFFFF"/>
        </w:rPr>
        <w:t xml:space="preserve"> </w:t>
      </w:r>
      <w:r w:rsidR="00D369CE">
        <w:rPr>
          <w:rFonts w:ascii="Arial" w:hAnsi="Arial" w:cs="Arial"/>
          <w:color w:val="212121"/>
          <w:shd w:val="clear" w:color="auto" w:fill="FFFFFF"/>
        </w:rPr>
        <w:t>strength</w:t>
      </w:r>
      <w:r w:rsidR="00AE7BD3">
        <w:rPr>
          <w:rFonts w:ascii="Arial" w:hAnsi="Arial" w:cs="Arial"/>
          <w:color w:val="212121"/>
          <w:shd w:val="clear" w:color="auto" w:fill="FFFFFF"/>
        </w:rPr>
        <w:t xml:space="preserve"> and gait speed</w:t>
      </w:r>
      <w:r w:rsidR="008B26BA" w:rsidRPr="008B26BA">
        <w:rPr>
          <w:rFonts w:ascii="Arial" w:hAnsi="Arial" w:cs="Arial"/>
          <w:noProof/>
          <w:color w:val="212121"/>
          <w:shd w:val="clear" w:color="auto" w:fill="FFFFFF"/>
          <w:vertAlign w:val="superscript"/>
        </w:rPr>
        <w:t>3,8,9</w:t>
      </w:r>
      <w:r w:rsidR="7BAED0E7" w:rsidRPr="00934896">
        <w:rPr>
          <w:rFonts w:ascii="Arial" w:hAnsi="Arial" w:cs="Arial"/>
          <w:color w:val="212121"/>
          <w:shd w:val="clear" w:color="auto" w:fill="FFFFFF"/>
        </w:rPr>
        <w:t xml:space="preserve">, </w:t>
      </w:r>
      <w:r w:rsidR="00A87629">
        <w:rPr>
          <w:rFonts w:ascii="Arial" w:hAnsi="Arial" w:cs="Arial"/>
          <w:color w:val="212121"/>
          <w:shd w:val="clear" w:color="auto" w:fill="FFFFFF"/>
        </w:rPr>
        <w:t>and arises from</w:t>
      </w:r>
      <w:r w:rsidR="001048DF">
        <w:rPr>
          <w:rFonts w:ascii="Arial" w:hAnsi="Arial" w:cs="Arial"/>
          <w:color w:val="212121"/>
          <w:shd w:val="clear" w:color="auto" w:fill="FFFFFF"/>
        </w:rPr>
        <w:t xml:space="preserve"> </w:t>
      </w:r>
      <w:r w:rsidR="00A31E3E" w:rsidRPr="0049073E">
        <w:rPr>
          <w:rFonts w:ascii="Arial" w:hAnsi="Arial" w:cs="Arial"/>
          <w:color w:val="212121"/>
          <w:shd w:val="clear" w:color="auto" w:fill="FFFFFF"/>
        </w:rPr>
        <w:t>myofiber</w:t>
      </w:r>
      <w:r w:rsidR="003A726C" w:rsidRPr="0049073E">
        <w:rPr>
          <w:rFonts w:ascii="Arial" w:hAnsi="Arial" w:cs="Arial"/>
          <w:color w:val="212121"/>
          <w:shd w:val="clear" w:color="auto" w:fill="FFFFFF"/>
        </w:rPr>
        <w:t xml:space="preserve"> </w:t>
      </w:r>
      <w:r w:rsidR="001C2381">
        <w:rPr>
          <w:rFonts w:ascii="Arial" w:hAnsi="Arial" w:cs="Arial"/>
          <w:color w:val="212121"/>
          <w:shd w:val="clear" w:color="auto" w:fill="FFFFFF"/>
        </w:rPr>
        <w:t>wasting</w:t>
      </w:r>
      <w:r w:rsidR="002536EA">
        <w:rPr>
          <w:rFonts w:ascii="Arial" w:hAnsi="Arial" w:cs="Arial"/>
          <w:color w:val="212121"/>
          <w:shd w:val="clear" w:color="auto" w:fill="FFFFFF"/>
        </w:rPr>
        <w:t xml:space="preserve"> </w:t>
      </w:r>
      <w:r w:rsidR="1CDE3FD2" w:rsidRPr="00F002DE">
        <w:rPr>
          <w:rFonts w:ascii="Arial" w:hAnsi="Arial" w:cs="Arial"/>
          <w:color w:val="212121"/>
          <w:shd w:val="clear" w:color="auto" w:fill="FFFFFF"/>
        </w:rPr>
        <w:t>and</w:t>
      </w:r>
      <w:r w:rsidR="1CDE3FD2" w:rsidRPr="00934896">
        <w:rPr>
          <w:rFonts w:ascii="Arial" w:hAnsi="Arial" w:cs="Arial"/>
          <w:color w:val="212121"/>
          <w:shd w:val="clear" w:color="auto" w:fill="FFFFFF"/>
        </w:rPr>
        <w:t xml:space="preserve"> </w:t>
      </w:r>
      <w:r w:rsidR="00EC771E">
        <w:rPr>
          <w:rFonts w:ascii="Arial" w:hAnsi="Arial" w:cs="Arial"/>
          <w:color w:val="212121"/>
          <w:shd w:val="clear" w:color="auto" w:fill="FFFFFF"/>
        </w:rPr>
        <w:t xml:space="preserve">a combination of </w:t>
      </w:r>
      <w:r w:rsidR="00E550A7">
        <w:rPr>
          <w:rFonts w:ascii="Arial" w:hAnsi="Arial" w:cs="Arial"/>
          <w:color w:val="212121"/>
          <w:shd w:val="clear" w:color="auto" w:fill="FFFFFF"/>
        </w:rPr>
        <w:t xml:space="preserve">molecular and cellular hallmarks of aging that </w:t>
      </w:r>
      <w:r w:rsidR="009466C7">
        <w:rPr>
          <w:rFonts w:ascii="Arial" w:hAnsi="Arial" w:cs="Arial"/>
          <w:color w:val="212121"/>
          <w:shd w:val="clear" w:color="auto" w:fill="FFFFFF"/>
        </w:rPr>
        <w:t xml:space="preserve">collectively </w:t>
      </w:r>
      <w:r w:rsidR="00E550A7">
        <w:rPr>
          <w:rFonts w:ascii="Arial" w:hAnsi="Arial" w:cs="Arial"/>
          <w:color w:val="212121"/>
          <w:shd w:val="clear" w:color="auto" w:fill="FFFFFF"/>
        </w:rPr>
        <w:t xml:space="preserve">impair </w:t>
      </w:r>
      <w:r w:rsidR="00633233">
        <w:rPr>
          <w:rFonts w:ascii="Arial" w:hAnsi="Arial" w:cs="Arial"/>
          <w:color w:val="212121"/>
          <w:shd w:val="clear" w:color="auto" w:fill="FFFFFF"/>
        </w:rPr>
        <w:t xml:space="preserve">          </w:t>
      </w:r>
      <w:r w:rsidR="00E550A7">
        <w:rPr>
          <w:rFonts w:ascii="Arial" w:hAnsi="Arial" w:cs="Arial"/>
          <w:color w:val="212121"/>
          <w:shd w:val="clear" w:color="auto" w:fill="FFFFFF"/>
        </w:rPr>
        <w:t>c</w:t>
      </w:r>
      <w:r w:rsidR="00EE5768">
        <w:rPr>
          <w:rFonts w:ascii="Arial" w:hAnsi="Arial" w:cs="Arial"/>
          <w:color w:val="212121"/>
          <w:shd w:val="clear" w:color="auto" w:fill="FFFFFF"/>
        </w:rPr>
        <w:t>ontraction</w:t>
      </w:r>
      <w:r w:rsidR="00094A95" w:rsidRPr="00094A95">
        <w:rPr>
          <w:rFonts w:ascii="Arial" w:hAnsi="Arial" w:cs="Arial"/>
          <w:noProof/>
          <w:color w:val="212121"/>
          <w:shd w:val="clear" w:color="auto" w:fill="FFFFFF"/>
          <w:vertAlign w:val="superscript"/>
        </w:rPr>
        <w:t>10-12</w:t>
      </w:r>
      <w:r w:rsidR="00EE5768">
        <w:rPr>
          <w:rFonts w:ascii="Arial" w:hAnsi="Arial" w:cs="Arial"/>
          <w:color w:val="212121"/>
          <w:shd w:val="clear" w:color="auto" w:fill="FFFFFF"/>
        </w:rPr>
        <w:t>.</w:t>
      </w:r>
      <w:r w:rsidR="00E550A7">
        <w:rPr>
          <w:rFonts w:ascii="Arial" w:hAnsi="Arial" w:cs="Arial"/>
          <w:color w:val="212121"/>
          <w:shd w:val="clear" w:color="auto" w:fill="FFFFFF"/>
        </w:rPr>
        <w:t xml:space="preserve"> </w:t>
      </w:r>
      <w:r w:rsidR="009466C7">
        <w:rPr>
          <w:rFonts w:ascii="Arial" w:hAnsi="Arial" w:cs="Arial"/>
          <w:color w:val="212121"/>
          <w:shd w:val="clear" w:color="auto" w:fill="FFFFFF"/>
        </w:rPr>
        <w:t xml:space="preserve">Among these, </w:t>
      </w:r>
      <w:r w:rsidR="1CDE3FD2" w:rsidRPr="00934896">
        <w:rPr>
          <w:rFonts w:ascii="Arial" w:hAnsi="Arial" w:cs="Arial"/>
          <w:color w:val="212121"/>
          <w:shd w:val="clear" w:color="auto" w:fill="FFFFFF"/>
        </w:rPr>
        <w:t>mit</w:t>
      </w:r>
      <w:r w:rsidR="5E404CC9" w:rsidRPr="00934896">
        <w:rPr>
          <w:rFonts w:ascii="Arial" w:hAnsi="Arial" w:cs="Arial"/>
          <w:color w:val="212121"/>
          <w:shd w:val="clear" w:color="auto" w:fill="FFFFFF"/>
        </w:rPr>
        <w:t xml:space="preserve">ochondrial </w:t>
      </w:r>
      <w:r w:rsidR="00DC07AE">
        <w:rPr>
          <w:rFonts w:ascii="Arial" w:hAnsi="Arial" w:cs="Arial"/>
          <w:color w:val="212121"/>
          <w:shd w:val="clear" w:color="auto" w:fill="FFFFFF"/>
        </w:rPr>
        <w:t>dys</w:t>
      </w:r>
      <w:r w:rsidR="2887EBDF">
        <w:rPr>
          <w:rFonts w:ascii="Arial" w:hAnsi="Arial" w:cs="Arial"/>
          <w:color w:val="212121"/>
          <w:shd w:val="clear" w:color="auto" w:fill="FFFFFF"/>
        </w:rPr>
        <w:t>function</w:t>
      </w:r>
      <w:r w:rsidR="00B37A92">
        <w:rPr>
          <w:rFonts w:ascii="Arial" w:hAnsi="Arial" w:cs="Arial"/>
          <w:color w:val="212121"/>
          <w:shd w:val="clear" w:color="auto" w:fill="FFFFFF"/>
        </w:rPr>
        <w:t xml:space="preserve"> plays a prominent role</w:t>
      </w:r>
      <w:r w:rsidR="00350386" w:rsidRPr="00350386">
        <w:rPr>
          <w:rFonts w:ascii="Arial" w:hAnsi="Arial" w:cs="Arial"/>
          <w:noProof/>
          <w:color w:val="212121"/>
          <w:shd w:val="clear" w:color="auto" w:fill="FFFFFF"/>
          <w:vertAlign w:val="superscript"/>
        </w:rPr>
        <w:t>1,3,13-17</w:t>
      </w:r>
      <w:r w:rsidR="00B37A92">
        <w:rPr>
          <w:rFonts w:ascii="Arial" w:hAnsi="Arial" w:cs="Arial"/>
          <w:color w:val="212121"/>
          <w:shd w:val="clear" w:color="auto" w:fill="FFFFFF"/>
        </w:rPr>
        <w:t>,</w:t>
      </w:r>
      <w:r w:rsidR="2E03E1F7" w:rsidRPr="00F002DE">
        <w:rPr>
          <w:rFonts w:ascii="Arial" w:hAnsi="Arial" w:cs="Arial"/>
          <w:color w:val="212121"/>
          <w:shd w:val="clear" w:color="auto" w:fill="FFFFFF"/>
        </w:rPr>
        <w:t xml:space="preserve"> </w:t>
      </w:r>
      <w:r w:rsidR="00B37A92">
        <w:rPr>
          <w:rFonts w:ascii="Arial" w:hAnsi="Arial" w:cs="Arial"/>
          <w:color w:val="212121"/>
          <w:shd w:val="clear" w:color="auto" w:fill="FFFFFF"/>
        </w:rPr>
        <w:t xml:space="preserve">with </w:t>
      </w:r>
      <w:r w:rsidR="46BA31F0" w:rsidRPr="00295F3F">
        <w:rPr>
          <w:rFonts w:ascii="Arial" w:hAnsi="Arial" w:cs="Arial"/>
          <w:color w:val="212121"/>
          <w:shd w:val="clear" w:color="auto" w:fill="FFFFFF"/>
        </w:rPr>
        <w:t xml:space="preserve">decreased mitochondrial </w:t>
      </w:r>
      <w:r w:rsidR="4DB81CCC" w:rsidRPr="00295F3F">
        <w:rPr>
          <w:rFonts w:ascii="Arial" w:hAnsi="Arial" w:cs="Arial"/>
          <w:color w:val="212121"/>
          <w:shd w:val="clear" w:color="auto" w:fill="FFFFFF"/>
        </w:rPr>
        <w:t>biogenesis,</w:t>
      </w:r>
      <w:r w:rsidR="24AA97E6" w:rsidRPr="00295F3F">
        <w:rPr>
          <w:rFonts w:ascii="Arial" w:hAnsi="Arial" w:cs="Arial"/>
          <w:color w:val="212121"/>
          <w:shd w:val="clear" w:color="auto" w:fill="FFFFFF"/>
        </w:rPr>
        <w:t xml:space="preserve"> altered mitochondrial dynamics</w:t>
      </w:r>
      <w:r w:rsidR="23AD87E8" w:rsidRPr="00295F3F">
        <w:rPr>
          <w:rFonts w:ascii="Arial" w:hAnsi="Arial" w:cs="Arial"/>
          <w:color w:val="212121"/>
          <w:shd w:val="clear" w:color="auto" w:fill="FFFFFF"/>
        </w:rPr>
        <w:t xml:space="preserve"> and </w:t>
      </w:r>
      <w:proofErr w:type="spellStart"/>
      <w:r w:rsidR="23AD87E8" w:rsidRPr="00295F3F">
        <w:rPr>
          <w:rFonts w:ascii="Arial" w:hAnsi="Arial" w:cs="Arial"/>
          <w:color w:val="212121"/>
          <w:shd w:val="clear" w:color="auto" w:fill="FFFFFF"/>
        </w:rPr>
        <w:t>proteostasis</w:t>
      </w:r>
      <w:proofErr w:type="spellEnd"/>
      <w:r w:rsidR="24AA97E6" w:rsidRPr="00295F3F">
        <w:rPr>
          <w:rFonts w:ascii="Arial" w:hAnsi="Arial" w:cs="Arial"/>
          <w:color w:val="212121"/>
          <w:shd w:val="clear" w:color="auto" w:fill="FFFFFF"/>
        </w:rPr>
        <w:t>,</w:t>
      </w:r>
      <w:r w:rsidR="46BA31F0" w:rsidRPr="00295F3F">
        <w:rPr>
          <w:rFonts w:ascii="Arial" w:hAnsi="Arial" w:cs="Arial"/>
          <w:color w:val="212121"/>
          <w:shd w:val="clear" w:color="auto" w:fill="FFFFFF"/>
        </w:rPr>
        <w:t xml:space="preserve"> </w:t>
      </w:r>
      <w:r w:rsidR="00B37A92">
        <w:rPr>
          <w:rFonts w:ascii="Arial" w:hAnsi="Arial" w:cs="Arial"/>
          <w:color w:val="212121"/>
          <w:shd w:val="clear" w:color="auto" w:fill="FFFFFF"/>
        </w:rPr>
        <w:t xml:space="preserve">and </w:t>
      </w:r>
      <w:r w:rsidR="5E884A97">
        <w:rPr>
          <w:rFonts w:ascii="Arial" w:hAnsi="Arial" w:cs="Arial"/>
          <w:color w:val="212121"/>
          <w:shd w:val="clear" w:color="auto" w:fill="FFFFFF"/>
        </w:rPr>
        <w:t>reduc</w:t>
      </w:r>
      <w:r w:rsidR="00B37A92">
        <w:rPr>
          <w:rFonts w:ascii="Arial" w:hAnsi="Arial" w:cs="Arial"/>
          <w:color w:val="212121"/>
          <w:shd w:val="clear" w:color="auto" w:fill="FFFFFF"/>
        </w:rPr>
        <w:t>ed</w:t>
      </w:r>
      <w:r w:rsidR="00AB2389">
        <w:rPr>
          <w:rFonts w:ascii="Arial" w:hAnsi="Arial" w:cs="Arial"/>
          <w:color w:val="212121"/>
          <w:shd w:val="clear" w:color="auto" w:fill="FFFFFF"/>
        </w:rPr>
        <w:t xml:space="preserve"> </w:t>
      </w:r>
      <w:r w:rsidR="24AA97E6" w:rsidRPr="00295F3F">
        <w:rPr>
          <w:rFonts w:ascii="Arial" w:hAnsi="Arial" w:cs="Arial"/>
          <w:color w:val="212121"/>
          <w:shd w:val="clear" w:color="auto" w:fill="FFFFFF"/>
        </w:rPr>
        <w:t>mitochondrial respiration and ATP production</w:t>
      </w:r>
      <w:r w:rsidR="00B37A92">
        <w:rPr>
          <w:rFonts w:ascii="Arial" w:hAnsi="Arial" w:cs="Arial"/>
          <w:color w:val="212121"/>
          <w:shd w:val="clear" w:color="auto" w:fill="FFFFFF"/>
        </w:rPr>
        <w:t xml:space="preserve"> being established drivers of muscle aging p</w:t>
      </w:r>
      <w:r w:rsidR="00BD0896">
        <w:rPr>
          <w:rFonts w:ascii="Arial" w:hAnsi="Arial" w:cs="Arial"/>
          <w:color w:val="212121"/>
          <w:shd w:val="clear" w:color="auto" w:fill="FFFFFF"/>
        </w:rPr>
        <w:t>henotypes</w:t>
      </w:r>
      <w:r w:rsidR="005B3B6D" w:rsidRPr="005B3B6D">
        <w:rPr>
          <w:rFonts w:ascii="Arial" w:hAnsi="Arial" w:cs="Arial"/>
          <w:noProof/>
          <w:color w:val="212121"/>
          <w:shd w:val="clear" w:color="auto" w:fill="FFFFFF"/>
          <w:vertAlign w:val="superscript"/>
        </w:rPr>
        <w:t>3,18,19</w:t>
      </w:r>
      <w:r w:rsidR="24AA97E6" w:rsidRPr="007C7514">
        <w:rPr>
          <w:rFonts w:ascii="Arial" w:hAnsi="Arial" w:cs="Arial"/>
          <w:color w:val="212121"/>
          <w:shd w:val="clear" w:color="auto" w:fill="FFFFFF"/>
        </w:rPr>
        <w:t>.</w:t>
      </w:r>
      <w:r w:rsidR="3E9C5F65">
        <w:rPr>
          <w:rFonts w:ascii="Arial" w:hAnsi="Arial" w:cs="Arial"/>
          <w:color w:val="212121"/>
          <w:shd w:val="clear" w:color="auto" w:fill="FFFFFF"/>
        </w:rPr>
        <w:t xml:space="preserve"> </w:t>
      </w:r>
      <w:r w:rsidR="0094692B">
        <w:rPr>
          <w:rFonts w:ascii="Arial" w:hAnsi="Arial" w:cs="Arial"/>
          <w:color w:val="212121"/>
          <w:shd w:val="clear" w:color="auto" w:fill="FFFFFF"/>
        </w:rPr>
        <w:t xml:space="preserve">Given that </w:t>
      </w:r>
      <w:r w:rsidR="004E14C2">
        <w:rPr>
          <w:rFonts w:ascii="Arial" w:hAnsi="Arial" w:cs="Arial"/>
          <w:color w:val="212121"/>
          <w:shd w:val="clear" w:color="auto" w:fill="FFFFFF"/>
        </w:rPr>
        <w:t xml:space="preserve">inter-tissue crosstalk </w:t>
      </w:r>
      <w:r w:rsidR="00843D19">
        <w:rPr>
          <w:rFonts w:ascii="Arial" w:hAnsi="Arial" w:cs="Arial"/>
          <w:color w:val="212121"/>
          <w:shd w:val="clear" w:color="auto" w:fill="FFFFFF"/>
        </w:rPr>
        <w:t>control</w:t>
      </w:r>
      <w:r w:rsidR="009E0870">
        <w:rPr>
          <w:rFonts w:ascii="Arial" w:hAnsi="Arial" w:cs="Arial"/>
          <w:color w:val="212121"/>
          <w:shd w:val="clear" w:color="auto" w:fill="FFFFFF"/>
        </w:rPr>
        <w:t>s</w:t>
      </w:r>
      <w:r w:rsidR="00843D19">
        <w:rPr>
          <w:rFonts w:ascii="Arial" w:hAnsi="Arial" w:cs="Arial"/>
          <w:color w:val="212121"/>
          <w:shd w:val="clear" w:color="auto" w:fill="FFFFFF"/>
        </w:rPr>
        <w:t xml:space="preserve"> the availability</w:t>
      </w:r>
      <w:r w:rsidR="0094692B">
        <w:rPr>
          <w:rFonts w:ascii="Arial" w:hAnsi="Arial" w:cs="Arial"/>
          <w:color w:val="212121"/>
          <w:shd w:val="clear" w:color="auto" w:fill="FFFFFF"/>
        </w:rPr>
        <w:t xml:space="preserve"> of </w:t>
      </w:r>
      <w:r w:rsidR="00843D19">
        <w:rPr>
          <w:rFonts w:ascii="Arial" w:hAnsi="Arial" w:cs="Arial"/>
          <w:color w:val="212121"/>
          <w:shd w:val="clear" w:color="auto" w:fill="FFFFFF"/>
        </w:rPr>
        <w:t xml:space="preserve">metabolic fuels for </w:t>
      </w:r>
      <w:r w:rsidR="002E22A2">
        <w:rPr>
          <w:rFonts w:ascii="Arial" w:hAnsi="Arial" w:cs="Arial"/>
          <w:color w:val="212121"/>
          <w:shd w:val="clear" w:color="auto" w:fill="FFFFFF"/>
        </w:rPr>
        <w:t xml:space="preserve">mitochondrial </w:t>
      </w:r>
      <w:r w:rsidR="00AE5260">
        <w:rPr>
          <w:rFonts w:ascii="Arial" w:hAnsi="Arial" w:cs="Arial"/>
          <w:color w:val="212121"/>
          <w:shd w:val="clear" w:color="auto" w:fill="FFFFFF"/>
        </w:rPr>
        <w:t xml:space="preserve">bioenergetics </w:t>
      </w:r>
      <w:r w:rsidR="00AB6979">
        <w:rPr>
          <w:rFonts w:ascii="Arial" w:hAnsi="Arial" w:cs="Arial"/>
          <w:color w:val="212121"/>
          <w:shd w:val="clear" w:color="auto" w:fill="FFFFFF"/>
        </w:rPr>
        <w:t>and influence</w:t>
      </w:r>
      <w:r w:rsidR="002536EA">
        <w:rPr>
          <w:rFonts w:ascii="Arial" w:hAnsi="Arial" w:cs="Arial"/>
          <w:color w:val="212121"/>
          <w:shd w:val="clear" w:color="auto" w:fill="FFFFFF"/>
        </w:rPr>
        <w:t>s</w:t>
      </w:r>
      <w:r w:rsidR="0094692B">
        <w:rPr>
          <w:rFonts w:ascii="Arial" w:hAnsi="Arial" w:cs="Arial"/>
          <w:color w:val="212121"/>
          <w:shd w:val="clear" w:color="auto" w:fill="FFFFFF"/>
        </w:rPr>
        <w:t xml:space="preserve"> muscle function and </w:t>
      </w:r>
      <w:r w:rsidR="001B2CCF">
        <w:rPr>
          <w:rFonts w:ascii="Arial" w:hAnsi="Arial" w:cs="Arial"/>
          <w:color w:val="212121"/>
          <w:shd w:val="clear" w:color="auto" w:fill="FFFFFF"/>
        </w:rPr>
        <w:t>quality of</w:t>
      </w:r>
      <w:r w:rsidR="001B2CCF" w:rsidDel="001B2CCF">
        <w:rPr>
          <w:rFonts w:ascii="Arial" w:hAnsi="Arial" w:cs="Arial"/>
          <w:color w:val="212121"/>
          <w:shd w:val="clear" w:color="auto" w:fill="FFFFFF"/>
        </w:rPr>
        <w:t xml:space="preserve"> </w:t>
      </w:r>
      <w:r w:rsidR="0094692B">
        <w:rPr>
          <w:rFonts w:ascii="Arial" w:hAnsi="Arial" w:cs="Arial"/>
          <w:color w:val="212121"/>
          <w:shd w:val="clear" w:color="auto" w:fill="FFFFFF"/>
        </w:rPr>
        <w:t>life,</w:t>
      </w:r>
      <w:r w:rsidR="00924DC6">
        <w:rPr>
          <w:rFonts w:ascii="Arial" w:hAnsi="Arial" w:cs="Arial"/>
          <w:color w:val="212121"/>
          <w:shd w:val="clear" w:color="auto" w:fill="FFFFFF"/>
        </w:rPr>
        <w:t xml:space="preserve"> </w:t>
      </w:r>
      <w:r w:rsidR="0094692B">
        <w:rPr>
          <w:rFonts w:ascii="Arial" w:hAnsi="Arial" w:cs="Arial"/>
          <w:color w:val="212121"/>
          <w:shd w:val="clear" w:color="auto" w:fill="FFFFFF"/>
        </w:rPr>
        <w:t>research efforts</w:t>
      </w:r>
      <w:r w:rsidR="005B6FAF">
        <w:rPr>
          <w:rFonts w:ascii="Arial" w:hAnsi="Arial" w:cs="Arial"/>
          <w:color w:val="212121"/>
          <w:shd w:val="clear" w:color="auto" w:fill="FFFFFF"/>
        </w:rPr>
        <w:t xml:space="preserve"> have also </w:t>
      </w:r>
      <w:r w:rsidR="00D845B2">
        <w:rPr>
          <w:rFonts w:ascii="Arial" w:hAnsi="Arial" w:cs="Arial"/>
          <w:color w:val="212121"/>
          <w:shd w:val="clear" w:color="auto" w:fill="FFFFFF"/>
        </w:rPr>
        <w:t>cha</w:t>
      </w:r>
      <w:r w:rsidR="00785F3B">
        <w:rPr>
          <w:rFonts w:ascii="Arial" w:hAnsi="Arial" w:cs="Arial"/>
          <w:color w:val="212121"/>
          <w:shd w:val="clear" w:color="auto" w:fill="FFFFFF"/>
        </w:rPr>
        <w:t>r</w:t>
      </w:r>
      <w:r w:rsidR="000E346C">
        <w:rPr>
          <w:rFonts w:ascii="Arial" w:hAnsi="Arial" w:cs="Arial"/>
          <w:color w:val="212121"/>
          <w:shd w:val="clear" w:color="auto" w:fill="FFFFFF"/>
        </w:rPr>
        <w:t>acter</w:t>
      </w:r>
      <w:r w:rsidR="00D845B2">
        <w:rPr>
          <w:rFonts w:ascii="Arial" w:hAnsi="Arial" w:cs="Arial"/>
          <w:color w:val="212121"/>
          <w:shd w:val="clear" w:color="auto" w:fill="FFFFFF"/>
        </w:rPr>
        <w:t xml:space="preserve">ized systemic </w:t>
      </w:r>
      <w:r w:rsidR="00123968">
        <w:rPr>
          <w:rFonts w:ascii="Arial" w:hAnsi="Arial" w:cs="Arial"/>
          <w:color w:val="212121"/>
          <w:shd w:val="clear" w:color="auto" w:fill="FFFFFF"/>
        </w:rPr>
        <w:t>contribut</w:t>
      </w:r>
      <w:r w:rsidR="00105C30">
        <w:rPr>
          <w:rFonts w:ascii="Arial" w:hAnsi="Arial" w:cs="Arial"/>
          <w:color w:val="212121"/>
          <w:shd w:val="clear" w:color="auto" w:fill="FFFFFF"/>
        </w:rPr>
        <w:t>ions</w:t>
      </w:r>
      <w:r w:rsidR="00123968">
        <w:rPr>
          <w:rFonts w:ascii="Arial" w:hAnsi="Arial" w:cs="Arial"/>
          <w:color w:val="212121"/>
          <w:shd w:val="clear" w:color="auto" w:fill="FFFFFF"/>
        </w:rPr>
        <w:t xml:space="preserve"> to</w:t>
      </w:r>
      <w:r w:rsidR="00D845B2">
        <w:rPr>
          <w:rFonts w:ascii="Arial" w:hAnsi="Arial" w:cs="Arial"/>
          <w:color w:val="212121"/>
          <w:shd w:val="clear" w:color="auto" w:fill="FFFFFF"/>
        </w:rPr>
        <w:t xml:space="preserve"> sarcopeni</w:t>
      </w:r>
      <w:r w:rsidR="003F1C27">
        <w:rPr>
          <w:rFonts w:ascii="Arial" w:hAnsi="Arial" w:cs="Arial"/>
          <w:color w:val="212121"/>
          <w:shd w:val="clear" w:color="auto" w:fill="FFFFFF"/>
        </w:rPr>
        <w:t>a</w:t>
      </w:r>
      <w:r w:rsidR="00761032">
        <w:rPr>
          <w:rFonts w:ascii="Arial" w:hAnsi="Arial" w:cs="Arial"/>
          <w:color w:val="212121"/>
          <w:shd w:val="clear" w:color="auto" w:fill="FFFFFF"/>
        </w:rPr>
        <w:t xml:space="preserve">. These </w:t>
      </w:r>
      <w:r w:rsidR="00540AD3">
        <w:rPr>
          <w:rFonts w:ascii="Arial" w:hAnsi="Arial" w:cs="Arial"/>
          <w:color w:val="212121"/>
          <w:shd w:val="clear" w:color="auto" w:fill="FFFFFF"/>
        </w:rPr>
        <w:t>includ</w:t>
      </w:r>
      <w:r w:rsidR="00105C30">
        <w:rPr>
          <w:rFonts w:ascii="Arial" w:hAnsi="Arial" w:cs="Arial"/>
          <w:color w:val="212121"/>
          <w:shd w:val="clear" w:color="auto" w:fill="FFFFFF"/>
        </w:rPr>
        <w:t>e</w:t>
      </w:r>
      <w:r w:rsidR="003F1C27">
        <w:rPr>
          <w:rFonts w:ascii="Arial" w:hAnsi="Arial" w:cs="Arial"/>
          <w:color w:val="212121"/>
          <w:shd w:val="clear" w:color="auto" w:fill="FFFFFF"/>
        </w:rPr>
        <w:t xml:space="preserve"> </w:t>
      </w:r>
      <w:r w:rsidR="00352CE4">
        <w:rPr>
          <w:rFonts w:ascii="Arial" w:hAnsi="Arial" w:cs="Arial"/>
          <w:color w:val="212121"/>
          <w:shd w:val="clear" w:color="auto" w:fill="FFFFFF"/>
        </w:rPr>
        <w:t xml:space="preserve">chronic </w:t>
      </w:r>
      <w:proofErr w:type="gramStart"/>
      <w:r w:rsidR="00352CE4">
        <w:rPr>
          <w:rFonts w:ascii="Arial" w:hAnsi="Arial" w:cs="Arial"/>
          <w:color w:val="212121"/>
          <w:shd w:val="clear" w:color="auto" w:fill="FFFFFF"/>
        </w:rPr>
        <w:t>low grade</w:t>
      </w:r>
      <w:proofErr w:type="gramEnd"/>
      <w:r w:rsidR="00352CE4">
        <w:rPr>
          <w:rFonts w:ascii="Arial" w:hAnsi="Arial" w:cs="Arial"/>
          <w:color w:val="212121"/>
          <w:shd w:val="clear" w:color="auto" w:fill="FFFFFF"/>
        </w:rPr>
        <w:t xml:space="preserve"> inflammation </w:t>
      </w:r>
      <w:r w:rsidR="00123968">
        <w:rPr>
          <w:rFonts w:ascii="Arial" w:hAnsi="Arial" w:cs="Arial"/>
          <w:color w:val="212121"/>
          <w:shd w:val="clear" w:color="auto" w:fill="FFFFFF"/>
        </w:rPr>
        <w:t>via</w:t>
      </w:r>
      <w:r w:rsidR="008236AB">
        <w:rPr>
          <w:rFonts w:ascii="Arial" w:hAnsi="Arial" w:cs="Arial"/>
          <w:color w:val="212121"/>
          <w:shd w:val="clear" w:color="auto" w:fill="FFFFFF"/>
        </w:rPr>
        <w:t xml:space="preserve"> </w:t>
      </w:r>
      <w:r w:rsidR="49386495" w:rsidRPr="001434F8">
        <w:rPr>
          <w:rFonts w:ascii="Arial" w:hAnsi="Arial" w:cs="Arial"/>
          <w:color w:val="212121"/>
          <w:shd w:val="clear" w:color="auto" w:fill="FFFFFF"/>
        </w:rPr>
        <w:t>pro-inflammatory cytokines,</w:t>
      </w:r>
      <w:r w:rsidR="2FCFF7D1" w:rsidRPr="001434F8">
        <w:rPr>
          <w:rFonts w:ascii="Arial" w:hAnsi="Arial" w:cs="Arial"/>
          <w:color w:val="212121"/>
          <w:shd w:val="clear" w:color="auto" w:fill="FFFFFF"/>
        </w:rPr>
        <w:t xml:space="preserve"> </w:t>
      </w:r>
      <w:r w:rsidR="00010F63">
        <w:rPr>
          <w:rFonts w:ascii="Arial" w:hAnsi="Arial" w:cs="Arial"/>
          <w:color w:val="212121"/>
          <w:shd w:val="clear" w:color="auto" w:fill="FFFFFF"/>
        </w:rPr>
        <w:t xml:space="preserve">altered </w:t>
      </w:r>
      <w:r w:rsidR="00105C30">
        <w:rPr>
          <w:rFonts w:ascii="Arial" w:hAnsi="Arial" w:cs="Arial"/>
          <w:color w:val="212121"/>
          <w:shd w:val="clear" w:color="auto" w:fill="FFFFFF"/>
        </w:rPr>
        <w:t xml:space="preserve">metabolic fluxes via </w:t>
      </w:r>
      <w:r w:rsidR="0037767A">
        <w:rPr>
          <w:rFonts w:ascii="Arial" w:hAnsi="Arial" w:cs="Arial"/>
          <w:color w:val="212121"/>
          <w:shd w:val="clear" w:color="auto" w:fill="FFFFFF"/>
        </w:rPr>
        <w:t>reduced</w:t>
      </w:r>
      <w:r w:rsidR="2FCFF7D1" w:rsidRPr="001434F8">
        <w:rPr>
          <w:rFonts w:ascii="Arial" w:hAnsi="Arial" w:cs="Arial"/>
          <w:color w:val="212121"/>
          <w:shd w:val="clear" w:color="auto" w:fill="FFFFFF"/>
        </w:rPr>
        <w:t xml:space="preserve"> </w:t>
      </w:r>
      <w:r w:rsidR="00B62BF6">
        <w:rPr>
          <w:rFonts w:ascii="Arial" w:hAnsi="Arial" w:cs="Arial"/>
          <w:color w:val="212121"/>
          <w:shd w:val="clear" w:color="auto" w:fill="FFFFFF"/>
        </w:rPr>
        <w:t>circulating</w:t>
      </w:r>
      <w:r w:rsidR="2FCFF7D1" w:rsidRPr="001434F8">
        <w:rPr>
          <w:rFonts w:ascii="Arial" w:hAnsi="Arial" w:cs="Arial"/>
          <w:color w:val="212121"/>
          <w:shd w:val="clear" w:color="auto" w:fill="FFFFFF"/>
        </w:rPr>
        <w:t xml:space="preserve"> levels of </w:t>
      </w:r>
      <w:r w:rsidR="0037767A">
        <w:rPr>
          <w:rFonts w:ascii="Arial" w:hAnsi="Arial" w:cs="Arial"/>
          <w:color w:val="212121"/>
          <w:shd w:val="clear" w:color="auto" w:fill="FFFFFF"/>
        </w:rPr>
        <w:t>anabolic</w:t>
      </w:r>
      <w:r w:rsidR="2FCFF7D1" w:rsidRPr="001434F8">
        <w:rPr>
          <w:rFonts w:ascii="Arial" w:hAnsi="Arial" w:cs="Arial"/>
          <w:color w:val="212121"/>
          <w:shd w:val="clear" w:color="auto" w:fill="FFFFFF"/>
        </w:rPr>
        <w:t xml:space="preserve"> </w:t>
      </w:r>
      <w:r w:rsidR="0A885ADC" w:rsidRPr="001434F8">
        <w:rPr>
          <w:rFonts w:ascii="Arial" w:hAnsi="Arial" w:cs="Arial"/>
          <w:color w:val="212121"/>
          <w:shd w:val="clear" w:color="auto" w:fill="FFFFFF"/>
        </w:rPr>
        <w:t>amino acids</w:t>
      </w:r>
      <w:r w:rsidR="5AA7E2C6" w:rsidRPr="00EC32C8">
        <w:rPr>
          <w:rFonts w:ascii="Arial" w:hAnsi="Arial" w:cs="Arial"/>
          <w:color w:val="212121"/>
          <w:shd w:val="clear" w:color="auto" w:fill="FFFFFF"/>
        </w:rPr>
        <w:t>,</w:t>
      </w:r>
      <w:r w:rsidR="5AA7E2C6">
        <w:rPr>
          <w:rFonts w:ascii="Arial" w:hAnsi="Arial" w:cs="Arial"/>
          <w:color w:val="212121"/>
          <w:shd w:val="clear" w:color="auto" w:fill="FFFFFF"/>
        </w:rPr>
        <w:t xml:space="preserve"> </w:t>
      </w:r>
      <w:r w:rsidR="37A398BD">
        <w:rPr>
          <w:rFonts w:ascii="Arial" w:hAnsi="Arial" w:cs="Arial"/>
          <w:color w:val="212121"/>
          <w:shd w:val="clear" w:color="auto" w:fill="FFFFFF"/>
        </w:rPr>
        <w:t>and</w:t>
      </w:r>
      <w:r w:rsidR="5AA7E2C6">
        <w:rPr>
          <w:rFonts w:ascii="Arial" w:hAnsi="Arial" w:cs="Arial"/>
          <w:color w:val="212121"/>
          <w:shd w:val="clear" w:color="auto" w:fill="FFFFFF"/>
        </w:rPr>
        <w:t xml:space="preserve"> perturbations of</w:t>
      </w:r>
      <w:r w:rsidR="37A398BD">
        <w:rPr>
          <w:rFonts w:ascii="Arial" w:hAnsi="Arial" w:cs="Arial"/>
          <w:color w:val="212121"/>
          <w:shd w:val="clear" w:color="auto" w:fill="FFFFFF"/>
        </w:rPr>
        <w:t xml:space="preserve"> </w:t>
      </w:r>
      <w:r w:rsidR="37A398BD" w:rsidRPr="00756E6A">
        <w:rPr>
          <w:rFonts w:ascii="Arial" w:hAnsi="Arial" w:cs="Arial"/>
          <w:color w:val="212121"/>
          <w:shd w:val="clear" w:color="auto" w:fill="FFFFFF"/>
        </w:rPr>
        <w:t>glucose</w:t>
      </w:r>
      <w:r w:rsidR="001F37EE">
        <w:rPr>
          <w:rFonts w:ascii="Arial" w:hAnsi="Arial" w:cs="Arial"/>
          <w:color w:val="212121"/>
          <w:shd w:val="clear" w:color="auto" w:fill="FFFFFF"/>
        </w:rPr>
        <w:t>, vitamin,</w:t>
      </w:r>
      <w:r w:rsidR="37A398BD" w:rsidRPr="00756E6A">
        <w:rPr>
          <w:rFonts w:ascii="Arial" w:hAnsi="Arial" w:cs="Arial"/>
          <w:color w:val="212121"/>
          <w:shd w:val="clear" w:color="auto" w:fill="FFFFFF"/>
        </w:rPr>
        <w:t xml:space="preserve"> and lipid metabolism</w:t>
      </w:r>
      <w:r w:rsidR="0031788B" w:rsidRPr="0031788B">
        <w:rPr>
          <w:rFonts w:ascii="Arial" w:hAnsi="Arial" w:cs="Arial"/>
          <w:noProof/>
          <w:color w:val="212121"/>
          <w:shd w:val="clear" w:color="auto" w:fill="FFFFFF"/>
          <w:vertAlign w:val="superscript"/>
        </w:rPr>
        <w:t>20-25</w:t>
      </w:r>
      <w:r w:rsidR="0FA676D9">
        <w:rPr>
          <w:rFonts w:ascii="Arial" w:hAnsi="Arial" w:cs="Arial"/>
          <w:color w:val="212121"/>
          <w:shd w:val="clear" w:color="auto" w:fill="FFFFFF"/>
        </w:rPr>
        <w:t>.</w:t>
      </w:r>
      <w:r w:rsidR="3DE10DA5">
        <w:rPr>
          <w:rFonts w:ascii="Arial" w:hAnsi="Arial" w:cs="Arial"/>
          <w:color w:val="212121"/>
          <w:shd w:val="clear" w:color="auto" w:fill="FFFFFF"/>
        </w:rPr>
        <w:t xml:space="preserve"> </w:t>
      </w:r>
    </w:p>
    <w:p w14:paraId="24A80DA8" w14:textId="77777777" w:rsidR="00274C51" w:rsidRDefault="00274C51" w:rsidP="00D246BD">
      <w:pPr>
        <w:spacing w:after="0" w:line="360" w:lineRule="auto"/>
        <w:jc w:val="both"/>
        <w:rPr>
          <w:rFonts w:ascii="Arial" w:hAnsi="Arial" w:cs="Arial"/>
          <w:color w:val="212121"/>
          <w:shd w:val="clear" w:color="auto" w:fill="FFFFFF"/>
        </w:rPr>
      </w:pPr>
    </w:p>
    <w:p w14:paraId="71D5DA50" w14:textId="54241454" w:rsidR="00DB0D1D" w:rsidRDefault="00942292" w:rsidP="00DB0D1D">
      <w:pPr>
        <w:spacing w:after="0" w:line="360" w:lineRule="auto"/>
        <w:jc w:val="both"/>
        <w:rPr>
          <w:rFonts w:ascii="Arial" w:hAnsi="Arial" w:cs="Arial"/>
          <w:color w:val="212121"/>
          <w:shd w:val="clear" w:color="auto" w:fill="FFFFFF"/>
        </w:rPr>
      </w:pPr>
      <w:r>
        <w:rPr>
          <w:rFonts w:ascii="Arial" w:hAnsi="Arial" w:cs="Arial"/>
          <w:color w:val="212121"/>
          <w:shd w:val="clear" w:color="auto" w:fill="FFFFFF"/>
        </w:rPr>
        <w:t>The MEMOSA study</w:t>
      </w:r>
      <w:r w:rsidR="1BB66E7D" w:rsidRPr="00034009">
        <w:rPr>
          <w:rFonts w:ascii="Arial" w:hAnsi="Arial" w:cs="Arial"/>
          <w:color w:val="212121"/>
          <w:shd w:val="clear" w:color="auto" w:fill="FFFFFF"/>
        </w:rPr>
        <w:t xml:space="preserve"> ha</w:t>
      </w:r>
      <w:r>
        <w:rPr>
          <w:rFonts w:ascii="Arial" w:hAnsi="Arial" w:cs="Arial"/>
          <w:color w:val="212121"/>
          <w:shd w:val="clear" w:color="auto" w:fill="FFFFFF"/>
        </w:rPr>
        <w:t>s</w:t>
      </w:r>
      <w:r w:rsidR="2D405EE1" w:rsidRPr="00034009">
        <w:rPr>
          <w:rFonts w:ascii="Arial" w:hAnsi="Arial" w:cs="Arial"/>
          <w:color w:val="212121"/>
          <w:shd w:val="clear" w:color="auto" w:fill="FFFFFF"/>
        </w:rPr>
        <w:t xml:space="preserve"> </w:t>
      </w:r>
      <w:r w:rsidR="00C13F71">
        <w:rPr>
          <w:rFonts w:ascii="Arial" w:hAnsi="Arial" w:cs="Arial"/>
          <w:color w:val="212121"/>
          <w:shd w:val="clear" w:color="auto" w:fill="FFFFFF"/>
        </w:rPr>
        <w:t>recently</w:t>
      </w:r>
      <w:r w:rsidR="2D405EE1" w:rsidRPr="00034009">
        <w:rPr>
          <w:rFonts w:ascii="Arial" w:hAnsi="Arial" w:cs="Arial"/>
          <w:color w:val="212121"/>
          <w:shd w:val="clear" w:color="auto" w:fill="FFFFFF"/>
        </w:rPr>
        <w:t xml:space="preserve"> </w:t>
      </w:r>
      <w:proofErr w:type="spellStart"/>
      <w:r w:rsidR="007F58A8">
        <w:rPr>
          <w:rFonts w:ascii="Arial" w:hAnsi="Arial" w:cs="Arial"/>
          <w:color w:val="212121"/>
          <w:shd w:val="clear" w:color="auto" w:fill="FFFFFF"/>
        </w:rPr>
        <w:t>identifed</w:t>
      </w:r>
      <w:proofErr w:type="spellEnd"/>
      <w:r w:rsidR="2D405EE1" w:rsidRPr="00034009">
        <w:rPr>
          <w:rFonts w:ascii="Arial" w:hAnsi="Arial" w:cs="Arial"/>
          <w:color w:val="212121"/>
          <w:shd w:val="clear" w:color="auto" w:fill="FFFFFF"/>
        </w:rPr>
        <w:t xml:space="preserve"> </w:t>
      </w:r>
      <w:r w:rsidR="40B929EA" w:rsidRPr="00034009">
        <w:rPr>
          <w:rFonts w:ascii="Arial" w:hAnsi="Arial" w:cs="Arial"/>
          <w:color w:val="212121"/>
          <w:shd w:val="clear" w:color="auto" w:fill="FFFFFF"/>
        </w:rPr>
        <w:t>mitochondrial dysfunction and declined NAD</w:t>
      </w:r>
      <w:r w:rsidR="40B929EA" w:rsidRPr="00034009">
        <w:rPr>
          <w:rFonts w:ascii="Arial" w:hAnsi="Arial" w:cs="Arial"/>
          <w:color w:val="212121"/>
          <w:shd w:val="clear" w:color="auto" w:fill="FFFFFF"/>
          <w:vertAlign w:val="superscript"/>
        </w:rPr>
        <w:t>+</w:t>
      </w:r>
      <w:r w:rsidR="40B929EA" w:rsidRPr="00034009">
        <w:rPr>
          <w:rFonts w:ascii="Arial" w:hAnsi="Arial" w:cs="Arial"/>
          <w:color w:val="212121"/>
          <w:shd w:val="clear" w:color="auto" w:fill="FFFFFF"/>
        </w:rPr>
        <w:t xml:space="preserve"> levels </w:t>
      </w:r>
      <w:r w:rsidR="349570A9" w:rsidRPr="00034009">
        <w:rPr>
          <w:rFonts w:ascii="Arial" w:hAnsi="Arial" w:cs="Arial"/>
          <w:color w:val="212121"/>
          <w:shd w:val="clear" w:color="auto" w:fill="FFFFFF"/>
        </w:rPr>
        <w:t>as</w:t>
      </w:r>
      <w:r w:rsidR="40B929EA" w:rsidRPr="00034009">
        <w:rPr>
          <w:rFonts w:ascii="Arial" w:hAnsi="Arial" w:cs="Arial"/>
          <w:color w:val="212121"/>
          <w:shd w:val="clear" w:color="auto" w:fill="FFFFFF"/>
        </w:rPr>
        <w:t xml:space="preserve"> </w:t>
      </w:r>
      <w:r w:rsidR="349570A9" w:rsidRPr="00034009">
        <w:rPr>
          <w:rFonts w:ascii="Arial" w:hAnsi="Arial" w:cs="Arial"/>
          <w:color w:val="212121"/>
          <w:shd w:val="clear" w:color="auto" w:fill="FFFFFF"/>
        </w:rPr>
        <w:t>prominent</w:t>
      </w:r>
      <w:r w:rsidR="40B929EA" w:rsidRPr="00034009">
        <w:rPr>
          <w:rFonts w:ascii="Arial" w:hAnsi="Arial" w:cs="Arial"/>
          <w:color w:val="212121"/>
          <w:shd w:val="clear" w:color="auto" w:fill="FFFFFF"/>
        </w:rPr>
        <w:t xml:space="preserve"> molecular </w:t>
      </w:r>
      <w:r w:rsidR="349570A9" w:rsidRPr="00034009">
        <w:rPr>
          <w:rFonts w:ascii="Arial" w:hAnsi="Arial" w:cs="Arial"/>
          <w:color w:val="212121"/>
          <w:shd w:val="clear" w:color="auto" w:fill="FFFFFF"/>
        </w:rPr>
        <w:t>hallmarks</w:t>
      </w:r>
      <w:r w:rsidR="40B929EA" w:rsidRPr="00034009">
        <w:rPr>
          <w:rFonts w:ascii="Arial" w:hAnsi="Arial" w:cs="Arial"/>
          <w:color w:val="212121"/>
          <w:shd w:val="clear" w:color="auto" w:fill="FFFFFF"/>
        </w:rPr>
        <w:t xml:space="preserve"> of sarcopenia in</w:t>
      </w:r>
      <w:r w:rsidR="3F2C99F8" w:rsidRPr="00034009">
        <w:rPr>
          <w:rFonts w:ascii="Arial" w:hAnsi="Arial" w:cs="Arial"/>
          <w:color w:val="212121"/>
          <w:shd w:val="clear" w:color="auto" w:fill="FFFFFF"/>
        </w:rPr>
        <w:t xml:space="preserve"> </w:t>
      </w:r>
      <w:r w:rsidR="349570A9" w:rsidRPr="00034009">
        <w:rPr>
          <w:rFonts w:ascii="Arial" w:hAnsi="Arial" w:cs="Arial"/>
          <w:color w:val="212121"/>
          <w:shd w:val="clear" w:color="auto" w:fill="FFFFFF"/>
        </w:rPr>
        <w:t>human</w:t>
      </w:r>
      <w:r w:rsidR="3F2C99F8" w:rsidRPr="00034009">
        <w:rPr>
          <w:rFonts w:ascii="Arial" w:hAnsi="Arial" w:cs="Arial"/>
          <w:color w:val="212121"/>
          <w:shd w:val="clear" w:color="auto" w:fill="FFFFFF"/>
        </w:rPr>
        <w:t xml:space="preserve"> cohorts</w:t>
      </w:r>
      <w:r w:rsidR="1B40BAD1">
        <w:rPr>
          <w:rFonts w:ascii="Arial" w:hAnsi="Arial" w:cs="Arial"/>
          <w:color w:val="222222"/>
          <w:shd w:val="clear" w:color="auto" w:fill="FFFFFF"/>
        </w:rPr>
        <w:t xml:space="preserve"> </w:t>
      </w:r>
      <w:r w:rsidR="005A6E12">
        <w:rPr>
          <w:rFonts w:ascii="Arial" w:hAnsi="Arial" w:cs="Arial"/>
          <w:color w:val="222222"/>
          <w:shd w:val="clear" w:color="auto" w:fill="FFFFFF"/>
        </w:rPr>
        <w:t>from different geogra</w:t>
      </w:r>
      <w:r w:rsidR="00973342">
        <w:rPr>
          <w:rFonts w:ascii="Arial" w:hAnsi="Arial" w:cs="Arial"/>
          <w:color w:val="222222"/>
          <w:shd w:val="clear" w:color="auto" w:fill="FFFFFF"/>
        </w:rPr>
        <w:t>p</w:t>
      </w:r>
      <w:r w:rsidR="005A6E12">
        <w:rPr>
          <w:rFonts w:ascii="Arial" w:hAnsi="Arial" w:cs="Arial"/>
          <w:color w:val="222222"/>
          <w:shd w:val="clear" w:color="auto" w:fill="FFFFFF"/>
        </w:rPr>
        <w:t>hies</w:t>
      </w:r>
      <w:r w:rsidR="00334A70" w:rsidRPr="00334A70">
        <w:rPr>
          <w:rFonts w:ascii="Arial" w:hAnsi="Arial" w:cs="Arial"/>
          <w:noProof/>
          <w:color w:val="222222"/>
          <w:shd w:val="clear" w:color="auto" w:fill="FFFFFF"/>
          <w:vertAlign w:val="superscript"/>
        </w:rPr>
        <w:t>3</w:t>
      </w:r>
      <w:r w:rsidR="3FC0125F">
        <w:rPr>
          <w:rFonts w:ascii="Arial" w:hAnsi="Arial" w:cs="Arial"/>
          <w:color w:val="222222"/>
          <w:shd w:val="clear" w:color="auto" w:fill="FFFFFF"/>
        </w:rPr>
        <w:t>.</w:t>
      </w:r>
      <w:r w:rsidR="773130BA" w:rsidRPr="00257AB2">
        <w:rPr>
          <w:rFonts w:ascii="Arial" w:hAnsi="Arial" w:cs="Arial"/>
          <w:color w:val="212121"/>
          <w:shd w:val="clear" w:color="auto" w:fill="FFFFFF"/>
        </w:rPr>
        <w:t xml:space="preserve"> </w:t>
      </w:r>
      <w:r w:rsidR="007F58A8">
        <w:rPr>
          <w:rFonts w:ascii="Arial" w:hAnsi="Arial" w:cs="Arial"/>
          <w:color w:val="212121"/>
          <w:shd w:val="clear" w:color="auto" w:fill="FFFFFF"/>
        </w:rPr>
        <w:t>NAD</w:t>
      </w:r>
      <w:r w:rsidR="007F58A8">
        <w:rPr>
          <w:rFonts w:ascii="Arial" w:hAnsi="Arial" w:cs="Arial"/>
          <w:color w:val="212121"/>
          <w:shd w:val="clear" w:color="auto" w:fill="FFFFFF"/>
          <w:vertAlign w:val="superscript"/>
        </w:rPr>
        <w:t>+</w:t>
      </w:r>
      <w:r w:rsidR="007F58A8">
        <w:rPr>
          <w:rFonts w:ascii="Arial" w:hAnsi="Arial" w:cs="Arial"/>
          <w:color w:val="212121"/>
          <w:shd w:val="clear" w:color="auto" w:fill="FFFFFF"/>
        </w:rPr>
        <w:t xml:space="preserve"> is an essential coenzyme, derived from </w:t>
      </w:r>
      <w:r w:rsidR="005B35BA">
        <w:rPr>
          <w:rFonts w:ascii="Arial" w:hAnsi="Arial" w:cs="Arial"/>
          <w:color w:val="212121"/>
          <w:shd w:val="clear" w:color="auto" w:fill="FFFFFF"/>
        </w:rPr>
        <w:t xml:space="preserve">precursors of the </w:t>
      </w:r>
      <w:r w:rsidR="007F58A8">
        <w:rPr>
          <w:rFonts w:ascii="Arial" w:hAnsi="Arial" w:cs="Arial"/>
          <w:color w:val="212121"/>
          <w:shd w:val="clear" w:color="auto" w:fill="FFFFFF"/>
        </w:rPr>
        <w:t xml:space="preserve">vitamin B3 </w:t>
      </w:r>
      <w:r w:rsidR="005B35BA">
        <w:rPr>
          <w:rFonts w:ascii="Arial" w:hAnsi="Arial" w:cs="Arial"/>
          <w:color w:val="212121"/>
          <w:shd w:val="clear" w:color="auto" w:fill="FFFFFF"/>
        </w:rPr>
        <w:t>family</w:t>
      </w:r>
      <w:r w:rsidR="007F58A8">
        <w:rPr>
          <w:rFonts w:ascii="Arial" w:hAnsi="Arial" w:cs="Arial"/>
          <w:color w:val="212121"/>
          <w:shd w:val="clear" w:color="auto" w:fill="FFFFFF"/>
        </w:rPr>
        <w:t>, and a key cofactor for cellular and organismal metabolism</w:t>
      </w:r>
      <w:r w:rsidR="00D70EC1">
        <w:rPr>
          <w:rFonts w:ascii="Arial" w:hAnsi="Arial" w:cs="Arial"/>
          <w:color w:val="212121"/>
          <w:shd w:val="clear" w:color="auto" w:fill="FFFFFF"/>
        </w:rPr>
        <w:t>.</w:t>
      </w:r>
      <w:r w:rsidR="0072129E" w:rsidRPr="0072129E">
        <w:rPr>
          <w:rFonts w:ascii="Arial" w:hAnsi="Arial" w:cs="Arial"/>
        </w:rPr>
        <w:t xml:space="preserve"> </w:t>
      </w:r>
      <w:r w:rsidR="0072129E" w:rsidRPr="00A17D22">
        <w:rPr>
          <w:rFonts w:ascii="Arial" w:hAnsi="Arial" w:cs="Arial"/>
        </w:rPr>
        <w:t>Mammals can produce NAD</w:t>
      </w:r>
      <w:r w:rsidR="0072129E" w:rsidRPr="00A17D22">
        <w:rPr>
          <w:rFonts w:ascii="Arial" w:hAnsi="Arial" w:cs="Arial"/>
          <w:vertAlign w:val="superscript"/>
        </w:rPr>
        <w:t>+</w:t>
      </w:r>
      <w:r w:rsidR="0072129E" w:rsidRPr="00A17D22">
        <w:rPr>
          <w:rFonts w:ascii="Arial" w:hAnsi="Arial" w:cs="Arial"/>
        </w:rPr>
        <w:t xml:space="preserve"> from </w:t>
      </w:r>
      <w:r w:rsidR="00395633">
        <w:rPr>
          <w:rFonts w:ascii="Arial" w:hAnsi="Arial" w:cs="Arial"/>
        </w:rPr>
        <w:t>different dietary</w:t>
      </w:r>
      <w:r w:rsidR="00EB0780">
        <w:rPr>
          <w:rFonts w:ascii="Arial" w:hAnsi="Arial" w:cs="Arial"/>
        </w:rPr>
        <w:t xml:space="preserve"> precursors</w:t>
      </w:r>
      <w:r w:rsidR="00E86EA2">
        <w:rPr>
          <w:rFonts w:ascii="Arial" w:hAnsi="Arial" w:cs="Arial"/>
        </w:rPr>
        <w:t>; these include</w:t>
      </w:r>
      <w:r w:rsidR="0072129E" w:rsidRPr="00A17D22">
        <w:rPr>
          <w:rFonts w:ascii="Arial" w:hAnsi="Arial" w:cs="Arial"/>
        </w:rPr>
        <w:t xml:space="preserve"> </w:t>
      </w:r>
      <w:r w:rsidR="00F95220" w:rsidRPr="00A17D22">
        <w:rPr>
          <w:rFonts w:ascii="Arial" w:hAnsi="Arial" w:cs="Arial"/>
        </w:rPr>
        <w:t>nicotinamide riboside and nicotinamide mononucleotide (</w:t>
      </w:r>
      <w:r w:rsidR="00E86EA2" w:rsidRPr="00A17D22">
        <w:rPr>
          <w:rFonts w:ascii="Arial" w:hAnsi="Arial" w:cs="Arial"/>
        </w:rPr>
        <w:t xml:space="preserve">NR </w:t>
      </w:r>
      <w:r w:rsidR="00E86EA2">
        <w:rPr>
          <w:rFonts w:ascii="Arial" w:hAnsi="Arial" w:cs="Arial"/>
        </w:rPr>
        <w:t xml:space="preserve">and </w:t>
      </w:r>
      <w:r w:rsidR="00F95220" w:rsidRPr="00A17D22">
        <w:rPr>
          <w:rFonts w:ascii="Arial" w:hAnsi="Arial" w:cs="Arial"/>
        </w:rPr>
        <w:t>NMN</w:t>
      </w:r>
      <w:r w:rsidR="00E86EA2">
        <w:rPr>
          <w:rFonts w:ascii="Arial" w:hAnsi="Arial" w:cs="Arial"/>
        </w:rPr>
        <w:t>, respectively</w:t>
      </w:r>
      <w:r w:rsidR="006E4C71">
        <w:rPr>
          <w:rFonts w:ascii="Arial" w:hAnsi="Arial" w:cs="Arial"/>
        </w:rPr>
        <w:t>)</w:t>
      </w:r>
      <w:r w:rsidR="00C469B1">
        <w:rPr>
          <w:rFonts w:ascii="Arial" w:hAnsi="Arial" w:cs="Arial"/>
        </w:rPr>
        <w:t xml:space="preserve"> converted via the </w:t>
      </w:r>
      <w:r w:rsidR="00C12A37" w:rsidRPr="004506DC">
        <w:rPr>
          <w:rFonts w:ascii="Arial" w:hAnsi="Arial" w:cs="Arial"/>
          <w:shd w:val="clear" w:color="auto" w:fill="FFFFFF"/>
        </w:rPr>
        <w:t xml:space="preserve">nicotinamide riboside kinase </w:t>
      </w:r>
      <w:r w:rsidR="00C12A37">
        <w:rPr>
          <w:rFonts w:ascii="Arial" w:hAnsi="Arial" w:cs="Arial"/>
          <w:shd w:val="clear" w:color="auto" w:fill="FFFFFF"/>
        </w:rPr>
        <w:t>(</w:t>
      </w:r>
      <w:r w:rsidR="00C469B1">
        <w:rPr>
          <w:rFonts w:ascii="Arial" w:hAnsi="Arial" w:cs="Arial"/>
        </w:rPr>
        <w:t>NRK</w:t>
      </w:r>
      <w:r w:rsidR="00C12A37">
        <w:rPr>
          <w:rFonts w:ascii="Arial" w:hAnsi="Arial" w:cs="Arial"/>
        </w:rPr>
        <w:t>)</w:t>
      </w:r>
      <w:r w:rsidR="00B72981">
        <w:rPr>
          <w:rFonts w:ascii="Arial" w:hAnsi="Arial" w:cs="Arial"/>
        </w:rPr>
        <w:t xml:space="preserve"> pathway</w:t>
      </w:r>
      <w:r w:rsidR="00E86EA2">
        <w:rPr>
          <w:rFonts w:ascii="Arial" w:hAnsi="Arial" w:cs="Arial"/>
        </w:rPr>
        <w:t>,</w:t>
      </w:r>
      <w:r w:rsidR="00C469B1">
        <w:rPr>
          <w:rFonts w:ascii="Arial" w:hAnsi="Arial" w:cs="Arial"/>
        </w:rPr>
        <w:t xml:space="preserve"> </w:t>
      </w:r>
      <w:r w:rsidR="0072129E" w:rsidRPr="00A17D22">
        <w:rPr>
          <w:rFonts w:ascii="Arial" w:hAnsi="Arial" w:cs="Arial"/>
        </w:rPr>
        <w:t xml:space="preserve">nicotinic acid </w:t>
      </w:r>
      <w:r w:rsidR="0072129E" w:rsidRPr="004506DC">
        <w:rPr>
          <w:rFonts w:ascii="Arial" w:hAnsi="Arial" w:cs="Arial"/>
          <w:shd w:val="clear" w:color="auto" w:fill="FFFFFF"/>
        </w:rPr>
        <w:t>(NA</w:t>
      </w:r>
      <w:r w:rsidR="0072129E">
        <w:rPr>
          <w:rFonts w:ascii="Arial" w:hAnsi="Arial" w:cs="Arial"/>
          <w:shd w:val="clear" w:color="auto" w:fill="FFFFFF"/>
        </w:rPr>
        <w:t>, also known as niacin</w:t>
      </w:r>
      <w:r w:rsidR="00D130E2">
        <w:rPr>
          <w:rFonts w:ascii="Arial" w:hAnsi="Arial" w:cs="Arial"/>
          <w:shd w:val="clear" w:color="auto" w:fill="FFFFFF"/>
        </w:rPr>
        <w:t>)</w:t>
      </w:r>
      <w:r w:rsidR="00306F9B">
        <w:rPr>
          <w:rFonts w:ascii="Arial" w:hAnsi="Arial" w:cs="Arial"/>
        </w:rPr>
        <w:t xml:space="preserve"> metabolized</w:t>
      </w:r>
      <w:r w:rsidR="00183532">
        <w:rPr>
          <w:rFonts w:ascii="Arial" w:hAnsi="Arial" w:cs="Arial"/>
        </w:rPr>
        <w:t xml:space="preserve"> via the </w:t>
      </w:r>
      <w:r w:rsidR="00256CDA" w:rsidRPr="004506DC">
        <w:rPr>
          <w:rFonts w:ascii="Arial" w:hAnsi="Arial" w:cs="Arial"/>
          <w:shd w:val="clear" w:color="auto" w:fill="FFFFFF"/>
        </w:rPr>
        <w:t xml:space="preserve">nicotinic acid </w:t>
      </w:r>
      <w:proofErr w:type="spellStart"/>
      <w:r w:rsidR="00256CDA" w:rsidRPr="004506DC">
        <w:rPr>
          <w:rFonts w:ascii="Arial" w:hAnsi="Arial" w:cs="Arial"/>
          <w:shd w:val="clear" w:color="auto" w:fill="FFFFFF"/>
        </w:rPr>
        <w:t>phosphoribosyltransferase</w:t>
      </w:r>
      <w:proofErr w:type="spellEnd"/>
      <w:r w:rsidR="00256CDA" w:rsidRPr="004506DC">
        <w:rPr>
          <w:rFonts w:ascii="Arial" w:hAnsi="Arial" w:cs="Arial"/>
          <w:shd w:val="clear" w:color="auto" w:fill="FFFFFF"/>
        </w:rPr>
        <w:t xml:space="preserve"> (NAPRT)</w:t>
      </w:r>
      <w:r w:rsidR="00183532">
        <w:rPr>
          <w:rFonts w:ascii="Arial" w:hAnsi="Arial" w:cs="Arial"/>
        </w:rPr>
        <w:t>-dependent</w:t>
      </w:r>
      <w:r w:rsidR="00C469B1">
        <w:rPr>
          <w:rFonts w:ascii="Arial" w:hAnsi="Arial" w:cs="Arial"/>
        </w:rPr>
        <w:t xml:space="preserve"> </w:t>
      </w:r>
      <w:r w:rsidR="00183532" w:rsidRPr="00A17D22">
        <w:rPr>
          <w:rFonts w:ascii="Arial" w:hAnsi="Arial" w:cs="Arial"/>
        </w:rPr>
        <w:t>Preiss-Handler pathway</w:t>
      </w:r>
      <w:r w:rsidR="00E86EA2">
        <w:rPr>
          <w:rFonts w:ascii="Arial" w:hAnsi="Arial" w:cs="Arial"/>
        </w:rPr>
        <w:t>,</w:t>
      </w:r>
      <w:r w:rsidR="00183532" w:rsidRPr="00A17D22">
        <w:rPr>
          <w:rFonts w:ascii="Arial" w:hAnsi="Arial" w:cs="Arial"/>
        </w:rPr>
        <w:t xml:space="preserve"> </w:t>
      </w:r>
      <w:r w:rsidR="00B14506">
        <w:rPr>
          <w:rFonts w:ascii="Arial" w:hAnsi="Arial" w:cs="Arial"/>
        </w:rPr>
        <w:t xml:space="preserve">tryptophan </w:t>
      </w:r>
      <w:r w:rsidR="00630142">
        <w:rPr>
          <w:rFonts w:ascii="Arial" w:hAnsi="Arial" w:cs="Arial"/>
        </w:rPr>
        <w:t xml:space="preserve">used in the </w:t>
      </w:r>
      <w:r w:rsidR="00630142" w:rsidRPr="00C05023">
        <w:rPr>
          <w:rFonts w:ascii="Arial" w:hAnsi="Arial" w:cs="Arial"/>
          <w:i/>
          <w:iCs/>
        </w:rPr>
        <w:t>de novo</w:t>
      </w:r>
      <w:r w:rsidR="00630142">
        <w:rPr>
          <w:rFonts w:ascii="Arial" w:hAnsi="Arial" w:cs="Arial"/>
        </w:rPr>
        <w:t xml:space="preserve">  pathway for NAD</w:t>
      </w:r>
      <w:r w:rsidR="00D50695" w:rsidRPr="00D50695">
        <w:rPr>
          <w:rFonts w:ascii="Arial" w:hAnsi="Arial" w:cs="Arial"/>
          <w:vertAlign w:val="superscript"/>
        </w:rPr>
        <w:t>+</w:t>
      </w:r>
      <w:r w:rsidR="00630142">
        <w:rPr>
          <w:rFonts w:ascii="Arial" w:hAnsi="Arial" w:cs="Arial"/>
        </w:rPr>
        <w:t xml:space="preserve"> biosy</w:t>
      </w:r>
      <w:r w:rsidR="00D50695">
        <w:rPr>
          <w:rFonts w:ascii="Arial" w:hAnsi="Arial" w:cs="Arial"/>
        </w:rPr>
        <w:t xml:space="preserve">nthesis, </w:t>
      </w:r>
      <w:r w:rsidR="00395633">
        <w:rPr>
          <w:rFonts w:ascii="Arial" w:hAnsi="Arial" w:cs="Arial"/>
        </w:rPr>
        <w:t xml:space="preserve">and </w:t>
      </w:r>
      <w:r w:rsidR="00F95220" w:rsidRPr="00A17D22">
        <w:rPr>
          <w:rFonts w:ascii="Arial" w:hAnsi="Arial" w:cs="Arial"/>
        </w:rPr>
        <w:t xml:space="preserve">nicotinamide (NAM) </w:t>
      </w:r>
      <w:r w:rsidR="00395633">
        <w:rPr>
          <w:rFonts w:ascii="Arial" w:hAnsi="Arial" w:cs="Arial"/>
        </w:rPr>
        <w:t xml:space="preserve">which </w:t>
      </w:r>
      <w:r w:rsidR="00775AE7">
        <w:rPr>
          <w:rFonts w:ascii="Arial" w:hAnsi="Arial" w:cs="Arial"/>
        </w:rPr>
        <w:t>generate</w:t>
      </w:r>
      <w:r w:rsidR="00204F08">
        <w:rPr>
          <w:rFonts w:ascii="Arial" w:hAnsi="Arial" w:cs="Arial"/>
        </w:rPr>
        <w:t>s</w:t>
      </w:r>
      <w:r w:rsidR="00775AE7">
        <w:rPr>
          <w:rFonts w:ascii="Arial" w:hAnsi="Arial" w:cs="Arial"/>
        </w:rPr>
        <w:t xml:space="preserve"> NA</w:t>
      </w:r>
      <w:r w:rsidR="00775AE7" w:rsidRPr="00A17D22">
        <w:rPr>
          <w:rFonts w:ascii="Arial" w:hAnsi="Arial" w:cs="Arial"/>
        </w:rPr>
        <w:t>D</w:t>
      </w:r>
      <w:r w:rsidR="00775AE7" w:rsidRPr="00A17D22">
        <w:rPr>
          <w:rFonts w:ascii="Arial" w:hAnsi="Arial" w:cs="Arial"/>
          <w:vertAlign w:val="superscript"/>
        </w:rPr>
        <w:t>+</w:t>
      </w:r>
      <w:r w:rsidR="0072129E" w:rsidRPr="00A17D22">
        <w:rPr>
          <w:rFonts w:ascii="Arial" w:hAnsi="Arial" w:cs="Arial"/>
        </w:rPr>
        <w:t xml:space="preserve"> </w:t>
      </w:r>
      <w:r w:rsidR="00775AE7">
        <w:rPr>
          <w:rFonts w:ascii="Arial" w:hAnsi="Arial" w:cs="Arial"/>
        </w:rPr>
        <w:t>via the</w:t>
      </w:r>
      <w:r w:rsidR="00C469B1">
        <w:rPr>
          <w:rFonts w:ascii="Arial" w:hAnsi="Arial" w:cs="Arial"/>
        </w:rPr>
        <w:t xml:space="preserve"> NAMPT </w:t>
      </w:r>
      <w:r w:rsidR="0072129E" w:rsidRPr="00A17D22">
        <w:rPr>
          <w:rFonts w:ascii="Arial" w:hAnsi="Arial" w:cs="Arial"/>
        </w:rPr>
        <w:t>salvage pathway</w:t>
      </w:r>
      <w:r w:rsidR="008E451E" w:rsidRPr="008E451E">
        <w:rPr>
          <w:rFonts w:ascii="Arial" w:hAnsi="Arial" w:cs="Arial"/>
          <w:noProof/>
          <w:vertAlign w:val="superscript"/>
        </w:rPr>
        <w:t>26</w:t>
      </w:r>
      <w:r w:rsidR="009621CC">
        <w:rPr>
          <w:rFonts w:ascii="Arial" w:hAnsi="Arial" w:cs="Arial"/>
        </w:rPr>
        <w:t>.</w:t>
      </w:r>
      <w:r w:rsidR="00D70EC1">
        <w:rPr>
          <w:rFonts w:ascii="Arial" w:hAnsi="Arial" w:cs="Arial"/>
          <w:color w:val="212121"/>
          <w:shd w:val="clear" w:color="auto" w:fill="FFFFFF"/>
        </w:rPr>
        <w:t xml:space="preserve"> </w:t>
      </w:r>
      <w:r w:rsidR="005077D1">
        <w:rPr>
          <w:rFonts w:ascii="Arial" w:hAnsi="Arial" w:cs="Arial"/>
          <w:color w:val="212121"/>
          <w:shd w:val="clear" w:color="auto" w:fill="FFFFFF"/>
        </w:rPr>
        <w:t>NAD</w:t>
      </w:r>
      <w:r w:rsidR="005077D1" w:rsidRPr="004C1D7F">
        <w:rPr>
          <w:rFonts w:ascii="Arial" w:hAnsi="Arial" w:cs="Arial"/>
          <w:color w:val="212121"/>
          <w:shd w:val="clear" w:color="auto" w:fill="FFFFFF"/>
          <w:vertAlign w:val="superscript"/>
        </w:rPr>
        <w:t>+</w:t>
      </w:r>
      <w:r w:rsidR="00924DC6">
        <w:rPr>
          <w:rFonts w:ascii="Arial" w:hAnsi="Arial" w:cs="Arial"/>
          <w:color w:val="212121"/>
          <w:shd w:val="clear" w:color="auto" w:fill="FFFFFF"/>
          <w:vertAlign w:val="superscript"/>
        </w:rPr>
        <w:t xml:space="preserve"> </w:t>
      </w:r>
      <w:r w:rsidR="00BD1905">
        <w:rPr>
          <w:rFonts w:ascii="Arial" w:hAnsi="Arial" w:cs="Arial"/>
          <w:color w:val="212121"/>
          <w:shd w:val="clear" w:color="auto" w:fill="FFFFFF"/>
        </w:rPr>
        <w:t xml:space="preserve">levels </w:t>
      </w:r>
      <w:r w:rsidR="007F58A8">
        <w:rPr>
          <w:rFonts w:ascii="Arial" w:hAnsi="Arial" w:cs="Arial"/>
          <w:color w:val="212121"/>
          <w:shd w:val="clear" w:color="auto" w:fill="FFFFFF"/>
        </w:rPr>
        <w:t xml:space="preserve">decline </w:t>
      </w:r>
      <w:r w:rsidR="00BD1905">
        <w:rPr>
          <w:rFonts w:ascii="Arial" w:hAnsi="Arial" w:cs="Arial"/>
          <w:color w:val="212121"/>
          <w:shd w:val="clear" w:color="auto" w:fill="FFFFFF"/>
        </w:rPr>
        <w:t>during</w:t>
      </w:r>
      <w:r w:rsidR="007F58A8">
        <w:rPr>
          <w:rFonts w:ascii="Arial" w:hAnsi="Arial" w:cs="Arial"/>
          <w:color w:val="212121"/>
          <w:shd w:val="clear" w:color="auto" w:fill="FFFFFF"/>
        </w:rPr>
        <w:t xml:space="preserve"> aging in several metabolic tissues</w:t>
      </w:r>
      <w:r w:rsidR="00816DDC" w:rsidRPr="00816DDC">
        <w:rPr>
          <w:rFonts w:ascii="Arial" w:hAnsi="Arial" w:cs="Arial"/>
          <w:color w:val="212121"/>
          <w:shd w:val="clear" w:color="auto" w:fill="FFFFFF"/>
        </w:rPr>
        <w:t xml:space="preserve"> </w:t>
      </w:r>
      <w:r w:rsidR="00816DDC">
        <w:rPr>
          <w:rFonts w:ascii="Arial" w:hAnsi="Arial" w:cs="Arial"/>
          <w:color w:val="212121"/>
          <w:shd w:val="clear" w:color="auto" w:fill="FFFFFF"/>
        </w:rPr>
        <w:t xml:space="preserve">in rodents and </w:t>
      </w:r>
      <w:r w:rsidR="00816DDC" w:rsidRPr="00E31B98">
        <w:rPr>
          <w:rFonts w:ascii="Arial" w:hAnsi="Arial" w:cs="Arial"/>
          <w:color w:val="212121"/>
          <w:shd w:val="clear" w:color="auto" w:fill="FFFFFF"/>
        </w:rPr>
        <w:t>humans</w:t>
      </w:r>
      <w:r w:rsidR="008E451E" w:rsidRPr="008E451E">
        <w:rPr>
          <w:rFonts w:ascii="Arial" w:hAnsi="Arial" w:cs="Arial"/>
          <w:noProof/>
          <w:color w:val="212121"/>
          <w:shd w:val="clear" w:color="auto" w:fill="FFFFFF"/>
          <w:vertAlign w:val="superscript"/>
        </w:rPr>
        <w:t>1,17,27,28</w:t>
      </w:r>
      <w:r w:rsidR="007F58A8">
        <w:rPr>
          <w:rFonts w:ascii="Arial" w:hAnsi="Arial" w:cs="Arial"/>
          <w:color w:val="212121"/>
          <w:shd w:val="clear" w:color="auto" w:fill="FFFFFF"/>
        </w:rPr>
        <w:t xml:space="preserve">, including </w:t>
      </w:r>
      <w:r w:rsidR="004A2EEF">
        <w:rPr>
          <w:rFonts w:ascii="Arial" w:hAnsi="Arial" w:cs="Arial"/>
          <w:color w:val="212121"/>
          <w:shd w:val="clear" w:color="auto" w:fill="FFFFFF"/>
        </w:rPr>
        <w:t xml:space="preserve">in </w:t>
      </w:r>
      <w:r w:rsidR="007F58A8">
        <w:rPr>
          <w:rFonts w:ascii="Arial" w:hAnsi="Arial" w:cs="Arial"/>
          <w:color w:val="212121"/>
          <w:shd w:val="clear" w:color="auto" w:fill="FFFFFF"/>
        </w:rPr>
        <w:t>skeletal muscle</w:t>
      </w:r>
      <w:r w:rsidR="004A2EEF">
        <w:rPr>
          <w:rFonts w:ascii="Arial" w:hAnsi="Arial" w:cs="Arial"/>
          <w:color w:val="212121"/>
          <w:shd w:val="clear" w:color="auto" w:fill="FFFFFF"/>
        </w:rPr>
        <w:t xml:space="preserve"> where there is </w:t>
      </w:r>
      <w:r w:rsidR="00FB366D">
        <w:rPr>
          <w:rFonts w:ascii="Arial" w:hAnsi="Arial" w:cs="Arial"/>
          <w:color w:val="212121"/>
          <w:shd w:val="clear" w:color="auto" w:fill="FFFFFF"/>
        </w:rPr>
        <w:t>replicated clinical</w:t>
      </w:r>
      <w:r w:rsidR="00F61807">
        <w:rPr>
          <w:rFonts w:ascii="Arial" w:hAnsi="Arial" w:cs="Arial"/>
          <w:color w:val="212121"/>
          <w:shd w:val="clear" w:color="auto" w:fill="FFFFFF"/>
        </w:rPr>
        <w:t xml:space="preserve"> evidence of age-related NAD</w:t>
      </w:r>
      <w:r w:rsidR="00F61807" w:rsidRPr="00916925">
        <w:rPr>
          <w:rFonts w:ascii="Arial" w:hAnsi="Arial" w:cs="Arial"/>
          <w:color w:val="212121"/>
          <w:shd w:val="clear" w:color="auto" w:fill="FFFFFF"/>
          <w:vertAlign w:val="superscript"/>
        </w:rPr>
        <w:t>+</w:t>
      </w:r>
      <w:r w:rsidR="00F61807">
        <w:rPr>
          <w:rFonts w:ascii="Arial" w:hAnsi="Arial" w:cs="Arial"/>
          <w:color w:val="212121"/>
          <w:shd w:val="clear" w:color="auto" w:fill="FFFFFF"/>
        </w:rPr>
        <w:t xml:space="preserve"> deficiency</w:t>
      </w:r>
      <w:r w:rsidR="007A6404" w:rsidRPr="007A6404">
        <w:rPr>
          <w:rFonts w:ascii="Arial" w:hAnsi="Arial" w:cs="Arial"/>
          <w:noProof/>
          <w:color w:val="212121"/>
          <w:shd w:val="clear" w:color="auto" w:fill="FFFFFF"/>
          <w:vertAlign w:val="superscript"/>
        </w:rPr>
        <w:t>2,3</w:t>
      </w:r>
      <w:r w:rsidR="484138D2" w:rsidRPr="000F6A2B">
        <w:rPr>
          <w:rFonts w:ascii="Arial" w:hAnsi="Arial" w:cs="Arial"/>
          <w:color w:val="212121"/>
          <w:shd w:val="clear" w:color="auto" w:fill="FFFFFF"/>
        </w:rPr>
        <w:t>.</w:t>
      </w:r>
      <w:r w:rsidR="675DAD38" w:rsidRPr="00E31B98">
        <w:rPr>
          <w:rFonts w:ascii="Arial" w:hAnsi="Arial" w:cs="Arial"/>
          <w:color w:val="212121"/>
          <w:shd w:val="clear" w:color="auto" w:fill="FFFFFF"/>
        </w:rPr>
        <w:t xml:space="preserve"> </w:t>
      </w:r>
      <w:r w:rsidR="00DB0D1D" w:rsidRPr="00257AB2">
        <w:rPr>
          <w:rFonts w:ascii="Arial" w:hAnsi="Arial" w:cs="Arial"/>
          <w:color w:val="212121"/>
          <w:shd w:val="clear" w:color="auto" w:fill="FFFFFF"/>
        </w:rPr>
        <w:t xml:space="preserve">However, </w:t>
      </w:r>
      <w:r w:rsidR="00DB0D1D">
        <w:rPr>
          <w:rFonts w:ascii="Arial" w:hAnsi="Arial" w:cs="Arial"/>
          <w:color w:val="212121"/>
          <w:shd w:val="clear" w:color="auto" w:fill="FFFFFF"/>
        </w:rPr>
        <w:t xml:space="preserve">it is still largely uncharacterized whether alterations </w:t>
      </w:r>
      <w:r w:rsidR="00DB0D1D" w:rsidRPr="107F6C16">
        <w:rPr>
          <w:rFonts w:ascii="Arial" w:hAnsi="Arial" w:cs="Arial"/>
          <w:color w:val="212121"/>
        </w:rPr>
        <w:t xml:space="preserve">in </w:t>
      </w:r>
      <w:r w:rsidR="00F4415F">
        <w:rPr>
          <w:rFonts w:ascii="Arial" w:hAnsi="Arial" w:cs="Arial"/>
          <w:color w:val="212121"/>
          <w:shd w:val="clear" w:color="auto" w:fill="FFFFFF"/>
        </w:rPr>
        <w:t xml:space="preserve">muscle </w:t>
      </w:r>
      <w:r w:rsidR="00DB0D1D">
        <w:rPr>
          <w:rFonts w:ascii="Arial" w:hAnsi="Arial" w:cs="Arial"/>
          <w:color w:val="212121"/>
          <w:shd w:val="clear" w:color="auto" w:fill="FFFFFF"/>
        </w:rPr>
        <w:t>mitochondria</w:t>
      </w:r>
      <w:r w:rsidR="00DB0D1D" w:rsidRPr="107F6C16">
        <w:rPr>
          <w:rFonts w:ascii="Arial" w:hAnsi="Arial" w:cs="Arial"/>
          <w:color w:val="212121"/>
        </w:rPr>
        <w:t>l</w:t>
      </w:r>
      <w:r w:rsidR="00DB0D1D">
        <w:rPr>
          <w:rFonts w:ascii="Arial" w:hAnsi="Arial" w:cs="Arial"/>
          <w:color w:val="212121"/>
          <w:shd w:val="clear" w:color="auto" w:fill="FFFFFF"/>
        </w:rPr>
        <w:t xml:space="preserve"> and NAD</w:t>
      </w:r>
      <w:r w:rsidR="00DB0D1D" w:rsidRPr="004C1D7F">
        <w:rPr>
          <w:rFonts w:ascii="Arial" w:hAnsi="Arial" w:cs="Arial"/>
          <w:color w:val="212121"/>
          <w:shd w:val="clear" w:color="auto" w:fill="FFFFFF"/>
          <w:vertAlign w:val="superscript"/>
        </w:rPr>
        <w:t>+</w:t>
      </w:r>
      <w:r w:rsidR="00DB0D1D" w:rsidRPr="00D4342D">
        <w:rPr>
          <w:rFonts w:ascii="Arial" w:hAnsi="Arial" w:cs="Arial"/>
          <w:color w:val="212121"/>
          <w:shd w:val="clear" w:color="auto" w:fill="FFFFFF"/>
        </w:rPr>
        <w:t xml:space="preserve"> </w:t>
      </w:r>
      <w:r w:rsidR="00DB0D1D">
        <w:rPr>
          <w:rFonts w:ascii="Arial" w:hAnsi="Arial" w:cs="Arial"/>
          <w:color w:val="212121"/>
          <w:shd w:val="clear" w:color="auto" w:fill="FFFFFF"/>
        </w:rPr>
        <w:t>homeostasis are reflected in the circulating metabolome</w:t>
      </w:r>
      <w:r w:rsidR="008E4706">
        <w:rPr>
          <w:rFonts w:ascii="Arial" w:hAnsi="Arial" w:cs="Arial"/>
          <w:color w:val="212121"/>
          <w:shd w:val="clear" w:color="auto" w:fill="FFFFFF"/>
        </w:rPr>
        <w:t xml:space="preserve"> and could be use</w:t>
      </w:r>
      <w:r w:rsidR="00050886">
        <w:rPr>
          <w:rFonts w:ascii="Arial" w:hAnsi="Arial" w:cs="Arial"/>
          <w:color w:val="212121"/>
          <w:shd w:val="clear" w:color="auto" w:fill="FFFFFF"/>
        </w:rPr>
        <w:t>d</w:t>
      </w:r>
      <w:r w:rsidR="008E4706">
        <w:rPr>
          <w:rFonts w:ascii="Arial" w:hAnsi="Arial" w:cs="Arial"/>
          <w:color w:val="212121"/>
          <w:shd w:val="clear" w:color="auto" w:fill="FFFFFF"/>
        </w:rPr>
        <w:t xml:space="preserve"> to define</w:t>
      </w:r>
      <w:r w:rsidR="00050886">
        <w:rPr>
          <w:rFonts w:ascii="Arial" w:hAnsi="Arial" w:cs="Arial"/>
          <w:color w:val="212121"/>
          <w:shd w:val="clear" w:color="auto" w:fill="FFFFFF"/>
        </w:rPr>
        <w:t xml:space="preserve"> </w:t>
      </w:r>
      <w:r w:rsidR="00A11CEC">
        <w:rPr>
          <w:rFonts w:ascii="Arial" w:hAnsi="Arial" w:cs="Arial"/>
          <w:color w:val="212121"/>
          <w:shd w:val="clear" w:color="auto" w:fill="FFFFFF"/>
        </w:rPr>
        <w:t xml:space="preserve">clinical </w:t>
      </w:r>
      <w:r w:rsidR="00050886">
        <w:rPr>
          <w:rFonts w:ascii="Arial" w:hAnsi="Arial" w:cs="Arial"/>
          <w:color w:val="212121"/>
          <w:shd w:val="clear" w:color="auto" w:fill="FFFFFF"/>
        </w:rPr>
        <w:t>biomarkers and</w:t>
      </w:r>
      <w:r w:rsidR="000F4FED">
        <w:rPr>
          <w:rFonts w:ascii="Arial" w:hAnsi="Arial" w:cs="Arial"/>
          <w:color w:val="212121"/>
          <w:shd w:val="clear" w:color="auto" w:fill="FFFFFF"/>
        </w:rPr>
        <w:t xml:space="preserve"> therapeutic</w:t>
      </w:r>
      <w:r w:rsidR="00050886">
        <w:rPr>
          <w:rFonts w:ascii="Arial" w:hAnsi="Arial" w:cs="Arial"/>
          <w:color w:val="212121"/>
          <w:shd w:val="clear" w:color="auto" w:fill="FFFFFF"/>
        </w:rPr>
        <w:t xml:space="preserve"> in</w:t>
      </w:r>
      <w:r w:rsidR="007225F6">
        <w:rPr>
          <w:rFonts w:ascii="Arial" w:hAnsi="Arial" w:cs="Arial"/>
          <w:color w:val="212121"/>
          <w:shd w:val="clear" w:color="auto" w:fill="FFFFFF"/>
        </w:rPr>
        <w:t>tervention</w:t>
      </w:r>
      <w:r w:rsidR="000F4FED">
        <w:rPr>
          <w:rFonts w:ascii="Arial" w:hAnsi="Arial" w:cs="Arial"/>
          <w:color w:val="212121"/>
          <w:shd w:val="clear" w:color="auto" w:fill="FFFFFF"/>
        </w:rPr>
        <w:t>s</w:t>
      </w:r>
      <w:r w:rsidR="007225F6">
        <w:rPr>
          <w:rFonts w:ascii="Arial" w:hAnsi="Arial" w:cs="Arial"/>
          <w:color w:val="212121"/>
          <w:shd w:val="clear" w:color="auto" w:fill="FFFFFF"/>
        </w:rPr>
        <w:t xml:space="preserve"> </w:t>
      </w:r>
      <w:r w:rsidR="000F4FED">
        <w:rPr>
          <w:rFonts w:ascii="Arial" w:hAnsi="Arial" w:cs="Arial"/>
          <w:color w:val="212121"/>
          <w:shd w:val="clear" w:color="auto" w:fill="FFFFFF"/>
        </w:rPr>
        <w:t>to manage</w:t>
      </w:r>
      <w:r w:rsidR="00DB0D1D">
        <w:rPr>
          <w:rFonts w:ascii="Arial" w:hAnsi="Arial" w:cs="Arial"/>
          <w:color w:val="212121"/>
          <w:shd w:val="clear" w:color="auto" w:fill="FFFFFF"/>
        </w:rPr>
        <w:t xml:space="preserve"> </w:t>
      </w:r>
      <w:r w:rsidR="000C5C09">
        <w:rPr>
          <w:rFonts w:ascii="Arial" w:hAnsi="Arial" w:cs="Arial"/>
          <w:color w:val="212121"/>
          <w:shd w:val="clear" w:color="auto" w:fill="FFFFFF"/>
        </w:rPr>
        <w:t xml:space="preserve">later life </w:t>
      </w:r>
      <w:r w:rsidR="00DB0D1D">
        <w:rPr>
          <w:rFonts w:ascii="Arial" w:hAnsi="Arial" w:cs="Arial"/>
          <w:color w:val="212121"/>
          <w:shd w:val="clear" w:color="auto" w:fill="FFFFFF"/>
        </w:rPr>
        <w:t xml:space="preserve">muscle decline.  </w:t>
      </w:r>
    </w:p>
    <w:p w14:paraId="79081AE6" w14:textId="77777777" w:rsidR="00DC5AF7" w:rsidRDefault="00DC5AF7" w:rsidP="00D246BD">
      <w:pPr>
        <w:spacing w:after="0" w:line="360" w:lineRule="auto"/>
        <w:jc w:val="both"/>
        <w:rPr>
          <w:rFonts w:ascii="Arial" w:hAnsi="Arial" w:cs="Arial"/>
          <w:color w:val="212121"/>
          <w:shd w:val="clear" w:color="auto" w:fill="FFFFFF"/>
        </w:rPr>
      </w:pPr>
    </w:p>
    <w:p w14:paraId="1F720557" w14:textId="6A91FF28" w:rsidR="00B91955" w:rsidRPr="004817B1" w:rsidRDefault="00B04454" w:rsidP="002244A6">
      <w:pPr>
        <w:spacing w:after="0" w:line="360" w:lineRule="auto"/>
        <w:jc w:val="both"/>
        <w:rPr>
          <w:rFonts w:ascii="Arial" w:hAnsi="Arial" w:cs="Arial"/>
          <w:color w:val="222222"/>
        </w:rPr>
      </w:pPr>
      <w:r>
        <w:rPr>
          <w:rFonts w:ascii="Arial" w:hAnsi="Arial" w:cs="Arial"/>
          <w:color w:val="222222"/>
          <w:shd w:val="clear" w:color="auto" w:fill="FFFFFF"/>
        </w:rPr>
        <w:t>To complement</w:t>
      </w:r>
      <w:r w:rsidR="00E161AA">
        <w:rPr>
          <w:rFonts w:ascii="Arial" w:hAnsi="Arial" w:cs="Arial"/>
          <w:color w:val="222222"/>
          <w:shd w:val="clear" w:color="auto" w:fill="FFFFFF"/>
        </w:rPr>
        <w:t xml:space="preserve"> our previous analyses </w:t>
      </w:r>
      <w:r>
        <w:rPr>
          <w:rFonts w:ascii="Arial" w:hAnsi="Arial" w:cs="Arial"/>
          <w:color w:val="222222"/>
          <w:shd w:val="clear" w:color="auto" w:fill="FFFFFF"/>
        </w:rPr>
        <w:t>of muscle biopsies of human sarcopenia</w:t>
      </w:r>
      <w:r w:rsidR="00910B33" w:rsidRPr="00334A70">
        <w:rPr>
          <w:rFonts w:ascii="Arial" w:hAnsi="Arial" w:cs="Arial"/>
          <w:noProof/>
          <w:color w:val="222222"/>
          <w:shd w:val="clear" w:color="auto" w:fill="FFFFFF"/>
          <w:vertAlign w:val="superscript"/>
        </w:rPr>
        <w:t>3</w:t>
      </w:r>
      <w:r w:rsidR="005A747E">
        <w:rPr>
          <w:rFonts w:ascii="Arial" w:hAnsi="Arial" w:cs="Arial"/>
          <w:color w:val="222222"/>
          <w:shd w:val="clear" w:color="auto" w:fill="FFFFFF"/>
        </w:rPr>
        <w:t xml:space="preserve"> and understand if </w:t>
      </w:r>
      <w:r w:rsidR="00D24CD6">
        <w:rPr>
          <w:rFonts w:ascii="Arial" w:hAnsi="Arial" w:cs="Arial"/>
          <w:color w:val="222222"/>
          <w:shd w:val="clear" w:color="auto" w:fill="FFFFFF"/>
        </w:rPr>
        <w:t>mitochondrial dysfunction and altered NAD</w:t>
      </w:r>
      <w:r w:rsidR="00D24CD6" w:rsidRPr="00940BAE">
        <w:rPr>
          <w:rFonts w:ascii="Arial" w:hAnsi="Arial" w:cs="Arial"/>
          <w:color w:val="222222"/>
          <w:shd w:val="clear" w:color="auto" w:fill="FFFFFF"/>
          <w:vertAlign w:val="superscript"/>
        </w:rPr>
        <w:t>+</w:t>
      </w:r>
      <w:r w:rsidR="00D24CD6">
        <w:rPr>
          <w:rFonts w:ascii="Arial" w:hAnsi="Arial" w:cs="Arial"/>
          <w:color w:val="222222"/>
          <w:shd w:val="clear" w:color="auto" w:fill="FFFFFF"/>
        </w:rPr>
        <w:t xml:space="preserve"> metabolism </w:t>
      </w:r>
      <w:r w:rsidR="00744513">
        <w:rPr>
          <w:rFonts w:ascii="Arial" w:hAnsi="Arial" w:cs="Arial"/>
          <w:color w:val="222222"/>
          <w:shd w:val="clear" w:color="auto" w:fill="FFFFFF"/>
        </w:rPr>
        <w:t>could be linked to systemic changes</w:t>
      </w:r>
      <w:r w:rsidR="00E161AA">
        <w:rPr>
          <w:rFonts w:ascii="Arial" w:hAnsi="Arial" w:cs="Arial"/>
          <w:color w:val="222222"/>
          <w:shd w:val="clear" w:color="auto" w:fill="FFFFFF"/>
        </w:rPr>
        <w:t xml:space="preserve">, we investigated </w:t>
      </w:r>
      <w:r w:rsidR="00E029FD">
        <w:rPr>
          <w:rFonts w:ascii="Arial" w:hAnsi="Arial" w:cs="Arial"/>
          <w:color w:val="222222"/>
          <w:shd w:val="clear" w:color="auto" w:fill="FFFFFF"/>
        </w:rPr>
        <w:t>serum levels of</w:t>
      </w:r>
      <w:r w:rsidR="00E161AA">
        <w:rPr>
          <w:rFonts w:ascii="Arial" w:hAnsi="Arial" w:cs="Arial"/>
          <w:color w:val="222222"/>
          <w:shd w:val="clear" w:color="auto" w:fill="FFFFFF"/>
        </w:rPr>
        <w:t xml:space="preserve"> </w:t>
      </w:r>
      <w:r w:rsidR="009E43B8">
        <w:rPr>
          <w:rFonts w:ascii="Arial" w:hAnsi="Arial" w:cs="Arial"/>
          <w:color w:val="222222"/>
          <w:shd w:val="clear" w:color="auto" w:fill="FFFFFF"/>
        </w:rPr>
        <w:t xml:space="preserve">the kynurenine/B </w:t>
      </w:r>
      <w:r w:rsidR="00E161AA">
        <w:rPr>
          <w:rFonts w:ascii="Arial" w:hAnsi="Arial" w:cs="Arial"/>
          <w:color w:val="222222"/>
          <w:shd w:val="clear" w:color="auto" w:fill="FFFFFF"/>
        </w:rPr>
        <w:t xml:space="preserve">vitamin </w:t>
      </w:r>
      <w:r w:rsidR="00A244E7">
        <w:rPr>
          <w:rFonts w:ascii="Arial" w:hAnsi="Arial" w:cs="Arial"/>
          <w:color w:val="212121"/>
          <w:shd w:val="clear" w:color="auto" w:fill="FFFFFF"/>
        </w:rPr>
        <w:t>metabolome</w:t>
      </w:r>
      <w:r w:rsidR="00E161AA">
        <w:rPr>
          <w:rFonts w:ascii="Arial" w:hAnsi="Arial" w:cs="Arial"/>
          <w:color w:val="222222"/>
          <w:shd w:val="clear" w:color="auto" w:fill="FFFFFF"/>
        </w:rPr>
        <w:t xml:space="preserve"> </w:t>
      </w:r>
      <w:r w:rsidR="00414840">
        <w:rPr>
          <w:rFonts w:ascii="Arial" w:hAnsi="Arial" w:cs="Arial"/>
          <w:color w:val="222222"/>
          <w:shd w:val="clear" w:color="auto" w:fill="FFFFFF"/>
        </w:rPr>
        <w:t>in sarcopenic vs healthy control subjects from the</w:t>
      </w:r>
      <w:r w:rsidR="001C5CAA">
        <w:rPr>
          <w:rFonts w:ascii="Arial" w:hAnsi="Arial" w:cs="Arial"/>
          <w:color w:val="222222"/>
          <w:shd w:val="clear" w:color="auto" w:fill="FFFFFF"/>
        </w:rPr>
        <w:t xml:space="preserve"> MEMOSA cohort </w:t>
      </w:r>
      <w:r w:rsidR="00E161AA">
        <w:rPr>
          <w:rFonts w:ascii="Arial" w:hAnsi="Arial" w:cs="Arial"/>
          <w:color w:val="222222"/>
          <w:shd w:val="clear" w:color="auto" w:fill="FFFFFF"/>
        </w:rPr>
        <w:t>(</w:t>
      </w:r>
      <w:r w:rsidR="00E161AA" w:rsidRPr="107F6C16">
        <w:rPr>
          <w:rFonts w:ascii="Arial" w:hAnsi="Arial" w:cs="Arial"/>
          <w:b/>
          <w:bCs/>
          <w:shd w:val="clear" w:color="auto" w:fill="FFFFFF"/>
        </w:rPr>
        <w:t xml:space="preserve">Supplementary </w:t>
      </w:r>
      <w:r w:rsidR="00E161AA" w:rsidRPr="006638CF">
        <w:rPr>
          <w:rFonts w:ascii="Arial" w:hAnsi="Arial" w:cs="Arial"/>
          <w:b/>
          <w:shd w:val="clear" w:color="auto" w:fill="FFFFFF"/>
        </w:rPr>
        <w:t>Table 1</w:t>
      </w:r>
      <w:r w:rsidR="00E161AA" w:rsidRPr="00547BF1">
        <w:rPr>
          <w:rFonts w:ascii="Arial" w:hAnsi="Arial" w:cs="Arial"/>
          <w:color w:val="222222"/>
          <w:shd w:val="clear" w:color="auto" w:fill="FFFFFF"/>
        </w:rPr>
        <w:t>)</w:t>
      </w:r>
      <w:r w:rsidR="00E161AA">
        <w:rPr>
          <w:rFonts w:ascii="Arial" w:hAnsi="Arial" w:cs="Arial"/>
          <w:color w:val="222222"/>
          <w:shd w:val="clear" w:color="auto" w:fill="FFFFFF"/>
        </w:rPr>
        <w:t xml:space="preserve">. </w:t>
      </w:r>
      <w:r w:rsidR="006231D2">
        <w:rPr>
          <w:rFonts w:ascii="Arial" w:hAnsi="Arial" w:cs="Arial"/>
          <w:color w:val="222222"/>
          <w:shd w:val="clear" w:color="auto" w:fill="FFFFFF"/>
        </w:rPr>
        <w:t>N</w:t>
      </w:r>
      <w:r w:rsidR="00102EE5">
        <w:rPr>
          <w:rFonts w:ascii="Arial" w:hAnsi="Arial" w:cs="Arial"/>
          <w:color w:val="222222"/>
          <w:shd w:val="clear" w:color="auto" w:fill="FFFFFF"/>
        </w:rPr>
        <w:t xml:space="preserve">o </w:t>
      </w:r>
      <w:r w:rsidR="00B95D1E">
        <w:rPr>
          <w:rFonts w:ascii="Arial" w:hAnsi="Arial" w:cs="Arial"/>
          <w:color w:val="222222"/>
          <w:shd w:val="clear" w:color="auto" w:fill="FFFFFF"/>
        </w:rPr>
        <w:t xml:space="preserve">changes were observed </w:t>
      </w:r>
      <w:r w:rsidR="006231D2">
        <w:rPr>
          <w:rFonts w:ascii="Arial" w:hAnsi="Arial" w:cs="Arial"/>
          <w:color w:val="222222"/>
          <w:shd w:val="clear" w:color="auto" w:fill="FFFFFF"/>
        </w:rPr>
        <w:t xml:space="preserve">during sarcopenia </w:t>
      </w:r>
      <w:r w:rsidR="00287A85">
        <w:rPr>
          <w:rFonts w:ascii="Arial" w:hAnsi="Arial" w:cs="Arial"/>
          <w:color w:val="222222"/>
          <w:shd w:val="clear" w:color="auto" w:fill="FFFFFF"/>
        </w:rPr>
        <w:t xml:space="preserve">for </w:t>
      </w:r>
      <w:proofErr w:type="gramStart"/>
      <w:r w:rsidR="00B04933">
        <w:rPr>
          <w:rFonts w:ascii="Arial" w:hAnsi="Arial" w:cs="Arial"/>
          <w:color w:val="222222"/>
          <w:shd w:val="clear" w:color="auto" w:fill="FFFFFF"/>
        </w:rPr>
        <w:t>the majority of</w:t>
      </w:r>
      <w:proofErr w:type="gramEnd"/>
      <w:r w:rsidR="00B04933">
        <w:rPr>
          <w:rFonts w:ascii="Arial" w:hAnsi="Arial" w:cs="Arial"/>
          <w:color w:val="222222"/>
          <w:shd w:val="clear" w:color="auto" w:fill="FFFFFF"/>
        </w:rPr>
        <w:t xml:space="preserve"> the </w:t>
      </w:r>
      <w:r w:rsidR="00832AFA">
        <w:rPr>
          <w:rFonts w:ascii="Arial" w:hAnsi="Arial" w:cs="Arial"/>
          <w:color w:val="222222"/>
          <w:shd w:val="clear" w:color="auto" w:fill="FFFFFF"/>
        </w:rPr>
        <w:t>metabolites analyzed</w:t>
      </w:r>
      <w:r w:rsidR="00B04933">
        <w:rPr>
          <w:rFonts w:ascii="Arial" w:hAnsi="Arial" w:cs="Arial"/>
          <w:color w:val="222222"/>
          <w:shd w:val="clear" w:color="auto" w:fill="FFFFFF"/>
        </w:rPr>
        <w:t>, including</w:t>
      </w:r>
      <w:r w:rsidR="00911E08" w:rsidDel="00B263EB">
        <w:rPr>
          <w:rFonts w:ascii="Arial" w:hAnsi="Arial" w:cs="Arial"/>
          <w:color w:val="222222"/>
          <w:shd w:val="clear" w:color="auto" w:fill="FFFFFF"/>
        </w:rPr>
        <w:t xml:space="preserve"> </w:t>
      </w:r>
      <w:r w:rsidR="002E2C3F">
        <w:rPr>
          <w:rFonts w:ascii="Arial" w:hAnsi="Arial" w:cs="Arial"/>
          <w:color w:val="222222"/>
          <w:shd w:val="clear" w:color="auto" w:fill="FFFFFF"/>
        </w:rPr>
        <w:t xml:space="preserve">the vitamin B3 </w:t>
      </w:r>
      <w:r w:rsidR="00832AFA">
        <w:rPr>
          <w:rFonts w:ascii="Arial" w:hAnsi="Arial" w:cs="Arial"/>
          <w:color w:val="222222"/>
          <w:shd w:val="clear" w:color="auto" w:fill="FFFFFF"/>
        </w:rPr>
        <w:t xml:space="preserve">forms that could act </w:t>
      </w:r>
      <w:r w:rsidR="00CE2291">
        <w:rPr>
          <w:rFonts w:ascii="Arial" w:hAnsi="Arial" w:cs="Arial"/>
          <w:color w:val="222222"/>
          <w:shd w:val="clear" w:color="auto" w:fill="FFFFFF"/>
        </w:rPr>
        <w:t xml:space="preserve">as </w:t>
      </w:r>
      <w:r w:rsidR="00832AFA">
        <w:rPr>
          <w:rFonts w:ascii="Arial" w:hAnsi="Arial" w:cs="Arial"/>
          <w:color w:val="222222"/>
          <w:shd w:val="clear" w:color="auto" w:fill="FFFFFF"/>
        </w:rPr>
        <w:t>potential NAD</w:t>
      </w:r>
      <w:r w:rsidR="0028660B" w:rsidRPr="0028660B">
        <w:rPr>
          <w:rFonts w:ascii="Arial" w:hAnsi="Arial" w:cs="Arial"/>
          <w:color w:val="222222"/>
          <w:shd w:val="clear" w:color="auto" w:fill="FFFFFF"/>
          <w:vertAlign w:val="superscript"/>
        </w:rPr>
        <w:t>+</w:t>
      </w:r>
      <w:r w:rsidR="00832AFA">
        <w:rPr>
          <w:rFonts w:ascii="Arial" w:hAnsi="Arial" w:cs="Arial"/>
          <w:color w:val="222222"/>
          <w:shd w:val="clear" w:color="auto" w:fill="FFFFFF"/>
        </w:rPr>
        <w:t xml:space="preserve"> precursors</w:t>
      </w:r>
      <w:r w:rsidR="006231D2">
        <w:rPr>
          <w:rFonts w:ascii="Arial" w:hAnsi="Arial" w:cs="Arial"/>
          <w:color w:val="222222"/>
          <w:shd w:val="clear" w:color="auto" w:fill="FFFFFF"/>
        </w:rPr>
        <w:t>. However</w:t>
      </w:r>
      <w:r w:rsidR="00F15692">
        <w:rPr>
          <w:rFonts w:ascii="Arial" w:hAnsi="Arial" w:cs="Arial"/>
          <w:color w:val="222222"/>
          <w:shd w:val="clear" w:color="auto" w:fill="FFFFFF"/>
        </w:rPr>
        <w:t xml:space="preserve">, </w:t>
      </w:r>
      <w:r w:rsidR="006A738F">
        <w:rPr>
          <w:rFonts w:ascii="Arial" w:hAnsi="Arial" w:cs="Arial"/>
          <w:color w:val="222222"/>
          <w:shd w:val="clear" w:color="auto" w:fill="FFFFFF"/>
        </w:rPr>
        <w:t>sarcopenic patients had lower circulating</w:t>
      </w:r>
      <w:r w:rsidR="00834421">
        <w:rPr>
          <w:rFonts w:ascii="Arial" w:hAnsi="Arial" w:cs="Arial"/>
          <w:color w:val="222222"/>
          <w:shd w:val="clear" w:color="auto" w:fill="FFFFFF"/>
        </w:rPr>
        <w:t xml:space="preserve"> concentration</w:t>
      </w:r>
      <w:r w:rsidR="006A738F">
        <w:rPr>
          <w:rFonts w:ascii="Arial" w:hAnsi="Arial" w:cs="Arial"/>
          <w:color w:val="222222"/>
          <w:shd w:val="clear" w:color="auto" w:fill="FFFFFF"/>
        </w:rPr>
        <w:t>s</w:t>
      </w:r>
      <w:r w:rsidR="00834421">
        <w:rPr>
          <w:rFonts w:ascii="Arial" w:hAnsi="Arial" w:cs="Arial"/>
          <w:color w:val="222222"/>
          <w:shd w:val="clear" w:color="auto" w:fill="FFFFFF"/>
        </w:rPr>
        <w:t xml:space="preserve"> of trigonelline, a natural alkaloid </w:t>
      </w:r>
      <w:r w:rsidR="008407C6">
        <w:rPr>
          <w:rFonts w:ascii="Arial" w:hAnsi="Arial" w:cs="Arial"/>
          <w:color w:val="222222"/>
          <w:shd w:val="clear" w:color="auto" w:fill="FFFFFF"/>
        </w:rPr>
        <w:t>found</w:t>
      </w:r>
      <w:r w:rsidR="00834421">
        <w:rPr>
          <w:rFonts w:ascii="Arial" w:hAnsi="Arial" w:cs="Arial"/>
          <w:color w:val="222222"/>
          <w:shd w:val="clear" w:color="auto" w:fill="FFFFFF"/>
        </w:rPr>
        <w:t xml:space="preserve"> in </w:t>
      </w:r>
      <w:r w:rsidR="4D223BC2" w:rsidRPr="001A4CAB">
        <w:rPr>
          <w:rFonts w:ascii="Arial" w:hAnsi="Arial" w:cs="Arial"/>
          <w:color w:val="222222"/>
          <w:shd w:val="clear" w:color="auto" w:fill="FFFFFF"/>
        </w:rPr>
        <w:t>plants</w:t>
      </w:r>
      <w:r w:rsidR="005F5E15" w:rsidRPr="005F5E15">
        <w:rPr>
          <w:rFonts w:ascii="Arial" w:hAnsi="Arial" w:cs="Arial"/>
          <w:noProof/>
          <w:color w:val="222222"/>
          <w:shd w:val="clear" w:color="auto" w:fill="FFFFFF"/>
          <w:vertAlign w:val="superscript"/>
        </w:rPr>
        <w:t>4</w:t>
      </w:r>
      <w:r w:rsidR="00E96F01" w:rsidRPr="00E96F01">
        <w:rPr>
          <w:rFonts w:ascii="Arial" w:hAnsi="Arial" w:cs="Arial"/>
          <w:color w:val="222222"/>
          <w:shd w:val="clear" w:color="auto" w:fill="FFFFFF"/>
        </w:rPr>
        <w:t xml:space="preserve"> </w:t>
      </w:r>
      <w:r w:rsidR="00E96F01">
        <w:rPr>
          <w:rFonts w:ascii="Arial" w:hAnsi="Arial" w:cs="Arial"/>
          <w:color w:val="222222"/>
          <w:shd w:val="clear" w:color="auto" w:fill="FFFFFF"/>
        </w:rPr>
        <w:t>and</w:t>
      </w:r>
      <w:r w:rsidR="00E96F01" w:rsidRPr="003027BF">
        <w:rPr>
          <w:rFonts w:ascii="Arial" w:hAnsi="Arial" w:cs="Arial"/>
          <w:shd w:val="clear" w:color="auto" w:fill="FFFFFF"/>
        </w:rPr>
        <w:t xml:space="preserve"> </w:t>
      </w:r>
      <w:r w:rsidR="00E96F01">
        <w:rPr>
          <w:rFonts w:ascii="Arial" w:hAnsi="Arial" w:cs="Arial"/>
          <w:shd w:val="clear" w:color="auto" w:fill="FFFFFF"/>
        </w:rPr>
        <w:t>animals, including</w:t>
      </w:r>
      <w:r w:rsidR="00E96F01" w:rsidRPr="003027BF">
        <w:rPr>
          <w:rFonts w:ascii="Arial" w:hAnsi="Arial" w:cs="Arial"/>
          <w:shd w:val="clear" w:color="auto" w:fill="FFFFFF"/>
        </w:rPr>
        <w:t xml:space="preserve"> </w:t>
      </w:r>
      <w:r w:rsidR="00E96F01">
        <w:rPr>
          <w:rFonts w:ascii="Arial" w:hAnsi="Arial" w:cs="Arial"/>
          <w:shd w:val="clear" w:color="auto" w:fill="FFFFFF"/>
        </w:rPr>
        <w:t xml:space="preserve">in </w:t>
      </w:r>
      <w:r w:rsidR="00E96F01" w:rsidRPr="00DF3BF4">
        <w:rPr>
          <w:rFonts w:ascii="Arial" w:hAnsi="Arial" w:cs="Arial"/>
          <w:shd w:val="clear" w:color="auto" w:fill="FFFFFF"/>
        </w:rPr>
        <w:t>humans</w:t>
      </w:r>
      <w:r w:rsidR="008E451E" w:rsidRPr="008E451E">
        <w:rPr>
          <w:rFonts w:ascii="Arial" w:hAnsi="Arial" w:cs="Arial"/>
          <w:noProof/>
          <w:shd w:val="clear" w:color="auto" w:fill="FFFFFF"/>
          <w:vertAlign w:val="superscript"/>
        </w:rPr>
        <w:t>29,30</w:t>
      </w:r>
      <w:r w:rsidR="00B15525">
        <w:rPr>
          <w:rFonts w:ascii="Arial" w:hAnsi="Arial" w:cs="Arial"/>
          <w:shd w:val="clear" w:color="auto" w:fill="FFFFFF"/>
        </w:rPr>
        <w:t xml:space="preserve"> (</w:t>
      </w:r>
      <w:r w:rsidR="297C03AA" w:rsidRPr="001A4CAB">
        <w:rPr>
          <w:rFonts w:ascii="Arial" w:hAnsi="Arial" w:cs="Arial"/>
          <w:b/>
          <w:bCs/>
          <w:color w:val="222222"/>
          <w:shd w:val="clear" w:color="auto" w:fill="FFFFFF"/>
        </w:rPr>
        <w:t>Fig.1</w:t>
      </w:r>
      <w:r w:rsidR="009F0145">
        <w:rPr>
          <w:rFonts w:ascii="Arial" w:hAnsi="Arial" w:cs="Arial"/>
          <w:b/>
          <w:bCs/>
          <w:color w:val="222222"/>
          <w:shd w:val="clear" w:color="auto" w:fill="FFFFFF"/>
        </w:rPr>
        <w:t>a</w:t>
      </w:r>
      <w:r w:rsidR="501D598F" w:rsidRPr="001A4CAB">
        <w:rPr>
          <w:rFonts w:ascii="Arial" w:hAnsi="Arial" w:cs="Arial"/>
          <w:color w:val="222222"/>
          <w:shd w:val="clear" w:color="auto" w:fill="FFFFFF"/>
        </w:rPr>
        <w:t>)</w:t>
      </w:r>
      <w:r w:rsidR="7137AEEB" w:rsidRPr="001A4CAB">
        <w:rPr>
          <w:rFonts w:ascii="Arial" w:hAnsi="Arial" w:cs="Arial"/>
          <w:color w:val="222222"/>
          <w:shd w:val="clear" w:color="auto" w:fill="FFFFFF"/>
        </w:rPr>
        <w:t>.</w:t>
      </w:r>
      <w:r w:rsidR="00B56015">
        <w:rPr>
          <w:rFonts w:ascii="Arial" w:hAnsi="Arial" w:cs="Arial"/>
          <w:color w:val="222222"/>
          <w:shd w:val="clear" w:color="auto" w:fill="FFFFFF"/>
        </w:rPr>
        <w:t xml:space="preserve"> T</w:t>
      </w:r>
      <w:r w:rsidR="7BE01D43" w:rsidRPr="001A4CAB">
        <w:rPr>
          <w:rFonts w:ascii="Arial" w:hAnsi="Arial" w:cs="Arial"/>
          <w:color w:val="222222"/>
          <w:shd w:val="clear" w:color="auto" w:fill="FFFFFF"/>
        </w:rPr>
        <w:t xml:space="preserve">rigonelline levels </w:t>
      </w:r>
      <w:r w:rsidR="3F7D252E" w:rsidRPr="001A4CAB">
        <w:rPr>
          <w:rFonts w:ascii="Arial" w:hAnsi="Arial" w:cs="Arial"/>
          <w:color w:val="222222"/>
          <w:shd w:val="clear" w:color="auto" w:fill="FFFFFF"/>
        </w:rPr>
        <w:t xml:space="preserve">were positively </w:t>
      </w:r>
      <w:r w:rsidR="7BE01D43" w:rsidRPr="001A4CAB">
        <w:rPr>
          <w:rFonts w:ascii="Arial" w:hAnsi="Arial" w:cs="Arial"/>
          <w:color w:val="222222"/>
          <w:shd w:val="clear" w:color="auto" w:fill="FFFFFF"/>
        </w:rPr>
        <w:t xml:space="preserve">correlated </w:t>
      </w:r>
      <w:r w:rsidR="7BE01D43" w:rsidRPr="00192F5D">
        <w:rPr>
          <w:rFonts w:ascii="Arial" w:hAnsi="Arial" w:cs="Arial"/>
          <w:color w:val="222222"/>
          <w:shd w:val="clear" w:color="auto" w:fill="FFFFFF"/>
        </w:rPr>
        <w:t>with</w:t>
      </w:r>
      <w:r w:rsidR="00635D62">
        <w:rPr>
          <w:rFonts w:ascii="Arial" w:hAnsi="Arial" w:cs="Arial"/>
          <w:color w:val="222222"/>
          <w:shd w:val="clear" w:color="auto" w:fill="FFFFFF"/>
        </w:rPr>
        <w:t xml:space="preserve"> </w:t>
      </w:r>
      <w:r w:rsidR="00561A9B">
        <w:rPr>
          <w:rFonts w:ascii="Arial" w:hAnsi="Arial" w:cs="Arial"/>
          <w:color w:val="222222"/>
          <w:shd w:val="clear" w:color="auto" w:fill="FFFFFF"/>
        </w:rPr>
        <w:t xml:space="preserve">muscle mass </w:t>
      </w:r>
      <w:r w:rsidR="009A1CBB">
        <w:rPr>
          <w:rFonts w:ascii="Arial" w:hAnsi="Arial" w:cs="Arial"/>
          <w:color w:val="222222"/>
          <w:shd w:val="clear" w:color="auto" w:fill="FFFFFF"/>
        </w:rPr>
        <w:t>assessed via</w:t>
      </w:r>
      <w:r w:rsidR="00561A9B">
        <w:rPr>
          <w:rFonts w:ascii="Arial" w:hAnsi="Arial" w:cs="Arial"/>
          <w:color w:val="222222"/>
          <w:shd w:val="clear" w:color="auto" w:fill="FFFFFF"/>
        </w:rPr>
        <w:t xml:space="preserve"> </w:t>
      </w:r>
      <w:r w:rsidR="00635D62" w:rsidDel="00561A9B">
        <w:rPr>
          <w:rFonts w:ascii="Arial" w:hAnsi="Arial" w:cs="Arial"/>
          <w:color w:val="222222"/>
          <w:shd w:val="clear" w:color="auto" w:fill="FFFFFF"/>
        </w:rPr>
        <w:t>A</w:t>
      </w:r>
      <w:r w:rsidR="00635D62">
        <w:rPr>
          <w:rFonts w:ascii="Arial" w:hAnsi="Arial" w:cs="Arial"/>
          <w:color w:val="222222"/>
          <w:shd w:val="clear" w:color="auto" w:fill="FFFFFF"/>
        </w:rPr>
        <w:t>ppendicular Lean Mass index</w:t>
      </w:r>
      <w:r w:rsidR="00E506F1">
        <w:rPr>
          <w:rFonts w:ascii="Arial" w:hAnsi="Arial" w:cs="Arial"/>
          <w:color w:val="222222"/>
          <w:shd w:val="clear" w:color="auto" w:fill="FFFFFF"/>
        </w:rPr>
        <w:t xml:space="preserve"> </w:t>
      </w:r>
      <w:r w:rsidR="00635D62">
        <w:rPr>
          <w:rFonts w:ascii="Arial" w:hAnsi="Arial" w:cs="Arial"/>
          <w:color w:val="222222"/>
          <w:shd w:val="clear" w:color="auto" w:fill="FFFFFF"/>
        </w:rPr>
        <w:t>(</w:t>
      </w:r>
      <w:proofErr w:type="spellStart"/>
      <w:r w:rsidR="7BE01D43" w:rsidRPr="00EE3C76">
        <w:rPr>
          <w:rFonts w:ascii="Arial" w:hAnsi="Arial" w:cs="Arial"/>
          <w:color w:val="222222"/>
          <w:shd w:val="clear" w:color="auto" w:fill="FFFFFF"/>
        </w:rPr>
        <w:t>ALMi</w:t>
      </w:r>
      <w:proofErr w:type="spellEnd"/>
      <w:r w:rsidR="00635D62">
        <w:rPr>
          <w:rFonts w:ascii="Arial" w:hAnsi="Arial" w:cs="Arial"/>
          <w:color w:val="222222"/>
          <w:shd w:val="clear" w:color="auto" w:fill="FFFFFF"/>
        </w:rPr>
        <w:t>)</w:t>
      </w:r>
      <w:r w:rsidR="00561A9B">
        <w:rPr>
          <w:rFonts w:ascii="Arial" w:hAnsi="Arial" w:cs="Arial"/>
          <w:color w:val="222222"/>
          <w:shd w:val="clear" w:color="auto" w:fill="FFFFFF"/>
        </w:rPr>
        <w:t xml:space="preserve"> </w:t>
      </w:r>
      <w:r w:rsidR="009A1CBB">
        <w:rPr>
          <w:rFonts w:ascii="Arial" w:hAnsi="Arial" w:cs="Arial"/>
          <w:color w:val="222222"/>
          <w:shd w:val="clear" w:color="auto" w:fill="FFFFFF"/>
        </w:rPr>
        <w:t xml:space="preserve">measured </w:t>
      </w:r>
      <w:r w:rsidR="00561A9B">
        <w:rPr>
          <w:rFonts w:ascii="Arial" w:hAnsi="Arial" w:cs="Arial"/>
          <w:color w:val="222222"/>
          <w:shd w:val="clear" w:color="auto" w:fill="FFFFFF"/>
        </w:rPr>
        <w:t xml:space="preserve">by </w:t>
      </w:r>
      <w:r w:rsidR="002714AF" w:rsidRPr="002714AF">
        <w:rPr>
          <w:rFonts w:ascii="Arial" w:hAnsi="Arial" w:cs="Arial"/>
          <w:color w:val="222222"/>
          <w:shd w:val="clear" w:color="auto" w:fill="FFFFFF"/>
        </w:rPr>
        <w:t>Dual-energy X-ray absorptiometry</w:t>
      </w:r>
      <w:r w:rsidR="002714AF">
        <w:rPr>
          <w:rFonts w:ascii="Arial" w:hAnsi="Arial" w:cs="Arial"/>
          <w:color w:val="222222"/>
          <w:shd w:val="clear" w:color="auto" w:fill="FFFFFF"/>
        </w:rPr>
        <w:t xml:space="preserve"> (</w:t>
      </w:r>
      <w:r w:rsidR="00561A9B">
        <w:rPr>
          <w:rFonts w:ascii="Arial" w:hAnsi="Arial" w:cs="Arial"/>
          <w:color w:val="222222"/>
          <w:shd w:val="clear" w:color="auto" w:fill="FFFFFF"/>
        </w:rPr>
        <w:t>DXA</w:t>
      </w:r>
      <w:r w:rsidR="002714AF">
        <w:rPr>
          <w:rFonts w:ascii="Arial" w:hAnsi="Arial" w:cs="Arial"/>
          <w:color w:val="222222"/>
          <w:shd w:val="clear" w:color="auto" w:fill="FFFFFF"/>
        </w:rPr>
        <w:t>)</w:t>
      </w:r>
      <w:r w:rsidR="0050174B">
        <w:rPr>
          <w:rFonts w:ascii="Arial" w:hAnsi="Arial" w:cs="Arial"/>
          <w:color w:val="222222"/>
          <w:shd w:val="clear" w:color="auto" w:fill="FFFFFF"/>
        </w:rPr>
        <w:t xml:space="preserve">, </w:t>
      </w:r>
      <w:r w:rsidR="7BE01D43" w:rsidRPr="000659BD">
        <w:rPr>
          <w:rFonts w:ascii="Arial" w:hAnsi="Arial" w:cs="Arial"/>
          <w:color w:val="222222"/>
          <w:shd w:val="clear" w:color="auto" w:fill="FFFFFF"/>
        </w:rPr>
        <w:t>grip strength</w:t>
      </w:r>
      <w:r w:rsidR="7BE01D43" w:rsidRPr="000659BD" w:rsidDel="007268C0">
        <w:rPr>
          <w:rFonts w:ascii="Arial" w:hAnsi="Arial" w:cs="Arial"/>
          <w:color w:val="222222"/>
          <w:shd w:val="clear" w:color="auto" w:fill="FFFFFF"/>
        </w:rPr>
        <w:t>,</w:t>
      </w:r>
      <w:r w:rsidR="3F7D252E">
        <w:rPr>
          <w:rFonts w:ascii="Arial" w:hAnsi="Arial" w:cs="Arial"/>
          <w:color w:val="222222"/>
          <w:shd w:val="clear" w:color="auto" w:fill="FFFFFF"/>
        </w:rPr>
        <w:t xml:space="preserve"> and</w:t>
      </w:r>
      <w:r w:rsidR="7BE01D43" w:rsidRPr="000659BD" w:rsidDel="007268C0">
        <w:rPr>
          <w:rFonts w:ascii="Arial" w:hAnsi="Arial" w:cs="Arial"/>
          <w:color w:val="222222"/>
          <w:shd w:val="clear" w:color="auto" w:fill="FFFFFF"/>
        </w:rPr>
        <w:t xml:space="preserve"> </w:t>
      </w:r>
      <w:r w:rsidR="7BE01D43" w:rsidRPr="000659BD">
        <w:rPr>
          <w:rFonts w:ascii="Arial" w:hAnsi="Arial" w:cs="Arial"/>
          <w:color w:val="222222"/>
          <w:shd w:val="clear" w:color="auto" w:fill="FFFFFF"/>
        </w:rPr>
        <w:t xml:space="preserve">gait </w:t>
      </w:r>
      <w:r w:rsidR="7BE01D43" w:rsidRPr="000659BD">
        <w:rPr>
          <w:rFonts w:ascii="Arial" w:hAnsi="Arial" w:cs="Arial"/>
          <w:color w:val="222222"/>
          <w:shd w:val="clear" w:color="auto" w:fill="FFFFFF"/>
        </w:rPr>
        <w:lastRenderedPageBreak/>
        <w:t>speed</w:t>
      </w:r>
      <w:r w:rsidR="5D013485" w:rsidRPr="000659BD">
        <w:rPr>
          <w:rFonts w:ascii="Arial" w:hAnsi="Arial" w:cs="Arial"/>
          <w:color w:val="222222"/>
          <w:shd w:val="clear" w:color="auto" w:fill="FFFFFF"/>
        </w:rPr>
        <w:t xml:space="preserve">, </w:t>
      </w:r>
      <w:r w:rsidR="3F7D252E">
        <w:rPr>
          <w:rFonts w:ascii="Arial" w:hAnsi="Arial" w:cs="Arial"/>
          <w:color w:val="222222"/>
          <w:shd w:val="clear" w:color="auto" w:fill="FFFFFF"/>
        </w:rPr>
        <w:t xml:space="preserve">all </w:t>
      </w:r>
      <w:r w:rsidR="5D013485" w:rsidRPr="000659BD">
        <w:rPr>
          <w:rFonts w:ascii="Arial" w:hAnsi="Arial" w:cs="Arial"/>
          <w:color w:val="222222"/>
          <w:shd w:val="clear" w:color="auto" w:fill="FFFFFF"/>
        </w:rPr>
        <w:t>parameters</w:t>
      </w:r>
      <w:r w:rsidR="5D013485">
        <w:rPr>
          <w:rFonts w:ascii="Arial" w:hAnsi="Arial" w:cs="Arial"/>
          <w:color w:val="222222"/>
          <w:shd w:val="clear" w:color="auto" w:fill="FFFFFF"/>
        </w:rPr>
        <w:t xml:space="preserve"> used </w:t>
      </w:r>
      <w:r w:rsidR="3F7D252E" w:rsidRPr="001A4CAB">
        <w:rPr>
          <w:rFonts w:ascii="Arial" w:hAnsi="Arial" w:cs="Arial"/>
          <w:color w:val="222222"/>
          <w:shd w:val="clear" w:color="auto" w:fill="FFFFFF"/>
        </w:rPr>
        <w:t>in</w:t>
      </w:r>
      <w:r w:rsidR="5D013485" w:rsidDel="007268C0">
        <w:rPr>
          <w:rFonts w:ascii="Arial" w:hAnsi="Arial" w:cs="Arial"/>
          <w:color w:val="222222"/>
          <w:shd w:val="clear" w:color="auto" w:fill="FFFFFF"/>
        </w:rPr>
        <w:t xml:space="preserve"> </w:t>
      </w:r>
      <w:r w:rsidR="257CEF67">
        <w:rPr>
          <w:rFonts w:ascii="Arial" w:hAnsi="Arial" w:cs="Arial"/>
          <w:color w:val="222222"/>
          <w:shd w:val="clear" w:color="auto" w:fill="FFFFFF"/>
        </w:rPr>
        <w:t xml:space="preserve">the </w:t>
      </w:r>
      <w:r w:rsidR="001A481A">
        <w:rPr>
          <w:rFonts w:ascii="Arial" w:hAnsi="Arial" w:cs="Arial"/>
          <w:color w:val="222222"/>
          <w:shd w:val="clear" w:color="auto" w:fill="FFFFFF"/>
        </w:rPr>
        <w:t>clinica</w:t>
      </w:r>
      <w:r w:rsidR="007F79FA">
        <w:rPr>
          <w:rFonts w:ascii="Arial" w:hAnsi="Arial" w:cs="Arial"/>
          <w:color w:val="222222"/>
          <w:shd w:val="clear" w:color="auto" w:fill="FFFFFF"/>
        </w:rPr>
        <w:t>l</w:t>
      </w:r>
      <w:r w:rsidR="001A481A">
        <w:rPr>
          <w:rFonts w:ascii="Arial" w:hAnsi="Arial" w:cs="Arial"/>
          <w:color w:val="222222"/>
          <w:shd w:val="clear" w:color="auto" w:fill="FFFFFF"/>
        </w:rPr>
        <w:t xml:space="preserve"> </w:t>
      </w:r>
      <w:r w:rsidR="3F7D252E">
        <w:rPr>
          <w:rFonts w:ascii="Arial" w:hAnsi="Arial" w:cs="Arial"/>
          <w:color w:val="222222"/>
          <w:shd w:val="clear" w:color="auto" w:fill="FFFFFF"/>
        </w:rPr>
        <w:t xml:space="preserve">definition of </w:t>
      </w:r>
      <w:r w:rsidR="020FA4EA" w:rsidRPr="00C179C5">
        <w:rPr>
          <w:rFonts w:ascii="Arial" w:hAnsi="Arial" w:cs="Arial"/>
          <w:color w:val="222222"/>
          <w:shd w:val="clear" w:color="auto" w:fill="FFFFFF"/>
        </w:rPr>
        <w:t>s</w:t>
      </w:r>
      <w:r w:rsidR="3F7D252E">
        <w:rPr>
          <w:rFonts w:ascii="Arial" w:hAnsi="Arial" w:cs="Arial"/>
          <w:color w:val="222222"/>
          <w:shd w:val="clear" w:color="auto" w:fill="FFFFFF"/>
        </w:rPr>
        <w:t>arcopenia</w:t>
      </w:r>
      <w:r w:rsidR="00D75280" w:rsidRPr="00D75280">
        <w:rPr>
          <w:rFonts w:ascii="Arial" w:hAnsi="Arial" w:cs="Arial"/>
          <w:noProof/>
          <w:color w:val="222222"/>
          <w:shd w:val="clear" w:color="auto" w:fill="FFFFFF"/>
          <w:vertAlign w:val="superscript"/>
        </w:rPr>
        <w:t>3,9</w:t>
      </w:r>
      <w:r w:rsidR="458AC5A9">
        <w:rPr>
          <w:rFonts w:ascii="Arial" w:hAnsi="Arial" w:cs="Arial"/>
          <w:color w:val="222222"/>
          <w:shd w:val="clear" w:color="auto" w:fill="FFFFFF"/>
        </w:rPr>
        <w:t xml:space="preserve"> (</w:t>
      </w:r>
      <w:r w:rsidR="458AC5A9" w:rsidRPr="009D7CD2">
        <w:rPr>
          <w:rFonts w:ascii="Arial" w:hAnsi="Arial" w:cs="Arial"/>
          <w:b/>
          <w:bCs/>
          <w:color w:val="222222"/>
          <w:shd w:val="clear" w:color="auto" w:fill="FFFFFF"/>
        </w:rPr>
        <w:t>Fig.1</w:t>
      </w:r>
      <w:r w:rsidR="00635D62">
        <w:rPr>
          <w:rFonts w:ascii="Arial" w:hAnsi="Arial" w:cs="Arial"/>
          <w:b/>
          <w:bCs/>
          <w:color w:val="222222"/>
          <w:shd w:val="clear" w:color="auto" w:fill="FFFFFF"/>
        </w:rPr>
        <w:t>b</w:t>
      </w:r>
      <w:r w:rsidR="458AC5A9">
        <w:rPr>
          <w:rFonts w:ascii="Arial" w:hAnsi="Arial" w:cs="Arial"/>
          <w:color w:val="222222"/>
          <w:shd w:val="clear" w:color="auto" w:fill="FFFFFF"/>
        </w:rPr>
        <w:t>)</w:t>
      </w:r>
      <w:r w:rsidR="3F7D252E">
        <w:rPr>
          <w:rFonts w:ascii="Arial" w:hAnsi="Arial" w:cs="Arial"/>
          <w:color w:val="222222"/>
          <w:shd w:val="clear" w:color="auto" w:fill="FFFFFF"/>
        </w:rPr>
        <w:t xml:space="preserve">. </w:t>
      </w:r>
      <w:r w:rsidR="006869CB">
        <w:rPr>
          <w:rFonts w:ascii="Arial" w:hAnsi="Arial" w:cs="Arial"/>
          <w:color w:val="222222"/>
          <w:shd w:val="clear" w:color="auto" w:fill="FFFFFF"/>
        </w:rPr>
        <w:t>S</w:t>
      </w:r>
      <w:r w:rsidR="3F7D252E">
        <w:rPr>
          <w:rFonts w:ascii="Arial" w:hAnsi="Arial" w:cs="Arial"/>
          <w:color w:val="222222"/>
          <w:shd w:val="clear" w:color="auto" w:fill="FFFFFF"/>
        </w:rPr>
        <w:t>erum levels</w:t>
      </w:r>
      <w:r w:rsidR="35A283A1" w:rsidDel="003D14BD">
        <w:rPr>
          <w:rFonts w:ascii="Arial" w:hAnsi="Arial" w:cs="Arial"/>
          <w:color w:val="222222"/>
          <w:shd w:val="clear" w:color="auto" w:fill="FFFFFF"/>
        </w:rPr>
        <w:t xml:space="preserve"> </w:t>
      </w:r>
      <w:r w:rsidR="71B4F88E" w:rsidRPr="001A4CAB">
        <w:rPr>
          <w:rFonts w:ascii="Arial" w:hAnsi="Arial" w:cs="Arial"/>
          <w:color w:val="222222"/>
          <w:shd w:val="clear" w:color="auto" w:fill="FFFFFF"/>
        </w:rPr>
        <w:t>of</w:t>
      </w:r>
      <w:r w:rsidR="3F7D252E">
        <w:rPr>
          <w:rFonts w:ascii="Arial" w:hAnsi="Arial" w:cs="Arial"/>
          <w:color w:val="222222"/>
          <w:shd w:val="clear" w:color="auto" w:fill="FFFFFF"/>
        </w:rPr>
        <w:t xml:space="preserve"> trigonelline</w:t>
      </w:r>
      <w:r w:rsidR="023E4559">
        <w:rPr>
          <w:rFonts w:ascii="Arial" w:hAnsi="Arial" w:cs="Arial"/>
          <w:color w:val="222222"/>
          <w:shd w:val="clear" w:color="auto" w:fill="FFFFFF"/>
        </w:rPr>
        <w:t xml:space="preserve"> </w:t>
      </w:r>
      <w:r w:rsidR="006869CB">
        <w:rPr>
          <w:rFonts w:ascii="Arial" w:hAnsi="Arial" w:cs="Arial"/>
          <w:color w:val="222222"/>
          <w:shd w:val="clear" w:color="auto" w:fill="FFFFFF"/>
        </w:rPr>
        <w:t xml:space="preserve">also </w:t>
      </w:r>
      <w:r w:rsidR="00EB5567">
        <w:rPr>
          <w:rFonts w:ascii="Arial" w:hAnsi="Arial" w:cs="Arial"/>
          <w:color w:val="222222"/>
          <w:shd w:val="clear" w:color="auto" w:fill="FFFFFF"/>
        </w:rPr>
        <w:t>ass</w:t>
      </w:r>
      <w:r w:rsidR="00284E80">
        <w:rPr>
          <w:rFonts w:ascii="Arial" w:hAnsi="Arial" w:cs="Arial"/>
          <w:color w:val="222222"/>
          <w:shd w:val="clear" w:color="auto" w:fill="FFFFFF"/>
        </w:rPr>
        <w:t>ocia</w:t>
      </w:r>
      <w:r w:rsidR="00EB5567">
        <w:rPr>
          <w:rFonts w:ascii="Arial" w:hAnsi="Arial" w:cs="Arial"/>
          <w:color w:val="222222"/>
          <w:shd w:val="clear" w:color="auto" w:fill="FFFFFF"/>
        </w:rPr>
        <w:t>ted</w:t>
      </w:r>
      <w:r w:rsidR="3BEA116B">
        <w:rPr>
          <w:rFonts w:ascii="Arial" w:hAnsi="Arial" w:cs="Arial"/>
          <w:color w:val="222222"/>
          <w:shd w:val="clear" w:color="auto" w:fill="FFFFFF"/>
        </w:rPr>
        <w:t xml:space="preserve"> </w:t>
      </w:r>
      <w:r w:rsidR="00284E80">
        <w:rPr>
          <w:rFonts w:ascii="Arial" w:hAnsi="Arial" w:cs="Arial"/>
          <w:color w:val="222222"/>
          <w:shd w:val="clear" w:color="auto" w:fill="FFFFFF"/>
        </w:rPr>
        <w:t xml:space="preserve">with </w:t>
      </w:r>
      <w:r w:rsidR="3BEA116B">
        <w:rPr>
          <w:rFonts w:ascii="Arial" w:hAnsi="Arial" w:cs="Arial"/>
          <w:color w:val="222222"/>
          <w:shd w:val="clear" w:color="auto" w:fill="FFFFFF"/>
        </w:rPr>
        <w:t>NAD</w:t>
      </w:r>
      <w:r w:rsidR="3BEA116B" w:rsidRPr="001C5C4B">
        <w:rPr>
          <w:rFonts w:ascii="Arial" w:hAnsi="Arial" w:cs="Arial"/>
          <w:color w:val="222222"/>
          <w:shd w:val="clear" w:color="auto" w:fill="FFFFFF"/>
          <w:vertAlign w:val="superscript"/>
        </w:rPr>
        <w:t>+</w:t>
      </w:r>
      <w:r w:rsidR="3BEA116B">
        <w:rPr>
          <w:rFonts w:ascii="Arial" w:hAnsi="Arial" w:cs="Arial"/>
          <w:color w:val="222222"/>
          <w:shd w:val="clear" w:color="auto" w:fill="FFFFFF"/>
          <w:vertAlign w:val="superscript"/>
        </w:rPr>
        <w:t xml:space="preserve"> </w:t>
      </w:r>
      <w:r w:rsidR="3BEA116B">
        <w:rPr>
          <w:rFonts w:ascii="Arial" w:hAnsi="Arial" w:cs="Arial"/>
          <w:color w:val="222222"/>
          <w:shd w:val="clear" w:color="auto" w:fill="FFFFFF"/>
        </w:rPr>
        <w:t xml:space="preserve">levels in </w:t>
      </w:r>
      <w:r w:rsidR="002967C7">
        <w:rPr>
          <w:rFonts w:ascii="Arial" w:hAnsi="Arial" w:cs="Arial"/>
          <w:color w:val="222222"/>
          <w:shd w:val="clear" w:color="auto" w:fill="FFFFFF"/>
        </w:rPr>
        <w:t xml:space="preserve">skeletal </w:t>
      </w:r>
      <w:r w:rsidR="3BEA116B" w:rsidRPr="004B4FBC">
        <w:rPr>
          <w:rFonts w:ascii="Arial" w:hAnsi="Arial" w:cs="Arial"/>
          <w:color w:val="222222"/>
          <w:shd w:val="clear" w:color="auto" w:fill="FFFFFF"/>
        </w:rPr>
        <w:t>muscle (</w:t>
      </w:r>
      <w:r w:rsidR="2C221A80" w:rsidRPr="004B4FBC">
        <w:rPr>
          <w:rFonts w:ascii="Arial" w:hAnsi="Arial" w:cs="Arial"/>
          <w:b/>
          <w:bCs/>
          <w:color w:val="222222"/>
          <w:shd w:val="clear" w:color="auto" w:fill="FFFFFF"/>
        </w:rPr>
        <w:t xml:space="preserve">Extended Data </w:t>
      </w:r>
      <w:r w:rsidR="0014644A">
        <w:rPr>
          <w:rFonts w:ascii="Arial" w:hAnsi="Arial" w:cs="Arial"/>
          <w:b/>
          <w:bCs/>
          <w:color w:val="222222"/>
          <w:shd w:val="clear" w:color="auto" w:fill="FFFFFF"/>
        </w:rPr>
        <w:t>Fig</w:t>
      </w:r>
      <w:r w:rsidR="3BEA116B" w:rsidRPr="004B4FBC">
        <w:rPr>
          <w:rFonts w:ascii="Arial" w:hAnsi="Arial" w:cs="Arial"/>
          <w:b/>
          <w:bCs/>
          <w:color w:val="222222"/>
          <w:shd w:val="clear" w:color="auto" w:fill="FFFFFF"/>
        </w:rPr>
        <w:t>.1a</w:t>
      </w:r>
      <w:r w:rsidR="3BEA116B" w:rsidRPr="004B4FBC">
        <w:rPr>
          <w:rFonts w:ascii="Arial" w:hAnsi="Arial" w:cs="Arial"/>
          <w:color w:val="222222"/>
          <w:shd w:val="clear" w:color="auto" w:fill="FFFFFF"/>
        </w:rPr>
        <w:t>), which</w:t>
      </w:r>
      <w:r w:rsidR="3BEA116B">
        <w:rPr>
          <w:rFonts w:ascii="Arial" w:hAnsi="Arial" w:cs="Arial"/>
          <w:color w:val="222222"/>
          <w:shd w:val="clear" w:color="auto" w:fill="FFFFFF"/>
        </w:rPr>
        <w:t xml:space="preserve"> we </w:t>
      </w:r>
      <w:r w:rsidR="002A53C4">
        <w:rPr>
          <w:rFonts w:ascii="Arial" w:hAnsi="Arial" w:cs="Arial"/>
          <w:color w:val="222222"/>
          <w:shd w:val="clear" w:color="auto" w:fill="FFFFFF"/>
        </w:rPr>
        <w:t xml:space="preserve">also </w:t>
      </w:r>
      <w:r w:rsidR="3BEA116B">
        <w:rPr>
          <w:rFonts w:ascii="Arial" w:hAnsi="Arial" w:cs="Arial"/>
          <w:color w:val="222222"/>
          <w:shd w:val="clear" w:color="auto" w:fill="FFFFFF"/>
        </w:rPr>
        <w:t xml:space="preserve">previously found to </w:t>
      </w:r>
      <w:r w:rsidR="5DAB1FF1" w:rsidRPr="001A4CAB">
        <w:rPr>
          <w:rFonts w:ascii="Arial" w:hAnsi="Arial" w:cs="Arial"/>
          <w:color w:val="222222"/>
          <w:shd w:val="clear" w:color="auto" w:fill="FFFFFF"/>
        </w:rPr>
        <w:t xml:space="preserve">be linked with </w:t>
      </w:r>
      <w:r w:rsidR="002A53C4">
        <w:rPr>
          <w:rFonts w:ascii="Arial" w:hAnsi="Arial" w:cs="Arial"/>
          <w:color w:val="222222"/>
          <w:shd w:val="clear" w:color="auto" w:fill="FFFFFF"/>
        </w:rPr>
        <w:t>clinical measures of</w:t>
      </w:r>
      <w:r w:rsidR="5DAB1FF1" w:rsidRPr="001A4CAB">
        <w:rPr>
          <w:rFonts w:ascii="Arial" w:hAnsi="Arial" w:cs="Arial"/>
          <w:color w:val="222222"/>
          <w:shd w:val="clear" w:color="auto" w:fill="FFFFFF"/>
        </w:rPr>
        <w:t xml:space="preserve"> </w:t>
      </w:r>
      <w:r w:rsidR="001A481A">
        <w:rPr>
          <w:rFonts w:ascii="Arial" w:hAnsi="Arial" w:cs="Arial"/>
          <w:color w:val="222222"/>
          <w:shd w:val="clear" w:color="auto" w:fill="FFFFFF"/>
        </w:rPr>
        <w:t xml:space="preserve">sarcopenia and </w:t>
      </w:r>
      <w:r w:rsidR="5DAB1FF1" w:rsidRPr="001A4CAB">
        <w:rPr>
          <w:rFonts w:ascii="Arial" w:hAnsi="Arial" w:cs="Arial"/>
          <w:color w:val="222222"/>
          <w:shd w:val="clear" w:color="auto" w:fill="FFFFFF"/>
        </w:rPr>
        <w:t>muscle health</w:t>
      </w:r>
      <w:r w:rsidR="00312B0B" w:rsidRPr="00312B0B">
        <w:rPr>
          <w:rFonts w:ascii="Arial" w:hAnsi="Arial" w:cs="Arial"/>
          <w:noProof/>
          <w:color w:val="222222"/>
          <w:shd w:val="clear" w:color="auto" w:fill="FFFFFF"/>
          <w:vertAlign w:val="superscript"/>
        </w:rPr>
        <w:t>3</w:t>
      </w:r>
      <w:r w:rsidR="5DAB1FF1" w:rsidRPr="00842FCC">
        <w:rPr>
          <w:rFonts w:ascii="Arial" w:hAnsi="Arial" w:cs="Arial"/>
          <w:shd w:val="clear" w:color="auto" w:fill="FFFFFF"/>
        </w:rPr>
        <w:t>.</w:t>
      </w:r>
      <w:r w:rsidR="793148FE">
        <w:rPr>
          <w:rFonts w:ascii="Arial" w:hAnsi="Arial" w:cs="Arial"/>
          <w:shd w:val="clear" w:color="auto" w:fill="FFFFFF"/>
        </w:rPr>
        <w:t xml:space="preserve"> </w:t>
      </w:r>
      <w:r w:rsidR="00442A63">
        <w:rPr>
          <w:rFonts w:ascii="Arial" w:hAnsi="Arial" w:cs="Arial"/>
          <w:color w:val="222222"/>
          <w:shd w:val="clear" w:color="auto" w:fill="FFFFFF"/>
        </w:rPr>
        <w:t>Finally</w:t>
      </w:r>
      <w:r w:rsidR="4CAED7F2" w:rsidRPr="001A4CAB">
        <w:rPr>
          <w:rFonts w:ascii="Arial" w:hAnsi="Arial" w:cs="Arial"/>
          <w:color w:val="222222"/>
          <w:shd w:val="clear" w:color="auto" w:fill="FFFFFF"/>
        </w:rPr>
        <w:t>,</w:t>
      </w:r>
      <w:r w:rsidR="5D0FA2E1" w:rsidRPr="001A4CAB">
        <w:rPr>
          <w:rFonts w:ascii="Arial" w:hAnsi="Arial" w:cs="Arial"/>
          <w:color w:val="222222"/>
          <w:shd w:val="clear" w:color="auto" w:fill="FFFFFF"/>
        </w:rPr>
        <w:t xml:space="preserve"> </w:t>
      </w:r>
      <w:r w:rsidR="6F9D128E" w:rsidRPr="001A4CAB">
        <w:rPr>
          <w:rFonts w:ascii="Arial" w:hAnsi="Arial" w:cs="Arial"/>
          <w:color w:val="222222"/>
          <w:shd w:val="clear" w:color="auto" w:fill="FFFFFF"/>
        </w:rPr>
        <w:t xml:space="preserve">a </w:t>
      </w:r>
      <w:r w:rsidR="41047289" w:rsidRPr="001A4CAB">
        <w:rPr>
          <w:rFonts w:ascii="Arial" w:hAnsi="Arial" w:cs="Arial"/>
          <w:shd w:val="clear" w:color="auto" w:fill="FFFFFF"/>
        </w:rPr>
        <w:t>gene</w:t>
      </w:r>
      <w:r w:rsidR="627BC858" w:rsidRPr="001A4CAB">
        <w:rPr>
          <w:rFonts w:ascii="Arial" w:hAnsi="Arial" w:cs="Arial"/>
          <w:color w:val="222222"/>
          <w:shd w:val="clear" w:color="auto" w:fill="FFFFFF"/>
        </w:rPr>
        <w:t>-</w:t>
      </w:r>
      <w:r w:rsidR="75048292" w:rsidRPr="001A4CAB">
        <w:rPr>
          <w:rFonts w:ascii="Arial" w:hAnsi="Arial" w:cs="Arial"/>
          <w:color w:val="222222"/>
          <w:shd w:val="clear" w:color="auto" w:fill="FFFFFF"/>
        </w:rPr>
        <w:t>set enrichment analysis</w:t>
      </w:r>
      <w:r w:rsidR="78D5A10F" w:rsidRPr="001A4CAB">
        <w:rPr>
          <w:rFonts w:ascii="Arial" w:hAnsi="Arial" w:cs="Arial"/>
          <w:color w:val="222222"/>
          <w:shd w:val="clear" w:color="auto" w:fill="FFFFFF"/>
        </w:rPr>
        <w:t xml:space="preserve"> </w:t>
      </w:r>
      <w:r w:rsidR="76656762" w:rsidRPr="001A4CAB">
        <w:rPr>
          <w:rFonts w:ascii="Arial" w:hAnsi="Arial" w:cs="Arial"/>
          <w:color w:val="222222"/>
          <w:shd w:val="clear" w:color="auto" w:fill="FFFFFF"/>
        </w:rPr>
        <w:t xml:space="preserve">identified a </w:t>
      </w:r>
      <w:r w:rsidR="1542C261" w:rsidRPr="001A4CAB">
        <w:rPr>
          <w:rFonts w:ascii="Arial" w:hAnsi="Arial" w:cs="Arial"/>
          <w:color w:val="222222"/>
          <w:shd w:val="clear" w:color="auto" w:fill="FFFFFF"/>
        </w:rPr>
        <w:t xml:space="preserve">positive association between </w:t>
      </w:r>
      <w:r w:rsidR="1CAE41F1" w:rsidRPr="001A4CAB">
        <w:rPr>
          <w:rFonts w:ascii="Arial" w:hAnsi="Arial" w:cs="Arial"/>
          <w:color w:val="222222"/>
          <w:shd w:val="clear" w:color="auto" w:fill="FFFFFF"/>
        </w:rPr>
        <w:t>serum trigonelline</w:t>
      </w:r>
      <w:r w:rsidR="78D5A10F" w:rsidRPr="001A4CAB">
        <w:rPr>
          <w:rFonts w:ascii="Arial" w:hAnsi="Arial" w:cs="Arial"/>
          <w:color w:val="222222"/>
          <w:shd w:val="clear" w:color="auto" w:fill="FFFFFF"/>
        </w:rPr>
        <w:t xml:space="preserve"> levels</w:t>
      </w:r>
      <w:r w:rsidR="1CAE41F1" w:rsidRPr="001A4CAB">
        <w:rPr>
          <w:rFonts w:ascii="Arial" w:hAnsi="Arial" w:cs="Arial"/>
          <w:color w:val="222222"/>
          <w:shd w:val="clear" w:color="auto" w:fill="FFFFFF"/>
        </w:rPr>
        <w:t xml:space="preserve"> and</w:t>
      </w:r>
      <w:r w:rsidR="09BFB02B" w:rsidRPr="001A4CAB">
        <w:rPr>
          <w:rFonts w:ascii="Arial" w:hAnsi="Arial" w:cs="Arial"/>
          <w:color w:val="222222"/>
          <w:shd w:val="clear" w:color="auto" w:fill="FFFFFF"/>
        </w:rPr>
        <w:t xml:space="preserve"> several metabolic and </w:t>
      </w:r>
      <w:r w:rsidR="2D9D11AB" w:rsidRPr="001A4CAB">
        <w:rPr>
          <w:rFonts w:ascii="Arial" w:hAnsi="Arial" w:cs="Arial"/>
          <w:color w:val="222222"/>
          <w:shd w:val="clear" w:color="auto" w:fill="FFFFFF"/>
        </w:rPr>
        <w:t>signaling</w:t>
      </w:r>
      <w:r w:rsidR="3E07360A" w:rsidRPr="001A4CAB">
        <w:rPr>
          <w:rFonts w:ascii="Arial" w:hAnsi="Arial" w:cs="Arial"/>
          <w:color w:val="222222"/>
          <w:shd w:val="clear" w:color="auto" w:fill="FFFFFF"/>
        </w:rPr>
        <w:t xml:space="preserve"> pathways in skeletal muscle, with mitochondria</w:t>
      </w:r>
      <w:r w:rsidR="2D9D11AB" w:rsidRPr="001A4CAB">
        <w:rPr>
          <w:rFonts w:ascii="Arial" w:hAnsi="Arial" w:cs="Arial"/>
          <w:color w:val="222222"/>
          <w:shd w:val="clear" w:color="auto" w:fill="FFFFFF"/>
        </w:rPr>
        <w:t xml:space="preserve">l </w:t>
      </w:r>
      <w:r w:rsidR="6DED2EE7" w:rsidRPr="001A4CAB">
        <w:rPr>
          <w:rFonts w:ascii="Arial" w:hAnsi="Arial" w:cs="Arial"/>
          <w:color w:val="222222"/>
          <w:shd w:val="clear" w:color="auto" w:fill="FFFFFF"/>
        </w:rPr>
        <w:t xml:space="preserve">oxidative phosphorylation (Oxphos) </w:t>
      </w:r>
      <w:r w:rsidR="009F133D">
        <w:rPr>
          <w:rFonts w:ascii="Arial" w:hAnsi="Arial" w:cs="Arial"/>
          <w:color w:val="222222"/>
          <w:shd w:val="clear" w:color="auto" w:fill="FFFFFF"/>
        </w:rPr>
        <w:t>showing</w:t>
      </w:r>
      <w:r w:rsidR="2D9D11AB" w:rsidRPr="001A4CAB">
        <w:rPr>
          <w:rFonts w:ascii="Arial" w:hAnsi="Arial" w:cs="Arial"/>
          <w:color w:val="222222"/>
          <w:shd w:val="clear" w:color="auto" w:fill="FFFFFF"/>
        </w:rPr>
        <w:t xml:space="preserve"> the </w:t>
      </w:r>
      <w:r w:rsidR="00155432">
        <w:rPr>
          <w:rFonts w:ascii="Arial" w:hAnsi="Arial" w:cs="Arial"/>
          <w:color w:val="222222"/>
          <w:shd w:val="clear" w:color="auto" w:fill="FFFFFF"/>
        </w:rPr>
        <w:t>strongest</w:t>
      </w:r>
      <w:r w:rsidR="00155432" w:rsidRPr="001A4CAB">
        <w:rPr>
          <w:rFonts w:ascii="Arial" w:hAnsi="Arial" w:cs="Arial"/>
          <w:color w:val="222222"/>
          <w:shd w:val="clear" w:color="auto" w:fill="FFFFFF"/>
        </w:rPr>
        <w:t xml:space="preserve"> </w:t>
      </w:r>
      <w:r w:rsidR="3008506B" w:rsidRPr="001A4CAB">
        <w:rPr>
          <w:rFonts w:ascii="Arial" w:hAnsi="Arial" w:cs="Arial"/>
          <w:color w:val="222222"/>
          <w:shd w:val="clear" w:color="auto" w:fill="FFFFFF"/>
        </w:rPr>
        <w:t>associat</w:t>
      </w:r>
      <w:r w:rsidR="00155432">
        <w:rPr>
          <w:rFonts w:ascii="Arial" w:hAnsi="Arial" w:cs="Arial"/>
          <w:color w:val="222222"/>
          <w:shd w:val="clear" w:color="auto" w:fill="FFFFFF"/>
        </w:rPr>
        <w:t>ion</w:t>
      </w:r>
      <w:r w:rsidR="6F6F33F3" w:rsidRPr="001A4CAB">
        <w:rPr>
          <w:rFonts w:ascii="Arial" w:hAnsi="Arial" w:cs="Arial"/>
          <w:color w:val="222222"/>
          <w:shd w:val="clear" w:color="auto" w:fill="FFFFFF"/>
        </w:rPr>
        <w:t xml:space="preserve"> </w:t>
      </w:r>
      <w:r w:rsidR="00155432">
        <w:rPr>
          <w:rFonts w:ascii="Arial" w:hAnsi="Arial" w:cs="Arial"/>
          <w:color w:val="222222"/>
          <w:shd w:val="clear" w:color="auto" w:fill="FFFFFF"/>
        </w:rPr>
        <w:t xml:space="preserve">with trigonelline </w:t>
      </w:r>
      <w:r w:rsidR="76083B96" w:rsidRPr="001A4CAB">
        <w:rPr>
          <w:rFonts w:ascii="Arial" w:hAnsi="Arial" w:cs="Arial"/>
          <w:color w:val="222222"/>
          <w:shd w:val="clear" w:color="auto" w:fill="FFFFFF"/>
        </w:rPr>
        <w:t>(</w:t>
      </w:r>
      <w:r w:rsidR="6F6F33F3" w:rsidRPr="0089449A">
        <w:rPr>
          <w:rFonts w:ascii="Arial" w:hAnsi="Arial" w:cs="Arial"/>
          <w:b/>
          <w:bCs/>
          <w:color w:val="222222"/>
          <w:shd w:val="clear" w:color="auto" w:fill="FFFFFF"/>
        </w:rPr>
        <w:t>Fig.1</w:t>
      </w:r>
      <w:proofErr w:type="gramStart"/>
      <w:r w:rsidR="00FF4C25">
        <w:rPr>
          <w:rFonts w:ascii="Arial" w:hAnsi="Arial" w:cs="Arial"/>
          <w:b/>
          <w:bCs/>
          <w:color w:val="222222"/>
          <w:shd w:val="clear" w:color="auto" w:fill="FFFFFF"/>
        </w:rPr>
        <w:t>c</w:t>
      </w:r>
      <w:r w:rsidR="61D2053C" w:rsidRPr="0089449A">
        <w:rPr>
          <w:rFonts w:ascii="Arial" w:hAnsi="Arial" w:cs="Arial"/>
          <w:color w:val="222222"/>
          <w:shd w:val="clear" w:color="auto" w:fill="FFFFFF"/>
        </w:rPr>
        <w:t>,</w:t>
      </w:r>
      <w:r w:rsidR="00FF4C25">
        <w:rPr>
          <w:rFonts w:ascii="Arial" w:hAnsi="Arial" w:cs="Arial"/>
          <w:b/>
          <w:bCs/>
          <w:color w:val="222222"/>
          <w:shd w:val="clear" w:color="auto" w:fill="FFFFFF"/>
        </w:rPr>
        <w:t>d</w:t>
      </w:r>
      <w:proofErr w:type="gramEnd"/>
      <w:r w:rsidR="61D2053C" w:rsidRPr="0089449A">
        <w:rPr>
          <w:rFonts w:ascii="Arial" w:hAnsi="Arial" w:cs="Arial"/>
          <w:color w:val="222222"/>
          <w:shd w:val="clear" w:color="auto" w:fill="FFFFFF"/>
        </w:rPr>
        <w:t xml:space="preserve"> </w:t>
      </w:r>
      <w:r w:rsidR="6F6F33F3" w:rsidRPr="0089449A">
        <w:rPr>
          <w:rFonts w:ascii="Arial" w:hAnsi="Arial" w:cs="Arial"/>
          <w:color w:val="222222"/>
          <w:shd w:val="clear" w:color="auto" w:fill="FFFFFF"/>
        </w:rPr>
        <w:t xml:space="preserve">and </w:t>
      </w:r>
      <w:r w:rsidR="53F0F2C3" w:rsidRPr="0089449A">
        <w:rPr>
          <w:rFonts w:ascii="Arial" w:hAnsi="Arial" w:cs="Arial"/>
          <w:b/>
          <w:bCs/>
          <w:color w:val="222222"/>
          <w:shd w:val="clear" w:color="auto" w:fill="FFFFFF"/>
        </w:rPr>
        <w:t xml:space="preserve">Extended Data </w:t>
      </w:r>
      <w:r w:rsidR="37CD3AE7" w:rsidRPr="0089449A">
        <w:rPr>
          <w:rFonts w:ascii="Arial" w:hAnsi="Arial" w:cs="Arial"/>
          <w:b/>
          <w:bCs/>
          <w:color w:val="222222"/>
        </w:rPr>
        <w:t>Fig</w:t>
      </w:r>
      <w:r w:rsidR="76F5F809" w:rsidRPr="0089449A">
        <w:rPr>
          <w:rFonts w:ascii="Arial" w:hAnsi="Arial" w:cs="Arial"/>
          <w:b/>
          <w:bCs/>
          <w:color w:val="222222"/>
        </w:rPr>
        <w:t>.</w:t>
      </w:r>
      <w:r w:rsidR="76F5F809" w:rsidRPr="00DB29D7">
        <w:rPr>
          <w:rFonts w:ascii="Arial" w:hAnsi="Arial" w:cs="Arial"/>
          <w:b/>
          <w:bCs/>
        </w:rPr>
        <w:t>1</w:t>
      </w:r>
      <w:r w:rsidR="4CAED7F2" w:rsidRPr="00DB29D7">
        <w:rPr>
          <w:rFonts w:ascii="Arial" w:hAnsi="Arial" w:cs="Arial"/>
          <w:b/>
          <w:bCs/>
        </w:rPr>
        <w:t>b</w:t>
      </w:r>
      <w:r w:rsidR="4CAED7F2" w:rsidRPr="00DB29D7" w:rsidDel="009C4689">
        <w:rPr>
          <w:rFonts w:ascii="Arial" w:hAnsi="Arial" w:cs="Arial"/>
        </w:rPr>
        <w:t>)</w:t>
      </w:r>
      <w:r w:rsidR="76083B96" w:rsidRPr="00DB29D7" w:rsidDel="009C4689">
        <w:rPr>
          <w:rFonts w:ascii="Arial" w:hAnsi="Arial" w:cs="Arial"/>
        </w:rPr>
        <w:t>.</w:t>
      </w:r>
      <w:r w:rsidR="00453360">
        <w:rPr>
          <w:rFonts w:ascii="Arial" w:hAnsi="Arial" w:cs="Arial"/>
        </w:rPr>
        <w:t xml:space="preserve"> </w:t>
      </w:r>
      <w:r w:rsidR="000C57B0" w:rsidRPr="00DB29D7">
        <w:rPr>
          <w:rFonts w:ascii="Arial" w:hAnsi="Arial" w:cs="Arial"/>
        </w:rPr>
        <w:t xml:space="preserve">Analysis </w:t>
      </w:r>
      <w:r w:rsidR="007E0290">
        <w:rPr>
          <w:rFonts w:ascii="Arial" w:hAnsi="Arial" w:cs="Arial"/>
        </w:rPr>
        <w:t>of</w:t>
      </w:r>
      <w:r w:rsidR="007E0290" w:rsidRPr="00DB29D7">
        <w:rPr>
          <w:rFonts w:ascii="Arial" w:hAnsi="Arial" w:cs="Arial"/>
        </w:rPr>
        <w:t xml:space="preserve"> </w:t>
      </w:r>
      <w:r w:rsidR="001E0CE3">
        <w:rPr>
          <w:rFonts w:ascii="Arial" w:hAnsi="Arial" w:cs="Arial"/>
        </w:rPr>
        <w:t>the</w:t>
      </w:r>
      <w:r w:rsidR="005E7D8B" w:rsidRPr="00DB29D7">
        <w:rPr>
          <w:rFonts w:ascii="Arial" w:hAnsi="Arial" w:cs="Arial"/>
        </w:rPr>
        <w:t xml:space="preserve"> Bushehr elderly health cohort</w:t>
      </w:r>
      <w:r w:rsidR="008E451E" w:rsidRPr="008E451E">
        <w:rPr>
          <w:rFonts w:ascii="Arial" w:hAnsi="Arial" w:cs="Arial"/>
          <w:noProof/>
          <w:vertAlign w:val="superscript"/>
        </w:rPr>
        <w:t>31</w:t>
      </w:r>
      <w:r w:rsidR="005E7D8B" w:rsidRPr="00DB29D7">
        <w:rPr>
          <w:rFonts w:ascii="Arial" w:hAnsi="Arial" w:cs="Arial"/>
        </w:rPr>
        <w:t xml:space="preserve"> </w:t>
      </w:r>
      <w:r w:rsidR="00F27209" w:rsidRPr="001A4CAB">
        <w:rPr>
          <w:rFonts w:ascii="Arial" w:hAnsi="Arial" w:cs="Arial"/>
          <w:color w:val="222222"/>
          <w:shd w:val="clear" w:color="auto" w:fill="FFFFFF"/>
        </w:rPr>
        <w:t>(</w:t>
      </w:r>
      <w:proofErr w:type="spellStart"/>
      <w:r w:rsidR="00F27209" w:rsidRPr="00B221E4">
        <w:rPr>
          <w:rFonts w:ascii="Arial" w:hAnsi="Arial" w:cs="Arial"/>
          <w:b/>
          <w:bCs/>
          <w:color w:val="222222"/>
          <w:shd w:val="clear" w:color="auto" w:fill="FFFFFF"/>
        </w:rPr>
        <w:t>Supplementaty</w:t>
      </w:r>
      <w:proofErr w:type="spellEnd"/>
      <w:r w:rsidR="00F27209" w:rsidRPr="00B221E4">
        <w:rPr>
          <w:rFonts w:ascii="Arial" w:hAnsi="Arial" w:cs="Arial"/>
          <w:b/>
          <w:bCs/>
          <w:color w:val="222222"/>
          <w:shd w:val="clear" w:color="auto" w:fill="FFFFFF"/>
        </w:rPr>
        <w:t xml:space="preserve"> </w:t>
      </w:r>
      <w:r w:rsidR="00F27209" w:rsidRPr="00877E42">
        <w:rPr>
          <w:rFonts w:ascii="Arial" w:hAnsi="Arial" w:cs="Arial"/>
          <w:b/>
          <w:bCs/>
          <w:color w:val="222222"/>
          <w:shd w:val="clear" w:color="auto" w:fill="FFFFFF"/>
        </w:rPr>
        <w:t>Table 2</w:t>
      </w:r>
      <w:r w:rsidR="00832DFC" w:rsidRPr="00B221E4">
        <w:rPr>
          <w:rFonts w:ascii="Arial" w:hAnsi="Arial" w:cs="Arial"/>
          <w:color w:val="222222"/>
          <w:shd w:val="clear" w:color="auto" w:fill="FFFFFF"/>
        </w:rPr>
        <w:t>)</w:t>
      </w:r>
      <w:r w:rsidR="00F27209" w:rsidRPr="00B221E4">
        <w:rPr>
          <w:rFonts w:ascii="Arial" w:hAnsi="Arial" w:cs="Arial"/>
          <w:color w:val="222222"/>
          <w:shd w:val="clear" w:color="auto" w:fill="FFFFFF"/>
        </w:rPr>
        <w:t xml:space="preserve"> </w:t>
      </w:r>
      <w:r w:rsidR="002835C9" w:rsidRPr="00B221E4">
        <w:rPr>
          <w:rFonts w:ascii="Arial" w:hAnsi="Arial" w:cs="Arial"/>
        </w:rPr>
        <w:t>demonstrated that</w:t>
      </w:r>
      <w:r w:rsidR="00BE547E">
        <w:rPr>
          <w:rFonts w:ascii="Arial" w:hAnsi="Arial" w:cs="Arial"/>
        </w:rPr>
        <w:t xml:space="preserve"> serum</w:t>
      </w:r>
      <w:r w:rsidR="002835C9" w:rsidRPr="00B221E4">
        <w:rPr>
          <w:rFonts w:ascii="Arial" w:hAnsi="Arial" w:cs="Arial"/>
        </w:rPr>
        <w:t xml:space="preserve"> trigonelline also associates with muscle function in</w:t>
      </w:r>
      <w:r w:rsidR="001E0CE3" w:rsidRPr="00B221E4">
        <w:rPr>
          <w:rFonts w:ascii="Arial" w:hAnsi="Arial" w:cs="Arial"/>
        </w:rPr>
        <w:t xml:space="preserve"> a</w:t>
      </w:r>
      <w:r w:rsidR="004F6050" w:rsidRPr="00B221E4">
        <w:rPr>
          <w:rFonts w:ascii="Arial" w:hAnsi="Arial" w:cs="Arial"/>
        </w:rPr>
        <w:t>n independent</w:t>
      </w:r>
      <w:r w:rsidR="001E0CE3" w:rsidRPr="00B221E4">
        <w:rPr>
          <w:rFonts w:ascii="Arial" w:hAnsi="Arial" w:cs="Arial"/>
        </w:rPr>
        <w:t xml:space="preserve"> replication</w:t>
      </w:r>
      <w:r w:rsidR="004F6050" w:rsidRPr="00B221E4">
        <w:rPr>
          <w:rFonts w:ascii="Arial" w:hAnsi="Arial" w:cs="Arial"/>
        </w:rPr>
        <w:t xml:space="preserve"> study</w:t>
      </w:r>
      <w:r w:rsidR="002835C9" w:rsidRPr="00B221E4">
        <w:rPr>
          <w:rFonts w:ascii="Arial" w:hAnsi="Arial" w:cs="Arial"/>
        </w:rPr>
        <w:t xml:space="preserve"> </w:t>
      </w:r>
      <w:r w:rsidR="005E7D8B" w:rsidRPr="00B221E4">
        <w:rPr>
          <w:rFonts w:ascii="Arial" w:hAnsi="Arial" w:cs="Arial"/>
        </w:rPr>
        <w:t>(</w:t>
      </w:r>
      <w:r w:rsidR="00AF6A28" w:rsidRPr="00B221E4">
        <w:rPr>
          <w:rFonts w:ascii="Arial" w:hAnsi="Arial" w:cs="Arial"/>
          <w:b/>
          <w:bCs/>
        </w:rPr>
        <w:t xml:space="preserve">Extended </w:t>
      </w:r>
      <w:r w:rsidR="00DA5EEC" w:rsidRPr="00B221E4">
        <w:rPr>
          <w:rFonts w:ascii="Arial" w:hAnsi="Arial" w:cs="Arial"/>
          <w:b/>
          <w:bCs/>
        </w:rPr>
        <w:t xml:space="preserve">Data </w:t>
      </w:r>
      <w:r w:rsidR="00AF6A28" w:rsidRPr="00B221E4">
        <w:rPr>
          <w:rFonts w:ascii="Arial" w:hAnsi="Arial" w:cs="Arial"/>
          <w:b/>
          <w:bCs/>
        </w:rPr>
        <w:t>Fig.1</w:t>
      </w:r>
      <w:r w:rsidR="00A11848" w:rsidRPr="00B221E4">
        <w:rPr>
          <w:rFonts w:ascii="Arial" w:hAnsi="Arial" w:cs="Arial"/>
          <w:b/>
          <w:bCs/>
        </w:rPr>
        <w:t>c</w:t>
      </w:r>
      <w:r w:rsidR="005E7D8B" w:rsidRPr="00B221E4">
        <w:rPr>
          <w:rFonts w:ascii="Arial" w:hAnsi="Arial" w:cs="Arial"/>
        </w:rPr>
        <w:t xml:space="preserve">). </w:t>
      </w:r>
      <w:r w:rsidR="005405EC">
        <w:rPr>
          <w:rFonts w:ascii="Arial" w:hAnsi="Arial" w:cs="Arial"/>
        </w:rPr>
        <w:t>D</w:t>
      </w:r>
      <w:r w:rsidR="005E7D8B" w:rsidRPr="00B221E4">
        <w:rPr>
          <w:rFonts w:ascii="Arial" w:hAnsi="Arial" w:cs="Arial"/>
        </w:rPr>
        <w:t>ietary records</w:t>
      </w:r>
      <w:r w:rsidR="002835C9" w:rsidRPr="00B221E4">
        <w:rPr>
          <w:rFonts w:ascii="Arial" w:hAnsi="Arial" w:cs="Arial"/>
        </w:rPr>
        <w:t xml:space="preserve"> </w:t>
      </w:r>
      <w:r w:rsidR="00553CF9" w:rsidRPr="00B221E4">
        <w:rPr>
          <w:rFonts w:ascii="Arial" w:hAnsi="Arial" w:cs="Arial"/>
        </w:rPr>
        <w:t>indicate</w:t>
      </w:r>
      <w:r w:rsidR="005E7D8B" w:rsidRPr="00B221E4">
        <w:rPr>
          <w:rFonts w:ascii="Arial" w:hAnsi="Arial" w:cs="Arial"/>
        </w:rPr>
        <w:t xml:space="preserve"> that serum trigonelline</w:t>
      </w:r>
      <w:r w:rsidR="00553CF9" w:rsidRPr="00B221E4">
        <w:rPr>
          <w:rFonts w:ascii="Arial" w:hAnsi="Arial" w:cs="Arial"/>
        </w:rPr>
        <w:t xml:space="preserve"> levels are</w:t>
      </w:r>
      <w:r w:rsidR="005E7D8B" w:rsidRPr="00B221E4">
        <w:rPr>
          <w:rFonts w:ascii="Arial" w:hAnsi="Arial" w:cs="Arial"/>
        </w:rPr>
        <w:t xml:space="preserve"> independent of dietary caffeine and vitamin B3 intake</w:t>
      </w:r>
      <w:r w:rsidR="005405EC" w:rsidRPr="005405EC">
        <w:rPr>
          <w:rFonts w:ascii="Arial" w:hAnsi="Arial" w:cs="Arial"/>
        </w:rPr>
        <w:t xml:space="preserve"> </w:t>
      </w:r>
      <w:r w:rsidR="005405EC">
        <w:rPr>
          <w:rFonts w:ascii="Arial" w:hAnsi="Arial" w:cs="Arial"/>
        </w:rPr>
        <w:t>in</w:t>
      </w:r>
      <w:r w:rsidR="005405EC" w:rsidRPr="00B221E4">
        <w:rPr>
          <w:rFonts w:ascii="Arial" w:hAnsi="Arial" w:cs="Arial"/>
        </w:rPr>
        <w:t xml:space="preserve"> this cohort</w:t>
      </w:r>
      <w:r w:rsidR="00350986" w:rsidRPr="00B221E4">
        <w:rPr>
          <w:rFonts w:ascii="Arial" w:hAnsi="Arial" w:cs="Arial"/>
        </w:rPr>
        <w:t>, but possibly linked to other dietary</w:t>
      </w:r>
      <w:r w:rsidR="00617C37" w:rsidRPr="00B221E4">
        <w:rPr>
          <w:rFonts w:ascii="Arial" w:hAnsi="Arial" w:cs="Arial"/>
        </w:rPr>
        <w:t xml:space="preserve"> factors such as folate and fiber intake</w:t>
      </w:r>
      <w:r w:rsidR="005E7D8B" w:rsidRPr="00B221E4">
        <w:rPr>
          <w:rFonts w:ascii="Arial" w:hAnsi="Arial" w:cs="Arial"/>
        </w:rPr>
        <w:t xml:space="preserve"> (</w:t>
      </w:r>
      <w:r w:rsidR="005E7D8B" w:rsidRPr="00B221E4">
        <w:rPr>
          <w:rFonts w:ascii="Arial" w:hAnsi="Arial" w:cs="Arial"/>
          <w:b/>
          <w:bCs/>
        </w:rPr>
        <w:t xml:space="preserve">Extended </w:t>
      </w:r>
      <w:r w:rsidR="00DA5EEC" w:rsidRPr="00B221E4">
        <w:rPr>
          <w:rFonts w:ascii="Arial" w:hAnsi="Arial" w:cs="Arial"/>
          <w:b/>
          <w:bCs/>
        </w:rPr>
        <w:t xml:space="preserve">Data </w:t>
      </w:r>
      <w:r w:rsidR="005E7D8B" w:rsidRPr="00B221E4">
        <w:rPr>
          <w:rFonts w:ascii="Arial" w:hAnsi="Arial" w:cs="Arial"/>
          <w:b/>
          <w:bCs/>
        </w:rPr>
        <w:t>Fig.1</w:t>
      </w:r>
      <w:r w:rsidR="00A11848" w:rsidRPr="00B221E4">
        <w:rPr>
          <w:rFonts w:ascii="Arial" w:hAnsi="Arial" w:cs="Arial"/>
          <w:b/>
          <w:bCs/>
        </w:rPr>
        <w:t>c</w:t>
      </w:r>
      <w:r w:rsidR="00562495" w:rsidRPr="00B221E4">
        <w:rPr>
          <w:rFonts w:ascii="Arial" w:hAnsi="Arial" w:cs="Arial"/>
          <w:b/>
          <w:bCs/>
        </w:rPr>
        <w:t xml:space="preserve"> </w:t>
      </w:r>
      <w:r w:rsidR="00562495" w:rsidRPr="00B221E4">
        <w:rPr>
          <w:rFonts w:ascii="Arial" w:hAnsi="Arial" w:cs="Arial"/>
        </w:rPr>
        <w:t>and</w:t>
      </w:r>
      <w:r w:rsidR="00562495" w:rsidRPr="00B221E4">
        <w:rPr>
          <w:rFonts w:ascii="Arial" w:hAnsi="Arial" w:cs="Arial"/>
          <w:b/>
          <w:bCs/>
        </w:rPr>
        <w:t xml:space="preserve"> Supplementary </w:t>
      </w:r>
      <w:r w:rsidR="00562495" w:rsidRPr="001301CD">
        <w:rPr>
          <w:rFonts w:ascii="Arial" w:hAnsi="Arial" w:cs="Arial"/>
          <w:b/>
          <w:bCs/>
        </w:rPr>
        <w:t xml:space="preserve">Table </w:t>
      </w:r>
      <w:r w:rsidR="002B669C">
        <w:rPr>
          <w:rFonts w:ascii="Arial" w:hAnsi="Arial" w:cs="Arial"/>
          <w:b/>
          <w:bCs/>
        </w:rPr>
        <w:t>3</w:t>
      </w:r>
      <w:r w:rsidR="005E7D8B" w:rsidRPr="00B221E4">
        <w:rPr>
          <w:rFonts w:ascii="Arial" w:hAnsi="Arial" w:cs="Arial"/>
        </w:rPr>
        <w:t xml:space="preserve">). </w:t>
      </w:r>
      <w:r w:rsidR="001F1F52">
        <w:rPr>
          <w:rFonts w:ascii="Arial" w:hAnsi="Arial" w:cs="Arial"/>
        </w:rPr>
        <w:t>In addition, c</w:t>
      </w:r>
      <w:r w:rsidR="00876F66">
        <w:rPr>
          <w:rFonts w:ascii="Arial" w:hAnsi="Arial" w:cs="Arial"/>
        </w:rPr>
        <w:t xml:space="preserve">orrection </w:t>
      </w:r>
      <w:r w:rsidR="00BC3550">
        <w:rPr>
          <w:rFonts w:ascii="Arial" w:hAnsi="Arial" w:cs="Arial"/>
        </w:rPr>
        <w:t xml:space="preserve">for </w:t>
      </w:r>
      <w:r w:rsidR="00BC3550" w:rsidRPr="00B221E4">
        <w:rPr>
          <w:rFonts w:ascii="Arial" w:hAnsi="Arial" w:cs="Arial"/>
        </w:rPr>
        <w:t xml:space="preserve">dietary caffeine and vitamin B3 </w:t>
      </w:r>
      <w:r w:rsidR="00E2549D">
        <w:rPr>
          <w:rFonts w:ascii="Arial" w:hAnsi="Arial" w:cs="Arial"/>
        </w:rPr>
        <w:t>int</w:t>
      </w:r>
      <w:r w:rsidR="00BC3550">
        <w:rPr>
          <w:rFonts w:ascii="Arial" w:hAnsi="Arial" w:cs="Arial"/>
        </w:rPr>
        <w:t>ake did not</w:t>
      </w:r>
      <w:r w:rsidR="00BD2446">
        <w:rPr>
          <w:rFonts w:ascii="Arial" w:hAnsi="Arial" w:cs="Arial"/>
        </w:rPr>
        <w:t xml:space="preserve"> </w:t>
      </w:r>
      <w:r w:rsidR="00CC092B">
        <w:rPr>
          <w:rFonts w:ascii="Arial" w:hAnsi="Arial" w:cs="Arial"/>
        </w:rPr>
        <w:t>affect</w:t>
      </w:r>
      <w:r w:rsidR="00876F66">
        <w:rPr>
          <w:rFonts w:ascii="Arial" w:hAnsi="Arial" w:cs="Arial"/>
        </w:rPr>
        <w:t xml:space="preserve"> the association between trigonelline </w:t>
      </w:r>
      <w:r w:rsidR="001F1F52">
        <w:rPr>
          <w:rFonts w:ascii="Arial" w:hAnsi="Arial" w:cs="Arial"/>
        </w:rPr>
        <w:t xml:space="preserve">and </w:t>
      </w:r>
      <w:r w:rsidR="00876F66">
        <w:rPr>
          <w:rFonts w:ascii="Arial" w:hAnsi="Arial" w:cs="Arial"/>
        </w:rPr>
        <w:t xml:space="preserve">muscle strength </w:t>
      </w:r>
      <w:r w:rsidR="00BD2446" w:rsidRPr="00B221E4">
        <w:rPr>
          <w:rFonts w:ascii="Arial" w:hAnsi="Arial" w:cs="Arial"/>
        </w:rPr>
        <w:t>(</w:t>
      </w:r>
      <w:r w:rsidR="00BD2446" w:rsidRPr="00B221E4">
        <w:rPr>
          <w:rFonts w:ascii="Arial" w:hAnsi="Arial" w:cs="Arial"/>
          <w:b/>
          <w:bCs/>
        </w:rPr>
        <w:t xml:space="preserve">Supplementary </w:t>
      </w:r>
      <w:r w:rsidR="00BD2446" w:rsidRPr="001301CD">
        <w:rPr>
          <w:rFonts w:ascii="Arial" w:hAnsi="Arial" w:cs="Arial"/>
          <w:b/>
          <w:bCs/>
        </w:rPr>
        <w:t xml:space="preserve">Table </w:t>
      </w:r>
      <w:r w:rsidR="002B669C">
        <w:rPr>
          <w:rFonts w:ascii="Arial" w:hAnsi="Arial" w:cs="Arial"/>
          <w:b/>
          <w:bCs/>
        </w:rPr>
        <w:t>4</w:t>
      </w:r>
      <w:r w:rsidR="00BD2446" w:rsidRPr="00B221E4">
        <w:rPr>
          <w:rFonts w:ascii="Arial" w:hAnsi="Arial" w:cs="Arial"/>
        </w:rPr>
        <w:t>).</w:t>
      </w:r>
      <w:r w:rsidR="00AA49FA">
        <w:rPr>
          <w:rFonts w:ascii="Arial" w:hAnsi="Arial" w:cs="Arial"/>
        </w:rPr>
        <w:t xml:space="preserve"> </w:t>
      </w:r>
      <w:r w:rsidR="00442A63" w:rsidRPr="00B221E4">
        <w:rPr>
          <w:rFonts w:ascii="Arial" w:hAnsi="Arial" w:cs="Arial"/>
        </w:rPr>
        <w:t>Collectively</w:t>
      </w:r>
      <w:r w:rsidR="00442A63" w:rsidRPr="00B221E4">
        <w:rPr>
          <w:rFonts w:ascii="Arial" w:hAnsi="Arial" w:cs="Arial"/>
          <w:color w:val="222222"/>
        </w:rPr>
        <w:t xml:space="preserve">, our </w:t>
      </w:r>
      <w:r w:rsidR="00761E17" w:rsidRPr="00B221E4">
        <w:rPr>
          <w:rFonts w:ascii="Arial" w:hAnsi="Arial" w:cs="Arial"/>
          <w:color w:val="222222"/>
        </w:rPr>
        <w:t>targeted</w:t>
      </w:r>
      <w:r w:rsidR="00442A63" w:rsidRPr="00B221E4">
        <w:rPr>
          <w:rFonts w:ascii="Arial" w:hAnsi="Arial" w:cs="Arial"/>
          <w:color w:val="222222"/>
        </w:rPr>
        <w:t xml:space="preserve"> metabolomic profiling </w:t>
      </w:r>
      <w:r w:rsidR="00761E17" w:rsidRPr="00B221E4">
        <w:rPr>
          <w:rFonts w:ascii="Arial" w:hAnsi="Arial" w:cs="Arial"/>
          <w:color w:val="222222"/>
        </w:rPr>
        <w:t xml:space="preserve">of human sarcopenia discovered trigonelline </w:t>
      </w:r>
      <w:r w:rsidR="00761E17" w:rsidRPr="00B221E4" w:rsidDel="008D2A0F">
        <w:rPr>
          <w:rFonts w:ascii="Arial" w:hAnsi="Arial" w:cs="Arial"/>
          <w:color w:val="222222"/>
        </w:rPr>
        <w:t xml:space="preserve">as </w:t>
      </w:r>
      <w:r w:rsidR="008D2A0F" w:rsidRPr="00B221E4">
        <w:rPr>
          <w:rFonts w:ascii="Arial" w:hAnsi="Arial" w:cs="Arial"/>
          <w:color w:val="222222"/>
        </w:rPr>
        <w:t>a new metabolite</w:t>
      </w:r>
      <w:r w:rsidR="00DD3E99">
        <w:rPr>
          <w:rFonts w:ascii="Arial" w:hAnsi="Arial" w:cs="Arial"/>
          <w:color w:val="222222"/>
        </w:rPr>
        <w:t xml:space="preserve"> associated with muscle function</w:t>
      </w:r>
      <w:r w:rsidR="00B5628D">
        <w:rPr>
          <w:rFonts w:ascii="Arial" w:hAnsi="Arial" w:cs="Arial"/>
          <w:color w:val="222222"/>
        </w:rPr>
        <w:t xml:space="preserve">, </w:t>
      </w:r>
      <w:r w:rsidR="00C05ACA">
        <w:rPr>
          <w:rFonts w:ascii="Arial" w:hAnsi="Arial" w:cs="Arial"/>
          <w:color w:val="222222"/>
        </w:rPr>
        <w:t xml:space="preserve">mitochondrial </w:t>
      </w:r>
      <w:r w:rsidR="008F428F">
        <w:rPr>
          <w:rFonts w:ascii="Arial" w:hAnsi="Arial" w:cs="Arial"/>
          <w:color w:val="222222"/>
        </w:rPr>
        <w:t>metabolism</w:t>
      </w:r>
      <w:r w:rsidR="00B5628D">
        <w:rPr>
          <w:rFonts w:ascii="Arial" w:hAnsi="Arial" w:cs="Arial"/>
          <w:color w:val="222222"/>
        </w:rPr>
        <w:t xml:space="preserve"> </w:t>
      </w:r>
      <w:r w:rsidR="008C770C">
        <w:rPr>
          <w:rFonts w:ascii="Arial" w:hAnsi="Arial" w:cs="Arial"/>
          <w:color w:val="222222"/>
        </w:rPr>
        <w:t xml:space="preserve">and </w:t>
      </w:r>
      <w:r w:rsidR="00B5628D">
        <w:rPr>
          <w:rFonts w:ascii="Arial" w:hAnsi="Arial" w:cs="Arial"/>
          <w:color w:val="222222"/>
          <w:shd w:val="clear" w:color="auto" w:fill="FFFFFF"/>
        </w:rPr>
        <w:t>NAD</w:t>
      </w:r>
      <w:r w:rsidR="00B5628D" w:rsidRPr="001C5C4B">
        <w:rPr>
          <w:rFonts w:ascii="Arial" w:hAnsi="Arial" w:cs="Arial"/>
          <w:color w:val="222222"/>
          <w:shd w:val="clear" w:color="auto" w:fill="FFFFFF"/>
          <w:vertAlign w:val="superscript"/>
        </w:rPr>
        <w:t>+</w:t>
      </w:r>
      <w:r w:rsidR="006A4B03">
        <w:rPr>
          <w:rFonts w:ascii="Arial" w:hAnsi="Arial" w:cs="Arial"/>
          <w:color w:val="222222"/>
        </w:rPr>
        <w:t>.</w:t>
      </w:r>
      <w:r w:rsidR="008540FF">
        <w:rPr>
          <w:rFonts w:ascii="Arial" w:hAnsi="Arial" w:cs="Arial"/>
          <w:color w:val="222222"/>
        </w:rPr>
        <w:t xml:space="preserve"> </w:t>
      </w:r>
    </w:p>
    <w:p w14:paraId="08F32F22" w14:textId="77777777" w:rsidR="006A4B03" w:rsidRPr="004817B1" w:rsidRDefault="006A4B03" w:rsidP="002244A6">
      <w:pPr>
        <w:spacing w:after="0" w:line="360" w:lineRule="auto"/>
        <w:jc w:val="both"/>
        <w:rPr>
          <w:rFonts w:ascii="Arial" w:hAnsi="Arial" w:cs="Arial"/>
          <w:color w:val="222222"/>
        </w:rPr>
      </w:pPr>
    </w:p>
    <w:p w14:paraId="08B78375" w14:textId="7D787D5A" w:rsidR="002A4445" w:rsidRDefault="755953F1" w:rsidP="002244A6">
      <w:pPr>
        <w:spacing w:after="0" w:line="360" w:lineRule="auto"/>
        <w:jc w:val="both"/>
        <w:rPr>
          <w:rFonts w:ascii="Arial" w:hAnsi="Arial" w:cs="Arial"/>
          <w:color w:val="222222"/>
          <w:shd w:val="clear" w:color="auto" w:fill="FFFFFF"/>
        </w:rPr>
      </w:pPr>
      <w:r w:rsidRPr="00264599">
        <w:rPr>
          <w:rFonts w:ascii="Arial" w:hAnsi="Arial" w:cs="Arial"/>
          <w:shd w:val="clear" w:color="auto" w:fill="FFFFFF"/>
        </w:rPr>
        <w:t>T</w:t>
      </w:r>
      <w:r w:rsidR="2541D201" w:rsidRPr="00264599">
        <w:rPr>
          <w:rFonts w:ascii="Arial" w:hAnsi="Arial" w:cs="Arial"/>
          <w:shd w:val="clear" w:color="auto" w:fill="FFFFFF"/>
        </w:rPr>
        <w:t>rigonellin</w:t>
      </w:r>
      <w:r w:rsidR="1760317E" w:rsidRPr="00264599">
        <w:rPr>
          <w:rFonts w:ascii="Arial" w:hAnsi="Arial" w:cs="Arial"/>
          <w:shd w:val="clear" w:color="auto" w:fill="FFFFFF"/>
        </w:rPr>
        <w:t>e</w:t>
      </w:r>
      <w:r w:rsidR="00EA1DB9" w:rsidRPr="00EA1DB9" w:rsidDel="004D426E">
        <w:rPr>
          <w:rFonts w:ascii="Arial" w:hAnsi="Arial" w:cs="Arial"/>
          <w:shd w:val="clear" w:color="auto" w:fill="FFFFFF"/>
        </w:rPr>
        <w:t xml:space="preserve"> </w:t>
      </w:r>
      <w:r w:rsidR="00EA1DB9" w:rsidRPr="004506DC" w:rsidDel="004D426E">
        <w:rPr>
          <w:rFonts w:ascii="Arial" w:hAnsi="Arial" w:cs="Arial"/>
          <w:shd w:val="clear" w:color="auto" w:fill="FFFFFF"/>
        </w:rPr>
        <w:t>is</w:t>
      </w:r>
      <w:r w:rsidR="00EA1DB9" w:rsidRPr="004506DC">
        <w:rPr>
          <w:rFonts w:ascii="Arial" w:hAnsi="Arial" w:cs="Arial"/>
          <w:shd w:val="clear" w:color="auto" w:fill="FFFFFF"/>
        </w:rPr>
        <w:t xml:space="preserve"> an </w:t>
      </w:r>
      <w:r w:rsidR="00EA1DB9" w:rsidRPr="004506DC">
        <w:rPr>
          <w:rFonts w:ascii="Arial" w:hAnsi="Arial" w:cs="Arial"/>
          <w:i/>
          <w:iCs/>
          <w:shd w:val="clear" w:color="auto" w:fill="FFFFFF"/>
        </w:rPr>
        <w:t>N-</w:t>
      </w:r>
      <w:r w:rsidR="00EA1DB9" w:rsidRPr="004506DC">
        <w:rPr>
          <w:rFonts w:ascii="Arial" w:hAnsi="Arial" w:cs="Arial"/>
          <w:shd w:val="clear" w:color="auto" w:fill="FFFFFF"/>
        </w:rPr>
        <w:t xml:space="preserve">methylated form of </w:t>
      </w:r>
      <w:r w:rsidR="00EA1DB9">
        <w:rPr>
          <w:rFonts w:ascii="Arial" w:hAnsi="Arial" w:cs="Arial"/>
          <w:shd w:val="clear" w:color="auto" w:fill="FFFFFF"/>
        </w:rPr>
        <w:t>NA</w:t>
      </w:r>
      <w:r w:rsidR="00EA1DB9" w:rsidRPr="004506DC">
        <w:rPr>
          <w:rFonts w:ascii="Arial" w:hAnsi="Arial" w:cs="Arial"/>
          <w:shd w:val="clear" w:color="auto" w:fill="FFFFFF"/>
        </w:rPr>
        <w:t xml:space="preserve"> (</w:t>
      </w:r>
      <w:r w:rsidR="00EA1DB9" w:rsidRPr="004506DC">
        <w:rPr>
          <w:rFonts w:ascii="Arial" w:hAnsi="Arial" w:cs="Arial"/>
          <w:b/>
          <w:bCs/>
          <w:color w:val="222222"/>
          <w:shd w:val="clear" w:color="auto" w:fill="FFFFFF"/>
        </w:rPr>
        <w:t>Extended Data Fig.1d</w:t>
      </w:r>
      <w:r w:rsidR="00EA1DB9" w:rsidRPr="004506DC">
        <w:rPr>
          <w:rFonts w:ascii="Arial" w:hAnsi="Arial" w:cs="Arial"/>
          <w:shd w:val="clear" w:color="auto" w:fill="FFFFFF"/>
        </w:rPr>
        <w:t>)</w:t>
      </w:r>
      <w:r w:rsidR="1760317E" w:rsidRPr="00264599">
        <w:rPr>
          <w:rFonts w:ascii="Arial" w:hAnsi="Arial" w:cs="Arial"/>
          <w:shd w:val="clear" w:color="auto" w:fill="FFFFFF"/>
        </w:rPr>
        <w:t xml:space="preserve"> </w:t>
      </w:r>
      <w:r w:rsidR="00EA1DB9">
        <w:rPr>
          <w:rFonts w:ascii="Arial" w:hAnsi="Arial" w:cs="Arial"/>
          <w:shd w:val="clear" w:color="auto" w:fill="FFFFFF"/>
        </w:rPr>
        <w:t xml:space="preserve">that </w:t>
      </w:r>
      <w:r w:rsidR="5579A4DF" w:rsidRPr="00264599">
        <w:rPr>
          <w:rFonts w:ascii="Arial" w:hAnsi="Arial" w:cs="Arial"/>
          <w:shd w:val="clear" w:color="auto" w:fill="FFFFFF"/>
        </w:rPr>
        <w:t>is</w:t>
      </w:r>
      <w:r w:rsidR="5579A4DF">
        <w:rPr>
          <w:rFonts w:ascii="Arial" w:hAnsi="Arial" w:cs="Arial"/>
          <w:shd w:val="clear" w:color="auto" w:fill="FFFFFF"/>
        </w:rPr>
        <w:t xml:space="preserve"> </w:t>
      </w:r>
      <w:r w:rsidR="00C01860">
        <w:rPr>
          <w:rFonts w:ascii="Arial" w:hAnsi="Arial" w:cs="Arial"/>
          <w:shd w:val="clear" w:color="auto" w:fill="FFFFFF"/>
        </w:rPr>
        <w:t xml:space="preserve">synthesized by </w:t>
      </w:r>
      <w:r w:rsidR="531F16DD">
        <w:rPr>
          <w:rFonts w:ascii="Arial" w:hAnsi="Arial" w:cs="Arial"/>
          <w:shd w:val="clear" w:color="auto" w:fill="FFFFFF"/>
        </w:rPr>
        <w:t>various</w:t>
      </w:r>
      <w:r w:rsidR="5579A4DF" w:rsidRPr="003D03E2">
        <w:rPr>
          <w:rFonts w:ascii="Arial" w:hAnsi="Arial" w:cs="Arial"/>
          <w:shd w:val="clear" w:color="auto" w:fill="FFFFFF"/>
        </w:rPr>
        <w:t xml:space="preserve"> plant species</w:t>
      </w:r>
      <w:r w:rsidR="00E8166E" w:rsidRPr="00E8166E">
        <w:rPr>
          <w:rFonts w:ascii="Arial" w:hAnsi="Arial" w:cs="Arial"/>
          <w:noProof/>
          <w:shd w:val="clear" w:color="auto" w:fill="FFFFFF"/>
          <w:vertAlign w:val="superscript"/>
        </w:rPr>
        <w:t>4</w:t>
      </w:r>
      <w:r w:rsidR="00387984">
        <w:rPr>
          <w:rFonts w:ascii="Arial" w:hAnsi="Arial" w:cs="Arial"/>
          <w:shd w:val="clear" w:color="auto" w:fill="FFFFFF"/>
        </w:rPr>
        <w:t xml:space="preserve"> </w:t>
      </w:r>
      <w:r w:rsidR="00387984">
        <w:rPr>
          <w:rFonts w:ascii="Arial" w:hAnsi="Arial" w:cs="Arial"/>
          <w:color w:val="222222"/>
          <w:shd w:val="clear" w:color="auto" w:fill="FFFFFF"/>
        </w:rPr>
        <w:t>a</w:t>
      </w:r>
      <w:r w:rsidR="00E3114B">
        <w:rPr>
          <w:rFonts w:ascii="Arial" w:hAnsi="Arial" w:cs="Arial"/>
          <w:color w:val="222222"/>
          <w:shd w:val="clear" w:color="auto" w:fill="FFFFFF"/>
        </w:rPr>
        <w:t xml:space="preserve">nd </w:t>
      </w:r>
      <w:r w:rsidR="00462080">
        <w:rPr>
          <w:rFonts w:ascii="Arial" w:hAnsi="Arial" w:cs="Arial"/>
          <w:color w:val="222222"/>
          <w:shd w:val="clear" w:color="auto" w:fill="FFFFFF"/>
        </w:rPr>
        <w:t xml:space="preserve">is also </w:t>
      </w:r>
      <w:r w:rsidR="005855C6">
        <w:rPr>
          <w:rFonts w:ascii="Arial" w:hAnsi="Arial" w:cs="Arial"/>
          <w:color w:val="222222"/>
          <w:shd w:val="clear" w:color="auto" w:fill="FFFFFF"/>
        </w:rPr>
        <w:t xml:space="preserve">a metabolite </w:t>
      </w:r>
      <w:r w:rsidR="003B198C">
        <w:rPr>
          <w:rFonts w:ascii="Arial" w:hAnsi="Arial" w:cs="Arial"/>
          <w:color w:val="222222"/>
          <w:shd w:val="clear" w:color="auto" w:fill="FFFFFF"/>
        </w:rPr>
        <w:t xml:space="preserve">produced </w:t>
      </w:r>
      <w:r w:rsidR="005855C6">
        <w:rPr>
          <w:rFonts w:ascii="Arial" w:hAnsi="Arial" w:cs="Arial"/>
          <w:color w:val="222222"/>
          <w:shd w:val="clear" w:color="auto" w:fill="FFFFFF"/>
        </w:rPr>
        <w:t xml:space="preserve">by the </w:t>
      </w:r>
      <w:r w:rsidR="00387984" w:rsidRPr="003027BF">
        <w:rPr>
          <w:rFonts w:ascii="Arial" w:hAnsi="Arial" w:cs="Arial"/>
          <w:shd w:val="clear" w:color="auto" w:fill="FFFFFF"/>
        </w:rPr>
        <w:t>gut microbio</w:t>
      </w:r>
      <w:r w:rsidR="005855C6">
        <w:rPr>
          <w:rFonts w:ascii="Arial" w:hAnsi="Arial" w:cs="Arial"/>
          <w:shd w:val="clear" w:color="auto" w:fill="FFFFFF"/>
        </w:rPr>
        <w:t xml:space="preserve">me and endogenous metabolism </w:t>
      </w:r>
      <w:r w:rsidR="00387984">
        <w:rPr>
          <w:rFonts w:ascii="Arial" w:hAnsi="Arial" w:cs="Arial"/>
          <w:shd w:val="clear" w:color="auto" w:fill="FFFFFF"/>
        </w:rPr>
        <w:t>in humans</w:t>
      </w:r>
      <w:r w:rsidR="008E451E" w:rsidRPr="008E451E">
        <w:rPr>
          <w:rFonts w:ascii="Arial" w:hAnsi="Arial" w:cs="Arial"/>
          <w:noProof/>
          <w:shd w:val="clear" w:color="auto" w:fill="FFFFFF"/>
          <w:vertAlign w:val="superscript"/>
        </w:rPr>
        <w:t>29,30</w:t>
      </w:r>
      <w:r w:rsidR="00300015">
        <w:rPr>
          <w:rFonts w:ascii="Arial" w:hAnsi="Arial" w:cs="Arial"/>
          <w:shd w:val="clear" w:color="auto" w:fill="FFFFFF"/>
        </w:rPr>
        <w:t>.</w:t>
      </w:r>
      <w:r w:rsidR="008C4C6D">
        <w:rPr>
          <w:rFonts w:ascii="Arial" w:hAnsi="Arial" w:cs="Arial"/>
          <w:shd w:val="clear" w:color="auto" w:fill="FFFFFF"/>
        </w:rPr>
        <w:t xml:space="preserve"> </w:t>
      </w:r>
      <w:r w:rsidR="00C82829" w:rsidRPr="004506DC">
        <w:rPr>
          <w:rFonts w:ascii="Arial" w:hAnsi="Arial" w:cs="Arial"/>
          <w:shd w:val="clear" w:color="auto" w:fill="FFFFFF"/>
        </w:rPr>
        <w:t>Based on th</w:t>
      </w:r>
      <w:r w:rsidR="00275A83" w:rsidRPr="004506DC">
        <w:rPr>
          <w:rFonts w:ascii="Arial" w:hAnsi="Arial" w:cs="Arial"/>
          <w:shd w:val="clear" w:color="auto" w:fill="FFFFFF"/>
        </w:rPr>
        <w:t>is</w:t>
      </w:r>
      <w:r w:rsidR="00C82829" w:rsidRPr="004506DC">
        <w:rPr>
          <w:rFonts w:ascii="Arial" w:hAnsi="Arial" w:cs="Arial"/>
          <w:shd w:val="clear" w:color="auto" w:fill="FFFFFF"/>
        </w:rPr>
        <w:t xml:space="preserve"> </w:t>
      </w:r>
      <w:r w:rsidR="000C123A">
        <w:rPr>
          <w:rFonts w:ascii="Arial" w:hAnsi="Arial" w:cs="Arial"/>
          <w:shd w:val="clear" w:color="auto" w:fill="FFFFFF"/>
        </w:rPr>
        <w:t>struc</w:t>
      </w:r>
      <w:r w:rsidR="002D289F">
        <w:rPr>
          <w:rFonts w:ascii="Arial" w:hAnsi="Arial" w:cs="Arial"/>
          <w:shd w:val="clear" w:color="auto" w:fill="FFFFFF"/>
        </w:rPr>
        <w:t>tural proximity</w:t>
      </w:r>
      <w:r w:rsidR="6DCE1C21" w:rsidRPr="004506DC">
        <w:rPr>
          <w:rFonts w:ascii="Arial" w:hAnsi="Arial" w:cs="Arial"/>
          <w:shd w:val="clear" w:color="auto" w:fill="FFFFFF"/>
        </w:rPr>
        <w:t xml:space="preserve"> </w:t>
      </w:r>
      <w:r w:rsidR="00CB2D79">
        <w:rPr>
          <w:rFonts w:ascii="Arial" w:hAnsi="Arial" w:cs="Arial"/>
          <w:shd w:val="clear" w:color="auto" w:fill="FFFFFF"/>
        </w:rPr>
        <w:t xml:space="preserve">to NA </w:t>
      </w:r>
      <w:r w:rsidR="6DCE1C21" w:rsidRPr="004506DC">
        <w:rPr>
          <w:rFonts w:ascii="Arial" w:hAnsi="Arial" w:cs="Arial"/>
          <w:shd w:val="clear" w:color="auto" w:fill="FFFFFF"/>
        </w:rPr>
        <w:t xml:space="preserve">and the established link between </w:t>
      </w:r>
      <w:r w:rsidR="00326B17" w:rsidRPr="004506DC">
        <w:rPr>
          <w:rFonts w:ascii="Arial" w:hAnsi="Arial" w:cs="Arial"/>
          <w:shd w:val="clear" w:color="auto" w:fill="FFFFFF"/>
        </w:rPr>
        <w:t xml:space="preserve">muscle </w:t>
      </w:r>
      <w:r w:rsidR="6DCE1C21" w:rsidRPr="004506DC">
        <w:rPr>
          <w:rFonts w:ascii="Arial" w:hAnsi="Arial" w:cs="Arial"/>
          <w:shd w:val="clear" w:color="auto" w:fill="FFFFFF"/>
        </w:rPr>
        <w:t>NAD</w:t>
      </w:r>
      <w:r w:rsidR="6DCE1C21" w:rsidRPr="004506DC">
        <w:rPr>
          <w:rFonts w:ascii="Arial" w:hAnsi="Arial" w:cs="Arial"/>
          <w:shd w:val="clear" w:color="auto" w:fill="FFFFFF"/>
          <w:vertAlign w:val="superscript"/>
        </w:rPr>
        <w:t xml:space="preserve">+ </w:t>
      </w:r>
      <w:r w:rsidR="6DCE1C21" w:rsidRPr="004506DC">
        <w:rPr>
          <w:rFonts w:ascii="Arial" w:hAnsi="Arial" w:cs="Arial"/>
          <w:shd w:val="clear" w:color="auto" w:fill="FFFFFF"/>
        </w:rPr>
        <w:t>and mitochondria</w:t>
      </w:r>
      <w:r w:rsidR="67549007" w:rsidRPr="004506DC">
        <w:rPr>
          <w:rFonts w:ascii="Arial" w:hAnsi="Arial" w:cs="Arial"/>
          <w:shd w:val="clear" w:color="auto" w:fill="FFFFFF"/>
        </w:rPr>
        <w:t xml:space="preserve"> </w:t>
      </w:r>
      <w:r w:rsidR="6DCE1C21" w:rsidRPr="004506DC">
        <w:rPr>
          <w:rFonts w:ascii="Arial" w:hAnsi="Arial" w:cs="Arial"/>
          <w:shd w:val="clear" w:color="auto" w:fill="FFFFFF"/>
        </w:rPr>
        <w:t xml:space="preserve">in </w:t>
      </w:r>
      <w:r w:rsidR="00326B17" w:rsidRPr="004506DC">
        <w:rPr>
          <w:rFonts w:ascii="Arial" w:hAnsi="Arial" w:cs="Arial"/>
          <w:shd w:val="clear" w:color="auto" w:fill="FFFFFF"/>
        </w:rPr>
        <w:t xml:space="preserve">aging and </w:t>
      </w:r>
      <w:r w:rsidR="6DCE1C21" w:rsidRPr="004506DC">
        <w:rPr>
          <w:rFonts w:ascii="Arial" w:hAnsi="Arial" w:cs="Arial"/>
          <w:shd w:val="clear" w:color="auto" w:fill="FFFFFF"/>
        </w:rPr>
        <w:t>sarcopenia</w:t>
      </w:r>
      <w:r w:rsidR="004458CD" w:rsidRPr="004506DC">
        <w:rPr>
          <w:rFonts w:ascii="Arial" w:hAnsi="Arial" w:cs="Arial"/>
          <w:noProof/>
          <w:shd w:val="clear" w:color="auto" w:fill="FFFFFF"/>
          <w:vertAlign w:val="superscript"/>
        </w:rPr>
        <w:t>1,14,15,17</w:t>
      </w:r>
      <w:r w:rsidR="6DCE1C21" w:rsidRPr="004506DC">
        <w:rPr>
          <w:rFonts w:ascii="Arial" w:hAnsi="Arial" w:cs="Arial"/>
          <w:shd w:val="clear" w:color="auto" w:fill="FFFFFF"/>
        </w:rPr>
        <w:t xml:space="preserve">, </w:t>
      </w:r>
      <w:r w:rsidR="00FC34B3" w:rsidRPr="004506DC">
        <w:rPr>
          <w:rFonts w:ascii="Arial" w:hAnsi="Arial" w:cs="Arial"/>
          <w:shd w:val="clear" w:color="auto" w:fill="FFFFFF"/>
        </w:rPr>
        <w:t>we</w:t>
      </w:r>
      <w:r w:rsidR="6DCE1C21" w:rsidRPr="004506DC">
        <w:rPr>
          <w:rFonts w:ascii="Arial" w:hAnsi="Arial" w:cs="Arial"/>
          <w:shd w:val="clear" w:color="auto" w:fill="FFFFFF"/>
        </w:rPr>
        <w:t xml:space="preserve"> </w:t>
      </w:r>
      <w:r w:rsidR="00592570">
        <w:rPr>
          <w:rFonts w:ascii="Arial" w:hAnsi="Arial" w:cs="Arial"/>
          <w:shd w:val="clear" w:color="auto" w:fill="FFFFFF"/>
        </w:rPr>
        <w:t>tested if</w:t>
      </w:r>
      <w:r w:rsidR="6DCE1C21" w:rsidRPr="004506DC">
        <w:rPr>
          <w:rFonts w:ascii="Arial" w:hAnsi="Arial" w:cs="Arial"/>
          <w:shd w:val="clear" w:color="auto" w:fill="FFFFFF"/>
        </w:rPr>
        <w:t xml:space="preserve"> trigonelline could act as a</w:t>
      </w:r>
      <w:r w:rsidR="00095EF6" w:rsidRPr="004506DC">
        <w:rPr>
          <w:rFonts w:ascii="Arial" w:hAnsi="Arial" w:cs="Arial"/>
          <w:shd w:val="clear" w:color="auto" w:fill="FFFFFF"/>
        </w:rPr>
        <w:t>n</w:t>
      </w:r>
      <w:r w:rsidR="6DCE1C21" w:rsidRPr="004506DC">
        <w:rPr>
          <w:rFonts w:ascii="Arial" w:hAnsi="Arial" w:cs="Arial"/>
          <w:shd w:val="clear" w:color="auto" w:fill="FFFFFF"/>
        </w:rPr>
        <w:t xml:space="preserve"> NAD</w:t>
      </w:r>
      <w:r w:rsidR="6DCE1C21" w:rsidRPr="004506DC">
        <w:rPr>
          <w:rFonts w:ascii="Arial" w:hAnsi="Arial" w:cs="Arial"/>
          <w:shd w:val="clear" w:color="auto" w:fill="FFFFFF"/>
          <w:vertAlign w:val="superscript"/>
        </w:rPr>
        <w:t>+</w:t>
      </w:r>
      <w:r w:rsidR="6DCE1C21" w:rsidRPr="004506DC">
        <w:rPr>
          <w:rFonts w:ascii="Arial" w:hAnsi="Arial" w:cs="Arial"/>
          <w:shd w:val="clear" w:color="auto" w:fill="FFFFFF"/>
        </w:rPr>
        <w:t xml:space="preserve"> precursor, and</w:t>
      </w:r>
      <w:r w:rsidR="20BC24E4" w:rsidRPr="004506DC">
        <w:rPr>
          <w:rFonts w:ascii="Arial" w:hAnsi="Arial" w:cs="Arial"/>
          <w:shd w:val="clear" w:color="auto" w:fill="FFFFFF"/>
        </w:rPr>
        <w:t xml:space="preserve"> </w:t>
      </w:r>
      <w:r w:rsidR="00D0319B" w:rsidRPr="004506DC">
        <w:rPr>
          <w:rFonts w:ascii="Arial" w:hAnsi="Arial" w:cs="Arial"/>
          <w:shd w:val="clear" w:color="auto" w:fill="FFFFFF"/>
        </w:rPr>
        <w:t xml:space="preserve">directly </w:t>
      </w:r>
      <w:r w:rsidR="20BC24E4" w:rsidRPr="004506DC">
        <w:rPr>
          <w:rFonts w:ascii="Arial" w:hAnsi="Arial" w:cs="Arial"/>
          <w:shd w:val="clear" w:color="auto" w:fill="FFFFFF"/>
        </w:rPr>
        <w:t xml:space="preserve">impact </w:t>
      </w:r>
      <w:r w:rsidR="6DCE1C21" w:rsidRPr="004506DC">
        <w:rPr>
          <w:rFonts w:ascii="Arial" w:hAnsi="Arial" w:cs="Arial"/>
          <w:shd w:val="clear" w:color="auto" w:fill="FFFFFF"/>
        </w:rPr>
        <w:t>NAD</w:t>
      </w:r>
      <w:r w:rsidR="00263EDA" w:rsidRPr="004506DC">
        <w:rPr>
          <w:rFonts w:ascii="Arial" w:hAnsi="Arial" w:cs="Arial"/>
          <w:shd w:val="clear" w:color="auto" w:fill="FFFFFF"/>
          <w:vertAlign w:val="superscript"/>
        </w:rPr>
        <w:t>+</w:t>
      </w:r>
      <w:r w:rsidR="6DCE1C21" w:rsidRPr="004506DC">
        <w:rPr>
          <w:rFonts w:ascii="Arial" w:hAnsi="Arial" w:cs="Arial"/>
          <w:shd w:val="clear" w:color="auto" w:fill="FFFFFF"/>
        </w:rPr>
        <w:t xml:space="preserve">, mitochondrial and muscle homeostasis. </w:t>
      </w:r>
      <w:r w:rsidR="00592570">
        <w:rPr>
          <w:rFonts w:ascii="Arial" w:hAnsi="Arial" w:cs="Arial"/>
          <w:shd w:val="clear" w:color="auto" w:fill="FFFFFF"/>
        </w:rPr>
        <w:t>P</w:t>
      </w:r>
      <w:r w:rsidR="7957A124" w:rsidRPr="004506DC">
        <w:rPr>
          <w:rFonts w:ascii="Arial" w:hAnsi="Arial" w:cs="Arial"/>
          <w:shd w:val="clear" w:color="auto" w:fill="FFFFFF"/>
        </w:rPr>
        <w:t xml:space="preserve">rimary </w:t>
      </w:r>
      <w:r w:rsidR="00D11FF2" w:rsidRPr="004506DC">
        <w:rPr>
          <w:rFonts w:ascii="Arial" w:hAnsi="Arial" w:cs="Arial"/>
          <w:shd w:val="clear" w:color="auto" w:fill="FFFFFF"/>
        </w:rPr>
        <w:t xml:space="preserve">human </w:t>
      </w:r>
      <w:r w:rsidR="001F468F" w:rsidRPr="004506DC">
        <w:rPr>
          <w:rFonts w:ascii="Arial" w:hAnsi="Arial" w:cs="Arial"/>
          <w:shd w:val="clear" w:color="auto" w:fill="FFFFFF"/>
        </w:rPr>
        <w:t>sk</w:t>
      </w:r>
      <w:r w:rsidR="00D42FF8" w:rsidRPr="004506DC">
        <w:rPr>
          <w:rFonts w:ascii="Arial" w:hAnsi="Arial" w:cs="Arial"/>
          <w:shd w:val="clear" w:color="auto" w:fill="FFFFFF"/>
        </w:rPr>
        <w:t>e</w:t>
      </w:r>
      <w:r w:rsidR="001F468F" w:rsidRPr="004506DC">
        <w:rPr>
          <w:rFonts w:ascii="Arial" w:hAnsi="Arial" w:cs="Arial"/>
          <w:shd w:val="clear" w:color="auto" w:fill="FFFFFF"/>
        </w:rPr>
        <w:t>l</w:t>
      </w:r>
      <w:r w:rsidR="003B72E2" w:rsidRPr="004506DC">
        <w:rPr>
          <w:rFonts w:ascii="Arial" w:hAnsi="Arial" w:cs="Arial"/>
          <w:shd w:val="clear" w:color="auto" w:fill="FFFFFF"/>
        </w:rPr>
        <w:t>e</w:t>
      </w:r>
      <w:r w:rsidR="001F468F" w:rsidRPr="004506DC">
        <w:rPr>
          <w:rFonts w:ascii="Arial" w:hAnsi="Arial" w:cs="Arial"/>
          <w:shd w:val="clear" w:color="auto" w:fill="FFFFFF"/>
        </w:rPr>
        <w:t xml:space="preserve">tal muscle </w:t>
      </w:r>
      <w:r w:rsidR="7957A124" w:rsidRPr="004506DC">
        <w:rPr>
          <w:rFonts w:ascii="Arial" w:hAnsi="Arial" w:cs="Arial"/>
          <w:shd w:val="clear" w:color="auto" w:fill="FFFFFF"/>
        </w:rPr>
        <w:t xml:space="preserve">myotubes </w:t>
      </w:r>
      <w:r w:rsidR="001F468F" w:rsidRPr="004506DC">
        <w:rPr>
          <w:rFonts w:ascii="Arial" w:hAnsi="Arial" w:cs="Arial"/>
          <w:shd w:val="clear" w:color="auto" w:fill="FFFFFF"/>
        </w:rPr>
        <w:t>(</w:t>
      </w:r>
      <w:r w:rsidR="7957A124" w:rsidRPr="004506DC">
        <w:rPr>
          <w:rFonts w:ascii="Arial" w:hAnsi="Arial" w:cs="Arial"/>
          <w:shd w:val="clear" w:color="auto" w:fill="FFFFFF"/>
        </w:rPr>
        <w:t>HSMM</w:t>
      </w:r>
      <w:r w:rsidR="001F468F" w:rsidRPr="004506DC">
        <w:rPr>
          <w:rFonts w:ascii="Arial" w:hAnsi="Arial" w:cs="Arial"/>
          <w:shd w:val="clear" w:color="auto" w:fill="FFFFFF"/>
        </w:rPr>
        <w:t>)</w:t>
      </w:r>
      <w:r w:rsidR="7957A124" w:rsidRPr="004506DC">
        <w:rPr>
          <w:rFonts w:ascii="Arial" w:hAnsi="Arial" w:cs="Arial"/>
          <w:shd w:val="clear" w:color="auto" w:fill="FFFFFF"/>
        </w:rPr>
        <w:t xml:space="preserve"> </w:t>
      </w:r>
      <w:r w:rsidR="00FC34B3" w:rsidRPr="004506DC">
        <w:rPr>
          <w:rFonts w:ascii="Arial" w:hAnsi="Arial" w:cs="Arial"/>
          <w:shd w:val="clear" w:color="auto" w:fill="FFFFFF"/>
        </w:rPr>
        <w:t xml:space="preserve">were treated </w:t>
      </w:r>
      <w:r w:rsidR="7957A124" w:rsidRPr="004506DC">
        <w:rPr>
          <w:rFonts w:ascii="Arial" w:hAnsi="Arial" w:cs="Arial"/>
          <w:shd w:val="clear" w:color="auto" w:fill="FFFFFF"/>
        </w:rPr>
        <w:t xml:space="preserve">with </w:t>
      </w:r>
      <w:r w:rsidR="1A3EE48B" w:rsidRPr="004506DC">
        <w:rPr>
          <w:rFonts w:ascii="Arial" w:hAnsi="Arial" w:cs="Arial"/>
          <w:shd w:val="clear" w:color="auto" w:fill="FFFFFF"/>
        </w:rPr>
        <w:t xml:space="preserve">increasing </w:t>
      </w:r>
      <w:r w:rsidR="00B55CB1" w:rsidRPr="004506DC">
        <w:rPr>
          <w:rFonts w:ascii="Arial" w:hAnsi="Arial" w:cs="Arial"/>
          <w:shd w:val="clear" w:color="auto" w:fill="FFFFFF"/>
        </w:rPr>
        <w:t>therapeutic</w:t>
      </w:r>
      <w:r w:rsidR="002D0920" w:rsidRPr="004506DC">
        <w:rPr>
          <w:rFonts w:ascii="Arial" w:hAnsi="Arial" w:cs="Arial"/>
          <w:shd w:val="clear" w:color="auto" w:fill="FFFFFF"/>
        </w:rPr>
        <w:t xml:space="preserve"> </w:t>
      </w:r>
      <w:r w:rsidR="1A3EE48B" w:rsidRPr="004506DC">
        <w:rPr>
          <w:rFonts w:ascii="Arial" w:hAnsi="Arial" w:cs="Arial"/>
          <w:shd w:val="clear" w:color="auto" w:fill="FFFFFF"/>
        </w:rPr>
        <w:t xml:space="preserve">doses of </w:t>
      </w:r>
      <w:r w:rsidR="7957A124" w:rsidRPr="004506DC">
        <w:rPr>
          <w:rFonts w:ascii="Arial" w:hAnsi="Arial" w:cs="Arial"/>
          <w:shd w:val="clear" w:color="auto" w:fill="FFFFFF"/>
        </w:rPr>
        <w:t xml:space="preserve">trigonelline in the presence or absence of </w:t>
      </w:r>
      <w:r w:rsidR="7957A124" w:rsidRPr="004506DC">
        <w:rPr>
          <w:rFonts w:ascii="Arial" w:hAnsi="Arial" w:cs="Arial"/>
          <w:color w:val="222222"/>
          <w:shd w:val="clear" w:color="auto" w:fill="FFFFFF"/>
        </w:rPr>
        <w:t xml:space="preserve">the nicotinamide </w:t>
      </w:r>
      <w:proofErr w:type="spellStart"/>
      <w:r w:rsidR="7957A124" w:rsidRPr="004506DC">
        <w:rPr>
          <w:rFonts w:ascii="Arial" w:hAnsi="Arial" w:cs="Arial"/>
          <w:color w:val="222222"/>
          <w:shd w:val="clear" w:color="auto" w:fill="FFFFFF"/>
        </w:rPr>
        <w:t>phosphoribosyltransferase</w:t>
      </w:r>
      <w:proofErr w:type="spellEnd"/>
      <w:r w:rsidR="7957A124" w:rsidRPr="004506DC">
        <w:rPr>
          <w:rFonts w:ascii="Arial" w:hAnsi="Arial" w:cs="Arial"/>
          <w:color w:val="222222"/>
          <w:shd w:val="clear" w:color="auto" w:fill="FFFFFF"/>
        </w:rPr>
        <w:t xml:space="preserve"> (NAMPT) inhibito</w:t>
      </w:r>
      <w:r w:rsidR="1A3EE48B" w:rsidRPr="004506DC">
        <w:rPr>
          <w:rFonts w:ascii="Arial" w:hAnsi="Arial" w:cs="Arial"/>
          <w:color w:val="222222"/>
          <w:shd w:val="clear" w:color="auto" w:fill="FFFFFF"/>
        </w:rPr>
        <w:t xml:space="preserve">r </w:t>
      </w:r>
      <w:r w:rsidR="7957A124" w:rsidRPr="004506DC">
        <w:rPr>
          <w:rFonts w:ascii="Arial" w:hAnsi="Arial" w:cs="Arial"/>
          <w:color w:val="222222"/>
          <w:shd w:val="clear" w:color="auto" w:fill="FFFFFF"/>
        </w:rPr>
        <w:t>FK866</w:t>
      </w:r>
      <w:r w:rsidR="008E451E" w:rsidRPr="008E451E">
        <w:rPr>
          <w:rFonts w:ascii="Arial" w:hAnsi="Arial" w:cs="Arial"/>
          <w:noProof/>
          <w:color w:val="222222"/>
          <w:shd w:val="clear" w:color="auto" w:fill="FFFFFF"/>
          <w:vertAlign w:val="superscript"/>
        </w:rPr>
        <w:t>14,32</w:t>
      </w:r>
      <w:r w:rsidR="1A3EE48B" w:rsidRPr="004506DC">
        <w:rPr>
          <w:rFonts w:ascii="Arial" w:hAnsi="Arial" w:cs="Arial"/>
          <w:color w:val="222222"/>
          <w:shd w:val="clear" w:color="auto" w:fill="FFFFFF"/>
        </w:rPr>
        <w:t xml:space="preserve"> </w:t>
      </w:r>
      <w:r w:rsidR="007D4161" w:rsidRPr="004506DC">
        <w:rPr>
          <w:rFonts w:ascii="Arial" w:hAnsi="Arial" w:cs="Arial"/>
          <w:color w:val="222222"/>
          <w:shd w:val="clear" w:color="auto" w:fill="FFFFFF"/>
        </w:rPr>
        <w:t xml:space="preserve">to </w:t>
      </w:r>
      <w:r w:rsidR="00FC34B3" w:rsidRPr="004506DC">
        <w:rPr>
          <w:rFonts w:ascii="Arial" w:hAnsi="Arial" w:cs="Arial"/>
          <w:color w:val="222222"/>
          <w:shd w:val="clear" w:color="auto" w:fill="FFFFFF"/>
        </w:rPr>
        <w:t xml:space="preserve">block </w:t>
      </w:r>
      <w:r w:rsidR="007D4161" w:rsidRPr="004506DC">
        <w:rPr>
          <w:rFonts w:ascii="Arial" w:hAnsi="Arial" w:cs="Arial"/>
          <w:color w:val="222222"/>
          <w:shd w:val="clear" w:color="auto" w:fill="FFFFFF"/>
        </w:rPr>
        <w:t>NAD</w:t>
      </w:r>
      <w:r w:rsidR="007D4161" w:rsidRPr="004506DC">
        <w:rPr>
          <w:rFonts w:ascii="Arial" w:hAnsi="Arial" w:cs="Arial"/>
          <w:color w:val="222222"/>
          <w:shd w:val="clear" w:color="auto" w:fill="FFFFFF"/>
          <w:vertAlign w:val="superscript"/>
        </w:rPr>
        <w:t>+</w:t>
      </w:r>
      <w:r w:rsidR="007D4161" w:rsidRPr="004506DC">
        <w:rPr>
          <w:rFonts w:ascii="Arial" w:hAnsi="Arial" w:cs="Arial"/>
          <w:color w:val="222222"/>
          <w:shd w:val="clear" w:color="auto" w:fill="FFFFFF"/>
        </w:rPr>
        <w:t xml:space="preserve"> salvage (</w:t>
      </w:r>
      <w:r w:rsidR="007D4161" w:rsidRPr="004506DC">
        <w:rPr>
          <w:rFonts w:ascii="Arial" w:hAnsi="Arial" w:cs="Arial"/>
          <w:b/>
          <w:bCs/>
          <w:color w:val="222222"/>
          <w:shd w:val="clear" w:color="auto" w:fill="FFFFFF"/>
        </w:rPr>
        <w:t>Fig.1</w:t>
      </w:r>
      <w:proofErr w:type="gramStart"/>
      <w:r w:rsidR="007D4161" w:rsidRPr="004506DC">
        <w:rPr>
          <w:rFonts w:ascii="Arial" w:hAnsi="Arial" w:cs="Arial"/>
          <w:b/>
          <w:bCs/>
          <w:color w:val="222222"/>
          <w:shd w:val="clear" w:color="auto" w:fill="FFFFFF"/>
        </w:rPr>
        <w:t>e</w:t>
      </w:r>
      <w:r w:rsidR="006B6904">
        <w:rPr>
          <w:rFonts w:ascii="Arial" w:hAnsi="Arial" w:cs="Arial"/>
          <w:b/>
          <w:bCs/>
          <w:color w:val="222222"/>
          <w:shd w:val="clear" w:color="auto" w:fill="FFFFFF"/>
        </w:rPr>
        <w:t>,f</w:t>
      </w:r>
      <w:proofErr w:type="gramEnd"/>
      <w:r w:rsidR="007D4161" w:rsidRPr="004506DC">
        <w:rPr>
          <w:rFonts w:ascii="Arial" w:hAnsi="Arial" w:cs="Arial"/>
          <w:color w:val="222222"/>
          <w:shd w:val="clear" w:color="auto" w:fill="FFFFFF"/>
        </w:rPr>
        <w:t xml:space="preserve">), thus mimicking </w:t>
      </w:r>
      <w:r w:rsidR="0064760B">
        <w:rPr>
          <w:rFonts w:ascii="Arial" w:hAnsi="Arial" w:cs="Arial"/>
          <w:color w:val="222222"/>
          <w:shd w:val="clear" w:color="auto" w:fill="FFFFFF"/>
        </w:rPr>
        <w:t>low</w:t>
      </w:r>
      <w:r w:rsidR="007D4161" w:rsidRPr="004506DC">
        <w:rPr>
          <w:rFonts w:ascii="Arial" w:hAnsi="Arial" w:cs="Arial"/>
          <w:color w:val="222222"/>
          <w:shd w:val="clear" w:color="auto" w:fill="FFFFFF"/>
        </w:rPr>
        <w:t xml:space="preserve"> </w:t>
      </w:r>
      <w:r w:rsidR="001F66AC" w:rsidRPr="004506DC">
        <w:rPr>
          <w:rFonts w:ascii="Arial" w:hAnsi="Arial" w:cs="Arial"/>
          <w:color w:val="222222"/>
          <w:shd w:val="clear" w:color="auto" w:fill="FFFFFF"/>
        </w:rPr>
        <w:t>NAD</w:t>
      </w:r>
      <w:r w:rsidR="001F66AC" w:rsidRPr="004506DC">
        <w:rPr>
          <w:rFonts w:ascii="Arial" w:hAnsi="Arial" w:cs="Arial"/>
          <w:color w:val="222222"/>
          <w:shd w:val="clear" w:color="auto" w:fill="FFFFFF"/>
          <w:vertAlign w:val="superscript"/>
        </w:rPr>
        <w:t xml:space="preserve">+ </w:t>
      </w:r>
      <w:r w:rsidR="00A64381">
        <w:rPr>
          <w:rFonts w:ascii="Arial" w:hAnsi="Arial" w:cs="Arial"/>
          <w:color w:val="222222"/>
          <w:shd w:val="clear" w:color="auto" w:fill="FFFFFF"/>
        </w:rPr>
        <w:t xml:space="preserve">via </w:t>
      </w:r>
      <w:r w:rsidR="0064760B">
        <w:rPr>
          <w:rFonts w:ascii="Arial" w:hAnsi="Arial" w:cs="Arial"/>
          <w:color w:val="222222"/>
          <w:shd w:val="clear" w:color="auto" w:fill="FFFFFF"/>
        </w:rPr>
        <w:t>decreased</w:t>
      </w:r>
      <w:r w:rsidR="007D4161" w:rsidRPr="004506DC">
        <w:rPr>
          <w:rFonts w:ascii="Arial" w:hAnsi="Arial" w:cs="Arial"/>
          <w:color w:val="222222"/>
          <w:shd w:val="clear" w:color="auto" w:fill="FFFFFF"/>
        </w:rPr>
        <w:t xml:space="preserve"> </w:t>
      </w:r>
      <w:r w:rsidR="007D4161" w:rsidRPr="004506DC">
        <w:rPr>
          <w:rFonts w:ascii="Arial" w:hAnsi="Arial" w:cs="Arial"/>
          <w:i/>
          <w:iCs/>
          <w:color w:val="222222"/>
          <w:shd w:val="clear" w:color="auto" w:fill="FFFFFF"/>
        </w:rPr>
        <w:t xml:space="preserve">NAMPT </w:t>
      </w:r>
      <w:r w:rsidR="007D4161" w:rsidRPr="004506DC">
        <w:rPr>
          <w:rFonts w:ascii="Arial" w:hAnsi="Arial" w:cs="Arial"/>
          <w:color w:val="222222"/>
          <w:shd w:val="clear" w:color="auto" w:fill="FFFFFF"/>
        </w:rPr>
        <w:t xml:space="preserve">expression </w:t>
      </w:r>
      <w:r w:rsidR="0064760B">
        <w:rPr>
          <w:rFonts w:ascii="Arial" w:hAnsi="Arial" w:cs="Arial"/>
          <w:color w:val="222222"/>
          <w:shd w:val="clear" w:color="auto" w:fill="FFFFFF"/>
        </w:rPr>
        <w:t>in human</w:t>
      </w:r>
      <w:r w:rsidR="007D4161" w:rsidRPr="004506DC">
        <w:rPr>
          <w:rFonts w:ascii="Arial" w:hAnsi="Arial" w:cs="Arial"/>
          <w:color w:val="222222"/>
          <w:shd w:val="clear" w:color="auto" w:fill="FFFFFF"/>
        </w:rPr>
        <w:t xml:space="preserve"> sarcopenic muscle</w:t>
      </w:r>
      <w:r w:rsidR="006148F8" w:rsidRPr="004506DC">
        <w:rPr>
          <w:rFonts w:ascii="Arial" w:hAnsi="Arial" w:cs="Arial"/>
          <w:noProof/>
          <w:color w:val="222222"/>
          <w:shd w:val="clear" w:color="auto" w:fill="FFFFFF"/>
          <w:vertAlign w:val="superscript"/>
        </w:rPr>
        <w:t>3</w:t>
      </w:r>
      <w:r w:rsidR="00CF7837" w:rsidRPr="004506DC">
        <w:rPr>
          <w:rFonts w:ascii="Arial" w:hAnsi="Arial" w:cs="Arial"/>
          <w:color w:val="222222"/>
          <w:shd w:val="clear" w:color="auto" w:fill="FFFFFF"/>
        </w:rPr>
        <w:t xml:space="preserve">. </w:t>
      </w:r>
      <w:r w:rsidR="00D41C03">
        <w:rPr>
          <w:rFonts w:ascii="Arial" w:hAnsi="Arial" w:cs="Arial"/>
          <w:color w:val="222222"/>
          <w:shd w:val="clear" w:color="auto" w:fill="FFFFFF"/>
        </w:rPr>
        <w:t>T</w:t>
      </w:r>
      <w:r w:rsidR="1A3EE48B" w:rsidRPr="004506DC">
        <w:rPr>
          <w:rFonts w:ascii="Arial" w:hAnsi="Arial" w:cs="Arial"/>
          <w:shd w:val="clear" w:color="auto" w:fill="FFFFFF"/>
        </w:rPr>
        <w:t xml:space="preserve">rigonelline </w:t>
      </w:r>
      <w:r w:rsidR="002236AB" w:rsidRPr="004506DC">
        <w:rPr>
          <w:rFonts w:ascii="Arial" w:hAnsi="Arial" w:cs="Arial"/>
          <w:color w:val="222222"/>
          <w:shd w:val="clear" w:color="auto" w:fill="FFFFFF"/>
        </w:rPr>
        <w:t>increased NAD</w:t>
      </w:r>
      <w:r w:rsidR="002236AB" w:rsidRPr="004506DC">
        <w:rPr>
          <w:rFonts w:ascii="Arial" w:hAnsi="Arial" w:cs="Arial"/>
          <w:color w:val="222222"/>
          <w:shd w:val="clear" w:color="auto" w:fill="FFFFFF"/>
          <w:vertAlign w:val="superscript"/>
        </w:rPr>
        <w:t>+</w:t>
      </w:r>
      <w:r w:rsidR="002236AB" w:rsidRPr="004506DC">
        <w:rPr>
          <w:rFonts w:ascii="Arial" w:hAnsi="Arial" w:cs="Arial"/>
          <w:color w:val="222222"/>
          <w:shd w:val="clear" w:color="auto" w:fill="FFFFFF"/>
        </w:rPr>
        <w:t xml:space="preserve"> in control cells</w:t>
      </w:r>
      <w:r w:rsidR="001D737C" w:rsidRPr="004506DC">
        <w:rPr>
          <w:rFonts w:ascii="Arial" w:hAnsi="Arial" w:cs="Arial"/>
          <w:color w:val="222222"/>
          <w:shd w:val="clear" w:color="auto" w:fill="FFFFFF"/>
        </w:rPr>
        <w:t xml:space="preserve"> </w:t>
      </w:r>
      <w:r w:rsidR="00E57779" w:rsidRPr="004506DC">
        <w:rPr>
          <w:rFonts w:ascii="Arial" w:hAnsi="Arial" w:cs="Arial"/>
          <w:color w:val="222222"/>
          <w:shd w:val="clear" w:color="auto" w:fill="FFFFFF"/>
        </w:rPr>
        <w:t>(</w:t>
      </w:r>
      <w:r w:rsidR="001D737C" w:rsidRPr="004506DC">
        <w:rPr>
          <w:rFonts w:ascii="Arial" w:hAnsi="Arial" w:cs="Arial"/>
          <w:color w:val="222222"/>
          <w:shd w:val="clear" w:color="auto" w:fill="FFFFFF"/>
        </w:rPr>
        <w:t>EC</w:t>
      </w:r>
      <w:r w:rsidR="001D737C" w:rsidRPr="004506DC">
        <w:rPr>
          <w:rFonts w:ascii="Arial" w:hAnsi="Arial" w:cs="Arial"/>
          <w:color w:val="222222"/>
          <w:shd w:val="clear" w:color="auto" w:fill="FFFFFF"/>
          <w:vertAlign w:val="subscript"/>
        </w:rPr>
        <w:t>50</w:t>
      </w:r>
      <w:r w:rsidR="001D737C" w:rsidRPr="004506DC">
        <w:rPr>
          <w:rFonts w:ascii="Arial" w:hAnsi="Arial" w:cs="Arial"/>
          <w:color w:val="222222"/>
          <w:shd w:val="clear" w:color="auto" w:fill="FFFFFF"/>
        </w:rPr>
        <w:t>=315 µM)</w:t>
      </w:r>
      <w:r w:rsidR="003E060D">
        <w:rPr>
          <w:rFonts w:ascii="Arial" w:hAnsi="Arial" w:cs="Arial"/>
          <w:color w:val="222222"/>
          <w:shd w:val="clear" w:color="auto" w:fill="FFFFFF"/>
        </w:rPr>
        <w:t xml:space="preserve"> </w:t>
      </w:r>
      <w:r w:rsidR="003E060D" w:rsidRPr="004506DC">
        <w:rPr>
          <w:rFonts w:ascii="Arial" w:hAnsi="Arial" w:cs="Arial"/>
          <w:color w:val="222222"/>
          <w:shd w:val="clear" w:color="auto" w:fill="FFFFFF"/>
        </w:rPr>
        <w:t>(</w:t>
      </w:r>
      <w:r w:rsidR="003E060D" w:rsidRPr="004506DC">
        <w:rPr>
          <w:rFonts w:ascii="Arial" w:hAnsi="Arial" w:cs="Arial"/>
          <w:b/>
          <w:bCs/>
          <w:color w:val="222222"/>
          <w:shd w:val="clear" w:color="auto" w:fill="FFFFFF"/>
        </w:rPr>
        <w:t>Fig.1e</w:t>
      </w:r>
      <w:r w:rsidR="003E060D" w:rsidRPr="004506DC">
        <w:rPr>
          <w:rFonts w:ascii="Arial" w:hAnsi="Arial" w:cs="Arial"/>
          <w:color w:val="222222"/>
          <w:shd w:val="clear" w:color="auto" w:fill="FFFFFF"/>
        </w:rPr>
        <w:t>)</w:t>
      </w:r>
      <w:r w:rsidR="004E1F8A">
        <w:rPr>
          <w:rFonts w:ascii="Arial" w:hAnsi="Arial" w:cs="Arial"/>
          <w:color w:val="222222"/>
          <w:shd w:val="clear" w:color="auto" w:fill="FFFFFF"/>
        </w:rPr>
        <w:t xml:space="preserve">, </w:t>
      </w:r>
      <w:r w:rsidR="002236AB" w:rsidRPr="004506DC">
        <w:rPr>
          <w:rFonts w:ascii="Arial" w:hAnsi="Arial" w:cs="Arial"/>
          <w:shd w:val="clear" w:color="auto" w:fill="FFFFFF"/>
        </w:rPr>
        <w:t xml:space="preserve">fully rescued </w:t>
      </w:r>
      <w:r w:rsidR="002236AB" w:rsidRPr="004506DC">
        <w:rPr>
          <w:rFonts w:ascii="Arial" w:hAnsi="Arial" w:cs="Arial"/>
          <w:color w:val="222222"/>
          <w:shd w:val="clear" w:color="auto" w:fill="FFFFFF"/>
        </w:rPr>
        <w:t>NAD</w:t>
      </w:r>
      <w:r w:rsidR="002236AB" w:rsidRPr="004506DC">
        <w:rPr>
          <w:rFonts w:ascii="Arial" w:hAnsi="Arial" w:cs="Arial"/>
          <w:color w:val="222222"/>
          <w:shd w:val="clear" w:color="auto" w:fill="FFFFFF"/>
          <w:vertAlign w:val="superscript"/>
        </w:rPr>
        <w:t>+</w:t>
      </w:r>
      <w:r w:rsidR="002236AB" w:rsidRPr="004506DC">
        <w:rPr>
          <w:rFonts w:ascii="Arial" w:hAnsi="Arial" w:cs="Arial"/>
          <w:color w:val="222222"/>
          <w:shd w:val="clear" w:color="auto" w:fill="FFFFFF"/>
        </w:rPr>
        <w:t xml:space="preserve"> </w:t>
      </w:r>
      <w:r w:rsidR="00DD3FEB" w:rsidRPr="004506DC">
        <w:rPr>
          <w:rFonts w:ascii="Arial" w:hAnsi="Arial" w:cs="Arial"/>
          <w:color w:val="222222"/>
          <w:shd w:val="clear" w:color="auto" w:fill="FFFFFF"/>
        </w:rPr>
        <w:t>deficiency</w:t>
      </w:r>
      <w:r w:rsidR="003A56CC" w:rsidRPr="004506DC">
        <w:rPr>
          <w:rFonts w:ascii="Arial" w:hAnsi="Arial" w:cs="Arial"/>
          <w:color w:val="222222"/>
          <w:shd w:val="clear" w:color="auto" w:fill="FFFFFF"/>
        </w:rPr>
        <w:t xml:space="preserve"> </w:t>
      </w:r>
      <w:r w:rsidR="00DB14F2" w:rsidRPr="004506DC">
        <w:rPr>
          <w:rFonts w:ascii="Arial" w:hAnsi="Arial" w:cs="Arial"/>
          <w:color w:val="222222"/>
          <w:shd w:val="clear" w:color="auto" w:fill="FFFFFF"/>
        </w:rPr>
        <w:t xml:space="preserve">in </w:t>
      </w:r>
      <w:r w:rsidR="002236AB" w:rsidRPr="004506DC">
        <w:rPr>
          <w:rFonts w:ascii="Arial" w:hAnsi="Arial" w:cs="Arial"/>
          <w:color w:val="222222"/>
          <w:shd w:val="clear" w:color="auto" w:fill="FFFFFF"/>
        </w:rPr>
        <w:t>FK866-treated cells (EC</w:t>
      </w:r>
      <w:r w:rsidR="002236AB" w:rsidRPr="004506DC">
        <w:rPr>
          <w:rFonts w:ascii="Arial" w:hAnsi="Arial" w:cs="Arial"/>
          <w:color w:val="222222"/>
          <w:shd w:val="clear" w:color="auto" w:fill="FFFFFF"/>
          <w:vertAlign w:val="subscript"/>
        </w:rPr>
        <w:t>50</w:t>
      </w:r>
      <w:r w:rsidR="002236AB" w:rsidRPr="004506DC">
        <w:rPr>
          <w:rFonts w:ascii="Arial" w:hAnsi="Arial" w:cs="Arial"/>
          <w:color w:val="222222"/>
          <w:shd w:val="clear" w:color="auto" w:fill="FFFFFF"/>
        </w:rPr>
        <w:t>=</w:t>
      </w:r>
      <w:r w:rsidR="00DC36C4">
        <w:rPr>
          <w:rFonts w:ascii="Arial" w:hAnsi="Arial" w:cs="Arial"/>
          <w:color w:val="222222"/>
          <w:shd w:val="clear" w:color="auto" w:fill="FFFFFF"/>
        </w:rPr>
        <w:t>110</w:t>
      </w:r>
      <w:r w:rsidR="00DC36C4" w:rsidRPr="004506DC">
        <w:rPr>
          <w:rFonts w:ascii="Arial" w:hAnsi="Arial" w:cs="Arial"/>
          <w:color w:val="222222"/>
          <w:shd w:val="clear" w:color="auto" w:fill="FFFFFF"/>
        </w:rPr>
        <w:t xml:space="preserve"> </w:t>
      </w:r>
      <w:r w:rsidR="002236AB" w:rsidRPr="004506DC">
        <w:rPr>
          <w:rFonts w:ascii="Arial" w:hAnsi="Arial" w:cs="Arial"/>
          <w:color w:val="222222"/>
          <w:shd w:val="clear" w:color="auto" w:fill="FFFFFF"/>
        </w:rPr>
        <w:t>µM)</w:t>
      </w:r>
      <w:r w:rsidR="29F0955F" w:rsidRPr="004506DC">
        <w:rPr>
          <w:rFonts w:ascii="Arial" w:hAnsi="Arial" w:cs="Arial"/>
          <w:color w:val="222222"/>
          <w:shd w:val="clear" w:color="auto" w:fill="FFFFFF"/>
        </w:rPr>
        <w:t xml:space="preserve"> </w:t>
      </w:r>
      <w:r w:rsidR="1A3EE48B" w:rsidRPr="004506DC">
        <w:rPr>
          <w:rFonts w:ascii="Arial" w:hAnsi="Arial" w:cs="Arial"/>
          <w:color w:val="222222"/>
          <w:shd w:val="clear" w:color="auto" w:fill="FFFFFF"/>
        </w:rPr>
        <w:t>(</w:t>
      </w:r>
      <w:r w:rsidR="1A3EE48B" w:rsidRPr="004506DC">
        <w:rPr>
          <w:rFonts w:ascii="Arial" w:hAnsi="Arial" w:cs="Arial"/>
          <w:b/>
          <w:bCs/>
          <w:color w:val="222222"/>
          <w:shd w:val="clear" w:color="auto" w:fill="FFFFFF"/>
        </w:rPr>
        <w:t>Fig.1</w:t>
      </w:r>
      <w:r w:rsidR="0028623F">
        <w:rPr>
          <w:rFonts w:ascii="Arial" w:hAnsi="Arial" w:cs="Arial"/>
          <w:b/>
          <w:bCs/>
          <w:color w:val="222222"/>
          <w:shd w:val="clear" w:color="auto" w:fill="FFFFFF"/>
        </w:rPr>
        <w:t>f</w:t>
      </w:r>
      <w:r w:rsidR="1A3EE48B" w:rsidRPr="004506DC">
        <w:rPr>
          <w:rFonts w:ascii="Arial" w:hAnsi="Arial" w:cs="Arial"/>
          <w:color w:val="222222"/>
          <w:shd w:val="clear" w:color="auto" w:fill="FFFFFF"/>
        </w:rPr>
        <w:t>)</w:t>
      </w:r>
      <w:r w:rsidR="004E1F8A">
        <w:rPr>
          <w:rFonts w:ascii="Arial" w:hAnsi="Arial" w:cs="Arial"/>
          <w:color w:val="222222"/>
          <w:shd w:val="clear" w:color="auto" w:fill="FFFFFF"/>
        </w:rPr>
        <w:t xml:space="preserve">, </w:t>
      </w:r>
      <w:proofErr w:type="gramStart"/>
      <w:r w:rsidR="004E1F8A">
        <w:rPr>
          <w:rFonts w:ascii="Arial" w:hAnsi="Arial" w:cs="Arial"/>
          <w:color w:val="222222"/>
          <w:shd w:val="clear" w:color="auto" w:fill="FFFFFF"/>
        </w:rPr>
        <w:t xml:space="preserve">and </w:t>
      </w:r>
      <w:r w:rsidR="009460E0" w:rsidRPr="004506DC">
        <w:rPr>
          <w:rFonts w:ascii="Arial" w:hAnsi="Arial" w:cs="Arial"/>
          <w:color w:val="222222"/>
        </w:rPr>
        <w:t>also</w:t>
      </w:r>
      <w:proofErr w:type="gramEnd"/>
      <w:r w:rsidR="009460E0" w:rsidRPr="004506DC">
        <w:rPr>
          <w:rFonts w:ascii="Arial" w:hAnsi="Arial" w:cs="Arial"/>
          <w:color w:val="222222"/>
        </w:rPr>
        <w:t xml:space="preserve"> </w:t>
      </w:r>
      <w:r w:rsidR="004236A9">
        <w:rPr>
          <w:rFonts w:ascii="Arial" w:hAnsi="Arial" w:cs="Arial"/>
          <w:color w:val="222222"/>
          <w:shd w:val="clear" w:color="auto" w:fill="FFFFFF"/>
        </w:rPr>
        <w:t>i</w:t>
      </w:r>
      <w:r w:rsidR="009017A6" w:rsidRPr="004506DC">
        <w:rPr>
          <w:rFonts w:ascii="Arial" w:hAnsi="Arial" w:cs="Arial"/>
          <w:color w:val="222222"/>
          <w:shd w:val="clear" w:color="auto" w:fill="FFFFFF"/>
        </w:rPr>
        <w:t>ncreased NAD</w:t>
      </w:r>
      <w:r w:rsidR="009017A6" w:rsidRPr="004506DC">
        <w:rPr>
          <w:rFonts w:ascii="Arial" w:hAnsi="Arial" w:cs="Arial"/>
          <w:color w:val="222222"/>
          <w:shd w:val="clear" w:color="auto" w:fill="FFFFFF"/>
          <w:vertAlign w:val="superscript"/>
        </w:rPr>
        <w:t xml:space="preserve">+ </w:t>
      </w:r>
      <w:r w:rsidR="009017A6" w:rsidRPr="004506DC">
        <w:rPr>
          <w:rFonts w:ascii="Arial" w:hAnsi="Arial" w:cs="Arial"/>
          <w:color w:val="222222"/>
        </w:rPr>
        <w:t xml:space="preserve">levels </w:t>
      </w:r>
      <w:r w:rsidR="004E1F8A">
        <w:rPr>
          <w:rFonts w:ascii="Arial" w:hAnsi="Arial" w:cs="Arial"/>
          <w:color w:val="222222"/>
        </w:rPr>
        <w:t>after</w:t>
      </w:r>
      <w:r w:rsidR="00902520" w:rsidRPr="004506DC">
        <w:rPr>
          <w:rFonts w:ascii="Arial" w:hAnsi="Arial" w:cs="Arial"/>
          <w:color w:val="222222"/>
        </w:rPr>
        <w:t xml:space="preserve"> </w:t>
      </w:r>
      <w:r w:rsidR="004E1F8A">
        <w:rPr>
          <w:rFonts w:ascii="Arial" w:hAnsi="Arial" w:cs="Arial"/>
          <w:color w:val="222222"/>
        </w:rPr>
        <w:t>prolonged</w:t>
      </w:r>
      <w:r w:rsidR="00902520" w:rsidRPr="004506DC">
        <w:rPr>
          <w:rFonts w:ascii="Arial" w:hAnsi="Arial" w:cs="Arial"/>
          <w:color w:val="222222"/>
        </w:rPr>
        <w:t xml:space="preserve"> treatment </w:t>
      </w:r>
      <w:r w:rsidR="4DF547F7" w:rsidRPr="004506DC">
        <w:rPr>
          <w:rFonts w:ascii="Arial" w:hAnsi="Arial" w:cs="Arial"/>
          <w:color w:val="222222"/>
          <w:shd w:val="clear" w:color="auto" w:fill="FFFFFF"/>
        </w:rPr>
        <w:t>(</w:t>
      </w:r>
      <w:r w:rsidR="1A4F9ED6" w:rsidRPr="004506DC">
        <w:rPr>
          <w:rFonts w:ascii="Arial" w:hAnsi="Arial" w:cs="Arial"/>
          <w:b/>
          <w:bCs/>
          <w:color w:val="222222"/>
          <w:shd w:val="clear" w:color="auto" w:fill="FFFFFF"/>
        </w:rPr>
        <w:t>Extended Data Fig.</w:t>
      </w:r>
      <w:r w:rsidR="4DF547F7" w:rsidRPr="004506DC">
        <w:rPr>
          <w:rFonts w:ascii="Arial" w:hAnsi="Arial" w:cs="Arial"/>
          <w:b/>
          <w:bCs/>
          <w:color w:val="222222"/>
          <w:shd w:val="clear" w:color="auto" w:fill="FFFFFF"/>
        </w:rPr>
        <w:t>1</w:t>
      </w:r>
      <w:r w:rsidR="0043675D">
        <w:rPr>
          <w:rFonts w:ascii="Arial" w:hAnsi="Arial" w:cs="Arial"/>
          <w:b/>
          <w:bCs/>
          <w:color w:val="222222"/>
          <w:shd w:val="clear" w:color="auto" w:fill="FFFFFF"/>
        </w:rPr>
        <w:t>e</w:t>
      </w:r>
      <w:r w:rsidR="4DF547F7" w:rsidRPr="004506DC">
        <w:rPr>
          <w:rFonts w:ascii="Arial" w:hAnsi="Arial" w:cs="Arial"/>
          <w:color w:val="222222"/>
          <w:shd w:val="clear" w:color="auto" w:fill="FFFFFF"/>
        </w:rPr>
        <w:t>)</w:t>
      </w:r>
      <w:r w:rsidR="002D29E1">
        <w:rPr>
          <w:rFonts w:ascii="Arial" w:hAnsi="Arial" w:cs="Arial"/>
          <w:color w:val="222222"/>
          <w:shd w:val="clear" w:color="auto" w:fill="FFFFFF"/>
        </w:rPr>
        <w:t>.</w:t>
      </w:r>
      <w:r w:rsidR="00212870" w:rsidRPr="004506DC">
        <w:rPr>
          <w:rFonts w:ascii="Arial" w:hAnsi="Arial" w:cs="Arial"/>
          <w:shd w:val="clear" w:color="auto" w:fill="FFFFFF"/>
        </w:rPr>
        <w:t xml:space="preserve"> </w:t>
      </w:r>
      <w:r w:rsidR="002D29E1">
        <w:rPr>
          <w:rFonts w:ascii="Arial" w:hAnsi="Arial" w:cs="Arial"/>
          <w:shd w:val="clear" w:color="auto" w:fill="FFFFFF"/>
        </w:rPr>
        <w:t>W</w:t>
      </w:r>
      <w:r w:rsidR="00E21E01" w:rsidRPr="004506DC">
        <w:rPr>
          <w:rFonts w:ascii="Arial" w:hAnsi="Arial" w:cs="Arial"/>
          <w:shd w:val="clear" w:color="auto" w:fill="FFFFFF"/>
        </w:rPr>
        <w:t>h</w:t>
      </w:r>
      <w:r w:rsidR="00212870" w:rsidRPr="004506DC">
        <w:rPr>
          <w:rFonts w:ascii="Arial" w:hAnsi="Arial" w:cs="Arial"/>
          <w:shd w:val="clear" w:color="auto" w:fill="FFFFFF"/>
        </w:rPr>
        <w:t>en compared to other NAD</w:t>
      </w:r>
      <w:r w:rsidR="00212870" w:rsidRPr="004506DC">
        <w:rPr>
          <w:rFonts w:ascii="Arial" w:hAnsi="Arial" w:cs="Arial"/>
          <w:shd w:val="clear" w:color="auto" w:fill="FFFFFF"/>
          <w:vertAlign w:val="superscript"/>
        </w:rPr>
        <w:t>+</w:t>
      </w:r>
      <w:r w:rsidR="00E21E01" w:rsidRPr="004506DC">
        <w:rPr>
          <w:rFonts w:ascii="Arial" w:hAnsi="Arial" w:cs="Arial"/>
          <w:shd w:val="clear" w:color="auto" w:fill="FFFFFF"/>
        </w:rPr>
        <w:t xml:space="preserve"> precur</w:t>
      </w:r>
      <w:r w:rsidR="0071576A" w:rsidRPr="004506DC">
        <w:rPr>
          <w:rFonts w:ascii="Arial" w:hAnsi="Arial" w:cs="Arial"/>
          <w:shd w:val="clear" w:color="auto" w:fill="FFFFFF"/>
        </w:rPr>
        <w:t>s</w:t>
      </w:r>
      <w:r w:rsidR="00E21E01" w:rsidRPr="004506DC">
        <w:rPr>
          <w:rFonts w:ascii="Arial" w:hAnsi="Arial" w:cs="Arial"/>
          <w:shd w:val="clear" w:color="auto" w:fill="FFFFFF"/>
        </w:rPr>
        <w:t>ors</w:t>
      </w:r>
      <w:r w:rsidR="00A30E70">
        <w:rPr>
          <w:rFonts w:ascii="Arial" w:hAnsi="Arial" w:cs="Arial"/>
          <w:shd w:val="clear" w:color="auto" w:fill="FFFFFF"/>
        </w:rPr>
        <w:t xml:space="preserve"> in primary human </w:t>
      </w:r>
      <w:r w:rsidR="002F2137">
        <w:rPr>
          <w:rFonts w:ascii="Arial" w:hAnsi="Arial" w:cs="Arial"/>
          <w:shd w:val="clear" w:color="auto" w:fill="FFFFFF"/>
        </w:rPr>
        <w:t>muscle cells</w:t>
      </w:r>
      <w:r w:rsidR="00E21E01" w:rsidRPr="004506DC">
        <w:rPr>
          <w:rFonts w:ascii="Arial" w:hAnsi="Arial" w:cs="Arial"/>
          <w:shd w:val="clear" w:color="auto" w:fill="FFFFFF"/>
        </w:rPr>
        <w:t xml:space="preserve">, </w:t>
      </w:r>
      <w:r w:rsidR="00CC10EE" w:rsidRPr="004506DC">
        <w:rPr>
          <w:rFonts w:ascii="Arial" w:hAnsi="Arial" w:cs="Arial"/>
          <w:shd w:val="clear" w:color="auto" w:fill="FFFFFF"/>
        </w:rPr>
        <w:t>trigonelline and the salvage precursor NAM induced NAD</w:t>
      </w:r>
      <w:r w:rsidR="00CC10EE" w:rsidRPr="004506DC">
        <w:rPr>
          <w:rFonts w:ascii="Arial" w:hAnsi="Arial" w:cs="Arial"/>
          <w:shd w:val="clear" w:color="auto" w:fill="FFFFFF"/>
          <w:vertAlign w:val="superscript"/>
        </w:rPr>
        <w:t>+</w:t>
      </w:r>
      <w:r w:rsidR="00CC10EE" w:rsidRPr="004506DC">
        <w:rPr>
          <w:rFonts w:ascii="Arial" w:hAnsi="Arial" w:cs="Arial"/>
          <w:shd w:val="clear" w:color="auto" w:fill="FFFFFF"/>
        </w:rPr>
        <w:t xml:space="preserve"> by ~50% while the </w:t>
      </w:r>
      <w:r w:rsidR="00D406A1" w:rsidRPr="004506DC">
        <w:rPr>
          <w:rFonts w:ascii="Arial" w:hAnsi="Arial" w:cs="Arial"/>
          <w:shd w:val="clear" w:color="auto" w:fill="FFFFFF"/>
        </w:rPr>
        <w:t xml:space="preserve">NRK pathway </w:t>
      </w:r>
      <w:r w:rsidR="002D29E1">
        <w:rPr>
          <w:rFonts w:ascii="Arial" w:hAnsi="Arial" w:cs="Arial"/>
          <w:shd w:val="clear" w:color="auto" w:fill="FFFFFF"/>
        </w:rPr>
        <w:t>precursors</w:t>
      </w:r>
      <w:r w:rsidR="002D29E1" w:rsidRPr="004506DC">
        <w:rPr>
          <w:rFonts w:ascii="Arial" w:hAnsi="Arial" w:cs="Arial"/>
          <w:shd w:val="clear" w:color="auto" w:fill="FFFFFF"/>
        </w:rPr>
        <w:t xml:space="preserve"> </w:t>
      </w:r>
      <w:r w:rsidR="00D406A1" w:rsidRPr="004506DC">
        <w:rPr>
          <w:rFonts w:ascii="Arial" w:hAnsi="Arial" w:cs="Arial"/>
          <w:shd w:val="clear" w:color="auto" w:fill="FFFFFF"/>
        </w:rPr>
        <w:t>NR and</w:t>
      </w:r>
      <w:r w:rsidR="00D44B3F">
        <w:rPr>
          <w:rFonts w:ascii="Arial" w:hAnsi="Arial" w:cs="Arial"/>
          <w:shd w:val="clear" w:color="auto" w:fill="FFFFFF"/>
        </w:rPr>
        <w:t xml:space="preserve"> </w:t>
      </w:r>
      <w:r w:rsidR="00D406A1" w:rsidRPr="004506DC">
        <w:rPr>
          <w:rFonts w:ascii="Arial" w:hAnsi="Arial" w:cs="Arial"/>
          <w:shd w:val="clear" w:color="auto" w:fill="FFFFFF"/>
        </w:rPr>
        <w:t>NMN</w:t>
      </w:r>
      <w:r w:rsidR="008E451E" w:rsidRPr="008E451E">
        <w:rPr>
          <w:rFonts w:ascii="Arial" w:hAnsi="Arial" w:cs="Arial"/>
          <w:noProof/>
          <w:shd w:val="clear" w:color="auto" w:fill="FFFFFF"/>
          <w:vertAlign w:val="superscript"/>
        </w:rPr>
        <w:t>33</w:t>
      </w:r>
      <w:r w:rsidR="00D406A1" w:rsidRPr="004506DC">
        <w:rPr>
          <w:rFonts w:ascii="Arial" w:hAnsi="Arial" w:cs="Arial"/>
          <w:shd w:val="clear" w:color="auto" w:fill="FFFFFF"/>
        </w:rPr>
        <w:t xml:space="preserve"> increased</w:t>
      </w:r>
      <w:r w:rsidR="00CC10EE" w:rsidRPr="004506DC">
        <w:rPr>
          <w:rFonts w:ascii="Arial" w:hAnsi="Arial" w:cs="Arial"/>
          <w:shd w:val="clear" w:color="auto" w:fill="FFFFFF"/>
        </w:rPr>
        <w:t xml:space="preserve"> NAD</w:t>
      </w:r>
      <w:r w:rsidR="00CC10EE" w:rsidRPr="004506DC">
        <w:rPr>
          <w:rFonts w:ascii="Arial" w:hAnsi="Arial" w:cs="Arial"/>
          <w:shd w:val="clear" w:color="auto" w:fill="FFFFFF"/>
          <w:vertAlign w:val="superscript"/>
        </w:rPr>
        <w:t>+</w:t>
      </w:r>
      <w:r w:rsidR="00CC10EE" w:rsidRPr="004506DC">
        <w:rPr>
          <w:rFonts w:ascii="Arial" w:hAnsi="Arial" w:cs="Arial"/>
          <w:shd w:val="clear" w:color="auto" w:fill="FFFFFF"/>
        </w:rPr>
        <w:t xml:space="preserve"> </w:t>
      </w:r>
      <w:r w:rsidR="00D406A1" w:rsidRPr="004506DC">
        <w:rPr>
          <w:rFonts w:ascii="Arial" w:hAnsi="Arial" w:cs="Arial"/>
          <w:shd w:val="clear" w:color="auto" w:fill="FFFFFF"/>
        </w:rPr>
        <w:t xml:space="preserve">levels </w:t>
      </w:r>
      <w:r w:rsidR="00CC10EE" w:rsidRPr="004506DC">
        <w:rPr>
          <w:rFonts w:ascii="Arial" w:hAnsi="Arial" w:cs="Arial"/>
          <w:shd w:val="clear" w:color="auto" w:fill="FFFFFF"/>
        </w:rPr>
        <w:t>~2</w:t>
      </w:r>
      <w:r w:rsidR="00D406A1" w:rsidRPr="004506DC">
        <w:rPr>
          <w:rFonts w:ascii="Arial" w:hAnsi="Arial" w:cs="Arial"/>
          <w:shd w:val="clear" w:color="auto" w:fill="FFFFFF"/>
        </w:rPr>
        <w:t>-</w:t>
      </w:r>
      <w:r w:rsidR="00CC10EE" w:rsidRPr="004506DC">
        <w:rPr>
          <w:rFonts w:ascii="Arial" w:hAnsi="Arial" w:cs="Arial"/>
          <w:shd w:val="clear" w:color="auto" w:fill="FFFFFF"/>
        </w:rPr>
        <w:t>fold</w:t>
      </w:r>
      <w:r w:rsidR="00D406A1" w:rsidRPr="004506DC">
        <w:rPr>
          <w:rFonts w:ascii="Arial" w:hAnsi="Arial" w:cs="Arial"/>
          <w:shd w:val="clear" w:color="auto" w:fill="FFFFFF"/>
        </w:rPr>
        <w:t xml:space="preserve"> </w:t>
      </w:r>
      <w:r w:rsidR="004A52E2" w:rsidRPr="004506DC">
        <w:rPr>
          <w:rFonts w:ascii="Arial" w:hAnsi="Arial" w:cs="Arial"/>
          <w:shd w:val="clear" w:color="auto" w:fill="FFFFFF"/>
        </w:rPr>
        <w:t>(</w:t>
      </w:r>
      <w:r w:rsidR="004A52E2" w:rsidRPr="004506DC">
        <w:rPr>
          <w:rFonts w:ascii="Arial" w:hAnsi="Arial" w:cs="Arial"/>
          <w:b/>
          <w:bCs/>
          <w:shd w:val="clear" w:color="auto" w:fill="FFFFFF"/>
        </w:rPr>
        <w:t>Extended Data Fig.1</w:t>
      </w:r>
      <w:r w:rsidR="0043675D">
        <w:rPr>
          <w:rFonts w:ascii="Arial" w:hAnsi="Arial" w:cs="Arial"/>
          <w:b/>
          <w:bCs/>
          <w:shd w:val="clear" w:color="auto" w:fill="FFFFFF"/>
        </w:rPr>
        <w:t>f</w:t>
      </w:r>
      <w:r w:rsidR="004A52E2" w:rsidRPr="004506DC">
        <w:rPr>
          <w:rFonts w:ascii="Arial" w:hAnsi="Arial" w:cs="Arial"/>
          <w:shd w:val="clear" w:color="auto" w:fill="FFFFFF"/>
        </w:rPr>
        <w:t>)</w:t>
      </w:r>
      <w:r w:rsidR="4DF547F7" w:rsidRPr="004506DC">
        <w:rPr>
          <w:rFonts w:ascii="Arial" w:hAnsi="Arial" w:cs="Arial"/>
          <w:shd w:val="clear" w:color="auto" w:fill="FFFFFF"/>
        </w:rPr>
        <w:t xml:space="preserve">. </w:t>
      </w:r>
      <w:r w:rsidR="00083354" w:rsidRPr="004506DC">
        <w:rPr>
          <w:rFonts w:ascii="Arial" w:hAnsi="Arial" w:cs="Arial"/>
          <w:shd w:val="clear" w:color="auto" w:fill="FFFFFF"/>
        </w:rPr>
        <w:t>The Preiss-Handler pathway of NAD</w:t>
      </w:r>
      <w:r w:rsidR="00083354" w:rsidRPr="004506DC">
        <w:rPr>
          <w:rFonts w:ascii="Arial" w:hAnsi="Arial" w:cs="Arial"/>
          <w:shd w:val="clear" w:color="auto" w:fill="FFFFFF"/>
          <w:vertAlign w:val="superscript"/>
        </w:rPr>
        <w:t xml:space="preserve">+ </w:t>
      </w:r>
      <w:r w:rsidR="00083354" w:rsidRPr="004506DC">
        <w:rPr>
          <w:rFonts w:ascii="Arial" w:hAnsi="Arial" w:cs="Arial"/>
          <w:shd w:val="clear" w:color="auto" w:fill="FFFFFF"/>
        </w:rPr>
        <w:t>biosynthesis requires the conversion of its substrate NA into nicotinic acid mononucleotide (NAMN) via the rate-limiting enzyme NAPRT</w:t>
      </w:r>
      <w:r w:rsidR="00083354" w:rsidRPr="004506DC">
        <w:rPr>
          <w:rFonts w:ascii="Arial" w:hAnsi="Arial" w:cs="Arial"/>
          <w:noProof/>
          <w:shd w:val="clear" w:color="auto" w:fill="FFFFFF"/>
          <w:vertAlign w:val="superscript"/>
        </w:rPr>
        <w:t>6</w:t>
      </w:r>
      <w:r w:rsidR="00286A19" w:rsidRPr="004506DC">
        <w:rPr>
          <w:rFonts w:ascii="Arial" w:hAnsi="Arial" w:cs="Arial"/>
          <w:shd w:val="clear" w:color="auto" w:fill="FFFFFF"/>
        </w:rPr>
        <w:t>. W</w:t>
      </w:r>
      <w:r w:rsidR="00A509D9">
        <w:rPr>
          <w:rFonts w:ascii="Arial" w:hAnsi="Arial" w:cs="Arial"/>
          <w:shd w:val="clear" w:color="auto" w:fill="FFFFFF"/>
        </w:rPr>
        <w:t>hen w</w:t>
      </w:r>
      <w:r w:rsidR="00286A19" w:rsidRPr="004506DC">
        <w:rPr>
          <w:rFonts w:ascii="Arial" w:hAnsi="Arial" w:cs="Arial"/>
          <w:shd w:val="clear" w:color="auto" w:fill="FFFFFF"/>
        </w:rPr>
        <w:t xml:space="preserve">e tested </w:t>
      </w:r>
      <w:r w:rsidR="00046077" w:rsidRPr="004506DC">
        <w:rPr>
          <w:rFonts w:ascii="Arial" w:hAnsi="Arial" w:cs="Arial"/>
          <w:shd w:val="clear" w:color="auto" w:fill="FFFFFF"/>
        </w:rPr>
        <w:t>trigonelline</w:t>
      </w:r>
      <w:r w:rsidR="003C4E0A" w:rsidRPr="004506DC">
        <w:rPr>
          <w:rFonts w:ascii="Arial" w:hAnsi="Arial" w:cs="Arial"/>
          <w:shd w:val="clear" w:color="auto" w:fill="FFFFFF"/>
        </w:rPr>
        <w:t xml:space="preserve"> and other precursors</w:t>
      </w:r>
      <w:r w:rsidR="00046077" w:rsidRPr="004506DC">
        <w:rPr>
          <w:rFonts w:ascii="Arial" w:hAnsi="Arial" w:cs="Arial"/>
          <w:shd w:val="clear" w:color="auto" w:fill="FFFFFF"/>
        </w:rPr>
        <w:t xml:space="preserve"> in additional cell lines</w:t>
      </w:r>
      <w:r w:rsidR="0004133B" w:rsidRPr="004506DC">
        <w:rPr>
          <w:rFonts w:ascii="Arial" w:hAnsi="Arial" w:cs="Arial"/>
          <w:shd w:val="clear" w:color="auto" w:fill="FFFFFF"/>
        </w:rPr>
        <w:t xml:space="preserve"> of muscle, liver and kidney</w:t>
      </w:r>
      <w:r w:rsidR="00A509D9">
        <w:rPr>
          <w:rFonts w:ascii="Arial" w:hAnsi="Arial" w:cs="Arial"/>
          <w:shd w:val="clear" w:color="auto" w:fill="FFFFFF"/>
        </w:rPr>
        <w:t>,</w:t>
      </w:r>
      <w:r w:rsidR="003A59F5" w:rsidRPr="004506DC">
        <w:rPr>
          <w:rFonts w:ascii="Arial" w:hAnsi="Arial" w:cs="Arial"/>
          <w:shd w:val="clear" w:color="auto" w:fill="FFFFFF"/>
        </w:rPr>
        <w:t xml:space="preserve"> </w:t>
      </w:r>
      <w:r w:rsidR="003A59F5" w:rsidRPr="004506DC">
        <w:rPr>
          <w:rFonts w:ascii="Arial" w:hAnsi="Arial" w:cs="Arial"/>
        </w:rPr>
        <w:t xml:space="preserve">trigonelline or NA </w:t>
      </w:r>
      <w:r w:rsidR="004163DC" w:rsidRPr="004506DC">
        <w:rPr>
          <w:rFonts w:ascii="Arial" w:hAnsi="Arial" w:cs="Arial"/>
        </w:rPr>
        <w:t>failed to raise NAD</w:t>
      </w:r>
      <w:r w:rsidR="004163DC" w:rsidRPr="004506DC">
        <w:rPr>
          <w:rFonts w:ascii="Arial" w:hAnsi="Arial" w:cs="Arial"/>
          <w:vertAlign w:val="superscript"/>
        </w:rPr>
        <w:t>+</w:t>
      </w:r>
      <w:r w:rsidR="004163DC" w:rsidRPr="004506DC">
        <w:rPr>
          <w:rFonts w:ascii="Arial" w:hAnsi="Arial" w:cs="Arial"/>
        </w:rPr>
        <w:t xml:space="preserve"> levels in </w:t>
      </w:r>
      <w:r w:rsidR="003A59F5" w:rsidRPr="004506DC">
        <w:rPr>
          <w:rFonts w:ascii="Arial" w:hAnsi="Arial" w:cs="Arial"/>
        </w:rPr>
        <w:t>HepG2</w:t>
      </w:r>
      <w:r w:rsidR="008E451E" w:rsidRPr="008E451E">
        <w:rPr>
          <w:rFonts w:ascii="Arial" w:hAnsi="Arial" w:cs="Arial"/>
          <w:noProof/>
          <w:vertAlign w:val="superscript"/>
        </w:rPr>
        <w:t>34</w:t>
      </w:r>
      <w:r w:rsidR="003A59F5" w:rsidRPr="004506DC">
        <w:rPr>
          <w:rFonts w:ascii="Arial" w:hAnsi="Arial" w:cs="Arial"/>
        </w:rPr>
        <w:t xml:space="preserve"> and C2C12 cells, which have low </w:t>
      </w:r>
      <w:r w:rsidR="007D31F7" w:rsidRPr="004506DC">
        <w:rPr>
          <w:rFonts w:ascii="Arial" w:hAnsi="Arial" w:cs="Arial"/>
          <w:i/>
          <w:iCs/>
        </w:rPr>
        <w:t>NAPRT</w:t>
      </w:r>
      <w:r w:rsidR="007D31F7" w:rsidRPr="004506DC">
        <w:rPr>
          <w:rFonts w:ascii="Arial" w:hAnsi="Arial" w:cs="Arial"/>
        </w:rPr>
        <w:t xml:space="preserve"> </w:t>
      </w:r>
      <w:r w:rsidR="003A59F5" w:rsidRPr="004506DC">
        <w:rPr>
          <w:rFonts w:ascii="Arial" w:hAnsi="Arial" w:cs="Arial"/>
        </w:rPr>
        <w:t>expression (</w:t>
      </w:r>
      <w:r w:rsidR="003A59F5" w:rsidRPr="004506DC">
        <w:rPr>
          <w:rFonts w:ascii="Arial" w:hAnsi="Arial" w:cs="Arial"/>
          <w:b/>
          <w:bCs/>
        </w:rPr>
        <w:t>Extended Data Fig.</w:t>
      </w:r>
      <w:r w:rsidR="00BF6863" w:rsidRPr="004506DC">
        <w:rPr>
          <w:rFonts w:ascii="Arial" w:hAnsi="Arial" w:cs="Arial"/>
          <w:b/>
          <w:bCs/>
        </w:rPr>
        <w:t>1</w:t>
      </w:r>
      <w:proofErr w:type="gramStart"/>
      <w:r w:rsidR="003A59F5" w:rsidRPr="004506DC">
        <w:rPr>
          <w:rFonts w:ascii="Arial" w:hAnsi="Arial" w:cs="Arial"/>
          <w:b/>
          <w:bCs/>
        </w:rPr>
        <w:t>g</w:t>
      </w:r>
      <w:r w:rsidR="00BF6863" w:rsidRPr="004506DC">
        <w:rPr>
          <w:rFonts w:ascii="Arial" w:hAnsi="Arial" w:cs="Arial"/>
          <w:b/>
          <w:bCs/>
        </w:rPr>
        <w:t>,h</w:t>
      </w:r>
      <w:proofErr w:type="gramEnd"/>
      <w:r w:rsidR="003A59F5" w:rsidRPr="004506DC">
        <w:rPr>
          <w:rFonts w:ascii="Arial" w:hAnsi="Arial" w:cs="Arial"/>
        </w:rPr>
        <w:t xml:space="preserve">), </w:t>
      </w:r>
      <w:r w:rsidR="001241B2" w:rsidRPr="004506DC">
        <w:rPr>
          <w:rFonts w:ascii="Arial" w:hAnsi="Arial" w:cs="Arial"/>
        </w:rPr>
        <w:t xml:space="preserve">while all </w:t>
      </w:r>
      <w:r w:rsidR="007F7A41" w:rsidRPr="004506DC">
        <w:rPr>
          <w:rFonts w:ascii="Arial" w:hAnsi="Arial" w:cs="Arial"/>
        </w:rPr>
        <w:t>precursors</w:t>
      </w:r>
      <w:r w:rsidR="001241B2" w:rsidRPr="004506DC">
        <w:rPr>
          <w:rFonts w:ascii="Arial" w:hAnsi="Arial" w:cs="Arial"/>
        </w:rPr>
        <w:t xml:space="preserve"> had similar efficacy in </w:t>
      </w:r>
      <w:r w:rsidR="008A46C5" w:rsidRPr="004506DC">
        <w:rPr>
          <w:rFonts w:ascii="Arial" w:hAnsi="Arial" w:cs="Arial"/>
        </w:rPr>
        <w:t xml:space="preserve">renal proximal tubular epithelial cells (PTECs) </w:t>
      </w:r>
      <w:r w:rsidR="003A59F5" w:rsidRPr="004506DC">
        <w:rPr>
          <w:rFonts w:ascii="Arial" w:hAnsi="Arial" w:cs="Arial"/>
        </w:rPr>
        <w:t>(</w:t>
      </w:r>
      <w:r w:rsidR="003A59F5" w:rsidRPr="004506DC">
        <w:rPr>
          <w:rFonts w:ascii="Arial" w:hAnsi="Arial" w:cs="Arial"/>
          <w:b/>
          <w:bCs/>
        </w:rPr>
        <w:t>Extended Data Fig.1</w:t>
      </w:r>
      <w:r w:rsidR="003A1596" w:rsidRPr="004506DC">
        <w:rPr>
          <w:rFonts w:ascii="Arial" w:hAnsi="Arial" w:cs="Arial"/>
          <w:b/>
          <w:bCs/>
        </w:rPr>
        <w:t>h</w:t>
      </w:r>
      <w:r w:rsidR="003A59F5" w:rsidRPr="004506DC">
        <w:rPr>
          <w:rFonts w:ascii="Arial" w:hAnsi="Arial" w:cs="Arial"/>
        </w:rPr>
        <w:t>)</w:t>
      </w:r>
      <w:r w:rsidR="007D31F7" w:rsidRPr="004506DC">
        <w:rPr>
          <w:rFonts w:ascii="Arial" w:hAnsi="Arial" w:cs="Arial"/>
        </w:rPr>
        <w:t>.</w:t>
      </w:r>
      <w:r w:rsidR="005D3B17" w:rsidRPr="005D3B17">
        <w:rPr>
          <w:rFonts w:ascii="Arial" w:hAnsi="Arial" w:cs="Arial"/>
          <w:shd w:val="clear" w:color="auto" w:fill="FFFFFF"/>
        </w:rPr>
        <w:t xml:space="preserve"> </w:t>
      </w:r>
      <w:r w:rsidR="005D3B17" w:rsidRPr="004506DC">
        <w:rPr>
          <w:rFonts w:ascii="Arial" w:hAnsi="Arial" w:cs="Arial"/>
          <w:shd w:val="clear" w:color="auto" w:fill="FFFFFF"/>
        </w:rPr>
        <w:t xml:space="preserve">To further </w:t>
      </w:r>
      <w:r w:rsidR="00A211D5">
        <w:rPr>
          <w:rFonts w:ascii="Arial" w:hAnsi="Arial" w:cs="Arial"/>
          <w:shd w:val="clear" w:color="auto" w:fill="FFFFFF"/>
        </w:rPr>
        <w:t>understand</w:t>
      </w:r>
      <w:r w:rsidR="00A211D5" w:rsidRPr="004506DC">
        <w:rPr>
          <w:rFonts w:ascii="Arial" w:hAnsi="Arial" w:cs="Arial"/>
          <w:shd w:val="clear" w:color="auto" w:fill="FFFFFF"/>
        </w:rPr>
        <w:t xml:space="preserve"> </w:t>
      </w:r>
      <w:r w:rsidR="005D3B17" w:rsidRPr="004506DC">
        <w:rPr>
          <w:rFonts w:ascii="Arial" w:hAnsi="Arial" w:cs="Arial"/>
          <w:shd w:val="clear" w:color="auto" w:fill="FFFFFF"/>
        </w:rPr>
        <w:t xml:space="preserve">the </w:t>
      </w:r>
      <w:r w:rsidR="0019077C">
        <w:rPr>
          <w:rFonts w:ascii="Arial" w:hAnsi="Arial" w:cs="Arial"/>
          <w:shd w:val="clear" w:color="auto" w:fill="FFFFFF"/>
        </w:rPr>
        <w:t xml:space="preserve">biological </w:t>
      </w:r>
      <w:r w:rsidR="005D3B17" w:rsidRPr="004506DC">
        <w:rPr>
          <w:rFonts w:ascii="Arial" w:hAnsi="Arial" w:cs="Arial"/>
          <w:shd w:val="clear" w:color="auto" w:fill="FFFFFF"/>
        </w:rPr>
        <w:t>activity of these precursors</w:t>
      </w:r>
      <w:r w:rsidR="0019077C">
        <w:rPr>
          <w:rFonts w:ascii="Arial" w:hAnsi="Arial" w:cs="Arial"/>
          <w:shd w:val="clear" w:color="auto" w:fill="FFFFFF"/>
        </w:rPr>
        <w:t xml:space="preserve"> after </w:t>
      </w:r>
      <w:r w:rsidR="0019077C" w:rsidRPr="0019077C">
        <w:rPr>
          <w:rFonts w:ascii="Arial" w:hAnsi="Arial" w:cs="Arial"/>
          <w:i/>
          <w:iCs/>
          <w:shd w:val="clear" w:color="auto" w:fill="FFFFFF"/>
        </w:rPr>
        <w:t>in vivo</w:t>
      </w:r>
      <w:r w:rsidR="0019077C">
        <w:rPr>
          <w:rFonts w:ascii="Arial" w:hAnsi="Arial" w:cs="Arial"/>
          <w:shd w:val="clear" w:color="auto" w:fill="FFFFFF"/>
        </w:rPr>
        <w:t xml:space="preserve"> absorption</w:t>
      </w:r>
      <w:r w:rsidR="005D3B17" w:rsidRPr="004506DC">
        <w:rPr>
          <w:rFonts w:ascii="Arial" w:hAnsi="Arial" w:cs="Arial"/>
          <w:shd w:val="clear" w:color="auto" w:fill="FFFFFF"/>
        </w:rPr>
        <w:t xml:space="preserve">, we </w:t>
      </w:r>
      <w:r w:rsidR="00A211D5">
        <w:rPr>
          <w:rFonts w:ascii="Arial" w:hAnsi="Arial" w:cs="Arial"/>
          <w:shd w:val="clear" w:color="auto" w:fill="FFFFFF"/>
        </w:rPr>
        <w:t>compared their</w:t>
      </w:r>
      <w:r w:rsidR="00A211D5" w:rsidRPr="004506DC">
        <w:rPr>
          <w:rFonts w:ascii="Arial" w:hAnsi="Arial" w:cs="Arial"/>
          <w:shd w:val="clear" w:color="auto" w:fill="FFFFFF"/>
        </w:rPr>
        <w:t xml:space="preserve"> </w:t>
      </w:r>
      <w:r w:rsidR="005D3B17" w:rsidRPr="004506DC">
        <w:rPr>
          <w:rFonts w:ascii="Arial" w:hAnsi="Arial" w:cs="Arial"/>
          <w:shd w:val="clear" w:color="auto" w:fill="FFFFFF"/>
        </w:rPr>
        <w:t xml:space="preserve">stability in human serum. </w:t>
      </w:r>
      <w:r w:rsidR="005D3B17">
        <w:rPr>
          <w:rFonts w:ascii="Arial" w:hAnsi="Arial" w:cs="Arial"/>
          <w:shd w:val="clear" w:color="auto" w:fill="FFFFFF"/>
        </w:rPr>
        <w:t>T</w:t>
      </w:r>
      <w:r w:rsidR="005D3B17" w:rsidRPr="004506DC">
        <w:rPr>
          <w:rFonts w:ascii="Arial" w:hAnsi="Arial" w:cs="Arial"/>
          <w:shd w:val="clear" w:color="auto" w:fill="FFFFFF"/>
        </w:rPr>
        <w:t xml:space="preserve">rigonelline </w:t>
      </w:r>
      <w:r w:rsidR="00CA6636">
        <w:rPr>
          <w:rFonts w:ascii="Arial" w:hAnsi="Arial" w:cs="Arial"/>
          <w:shd w:val="clear" w:color="auto" w:fill="FFFFFF"/>
        </w:rPr>
        <w:t>is</w:t>
      </w:r>
      <w:r w:rsidR="005D3B17">
        <w:rPr>
          <w:rFonts w:ascii="Arial" w:hAnsi="Arial" w:cs="Arial"/>
          <w:shd w:val="clear" w:color="auto" w:fill="FFFFFF"/>
        </w:rPr>
        <w:t xml:space="preserve"> </w:t>
      </w:r>
      <w:r w:rsidR="005D3B17" w:rsidRPr="004506DC">
        <w:rPr>
          <w:rFonts w:ascii="Arial" w:hAnsi="Arial" w:cs="Arial"/>
          <w:shd w:val="clear" w:color="auto" w:fill="FFFFFF"/>
        </w:rPr>
        <w:t>remarkabl</w:t>
      </w:r>
      <w:r w:rsidR="00CA6636">
        <w:rPr>
          <w:rFonts w:ascii="Arial" w:hAnsi="Arial" w:cs="Arial"/>
          <w:shd w:val="clear" w:color="auto" w:fill="FFFFFF"/>
        </w:rPr>
        <w:t>y</w:t>
      </w:r>
      <w:r w:rsidR="005D3B17" w:rsidRPr="004506DC">
        <w:rPr>
          <w:rFonts w:ascii="Arial" w:hAnsi="Arial" w:cs="Arial"/>
          <w:shd w:val="clear" w:color="auto" w:fill="FFFFFF"/>
        </w:rPr>
        <w:t xml:space="preserve"> stab</w:t>
      </w:r>
      <w:r w:rsidR="00CA6636">
        <w:rPr>
          <w:rFonts w:ascii="Arial" w:hAnsi="Arial" w:cs="Arial"/>
          <w:shd w:val="clear" w:color="auto" w:fill="FFFFFF"/>
        </w:rPr>
        <w:t>le</w:t>
      </w:r>
      <w:r w:rsidR="005D3B17" w:rsidRPr="004506DC">
        <w:rPr>
          <w:rFonts w:ascii="Arial" w:hAnsi="Arial" w:cs="Arial"/>
          <w:shd w:val="clear" w:color="auto" w:fill="FFFFFF"/>
        </w:rPr>
        <w:t xml:space="preserve"> </w:t>
      </w:r>
      <w:r w:rsidR="005D3B17">
        <w:rPr>
          <w:rFonts w:ascii="Arial" w:hAnsi="Arial" w:cs="Arial"/>
          <w:shd w:val="clear" w:color="auto" w:fill="FFFFFF"/>
        </w:rPr>
        <w:t xml:space="preserve">in serum </w:t>
      </w:r>
      <w:r w:rsidR="005D3B17" w:rsidRPr="004506DC">
        <w:rPr>
          <w:rFonts w:ascii="Arial" w:hAnsi="Arial" w:cs="Arial"/>
          <w:shd w:val="clear" w:color="auto" w:fill="FFFFFF"/>
        </w:rPr>
        <w:t xml:space="preserve">over 72h, while NR and NMN rapidly disappear </w:t>
      </w:r>
      <w:r w:rsidR="00147A40">
        <w:rPr>
          <w:rFonts w:ascii="Arial" w:hAnsi="Arial" w:cs="Arial"/>
          <w:shd w:val="clear" w:color="auto" w:fill="FFFFFF"/>
        </w:rPr>
        <w:t xml:space="preserve">within hours </w:t>
      </w:r>
      <w:r w:rsidR="005D3B17" w:rsidRPr="004506DC">
        <w:rPr>
          <w:rFonts w:ascii="Arial" w:hAnsi="Arial" w:cs="Arial"/>
          <w:shd w:val="clear" w:color="auto" w:fill="FFFFFF"/>
        </w:rPr>
        <w:t xml:space="preserve">after conversion to NAM </w:t>
      </w:r>
      <w:r w:rsidR="005D3B17" w:rsidRPr="004506DC">
        <w:rPr>
          <w:rFonts w:ascii="Arial" w:hAnsi="Arial" w:cs="Arial"/>
        </w:rPr>
        <w:t>(</w:t>
      </w:r>
      <w:r w:rsidR="005D3B17" w:rsidRPr="004506DC">
        <w:rPr>
          <w:rFonts w:ascii="Arial" w:hAnsi="Arial" w:cs="Arial"/>
          <w:b/>
          <w:bCs/>
        </w:rPr>
        <w:t>Extended Data Fig.1i</w:t>
      </w:r>
      <w:r w:rsidR="005D3B17" w:rsidRPr="004506DC">
        <w:rPr>
          <w:rFonts w:ascii="Arial" w:hAnsi="Arial" w:cs="Arial"/>
        </w:rPr>
        <w:t>).</w:t>
      </w:r>
      <w:r w:rsidR="005D3B17" w:rsidRPr="004506DC">
        <w:rPr>
          <w:rFonts w:ascii="Arial" w:hAnsi="Arial" w:cs="Arial"/>
          <w:shd w:val="clear" w:color="auto" w:fill="FFFFFF"/>
        </w:rPr>
        <w:t xml:space="preserve"> </w:t>
      </w:r>
      <w:r w:rsidR="00A45068" w:rsidRPr="004506DC">
        <w:rPr>
          <w:rFonts w:ascii="Arial" w:hAnsi="Arial" w:cs="Arial"/>
          <w:shd w:val="clear" w:color="auto" w:fill="FFFFFF"/>
        </w:rPr>
        <w:t xml:space="preserve">Given </w:t>
      </w:r>
      <w:r w:rsidR="00725297" w:rsidRPr="004506DC">
        <w:rPr>
          <w:rFonts w:ascii="Arial" w:hAnsi="Arial" w:cs="Arial"/>
          <w:shd w:val="clear" w:color="auto" w:fill="FFFFFF"/>
        </w:rPr>
        <w:t xml:space="preserve">its </w:t>
      </w:r>
      <w:r w:rsidR="00DB7D15" w:rsidRPr="004506DC">
        <w:rPr>
          <w:rFonts w:ascii="Arial" w:hAnsi="Arial" w:cs="Arial"/>
          <w:shd w:val="clear" w:color="auto" w:fill="FFFFFF"/>
        </w:rPr>
        <w:t xml:space="preserve">lower </w:t>
      </w:r>
      <w:r w:rsidR="00FA5885" w:rsidRPr="004506DC">
        <w:rPr>
          <w:rFonts w:ascii="Arial" w:hAnsi="Arial" w:cs="Arial"/>
          <w:shd w:val="clear" w:color="auto" w:fill="FFFFFF"/>
        </w:rPr>
        <w:t xml:space="preserve">serum </w:t>
      </w:r>
      <w:r w:rsidR="00DB7D15" w:rsidRPr="004506DC">
        <w:rPr>
          <w:rFonts w:ascii="Arial" w:hAnsi="Arial" w:cs="Arial"/>
          <w:shd w:val="clear" w:color="auto" w:fill="FFFFFF"/>
        </w:rPr>
        <w:t xml:space="preserve">levels in </w:t>
      </w:r>
      <w:r w:rsidR="00DB7D15" w:rsidRPr="004506DC">
        <w:rPr>
          <w:rFonts w:ascii="Arial" w:hAnsi="Arial" w:cs="Arial"/>
          <w:shd w:val="clear" w:color="auto" w:fill="FFFFFF"/>
        </w:rPr>
        <w:lastRenderedPageBreak/>
        <w:t xml:space="preserve">sarcopenic individuals </w:t>
      </w:r>
      <w:r w:rsidR="00DB7D15" w:rsidRPr="004506DC">
        <w:rPr>
          <w:rFonts w:ascii="Arial" w:hAnsi="Arial" w:cs="Arial"/>
          <w:color w:val="222222"/>
          <w:shd w:val="clear" w:color="auto" w:fill="FFFFFF"/>
        </w:rPr>
        <w:t>(</w:t>
      </w:r>
      <w:r w:rsidR="009D7FDB" w:rsidRPr="004506DC">
        <w:rPr>
          <w:rFonts w:ascii="Arial" w:hAnsi="Arial" w:cs="Arial"/>
          <w:b/>
          <w:bCs/>
          <w:color w:val="222222"/>
          <w:shd w:val="clear" w:color="auto" w:fill="FFFFFF"/>
        </w:rPr>
        <w:t>Fig.1</w:t>
      </w:r>
      <w:r w:rsidR="00F63DD5" w:rsidRPr="004506DC">
        <w:rPr>
          <w:rFonts w:ascii="Arial" w:hAnsi="Arial" w:cs="Arial"/>
          <w:b/>
          <w:bCs/>
          <w:color w:val="222222"/>
          <w:shd w:val="clear" w:color="auto" w:fill="FFFFFF"/>
        </w:rPr>
        <w:t>a</w:t>
      </w:r>
      <w:r w:rsidR="00F63DD5" w:rsidRPr="004506DC">
        <w:rPr>
          <w:rFonts w:ascii="Arial" w:hAnsi="Arial" w:cs="Arial"/>
          <w:color w:val="222222"/>
          <w:shd w:val="clear" w:color="auto" w:fill="FFFFFF"/>
        </w:rPr>
        <w:t xml:space="preserve">), we </w:t>
      </w:r>
      <w:r w:rsidR="004B720F" w:rsidRPr="004506DC">
        <w:rPr>
          <w:rFonts w:ascii="Arial" w:hAnsi="Arial" w:cs="Arial"/>
          <w:color w:val="222222"/>
          <w:shd w:val="clear" w:color="auto" w:fill="FFFFFF"/>
        </w:rPr>
        <w:t>tested</w:t>
      </w:r>
      <w:r w:rsidR="002D277F" w:rsidRPr="004506DC">
        <w:rPr>
          <w:rFonts w:ascii="Arial" w:hAnsi="Arial" w:cs="Arial"/>
          <w:color w:val="222222"/>
          <w:shd w:val="clear" w:color="auto" w:fill="FFFFFF"/>
        </w:rPr>
        <w:t xml:space="preserve"> </w:t>
      </w:r>
      <w:r w:rsidR="00F63DD5" w:rsidRPr="004506DC">
        <w:rPr>
          <w:rFonts w:ascii="Arial" w:hAnsi="Arial" w:cs="Arial"/>
          <w:color w:val="222222"/>
          <w:shd w:val="clear" w:color="auto" w:fill="FFFFFF"/>
        </w:rPr>
        <w:t xml:space="preserve">trigonelline </w:t>
      </w:r>
      <w:r w:rsidR="005F20EC" w:rsidRPr="004506DC">
        <w:rPr>
          <w:rFonts w:ascii="Arial" w:hAnsi="Arial" w:cs="Arial"/>
          <w:color w:val="222222"/>
          <w:shd w:val="clear" w:color="auto" w:fill="FFFFFF"/>
        </w:rPr>
        <w:t>in sarcopenic muscle cells.</w:t>
      </w:r>
      <w:r w:rsidR="005F20EC" w:rsidRPr="004506DC" w:rsidDel="002B2BB9">
        <w:rPr>
          <w:rFonts w:ascii="Arial" w:hAnsi="Arial" w:cs="Arial"/>
          <w:shd w:val="clear" w:color="auto" w:fill="FFFFFF"/>
        </w:rPr>
        <w:t xml:space="preserve"> </w:t>
      </w:r>
      <w:r w:rsidR="002B2BB9" w:rsidRPr="004506DC">
        <w:rPr>
          <w:rFonts w:ascii="Arial" w:hAnsi="Arial" w:cs="Arial"/>
          <w:shd w:val="clear" w:color="auto" w:fill="FFFFFF"/>
        </w:rPr>
        <w:t>T</w:t>
      </w:r>
      <w:r w:rsidR="7957A124" w:rsidRPr="004506DC">
        <w:rPr>
          <w:rFonts w:ascii="Arial" w:hAnsi="Arial" w:cs="Arial"/>
          <w:shd w:val="clear" w:color="auto" w:fill="FFFFFF"/>
        </w:rPr>
        <w:t xml:space="preserve">reating primary myotubes from </w:t>
      </w:r>
      <w:r w:rsidR="00B454FC" w:rsidRPr="004506DC">
        <w:rPr>
          <w:rFonts w:ascii="Arial" w:hAnsi="Arial" w:cs="Arial"/>
          <w:shd w:val="clear" w:color="auto" w:fill="FFFFFF"/>
        </w:rPr>
        <w:t>diff</w:t>
      </w:r>
      <w:r w:rsidR="00B3513A" w:rsidRPr="004506DC">
        <w:rPr>
          <w:rFonts w:ascii="Arial" w:hAnsi="Arial" w:cs="Arial"/>
          <w:shd w:val="clear" w:color="auto" w:fill="FFFFFF"/>
        </w:rPr>
        <w:t xml:space="preserve">erent </w:t>
      </w:r>
      <w:r w:rsidR="00957B74" w:rsidRPr="004506DC">
        <w:rPr>
          <w:rFonts w:ascii="Arial" w:hAnsi="Arial" w:cs="Arial"/>
          <w:shd w:val="clear" w:color="auto" w:fill="FFFFFF"/>
        </w:rPr>
        <w:t xml:space="preserve">sarcopenic </w:t>
      </w:r>
      <w:r w:rsidR="00413147" w:rsidRPr="004506DC">
        <w:rPr>
          <w:rFonts w:ascii="Arial" w:hAnsi="Arial" w:cs="Arial"/>
          <w:shd w:val="clear" w:color="auto" w:fill="FFFFFF"/>
        </w:rPr>
        <w:t>donors</w:t>
      </w:r>
      <w:r w:rsidR="00957B74" w:rsidRPr="004506DC">
        <w:rPr>
          <w:rFonts w:ascii="Arial" w:hAnsi="Arial" w:cs="Arial"/>
          <w:shd w:val="clear" w:color="auto" w:fill="FFFFFF"/>
        </w:rPr>
        <w:t xml:space="preserve"> and </w:t>
      </w:r>
      <w:r w:rsidR="7957A124" w:rsidRPr="004506DC">
        <w:rPr>
          <w:rFonts w:ascii="Arial" w:hAnsi="Arial" w:cs="Arial"/>
          <w:shd w:val="clear" w:color="auto" w:fill="FFFFFF"/>
        </w:rPr>
        <w:t xml:space="preserve">aged-matched healthy </w:t>
      </w:r>
      <w:r w:rsidR="007140D3" w:rsidRPr="004506DC">
        <w:rPr>
          <w:rFonts w:ascii="Arial" w:hAnsi="Arial" w:cs="Arial"/>
          <w:shd w:val="clear" w:color="auto" w:fill="FFFFFF"/>
        </w:rPr>
        <w:t>controls</w:t>
      </w:r>
      <w:r w:rsidR="008E451E" w:rsidRPr="008E451E">
        <w:rPr>
          <w:rFonts w:ascii="Arial" w:hAnsi="Arial" w:cs="Arial"/>
          <w:noProof/>
          <w:shd w:val="clear" w:color="auto" w:fill="FFFFFF"/>
          <w:vertAlign w:val="superscript"/>
        </w:rPr>
        <w:t>35</w:t>
      </w:r>
      <w:r w:rsidR="00F713A2" w:rsidRPr="004506DC">
        <w:rPr>
          <w:rFonts w:ascii="Arial" w:hAnsi="Arial" w:cs="Arial"/>
          <w:shd w:val="clear" w:color="auto" w:fill="FFFFFF"/>
        </w:rPr>
        <w:t xml:space="preserve"> </w:t>
      </w:r>
      <w:r w:rsidR="1EEC9354" w:rsidRPr="004506DC">
        <w:rPr>
          <w:rFonts w:ascii="Arial" w:hAnsi="Arial" w:cs="Arial"/>
          <w:shd w:val="clear" w:color="auto" w:fill="FFFFFF"/>
        </w:rPr>
        <w:t xml:space="preserve">raised cellular </w:t>
      </w:r>
      <w:r w:rsidR="1EEC9354" w:rsidRPr="004506DC">
        <w:rPr>
          <w:rFonts w:ascii="Arial" w:hAnsi="Arial" w:cs="Arial"/>
          <w:color w:val="222222"/>
          <w:shd w:val="clear" w:color="auto" w:fill="FFFFFF"/>
        </w:rPr>
        <w:t>NAD</w:t>
      </w:r>
      <w:r w:rsidR="1EEC9354" w:rsidRPr="004506DC">
        <w:rPr>
          <w:rFonts w:ascii="Arial" w:hAnsi="Arial" w:cs="Arial"/>
          <w:color w:val="222222"/>
          <w:shd w:val="clear" w:color="auto" w:fill="FFFFFF"/>
          <w:vertAlign w:val="superscript"/>
        </w:rPr>
        <w:t>+</w:t>
      </w:r>
      <w:r w:rsidR="1EEC9354" w:rsidRPr="004506DC">
        <w:rPr>
          <w:rFonts w:ascii="Arial" w:hAnsi="Arial" w:cs="Arial"/>
          <w:color w:val="222222"/>
          <w:shd w:val="clear" w:color="auto" w:fill="FFFFFF"/>
        </w:rPr>
        <w:t xml:space="preserve"> (</w:t>
      </w:r>
      <w:r w:rsidR="1EEC9354" w:rsidRPr="004506DC">
        <w:rPr>
          <w:rFonts w:ascii="Arial" w:hAnsi="Arial" w:cs="Arial"/>
          <w:b/>
          <w:bCs/>
          <w:color w:val="222222"/>
          <w:shd w:val="clear" w:color="auto" w:fill="FFFFFF"/>
        </w:rPr>
        <w:t>Fig.1</w:t>
      </w:r>
      <w:r w:rsidR="000956D1">
        <w:rPr>
          <w:rFonts w:ascii="Arial" w:hAnsi="Arial" w:cs="Arial"/>
          <w:b/>
          <w:bCs/>
          <w:color w:val="222222"/>
          <w:shd w:val="clear" w:color="auto" w:fill="FFFFFF"/>
        </w:rPr>
        <w:t>g</w:t>
      </w:r>
      <w:r w:rsidR="00073002" w:rsidRPr="004506DC">
        <w:rPr>
          <w:rFonts w:ascii="Arial" w:hAnsi="Arial" w:cs="Arial"/>
          <w:color w:val="222222"/>
          <w:shd w:val="clear" w:color="auto" w:fill="FFFFFF"/>
        </w:rPr>
        <w:t>)</w:t>
      </w:r>
      <w:r w:rsidR="00073002" w:rsidRPr="004506DC">
        <w:rPr>
          <w:rFonts w:ascii="Arial" w:hAnsi="Arial" w:cs="Arial"/>
          <w:b/>
          <w:bCs/>
          <w:color w:val="222222"/>
          <w:shd w:val="clear" w:color="auto" w:fill="FFFFFF"/>
        </w:rPr>
        <w:t xml:space="preserve"> </w:t>
      </w:r>
      <w:r w:rsidR="00BE51B8" w:rsidRPr="004506DC">
        <w:rPr>
          <w:rFonts w:ascii="Arial" w:hAnsi="Arial" w:cs="Arial"/>
          <w:color w:val="222222"/>
          <w:shd w:val="clear" w:color="auto" w:fill="FFFFFF"/>
        </w:rPr>
        <w:t xml:space="preserve">with comparable efficiency between </w:t>
      </w:r>
      <w:r w:rsidR="00197A71" w:rsidRPr="004506DC">
        <w:rPr>
          <w:rFonts w:ascii="Arial" w:hAnsi="Arial" w:cs="Arial"/>
          <w:color w:val="222222"/>
          <w:shd w:val="clear" w:color="auto" w:fill="FFFFFF"/>
        </w:rPr>
        <w:t xml:space="preserve">groups </w:t>
      </w:r>
      <w:r w:rsidR="00F64478" w:rsidRPr="004506DC">
        <w:rPr>
          <w:rFonts w:ascii="Arial" w:hAnsi="Arial" w:cs="Arial"/>
          <w:color w:val="222222"/>
          <w:shd w:val="clear" w:color="auto" w:fill="FFFFFF"/>
        </w:rPr>
        <w:t>(</w:t>
      </w:r>
      <w:r w:rsidR="1A4F9ED6" w:rsidRPr="004506DC">
        <w:rPr>
          <w:rFonts w:ascii="Arial" w:hAnsi="Arial" w:cs="Arial"/>
          <w:b/>
          <w:bCs/>
          <w:color w:val="222222"/>
          <w:shd w:val="clear" w:color="auto" w:fill="FFFFFF"/>
        </w:rPr>
        <w:t>Extended Data Fig.</w:t>
      </w:r>
      <w:r w:rsidR="0079052C" w:rsidRPr="004506DC">
        <w:rPr>
          <w:rFonts w:ascii="Arial" w:hAnsi="Arial" w:cs="Arial"/>
          <w:b/>
          <w:bCs/>
          <w:color w:val="222222"/>
          <w:shd w:val="clear" w:color="auto" w:fill="FFFFFF"/>
        </w:rPr>
        <w:t>1</w:t>
      </w:r>
      <w:r w:rsidR="00D76096" w:rsidRPr="004506DC">
        <w:rPr>
          <w:rFonts w:ascii="Arial" w:hAnsi="Arial" w:cs="Arial"/>
          <w:b/>
          <w:bCs/>
          <w:color w:val="222222"/>
          <w:shd w:val="clear" w:color="auto" w:fill="FFFFFF"/>
        </w:rPr>
        <w:t>j</w:t>
      </w:r>
      <w:r w:rsidR="1EEC9354" w:rsidRPr="004506DC">
        <w:rPr>
          <w:rFonts w:ascii="Arial" w:hAnsi="Arial" w:cs="Arial"/>
          <w:color w:val="222222"/>
          <w:shd w:val="clear" w:color="auto" w:fill="FFFFFF"/>
        </w:rPr>
        <w:t>)</w:t>
      </w:r>
      <w:r w:rsidR="34C61699" w:rsidRPr="004506DC">
        <w:rPr>
          <w:rFonts w:ascii="Arial" w:hAnsi="Arial" w:cs="Arial"/>
          <w:color w:val="222222"/>
          <w:shd w:val="clear" w:color="auto" w:fill="FFFFFF"/>
        </w:rPr>
        <w:t>.</w:t>
      </w:r>
      <w:r w:rsidR="00DA71AA" w:rsidRPr="004506DC">
        <w:rPr>
          <w:rFonts w:ascii="Arial" w:hAnsi="Arial" w:cs="Arial"/>
          <w:color w:val="222222"/>
          <w:shd w:val="clear" w:color="auto" w:fill="FFFFFF"/>
        </w:rPr>
        <w:t xml:space="preserve"> </w:t>
      </w:r>
      <w:r w:rsidR="00A71083" w:rsidRPr="004506DC">
        <w:rPr>
          <w:rFonts w:ascii="Arial" w:hAnsi="Arial" w:cs="Arial"/>
          <w:color w:val="222222"/>
          <w:shd w:val="clear" w:color="auto" w:fill="FFFFFF"/>
        </w:rPr>
        <w:t>Similarly</w:t>
      </w:r>
      <w:r w:rsidR="00DA71AA" w:rsidRPr="004506DC">
        <w:rPr>
          <w:rFonts w:ascii="Arial" w:hAnsi="Arial" w:cs="Arial"/>
          <w:color w:val="222222"/>
          <w:shd w:val="clear" w:color="auto" w:fill="FFFFFF"/>
        </w:rPr>
        <w:t xml:space="preserve">, </w:t>
      </w:r>
      <w:r w:rsidR="003D2CFA" w:rsidRPr="004506DC">
        <w:rPr>
          <w:rFonts w:ascii="Arial" w:hAnsi="Arial" w:cs="Arial"/>
          <w:color w:val="222222"/>
          <w:shd w:val="clear" w:color="auto" w:fill="FFFFFF"/>
        </w:rPr>
        <w:t>trigonelline</w:t>
      </w:r>
      <w:r w:rsidR="00A71083" w:rsidRPr="004506DC">
        <w:rPr>
          <w:rFonts w:ascii="Arial" w:hAnsi="Arial" w:cs="Arial"/>
          <w:color w:val="222222"/>
          <w:shd w:val="clear" w:color="auto" w:fill="FFFFFF"/>
        </w:rPr>
        <w:t xml:space="preserve"> also increased NAD</w:t>
      </w:r>
      <w:r w:rsidR="00A71083" w:rsidRPr="004506DC">
        <w:rPr>
          <w:rFonts w:ascii="Arial" w:hAnsi="Arial" w:cs="Arial"/>
          <w:color w:val="222222"/>
          <w:shd w:val="clear" w:color="auto" w:fill="FFFFFF"/>
          <w:vertAlign w:val="superscript"/>
        </w:rPr>
        <w:t>+</w:t>
      </w:r>
      <w:r w:rsidR="007D2B90" w:rsidRPr="004506DC">
        <w:rPr>
          <w:rFonts w:ascii="Arial" w:hAnsi="Arial" w:cs="Arial"/>
          <w:color w:val="222222"/>
          <w:shd w:val="clear" w:color="auto" w:fill="FFFFFF"/>
        </w:rPr>
        <w:t xml:space="preserve"> levels in primary myotubes derived from aged </w:t>
      </w:r>
      <w:r w:rsidR="00B10622">
        <w:rPr>
          <w:rFonts w:ascii="Arial" w:hAnsi="Arial" w:cs="Arial"/>
          <w:color w:val="222222"/>
          <w:shd w:val="clear" w:color="auto" w:fill="FFFFFF"/>
        </w:rPr>
        <w:t>mice</w:t>
      </w:r>
      <w:r w:rsidR="00B10622" w:rsidRPr="004506DC">
        <w:rPr>
          <w:rFonts w:ascii="Arial" w:hAnsi="Arial" w:cs="Arial"/>
          <w:color w:val="222222"/>
          <w:shd w:val="clear" w:color="auto" w:fill="FFFFFF"/>
        </w:rPr>
        <w:t xml:space="preserve"> </w:t>
      </w:r>
      <w:r w:rsidR="00F166C8" w:rsidRPr="004506DC">
        <w:rPr>
          <w:rFonts w:ascii="Arial" w:hAnsi="Arial" w:cs="Arial"/>
          <w:color w:val="222222"/>
          <w:shd w:val="clear" w:color="auto" w:fill="FFFFFF"/>
        </w:rPr>
        <w:t>(</w:t>
      </w:r>
      <w:r w:rsidR="00F166C8" w:rsidRPr="004506DC">
        <w:rPr>
          <w:rFonts w:ascii="Arial" w:hAnsi="Arial" w:cs="Arial"/>
          <w:b/>
          <w:bCs/>
          <w:color w:val="222222"/>
          <w:shd w:val="clear" w:color="auto" w:fill="FFFFFF"/>
        </w:rPr>
        <w:t>Fig.1</w:t>
      </w:r>
      <w:r w:rsidR="000956D1">
        <w:rPr>
          <w:rFonts w:ascii="Arial" w:hAnsi="Arial" w:cs="Arial"/>
          <w:b/>
          <w:bCs/>
          <w:color w:val="222222"/>
          <w:shd w:val="clear" w:color="auto" w:fill="FFFFFF"/>
        </w:rPr>
        <w:t>h</w:t>
      </w:r>
      <w:r w:rsidR="00F166C8" w:rsidRPr="004506DC">
        <w:rPr>
          <w:rFonts w:ascii="Arial" w:hAnsi="Arial" w:cs="Arial"/>
          <w:color w:val="222222"/>
          <w:shd w:val="clear" w:color="auto" w:fill="FFFFFF"/>
        </w:rPr>
        <w:t>)</w:t>
      </w:r>
      <w:r w:rsidR="00CF1765" w:rsidRPr="004506DC">
        <w:rPr>
          <w:rFonts w:ascii="Arial" w:hAnsi="Arial" w:cs="Arial"/>
          <w:color w:val="222222"/>
          <w:shd w:val="clear" w:color="auto" w:fill="FFFFFF"/>
        </w:rPr>
        <w:t>.</w:t>
      </w:r>
    </w:p>
    <w:p w14:paraId="4F6F491E" w14:textId="77777777" w:rsidR="00420C46" w:rsidRPr="000A672F" w:rsidRDefault="00420C46" w:rsidP="002244A6">
      <w:pPr>
        <w:spacing w:after="0" w:line="360" w:lineRule="auto"/>
        <w:jc w:val="both"/>
        <w:rPr>
          <w:rFonts w:ascii="Arial" w:hAnsi="Arial" w:cs="Arial"/>
          <w:shd w:val="clear" w:color="auto" w:fill="FFFFFF"/>
        </w:rPr>
      </w:pPr>
    </w:p>
    <w:p w14:paraId="199B310C" w14:textId="161BD21F" w:rsidR="00720537" w:rsidRDefault="00720537" w:rsidP="00720537">
      <w:pPr>
        <w:spacing w:after="0" w:line="360" w:lineRule="auto"/>
        <w:jc w:val="both"/>
        <w:rPr>
          <w:rFonts w:ascii="Arial" w:hAnsi="Arial" w:cs="Arial"/>
        </w:rPr>
      </w:pPr>
      <w:r w:rsidRPr="00474451">
        <w:rPr>
          <w:rFonts w:ascii="Arial" w:hAnsi="Arial" w:cs="Arial"/>
        </w:rPr>
        <w:t xml:space="preserve">Trigonelline is N-methylated on its pyridine ring and needs to be demethylated prior to entry into the Preiss-Handler pathway and pyridine </w:t>
      </w:r>
      <w:r>
        <w:rPr>
          <w:rFonts w:ascii="Arial" w:hAnsi="Arial" w:cs="Arial"/>
        </w:rPr>
        <w:t>N-ribosylat</w:t>
      </w:r>
      <w:r w:rsidR="004F2069">
        <w:rPr>
          <w:rFonts w:ascii="Arial" w:hAnsi="Arial" w:cs="Arial"/>
        </w:rPr>
        <w:t>ed</w:t>
      </w:r>
      <w:r>
        <w:rPr>
          <w:rFonts w:ascii="Arial" w:hAnsi="Arial" w:cs="Arial"/>
        </w:rPr>
        <w:t xml:space="preserve"> for NAD</w:t>
      </w:r>
      <w:r w:rsidRPr="00D104C8">
        <w:rPr>
          <w:rFonts w:ascii="Arial" w:hAnsi="Arial" w:cs="Arial"/>
          <w:vertAlign w:val="superscript"/>
        </w:rPr>
        <w:t>+</w:t>
      </w:r>
      <w:r>
        <w:rPr>
          <w:rFonts w:ascii="Arial" w:hAnsi="Arial" w:cs="Arial"/>
        </w:rPr>
        <w:t xml:space="preserve"> biosynthesis </w:t>
      </w:r>
      <w:r w:rsidRPr="00994E47">
        <w:rPr>
          <w:rFonts w:ascii="Arial" w:hAnsi="Arial" w:cs="Arial"/>
        </w:rPr>
        <w:t>(</w:t>
      </w:r>
      <w:r w:rsidRPr="00994E47">
        <w:rPr>
          <w:rFonts w:ascii="Arial" w:hAnsi="Arial" w:cs="Arial"/>
          <w:b/>
          <w:bCs/>
          <w:color w:val="222222"/>
          <w:shd w:val="clear" w:color="auto" w:fill="FFFFFF"/>
        </w:rPr>
        <w:t>Extended Data</w:t>
      </w:r>
      <w:r w:rsidRPr="00994E47">
        <w:rPr>
          <w:rFonts w:ascii="Arial" w:hAnsi="Arial" w:cs="Arial"/>
          <w:b/>
          <w:bCs/>
        </w:rPr>
        <w:t xml:space="preserve"> Fig.</w:t>
      </w:r>
      <w:r>
        <w:rPr>
          <w:rFonts w:ascii="Arial" w:hAnsi="Arial" w:cs="Arial"/>
          <w:b/>
          <w:bCs/>
        </w:rPr>
        <w:t>1d</w:t>
      </w:r>
      <w:r w:rsidRPr="00994E47">
        <w:rPr>
          <w:rFonts w:ascii="Arial" w:hAnsi="Arial" w:cs="Arial"/>
        </w:rPr>
        <w:t>)</w:t>
      </w:r>
      <w:r>
        <w:rPr>
          <w:rFonts w:ascii="Arial" w:hAnsi="Arial" w:cs="Arial"/>
        </w:rPr>
        <w:t xml:space="preserve">. Since there is no trigonelline demethylase </w:t>
      </w:r>
      <w:r w:rsidR="00D3115F">
        <w:rPr>
          <w:rFonts w:ascii="Arial" w:hAnsi="Arial" w:cs="Arial"/>
        </w:rPr>
        <w:t xml:space="preserve">identified </w:t>
      </w:r>
      <w:r>
        <w:rPr>
          <w:rFonts w:ascii="Arial" w:hAnsi="Arial" w:cs="Arial"/>
        </w:rPr>
        <w:t>in plants or in mammals</w:t>
      </w:r>
      <w:r w:rsidR="00362C66" w:rsidRPr="00362C66">
        <w:rPr>
          <w:rFonts w:ascii="Arial" w:hAnsi="Arial" w:cs="Arial"/>
          <w:noProof/>
          <w:vertAlign w:val="superscript"/>
        </w:rPr>
        <w:t>36</w:t>
      </w:r>
      <w:r>
        <w:rPr>
          <w:rFonts w:ascii="Arial" w:hAnsi="Arial" w:cs="Arial"/>
        </w:rPr>
        <w:t xml:space="preserve">, we explored potential candidates that could </w:t>
      </w:r>
      <w:r w:rsidR="00D15F10">
        <w:rPr>
          <w:rFonts w:ascii="Arial" w:hAnsi="Arial" w:cs="Arial"/>
        </w:rPr>
        <w:t xml:space="preserve">be linked to </w:t>
      </w:r>
      <w:r>
        <w:rPr>
          <w:rFonts w:ascii="Arial" w:hAnsi="Arial" w:cs="Arial"/>
        </w:rPr>
        <w:t>trigonelline</w:t>
      </w:r>
      <w:r w:rsidR="00D15F10">
        <w:rPr>
          <w:rFonts w:ascii="Arial" w:hAnsi="Arial" w:cs="Arial"/>
        </w:rPr>
        <w:t xml:space="preserve"> demethylation</w:t>
      </w:r>
      <w:r>
        <w:rPr>
          <w:rFonts w:ascii="Arial" w:hAnsi="Arial" w:cs="Arial"/>
        </w:rPr>
        <w:t xml:space="preserve"> by correlating </w:t>
      </w:r>
      <w:r w:rsidR="00171F2C">
        <w:rPr>
          <w:rFonts w:ascii="Arial" w:hAnsi="Arial" w:cs="Arial"/>
        </w:rPr>
        <w:t xml:space="preserve">serum trigonelline levels with </w:t>
      </w:r>
      <w:r>
        <w:rPr>
          <w:rFonts w:ascii="Arial" w:hAnsi="Arial" w:cs="Arial"/>
        </w:rPr>
        <w:t xml:space="preserve">the expression of genes </w:t>
      </w:r>
      <w:r w:rsidR="00171F2C">
        <w:rPr>
          <w:rFonts w:ascii="Arial" w:hAnsi="Arial" w:cs="Arial"/>
        </w:rPr>
        <w:t>from human sarcopenic muscle RNA-seq filtered for</w:t>
      </w:r>
      <w:r>
        <w:rPr>
          <w:rFonts w:ascii="Arial" w:hAnsi="Arial" w:cs="Arial"/>
        </w:rPr>
        <w:t xml:space="preserve"> demethylating</w:t>
      </w:r>
      <w:r w:rsidR="006B3CE7">
        <w:rPr>
          <w:rFonts w:ascii="Arial" w:hAnsi="Arial" w:cs="Arial"/>
        </w:rPr>
        <w:t xml:space="preserve"> or methyltransferase</w:t>
      </w:r>
      <w:r>
        <w:rPr>
          <w:rFonts w:ascii="Arial" w:hAnsi="Arial" w:cs="Arial"/>
        </w:rPr>
        <w:t xml:space="preserve"> activity (</w:t>
      </w:r>
      <w:r w:rsidR="009B110F" w:rsidRPr="00B221E4">
        <w:rPr>
          <w:rFonts w:ascii="Arial" w:hAnsi="Arial" w:cs="Arial"/>
          <w:b/>
          <w:bCs/>
        </w:rPr>
        <w:t xml:space="preserve">Supplementary </w:t>
      </w:r>
      <w:r w:rsidR="009B110F" w:rsidRPr="001301CD">
        <w:rPr>
          <w:rFonts w:ascii="Arial" w:hAnsi="Arial" w:cs="Arial"/>
          <w:b/>
          <w:bCs/>
        </w:rPr>
        <w:t xml:space="preserve">Table </w:t>
      </w:r>
      <w:r w:rsidR="00790F3C">
        <w:rPr>
          <w:rFonts w:ascii="Arial" w:hAnsi="Arial" w:cs="Arial"/>
          <w:b/>
          <w:bCs/>
        </w:rPr>
        <w:t>5</w:t>
      </w:r>
      <w:r w:rsidRPr="003C7D0B">
        <w:rPr>
          <w:rFonts w:ascii="Arial" w:hAnsi="Arial" w:cs="Arial"/>
          <w:color w:val="222222"/>
          <w:shd w:val="clear" w:color="auto" w:fill="FFFFFF"/>
        </w:rPr>
        <w:t xml:space="preserve">). </w:t>
      </w:r>
      <w:r w:rsidRPr="60D4A111">
        <w:rPr>
          <w:rFonts w:ascii="Arial" w:hAnsi="Arial" w:cs="Arial"/>
          <w:i/>
          <w:iCs/>
        </w:rPr>
        <w:t>SHMT2</w:t>
      </w:r>
      <w:r w:rsidRPr="0049561C">
        <w:rPr>
          <w:rFonts w:ascii="Arial" w:hAnsi="Arial" w:cs="Arial"/>
        </w:rPr>
        <w:t>, which is involved in mitochondrial one-carbon</w:t>
      </w:r>
      <w:r>
        <w:rPr>
          <w:rFonts w:ascii="Arial" w:hAnsi="Arial" w:cs="Arial"/>
        </w:rPr>
        <w:t xml:space="preserve"> </w:t>
      </w:r>
      <w:r w:rsidRPr="0049561C">
        <w:rPr>
          <w:rFonts w:ascii="Arial" w:hAnsi="Arial" w:cs="Arial"/>
        </w:rPr>
        <w:t>metabolism</w:t>
      </w:r>
      <w:r>
        <w:rPr>
          <w:rFonts w:ascii="Arial" w:hAnsi="Arial" w:cs="Arial"/>
          <w:color w:val="222222"/>
          <w:shd w:val="clear" w:color="auto" w:fill="FFFFFF"/>
        </w:rPr>
        <w:t>,</w:t>
      </w:r>
      <w:r w:rsidRPr="0049561C">
        <w:rPr>
          <w:rFonts w:ascii="Arial" w:hAnsi="Arial" w:cs="Arial"/>
          <w:color w:val="222222"/>
          <w:shd w:val="clear" w:color="auto" w:fill="FFFFFF"/>
        </w:rPr>
        <w:t xml:space="preserve"> </w:t>
      </w:r>
      <w:r w:rsidRPr="003C7D0B">
        <w:rPr>
          <w:rFonts w:ascii="Arial" w:hAnsi="Arial" w:cs="Arial"/>
          <w:color w:val="222222"/>
          <w:shd w:val="clear" w:color="auto" w:fill="FFFFFF"/>
        </w:rPr>
        <w:t xml:space="preserve">had the strongest </w:t>
      </w:r>
      <w:proofErr w:type="spellStart"/>
      <w:r w:rsidRPr="003C7D0B">
        <w:rPr>
          <w:rFonts w:ascii="Arial" w:hAnsi="Arial" w:cs="Arial"/>
          <w:color w:val="222222"/>
          <w:shd w:val="clear" w:color="auto" w:fill="FFFFFF"/>
        </w:rPr>
        <w:t>associaton</w:t>
      </w:r>
      <w:proofErr w:type="spellEnd"/>
      <w:r>
        <w:rPr>
          <w:rFonts w:ascii="Arial" w:hAnsi="Arial" w:cs="Arial"/>
          <w:b/>
          <w:bCs/>
          <w:color w:val="222222"/>
          <w:shd w:val="clear" w:color="auto" w:fill="FFFFFF"/>
        </w:rPr>
        <w:t xml:space="preserve"> </w:t>
      </w:r>
      <w:r w:rsidRPr="00994E47">
        <w:rPr>
          <w:rFonts w:ascii="Arial" w:hAnsi="Arial" w:cs="Arial"/>
        </w:rPr>
        <w:t>with serum trigonelline</w:t>
      </w:r>
      <w:r>
        <w:rPr>
          <w:rFonts w:ascii="Arial" w:hAnsi="Arial" w:cs="Arial"/>
        </w:rPr>
        <w:t xml:space="preserve"> </w:t>
      </w:r>
      <w:r w:rsidRPr="00994E47">
        <w:rPr>
          <w:rFonts w:ascii="Arial" w:hAnsi="Arial" w:cs="Arial"/>
        </w:rPr>
        <w:t>(</w:t>
      </w:r>
      <w:r w:rsidRPr="00994E47">
        <w:rPr>
          <w:rFonts w:ascii="Arial" w:hAnsi="Arial" w:cs="Arial"/>
          <w:b/>
          <w:bCs/>
          <w:color w:val="222222"/>
          <w:shd w:val="clear" w:color="auto" w:fill="FFFFFF"/>
        </w:rPr>
        <w:t>Extended Data</w:t>
      </w:r>
      <w:r w:rsidRPr="00994E47">
        <w:rPr>
          <w:rFonts w:ascii="Arial" w:hAnsi="Arial" w:cs="Arial"/>
          <w:b/>
          <w:bCs/>
        </w:rPr>
        <w:t xml:space="preserve"> Fig.</w:t>
      </w:r>
      <w:r w:rsidR="00E900C6">
        <w:rPr>
          <w:rFonts w:ascii="Arial" w:hAnsi="Arial" w:cs="Arial"/>
          <w:b/>
          <w:bCs/>
        </w:rPr>
        <w:t>1k</w:t>
      </w:r>
      <w:r w:rsidRPr="00994E47">
        <w:rPr>
          <w:rFonts w:ascii="Arial" w:hAnsi="Arial" w:cs="Arial"/>
        </w:rPr>
        <w:t>),</w:t>
      </w:r>
      <w:r>
        <w:rPr>
          <w:rFonts w:ascii="Arial" w:hAnsi="Arial" w:cs="Arial"/>
        </w:rPr>
        <w:t xml:space="preserve"> and </w:t>
      </w:r>
      <w:r w:rsidRPr="00994E47">
        <w:rPr>
          <w:rFonts w:ascii="Arial" w:hAnsi="Arial" w:cs="Arial"/>
        </w:rPr>
        <w:t>correlated positively with grip strength and muscle mass in humans (</w:t>
      </w:r>
      <w:r w:rsidRPr="00994E47">
        <w:rPr>
          <w:rFonts w:ascii="Arial" w:hAnsi="Arial" w:cs="Arial"/>
          <w:b/>
          <w:bCs/>
          <w:color w:val="222222"/>
          <w:shd w:val="clear" w:color="auto" w:fill="FFFFFF"/>
        </w:rPr>
        <w:t>Extended Data</w:t>
      </w:r>
      <w:r w:rsidRPr="00994E47">
        <w:rPr>
          <w:rFonts w:ascii="Arial" w:hAnsi="Arial" w:cs="Arial"/>
          <w:b/>
          <w:bCs/>
        </w:rPr>
        <w:t xml:space="preserve"> Fig.</w:t>
      </w:r>
      <w:r w:rsidR="00863D99">
        <w:rPr>
          <w:rFonts w:ascii="Arial" w:hAnsi="Arial" w:cs="Arial"/>
          <w:b/>
          <w:bCs/>
        </w:rPr>
        <w:t>1l</w:t>
      </w:r>
      <w:r w:rsidRPr="00994E47">
        <w:rPr>
          <w:rFonts w:ascii="Arial" w:hAnsi="Arial" w:cs="Arial"/>
        </w:rPr>
        <w:t>)</w:t>
      </w:r>
      <w:r>
        <w:rPr>
          <w:rFonts w:ascii="Arial" w:hAnsi="Arial" w:cs="Arial"/>
        </w:rPr>
        <w:t xml:space="preserve">. While this observation uncovers a </w:t>
      </w:r>
      <w:r w:rsidR="00E849EF">
        <w:rPr>
          <w:rFonts w:ascii="Arial" w:hAnsi="Arial" w:cs="Arial"/>
        </w:rPr>
        <w:t xml:space="preserve">potential </w:t>
      </w:r>
      <w:r>
        <w:rPr>
          <w:rFonts w:ascii="Arial" w:hAnsi="Arial" w:cs="Arial"/>
        </w:rPr>
        <w:t xml:space="preserve">link between trigonelline and a </w:t>
      </w:r>
      <w:r w:rsidR="00B17700">
        <w:rPr>
          <w:rFonts w:ascii="Arial" w:hAnsi="Arial" w:cs="Arial"/>
        </w:rPr>
        <w:t xml:space="preserve">methyltransferase </w:t>
      </w:r>
      <w:r>
        <w:rPr>
          <w:rFonts w:ascii="Arial" w:hAnsi="Arial" w:cs="Arial"/>
        </w:rPr>
        <w:t xml:space="preserve">involved in 1-carbon metabolism that will require further exploration, </w:t>
      </w:r>
      <w:r w:rsidR="00F405EE" w:rsidRPr="00F405EE">
        <w:rPr>
          <w:rFonts w:ascii="Arial" w:hAnsi="Arial" w:cs="Arial"/>
        </w:rPr>
        <w:t>SHMT2</w:t>
      </w:r>
      <w:r w:rsidR="00F405EE">
        <w:rPr>
          <w:rFonts w:ascii="Arial" w:hAnsi="Arial" w:cs="Arial"/>
        </w:rPr>
        <w:t xml:space="preserve"> </w:t>
      </w:r>
      <w:r>
        <w:rPr>
          <w:rFonts w:ascii="Arial" w:hAnsi="Arial" w:cs="Arial"/>
        </w:rPr>
        <w:t>is unlikely to direct</w:t>
      </w:r>
      <w:r w:rsidR="00790F3C">
        <w:rPr>
          <w:rFonts w:ascii="Arial" w:hAnsi="Arial" w:cs="Arial"/>
        </w:rPr>
        <w:t>ly</w:t>
      </w:r>
      <w:r>
        <w:rPr>
          <w:rFonts w:ascii="Arial" w:hAnsi="Arial" w:cs="Arial"/>
        </w:rPr>
        <w:t xml:space="preserve"> </w:t>
      </w:r>
      <w:r w:rsidR="00790F3C">
        <w:rPr>
          <w:rFonts w:ascii="Arial" w:hAnsi="Arial" w:cs="Arial"/>
        </w:rPr>
        <w:t xml:space="preserve">demethylate </w:t>
      </w:r>
      <w:r>
        <w:rPr>
          <w:rFonts w:ascii="Arial" w:hAnsi="Arial" w:cs="Arial"/>
        </w:rPr>
        <w:t xml:space="preserve">trigonelline as </w:t>
      </w:r>
      <w:r w:rsidR="00E849EF">
        <w:rPr>
          <w:rFonts w:ascii="Arial" w:hAnsi="Arial" w:cs="Arial"/>
        </w:rPr>
        <w:t xml:space="preserve">it </w:t>
      </w:r>
      <w:r>
        <w:rPr>
          <w:rFonts w:ascii="Arial" w:hAnsi="Arial" w:cs="Arial"/>
        </w:rPr>
        <w:t xml:space="preserve">is not a </w:t>
      </w:r>
      <w:r w:rsidR="00AA1189">
        <w:rPr>
          <w:rFonts w:ascii="Arial" w:hAnsi="Arial" w:cs="Arial"/>
        </w:rPr>
        <w:t>N-methyl</w:t>
      </w:r>
      <w:r w:rsidR="004A2002">
        <w:rPr>
          <w:rFonts w:ascii="Arial" w:hAnsi="Arial" w:cs="Arial"/>
        </w:rPr>
        <w:t xml:space="preserve">transferase </w:t>
      </w:r>
      <w:r>
        <w:rPr>
          <w:rFonts w:ascii="Arial" w:hAnsi="Arial" w:cs="Arial"/>
        </w:rPr>
        <w:t xml:space="preserve">and </w:t>
      </w:r>
      <w:r w:rsidR="000A521D">
        <w:rPr>
          <w:rFonts w:ascii="Arial" w:hAnsi="Arial" w:cs="Arial"/>
        </w:rPr>
        <w:t xml:space="preserve">is known to </w:t>
      </w:r>
      <w:proofErr w:type="gramStart"/>
      <w:r w:rsidR="000A521D">
        <w:rPr>
          <w:rFonts w:ascii="Arial" w:hAnsi="Arial" w:cs="Arial"/>
        </w:rPr>
        <w:t>cross-talk</w:t>
      </w:r>
      <w:proofErr w:type="gramEnd"/>
      <w:r>
        <w:rPr>
          <w:rFonts w:ascii="Arial" w:hAnsi="Arial" w:cs="Arial"/>
        </w:rPr>
        <w:t xml:space="preserve"> </w:t>
      </w:r>
      <w:r w:rsidR="000A521D">
        <w:rPr>
          <w:rFonts w:ascii="Arial" w:hAnsi="Arial" w:cs="Arial"/>
        </w:rPr>
        <w:t xml:space="preserve">with </w:t>
      </w:r>
      <w:r>
        <w:rPr>
          <w:rFonts w:ascii="Arial" w:hAnsi="Arial" w:cs="Arial"/>
        </w:rPr>
        <w:t>NAD</w:t>
      </w:r>
      <w:r w:rsidR="00F405EE" w:rsidRPr="00F405EE">
        <w:rPr>
          <w:rFonts w:ascii="Arial" w:hAnsi="Arial" w:cs="Arial"/>
          <w:vertAlign w:val="superscript"/>
        </w:rPr>
        <w:t>+</w:t>
      </w:r>
      <w:r>
        <w:rPr>
          <w:rFonts w:ascii="Arial" w:hAnsi="Arial" w:cs="Arial"/>
        </w:rPr>
        <w:t xml:space="preserve"> metabolis</w:t>
      </w:r>
      <w:r w:rsidRPr="00494AC7">
        <w:rPr>
          <w:rFonts w:ascii="Arial" w:hAnsi="Arial" w:cs="Arial"/>
        </w:rPr>
        <w:t>m</w:t>
      </w:r>
      <w:r w:rsidR="000A521D">
        <w:rPr>
          <w:rFonts w:ascii="Arial" w:hAnsi="Arial" w:cs="Arial"/>
        </w:rPr>
        <w:t xml:space="preserve"> indirectly</w:t>
      </w:r>
      <w:r w:rsidR="00184909" w:rsidRPr="00184909">
        <w:rPr>
          <w:rFonts w:ascii="Arial" w:hAnsi="Arial" w:cs="Arial"/>
          <w:noProof/>
          <w:vertAlign w:val="superscript"/>
        </w:rPr>
        <w:t>37,38</w:t>
      </w:r>
      <w:r>
        <w:rPr>
          <w:rFonts w:ascii="Arial" w:hAnsi="Arial" w:cs="Arial"/>
        </w:rPr>
        <w:t>.</w:t>
      </w:r>
    </w:p>
    <w:p w14:paraId="583DA7A1" w14:textId="77777777" w:rsidR="009E0B27" w:rsidRDefault="009E0B27" w:rsidP="00720537">
      <w:pPr>
        <w:spacing w:after="0" w:line="360" w:lineRule="auto"/>
        <w:jc w:val="both"/>
        <w:rPr>
          <w:rFonts w:ascii="Arial" w:hAnsi="Arial" w:cs="Arial"/>
        </w:rPr>
      </w:pPr>
    </w:p>
    <w:p w14:paraId="6E1F77F1" w14:textId="2C45D147" w:rsidR="00315386" w:rsidRPr="00701387" w:rsidRDefault="00662236" w:rsidP="002244A6">
      <w:pPr>
        <w:spacing w:after="0" w:line="360" w:lineRule="auto"/>
        <w:jc w:val="both"/>
        <w:rPr>
          <w:rFonts w:ascii="Arial" w:hAnsi="Arial" w:cs="Arial"/>
          <w:color w:val="222222"/>
          <w:shd w:val="clear" w:color="auto" w:fill="FFFFFF"/>
        </w:rPr>
      </w:pPr>
      <w:r>
        <w:rPr>
          <w:rFonts w:ascii="Arial" w:hAnsi="Arial" w:cs="Arial"/>
          <w:color w:val="222222"/>
          <w:shd w:val="clear" w:color="auto" w:fill="FFFFFF"/>
        </w:rPr>
        <w:t xml:space="preserve">To assess whether trigonelline </w:t>
      </w:r>
      <w:r w:rsidR="00562E7B">
        <w:rPr>
          <w:rFonts w:ascii="Arial" w:hAnsi="Arial" w:cs="Arial"/>
          <w:color w:val="222222"/>
          <w:shd w:val="clear" w:color="auto" w:fill="FFFFFF"/>
        </w:rPr>
        <w:t>incorporat</w:t>
      </w:r>
      <w:r w:rsidR="00C95690">
        <w:rPr>
          <w:rFonts w:ascii="Arial" w:hAnsi="Arial" w:cs="Arial"/>
          <w:color w:val="222222"/>
          <w:shd w:val="clear" w:color="auto" w:fill="FFFFFF"/>
        </w:rPr>
        <w:t>e</w:t>
      </w:r>
      <w:r w:rsidR="00DA51FC">
        <w:rPr>
          <w:rFonts w:ascii="Arial" w:hAnsi="Arial" w:cs="Arial"/>
          <w:color w:val="222222"/>
          <w:shd w:val="clear" w:color="auto" w:fill="FFFFFF"/>
        </w:rPr>
        <w:t>s</w:t>
      </w:r>
      <w:r w:rsidR="00562E7B">
        <w:rPr>
          <w:rFonts w:ascii="Arial" w:hAnsi="Arial" w:cs="Arial"/>
          <w:color w:val="222222"/>
          <w:shd w:val="clear" w:color="auto" w:fill="FFFFFF"/>
        </w:rPr>
        <w:t xml:space="preserve"> </w:t>
      </w:r>
      <w:r w:rsidR="00C15C46">
        <w:rPr>
          <w:rFonts w:ascii="Arial" w:hAnsi="Arial" w:cs="Arial"/>
          <w:color w:val="222222"/>
          <w:shd w:val="clear" w:color="auto" w:fill="FFFFFF"/>
        </w:rPr>
        <w:t>in</w:t>
      </w:r>
      <w:r w:rsidR="00562E7B">
        <w:rPr>
          <w:rFonts w:ascii="Arial" w:hAnsi="Arial" w:cs="Arial"/>
          <w:color w:val="222222"/>
          <w:shd w:val="clear" w:color="auto" w:fill="FFFFFF"/>
        </w:rPr>
        <w:t xml:space="preserve">to </w:t>
      </w:r>
      <w:r w:rsidR="00C15C46">
        <w:rPr>
          <w:rFonts w:ascii="Arial" w:hAnsi="Arial" w:cs="Arial"/>
          <w:color w:val="222222"/>
          <w:shd w:val="clear" w:color="auto" w:fill="FFFFFF"/>
        </w:rPr>
        <w:t xml:space="preserve">the </w:t>
      </w:r>
      <w:r w:rsidR="00562E7B">
        <w:rPr>
          <w:rFonts w:ascii="Arial" w:hAnsi="Arial" w:cs="Arial"/>
          <w:color w:val="222222"/>
          <w:shd w:val="clear" w:color="auto" w:fill="FFFFFF"/>
        </w:rPr>
        <w:t>NAD</w:t>
      </w:r>
      <w:r w:rsidR="00562E7B" w:rsidRPr="00687E58" w:rsidDel="00C15C46">
        <w:rPr>
          <w:rFonts w:ascii="Arial" w:hAnsi="Arial" w:cs="Arial"/>
          <w:color w:val="222222"/>
          <w:shd w:val="clear" w:color="auto" w:fill="FFFFFF"/>
          <w:vertAlign w:val="superscript"/>
        </w:rPr>
        <w:t>+</w:t>
      </w:r>
      <w:r w:rsidR="00C15C46" w:rsidRPr="00D12C4A">
        <w:rPr>
          <w:rFonts w:ascii="Arial" w:hAnsi="Arial" w:cs="Arial"/>
          <w:color w:val="222222"/>
          <w:shd w:val="clear" w:color="auto" w:fill="FFFFFF"/>
        </w:rPr>
        <w:t xml:space="preserve"> </w:t>
      </w:r>
      <w:r w:rsidR="00F735F3">
        <w:rPr>
          <w:rFonts w:ascii="Arial" w:hAnsi="Arial" w:cs="Arial"/>
          <w:color w:val="222222"/>
          <w:shd w:val="clear" w:color="auto" w:fill="FFFFFF"/>
        </w:rPr>
        <w:t>molecule</w:t>
      </w:r>
      <w:r>
        <w:rPr>
          <w:rFonts w:ascii="Arial" w:hAnsi="Arial" w:cs="Arial"/>
          <w:color w:val="222222"/>
          <w:shd w:val="clear" w:color="auto" w:fill="FFFFFF"/>
        </w:rPr>
        <w:t>,</w:t>
      </w:r>
      <w:r>
        <w:rPr>
          <w:rFonts w:ascii="Arial" w:hAnsi="Arial" w:cs="Arial"/>
          <w:shd w:val="clear" w:color="auto" w:fill="FFFFFF"/>
        </w:rPr>
        <w:t xml:space="preserve"> </w:t>
      </w:r>
      <w:r>
        <w:rPr>
          <w:rFonts w:ascii="Arial" w:hAnsi="Arial" w:cs="Arial"/>
          <w:color w:val="222222"/>
          <w:shd w:val="clear" w:color="auto" w:fill="FFFFFF"/>
        </w:rPr>
        <w:t xml:space="preserve">we </w:t>
      </w:r>
      <w:r w:rsidR="008F0071">
        <w:rPr>
          <w:rFonts w:ascii="Arial" w:hAnsi="Arial" w:cs="Arial"/>
          <w:color w:val="222222"/>
          <w:shd w:val="clear" w:color="auto" w:fill="FFFFFF"/>
        </w:rPr>
        <w:t>used</w:t>
      </w:r>
      <w:r>
        <w:rPr>
          <w:rFonts w:ascii="Arial" w:hAnsi="Arial" w:cs="Arial"/>
          <w:color w:val="222222"/>
          <w:shd w:val="clear" w:color="auto" w:fill="FFFFFF"/>
        </w:rPr>
        <w:t xml:space="preserve"> a</w:t>
      </w:r>
      <w:r w:rsidR="008F0071">
        <w:rPr>
          <w:rFonts w:ascii="Arial" w:hAnsi="Arial" w:cs="Arial"/>
          <w:color w:val="222222"/>
          <w:shd w:val="clear" w:color="auto" w:fill="FFFFFF"/>
        </w:rPr>
        <w:t>n</w:t>
      </w:r>
      <w:r>
        <w:rPr>
          <w:rFonts w:ascii="Arial" w:hAnsi="Arial" w:cs="Arial"/>
          <w:color w:val="222222"/>
          <w:shd w:val="clear" w:color="auto" w:fill="FFFFFF"/>
        </w:rPr>
        <w:t xml:space="preserve"> </w:t>
      </w:r>
      <w:proofErr w:type="gramStart"/>
      <w:r>
        <w:rPr>
          <w:rFonts w:ascii="Arial" w:hAnsi="Arial" w:cs="Arial"/>
          <w:color w:val="222222"/>
          <w:shd w:val="clear" w:color="auto" w:fill="FFFFFF"/>
        </w:rPr>
        <w:t>isotopically-labelled</w:t>
      </w:r>
      <w:proofErr w:type="gramEnd"/>
      <w:r>
        <w:rPr>
          <w:rFonts w:ascii="Arial" w:hAnsi="Arial" w:cs="Arial"/>
          <w:color w:val="222222"/>
          <w:shd w:val="clear" w:color="auto" w:fill="FFFFFF"/>
        </w:rPr>
        <w:t xml:space="preserve"> form of trigonelline carrying a </w:t>
      </w:r>
      <w:r w:rsidRPr="00126905">
        <w:rPr>
          <w:rFonts w:ascii="Arial" w:hAnsi="Arial" w:cs="Arial"/>
          <w:color w:val="222222"/>
          <w:shd w:val="clear" w:color="auto" w:fill="FFFFFF"/>
          <w:vertAlign w:val="superscript"/>
        </w:rPr>
        <w:t>13</w:t>
      </w:r>
      <w:r>
        <w:rPr>
          <w:rFonts w:ascii="Arial" w:hAnsi="Arial" w:cs="Arial"/>
          <w:color w:val="222222"/>
          <w:shd w:val="clear" w:color="auto" w:fill="FFFFFF"/>
        </w:rPr>
        <w:t xml:space="preserve">C </w:t>
      </w:r>
      <w:r w:rsidR="002B1B9F">
        <w:rPr>
          <w:rFonts w:ascii="Arial" w:hAnsi="Arial" w:cs="Arial"/>
          <w:color w:val="222222"/>
          <w:shd w:val="clear" w:color="auto" w:fill="FFFFFF"/>
        </w:rPr>
        <w:t>on</w:t>
      </w:r>
      <w:r>
        <w:rPr>
          <w:rFonts w:ascii="Arial" w:hAnsi="Arial" w:cs="Arial"/>
          <w:color w:val="222222"/>
          <w:shd w:val="clear" w:color="auto" w:fill="FFFFFF"/>
        </w:rPr>
        <w:t xml:space="preserve"> the carboxylic acid group, and 3 deuterium </w:t>
      </w:r>
      <w:r w:rsidR="000A33ED">
        <w:rPr>
          <w:rFonts w:ascii="Arial" w:hAnsi="Arial" w:cs="Arial"/>
          <w:color w:val="222222"/>
          <w:shd w:val="clear" w:color="auto" w:fill="FFFFFF"/>
        </w:rPr>
        <w:t>(</w:t>
      </w:r>
      <w:r w:rsidR="000A33ED" w:rsidRPr="00AE4C10">
        <w:rPr>
          <w:rFonts w:ascii="Arial" w:hAnsi="Arial" w:cs="Arial"/>
          <w:color w:val="222222"/>
          <w:shd w:val="clear" w:color="auto" w:fill="FFFFFF"/>
          <w:vertAlign w:val="superscript"/>
        </w:rPr>
        <w:t>2</w:t>
      </w:r>
      <w:r w:rsidR="000A33ED">
        <w:rPr>
          <w:rFonts w:ascii="Arial" w:hAnsi="Arial" w:cs="Arial"/>
          <w:color w:val="222222"/>
          <w:shd w:val="clear" w:color="auto" w:fill="FFFFFF"/>
        </w:rPr>
        <w:t xml:space="preserve">H) </w:t>
      </w:r>
      <w:r>
        <w:rPr>
          <w:rFonts w:ascii="Arial" w:hAnsi="Arial" w:cs="Arial"/>
          <w:color w:val="222222"/>
          <w:shd w:val="clear" w:color="auto" w:fill="FFFFFF"/>
        </w:rPr>
        <w:t>atoms on the methyl group (-C</w:t>
      </w:r>
      <w:r w:rsidR="000A33ED">
        <w:rPr>
          <w:rFonts w:ascii="Arial" w:hAnsi="Arial" w:cs="Arial"/>
          <w:color w:val="222222"/>
          <w:shd w:val="clear" w:color="auto" w:fill="FFFFFF"/>
        </w:rPr>
        <w:t>D</w:t>
      </w:r>
      <w:r w:rsidRPr="00363E8A">
        <w:rPr>
          <w:rFonts w:ascii="Arial" w:hAnsi="Arial" w:cs="Arial"/>
          <w:color w:val="222222"/>
          <w:shd w:val="clear" w:color="auto" w:fill="FFFFFF"/>
          <w:vertAlign w:val="subscript"/>
        </w:rPr>
        <w:t>3</w:t>
      </w:r>
      <w:r>
        <w:rPr>
          <w:rFonts w:ascii="Arial" w:hAnsi="Arial" w:cs="Arial"/>
          <w:color w:val="222222"/>
          <w:shd w:val="clear" w:color="auto" w:fill="FFFFFF"/>
        </w:rPr>
        <w:t>) (</w:t>
      </w:r>
      <w:r w:rsidRPr="00AE5FDC">
        <w:rPr>
          <w:rFonts w:ascii="Arial" w:hAnsi="Arial" w:cs="Arial"/>
          <w:b/>
          <w:bCs/>
          <w:color w:val="222222"/>
          <w:shd w:val="clear" w:color="auto" w:fill="FFFFFF"/>
        </w:rPr>
        <w:t>Fig.2a</w:t>
      </w:r>
      <w:r>
        <w:rPr>
          <w:rFonts w:ascii="Arial" w:hAnsi="Arial" w:cs="Arial"/>
          <w:color w:val="222222"/>
          <w:shd w:val="clear" w:color="auto" w:fill="FFFFFF"/>
        </w:rPr>
        <w:t xml:space="preserve">). </w:t>
      </w:r>
      <w:r w:rsidR="002E7DB2">
        <w:rPr>
          <w:rFonts w:ascii="Arial" w:hAnsi="Arial" w:cs="Arial"/>
          <w:color w:val="222222"/>
          <w:shd w:val="clear" w:color="auto" w:fill="FFFFFF"/>
        </w:rPr>
        <w:t>A</w:t>
      </w:r>
      <w:r>
        <w:rPr>
          <w:rFonts w:ascii="Arial" w:hAnsi="Arial" w:cs="Arial"/>
          <w:color w:val="222222"/>
          <w:shd w:val="clear" w:color="auto" w:fill="FFFFFF"/>
        </w:rPr>
        <w:t xml:space="preserve">dministration of </w:t>
      </w:r>
      <w:proofErr w:type="gramStart"/>
      <w:r w:rsidR="00517055" w:rsidRPr="00517055">
        <w:rPr>
          <w:rFonts w:ascii="Arial" w:hAnsi="Arial" w:cs="Arial"/>
          <w:color w:val="222222"/>
          <w:shd w:val="clear" w:color="auto" w:fill="FFFFFF"/>
        </w:rPr>
        <w:t>isotopically</w:t>
      </w:r>
      <w:r w:rsidR="00F07C47">
        <w:rPr>
          <w:rFonts w:ascii="Arial" w:hAnsi="Arial" w:cs="Arial"/>
          <w:color w:val="222222"/>
          <w:shd w:val="clear" w:color="auto" w:fill="FFFFFF"/>
        </w:rPr>
        <w:t>-</w:t>
      </w:r>
      <w:r w:rsidR="00517055" w:rsidRPr="00517055">
        <w:rPr>
          <w:rFonts w:ascii="Arial" w:hAnsi="Arial" w:cs="Arial"/>
          <w:color w:val="222222"/>
          <w:shd w:val="clear" w:color="auto" w:fill="FFFFFF"/>
        </w:rPr>
        <w:t>labelled</w:t>
      </w:r>
      <w:proofErr w:type="gramEnd"/>
      <w:r w:rsidR="00517055" w:rsidRPr="00517055" w:rsidDel="00517055">
        <w:rPr>
          <w:rFonts w:ascii="Arial" w:hAnsi="Arial" w:cs="Arial"/>
          <w:color w:val="222222"/>
          <w:shd w:val="clear" w:color="auto" w:fill="FFFFFF"/>
        </w:rPr>
        <w:t xml:space="preserve"> </w:t>
      </w:r>
      <w:r>
        <w:rPr>
          <w:rFonts w:ascii="Arial" w:hAnsi="Arial" w:cs="Arial"/>
          <w:color w:val="222222"/>
          <w:shd w:val="clear" w:color="auto" w:fill="FFFFFF"/>
        </w:rPr>
        <w:t xml:space="preserve">trigonelline </w:t>
      </w:r>
      <w:r w:rsidR="002E7DB2">
        <w:rPr>
          <w:rFonts w:ascii="Arial" w:hAnsi="Arial" w:cs="Arial"/>
          <w:color w:val="222222"/>
          <w:shd w:val="clear" w:color="auto" w:fill="FFFFFF"/>
        </w:rPr>
        <w:t xml:space="preserve">in mice </w:t>
      </w:r>
      <w:r w:rsidR="00352187">
        <w:rPr>
          <w:rFonts w:ascii="Arial" w:hAnsi="Arial" w:cs="Arial"/>
          <w:color w:val="222222"/>
          <w:shd w:val="clear" w:color="auto" w:fill="FFFFFF"/>
        </w:rPr>
        <w:t xml:space="preserve">was highly bioavailable </w:t>
      </w:r>
      <w:r w:rsidR="008F6520">
        <w:rPr>
          <w:rFonts w:ascii="Arial" w:hAnsi="Arial" w:cs="Arial"/>
          <w:color w:val="222222"/>
          <w:shd w:val="clear" w:color="auto" w:fill="FFFFFF"/>
        </w:rPr>
        <w:t>with</w:t>
      </w:r>
      <w:r w:rsidR="00352187">
        <w:rPr>
          <w:rFonts w:ascii="Arial" w:hAnsi="Arial" w:cs="Arial"/>
          <w:color w:val="222222"/>
          <w:shd w:val="clear" w:color="auto" w:fill="FFFFFF"/>
        </w:rPr>
        <w:t xml:space="preserve"> high levels of the parent trigonelline </w:t>
      </w:r>
      <w:r w:rsidR="00B05930">
        <w:rPr>
          <w:rFonts w:ascii="Arial" w:hAnsi="Arial" w:cs="Arial"/>
          <w:color w:val="222222"/>
          <w:shd w:val="clear" w:color="auto" w:fill="FFFFFF"/>
        </w:rPr>
        <w:t>molecule</w:t>
      </w:r>
      <w:r w:rsidR="00AE4C10">
        <w:rPr>
          <w:rFonts w:ascii="Arial" w:hAnsi="Arial" w:cs="Arial"/>
          <w:color w:val="222222"/>
          <w:shd w:val="clear" w:color="auto" w:fill="FFFFFF"/>
        </w:rPr>
        <w:t xml:space="preserve"> </w:t>
      </w:r>
      <w:r w:rsidR="00352187">
        <w:rPr>
          <w:rFonts w:ascii="Arial" w:hAnsi="Arial" w:cs="Arial"/>
          <w:color w:val="222222"/>
          <w:shd w:val="clear" w:color="auto" w:fill="FFFFFF"/>
        </w:rPr>
        <w:t>detected</w:t>
      </w:r>
      <w:r>
        <w:rPr>
          <w:rFonts w:ascii="Arial" w:hAnsi="Arial" w:cs="Arial"/>
          <w:color w:val="222222"/>
          <w:shd w:val="clear" w:color="auto" w:fill="FFFFFF"/>
        </w:rPr>
        <w:t xml:space="preserve"> in liver, gastrocnemius muscle,</w:t>
      </w:r>
      <w:r w:rsidR="0063448B">
        <w:rPr>
          <w:rFonts w:ascii="Arial" w:hAnsi="Arial" w:cs="Arial"/>
          <w:color w:val="222222"/>
          <w:shd w:val="clear" w:color="auto" w:fill="FFFFFF"/>
        </w:rPr>
        <w:t xml:space="preserve"> kidney,</w:t>
      </w:r>
      <w:r>
        <w:rPr>
          <w:rFonts w:ascii="Arial" w:hAnsi="Arial" w:cs="Arial"/>
          <w:color w:val="222222"/>
          <w:shd w:val="clear" w:color="auto" w:fill="FFFFFF"/>
        </w:rPr>
        <w:t xml:space="preserve"> blood and urine 2 hours</w:t>
      </w:r>
      <w:r w:rsidR="00297C07">
        <w:rPr>
          <w:rFonts w:ascii="Arial" w:hAnsi="Arial" w:cs="Arial"/>
          <w:color w:val="222222"/>
          <w:shd w:val="clear" w:color="auto" w:fill="FFFFFF"/>
        </w:rPr>
        <w:t xml:space="preserve"> after oral intake</w:t>
      </w:r>
      <w:r>
        <w:rPr>
          <w:rFonts w:ascii="Arial" w:hAnsi="Arial" w:cs="Arial"/>
          <w:color w:val="222222"/>
          <w:shd w:val="clear" w:color="auto" w:fill="FFFFFF"/>
        </w:rPr>
        <w:t xml:space="preserve">, and </w:t>
      </w:r>
      <w:r w:rsidR="00B05930">
        <w:rPr>
          <w:rFonts w:ascii="Arial" w:hAnsi="Arial" w:cs="Arial"/>
          <w:color w:val="222222"/>
          <w:shd w:val="clear" w:color="auto" w:fill="FFFFFF"/>
        </w:rPr>
        <w:t xml:space="preserve">were </w:t>
      </w:r>
      <w:r w:rsidR="00B97ECB">
        <w:rPr>
          <w:rFonts w:ascii="Arial" w:hAnsi="Arial" w:cs="Arial"/>
          <w:color w:val="222222"/>
          <w:shd w:val="clear" w:color="auto" w:fill="FFFFFF"/>
        </w:rPr>
        <w:t>largely cleared following overnight</w:t>
      </w:r>
      <w:r w:rsidR="00E91DB1">
        <w:rPr>
          <w:rFonts w:ascii="Arial" w:hAnsi="Arial" w:cs="Arial"/>
          <w:color w:val="222222"/>
          <w:shd w:val="clear" w:color="auto" w:fill="FFFFFF"/>
        </w:rPr>
        <w:t xml:space="preserve"> wash-out </w:t>
      </w:r>
      <w:r>
        <w:rPr>
          <w:rFonts w:ascii="Arial" w:hAnsi="Arial" w:cs="Arial"/>
          <w:color w:val="222222"/>
          <w:shd w:val="clear" w:color="auto" w:fill="FFFFFF"/>
        </w:rPr>
        <w:t>(</w:t>
      </w:r>
      <w:r w:rsidRPr="008607B2">
        <w:rPr>
          <w:rFonts w:ascii="Arial" w:hAnsi="Arial" w:cs="Arial"/>
          <w:b/>
          <w:bCs/>
          <w:color w:val="222222"/>
          <w:shd w:val="clear" w:color="auto" w:fill="FFFFFF"/>
        </w:rPr>
        <w:t xml:space="preserve">Extended Data </w:t>
      </w:r>
      <w:r w:rsidRPr="00FD5C1C">
        <w:rPr>
          <w:rFonts w:ascii="Arial" w:hAnsi="Arial" w:cs="Arial"/>
          <w:b/>
          <w:bCs/>
          <w:color w:val="222222"/>
          <w:shd w:val="clear" w:color="auto" w:fill="FFFFFF"/>
        </w:rPr>
        <w:t>Fig</w:t>
      </w:r>
      <w:r w:rsidRPr="00B75EF4">
        <w:rPr>
          <w:rFonts w:ascii="Arial" w:hAnsi="Arial" w:cs="Arial"/>
          <w:b/>
          <w:bCs/>
          <w:color w:val="222222"/>
          <w:shd w:val="clear" w:color="auto" w:fill="FFFFFF"/>
        </w:rPr>
        <w:t>.2</w:t>
      </w:r>
      <w:r>
        <w:rPr>
          <w:rFonts w:ascii="Arial" w:hAnsi="Arial" w:cs="Arial"/>
          <w:b/>
          <w:bCs/>
          <w:color w:val="222222"/>
          <w:shd w:val="clear" w:color="auto" w:fill="FFFFFF"/>
        </w:rPr>
        <w:t>a</w:t>
      </w:r>
      <w:r w:rsidRPr="005001F1">
        <w:rPr>
          <w:rFonts w:ascii="Arial" w:hAnsi="Arial" w:cs="Arial"/>
          <w:color w:val="222222"/>
          <w:shd w:val="clear" w:color="auto" w:fill="FFFFFF"/>
        </w:rPr>
        <w:t>).</w:t>
      </w:r>
      <w:r>
        <w:rPr>
          <w:rFonts w:ascii="Arial" w:hAnsi="Arial" w:cs="Arial"/>
          <w:color w:val="222222"/>
          <w:shd w:val="clear" w:color="auto" w:fill="FFFFFF"/>
        </w:rPr>
        <w:t xml:space="preserve"> </w:t>
      </w:r>
      <w:r w:rsidR="001A1C7A">
        <w:rPr>
          <w:rFonts w:ascii="Arial" w:hAnsi="Arial" w:cs="Arial"/>
          <w:color w:val="222222"/>
          <w:shd w:val="clear" w:color="auto" w:fill="FFFFFF"/>
        </w:rPr>
        <w:t>T</w:t>
      </w:r>
      <w:r w:rsidR="2EB830EF">
        <w:rPr>
          <w:rFonts w:ascii="Arial" w:hAnsi="Arial" w:cs="Arial"/>
          <w:color w:val="222222"/>
          <w:shd w:val="clear" w:color="auto" w:fill="FFFFFF"/>
        </w:rPr>
        <w:t>his was mirrored by increased NAD</w:t>
      </w:r>
      <w:r w:rsidR="2EB830EF" w:rsidRPr="001F1F84">
        <w:rPr>
          <w:rFonts w:ascii="Arial" w:hAnsi="Arial" w:cs="Arial"/>
          <w:color w:val="222222"/>
          <w:shd w:val="clear" w:color="auto" w:fill="FFFFFF"/>
          <w:vertAlign w:val="superscript"/>
        </w:rPr>
        <w:t>+</w:t>
      </w:r>
      <w:r w:rsidR="2EB830EF">
        <w:rPr>
          <w:rFonts w:ascii="Arial" w:hAnsi="Arial" w:cs="Arial"/>
          <w:color w:val="222222"/>
          <w:shd w:val="clear" w:color="auto" w:fill="FFFFFF"/>
        </w:rPr>
        <w:t xml:space="preserve"> content in </w:t>
      </w:r>
      <w:r w:rsidR="006115C5">
        <w:rPr>
          <w:rFonts w:ascii="Arial" w:hAnsi="Arial" w:cs="Arial"/>
          <w:color w:val="222222"/>
          <w:shd w:val="clear" w:color="auto" w:fill="FFFFFF"/>
        </w:rPr>
        <w:t>liver</w:t>
      </w:r>
      <w:r w:rsidR="008259CB">
        <w:rPr>
          <w:rFonts w:ascii="Arial" w:hAnsi="Arial" w:cs="Arial"/>
          <w:color w:val="222222"/>
          <w:shd w:val="clear" w:color="auto" w:fill="FFFFFF"/>
        </w:rPr>
        <w:t xml:space="preserve">, </w:t>
      </w:r>
      <w:r w:rsidR="006115C5">
        <w:rPr>
          <w:rFonts w:ascii="Arial" w:hAnsi="Arial" w:cs="Arial"/>
          <w:color w:val="222222"/>
          <w:shd w:val="clear" w:color="auto" w:fill="FFFFFF"/>
        </w:rPr>
        <w:t>muscle</w:t>
      </w:r>
      <w:r w:rsidR="009F2BE8">
        <w:rPr>
          <w:rFonts w:ascii="Arial" w:hAnsi="Arial" w:cs="Arial"/>
          <w:color w:val="222222"/>
          <w:shd w:val="clear" w:color="auto" w:fill="FFFFFF"/>
        </w:rPr>
        <w:t xml:space="preserve">, </w:t>
      </w:r>
      <w:r w:rsidR="008259CB">
        <w:rPr>
          <w:rFonts w:ascii="Arial" w:hAnsi="Arial" w:cs="Arial"/>
          <w:color w:val="222222"/>
          <w:shd w:val="clear" w:color="auto" w:fill="FFFFFF"/>
        </w:rPr>
        <w:t>kidney</w:t>
      </w:r>
      <w:r w:rsidR="009F2BE8">
        <w:rPr>
          <w:rFonts w:ascii="Arial" w:hAnsi="Arial" w:cs="Arial"/>
          <w:color w:val="222222"/>
          <w:shd w:val="clear" w:color="auto" w:fill="FFFFFF"/>
        </w:rPr>
        <w:t xml:space="preserve"> and whole blood</w:t>
      </w:r>
      <w:r w:rsidR="2EB830EF">
        <w:rPr>
          <w:rFonts w:ascii="Arial" w:hAnsi="Arial" w:cs="Arial"/>
          <w:color w:val="222222"/>
          <w:shd w:val="clear" w:color="auto" w:fill="FFFFFF"/>
        </w:rPr>
        <w:t>,</w:t>
      </w:r>
      <w:r w:rsidR="00F3396F" w:rsidDel="00F3396F">
        <w:rPr>
          <w:rFonts w:ascii="Arial" w:hAnsi="Arial" w:cs="Arial"/>
          <w:color w:val="222222"/>
          <w:shd w:val="clear" w:color="auto" w:fill="FFFFFF"/>
        </w:rPr>
        <w:t xml:space="preserve"> </w:t>
      </w:r>
      <w:r w:rsidR="00005793">
        <w:rPr>
          <w:rFonts w:ascii="Arial" w:hAnsi="Arial" w:cs="Arial"/>
          <w:color w:val="222222"/>
          <w:shd w:val="clear" w:color="auto" w:fill="FFFFFF"/>
        </w:rPr>
        <w:t>detected with either liquid chromatography coupled high resolution mass spectrometry (LC-HRMS) (</w:t>
      </w:r>
      <w:r w:rsidR="00005793">
        <w:rPr>
          <w:rFonts w:ascii="Arial" w:hAnsi="Arial" w:cs="Arial"/>
          <w:b/>
          <w:bCs/>
          <w:color w:val="222222"/>
          <w:shd w:val="clear" w:color="auto" w:fill="FFFFFF"/>
        </w:rPr>
        <w:t>Fig.2b</w:t>
      </w:r>
      <w:r w:rsidR="00005793">
        <w:rPr>
          <w:rFonts w:ascii="Arial" w:hAnsi="Arial" w:cs="Arial"/>
          <w:color w:val="222222"/>
          <w:shd w:val="clear" w:color="auto" w:fill="FFFFFF"/>
        </w:rPr>
        <w:t>), or NAD enzymatic assay</w:t>
      </w:r>
      <w:r w:rsidR="00005793" w:rsidRPr="00336241">
        <w:rPr>
          <w:rFonts w:ascii="Arial" w:hAnsi="Arial" w:cs="Arial"/>
          <w:color w:val="222222"/>
          <w:shd w:val="clear" w:color="auto" w:fill="FFFFFF"/>
        </w:rPr>
        <w:t xml:space="preserve"> </w:t>
      </w:r>
      <w:r w:rsidR="15BFC62F" w:rsidRPr="00336241">
        <w:rPr>
          <w:rFonts w:ascii="Arial" w:hAnsi="Arial" w:cs="Arial"/>
          <w:color w:val="222222"/>
          <w:shd w:val="clear" w:color="auto" w:fill="FFFFFF"/>
        </w:rPr>
        <w:t>(</w:t>
      </w:r>
      <w:r w:rsidR="048AA1D5" w:rsidRPr="00336241">
        <w:rPr>
          <w:rFonts w:ascii="Arial" w:hAnsi="Arial" w:cs="Arial"/>
          <w:b/>
          <w:bCs/>
          <w:color w:val="222222"/>
          <w:shd w:val="clear" w:color="auto" w:fill="FFFFFF"/>
        </w:rPr>
        <w:t>Extended Data Fig</w:t>
      </w:r>
      <w:r w:rsidR="15BFC62F" w:rsidRPr="00336241">
        <w:rPr>
          <w:rFonts w:ascii="Arial" w:hAnsi="Arial" w:cs="Arial"/>
          <w:b/>
          <w:bCs/>
          <w:color w:val="222222"/>
          <w:shd w:val="clear" w:color="auto" w:fill="FFFFFF"/>
        </w:rPr>
        <w:t>.2</w:t>
      </w:r>
      <w:r w:rsidR="41AA999F">
        <w:rPr>
          <w:rFonts w:ascii="Arial" w:hAnsi="Arial" w:cs="Arial"/>
          <w:b/>
          <w:bCs/>
          <w:color w:val="222222"/>
          <w:shd w:val="clear" w:color="auto" w:fill="FFFFFF"/>
        </w:rPr>
        <w:t>b</w:t>
      </w:r>
      <w:r w:rsidR="15BFC62F" w:rsidRPr="00336241">
        <w:rPr>
          <w:rFonts w:ascii="Arial" w:hAnsi="Arial" w:cs="Arial"/>
          <w:color w:val="222222"/>
          <w:shd w:val="clear" w:color="auto" w:fill="FFFFFF"/>
        </w:rPr>
        <w:t>).</w:t>
      </w:r>
      <w:r w:rsidR="456F0113" w:rsidRPr="00336241">
        <w:rPr>
          <w:rFonts w:ascii="Arial" w:hAnsi="Arial" w:cs="Arial"/>
          <w:color w:val="222222"/>
          <w:shd w:val="clear" w:color="auto" w:fill="FFFFFF"/>
        </w:rPr>
        <w:t xml:space="preserve"> </w:t>
      </w:r>
      <w:r w:rsidR="006677A1" w:rsidRPr="00336241">
        <w:rPr>
          <w:rFonts w:ascii="Arial" w:hAnsi="Arial" w:cs="Arial"/>
          <w:color w:val="222222"/>
          <w:shd w:val="clear" w:color="auto" w:fill="FFFFFF"/>
        </w:rPr>
        <w:t xml:space="preserve">Based on our labelling strategy, </w:t>
      </w:r>
      <w:r w:rsidR="008259CB">
        <w:rPr>
          <w:rFonts w:ascii="Arial" w:hAnsi="Arial" w:cs="Arial"/>
          <w:color w:val="222222"/>
          <w:shd w:val="clear" w:color="auto" w:fill="FFFFFF"/>
        </w:rPr>
        <w:t xml:space="preserve">direct </w:t>
      </w:r>
      <w:r w:rsidR="006677A1" w:rsidRPr="00336241">
        <w:rPr>
          <w:rFonts w:ascii="Arial" w:hAnsi="Arial" w:cs="Arial"/>
          <w:color w:val="222222"/>
          <w:shd w:val="clear" w:color="auto" w:fill="FFFFFF"/>
        </w:rPr>
        <w:t>incorporation of trigonelline into NAD</w:t>
      </w:r>
      <w:r w:rsidR="006677A1" w:rsidRPr="00336241">
        <w:rPr>
          <w:rFonts w:ascii="Arial" w:hAnsi="Arial" w:cs="Arial"/>
          <w:color w:val="222222"/>
          <w:shd w:val="clear" w:color="auto" w:fill="FFFFFF"/>
          <w:vertAlign w:val="superscript"/>
        </w:rPr>
        <w:t>+</w:t>
      </w:r>
      <w:r w:rsidR="006677A1" w:rsidRPr="00336241">
        <w:rPr>
          <w:rFonts w:ascii="Arial" w:hAnsi="Arial" w:cs="Arial"/>
          <w:color w:val="222222"/>
          <w:shd w:val="clear" w:color="auto" w:fill="FFFFFF"/>
        </w:rPr>
        <w:t xml:space="preserve"> </w:t>
      </w:r>
      <w:r w:rsidR="0065686D" w:rsidRPr="00336241">
        <w:rPr>
          <w:rFonts w:ascii="Arial" w:hAnsi="Arial" w:cs="Arial"/>
          <w:color w:val="222222"/>
          <w:shd w:val="clear" w:color="auto" w:fill="FFFFFF"/>
        </w:rPr>
        <w:t>im</w:t>
      </w:r>
      <w:r w:rsidR="0065686D" w:rsidRPr="00722997">
        <w:rPr>
          <w:rFonts w:ascii="Arial" w:hAnsi="Arial" w:cs="Arial"/>
          <w:color w:val="222222"/>
          <w:shd w:val="clear" w:color="auto" w:fill="FFFFFF"/>
        </w:rPr>
        <w:t>pl</w:t>
      </w:r>
      <w:r w:rsidR="0065686D">
        <w:rPr>
          <w:rFonts w:ascii="Arial" w:hAnsi="Arial" w:cs="Arial"/>
          <w:color w:val="222222"/>
          <w:shd w:val="clear" w:color="auto" w:fill="FFFFFF"/>
        </w:rPr>
        <w:t>ies the</w:t>
      </w:r>
      <w:r w:rsidR="0065686D" w:rsidRPr="00722997">
        <w:rPr>
          <w:rFonts w:ascii="Arial" w:hAnsi="Arial" w:cs="Arial"/>
          <w:color w:val="222222"/>
          <w:shd w:val="clear" w:color="auto" w:fill="FFFFFF"/>
        </w:rPr>
        <w:t xml:space="preserve"> </w:t>
      </w:r>
      <w:r w:rsidR="006677A1" w:rsidRPr="00722997">
        <w:rPr>
          <w:rFonts w:ascii="Arial" w:hAnsi="Arial" w:cs="Arial"/>
          <w:color w:val="222222"/>
          <w:shd w:val="clear" w:color="auto" w:fill="FFFFFF"/>
        </w:rPr>
        <w:t>loss of the</w:t>
      </w:r>
      <w:r w:rsidR="006677A1" w:rsidRPr="00722997">
        <w:rPr>
          <w:rFonts w:ascii="Arial" w:hAnsi="Arial" w:cs="Arial"/>
          <w:color w:val="222222"/>
          <w:shd w:val="clear" w:color="auto" w:fill="FFFFFF"/>
          <w:vertAlign w:val="subscript"/>
        </w:rPr>
        <w:t xml:space="preserve"> </w:t>
      </w:r>
      <w:r w:rsidR="00C450CC" w:rsidRPr="00373AF1">
        <w:rPr>
          <w:rFonts w:ascii="Arial" w:hAnsi="Arial" w:cs="Arial"/>
          <w:color w:val="222222"/>
          <w:shd w:val="clear" w:color="auto" w:fill="FFFFFF"/>
        </w:rPr>
        <w:t>deuterated</w:t>
      </w:r>
      <w:r w:rsidR="00C450CC">
        <w:rPr>
          <w:rFonts w:ascii="Arial" w:hAnsi="Arial" w:cs="Arial"/>
          <w:color w:val="222222"/>
          <w:shd w:val="clear" w:color="auto" w:fill="FFFFFF"/>
          <w:vertAlign w:val="subscript"/>
        </w:rPr>
        <w:t xml:space="preserve"> </w:t>
      </w:r>
      <w:r w:rsidR="006677A1" w:rsidRPr="00722997">
        <w:rPr>
          <w:rFonts w:ascii="Arial" w:hAnsi="Arial" w:cs="Arial"/>
          <w:color w:val="222222"/>
          <w:shd w:val="clear" w:color="auto" w:fill="FFFFFF"/>
        </w:rPr>
        <w:t xml:space="preserve">methyl group, leading to a </w:t>
      </w:r>
      <w:r w:rsidR="006677A1" w:rsidRPr="00126905">
        <w:rPr>
          <w:rFonts w:ascii="Arial" w:hAnsi="Arial" w:cs="Arial"/>
          <w:color w:val="222222"/>
          <w:shd w:val="clear" w:color="auto" w:fill="FFFFFF"/>
          <w:vertAlign w:val="superscript"/>
        </w:rPr>
        <w:t>13</w:t>
      </w:r>
      <w:r w:rsidR="006677A1" w:rsidRPr="00722997">
        <w:rPr>
          <w:rFonts w:ascii="Arial" w:hAnsi="Arial" w:cs="Arial"/>
          <w:color w:val="222222"/>
          <w:shd w:val="clear" w:color="auto" w:fill="FFFFFF"/>
        </w:rPr>
        <w:t>C-labeled NAD</w:t>
      </w:r>
      <w:r w:rsidR="006677A1" w:rsidRPr="00722997">
        <w:rPr>
          <w:rFonts w:ascii="Arial" w:hAnsi="Arial" w:cs="Arial"/>
          <w:color w:val="222222"/>
          <w:shd w:val="clear" w:color="auto" w:fill="FFFFFF"/>
          <w:vertAlign w:val="superscript"/>
        </w:rPr>
        <w:t xml:space="preserve">+ </w:t>
      </w:r>
      <w:r w:rsidR="006677A1" w:rsidRPr="00722997">
        <w:rPr>
          <w:rFonts w:ascii="Arial" w:hAnsi="Arial" w:cs="Arial"/>
          <w:color w:val="222222"/>
          <w:shd w:val="clear" w:color="auto" w:fill="FFFFFF"/>
        </w:rPr>
        <w:t xml:space="preserve">structure with </w:t>
      </w:r>
      <w:r w:rsidR="00CB257F">
        <w:rPr>
          <w:rFonts w:ascii="Arial" w:hAnsi="Arial" w:cs="Arial"/>
          <w:color w:val="222222"/>
          <w:shd w:val="clear" w:color="auto" w:fill="FFFFFF"/>
        </w:rPr>
        <w:t xml:space="preserve">a </w:t>
      </w:r>
      <w:r w:rsidR="006677A1" w:rsidRPr="00722997">
        <w:rPr>
          <w:rFonts w:ascii="Arial" w:hAnsi="Arial" w:cs="Arial"/>
          <w:color w:val="222222"/>
          <w:shd w:val="clear" w:color="auto" w:fill="FFFFFF"/>
        </w:rPr>
        <w:t xml:space="preserve">mass </w:t>
      </w:r>
      <w:r w:rsidR="00CB257F">
        <w:rPr>
          <w:rFonts w:ascii="Arial" w:hAnsi="Arial" w:cs="Arial"/>
          <w:color w:val="222222"/>
          <w:shd w:val="clear" w:color="auto" w:fill="FFFFFF"/>
        </w:rPr>
        <w:t>of</w:t>
      </w:r>
      <w:r w:rsidR="006677A1" w:rsidRPr="00722997">
        <w:rPr>
          <w:rFonts w:ascii="Arial" w:hAnsi="Arial" w:cs="Arial"/>
          <w:color w:val="222222"/>
          <w:shd w:val="clear" w:color="auto" w:fill="FFFFFF"/>
        </w:rPr>
        <w:t xml:space="preserve"> M+1 (</w:t>
      </w:r>
      <w:r w:rsidR="006677A1" w:rsidRPr="00722997">
        <w:rPr>
          <w:rFonts w:ascii="Arial" w:hAnsi="Arial" w:cs="Arial"/>
          <w:b/>
          <w:bCs/>
          <w:color w:val="222222"/>
          <w:shd w:val="clear" w:color="auto" w:fill="FFFFFF"/>
        </w:rPr>
        <w:t>Fig.2a</w:t>
      </w:r>
      <w:r w:rsidR="006677A1" w:rsidRPr="00722997">
        <w:rPr>
          <w:rFonts w:ascii="Arial" w:hAnsi="Arial" w:cs="Arial"/>
          <w:color w:val="222222"/>
          <w:shd w:val="clear" w:color="auto" w:fill="FFFFFF"/>
        </w:rPr>
        <w:t>).</w:t>
      </w:r>
      <w:r w:rsidR="00931D6F">
        <w:rPr>
          <w:rFonts w:ascii="Arial" w:hAnsi="Arial" w:cs="Arial"/>
          <w:color w:val="222222"/>
          <w:shd w:val="clear" w:color="auto" w:fill="FFFFFF"/>
        </w:rPr>
        <w:t xml:space="preserve"> </w:t>
      </w:r>
      <w:r w:rsidR="00263BD0">
        <w:rPr>
          <w:rFonts w:ascii="Arial" w:hAnsi="Arial" w:cs="Arial"/>
          <w:color w:val="222222"/>
          <w:shd w:val="clear" w:color="auto" w:fill="FFFFFF"/>
        </w:rPr>
        <w:t>T</w:t>
      </w:r>
      <w:r w:rsidR="00BE4868">
        <w:rPr>
          <w:rFonts w:ascii="Arial" w:hAnsi="Arial" w:cs="Arial"/>
          <w:color w:val="222222"/>
          <w:shd w:val="clear" w:color="auto" w:fill="FFFFFF"/>
        </w:rPr>
        <w:t>reatment of HSMM cells</w:t>
      </w:r>
      <w:r w:rsidR="00931D6F">
        <w:rPr>
          <w:rFonts w:ascii="Arial" w:hAnsi="Arial" w:cs="Arial"/>
          <w:color w:val="222222"/>
          <w:shd w:val="clear" w:color="auto" w:fill="FFFFFF"/>
        </w:rPr>
        <w:t xml:space="preserve"> </w:t>
      </w:r>
      <w:r w:rsidR="00BE4868">
        <w:rPr>
          <w:rFonts w:ascii="Arial" w:hAnsi="Arial" w:cs="Arial"/>
          <w:color w:val="222222"/>
          <w:shd w:val="clear" w:color="auto" w:fill="FFFFFF"/>
        </w:rPr>
        <w:t>with labelled trigonelline significant</w:t>
      </w:r>
      <w:r w:rsidR="00866F08">
        <w:rPr>
          <w:rFonts w:ascii="Arial" w:hAnsi="Arial" w:cs="Arial"/>
          <w:color w:val="222222"/>
          <w:shd w:val="clear" w:color="auto" w:fill="FFFFFF"/>
        </w:rPr>
        <w:t>ly</w:t>
      </w:r>
      <w:r w:rsidR="00BE4868">
        <w:rPr>
          <w:rFonts w:ascii="Arial" w:hAnsi="Arial" w:cs="Arial"/>
          <w:color w:val="222222"/>
          <w:shd w:val="clear" w:color="auto" w:fill="FFFFFF"/>
        </w:rPr>
        <w:t xml:space="preserve"> increase</w:t>
      </w:r>
      <w:r w:rsidR="00866F08">
        <w:rPr>
          <w:rFonts w:ascii="Arial" w:hAnsi="Arial" w:cs="Arial"/>
          <w:color w:val="222222"/>
          <w:shd w:val="clear" w:color="auto" w:fill="FFFFFF"/>
        </w:rPr>
        <w:t>d</w:t>
      </w:r>
      <w:r w:rsidR="00BE4868">
        <w:rPr>
          <w:rFonts w:ascii="Arial" w:hAnsi="Arial" w:cs="Arial"/>
          <w:color w:val="222222"/>
          <w:shd w:val="clear" w:color="auto" w:fill="FFFFFF"/>
        </w:rPr>
        <w:t xml:space="preserve"> both </w:t>
      </w:r>
      <w:r w:rsidR="004830E4">
        <w:rPr>
          <w:rFonts w:ascii="Arial" w:hAnsi="Arial" w:cs="Arial"/>
          <w:color w:val="222222"/>
          <w:shd w:val="clear" w:color="auto" w:fill="FFFFFF"/>
        </w:rPr>
        <w:t xml:space="preserve">total cellular </w:t>
      </w:r>
      <w:r w:rsidR="004830E4" w:rsidRPr="00336241">
        <w:rPr>
          <w:rFonts w:ascii="Arial" w:hAnsi="Arial" w:cs="Arial"/>
          <w:color w:val="222222"/>
          <w:shd w:val="clear" w:color="auto" w:fill="FFFFFF"/>
        </w:rPr>
        <w:t>NAD</w:t>
      </w:r>
      <w:r w:rsidR="004830E4" w:rsidRPr="00336241">
        <w:rPr>
          <w:rFonts w:ascii="Arial" w:hAnsi="Arial" w:cs="Arial"/>
          <w:color w:val="222222"/>
          <w:shd w:val="clear" w:color="auto" w:fill="FFFFFF"/>
          <w:vertAlign w:val="superscript"/>
        </w:rPr>
        <w:t>+</w:t>
      </w:r>
      <w:r w:rsidR="004830E4" w:rsidRPr="00336241">
        <w:rPr>
          <w:rFonts w:ascii="Arial" w:hAnsi="Arial" w:cs="Arial"/>
          <w:color w:val="222222"/>
          <w:shd w:val="clear" w:color="auto" w:fill="FFFFFF"/>
        </w:rPr>
        <w:t xml:space="preserve"> </w:t>
      </w:r>
      <w:r w:rsidR="004830E4">
        <w:rPr>
          <w:rFonts w:ascii="Arial" w:hAnsi="Arial" w:cs="Arial"/>
          <w:color w:val="222222"/>
          <w:shd w:val="clear" w:color="auto" w:fill="FFFFFF"/>
        </w:rPr>
        <w:t xml:space="preserve">and </w:t>
      </w:r>
      <w:r w:rsidR="00BE4868" w:rsidRPr="00CE182C">
        <w:rPr>
          <w:rFonts w:ascii="Arial" w:hAnsi="Arial" w:cs="Arial"/>
          <w:color w:val="222222"/>
          <w:shd w:val="clear" w:color="auto" w:fill="FFFFFF"/>
        </w:rPr>
        <w:t>[</w:t>
      </w:r>
      <w:r w:rsidR="00BE4868" w:rsidRPr="00CE182C">
        <w:rPr>
          <w:rFonts w:ascii="Arial" w:hAnsi="Arial" w:cs="Arial"/>
          <w:color w:val="222222"/>
          <w:shd w:val="clear" w:color="auto" w:fill="FFFFFF"/>
          <w:vertAlign w:val="superscript"/>
        </w:rPr>
        <w:t>13</w:t>
      </w:r>
      <w:r w:rsidR="00BE4868" w:rsidRPr="00CE182C">
        <w:rPr>
          <w:rFonts w:ascii="Arial" w:hAnsi="Arial" w:cs="Arial"/>
          <w:color w:val="222222"/>
          <w:shd w:val="clear" w:color="auto" w:fill="FFFFFF"/>
        </w:rPr>
        <w:t>C]-NAD</w:t>
      </w:r>
      <w:r w:rsidR="00BE4868" w:rsidRPr="00CE182C">
        <w:rPr>
          <w:rFonts w:ascii="Arial" w:hAnsi="Arial" w:cs="Arial"/>
          <w:color w:val="222222"/>
          <w:shd w:val="clear" w:color="auto" w:fill="FFFFFF"/>
          <w:vertAlign w:val="superscript"/>
        </w:rPr>
        <w:t>+</w:t>
      </w:r>
      <w:r w:rsidR="00BE4868">
        <w:rPr>
          <w:rFonts w:ascii="Arial" w:hAnsi="Arial" w:cs="Arial"/>
          <w:color w:val="222222"/>
          <w:shd w:val="clear" w:color="auto" w:fill="FFFFFF"/>
        </w:rPr>
        <w:t xml:space="preserve"> </w:t>
      </w:r>
      <w:r w:rsidR="00E72A0B">
        <w:rPr>
          <w:rFonts w:ascii="Arial" w:hAnsi="Arial" w:cs="Arial"/>
          <w:color w:val="222222"/>
          <w:shd w:val="clear" w:color="auto" w:fill="FFFFFF"/>
        </w:rPr>
        <w:t xml:space="preserve">M+1 </w:t>
      </w:r>
      <w:r w:rsidR="00BE4868">
        <w:rPr>
          <w:rFonts w:ascii="Arial" w:hAnsi="Arial" w:cs="Arial"/>
          <w:color w:val="222222"/>
          <w:shd w:val="clear" w:color="auto" w:fill="FFFFFF"/>
        </w:rPr>
        <w:t>(</w:t>
      </w:r>
      <w:r w:rsidR="00BE4868" w:rsidRPr="00AE5FDC">
        <w:rPr>
          <w:rFonts w:ascii="Arial" w:hAnsi="Arial" w:cs="Arial"/>
          <w:b/>
          <w:bCs/>
          <w:color w:val="222222"/>
          <w:shd w:val="clear" w:color="auto" w:fill="FFFFFF"/>
        </w:rPr>
        <w:t>Fig.2</w:t>
      </w:r>
      <w:r w:rsidR="00BE4868">
        <w:rPr>
          <w:rFonts w:ascii="Arial" w:hAnsi="Arial" w:cs="Arial"/>
          <w:b/>
          <w:bCs/>
          <w:color w:val="222222"/>
          <w:shd w:val="clear" w:color="auto" w:fill="FFFFFF"/>
        </w:rPr>
        <w:t>c</w:t>
      </w:r>
      <w:r w:rsidR="00BE4868">
        <w:rPr>
          <w:rFonts w:ascii="Arial" w:hAnsi="Arial" w:cs="Arial"/>
          <w:color w:val="222222"/>
          <w:shd w:val="clear" w:color="auto" w:fill="FFFFFF"/>
        </w:rPr>
        <w:t>)</w:t>
      </w:r>
      <w:r w:rsidR="009E1719" w:rsidRPr="009E1719">
        <w:rPr>
          <w:rFonts w:ascii="Arial" w:hAnsi="Arial" w:cs="Arial"/>
          <w:color w:val="222222"/>
          <w:shd w:val="clear" w:color="auto" w:fill="FFFFFF"/>
        </w:rPr>
        <w:t xml:space="preserve">. </w:t>
      </w:r>
      <w:r w:rsidR="00DC01F5" w:rsidRPr="009E1719">
        <w:rPr>
          <w:rFonts w:ascii="Arial" w:hAnsi="Arial" w:cs="Arial"/>
          <w:i/>
          <w:iCs/>
          <w:color w:val="222222"/>
          <w:shd w:val="clear" w:color="auto" w:fill="FFFFFF"/>
        </w:rPr>
        <w:t>In vivo</w:t>
      </w:r>
      <w:r w:rsidR="0080575E">
        <w:rPr>
          <w:rFonts w:ascii="Arial" w:hAnsi="Arial" w:cs="Arial"/>
          <w:i/>
          <w:iCs/>
          <w:color w:val="222222"/>
          <w:shd w:val="clear" w:color="auto" w:fill="FFFFFF"/>
        </w:rPr>
        <w:t>,</w:t>
      </w:r>
      <w:r w:rsidR="00DC01F5">
        <w:rPr>
          <w:rFonts w:ascii="Arial" w:hAnsi="Arial" w:cs="Arial"/>
          <w:color w:val="222222"/>
          <w:shd w:val="clear" w:color="auto" w:fill="FFFFFF"/>
        </w:rPr>
        <w:t xml:space="preserve"> administration of labeled trigonelline also</w:t>
      </w:r>
      <w:r w:rsidR="006677A1" w:rsidRPr="00722997">
        <w:rPr>
          <w:rFonts w:ascii="Arial" w:hAnsi="Arial" w:cs="Arial"/>
          <w:color w:val="222222"/>
          <w:shd w:val="clear" w:color="auto" w:fill="FFFFFF"/>
        </w:rPr>
        <w:t xml:space="preserve"> significant</w:t>
      </w:r>
      <w:r w:rsidR="00C44897">
        <w:rPr>
          <w:rFonts w:ascii="Arial" w:hAnsi="Arial" w:cs="Arial"/>
          <w:color w:val="222222"/>
          <w:shd w:val="clear" w:color="auto" w:fill="FFFFFF"/>
        </w:rPr>
        <w:t>ly</w:t>
      </w:r>
      <w:r w:rsidR="006677A1" w:rsidRPr="00722997">
        <w:rPr>
          <w:rFonts w:ascii="Arial" w:hAnsi="Arial" w:cs="Arial"/>
          <w:color w:val="222222"/>
          <w:shd w:val="clear" w:color="auto" w:fill="FFFFFF"/>
        </w:rPr>
        <w:t xml:space="preserve"> enrich</w:t>
      </w:r>
      <w:r w:rsidR="00C44897">
        <w:rPr>
          <w:rFonts w:ascii="Arial" w:hAnsi="Arial" w:cs="Arial"/>
          <w:color w:val="222222"/>
          <w:shd w:val="clear" w:color="auto" w:fill="FFFFFF"/>
        </w:rPr>
        <w:t>ed</w:t>
      </w:r>
      <w:r w:rsidR="001F7039">
        <w:rPr>
          <w:rFonts w:ascii="Arial" w:hAnsi="Arial" w:cs="Arial"/>
          <w:color w:val="222222"/>
          <w:shd w:val="clear" w:color="auto" w:fill="FFFFFF"/>
        </w:rPr>
        <w:t xml:space="preserve"> </w:t>
      </w:r>
      <w:r w:rsidR="006677A1" w:rsidRPr="00722997">
        <w:rPr>
          <w:rFonts w:ascii="Arial" w:hAnsi="Arial" w:cs="Arial"/>
          <w:color w:val="222222"/>
          <w:shd w:val="clear" w:color="auto" w:fill="FFFFFF"/>
        </w:rPr>
        <w:t>M+1 NAD</w:t>
      </w:r>
      <w:r w:rsidR="005B1643" w:rsidRPr="005B1643">
        <w:rPr>
          <w:rFonts w:ascii="Arial" w:hAnsi="Arial" w:cs="Arial"/>
          <w:color w:val="222222"/>
          <w:shd w:val="clear" w:color="auto" w:fill="FFFFFF"/>
          <w:vertAlign w:val="superscript"/>
        </w:rPr>
        <w:t>+</w:t>
      </w:r>
      <w:r w:rsidR="006677A1" w:rsidRPr="00722997">
        <w:rPr>
          <w:rFonts w:ascii="Arial" w:hAnsi="Arial" w:cs="Arial"/>
          <w:color w:val="222222"/>
          <w:shd w:val="clear" w:color="auto" w:fill="FFFFFF"/>
        </w:rPr>
        <w:t xml:space="preserve"> in liver</w:t>
      </w:r>
      <w:r w:rsidR="002C6D28">
        <w:rPr>
          <w:rFonts w:ascii="Arial" w:hAnsi="Arial" w:cs="Arial"/>
          <w:color w:val="222222"/>
          <w:shd w:val="clear" w:color="auto" w:fill="FFFFFF"/>
        </w:rPr>
        <w:t xml:space="preserve">, and whole </w:t>
      </w:r>
      <w:r w:rsidR="002C6D28" w:rsidRPr="008D530C">
        <w:rPr>
          <w:rFonts w:ascii="Arial" w:hAnsi="Arial" w:cs="Arial"/>
          <w:color w:val="222222"/>
          <w:shd w:val="clear" w:color="auto" w:fill="FFFFFF"/>
        </w:rPr>
        <w:t>blood</w:t>
      </w:r>
      <w:r w:rsidR="006677A1" w:rsidRPr="008D530C">
        <w:rPr>
          <w:rFonts w:ascii="Arial" w:hAnsi="Arial" w:cs="Arial"/>
          <w:color w:val="222222"/>
          <w:shd w:val="clear" w:color="auto" w:fill="FFFFFF"/>
        </w:rPr>
        <w:t xml:space="preserve">, </w:t>
      </w:r>
      <w:r w:rsidR="00D019C5" w:rsidRPr="008D530C">
        <w:rPr>
          <w:rFonts w:ascii="Arial" w:hAnsi="Arial" w:cs="Arial"/>
          <w:color w:val="222222"/>
          <w:shd w:val="clear" w:color="auto" w:fill="FFFFFF"/>
        </w:rPr>
        <w:t xml:space="preserve">and to </w:t>
      </w:r>
      <w:r w:rsidR="004F73C1" w:rsidRPr="008D530C">
        <w:rPr>
          <w:rFonts w:ascii="Arial" w:hAnsi="Arial" w:cs="Arial"/>
          <w:color w:val="222222"/>
          <w:shd w:val="clear" w:color="auto" w:fill="FFFFFF"/>
        </w:rPr>
        <w:t xml:space="preserve">a </w:t>
      </w:r>
      <w:r w:rsidR="00517831" w:rsidRPr="008D530C">
        <w:rPr>
          <w:rFonts w:ascii="Arial" w:hAnsi="Arial" w:cs="Arial"/>
          <w:color w:val="222222"/>
          <w:shd w:val="clear" w:color="auto" w:fill="FFFFFF"/>
        </w:rPr>
        <w:t xml:space="preserve">smaller extent in muscle, </w:t>
      </w:r>
      <w:r w:rsidR="00F72C1C" w:rsidRPr="008D530C">
        <w:rPr>
          <w:rFonts w:ascii="Arial" w:hAnsi="Arial" w:cs="Arial"/>
          <w:color w:val="222222"/>
          <w:shd w:val="clear" w:color="auto" w:fill="FFFFFF"/>
        </w:rPr>
        <w:t xml:space="preserve">with hepatic incorporation </w:t>
      </w:r>
      <w:r w:rsidR="009D25AF" w:rsidRPr="008D530C">
        <w:rPr>
          <w:rFonts w:ascii="Arial" w:hAnsi="Arial" w:cs="Arial"/>
          <w:color w:val="222222"/>
          <w:shd w:val="clear" w:color="auto" w:fill="FFFFFF"/>
        </w:rPr>
        <w:t>being</w:t>
      </w:r>
      <w:r w:rsidR="00B30305" w:rsidRPr="008D530C">
        <w:rPr>
          <w:rFonts w:ascii="Arial" w:hAnsi="Arial" w:cs="Arial"/>
          <w:color w:val="222222"/>
          <w:shd w:val="clear" w:color="auto" w:fill="FFFFFF"/>
        </w:rPr>
        <w:t xml:space="preserve"> faster</w:t>
      </w:r>
      <w:r w:rsidR="006532AA" w:rsidRPr="008D530C">
        <w:rPr>
          <w:rFonts w:ascii="Arial" w:hAnsi="Arial" w:cs="Arial"/>
          <w:color w:val="222222"/>
          <w:shd w:val="clear" w:color="auto" w:fill="FFFFFF"/>
        </w:rPr>
        <w:t xml:space="preserve"> likely via a</w:t>
      </w:r>
      <w:r w:rsidR="006532AA">
        <w:rPr>
          <w:rFonts w:ascii="Arial" w:hAnsi="Arial" w:cs="Arial"/>
          <w:color w:val="222222"/>
          <w:shd w:val="clear" w:color="auto" w:fill="FFFFFF"/>
        </w:rPr>
        <w:t xml:space="preserve"> first-pass effect</w:t>
      </w:r>
      <w:r w:rsidR="006677A1" w:rsidRPr="00722997">
        <w:rPr>
          <w:rFonts w:ascii="Arial" w:hAnsi="Arial" w:cs="Arial"/>
          <w:color w:val="222222"/>
          <w:shd w:val="clear" w:color="auto" w:fill="FFFFFF"/>
        </w:rPr>
        <w:t xml:space="preserve"> (</w:t>
      </w:r>
      <w:r w:rsidR="006677A1" w:rsidRPr="008607B2">
        <w:rPr>
          <w:rFonts w:ascii="Arial" w:hAnsi="Arial" w:cs="Arial"/>
          <w:b/>
          <w:bCs/>
          <w:color w:val="222222"/>
          <w:shd w:val="clear" w:color="auto" w:fill="FFFFFF"/>
        </w:rPr>
        <w:t xml:space="preserve">Extended Data </w:t>
      </w:r>
      <w:r w:rsidR="006677A1" w:rsidRPr="00FD5C1C">
        <w:rPr>
          <w:rFonts w:ascii="Arial" w:hAnsi="Arial" w:cs="Arial"/>
          <w:b/>
          <w:bCs/>
          <w:color w:val="222222"/>
          <w:shd w:val="clear" w:color="auto" w:fill="FFFFFF"/>
        </w:rPr>
        <w:t>Fig</w:t>
      </w:r>
      <w:r w:rsidR="006677A1" w:rsidRPr="00722997">
        <w:rPr>
          <w:rFonts w:ascii="Arial" w:hAnsi="Arial" w:cs="Arial"/>
          <w:b/>
          <w:bCs/>
          <w:color w:val="222222"/>
          <w:shd w:val="clear" w:color="auto" w:fill="FFFFFF"/>
        </w:rPr>
        <w:t>.2</w:t>
      </w:r>
      <w:r w:rsidR="006677A1">
        <w:rPr>
          <w:rFonts w:ascii="Arial" w:hAnsi="Arial" w:cs="Arial"/>
          <w:b/>
          <w:bCs/>
          <w:color w:val="222222"/>
          <w:shd w:val="clear" w:color="auto" w:fill="FFFFFF"/>
        </w:rPr>
        <w:t>c</w:t>
      </w:r>
      <w:r w:rsidR="006677A1" w:rsidRPr="00722997">
        <w:rPr>
          <w:rFonts w:ascii="Arial" w:hAnsi="Arial" w:cs="Arial"/>
          <w:color w:val="222222"/>
          <w:shd w:val="clear" w:color="auto" w:fill="FFFFFF"/>
        </w:rPr>
        <w:t>).</w:t>
      </w:r>
      <w:r w:rsidR="006677A1">
        <w:rPr>
          <w:rFonts w:ascii="Arial" w:hAnsi="Arial" w:cs="Arial"/>
          <w:color w:val="222222"/>
          <w:shd w:val="clear" w:color="auto" w:fill="FFFFFF"/>
        </w:rPr>
        <w:t xml:space="preserve"> </w:t>
      </w:r>
      <w:r w:rsidR="00103CFE">
        <w:rPr>
          <w:rFonts w:ascii="Arial" w:hAnsi="Arial" w:cs="Arial"/>
          <w:color w:val="212121"/>
          <w:shd w:val="clear" w:color="auto" w:fill="FFFFFF"/>
        </w:rPr>
        <w:t xml:space="preserve">Altogether, these results demonstrate that trigonelline is a </w:t>
      </w:r>
      <w:r w:rsidR="00103CFE" w:rsidRPr="009E1719">
        <w:rPr>
          <w:rFonts w:ascii="Arial" w:hAnsi="Arial" w:cs="Arial"/>
          <w:i/>
          <w:iCs/>
          <w:color w:val="212121"/>
          <w:shd w:val="clear" w:color="auto" w:fill="FFFFFF"/>
        </w:rPr>
        <w:t>bona fide</w:t>
      </w:r>
      <w:r w:rsidR="00103CFE">
        <w:rPr>
          <w:rFonts w:ascii="Arial" w:hAnsi="Arial" w:cs="Arial"/>
          <w:color w:val="212121"/>
          <w:shd w:val="clear" w:color="auto" w:fill="FFFFFF"/>
        </w:rPr>
        <w:t xml:space="preserve"> NAD</w:t>
      </w:r>
      <w:r w:rsidR="00103CFE" w:rsidRPr="009E1719">
        <w:rPr>
          <w:rFonts w:ascii="Arial" w:hAnsi="Arial" w:cs="Arial"/>
          <w:color w:val="212121"/>
          <w:shd w:val="clear" w:color="auto" w:fill="FFFFFF"/>
          <w:vertAlign w:val="superscript"/>
        </w:rPr>
        <w:t>+</w:t>
      </w:r>
      <w:r w:rsidR="00103CFE">
        <w:rPr>
          <w:rFonts w:ascii="Arial" w:hAnsi="Arial" w:cs="Arial"/>
          <w:color w:val="212121"/>
          <w:shd w:val="clear" w:color="auto" w:fill="FFFFFF"/>
        </w:rPr>
        <w:t xml:space="preserve"> precursor that directly inc</w:t>
      </w:r>
      <w:r w:rsidR="00571B43">
        <w:rPr>
          <w:rFonts w:ascii="Arial" w:hAnsi="Arial" w:cs="Arial"/>
          <w:color w:val="212121"/>
          <w:shd w:val="clear" w:color="auto" w:fill="FFFFFF"/>
        </w:rPr>
        <w:t>orporates in NAD</w:t>
      </w:r>
      <w:r w:rsidR="00571B43" w:rsidRPr="009E1719">
        <w:rPr>
          <w:rFonts w:ascii="Arial" w:hAnsi="Arial" w:cs="Arial"/>
          <w:color w:val="212121"/>
          <w:shd w:val="clear" w:color="auto" w:fill="FFFFFF"/>
          <w:vertAlign w:val="superscript"/>
        </w:rPr>
        <w:t xml:space="preserve">+ </w:t>
      </w:r>
      <w:r w:rsidR="003E7EA0" w:rsidRPr="003E7EA0">
        <w:rPr>
          <w:rFonts w:ascii="Arial" w:hAnsi="Arial" w:cs="Arial"/>
          <w:color w:val="212121"/>
          <w:shd w:val="clear" w:color="auto" w:fill="FFFFFF"/>
        </w:rPr>
        <w:t xml:space="preserve">in </w:t>
      </w:r>
      <w:r w:rsidR="00EF1902" w:rsidRPr="003E7EA0">
        <w:rPr>
          <w:rFonts w:ascii="Arial" w:hAnsi="Arial" w:cs="Arial"/>
          <w:color w:val="212121"/>
          <w:shd w:val="clear" w:color="auto" w:fill="FFFFFF"/>
        </w:rPr>
        <w:t>cells</w:t>
      </w:r>
      <w:r w:rsidR="00EF1902">
        <w:rPr>
          <w:rFonts w:ascii="Arial" w:hAnsi="Arial" w:cs="Arial"/>
          <w:color w:val="212121"/>
          <w:shd w:val="clear" w:color="auto" w:fill="FFFFFF"/>
        </w:rPr>
        <w:t xml:space="preserve"> and </w:t>
      </w:r>
      <w:r w:rsidR="00571B43">
        <w:rPr>
          <w:rFonts w:ascii="Arial" w:hAnsi="Arial" w:cs="Arial"/>
          <w:color w:val="212121"/>
          <w:shd w:val="clear" w:color="auto" w:fill="FFFFFF"/>
        </w:rPr>
        <w:t>multiple tissues.</w:t>
      </w:r>
    </w:p>
    <w:p w14:paraId="5098C3CC" w14:textId="76431B52" w:rsidR="006941CF" w:rsidRPr="001F1F84" w:rsidRDefault="006941CF" w:rsidP="002244A6">
      <w:pPr>
        <w:spacing w:after="0" w:line="360" w:lineRule="auto"/>
        <w:jc w:val="both"/>
        <w:rPr>
          <w:rFonts w:ascii="Arial" w:hAnsi="Arial" w:cs="Arial"/>
          <w:shd w:val="clear" w:color="auto" w:fill="FFFFFF"/>
        </w:rPr>
      </w:pPr>
    </w:p>
    <w:p w14:paraId="66B38CBE" w14:textId="2CA2DA6A" w:rsidR="00F41004" w:rsidRDefault="00C128E5" w:rsidP="00EA4CA9">
      <w:pPr>
        <w:spacing w:after="0" w:line="360" w:lineRule="auto"/>
        <w:jc w:val="both"/>
        <w:rPr>
          <w:rFonts w:ascii="Arial" w:hAnsi="Arial" w:cs="Arial"/>
          <w:color w:val="000000" w:themeColor="text1"/>
        </w:rPr>
      </w:pPr>
      <w:r>
        <w:rPr>
          <w:rFonts w:ascii="Arial" w:hAnsi="Arial" w:cs="Arial"/>
          <w:color w:val="222222"/>
          <w:shd w:val="clear" w:color="auto" w:fill="FFFFFF"/>
        </w:rPr>
        <w:t xml:space="preserve">Given </w:t>
      </w:r>
      <w:r w:rsidR="005C72EE">
        <w:rPr>
          <w:rFonts w:ascii="Arial" w:hAnsi="Arial" w:cs="Arial"/>
          <w:color w:val="222222"/>
          <w:shd w:val="clear" w:color="auto" w:fill="FFFFFF"/>
        </w:rPr>
        <w:t>the</w:t>
      </w:r>
      <w:r w:rsidDel="003640B2">
        <w:rPr>
          <w:rFonts w:ascii="Arial" w:hAnsi="Arial" w:cs="Arial"/>
          <w:color w:val="222222"/>
          <w:shd w:val="clear" w:color="auto" w:fill="FFFFFF"/>
        </w:rPr>
        <w:t xml:space="preserve"> </w:t>
      </w:r>
      <w:r w:rsidR="003640B2">
        <w:rPr>
          <w:rFonts w:ascii="Arial" w:hAnsi="Arial" w:cs="Arial"/>
          <w:color w:val="222222"/>
          <w:shd w:val="clear" w:color="auto" w:fill="FFFFFF"/>
        </w:rPr>
        <w:t xml:space="preserve">similarity </w:t>
      </w:r>
      <w:r w:rsidR="005C72EE">
        <w:rPr>
          <w:rFonts w:ascii="Arial" w:hAnsi="Arial" w:cs="Arial"/>
          <w:color w:val="222222"/>
          <w:shd w:val="clear" w:color="auto" w:fill="FFFFFF"/>
        </w:rPr>
        <w:t xml:space="preserve">of trigonelline </w:t>
      </w:r>
      <w:r>
        <w:rPr>
          <w:rFonts w:ascii="Arial" w:hAnsi="Arial" w:cs="Arial"/>
          <w:color w:val="222222"/>
          <w:shd w:val="clear" w:color="auto" w:fill="FFFFFF"/>
        </w:rPr>
        <w:t>with NA and its</w:t>
      </w:r>
      <w:r w:rsidR="007A6C94">
        <w:rPr>
          <w:rFonts w:ascii="Arial" w:hAnsi="Arial" w:cs="Arial"/>
          <w:color w:val="222222"/>
          <w:shd w:val="clear" w:color="auto" w:fill="FFFFFF"/>
        </w:rPr>
        <w:t xml:space="preserve"> </w:t>
      </w:r>
      <w:r w:rsidR="00123026">
        <w:rPr>
          <w:rFonts w:ascii="Arial" w:hAnsi="Arial" w:cs="Arial"/>
          <w:color w:val="222222"/>
          <w:shd w:val="clear" w:color="auto" w:fill="FFFFFF"/>
        </w:rPr>
        <w:t>ability to overcome NAD</w:t>
      </w:r>
      <w:r w:rsidR="00123026" w:rsidRPr="00CB6217">
        <w:rPr>
          <w:rFonts w:ascii="Arial" w:hAnsi="Arial" w:cs="Arial"/>
          <w:color w:val="222222"/>
          <w:shd w:val="clear" w:color="auto" w:fill="FFFFFF"/>
          <w:vertAlign w:val="superscript"/>
        </w:rPr>
        <w:t>+</w:t>
      </w:r>
      <w:r w:rsidR="00123026">
        <w:rPr>
          <w:rFonts w:ascii="Arial" w:hAnsi="Arial" w:cs="Arial"/>
          <w:color w:val="222222"/>
          <w:shd w:val="clear" w:color="auto" w:fill="FFFFFF"/>
        </w:rPr>
        <w:t xml:space="preserve"> salvage </w:t>
      </w:r>
      <w:r w:rsidR="00B52404">
        <w:rPr>
          <w:rFonts w:ascii="Arial" w:hAnsi="Arial" w:cs="Arial"/>
          <w:color w:val="222222"/>
          <w:shd w:val="clear" w:color="auto" w:fill="FFFFFF"/>
        </w:rPr>
        <w:t xml:space="preserve">inhibition </w:t>
      </w:r>
      <w:r w:rsidR="00B37E6A">
        <w:rPr>
          <w:rFonts w:ascii="Arial" w:hAnsi="Arial" w:cs="Arial"/>
          <w:color w:val="222222"/>
          <w:shd w:val="clear" w:color="auto" w:fill="FFFFFF"/>
        </w:rPr>
        <w:t>(</w:t>
      </w:r>
      <w:r w:rsidR="00B37E6A" w:rsidRPr="00C17509">
        <w:rPr>
          <w:rFonts w:ascii="Arial" w:hAnsi="Arial" w:cs="Arial"/>
          <w:b/>
          <w:bCs/>
          <w:color w:val="222222"/>
          <w:shd w:val="clear" w:color="auto" w:fill="FFFFFF"/>
        </w:rPr>
        <w:t>Fig.</w:t>
      </w:r>
      <w:r w:rsidR="00B37E6A">
        <w:rPr>
          <w:rFonts w:ascii="Arial" w:hAnsi="Arial" w:cs="Arial"/>
          <w:b/>
          <w:bCs/>
          <w:color w:val="222222"/>
          <w:shd w:val="clear" w:color="auto" w:fill="FFFFFF"/>
        </w:rPr>
        <w:t>1</w:t>
      </w:r>
      <w:proofErr w:type="gramStart"/>
      <w:r w:rsidR="00B37E6A">
        <w:rPr>
          <w:rFonts w:ascii="Arial" w:hAnsi="Arial" w:cs="Arial"/>
          <w:b/>
          <w:bCs/>
          <w:color w:val="222222"/>
          <w:shd w:val="clear" w:color="auto" w:fill="FFFFFF"/>
        </w:rPr>
        <w:t>e</w:t>
      </w:r>
      <w:r w:rsidR="00BB2284">
        <w:rPr>
          <w:rFonts w:ascii="Arial" w:hAnsi="Arial" w:cs="Arial"/>
          <w:b/>
          <w:bCs/>
          <w:color w:val="222222"/>
          <w:shd w:val="clear" w:color="auto" w:fill="FFFFFF"/>
        </w:rPr>
        <w:t>,f</w:t>
      </w:r>
      <w:proofErr w:type="gramEnd"/>
      <w:r w:rsidR="00B37E6A">
        <w:rPr>
          <w:rFonts w:ascii="Arial" w:hAnsi="Arial" w:cs="Arial"/>
          <w:color w:val="222222"/>
          <w:shd w:val="clear" w:color="auto" w:fill="FFFFFF"/>
        </w:rPr>
        <w:t>)</w:t>
      </w:r>
      <w:r w:rsidR="00220E10">
        <w:rPr>
          <w:rFonts w:ascii="Arial" w:hAnsi="Arial" w:cs="Arial"/>
          <w:color w:val="222222"/>
          <w:shd w:val="clear" w:color="auto" w:fill="FFFFFF"/>
        </w:rPr>
        <w:t>,</w:t>
      </w:r>
      <w:r w:rsidR="00C95E15">
        <w:rPr>
          <w:rFonts w:ascii="Arial" w:hAnsi="Arial" w:cs="Arial"/>
          <w:color w:val="222222"/>
          <w:shd w:val="clear" w:color="auto" w:fill="FFFFFF"/>
        </w:rPr>
        <w:t xml:space="preserve"> but also its</w:t>
      </w:r>
      <w:r w:rsidR="00E5096E">
        <w:rPr>
          <w:rFonts w:ascii="Arial" w:hAnsi="Arial" w:cs="Arial"/>
          <w:color w:val="222222"/>
          <w:shd w:val="clear" w:color="auto" w:fill="FFFFFF"/>
        </w:rPr>
        <w:t xml:space="preserve"> </w:t>
      </w:r>
      <w:r w:rsidR="00014CE2">
        <w:rPr>
          <w:rFonts w:ascii="Arial" w:hAnsi="Arial" w:cs="Arial"/>
          <w:color w:val="222222"/>
          <w:shd w:val="clear" w:color="auto" w:fill="FFFFFF"/>
        </w:rPr>
        <w:t>inefficacy</w:t>
      </w:r>
      <w:r w:rsidR="00E5096E">
        <w:rPr>
          <w:rFonts w:ascii="Arial" w:hAnsi="Arial" w:cs="Arial"/>
          <w:color w:val="222222"/>
          <w:shd w:val="clear" w:color="auto" w:fill="FFFFFF"/>
        </w:rPr>
        <w:t xml:space="preserve"> </w:t>
      </w:r>
      <w:r w:rsidR="009714D3">
        <w:rPr>
          <w:rFonts w:ascii="Arial" w:hAnsi="Arial" w:cs="Arial"/>
          <w:color w:val="222222"/>
          <w:shd w:val="clear" w:color="auto" w:fill="FFFFFF"/>
        </w:rPr>
        <w:t xml:space="preserve">in low </w:t>
      </w:r>
      <w:r w:rsidR="009714D3" w:rsidRPr="00640C44">
        <w:rPr>
          <w:rFonts w:ascii="Arial" w:hAnsi="Arial" w:cs="Arial"/>
          <w:i/>
          <w:iCs/>
          <w:color w:val="222222"/>
          <w:shd w:val="clear" w:color="auto" w:fill="FFFFFF"/>
        </w:rPr>
        <w:t>NAPR</w:t>
      </w:r>
      <w:r w:rsidR="003A0BCD" w:rsidRPr="00640C44">
        <w:rPr>
          <w:rFonts w:ascii="Arial" w:hAnsi="Arial" w:cs="Arial"/>
          <w:i/>
          <w:iCs/>
          <w:color w:val="222222"/>
          <w:shd w:val="clear" w:color="auto" w:fill="FFFFFF"/>
        </w:rPr>
        <w:t>T</w:t>
      </w:r>
      <w:r w:rsidR="009714D3">
        <w:rPr>
          <w:rFonts w:ascii="Arial" w:hAnsi="Arial" w:cs="Arial"/>
          <w:color w:val="222222"/>
          <w:shd w:val="clear" w:color="auto" w:fill="FFFFFF"/>
        </w:rPr>
        <w:t>-expressing cells</w:t>
      </w:r>
      <w:r w:rsidR="00220E10">
        <w:rPr>
          <w:rFonts w:ascii="Arial" w:hAnsi="Arial" w:cs="Arial"/>
          <w:color w:val="222222"/>
          <w:shd w:val="clear" w:color="auto" w:fill="FFFFFF"/>
        </w:rPr>
        <w:t xml:space="preserve"> </w:t>
      </w:r>
      <w:r w:rsidR="009714D3" w:rsidRPr="00821A9E">
        <w:rPr>
          <w:rFonts w:ascii="Arial" w:hAnsi="Arial" w:cs="Arial"/>
          <w:shd w:val="clear" w:color="auto" w:fill="FFFFFF"/>
        </w:rPr>
        <w:t>(</w:t>
      </w:r>
      <w:r w:rsidR="009714D3" w:rsidRPr="00821A9E">
        <w:rPr>
          <w:rFonts w:ascii="Arial" w:hAnsi="Arial" w:cs="Arial"/>
          <w:b/>
          <w:bCs/>
        </w:rPr>
        <w:t xml:space="preserve">Extended Data </w:t>
      </w:r>
      <w:r w:rsidR="009714D3" w:rsidRPr="00914FB1">
        <w:rPr>
          <w:rFonts w:ascii="Arial" w:hAnsi="Arial" w:cs="Arial"/>
          <w:b/>
          <w:bCs/>
        </w:rPr>
        <w:t>Fig.1</w:t>
      </w:r>
      <w:r w:rsidR="00914FB1" w:rsidRPr="00914FB1">
        <w:rPr>
          <w:rFonts w:ascii="Arial" w:hAnsi="Arial" w:cs="Arial"/>
          <w:b/>
          <w:bCs/>
        </w:rPr>
        <w:t>g,h</w:t>
      </w:r>
      <w:r w:rsidR="003A0BCD" w:rsidRPr="00914FB1">
        <w:rPr>
          <w:rFonts w:ascii="Arial" w:hAnsi="Arial" w:cs="Arial"/>
        </w:rPr>
        <w:t>)</w:t>
      </w:r>
      <w:r w:rsidR="00B37E6A" w:rsidRPr="00914FB1">
        <w:rPr>
          <w:rFonts w:ascii="Arial" w:hAnsi="Arial" w:cs="Arial"/>
          <w:shd w:val="clear" w:color="auto" w:fill="FFFFFF"/>
        </w:rPr>
        <w:t>,</w:t>
      </w:r>
      <w:r w:rsidR="00532F4D" w:rsidRPr="00821A9E">
        <w:rPr>
          <w:rFonts w:ascii="Arial" w:hAnsi="Arial" w:cs="Arial"/>
          <w:shd w:val="clear" w:color="auto" w:fill="FFFFFF"/>
        </w:rPr>
        <w:t xml:space="preserve"> </w:t>
      </w:r>
      <w:r w:rsidR="00B37E6A" w:rsidRPr="00821A9E">
        <w:rPr>
          <w:rFonts w:ascii="Arial" w:hAnsi="Arial" w:cs="Arial"/>
          <w:shd w:val="clear" w:color="auto" w:fill="FFFFFF"/>
        </w:rPr>
        <w:t>w</w:t>
      </w:r>
      <w:r w:rsidR="26E8F7CA" w:rsidRPr="00821A9E">
        <w:rPr>
          <w:rFonts w:ascii="Arial" w:hAnsi="Arial" w:cs="Arial"/>
          <w:shd w:val="clear" w:color="auto" w:fill="FFFFFF"/>
        </w:rPr>
        <w:t>e tested whether NAPRT would be required for</w:t>
      </w:r>
      <w:r w:rsidR="4F454CE1" w:rsidRPr="00821A9E">
        <w:rPr>
          <w:rFonts w:ascii="Arial" w:hAnsi="Arial" w:cs="Arial"/>
          <w:shd w:val="clear" w:color="auto" w:fill="FFFFFF"/>
        </w:rPr>
        <w:t xml:space="preserve"> utilization of</w:t>
      </w:r>
      <w:r w:rsidR="26E8F7CA" w:rsidRPr="00821A9E">
        <w:rPr>
          <w:rFonts w:ascii="Arial" w:hAnsi="Arial" w:cs="Arial"/>
          <w:shd w:val="clear" w:color="auto" w:fill="FFFFFF"/>
        </w:rPr>
        <w:t xml:space="preserve"> </w:t>
      </w:r>
      <w:r w:rsidR="4F454CE1" w:rsidRPr="00821A9E">
        <w:rPr>
          <w:rFonts w:ascii="Arial" w:hAnsi="Arial" w:cs="Arial"/>
          <w:shd w:val="clear" w:color="auto" w:fill="FFFFFF"/>
        </w:rPr>
        <w:t>trigo</w:t>
      </w:r>
      <w:r w:rsidR="4F454CE1">
        <w:rPr>
          <w:rFonts w:ascii="Arial" w:hAnsi="Arial" w:cs="Arial"/>
          <w:color w:val="222222"/>
          <w:shd w:val="clear" w:color="auto" w:fill="FFFFFF"/>
        </w:rPr>
        <w:t>nelline</w:t>
      </w:r>
      <w:r w:rsidR="3FBCBC98">
        <w:rPr>
          <w:rFonts w:ascii="Arial" w:hAnsi="Arial" w:cs="Arial"/>
          <w:color w:val="222222"/>
          <w:shd w:val="clear" w:color="auto" w:fill="FFFFFF"/>
        </w:rPr>
        <w:t xml:space="preserve">, and used NR as a reference </w:t>
      </w:r>
      <w:r w:rsidR="3FBCBC98">
        <w:rPr>
          <w:rFonts w:ascii="Arial" w:hAnsi="Arial" w:cs="Arial"/>
          <w:color w:val="222222"/>
          <w:shd w:val="clear" w:color="auto" w:fill="FFFFFF"/>
        </w:rPr>
        <w:lastRenderedPageBreak/>
        <w:t xml:space="preserve">compound </w:t>
      </w:r>
      <w:r w:rsidR="001C2C8E" w:rsidRPr="00B766F8">
        <w:rPr>
          <w:rFonts w:ascii="Arial" w:hAnsi="Arial" w:cs="Arial"/>
          <w:color w:val="222222"/>
          <w:shd w:val="clear" w:color="auto" w:fill="FFFFFF"/>
        </w:rPr>
        <w:t>able</w:t>
      </w:r>
      <w:r w:rsidR="00540641" w:rsidRPr="00B766F8">
        <w:rPr>
          <w:rFonts w:ascii="Arial" w:hAnsi="Arial" w:cs="Arial"/>
          <w:color w:val="222222"/>
          <w:shd w:val="clear" w:color="auto" w:fill="FFFFFF"/>
        </w:rPr>
        <w:t xml:space="preserve"> to </w:t>
      </w:r>
      <w:r w:rsidR="3FBCBC98" w:rsidRPr="00B766F8">
        <w:rPr>
          <w:rFonts w:ascii="Arial" w:hAnsi="Arial" w:cs="Arial"/>
          <w:color w:val="222222"/>
          <w:shd w:val="clear" w:color="auto" w:fill="FFFFFF"/>
        </w:rPr>
        <w:t>generat</w:t>
      </w:r>
      <w:r w:rsidR="00147344" w:rsidRPr="00B766F8">
        <w:rPr>
          <w:rFonts w:ascii="Arial" w:hAnsi="Arial" w:cs="Arial"/>
          <w:color w:val="222222"/>
          <w:shd w:val="clear" w:color="auto" w:fill="FFFFFF"/>
        </w:rPr>
        <w:t>e</w:t>
      </w:r>
      <w:r w:rsidR="3FBCBC98" w:rsidRPr="00B766F8">
        <w:rPr>
          <w:rFonts w:ascii="Arial" w:hAnsi="Arial" w:cs="Arial"/>
          <w:color w:val="222222"/>
          <w:shd w:val="clear" w:color="auto" w:fill="FFFFFF"/>
        </w:rPr>
        <w:t xml:space="preserve"> NAD</w:t>
      </w:r>
      <w:r w:rsidR="3FBCBC98" w:rsidRPr="00B766F8">
        <w:rPr>
          <w:rFonts w:ascii="Arial" w:hAnsi="Arial" w:cs="Arial"/>
          <w:color w:val="222222"/>
          <w:shd w:val="clear" w:color="auto" w:fill="FFFFFF"/>
          <w:vertAlign w:val="superscript"/>
        </w:rPr>
        <w:t>+</w:t>
      </w:r>
      <w:r w:rsidR="3FBCBC98" w:rsidRPr="00B766F8">
        <w:rPr>
          <w:rFonts w:ascii="Arial" w:hAnsi="Arial" w:cs="Arial"/>
          <w:color w:val="222222"/>
          <w:shd w:val="clear" w:color="auto" w:fill="FFFFFF"/>
        </w:rPr>
        <w:t xml:space="preserve"> </w:t>
      </w:r>
      <w:r w:rsidR="00367116" w:rsidRPr="00B766F8">
        <w:rPr>
          <w:rFonts w:ascii="Arial" w:hAnsi="Arial" w:cs="Arial"/>
          <w:color w:val="222222"/>
          <w:shd w:val="clear" w:color="auto" w:fill="FFFFFF"/>
        </w:rPr>
        <w:t>independently</w:t>
      </w:r>
      <w:r w:rsidR="3FBCBC98" w:rsidRPr="00B766F8">
        <w:rPr>
          <w:rFonts w:ascii="Arial" w:hAnsi="Arial" w:cs="Arial"/>
          <w:color w:val="222222"/>
          <w:shd w:val="clear" w:color="auto" w:fill="FFFFFF"/>
        </w:rPr>
        <w:t xml:space="preserve"> of the </w:t>
      </w:r>
      <w:r w:rsidR="001C2C8E" w:rsidRPr="00B766F8">
        <w:rPr>
          <w:rFonts w:ascii="Arial" w:hAnsi="Arial" w:cs="Arial"/>
          <w:color w:val="222222"/>
          <w:shd w:val="clear" w:color="auto" w:fill="FFFFFF"/>
        </w:rPr>
        <w:t xml:space="preserve">Preiss-Handler </w:t>
      </w:r>
      <w:r w:rsidR="3FBCBC98" w:rsidRPr="00B766F8">
        <w:rPr>
          <w:rFonts w:ascii="Arial" w:hAnsi="Arial" w:cs="Arial"/>
          <w:color w:val="222222"/>
          <w:shd w:val="clear" w:color="auto" w:fill="FFFFFF"/>
        </w:rPr>
        <w:t>pathway</w:t>
      </w:r>
      <w:r w:rsidR="007B20D5" w:rsidRPr="00B766F8">
        <w:rPr>
          <w:rFonts w:ascii="Arial" w:hAnsi="Arial" w:cs="Arial"/>
          <w:color w:val="222222"/>
          <w:shd w:val="clear" w:color="auto" w:fill="FFFFFF"/>
        </w:rPr>
        <w:t xml:space="preserve"> </w:t>
      </w:r>
      <w:r w:rsidR="00531358" w:rsidRPr="00B766F8">
        <w:rPr>
          <w:rFonts w:ascii="Arial" w:hAnsi="Arial" w:cs="Arial"/>
          <w:color w:val="222222"/>
          <w:shd w:val="clear" w:color="auto" w:fill="FFFFFF"/>
        </w:rPr>
        <w:t>(</w:t>
      </w:r>
      <w:r w:rsidR="00531358" w:rsidRPr="00B766F8">
        <w:rPr>
          <w:rFonts w:ascii="Arial" w:hAnsi="Arial" w:cs="Arial"/>
          <w:b/>
          <w:bCs/>
          <w:color w:val="222222"/>
          <w:shd w:val="clear" w:color="auto" w:fill="FFFFFF"/>
        </w:rPr>
        <w:t>Fig.2d</w:t>
      </w:r>
      <w:r w:rsidR="00531358" w:rsidRPr="00B766F8">
        <w:rPr>
          <w:rFonts w:ascii="Arial" w:hAnsi="Arial" w:cs="Arial"/>
          <w:color w:val="222222"/>
          <w:shd w:val="clear" w:color="auto" w:fill="FFFFFF"/>
        </w:rPr>
        <w:t>)</w:t>
      </w:r>
      <w:r w:rsidR="4F454CE1" w:rsidRPr="00B766F8">
        <w:rPr>
          <w:rFonts w:ascii="Arial" w:hAnsi="Arial" w:cs="Arial"/>
          <w:color w:val="222222"/>
          <w:shd w:val="clear" w:color="auto" w:fill="FFFFFF"/>
        </w:rPr>
        <w:t xml:space="preserve">. </w:t>
      </w:r>
      <w:r w:rsidR="00414B5D" w:rsidRPr="00B766F8">
        <w:rPr>
          <w:rFonts w:ascii="Arial" w:hAnsi="Arial" w:cs="Arial"/>
          <w:shd w:val="clear" w:color="auto" w:fill="FFFFFF"/>
        </w:rPr>
        <w:t>shRNA-mediated knockdown</w:t>
      </w:r>
      <w:r w:rsidR="00B728A7">
        <w:rPr>
          <w:rFonts w:ascii="Arial" w:hAnsi="Arial" w:cs="Arial"/>
          <w:shd w:val="clear" w:color="auto" w:fill="FFFFFF"/>
        </w:rPr>
        <w:t xml:space="preserve"> of</w:t>
      </w:r>
      <w:r w:rsidR="00414B5D" w:rsidRPr="00B766F8">
        <w:rPr>
          <w:rFonts w:ascii="Arial" w:hAnsi="Arial" w:cs="Arial"/>
          <w:shd w:val="clear" w:color="auto" w:fill="FFFFFF"/>
        </w:rPr>
        <w:t xml:space="preserve"> </w:t>
      </w:r>
      <w:r w:rsidR="00B728A7" w:rsidRPr="00B766F8">
        <w:rPr>
          <w:rFonts w:ascii="Arial" w:hAnsi="Arial" w:cs="Arial"/>
          <w:i/>
          <w:iCs/>
          <w:shd w:val="clear" w:color="auto" w:fill="FFFFFF"/>
        </w:rPr>
        <w:t>NAPRT</w:t>
      </w:r>
      <w:r w:rsidR="00B728A7" w:rsidRPr="00B766F8">
        <w:rPr>
          <w:rFonts w:ascii="Arial" w:hAnsi="Arial" w:cs="Arial"/>
          <w:shd w:val="clear" w:color="auto" w:fill="FFFFFF"/>
        </w:rPr>
        <w:t xml:space="preserve"> </w:t>
      </w:r>
      <w:r w:rsidR="00B728A7">
        <w:rPr>
          <w:rFonts w:ascii="Arial" w:hAnsi="Arial" w:cs="Arial"/>
          <w:color w:val="222222"/>
          <w:shd w:val="clear" w:color="auto" w:fill="FFFFFF"/>
        </w:rPr>
        <w:t xml:space="preserve">in </w:t>
      </w:r>
      <w:r w:rsidR="17F02DD4" w:rsidRPr="00B766F8">
        <w:rPr>
          <w:rFonts w:ascii="Arial" w:hAnsi="Arial" w:cs="Arial"/>
          <w:color w:val="222222"/>
          <w:shd w:val="clear" w:color="auto" w:fill="FFFFFF"/>
        </w:rPr>
        <w:t xml:space="preserve">HSMM cells </w:t>
      </w:r>
      <w:r w:rsidR="00B728A7">
        <w:rPr>
          <w:rFonts w:ascii="Arial" w:hAnsi="Arial" w:cs="Arial"/>
          <w:color w:val="222222"/>
          <w:shd w:val="clear" w:color="auto" w:fill="FFFFFF"/>
        </w:rPr>
        <w:t xml:space="preserve">blocked the </w:t>
      </w:r>
      <w:r w:rsidR="009A6B37">
        <w:rPr>
          <w:rFonts w:ascii="Arial" w:hAnsi="Arial" w:cs="Arial"/>
          <w:color w:val="222222"/>
          <w:shd w:val="clear" w:color="auto" w:fill="FFFFFF"/>
        </w:rPr>
        <w:t>generation</w:t>
      </w:r>
      <w:r w:rsidR="00B728A7">
        <w:rPr>
          <w:rFonts w:ascii="Arial" w:hAnsi="Arial" w:cs="Arial"/>
          <w:color w:val="222222"/>
          <w:shd w:val="clear" w:color="auto" w:fill="FFFFFF"/>
        </w:rPr>
        <w:t xml:space="preserve"> of </w:t>
      </w:r>
      <w:r w:rsidR="00F92F40" w:rsidRPr="00B766F8">
        <w:rPr>
          <w:rFonts w:ascii="Arial" w:hAnsi="Arial" w:cs="Arial"/>
          <w:shd w:val="clear" w:color="auto" w:fill="FFFFFF"/>
        </w:rPr>
        <w:t>NAD</w:t>
      </w:r>
      <w:r w:rsidR="00F92F40" w:rsidRPr="00B766F8">
        <w:rPr>
          <w:rFonts w:ascii="Arial" w:hAnsi="Arial" w:cs="Arial"/>
          <w:shd w:val="clear" w:color="auto" w:fill="FFFFFF"/>
          <w:vertAlign w:val="superscript"/>
        </w:rPr>
        <w:t>+</w:t>
      </w:r>
      <w:r w:rsidR="00F92F40" w:rsidRPr="00B766F8">
        <w:rPr>
          <w:rFonts w:ascii="Arial" w:hAnsi="Arial" w:cs="Arial"/>
          <w:shd w:val="clear" w:color="auto" w:fill="FFFFFF"/>
        </w:rPr>
        <w:t xml:space="preserve"> </w:t>
      </w:r>
      <w:r w:rsidR="00F92F40">
        <w:rPr>
          <w:rFonts w:ascii="Arial" w:hAnsi="Arial" w:cs="Arial"/>
          <w:color w:val="222222"/>
          <w:shd w:val="clear" w:color="auto" w:fill="FFFFFF"/>
        </w:rPr>
        <w:t>by</w:t>
      </w:r>
      <w:r w:rsidR="00F92F40" w:rsidRPr="00B766F8">
        <w:rPr>
          <w:rFonts w:ascii="Arial" w:hAnsi="Arial" w:cs="Arial"/>
          <w:color w:val="222222"/>
          <w:shd w:val="clear" w:color="auto" w:fill="FFFFFF"/>
        </w:rPr>
        <w:t xml:space="preserve"> </w:t>
      </w:r>
      <w:r w:rsidR="005D6921" w:rsidRPr="00B766F8">
        <w:rPr>
          <w:rFonts w:ascii="Arial" w:hAnsi="Arial" w:cs="Arial"/>
          <w:shd w:val="clear" w:color="auto" w:fill="FFFFFF"/>
        </w:rPr>
        <w:t>trigonelline or NA</w:t>
      </w:r>
      <w:r w:rsidR="0DC55123" w:rsidRPr="00B766F8">
        <w:rPr>
          <w:rFonts w:ascii="Arial" w:hAnsi="Arial" w:cs="Arial"/>
          <w:shd w:val="clear" w:color="auto" w:fill="FFFFFF"/>
        </w:rPr>
        <w:t xml:space="preserve"> </w:t>
      </w:r>
      <w:r w:rsidR="00682CF5" w:rsidRPr="00B766F8">
        <w:rPr>
          <w:rFonts w:ascii="Arial" w:hAnsi="Arial" w:cs="Arial"/>
          <w:shd w:val="clear" w:color="auto" w:fill="FFFFFF"/>
        </w:rPr>
        <w:t>(</w:t>
      </w:r>
      <w:r w:rsidR="00682CF5" w:rsidRPr="00B766F8">
        <w:rPr>
          <w:rFonts w:ascii="Arial" w:hAnsi="Arial" w:cs="Arial"/>
          <w:b/>
          <w:bCs/>
          <w:shd w:val="clear" w:color="auto" w:fill="FFFFFF"/>
        </w:rPr>
        <w:t xml:space="preserve">Fig.2e </w:t>
      </w:r>
      <w:r w:rsidR="00682CF5" w:rsidRPr="00B766F8">
        <w:rPr>
          <w:rFonts w:ascii="Arial" w:hAnsi="Arial" w:cs="Arial"/>
          <w:shd w:val="clear" w:color="auto" w:fill="FFFFFF"/>
        </w:rPr>
        <w:t xml:space="preserve">and </w:t>
      </w:r>
      <w:r w:rsidR="00682CF5" w:rsidRPr="00B766F8">
        <w:rPr>
          <w:rFonts w:ascii="Arial" w:hAnsi="Arial" w:cs="Arial"/>
          <w:b/>
          <w:bCs/>
        </w:rPr>
        <w:t>Extended Data Fig.2</w:t>
      </w:r>
      <w:proofErr w:type="gramStart"/>
      <w:r w:rsidR="00C82C3F" w:rsidRPr="00B766F8">
        <w:rPr>
          <w:rFonts w:ascii="Arial" w:hAnsi="Arial" w:cs="Arial"/>
          <w:b/>
          <w:bCs/>
        </w:rPr>
        <w:t>d,e</w:t>
      </w:r>
      <w:proofErr w:type="gramEnd"/>
      <w:r w:rsidR="00682CF5" w:rsidRPr="00B766F8">
        <w:rPr>
          <w:rFonts w:ascii="Arial" w:hAnsi="Arial" w:cs="Arial"/>
        </w:rPr>
        <w:t>)</w:t>
      </w:r>
      <w:r w:rsidR="009C50C0">
        <w:rPr>
          <w:rFonts w:ascii="Arial" w:hAnsi="Arial" w:cs="Arial"/>
        </w:rPr>
        <w:t>.</w:t>
      </w:r>
      <w:r w:rsidR="007D0270" w:rsidRPr="00B766F8">
        <w:rPr>
          <w:rFonts w:ascii="Arial" w:hAnsi="Arial" w:cs="Arial"/>
        </w:rPr>
        <w:t xml:space="preserve"> </w:t>
      </w:r>
      <w:r w:rsidR="00811A99">
        <w:rPr>
          <w:rFonts w:ascii="Arial" w:hAnsi="Arial" w:cs="Arial"/>
        </w:rPr>
        <w:t>S</w:t>
      </w:r>
      <w:r w:rsidR="0039038F" w:rsidRPr="00B766F8">
        <w:rPr>
          <w:rFonts w:ascii="Arial" w:hAnsi="Arial" w:cs="Arial"/>
        </w:rPr>
        <w:t>imilarly,</w:t>
      </w:r>
      <w:r w:rsidR="00682CF5" w:rsidRPr="00B766F8">
        <w:rPr>
          <w:rFonts w:ascii="Arial" w:hAnsi="Arial" w:cs="Arial"/>
          <w:shd w:val="clear" w:color="auto" w:fill="FFFFFF"/>
        </w:rPr>
        <w:t xml:space="preserve"> </w:t>
      </w:r>
      <w:r w:rsidR="00E758A7" w:rsidRPr="00B766F8">
        <w:rPr>
          <w:rFonts w:ascii="Arial" w:hAnsi="Arial" w:cs="Arial"/>
          <w:color w:val="222222"/>
          <w:shd w:val="clear" w:color="auto" w:fill="FFFFFF"/>
        </w:rPr>
        <w:t>the NAPRT inhibitor</w:t>
      </w:r>
      <w:r w:rsidR="58527BE7" w:rsidRPr="00B766F8">
        <w:rPr>
          <w:rFonts w:ascii="Arial" w:hAnsi="Arial" w:cs="Arial"/>
          <w:color w:val="222222"/>
          <w:shd w:val="clear" w:color="auto" w:fill="FFFFFF"/>
        </w:rPr>
        <w:t xml:space="preserve"> 2-h</w:t>
      </w:r>
      <w:r w:rsidR="480E5F42" w:rsidRPr="00B766F8">
        <w:rPr>
          <w:rFonts w:ascii="Arial" w:hAnsi="Arial" w:cs="Arial"/>
          <w:color w:val="222222"/>
          <w:shd w:val="clear" w:color="auto" w:fill="FFFFFF"/>
        </w:rPr>
        <w:t>y</w:t>
      </w:r>
      <w:r w:rsidR="58527BE7" w:rsidRPr="00B766F8">
        <w:rPr>
          <w:rFonts w:ascii="Arial" w:hAnsi="Arial" w:cs="Arial"/>
          <w:color w:val="222222"/>
          <w:shd w:val="clear" w:color="auto" w:fill="FFFFFF"/>
        </w:rPr>
        <w:t>dro</w:t>
      </w:r>
      <w:r w:rsidR="6DE11330" w:rsidRPr="00B766F8">
        <w:rPr>
          <w:rFonts w:ascii="Arial" w:hAnsi="Arial" w:cs="Arial"/>
          <w:color w:val="222222"/>
          <w:shd w:val="clear" w:color="auto" w:fill="FFFFFF"/>
        </w:rPr>
        <w:t>x</w:t>
      </w:r>
      <w:r w:rsidR="58527BE7" w:rsidRPr="00B766F8">
        <w:rPr>
          <w:rFonts w:ascii="Arial" w:hAnsi="Arial" w:cs="Arial"/>
          <w:color w:val="222222"/>
          <w:shd w:val="clear" w:color="auto" w:fill="FFFFFF"/>
        </w:rPr>
        <w:t>ynicotinic acid (2</w:t>
      </w:r>
      <w:r w:rsidR="7035B1D7" w:rsidRPr="00B766F8">
        <w:rPr>
          <w:rFonts w:ascii="Arial" w:hAnsi="Arial" w:cs="Arial"/>
          <w:color w:val="222222"/>
          <w:shd w:val="clear" w:color="auto" w:fill="FFFFFF"/>
        </w:rPr>
        <w:t>-</w:t>
      </w:r>
      <w:r w:rsidR="58527BE7" w:rsidRPr="00B766F8">
        <w:rPr>
          <w:rFonts w:ascii="Arial" w:hAnsi="Arial" w:cs="Arial"/>
          <w:color w:val="222222"/>
          <w:shd w:val="clear" w:color="auto" w:fill="FFFFFF"/>
        </w:rPr>
        <w:t>OHNA)</w:t>
      </w:r>
      <w:r w:rsidR="00184909" w:rsidRPr="00184909">
        <w:rPr>
          <w:rFonts w:ascii="Arial" w:hAnsi="Arial" w:cs="Arial"/>
          <w:noProof/>
          <w:color w:val="222222"/>
          <w:shd w:val="clear" w:color="auto" w:fill="FFFFFF"/>
          <w:vertAlign w:val="superscript"/>
        </w:rPr>
        <w:t>39</w:t>
      </w:r>
      <w:r w:rsidR="006E0022" w:rsidRPr="00B766F8">
        <w:rPr>
          <w:rFonts w:ascii="Arial" w:hAnsi="Arial" w:cs="Arial"/>
          <w:color w:val="222222"/>
          <w:shd w:val="clear" w:color="auto" w:fill="FFFFFF"/>
        </w:rPr>
        <w:t xml:space="preserve"> blocked the conversion of trigonelline</w:t>
      </w:r>
      <w:r w:rsidR="006E0022">
        <w:rPr>
          <w:rFonts w:ascii="Arial" w:hAnsi="Arial" w:cs="Arial"/>
          <w:color w:val="222222"/>
          <w:shd w:val="clear" w:color="auto" w:fill="FFFFFF"/>
        </w:rPr>
        <w:t xml:space="preserve"> to</w:t>
      </w:r>
      <w:r w:rsidR="008F2D25">
        <w:rPr>
          <w:rFonts w:ascii="Arial" w:hAnsi="Arial" w:cs="Arial"/>
          <w:color w:val="222222"/>
          <w:shd w:val="clear" w:color="auto" w:fill="FFFFFF"/>
        </w:rPr>
        <w:t xml:space="preserve"> NAD</w:t>
      </w:r>
      <w:r w:rsidR="008F2D25" w:rsidRPr="00CB6217">
        <w:rPr>
          <w:rFonts w:ascii="Arial" w:hAnsi="Arial" w:cs="Arial"/>
          <w:color w:val="222222"/>
          <w:shd w:val="clear" w:color="auto" w:fill="FFFFFF"/>
          <w:vertAlign w:val="superscript"/>
        </w:rPr>
        <w:t>+</w:t>
      </w:r>
      <w:r w:rsidR="008B0EC6">
        <w:rPr>
          <w:rFonts w:ascii="Arial" w:hAnsi="Arial" w:cs="Arial"/>
          <w:color w:val="222222"/>
          <w:shd w:val="clear" w:color="auto" w:fill="FFFFFF"/>
        </w:rPr>
        <w:t xml:space="preserve"> in HSMMs,</w:t>
      </w:r>
      <w:r w:rsidR="005420E1">
        <w:rPr>
          <w:rFonts w:ascii="Arial" w:hAnsi="Arial" w:cs="Arial"/>
          <w:color w:val="222222"/>
          <w:shd w:val="clear" w:color="auto" w:fill="FFFFFF"/>
        </w:rPr>
        <w:t xml:space="preserve"> </w:t>
      </w:r>
      <w:r w:rsidR="005E3DCA">
        <w:rPr>
          <w:rFonts w:ascii="Arial" w:hAnsi="Arial" w:cs="Arial"/>
          <w:color w:val="222222"/>
          <w:shd w:val="clear" w:color="auto" w:fill="FFFFFF"/>
        </w:rPr>
        <w:t xml:space="preserve">but </w:t>
      </w:r>
      <w:r w:rsidR="005420E1">
        <w:rPr>
          <w:rFonts w:ascii="Arial" w:hAnsi="Arial" w:cs="Arial"/>
          <w:color w:val="222222"/>
          <w:shd w:val="clear" w:color="auto" w:fill="FFFFFF"/>
        </w:rPr>
        <w:t xml:space="preserve">as expected </w:t>
      </w:r>
      <w:r w:rsidR="008F2D25">
        <w:rPr>
          <w:rFonts w:ascii="Arial" w:hAnsi="Arial" w:cs="Arial"/>
          <w:color w:val="222222"/>
          <w:shd w:val="clear" w:color="auto" w:fill="FFFFFF"/>
        </w:rPr>
        <w:t>did not impair the NAD</w:t>
      </w:r>
      <w:r w:rsidR="008F2D25" w:rsidRPr="00CB6217">
        <w:rPr>
          <w:rFonts w:ascii="Arial" w:hAnsi="Arial" w:cs="Arial"/>
          <w:color w:val="222222"/>
          <w:shd w:val="clear" w:color="auto" w:fill="FFFFFF"/>
          <w:vertAlign w:val="superscript"/>
        </w:rPr>
        <w:t>+</w:t>
      </w:r>
      <w:r w:rsidR="008F2D25">
        <w:rPr>
          <w:rFonts w:ascii="Arial" w:hAnsi="Arial" w:cs="Arial"/>
          <w:color w:val="222222"/>
          <w:shd w:val="clear" w:color="auto" w:fill="FFFFFF"/>
          <w:vertAlign w:val="superscript"/>
        </w:rPr>
        <w:t xml:space="preserve"> </w:t>
      </w:r>
      <w:r w:rsidR="008F2D25">
        <w:rPr>
          <w:rFonts w:ascii="Arial" w:hAnsi="Arial" w:cs="Arial"/>
          <w:color w:val="222222"/>
          <w:shd w:val="clear" w:color="auto" w:fill="FFFFFF"/>
        </w:rPr>
        <w:t>bo</w:t>
      </w:r>
      <w:r w:rsidR="00C40895">
        <w:rPr>
          <w:rFonts w:ascii="Arial" w:hAnsi="Arial" w:cs="Arial"/>
          <w:color w:val="222222"/>
          <w:shd w:val="clear" w:color="auto" w:fill="FFFFFF"/>
        </w:rPr>
        <w:t>o</w:t>
      </w:r>
      <w:r w:rsidR="008F2D25">
        <w:rPr>
          <w:rFonts w:ascii="Arial" w:hAnsi="Arial" w:cs="Arial"/>
          <w:color w:val="222222"/>
          <w:shd w:val="clear" w:color="auto" w:fill="FFFFFF"/>
        </w:rPr>
        <w:t xml:space="preserve">sting </w:t>
      </w:r>
      <w:r w:rsidR="008F2D25" w:rsidRPr="00B766F8">
        <w:rPr>
          <w:rFonts w:ascii="Arial" w:hAnsi="Arial" w:cs="Arial"/>
          <w:color w:val="222222"/>
          <w:shd w:val="clear" w:color="auto" w:fill="FFFFFF"/>
        </w:rPr>
        <w:t>effect of NR</w:t>
      </w:r>
      <w:r w:rsidR="7122597A" w:rsidRPr="00B766F8">
        <w:rPr>
          <w:rFonts w:ascii="Arial" w:hAnsi="Arial" w:cs="Arial"/>
          <w:color w:val="222222"/>
          <w:shd w:val="clear" w:color="auto" w:fill="FFFFFF"/>
        </w:rPr>
        <w:t xml:space="preserve"> </w:t>
      </w:r>
      <w:r w:rsidR="007C1CF5" w:rsidRPr="00B766F8">
        <w:rPr>
          <w:rFonts w:ascii="Arial" w:hAnsi="Arial" w:cs="Arial"/>
          <w:color w:val="222222"/>
          <w:shd w:val="clear" w:color="auto" w:fill="FFFFFF"/>
        </w:rPr>
        <w:t>(</w:t>
      </w:r>
      <w:r w:rsidR="007C1CF5" w:rsidRPr="00B766F8">
        <w:rPr>
          <w:rFonts w:ascii="Arial" w:hAnsi="Arial" w:cs="Arial"/>
          <w:b/>
          <w:bCs/>
          <w:color w:val="222222"/>
          <w:shd w:val="clear" w:color="auto" w:fill="FFFFFF"/>
        </w:rPr>
        <w:t>Fig.</w:t>
      </w:r>
      <w:r w:rsidR="005E3DCA" w:rsidRPr="00B766F8">
        <w:rPr>
          <w:rFonts w:ascii="Arial" w:hAnsi="Arial" w:cs="Arial"/>
          <w:b/>
          <w:bCs/>
          <w:color w:val="222222"/>
          <w:shd w:val="clear" w:color="auto" w:fill="FFFFFF"/>
        </w:rPr>
        <w:t>2f</w:t>
      </w:r>
      <w:r w:rsidR="007C1CF5" w:rsidRPr="00B766F8">
        <w:rPr>
          <w:rFonts w:ascii="Arial" w:hAnsi="Arial" w:cs="Arial"/>
          <w:color w:val="222222"/>
          <w:shd w:val="clear" w:color="auto" w:fill="FFFFFF"/>
        </w:rPr>
        <w:t>)</w:t>
      </w:r>
      <w:r w:rsidR="3D4148B7" w:rsidRPr="00B766F8">
        <w:rPr>
          <w:rFonts w:ascii="Arial" w:hAnsi="Arial" w:cs="Arial"/>
          <w:color w:val="222222"/>
          <w:shd w:val="clear" w:color="auto" w:fill="FFFFFF"/>
        </w:rPr>
        <w:t xml:space="preserve">. Conversely, </w:t>
      </w:r>
      <w:r w:rsidR="00A2627C" w:rsidRPr="00B766F8">
        <w:rPr>
          <w:rFonts w:ascii="Arial" w:hAnsi="Arial" w:cs="Arial"/>
          <w:color w:val="222222"/>
          <w:shd w:val="clear" w:color="auto" w:fill="FFFFFF"/>
        </w:rPr>
        <w:t>various</w:t>
      </w:r>
      <w:r w:rsidR="000A3B8B" w:rsidRPr="00B766F8">
        <w:rPr>
          <w:rFonts w:ascii="Arial" w:hAnsi="Arial" w:cs="Arial"/>
          <w:color w:val="222222"/>
          <w:shd w:val="clear" w:color="auto" w:fill="FFFFFF"/>
        </w:rPr>
        <w:t xml:space="preserve"> levels</w:t>
      </w:r>
      <w:r w:rsidR="008C79D1" w:rsidRPr="00B766F8">
        <w:rPr>
          <w:rFonts w:ascii="Arial" w:hAnsi="Arial" w:cs="Arial"/>
          <w:color w:val="222222"/>
          <w:shd w:val="clear" w:color="auto" w:fill="FFFFFF"/>
        </w:rPr>
        <w:t xml:space="preserve"> of</w:t>
      </w:r>
      <w:r w:rsidR="3D4148B7" w:rsidRPr="00B766F8">
        <w:rPr>
          <w:rFonts w:ascii="Arial" w:hAnsi="Arial" w:cs="Arial"/>
          <w:color w:val="222222"/>
          <w:shd w:val="clear" w:color="auto" w:fill="FFFFFF"/>
        </w:rPr>
        <w:t xml:space="preserve"> </w:t>
      </w:r>
      <w:r w:rsidR="1B321CE3" w:rsidRPr="00B766F8">
        <w:rPr>
          <w:rFonts w:ascii="Arial" w:hAnsi="Arial" w:cs="Arial"/>
          <w:color w:val="222222"/>
          <w:shd w:val="clear" w:color="auto" w:fill="FFFFFF"/>
        </w:rPr>
        <w:t>cellular NAD</w:t>
      </w:r>
      <w:r w:rsidR="1B321CE3" w:rsidRPr="00B766F8">
        <w:rPr>
          <w:rFonts w:ascii="Arial" w:hAnsi="Arial" w:cs="Arial"/>
          <w:color w:val="222222"/>
          <w:shd w:val="clear" w:color="auto" w:fill="FFFFFF"/>
          <w:vertAlign w:val="superscript"/>
        </w:rPr>
        <w:t>+</w:t>
      </w:r>
      <w:r w:rsidR="1B321CE3" w:rsidRPr="00B766F8">
        <w:rPr>
          <w:rFonts w:ascii="Arial" w:hAnsi="Arial" w:cs="Arial"/>
          <w:color w:val="222222"/>
          <w:shd w:val="clear" w:color="auto" w:fill="FFFFFF"/>
        </w:rPr>
        <w:t xml:space="preserve"> depletion</w:t>
      </w:r>
      <w:r w:rsidR="76713341" w:rsidRPr="00B766F8">
        <w:rPr>
          <w:rFonts w:ascii="Arial" w:hAnsi="Arial" w:cs="Arial"/>
          <w:color w:val="222222"/>
          <w:shd w:val="clear" w:color="auto" w:fill="FFFFFF"/>
        </w:rPr>
        <w:t xml:space="preserve"> </w:t>
      </w:r>
      <w:r w:rsidR="00BD436D" w:rsidRPr="00B766F8">
        <w:rPr>
          <w:rFonts w:ascii="Arial" w:hAnsi="Arial" w:cs="Arial"/>
          <w:color w:val="222222"/>
          <w:shd w:val="clear" w:color="auto" w:fill="FFFFFF"/>
        </w:rPr>
        <w:t>by blocking NAD</w:t>
      </w:r>
      <w:r w:rsidR="00BD436D" w:rsidRPr="00B766F8">
        <w:rPr>
          <w:rFonts w:ascii="Arial" w:hAnsi="Arial" w:cs="Arial"/>
          <w:color w:val="222222"/>
          <w:shd w:val="clear" w:color="auto" w:fill="FFFFFF"/>
          <w:vertAlign w:val="superscript"/>
        </w:rPr>
        <w:t xml:space="preserve">+ </w:t>
      </w:r>
      <w:r w:rsidR="00BD436D" w:rsidRPr="00B766F8">
        <w:rPr>
          <w:rFonts w:ascii="Arial" w:hAnsi="Arial" w:cs="Arial"/>
          <w:color w:val="222222"/>
          <w:shd w:val="clear" w:color="auto" w:fill="FFFFFF"/>
        </w:rPr>
        <w:t>salvage with</w:t>
      </w:r>
      <w:r w:rsidR="1B321CE3" w:rsidRPr="00B766F8">
        <w:rPr>
          <w:rFonts w:ascii="Arial" w:hAnsi="Arial" w:cs="Arial"/>
          <w:color w:val="222222"/>
          <w:shd w:val="clear" w:color="auto" w:fill="FFFFFF"/>
        </w:rPr>
        <w:t xml:space="preserve"> </w:t>
      </w:r>
      <w:r w:rsidR="15C0FA73" w:rsidRPr="00B766F8">
        <w:rPr>
          <w:rFonts w:ascii="Arial" w:hAnsi="Arial" w:cs="Arial"/>
          <w:color w:val="222222"/>
          <w:shd w:val="clear" w:color="auto" w:fill="FFFFFF"/>
        </w:rPr>
        <w:t>FK86</w:t>
      </w:r>
      <w:r w:rsidR="0963B526" w:rsidRPr="00B766F8">
        <w:rPr>
          <w:rFonts w:ascii="Arial" w:hAnsi="Arial" w:cs="Arial"/>
          <w:color w:val="222222"/>
          <w:shd w:val="clear" w:color="auto" w:fill="FFFFFF"/>
        </w:rPr>
        <w:t>6</w:t>
      </w:r>
      <w:r w:rsidR="58BB4620" w:rsidRPr="00B766F8">
        <w:rPr>
          <w:rFonts w:ascii="Arial" w:hAnsi="Arial" w:cs="Arial"/>
          <w:color w:val="222222"/>
          <w:shd w:val="clear" w:color="auto" w:fill="FFFFFF"/>
        </w:rPr>
        <w:t xml:space="preserve"> </w:t>
      </w:r>
      <w:r w:rsidR="00D030BC" w:rsidRPr="00B766F8">
        <w:rPr>
          <w:rFonts w:ascii="Arial" w:hAnsi="Arial" w:cs="Arial"/>
          <w:color w:val="222222"/>
          <w:shd w:val="clear" w:color="auto" w:fill="FFFFFF"/>
        </w:rPr>
        <w:t xml:space="preserve">for 24 hours </w:t>
      </w:r>
      <w:r w:rsidR="00AD7EEA" w:rsidRPr="00B766F8">
        <w:rPr>
          <w:rFonts w:ascii="Arial" w:hAnsi="Arial" w:cs="Arial"/>
          <w:color w:val="222222"/>
          <w:shd w:val="clear" w:color="auto" w:fill="FFFFFF"/>
        </w:rPr>
        <w:t>were</w:t>
      </w:r>
      <w:r w:rsidR="58BB4620" w:rsidRPr="00B766F8">
        <w:rPr>
          <w:rFonts w:ascii="Arial" w:hAnsi="Arial" w:cs="Arial"/>
          <w:color w:val="222222"/>
          <w:shd w:val="clear" w:color="auto" w:fill="FFFFFF"/>
        </w:rPr>
        <w:t xml:space="preserve"> </w:t>
      </w:r>
      <w:r w:rsidR="21A2D81C" w:rsidRPr="00B766F8">
        <w:rPr>
          <w:rFonts w:ascii="Arial" w:hAnsi="Arial" w:cs="Arial"/>
          <w:color w:val="222222"/>
          <w:shd w:val="clear" w:color="auto" w:fill="FFFFFF"/>
        </w:rPr>
        <w:t xml:space="preserve">rescued by trigonelline </w:t>
      </w:r>
      <w:r w:rsidR="6E0B3354" w:rsidRPr="00B766F8">
        <w:rPr>
          <w:rFonts w:ascii="Arial" w:hAnsi="Arial" w:cs="Arial"/>
          <w:color w:val="222222"/>
          <w:shd w:val="clear" w:color="auto" w:fill="FFFFFF"/>
        </w:rPr>
        <w:t>(</w:t>
      </w:r>
      <w:r w:rsidR="7BA63309" w:rsidRPr="00B766F8">
        <w:rPr>
          <w:rFonts w:ascii="Arial" w:hAnsi="Arial" w:cs="Arial"/>
          <w:b/>
          <w:bCs/>
          <w:color w:val="222222"/>
          <w:shd w:val="clear" w:color="auto" w:fill="FFFFFF"/>
        </w:rPr>
        <w:t>Fig.1</w:t>
      </w:r>
      <w:r w:rsidR="00C72A13">
        <w:rPr>
          <w:rFonts w:ascii="Arial" w:hAnsi="Arial" w:cs="Arial"/>
          <w:b/>
          <w:bCs/>
          <w:color w:val="222222"/>
          <w:shd w:val="clear" w:color="auto" w:fill="FFFFFF"/>
        </w:rPr>
        <w:t>f</w:t>
      </w:r>
      <w:r w:rsidR="00C874E3" w:rsidRPr="00B766F8">
        <w:rPr>
          <w:rFonts w:ascii="Arial" w:hAnsi="Arial" w:cs="Arial"/>
          <w:color w:val="222222"/>
          <w:shd w:val="clear" w:color="auto" w:fill="FFFFFF"/>
        </w:rPr>
        <w:t xml:space="preserve"> and </w:t>
      </w:r>
      <w:r w:rsidR="4B311604" w:rsidRPr="00B766F8">
        <w:rPr>
          <w:rFonts w:ascii="Arial" w:hAnsi="Arial" w:cs="Arial"/>
          <w:b/>
          <w:bCs/>
          <w:color w:val="222222"/>
          <w:shd w:val="clear" w:color="auto" w:fill="FFFFFF"/>
        </w:rPr>
        <w:t>Extended Data Fig</w:t>
      </w:r>
      <w:r w:rsidR="4DB3A8B4" w:rsidRPr="00B766F8">
        <w:rPr>
          <w:rFonts w:ascii="Arial" w:hAnsi="Arial" w:cs="Arial"/>
          <w:b/>
          <w:bCs/>
          <w:color w:val="222222"/>
          <w:shd w:val="clear" w:color="auto" w:fill="FFFFFF"/>
        </w:rPr>
        <w:t>.</w:t>
      </w:r>
      <w:r w:rsidR="00133D62" w:rsidRPr="00B766F8">
        <w:rPr>
          <w:rFonts w:ascii="Arial" w:hAnsi="Arial" w:cs="Arial"/>
          <w:b/>
          <w:bCs/>
          <w:color w:val="222222"/>
          <w:shd w:val="clear" w:color="auto" w:fill="FFFFFF"/>
        </w:rPr>
        <w:t>2f</w:t>
      </w:r>
      <w:r w:rsidR="0942F413" w:rsidRPr="00B766F8">
        <w:rPr>
          <w:rFonts w:ascii="Arial" w:hAnsi="Arial" w:cs="Arial"/>
          <w:color w:val="222222"/>
          <w:shd w:val="clear" w:color="auto" w:fill="FFFFFF"/>
        </w:rPr>
        <w:t>)</w:t>
      </w:r>
      <w:r w:rsidR="007D376C" w:rsidRPr="00B766F8">
        <w:rPr>
          <w:rFonts w:ascii="Arial" w:hAnsi="Arial" w:cs="Arial"/>
          <w:color w:val="222222"/>
          <w:shd w:val="clear" w:color="auto" w:fill="FFFFFF"/>
        </w:rPr>
        <w:t xml:space="preserve">, but not </w:t>
      </w:r>
      <w:r w:rsidR="00C61E67" w:rsidRPr="00B766F8">
        <w:rPr>
          <w:rFonts w:ascii="Arial" w:hAnsi="Arial" w:cs="Arial"/>
          <w:color w:val="222222"/>
          <w:shd w:val="clear" w:color="auto" w:fill="FFFFFF"/>
        </w:rPr>
        <w:t>when co-treat</w:t>
      </w:r>
      <w:r w:rsidR="00B76E65" w:rsidRPr="00B766F8">
        <w:rPr>
          <w:rFonts w:ascii="Arial" w:hAnsi="Arial" w:cs="Arial"/>
          <w:color w:val="222222"/>
          <w:shd w:val="clear" w:color="auto" w:fill="FFFFFF"/>
        </w:rPr>
        <w:t>ing</w:t>
      </w:r>
      <w:r w:rsidR="00C61E67" w:rsidRPr="00B766F8">
        <w:rPr>
          <w:rFonts w:ascii="Arial" w:hAnsi="Arial" w:cs="Arial"/>
          <w:color w:val="222222"/>
          <w:shd w:val="clear" w:color="auto" w:fill="FFFFFF"/>
        </w:rPr>
        <w:t xml:space="preserve"> with 2-OHNA</w:t>
      </w:r>
      <w:r w:rsidR="6C448BF0" w:rsidRPr="00B766F8">
        <w:rPr>
          <w:rFonts w:ascii="Arial" w:hAnsi="Arial" w:cs="Arial"/>
          <w:color w:val="222222"/>
          <w:shd w:val="clear" w:color="auto" w:fill="FFFFFF"/>
        </w:rPr>
        <w:t xml:space="preserve"> </w:t>
      </w:r>
      <w:r w:rsidR="00C61E67" w:rsidRPr="00B766F8">
        <w:rPr>
          <w:rFonts w:ascii="Arial" w:hAnsi="Arial" w:cs="Arial"/>
          <w:shd w:val="clear" w:color="auto" w:fill="FFFFFF"/>
        </w:rPr>
        <w:t>(</w:t>
      </w:r>
      <w:r w:rsidR="00C61E67" w:rsidRPr="00B766F8">
        <w:rPr>
          <w:rFonts w:ascii="Arial" w:hAnsi="Arial" w:cs="Arial"/>
          <w:b/>
          <w:bCs/>
          <w:shd w:val="clear" w:color="auto" w:fill="FFFFFF"/>
        </w:rPr>
        <w:t>Extended Data Fig.2</w:t>
      </w:r>
      <w:r w:rsidR="00CD42E5" w:rsidRPr="00B766F8">
        <w:rPr>
          <w:rFonts w:ascii="Arial" w:hAnsi="Arial" w:cs="Arial"/>
          <w:b/>
          <w:bCs/>
          <w:shd w:val="clear" w:color="auto" w:fill="FFFFFF"/>
        </w:rPr>
        <w:t>g</w:t>
      </w:r>
      <w:r w:rsidR="00C61E67" w:rsidRPr="00B766F8">
        <w:rPr>
          <w:rFonts w:ascii="Arial" w:hAnsi="Arial" w:cs="Arial"/>
          <w:shd w:val="clear" w:color="auto" w:fill="FFFFFF"/>
        </w:rPr>
        <w:t>)</w:t>
      </w:r>
      <w:r w:rsidR="00CD42E5" w:rsidRPr="00B766F8">
        <w:rPr>
          <w:rFonts w:ascii="Arial" w:hAnsi="Arial" w:cs="Arial"/>
          <w:shd w:val="clear" w:color="auto" w:fill="FFFFFF"/>
        </w:rPr>
        <w:t>.</w:t>
      </w:r>
      <w:r w:rsidR="001E3F39" w:rsidRPr="00DB29D7">
        <w:rPr>
          <w:rFonts w:ascii="Arial" w:hAnsi="Arial" w:cs="Arial"/>
          <w:shd w:val="clear" w:color="auto" w:fill="FFFFFF"/>
        </w:rPr>
        <w:t xml:space="preserve"> </w:t>
      </w:r>
      <w:r w:rsidR="006C5E3D" w:rsidRPr="00DB29D7">
        <w:rPr>
          <w:rFonts w:ascii="Arial" w:hAnsi="Arial" w:cs="Arial"/>
          <w:shd w:val="clear" w:color="auto" w:fill="FFFFFF"/>
        </w:rPr>
        <w:t xml:space="preserve">LC-HRMS </w:t>
      </w:r>
      <w:proofErr w:type="gramStart"/>
      <w:r w:rsidR="006C5E3D" w:rsidRPr="00DB29D7">
        <w:rPr>
          <w:rFonts w:ascii="Arial" w:hAnsi="Arial" w:cs="Arial"/>
          <w:shd w:val="clear" w:color="auto" w:fill="FFFFFF"/>
        </w:rPr>
        <w:t xml:space="preserve">analysis </w:t>
      </w:r>
      <w:r w:rsidR="0002218F" w:rsidRPr="00DB29D7">
        <w:rPr>
          <w:rFonts w:ascii="Arial" w:hAnsi="Arial" w:cs="Arial"/>
          <w:shd w:val="clear" w:color="auto" w:fill="FFFFFF"/>
        </w:rPr>
        <w:t xml:space="preserve"> </w:t>
      </w:r>
      <w:r w:rsidR="00364EC8" w:rsidRPr="00DB29D7">
        <w:rPr>
          <w:rFonts w:ascii="Arial" w:hAnsi="Arial" w:cs="Arial"/>
          <w:shd w:val="clear" w:color="auto" w:fill="FFFFFF"/>
        </w:rPr>
        <w:t>also</w:t>
      </w:r>
      <w:proofErr w:type="gramEnd"/>
      <w:r w:rsidR="00364EC8" w:rsidRPr="00DB29D7">
        <w:rPr>
          <w:rFonts w:ascii="Arial" w:hAnsi="Arial" w:cs="Arial"/>
          <w:shd w:val="clear" w:color="auto" w:fill="FFFFFF"/>
        </w:rPr>
        <w:t xml:space="preserve"> </w:t>
      </w:r>
      <w:r w:rsidR="007E146F" w:rsidRPr="00DB29D7">
        <w:rPr>
          <w:rFonts w:ascii="Arial" w:hAnsi="Arial" w:cs="Arial"/>
        </w:rPr>
        <w:t xml:space="preserve">confirmed </w:t>
      </w:r>
      <w:r w:rsidR="001A3E42" w:rsidRPr="00DB29D7">
        <w:rPr>
          <w:rFonts w:ascii="Arial" w:hAnsi="Arial" w:cs="Arial"/>
        </w:rPr>
        <w:t>th</w:t>
      </w:r>
      <w:r w:rsidR="000D3F79">
        <w:rPr>
          <w:rFonts w:ascii="Arial" w:hAnsi="Arial" w:cs="Arial"/>
        </w:rPr>
        <w:t>at</w:t>
      </w:r>
      <w:r w:rsidR="001A3E42" w:rsidRPr="00DB29D7">
        <w:rPr>
          <w:rFonts w:ascii="Arial" w:hAnsi="Arial" w:cs="Arial"/>
        </w:rPr>
        <w:t xml:space="preserve"> </w:t>
      </w:r>
      <w:r w:rsidR="000D3F79" w:rsidRPr="00DB29D7">
        <w:rPr>
          <w:rFonts w:ascii="Arial" w:hAnsi="Arial" w:cs="Arial"/>
        </w:rPr>
        <w:t xml:space="preserve">2-OHNA </w:t>
      </w:r>
      <w:r w:rsidR="00D72A7E">
        <w:rPr>
          <w:rFonts w:ascii="Arial" w:hAnsi="Arial" w:cs="Arial"/>
        </w:rPr>
        <w:t xml:space="preserve">blocks </w:t>
      </w:r>
      <w:r w:rsidR="003F2428">
        <w:rPr>
          <w:rFonts w:ascii="Arial" w:hAnsi="Arial" w:cs="Arial"/>
        </w:rPr>
        <w:t xml:space="preserve">increased </w:t>
      </w:r>
      <w:r w:rsidR="007C7E9F" w:rsidRPr="00B36F91">
        <w:rPr>
          <w:rFonts w:ascii="Arial" w:hAnsi="Arial" w:cs="Arial"/>
        </w:rPr>
        <w:t>NAD</w:t>
      </w:r>
      <w:r w:rsidR="007C7E9F" w:rsidRPr="00B36F91">
        <w:rPr>
          <w:rFonts w:ascii="Arial" w:hAnsi="Arial" w:cs="Arial"/>
          <w:vertAlign w:val="superscript"/>
        </w:rPr>
        <w:t xml:space="preserve">+ </w:t>
      </w:r>
      <w:r w:rsidR="002A7B55">
        <w:rPr>
          <w:rFonts w:ascii="Arial" w:hAnsi="Arial" w:cs="Arial"/>
        </w:rPr>
        <w:t>after t</w:t>
      </w:r>
      <w:r w:rsidR="00706926" w:rsidRPr="00DB29D7">
        <w:rPr>
          <w:rFonts w:ascii="Arial" w:hAnsi="Arial" w:cs="Arial"/>
        </w:rPr>
        <w:t>rigonelline</w:t>
      </w:r>
      <w:r w:rsidR="002A7B55">
        <w:rPr>
          <w:rFonts w:ascii="Arial" w:hAnsi="Arial" w:cs="Arial"/>
        </w:rPr>
        <w:t xml:space="preserve"> treatment</w:t>
      </w:r>
      <w:r w:rsidR="00D72A7E">
        <w:rPr>
          <w:rFonts w:ascii="Arial" w:hAnsi="Arial" w:cs="Arial"/>
        </w:rPr>
        <w:t xml:space="preserve"> </w:t>
      </w:r>
      <w:r w:rsidR="0082134A" w:rsidRPr="00B36F91">
        <w:rPr>
          <w:rFonts w:ascii="Arial" w:hAnsi="Arial" w:cs="Arial"/>
          <w:shd w:val="clear" w:color="auto" w:fill="FFFFFF"/>
        </w:rPr>
        <w:t>(</w:t>
      </w:r>
      <w:r w:rsidR="0082134A" w:rsidRPr="00B36F91">
        <w:rPr>
          <w:rFonts w:ascii="Arial" w:hAnsi="Arial" w:cs="Arial"/>
          <w:b/>
          <w:bCs/>
          <w:shd w:val="clear" w:color="auto" w:fill="FFFFFF"/>
        </w:rPr>
        <w:t>Fig.2g</w:t>
      </w:r>
      <w:r w:rsidR="0082134A" w:rsidRPr="00B36F91">
        <w:rPr>
          <w:rFonts w:ascii="Arial" w:hAnsi="Arial" w:cs="Arial"/>
          <w:shd w:val="clear" w:color="auto" w:fill="FFFFFF"/>
        </w:rPr>
        <w:t>)</w:t>
      </w:r>
      <w:r w:rsidR="00744EB5" w:rsidRPr="00B36F91">
        <w:rPr>
          <w:rFonts w:ascii="Arial" w:hAnsi="Arial" w:cs="Arial"/>
          <w:shd w:val="clear" w:color="auto" w:fill="FFFFFF"/>
        </w:rPr>
        <w:t xml:space="preserve">, </w:t>
      </w:r>
      <w:r w:rsidR="002A7B55">
        <w:rPr>
          <w:rFonts w:ascii="Arial" w:hAnsi="Arial" w:cs="Arial"/>
          <w:shd w:val="clear" w:color="auto" w:fill="FFFFFF"/>
        </w:rPr>
        <w:t>without affecting</w:t>
      </w:r>
      <w:r w:rsidR="00744EB5" w:rsidRPr="00B36F91">
        <w:rPr>
          <w:rFonts w:ascii="Arial" w:hAnsi="Arial" w:cs="Arial"/>
          <w:shd w:val="clear" w:color="auto" w:fill="FFFFFF"/>
        </w:rPr>
        <w:t xml:space="preserve"> </w:t>
      </w:r>
      <w:r w:rsidR="000C64A0">
        <w:rPr>
          <w:rFonts w:ascii="Arial" w:hAnsi="Arial" w:cs="Arial"/>
          <w:shd w:val="clear" w:color="auto" w:fill="FFFFFF"/>
        </w:rPr>
        <w:t xml:space="preserve">cellular </w:t>
      </w:r>
      <w:r w:rsidR="00744EB5" w:rsidRPr="00B36F91">
        <w:rPr>
          <w:rFonts w:ascii="Arial" w:hAnsi="Arial" w:cs="Arial"/>
          <w:shd w:val="clear" w:color="auto" w:fill="FFFFFF"/>
        </w:rPr>
        <w:t>tr</w:t>
      </w:r>
      <w:r w:rsidR="006D7552" w:rsidRPr="00B36F91">
        <w:rPr>
          <w:rFonts w:ascii="Arial" w:hAnsi="Arial" w:cs="Arial"/>
          <w:shd w:val="clear" w:color="auto" w:fill="FFFFFF"/>
        </w:rPr>
        <w:t>i</w:t>
      </w:r>
      <w:r w:rsidR="00744EB5" w:rsidRPr="00B36F91">
        <w:rPr>
          <w:rFonts w:ascii="Arial" w:hAnsi="Arial" w:cs="Arial"/>
          <w:shd w:val="clear" w:color="auto" w:fill="FFFFFF"/>
        </w:rPr>
        <w:t xml:space="preserve">gonelline </w:t>
      </w:r>
      <w:bookmarkStart w:id="1" w:name="OLE_LINK8"/>
      <w:r w:rsidR="00F17156">
        <w:rPr>
          <w:rFonts w:ascii="Arial" w:hAnsi="Arial" w:cs="Arial"/>
          <w:shd w:val="clear" w:color="auto" w:fill="FFFFFF"/>
        </w:rPr>
        <w:t xml:space="preserve">levels </w:t>
      </w:r>
      <w:r w:rsidR="00AF5C71">
        <w:rPr>
          <w:rFonts w:ascii="Arial" w:hAnsi="Arial" w:cs="Arial"/>
          <w:shd w:val="clear" w:color="auto" w:fill="FFFFFF"/>
        </w:rPr>
        <w:t>in the treated groups</w:t>
      </w:r>
      <w:r w:rsidR="00F17156">
        <w:rPr>
          <w:rFonts w:ascii="Arial" w:hAnsi="Arial" w:cs="Arial"/>
          <w:shd w:val="clear" w:color="auto" w:fill="FFFFFF"/>
        </w:rPr>
        <w:t xml:space="preserve"> </w:t>
      </w:r>
      <w:r w:rsidR="00AE3FEB" w:rsidRPr="00B36F91">
        <w:rPr>
          <w:rFonts w:ascii="Arial" w:hAnsi="Arial" w:cs="Arial"/>
        </w:rPr>
        <w:t>(</w:t>
      </w:r>
      <w:r w:rsidR="00AE3FEB" w:rsidRPr="00B36F91">
        <w:rPr>
          <w:rFonts w:ascii="Arial" w:hAnsi="Arial" w:cs="Arial"/>
          <w:b/>
          <w:bCs/>
        </w:rPr>
        <w:t>Extended Data Fig.2</w:t>
      </w:r>
      <w:r w:rsidR="006D17D7" w:rsidRPr="00B36F91">
        <w:rPr>
          <w:rFonts w:ascii="Arial" w:hAnsi="Arial" w:cs="Arial"/>
          <w:b/>
          <w:bCs/>
        </w:rPr>
        <w:t>h</w:t>
      </w:r>
      <w:r w:rsidR="00AE3FEB" w:rsidRPr="00B36F91">
        <w:rPr>
          <w:rFonts w:ascii="Arial" w:hAnsi="Arial" w:cs="Arial"/>
          <w:lang w:val="en-SG"/>
        </w:rPr>
        <w:t>)</w:t>
      </w:r>
      <w:r w:rsidR="00AE3FEB" w:rsidRPr="00B36F91">
        <w:rPr>
          <w:rFonts w:ascii="Arial" w:hAnsi="Arial" w:cs="Arial"/>
        </w:rPr>
        <w:t>.</w:t>
      </w:r>
      <w:bookmarkEnd w:id="1"/>
      <w:r w:rsidR="00AE3FEB" w:rsidRPr="00B36F91">
        <w:rPr>
          <w:rFonts w:ascii="Arial" w:hAnsi="Arial" w:cs="Arial"/>
        </w:rPr>
        <w:t xml:space="preserve"> </w:t>
      </w:r>
      <w:r w:rsidR="003A63B2" w:rsidRPr="00B36F91">
        <w:rPr>
          <w:rFonts w:ascii="Arial" w:hAnsi="Arial" w:cs="Arial"/>
        </w:rPr>
        <w:t xml:space="preserve">Of note, </w:t>
      </w:r>
      <w:r w:rsidR="009E7F55">
        <w:rPr>
          <w:rFonts w:ascii="Arial" w:hAnsi="Arial" w:cs="Arial"/>
        </w:rPr>
        <w:t>endogenous</w:t>
      </w:r>
      <w:r w:rsidR="003A63B2">
        <w:rPr>
          <w:rFonts w:ascii="Arial" w:hAnsi="Arial" w:cs="Arial"/>
        </w:rPr>
        <w:t xml:space="preserve"> levels of trigonelline </w:t>
      </w:r>
      <w:r w:rsidR="00476E95">
        <w:rPr>
          <w:rFonts w:ascii="Arial" w:hAnsi="Arial" w:cs="Arial"/>
        </w:rPr>
        <w:t xml:space="preserve">increased </w:t>
      </w:r>
      <w:r w:rsidR="003A63B2">
        <w:rPr>
          <w:rFonts w:ascii="Arial" w:hAnsi="Arial" w:cs="Arial"/>
        </w:rPr>
        <w:t>in cells</w:t>
      </w:r>
      <w:r w:rsidR="009E7F55">
        <w:rPr>
          <w:rFonts w:ascii="Arial" w:hAnsi="Arial" w:cs="Arial"/>
        </w:rPr>
        <w:t xml:space="preserve"> </w:t>
      </w:r>
      <w:r w:rsidR="00476E95">
        <w:rPr>
          <w:rFonts w:ascii="Arial" w:hAnsi="Arial" w:cs="Arial"/>
        </w:rPr>
        <w:t>treated with</w:t>
      </w:r>
      <w:r w:rsidR="003A63B2">
        <w:rPr>
          <w:rFonts w:ascii="Arial" w:hAnsi="Arial" w:cs="Arial"/>
        </w:rPr>
        <w:t xml:space="preserve"> 2-OHNA</w:t>
      </w:r>
      <w:r w:rsidR="006B2AEB">
        <w:rPr>
          <w:rFonts w:ascii="Arial" w:hAnsi="Arial" w:cs="Arial"/>
        </w:rPr>
        <w:t xml:space="preserve"> in </w:t>
      </w:r>
      <w:r w:rsidR="007D6BD6">
        <w:rPr>
          <w:rFonts w:ascii="Arial" w:hAnsi="Arial" w:cs="Arial"/>
        </w:rPr>
        <w:t xml:space="preserve">the </w:t>
      </w:r>
      <w:r w:rsidR="006B2AEB">
        <w:rPr>
          <w:rFonts w:ascii="Arial" w:hAnsi="Arial" w:cs="Arial"/>
        </w:rPr>
        <w:t>absence of</w:t>
      </w:r>
      <w:r w:rsidR="009E7F55">
        <w:rPr>
          <w:rFonts w:ascii="Arial" w:hAnsi="Arial" w:cs="Arial"/>
        </w:rPr>
        <w:t xml:space="preserve"> </w:t>
      </w:r>
      <w:r w:rsidR="006B2AEB">
        <w:rPr>
          <w:rFonts w:ascii="Arial" w:hAnsi="Arial" w:cs="Arial"/>
        </w:rPr>
        <w:t>trigonellin</w:t>
      </w:r>
      <w:r w:rsidR="000B446C">
        <w:rPr>
          <w:rFonts w:ascii="Arial" w:hAnsi="Arial" w:cs="Arial"/>
        </w:rPr>
        <w:t xml:space="preserve">e </w:t>
      </w:r>
      <w:r w:rsidR="002C3756">
        <w:rPr>
          <w:rFonts w:ascii="Arial" w:hAnsi="Arial" w:cs="Arial"/>
        </w:rPr>
        <w:t>treatment</w:t>
      </w:r>
      <w:r w:rsidR="000B446C">
        <w:rPr>
          <w:rFonts w:ascii="Arial" w:hAnsi="Arial" w:cs="Arial"/>
        </w:rPr>
        <w:t xml:space="preserve"> </w:t>
      </w:r>
      <w:r w:rsidR="000B446C" w:rsidRPr="00DB29D7">
        <w:rPr>
          <w:rFonts w:ascii="Arial" w:hAnsi="Arial" w:cs="Arial"/>
        </w:rPr>
        <w:t>(</w:t>
      </w:r>
      <w:r w:rsidR="000B446C" w:rsidRPr="00DB29D7">
        <w:rPr>
          <w:rFonts w:ascii="Arial" w:hAnsi="Arial" w:cs="Arial"/>
          <w:b/>
          <w:bCs/>
        </w:rPr>
        <w:t xml:space="preserve">Extended Data </w:t>
      </w:r>
      <w:r w:rsidR="000B446C" w:rsidRPr="00B36F91">
        <w:rPr>
          <w:rFonts w:ascii="Arial" w:hAnsi="Arial" w:cs="Arial"/>
          <w:b/>
          <w:bCs/>
        </w:rPr>
        <w:t>Fig.2h</w:t>
      </w:r>
      <w:r w:rsidR="000B446C" w:rsidRPr="00B36F91">
        <w:rPr>
          <w:rFonts w:ascii="Arial" w:hAnsi="Arial" w:cs="Arial"/>
          <w:lang w:val="en-SG"/>
        </w:rPr>
        <w:t>)</w:t>
      </w:r>
      <w:r w:rsidR="0008766F">
        <w:rPr>
          <w:rFonts w:ascii="Arial" w:hAnsi="Arial" w:cs="Arial"/>
          <w:lang w:val="en-SG"/>
        </w:rPr>
        <w:t xml:space="preserve">, demonstrating that there is an </w:t>
      </w:r>
      <w:r w:rsidR="00964301">
        <w:rPr>
          <w:rFonts w:ascii="Arial" w:hAnsi="Arial" w:cs="Arial"/>
          <w:lang w:val="en-SG"/>
        </w:rPr>
        <w:t>endogenous</w:t>
      </w:r>
      <w:r w:rsidR="0008766F">
        <w:rPr>
          <w:rFonts w:ascii="Arial" w:hAnsi="Arial" w:cs="Arial"/>
          <w:lang w:val="en-SG"/>
        </w:rPr>
        <w:t xml:space="preserve"> flux</w:t>
      </w:r>
      <w:r w:rsidR="00964301">
        <w:rPr>
          <w:rFonts w:ascii="Arial" w:hAnsi="Arial" w:cs="Arial"/>
          <w:lang w:val="en-SG"/>
        </w:rPr>
        <w:t xml:space="preserve"> of trigonelline through NAPRT in muscle cells</w:t>
      </w:r>
      <w:r w:rsidR="000B446C" w:rsidRPr="00B36F91">
        <w:rPr>
          <w:rFonts w:ascii="Arial" w:hAnsi="Arial" w:cs="Arial"/>
        </w:rPr>
        <w:t xml:space="preserve">. </w:t>
      </w:r>
      <w:r w:rsidR="00C03041">
        <w:rPr>
          <w:rFonts w:ascii="Arial" w:hAnsi="Arial" w:cs="Arial"/>
        </w:rPr>
        <w:t>Following trigonelline treatment, t</w:t>
      </w:r>
      <w:r w:rsidR="007E146F" w:rsidRPr="00DB29D7">
        <w:rPr>
          <w:rFonts w:ascii="Arial" w:hAnsi="Arial" w:cs="Arial"/>
        </w:rPr>
        <w:t xml:space="preserve">he Preiss-Handler pathway-related metabolites NAAD </w:t>
      </w:r>
      <w:r w:rsidR="007E146F" w:rsidRPr="00B36F91">
        <w:rPr>
          <w:rFonts w:ascii="Arial" w:hAnsi="Arial" w:cs="Arial"/>
        </w:rPr>
        <w:t>and NAMN</w:t>
      </w:r>
      <w:r w:rsidR="007F6853" w:rsidRPr="00B36F91">
        <w:rPr>
          <w:rFonts w:ascii="Arial" w:hAnsi="Arial" w:cs="Arial"/>
        </w:rPr>
        <w:t xml:space="preserve"> downstream of NAPRT</w:t>
      </w:r>
      <w:r w:rsidR="008E451E" w:rsidRPr="008E451E">
        <w:rPr>
          <w:rFonts w:ascii="Arial" w:hAnsi="Arial" w:cs="Arial"/>
          <w:noProof/>
          <w:vertAlign w:val="superscript"/>
        </w:rPr>
        <w:t>6,33</w:t>
      </w:r>
      <w:r w:rsidR="007E146F" w:rsidRPr="00B36F91">
        <w:rPr>
          <w:rFonts w:ascii="Arial" w:hAnsi="Arial" w:cs="Arial"/>
        </w:rPr>
        <w:t xml:space="preserve"> </w:t>
      </w:r>
      <w:r w:rsidR="00AD2E87">
        <w:rPr>
          <w:rFonts w:ascii="Arial" w:hAnsi="Arial" w:cs="Arial"/>
        </w:rPr>
        <w:t xml:space="preserve">were increased </w:t>
      </w:r>
      <w:r w:rsidR="00517338">
        <w:rPr>
          <w:rFonts w:ascii="Arial" w:hAnsi="Arial" w:cs="Arial"/>
        </w:rPr>
        <w:t xml:space="preserve">and </w:t>
      </w:r>
      <w:r w:rsidR="009457D6">
        <w:rPr>
          <w:rFonts w:ascii="Arial" w:hAnsi="Arial" w:cs="Arial"/>
        </w:rPr>
        <w:t>b</w:t>
      </w:r>
      <w:r w:rsidR="00D8344C">
        <w:rPr>
          <w:rFonts w:ascii="Arial" w:hAnsi="Arial" w:cs="Arial"/>
        </w:rPr>
        <w:t>locked by NAPRT inhibition with 2-OHNA</w:t>
      </w:r>
      <w:r w:rsidR="007E146F" w:rsidRPr="00B36F91">
        <w:rPr>
          <w:rFonts w:ascii="Arial" w:hAnsi="Arial" w:cs="Arial"/>
        </w:rPr>
        <w:t xml:space="preserve"> (</w:t>
      </w:r>
      <w:r w:rsidR="007E146F" w:rsidRPr="00B36F91">
        <w:rPr>
          <w:rFonts w:ascii="Arial" w:hAnsi="Arial" w:cs="Arial"/>
          <w:b/>
          <w:bCs/>
        </w:rPr>
        <w:t>Fig.2</w:t>
      </w:r>
      <w:proofErr w:type="gramStart"/>
      <w:r w:rsidR="007E146F" w:rsidRPr="00B36F91">
        <w:rPr>
          <w:rFonts w:ascii="Arial" w:hAnsi="Arial" w:cs="Arial"/>
          <w:b/>
          <w:bCs/>
        </w:rPr>
        <w:t>h,i</w:t>
      </w:r>
      <w:proofErr w:type="gramEnd"/>
      <w:r w:rsidR="007E146F" w:rsidRPr="00B36F91">
        <w:rPr>
          <w:rFonts w:ascii="Arial" w:hAnsi="Arial" w:cs="Arial"/>
        </w:rPr>
        <w:t xml:space="preserve">), </w:t>
      </w:r>
      <w:r w:rsidR="00455E5B">
        <w:rPr>
          <w:rFonts w:ascii="Arial" w:hAnsi="Arial" w:cs="Arial"/>
        </w:rPr>
        <w:t>whereas</w:t>
      </w:r>
      <w:r w:rsidR="007E146F" w:rsidRPr="00B36F91">
        <w:rPr>
          <w:rFonts w:ascii="Arial" w:hAnsi="Arial" w:cs="Arial"/>
        </w:rPr>
        <w:t xml:space="preserve"> NA</w:t>
      </w:r>
      <w:r w:rsidR="00456F00">
        <w:rPr>
          <w:rFonts w:ascii="Arial" w:hAnsi="Arial" w:cs="Arial"/>
        </w:rPr>
        <w:t xml:space="preserve"> which is upstream of NAPRT</w:t>
      </w:r>
      <w:r w:rsidR="007E146F" w:rsidRPr="00B36F91">
        <w:rPr>
          <w:rFonts w:ascii="Arial" w:hAnsi="Arial" w:cs="Arial"/>
        </w:rPr>
        <w:t xml:space="preserve"> </w:t>
      </w:r>
      <w:r w:rsidR="006335CC">
        <w:rPr>
          <w:rFonts w:ascii="Arial" w:hAnsi="Arial" w:cs="Arial"/>
        </w:rPr>
        <w:t xml:space="preserve">was </w:t>
      </w:r>
      <w:r w:rsidR="007E146F" w:rsidRPr="00B36F91">
        <w:rPr>
          <w:rFonts w:ascii="Arial" w:hAnsi="Arial" w:cs="Arial"/>
        </w:rPr>
        <w:t>accumulated (</w:t>
      </w:r>
      <w:r w:rsidR="007E146F" w:rsidRPr="00B36F91">
        <w:rPr>
          <w:rFonts w:ascii="Arial" w:hAnsi="Arial" w:cs="Arial"/>
          <w:b/>
          <w:bCs/>
        </w:rPr>
        <w:t>Fig.2j</w:t>
      </w:r>
      <w:r w:rsidR="007E146F" w:rsidRPr="00B36F91">
        <w:rPr>
          <w:rFonts w:ascii="Arial" w:hAnsi="Arial" w:cs="Arial"/>
        </w:rPr>
        <w:t xml:space="preserve">), </w:t>
      </w:r>
      <w:r w:rsidR="006D6281">
        <w:rPr>
          <w:rFonts w:ascii="Arial" w:hAnsi="Arial" w:cs="Arial"/>
        </w:rPr>
        <w:t>and</w:t>
      </w:r>
      <w:r w:rsidR="007E146F" w:rsidRPr="00B36F91">
        <w:rPr>
          <w:rFonts w:ascii="Arial" w:hAnsi="Arial" w:cs="Arial"/>
        </w:rPr>
        <w:t xml:space="preserve"> </w:t>
      </w:r>
      <w:r w:rsidR="006D6281">
        <w:rPr>
          <w:rFonts w:ascii="Arial" w:hAnsi="Arial" w:cs="Arial"/>
        </w:rPr>
        <w:t xml:space="preserve">the salvage pathway metabolite </w:t>
      </w:r>
      <w:r w:rsidR="007E146F" w:rsidRPr="00B36F91">
        <w:rPr>
          <w:rFonts w:ascii="Arial" w:hAnsi="Arial" w:cs="Arial"/>
        </w:rPr>
        <w:t>NAM</w:t>
      </w:r>
      <w:r w:rsidR="006D6281">
        <w:rPr>
          <w:rFonts w:ascii="Arial" w:hAnsi="Arial" w:cs="Arial"/>
        </w:rPr>
        <w:t xml:space="preserve"> did</w:t>
      </w:r>
      <w:r w:rsidR="00A324D4">
        <w:rPr>
          <w:rFonts w:ascii="Arial" w:hAnsi="Arial" w:cs="Arial"/>
        </w:rPr>
        <w:t xml:space="preserve"> not</w:t>
      </w:r>
      <w:r w:rsidR="006D6281">
        <w:rPr>
          <w:rFonts w:ascii="Arial" w:hAnsi="Arial" w:cs="Arial"/>
        </w:rPr>
        <w:t xml:space="preserve"> change</w:t>
      </w:r>
      <w:r w:rsidR="00A324D4">
        <w:rPr>
          <w:rFonts w:ascii="Arial" w:hAnsi="Arial" w:cs="Arial"/>
        </w:rPr>
        <w:t xml:space="preserve"> </w:t>
      </w:r>
      <w:r w:rsidR="007E146F" w:rsidRPr="00B36F91">
        <w:rPr>
          <w:rFonts w:ascii="Arial" w:hAnsi="Arial" w:cs="Arial"/>
        </w:rPr>
        <w:t>(</w:t>
      </w:r>
      <w:r w:rsidR="007E146F" w:rsidRPr="00B36F91">
        <w:rPr>
          <w:rFonts w:ascii="Arial" w:hAnsi="Arial" w:cs="Arial"/>
          <w:b/>
          <w:bCs/>
        </w:rPr>
        <w:t xml:space="preserve">Extended </w:t>
      </w:r>
      <w:r w:rsidR="00F51438" w:rsidRPr="00B36F91">
        <w:rPr>
          <w:rFonts w:ascii="Arial" w:hAnsi="Arial" w:cs="Arial"/>
          <w:b/>
          <w:bCs/>
        </w:rPr>
        <w:t>D</w:t>
      </w:r>
      <w:r w:rsidR="007E146F" w:rsidRPr="00B36F91">
        <w:rPr>
          <w:rFonts w:ascii="Arial" w:hAnsi="Arial" w:cs="Arial"/>
          <w:b/>
          <w:bCs/>
        </w:rPr>
        <w:t>ata Fig.2i</w:t>
      </w:r>
      <w:r w:rsidR="007E146F" w:rsidRPr="00B36F91">
        <w:rPr>
          <w:rFonts w:ascii="Arial" w:hAnsi="Arial" w:cs="Arial"/>
          <w:lang w:val="en-SG"/>
        </w:rPr>
        <w:t>)</w:t>
      </w:r>
      <w:r w:rsidR="00285AB9" w:rsidRPr="00B36F91">
        <w:rPr>
          <w:rFonts w:ascii="Arial" w:hAnsi="Arial" w:cs="Arial"/>
        </w:rPr>
        <w:t>.</w:t>
      </w:r>
      <w:r w:rsidR="00EF7D69" w:rsidRPr="00B36F91">
        <w:rPr>
          <w:rFonts w:ascii="Arial" w:hAnsi="Arial" w:cs="Arial"/>
        </w:rPr>
        <w:t xml:space="preserve"> </w:t>
      </w:r>
      <w:r w:rsidR="007C3AA6" w:rsidRPr="00B36F91">
        <w:rPr>
          <w:rFonts w:ascii="Arial" w:hAnsi="Arial" w:cs="Arial"/>
        </w:rPr>
        <w:t>A</w:t>
      </w:r>
      <w:r w:rsidR="00E02BA7" w:rsidRPr="00B36F91">
        <w:rPr>
          <w:rFonts w:ascii="Arial" w:hAnsi="Arial" w:cs="Arial"/>
        </w:rPr>
        <w:t>cute</w:t>
      </w:r>
      <w:r w:rsidR="00E02BA7" w:rsidRPr="00F97702">
        <w:rPr>
          <w:rFonts w:ascii="Arial" w:hAnsi="Arial" w:cs="Arial"/>
        </w:rPr>
        <w:t xml:space="preserve"> dosing </w:t>
      </w:r>
      <w:r w:rsidR="003B7EDA" w:rsidRPr="00F97702">
        <w:rPr>
          <w:rFonts w:ascii="Arial" w:hAnsi="Arial" w:cs="Arial"/>
        </w:rPr>
        <w:t>of trigonelline in wild-type</w:t>
      </w:r>
      <w:r w:rsidR="002229BF" w:rsidRPr="00F97702">
        <w:rPr>
          <w:rFonts w:ascii="Arial" w:hAnsi="Arial" w:cs="Arial"/>
        </w:rPr>
        <w:t xml:space="preserve"> (WT)</w:t>
      </w:r>
      <w:r w:rsidR="003B7EDA" w:rsidRPr="00F97702">
        <w:rPr>
          <w:rFonts w:ascii="Arial" w:hAnsi="Arial" w:cs="Arial"/>
        </w:rPr>
        <w:t xml:space="preserve"> and </w:t>
      </w:r>
      <w:proofErr w:type="spellStart"/>
      <w:r w:rsidR="003B7EDA" w:rsidRPr="00F97702">
        <w:rPr>
          <w:rFonts w:ascii="Arial" w:hAnsi="Arial" w:cs="Arial"/>
          <w:i/>
          <w:iCs/>
        </w:rPr>
        <w:t>Naprt</w:t>
      </w:r>
      <w:proofErr w:type="spellEnd"/>
      <w:r w:rsidR="003B7EDA" w:rsidRPr="00F97702">
        <w:rPr>
          <w:rFonts w:ascii="Arial" w:hAnsi="Arial" w:cs="Arial"/>
        </w:rPr>
        <w:t xml:space="preserve"> KO mice</w:t>
      </w:r>
      <w:r w:rsidR="00184909" w:rsidRPr="00184909">
        <w:rPr>
          <w:rFonts w:ascii="Arial" w:hAnsi="Arial" w:cs="Arial"/>
          <w:noProof/>
          <w:vertAlign w:val="superscript"/>
        </w:rPr>
        <w:t>40</w:t>
      </w:r>
      <w:r w:rsidR="00425BE3" w:rsidRPr="00F97702">
        <w:rPr>
          <w:rFonts w:ascii="Arial" w:hAnsi="Arial" w:cs="Arial"/>
        </w:rPr>
        <w:t xml:space="preserve"> </w:t>
      </w:r>
      <w:r w:rsidR="003B7EDA" w:rsidRPr="00F97702">
        <w:rPr>
          <w:rFonts w:ascii="Arial" w:hAnsi="Arial" w:cs="Arial"/>
        </w:rPr>
        <w:t>(</w:t>
      </w:r>
      <w:r w:rsidR="003B7EDA" w:rsidRPr="009E3287">
        <w:rPr>
          <w:rFonts w:ascii="Arial" w:hAnsi="Arial" w:cs="Arial"/>
          <w:b/>
          <w:bCs/>
        </w:rPr>
        <w:t>Fig.2k</w:t>
      </w:r>
      <w:r w:rsidR="00CE03AD" w:rsidRPr="009E3287">
        <w:rPr>
          <w:rFonts w:ascii="Arial" w:hAnsi="Arial" w:cs="Arial"/>
          <w:b/>
          <w:bCs/>
        </w:rPr>
        <w:t xml:space="preserve"> </w:t>
      </w:r>
      <w:r w:rsidR="00CE03AD" w:rsidRPr="009E3287">
        <w:rPr>
          <w:rFonts w:ascii="Arial" w:hAnsi="Arial" w:cs="Arial"/>
        </w:rPr>
        <w:t>and</w:t>
      </w:r>
      <w:r w:rsidR="00CE03AD" w:rsidRPr="009E3287">
        <w:rPr>
          <w:rFonts w:ascii="Arial" w:hAnsi="Arial" w:cs="Arial"/>
          <w:b/>
          <w:bCs/>
        </w:rPr>
        <w:t xml:space="preserve"> Extended Data Fig.2j</w:t>
      </w:r>
      <w:r w:rsidR="003B7EDA" w:rsidRPr="009E3287">
        <w:rPr>
          <w:rFonts w:ascii="Arial" w:hAnsi="Arial" w:cs="Arial"/>
        </w:rPr>
        <w:t>)</w:t>
      </w:r>
      <w:r w:rsidR="0050657C" w:rsidRPr="009E3287">
        <w:rPr>
          <w:rFonts w:ascii="Arial" w:hAnsi="Arial" w:cs="Arial"/>
        </w:rPr>
        <w:t xml:space="preserve"> </w:t>
      </w:r>
      <w:r w:rsidR="007D5948">
        <w:rPr>
          <w:rFonts w:ascii="Arial" w:hAnsi="Arial" w:cs="Arial"/>
        </w:rPr>
        <w:t xml:space="preserve">equally increased trigonelline in </w:t>
      </w:r>
      <w:r w:rsidR="00C652DD" w:rsidRPr="009E3287">
        <w:rPr>
          <w:rFonts w:ascii="Arial" w:hAnsi="Arial" w:cs="Arial"/>
        </w:rPr>
        <w:t>tissues</w:t>
      </w:r>
      <w:r w:rsidR="002B0E60" w:rsidRPr="009E3287">
        <w:rPr>
          <w:rFonts w:ascii="Arial" w:hAnsi="Arial" w:cs="Arial"/>
        </w:rPr>
        <w:t xml:space="preserve"> (</w:t>
      </w:r>
      <w:r w:rsidR="002B0E60" w:rsidRPr="009E3287">
        <w:rPr>
          <w:rFonts w:ascii="Arial" w:hAnsi="Arial" w:cs="Arial"/>
          <w:b/>
          <w:bCs/>
        </w:rPr>
        <w:t>Extended Data Fig.2</w:t>
      </w:r>
      <w:r w:rsidR="00FD0B02" w:rsidRPr="009E3287">
        <w:rPr>
          <w:rFonts w:ascii="Arial" w:hAnsi="Arial" w:cs="Arial"/>
          <w:b/>
          <w:bCs/>
        </w:rPr>
        <w:t>k</w:t>
      </w:r>
      <w:r w:rsidR="002B0E60" w:rsidRPr="009E3287">
        <w:rPr>
          <w:rFonts w:ascii="Arial" w:hAnsi="Arial" w:cs="Arial"/>
        </w:rPr>
        <w:t>)</w:t>
      </w:r>
      <w:r w:rsidR="00B24D4B">
        <w:rPr>
          <w:rFonts w:ascii="Arial" w:hAnsi="Arial" w:cs="Arial"/>
        </w:rPr>
        <w:t xml:space="preserve">, </w:t>
      </w:r>
      <w:r w:rsidR="00C8458D">
        <w:rPr>
          <w:rFonts w:ascii="Arial" w:hAnsi="Arial" w:cs="Arial"/>
        </w:rPr>
        <w:t xml:space="preserve">distal </w:t>
      </w:r>
      <w:r w:rsidR="003B7EDA" w:rsidRPr="009E3287">
        <w:rPr>
          <w:rFonts w:ascii="Arial" w:hAnsi="Arial" w:cs="Arial"/>
        </w:rPr>
        <w:t>NAD</w:t>
      </w:r>
      <w:r w:rsidR="003B7EDA" w:rsidRPr="009E3287">
        <w:rPr>
          <w:rFonts w:ascii="Arial" w:hAnsi="Arial" w:cs="Arial"/>
          <w:vertAlign w:val="superscript"/>
        </w:rPr>
        <w:t>+</w:t>
      </w:r>
      <w:r w:rsidR="003B7EDA" w:rsidRPr="009E3287">
        <w:rPr>
          <w:rFonts w:ascii="Arial" w:hAnsi="Arial" w:cs="Arial"/>
        </w:rPr>
        <w:t xml:space="preserve"> metabolite fluxes </w:t>
      </w:r>
      <w:r w:rsidR="004C4F72" w:rsidRPr="009E3287">
        <w:rPr>
          <w:rFonts w:ascii="Arial" w:hAnsi="Arial" w:cs="Arial"/>
        </w:rPr>
        <w:t>in liver and blood (</w:t>
      </w:r>
      <w:r w:rsidR="004C4F72" w:rsidRPr="009E3287">
        <w:rPr>
          <w:rFonts w:ascii="Arial" w:hAnsi="Arial" w:cs="Arial"/>
          <w:b/>
          <w:bCs/>
        </w:rPr>
        <w:t>Extended Data Fig.2</w:t>
      </w:r>
      <w:proofErr w:type="gramStart"/>
      <w:r w:rsidR="00FD0B02" w:rsidRPr="009E3287">
        <w:rPr>
          <w:rFonts w:ascii="Arial" w:hAnsi="Arial" w:cs="Arial"/>
          <w:b/>
          <w:bCs/>
        </w:rPr>
        <w:t>l</w:t>
      </w:r>
      <w:r w:rsidR="004C4F72" w:rsidRPr="009E3287">
        <w:rPr>
          <w:rFonts w:ascii="Arial" w:hAnsi="Arial" w:cs="Arial"/>
          <w:b/>
          <w:bCs/>
        </w:rPr>
        <w:t>,</w:t>
      </w:r>
      <w:r w:rsidR="00FD0B02" w:rsidRPr="009E3287">
        <w:rPr>
          <w:rFonts w:ascii="Arial" w:hAnsi="Arial" w:cs="Arial"/>
          <w:b/>
          <w:bCs/>
        </w:rPr>
        <w:t>m</w:t>
      </w:r>
      <w:proofErr w:type="gramEnd"/>
      <w:r w:rsidR="004C4F72" w:rsidRPr="009E3287">
        <w:rPr>
          <w:rFonts w:ascii="Arial" w:hAnsi="Arial" w:cs="Arial"/>
        </w:rPr>
        <w:t xml:space="preserve">), </w:t>
      </w:r>
      <w:r w:rsidR="003B7EDA" w:rsidRPr="009E3287">
        <w:rPr>
          <w:rFonts w:ascii="Arial" w:hAnsi="Arial" w:cs="Arial"/>
        </w:rPr>
        <w:t>and</w:t>
      </w:r>
      <w:r w:rsidR="004D4EAC" w:rsidRPr="009E3287">
        <w:rPr>
          <w:rFonts w:ascii="Arial" w:hAnsi="Arial" w:cs="Arial"/>
        </w:rPr>
        <w:t xml:space="preserve"> tissu</w:t>
      </w:r>
      <w:r w:rsidR="00354703">
        <w:rPr>
          <w:rFonts w:ascii="Arial" w:hAnsi="Arial" w:cs="Arial"/>
        </w:rPr>
        <w:t>e</w:t>
      </w:r>
      <w:r w:rsidR="003B7EDA" w:rsidRPr="009E3287">
        <w:rPr>
          <w:rFonts w:ascii="Arial" w:hAnsi="Arial" w:cs="Arial"/>
        </w:rPr>
        <w:t xml:space="preserve"> NAD</w:t>
      </w:r>
      <w:r w:rsidR="003B7EDA" w:rsidRPr="009E3287">
        <w:rPr>
          <w:rFonts w:ascii="Arial" w:hAnsi="Arial" w:cs="Arial"/>
          <w:vertAlign w:val="superscript"/>
        </w:rPr>
        <w:t>+</w:t>
      </w:r>
      <w:r w:rsidR="003B7EDA" w:rsidRPr="009E3287">
        <w:rPr>
          <w:rFonts w:ascii="Arial" w:hAnsi="Arial" w:cs="Arial"/>
        </w:rPr>
        <w:t xml:space="preserve"> levels (</w:t>
      </w:r>
      <w:r w:rsidR="003B7EDA" w:rsidRPr="009E3287">
        <w:rPr>
          <w:rFonts w:ascii="Arial" w:hAnsi="Arial" w:cs="Arial"/>
          <w:b/>
          <w:bCs/>
        </w:rPr>
        <w:t>Extended Data Fig.2</w:t>
      </w:r>
      <w:r w:rsidR="00FD0B02" w:rsidRPr="009E3287">
        <w:rPr>
          <w:rFonts w:ascii="Arial" w:hAnsi="Arial" w:cs="Arial"/>
          <w:b/>
          <w:bCs/>
        </w:rPr>
        <w:t>l</w:t>
      </w:r>
      <w:r w:rsidR="00094C98" w:rsidRPr="009E3287">
        <w:rPr>
          <w:rFonts w:ascii="Arial" w:hAnsi="Arial" w:cs="Arial"/>
          <w:b/>
          <w:bCs/>
        </w:rPr>
        <w:t>-</w:t>
      </w:r>
      <w:r w:rsidR="00FD0B02" w:rsidRPr="009E3287">
        <w:rPr>
          <w:rFonts w:ascii="Arial" w:hAnsi="Arial" w:cs="Arial"/>
          <w:b/>
          <w:bCs/>
        </w:rPr>
        <w:t>n</w:t>
      </w:r>
      <w:r w:rsidR="003B7EDA" w:rsidRPr="009E3287">
        <w:rPr>
          <w:rFonts w:ascii="Arial" w:hAnsi="Arial" w:cs="Arial"/>
        </w:rPr>
        <w:t>)</w:t>
      </w:r>
      <w:r w:rsidR="004C4F72" w:rsidRPr="009E3287">
        <w:rPr>
          <w:rFonts w:ascii="Arial" w:hAnsi="Arial" w:cs="Arial"/>
        </w:rPr>
        <w:t xml:space="preserve">. However, </w:t>
      </w:r>
      <w:r w:rsidR="003B7EDA" w:rsidRPr="009E3287">
        <w:rPr>
          <w:rFonts w:ascii="Arial" w:hAnsi="Arial" w:cs="Arial"/>
        </w:rPr>
        <w:t xml:space="preserve">in </w:t>
      </w:r>
      <w:proofErr w:type="spellStart"/>
      <w:r w:rsidR="004C4F72" w:rsidRPr="009E3287">
        <w:rPr>
          <w:rFonts w:ascii="Arial" w:hAnsi="Arial" w:cs="Arial"/>
          <w:i/>
          <w:iCs/>
        </w:rPr>
        <w:t>Naprt</w:t>
      </w:r>
      <w:proofErr w:type="spellEnd"/>
      <w:r w:rsidR="004C4F72" w:rsidRPr="009E3287">
        <w:rPr>
          <w:rFonts w:ascii="Arial" w:hAnsi="Arial" w:cs="Arial"/>
        </w:rPr>
        <w:t xml:space="preserve"> </w:t>
      </w:r>
      <w:r w:rsidR="003B7EDA" w:rsidRPr="009E3287">
        <w:rPr>
          <w:rFonts w:ascii="Arial" w:hAnsi="Arial" w:cs="Arial"/>
        </w:rPr>
        <w:t>K</w:t>
      </w:r>
      <w:r w:rsidR="004C4F72" w:rsidRPr="009E3287">
        <w:rPr>
          <w:rFonts w:ascii="Arial" w:hAnsi="Arial" w:cs="Arial"/>
        </w:rPr>
        <w:t>O mice</w:t>
      </w:r>
      <w:r w:rsidR="00356A89">
        <w:rPr>
          <w:rFonts w:ascii="Arial" w:hAnsi="Arial" w:cs="Arial"/>
        </w:rPr>
        <w:t xml:space="preserve"> treated with trigonelline</w:t>
      </w:r>
      <w:r w:rsidR="003B7EDA" w:rsidRPr="009E3287">
        <w:rPr>
          <w:rFonts w:ascii="Arial" w:hAnsi="Arial" w:cs="Arial"/>
        </w:rPr>
        <w:t>,</w:t>
      </w:r>
      <w:r w:rsidR="003B7EDA" w:rsidRPr="009E3287" w:rsidDel="001D3D40">
        <w:rPr>
          <w:rFonts w:ascii="Arial" w:hAnsi="Arial" w:cs="Arial"/>
        </w:rPr>
        <w:t xml:space="preserve"> </w:t>
      </w:r>
      <w:r w:rsidR="003B7EDA" w:rsidRPr="009E3287">
        <w:rPr>
          <w:rFonts w:ascii="Arial" w:hAnsi="Arial" w:cs="Arial"/>
        </w:rPr>
        <w:t>NA accumulated in blood and liver (</w:t>
      </w:r>
      <w:r w:rsidR="003B7EDA" w:rsidRPr="009E3287">
        <w:rPr>
          <w:rFonts w:ascii="Arial" w:hAnsi="Arial" w:cs="Arial"/>
          <w:b/>
          <w:bCs/>
        </w:rPr>
        <w:t>Fig.2</w:t>
      </w:r>
      <w:r w:rsidR="003F594B" w:rsidRPr="009E3287">
        <w:rPr>
          <w:rFonts w:ascii="Arial" w:hAnsi="Arial" w:cs="Arial"/>
          <w:b/>
          <w:bCs/>
        </w:rPr>
        <w:t>l</w:t>
      </w:r>
      <w:r w:rsidR="003B7EDA" w:rsidRPr="009E3287">
        <w:rPr>
          <w:rFonts w:ascii="Arial" w:hAnsi="Arial" w:cs="Arial"/>
        </w:rPr>
        <w:t xml:space="preserve">), </w:t>
      </w:r>
      <w:r w:rsidR="008B721D">
        <w:rPr>
          <w:rFonts w:ascii="Arial" w:hAnsi="Arial" w:cs="Arial"/>
        </w:rPr>
        <w:t xml:space="preserve">while </w:t>
      </w:r>
      <w:r w:rsidR="001448D4" w:rsidRPr="009E3287">
        <w:rPr>
          <w:rFonts w:ascii="Arial" w:hAnsi="Arial" w:cs="Arial"/>
        </w:rPr>
        <w:t xml:space="preserve">NAMN </w:t>
      </w:r>
      <w:r w:rsidR="00DA5C18">
        <w:rPr>
          <w:rFonts w:ascii="Arial" w:hAnsi="Arial" w:cs="Arial"/>
        </w:rPr>
        <w:t>was</w:t>
      </w:r>
      <w:r w:rsidR="001448D4" w:rsidRPr="009E3287">
        <w:rPr>
          <w:rFonts w:ascii="Arial" w:hAnsi="Arial" w:cs="Arial"/>
        </w:rPr>
        <w:t xml:space="preserve"> strongly d</w:t>
      </w:r>
      <w:r w:rsidR="00F95EBD">
        <w:rPr>
          <w:rFonts w:ascii="Arial" w:hAnsi="Arial" w:cs="Arial"/>
        </w:rPr>
        <w:t xml:space="preserve">ownregulated </w:t>
      </w:r>
      <w:r w:rsidR="001448D4" w:rsidRPr="009E3287">
        <w:rPr>
          <w:rFonts w:ascii="Arial" w:hAnsi="Arial" w:cs="Arial"/>
        </w:rPr>
        <w:t>(</w:t>
      </w:r>
      <w:r w:rsidR="001448D4" w:rsidRPr="009E3287">
        <w:rPr>
          <w:rFonts w:ascii="Arial" w:hAnsi="Arial" w:cs="Arial"/>
          <w:b/>
          <w:bCs/>
        </w:rPr>
        <w:t>Fig.2</w:t>
      </w:r>
      <w:r w:rsidR="003F594B" w:rsidRPr="009E3287">
        <w:rPr>
          <w:rFonts w:ascii="Arial" w:hAnsi="Arial" w:cs="Arial"/>
          <w:b/>
          <w:bCs/>
        </w:rPr>
        <w:t>m</w:t>
      </w:r>
      <w:r w:rsidR="001448D4" w:rsidRPr="009E3287">
        <w:rPr>
          <w:rFonts w:ascii="Arial" w:hAnsi="Arial" w:cs="Arial"/>
        </w:rPr>
        <w:t>)</w:t>
      </w:r>
      <w:r w:rsidR="00341B64" w:rsidRPr="009E3287">
        <w:rPr>
          <w:rFonts w:ascii="Arial" w:hAnsi="Arial" w:cs="Arial"/>
        </w:rPr>
        <w:t>,</w:t>
      </w:r>
      <w:r w:rsidR="001448D4" w:rsidRPr="009E3287">
        <w:rPr>
          <w:rFonts w:ascii="Arial" w:hAnsi="Arial" w:cs="Arial"/>
        </w:rPr>
        <w:t xml:space="preserve"> </w:t>
      </w:r>
      <w:r w:rsidR="00F70EF7">
        <w:rPr>
          <w:rFonts w:ascii="Arial" w:hAnsi="Arial" w:cs="Arial"/>
        </w:rPr>
        <w:t>and</w:t>
      </w:r>
      <w:r w:rsidR="003B7EDA" w:rsidRPr="009E3287">
        <w:rPr>
          <w:rFonts w:ascii="Arial" w:hAnsi="Arial" w:cs="Arial"/>
        </w:rPr>
        <w:t xml:space="preserve"> NAAD</w:t>
      </w:r>
      <w:r w:rsidR="00036375" w:rsidRPr="009E3287">
        <w:rPr>
          <w:rFonts w:ascii="Arial" w:hAnsi="Arial" w:cs="Arial"/>
        </w:rPr>
        <w:t xml:space="preserve"> </w:t>
      </w:r>
      <w:r w:rsidR="00324E4C">
        <w:rPr>
          <w:rFonts w:ascii="Arial" w:hAnsi="Arial" w:cs="Arial"/>
        </w:rPr>
        <w:t xml:space="preserve">induction was blunted </w:t>
      </w:r>
      <w:r w:rsidR="00090E0F" w:rsidRPr="009E3287">
        <w:rPr>
          <w:rFonts w:ascii="Arial" w:hAnsi="Arial" w:cs="Arial"/>
        </w:rPr>
        <w:t>in</w:t>
      </w:r>
      <w:r w:rsidR="00036375" w:rsidRPr="009E3287">
        <w:rPr>
          <w:rFonts w:ascii="Arial" w:hAnsi="Arial" w:cs="Arial"/>
        </w:rPr>
        <w:t xml:space="preserve"> </w:t>
      </w:r>
      <w:r w:rsidR="003B7EDA" w:rsidRPr="009E3287">
        <w:rPr>
          <w:rFonts w:ascii="Arial" w:hAnsi="Arial" w:cs="Arial"/>
        </w:rPr>
        <w:t>liver (</w:t>
      </w:r>
      <w:r w:rsidR="003B7EDA" w:rsidRPr="009E3287">
        <w:rPr>
          <w:rFonts w:ascii="Arial" w:hAnsi="Arial" w:cs="Arial"/>
          <w:b/>
          <w:bCs/>
        </w:rPr>
        <w:t>Fig.2</w:t>
      </w:r>
      <w:r w:rsidR="003F594B" w:rsidRPr="009E3287">
        <w:rPr>
          <w:rFonts w:ascii="Arial" w:hAnsi="Arial" w:cs="Arial"/>
          <w:b/>
          <w:bCs/>
        </w:rPr>
        <w:t>n</w:t>
      </w:r>
      <w:r w:rsidR="003B7EDA" w:rsidRPr="009E3287">
        <w:rPr>
          <w:rFonts w:ascii="Arial" w:hAnsi="Arial" w:cs="Arial"/>
        </w:rPr>
        <w:t>)</w:t>
      </w:r>
      <w:r w:rsidR="00885466" w:rsidRPr="009E3287">
        <w:rPr>
          <w:rFonts w:ascii="Arial" w:hAnsi="Arial" w:cs="Arial"/>
        </w:rPr>
        <w:t xml:space="preserve">, similarly to what </w:t>
      </w:r>
      <w:r w:rsidR="00C17FFC">
        <w:rPr>
          <w:rFonts w:ascii="Arial" w:hAnsi="Arial" w:cs="Arial"/>
        </w:rPr>
        <w:t xml:space="preserve">is </w:t>
      </w:r>
      <w:r w:rsidR="00885466" w:rsidRPr="009E3287">
        <w:rPr>
          <w:rFonts w:ascii="Arial" w:hAnsi="Arial" w:cs="Arial"/>
        </w:rPr>
        <w:t xml:space="preserve">observed </w:t>
      </w:r>
      <w:r w:rsidR="00954AF9" w:rsidRPr="009E3287">
        <w:rPr>
          <w:rFonts w:ascii="Arial" w:hAnsi="Arial" w:cs="Arial"/>
        </w:rPr>
        <w:t xml:space="preserve">in HSMM </w:t>
      </w:r>
      <w:r w:rsidR="00885466" w:rsidRPr="009E3287">
        <w:rPr>
          <w:rFonts w:ascii="Arial" w:hAnsi="Arial" w:cs="Arial"/>
        </w:rPr>
        <w:t>(</w:t>
      </w:r>
      <w:r w:rsidR="00885466" w:rsidRPr="009E3287">
        <w:rPr>
          <w:rFonts w:ascii="Arial" w:hAnsi="Arial" w:cs="Arial"/>
          <w:b/>
          <w:bCs/>
        </w:rPr>
        <w:t>Fig.2</w:t>
      </w:r>
      <w:proofErr w:type="gramStart"/>
      <w:r w:rsidR="00885466" w:rsidRPr="009E3287">
        <w:rPr>
          <w:rFonts w:ascii="Arial" w:hAnsi="Arial" w:cs="Arial"/>
          <w:b/>
          <w:bCs/>
        </w:rPr>
        <w:t>h,j</w:t>
      </w:r>
      <w:proofErr w:type="gramEnd"/>
      <w:r w:rsidR="00885466" w:rsidRPr="009E3287">
        <w:rPr>
          <w:rFonts w:ascii="Arial" w:hAnsi="Arial" w:cs="Arial"/>
        </w:rPr>
        <w:t>)</w:t>
      </w:r>
      <w:r w:rsidR="003B7EDA" w:rsidRPr="009E3287">
        <w:rPr>
          <w:rFonts w:ascii="Arial" w:hAnsi="Arial" w:cs="Arial"/>
        </w:rPr>
        <w:t>.</w:t>
      </w:r>
      <w:r w:rsidR="003B7EDA" w:rsidRPr="00F97702">
        <w:rPr>
          <w:rFonts w:ascii="Arial" w:hAnsi="Arial" w:cs="Arial"/>
        </w:rPr>
        <w:t xml:space="preserve"> </w:t>
      </w:r>
      <w:r w:rsidR="00AB2BD1">
        <w:rPr>
          <w:rFonts w:ascii="Arial" w:hAnsi="Arial" w:cs="Arial"/>
        </w:rPr>
        <w:t>U</w:t>
      </w:r>
      <w:r w:rsidR="003B7EDA" w:rsidRPr="00F97702">
        <w:rPr>
          <w:rFonts w:ascii="Arial" w:hAnsi="Arial" w:cs="Arial"/>
        </w:rPr>
        <w:t xml:space="preserve">pon trigonelline gavage </w:t>
      </w:r>
      <w:proofErr w:type="spellStart"/>
      <w:r w:rsidR="003B7EDA" w:rsidRPr="00F97702">
        <w:rPr>
          <w:rFonts w:ascii="Arial" w:hAnsi="Arial" w:cs="Arial"/>
          <w:i/>
          <w:iCs/>
        </w:rPr>
        <w:t>Nampt</w:t>
      </w:r>
      <w:proofErr w:type="spellEnd"/>
      <w:r w:rsidR="003B7EDA" w:rsidRPr="00F97702">
        <w:rPr>
          <w:rFonts w:ascii="Arial" w:hAnsi="Arial" w:cs="Arial"/>
          <w:i/>
          <w:iCs/>
        </w:rPr>
        <w:t xml:space="preserve"> </w:t>
      </w:r>
      <w:r w:rsidR="003B7EDA" w:rsidRPr="00F97702">
        <w:rPr>
          <w:rFonts w:ascii="Arial" w:hAnsi="Arial" w:cs="Arial"/>
        </w:rPr>
        <w:t xml:space="preserve">and </w:t>
      </w:r>
      <w:r w:rsidR="003B7EDA" w:rsidRPr="00F97702">
        <w:rPr>
          <w:rFonts w:ascii="Arial" w:hAnsi="Arial" w:cs="Arial"/>
          <w:i/>
          <w:iCs/>
        </w:rPr>
        <w:t>Nrk1</w:t>
      </w:r>
      <w:r w:rsidR="003B7EDA" w:rsidRPr="00F97702">
        <w:rPr>
          <w:rFonts w:ascii="Arial" w:hAnsi="Arial" w:cs="Arial"/>
        </w:rPr>
        <w:t xml:space="preserve"> expression was downregulated in liver, while </w:t>
      </w:r>
      <w:r w:rsidR="003B7EDA" w:rsidRPr="00F97702">
        <w:rPr>
          <w:rFonts w:ascii="Arial" w:hAnsi="Arial" w:cs="Arial"/>
          <w:i/>
          <w:iCs/>
        </w:rPr>
        <w:t>Nrk1</w:t>
      </w:r>
      <w:r w:rsidR="003B7EDA" w:rsidRPr="00F97702">
        <w:rPr>
          <w:rFonts w:ascii="Arial" w:hAnsi="Arial" w:cs="Arial"/>
        </w:rPr>
        <w:t xml:space="preserve"> and </w:t>
      </w:r>
      <w:r w:rsidR="003B7EDA" w:rsidRPr="00F97702">
        <w:rPr>
          <w:rFonts w:ascii="Arial" w:hAnsi="Arial" w:cs="Arial"/>
          <w:i/>
          <w:iCs/>
        </w:rPr>
        <w:t>Nrk2</w:t>
      </w:r>
      <w:r w:rsidR="003B7EDA" w:rsidRPr="00F97702">
        <w:rPr>
          <w:rFonts w:ascii="Arial" w:hAnsi="Arial" w:cs="Arial"/>
        </w:rPr>
        <w:t xml:space="preserve"> were upregulated in muscle</w:t>
      </w:r>
      <w:r w:rsidR="00AA05C6" w:rsidRPr="00F97702">
        <w:rPr>
          <w:rFonts w:ascii="Arial" w:hAnsi="Arial" w:cs="Arial"/>
        </w:rPr>
        <w:t xml:space="preserve"> in both </w:t>
      </w:r>
      <w:r w:rsidR="00E11379">
        <w:rPr>
          <w:rFonts w:ascii="Arial" w:hAnsi="Arial" w:cs="Arial"/>
        </w:rPr>
        <w:t>treatment</w:t>
      </w:r>
      <w:r w:rsidR="00AA05C6" w:rsidRPr="00F97702">
        <w:rPr>
          <w:rFonts w:ascii="Arial" w:hAnsi="Arial" w:cs="Arial"/>
        </w:rPr>
        <w:t xml:space="preserve"> </w:t>
      </w:r>
      <w:r w:rsidR="0057265D" w:rsidRPr="00F97702">
        <w:rPr>
          <w:rFonts w:ascii="Arial" w:hAnsi="Arial" w:cs="Arial"/>
        </w:rPr>
        <w:t>groups</w:t>
      </w:r>
      <w:r w:rsidR="0017147E">
        <w:rPr>
          <w:rFonts w:ascii="Arial" w:hAnsi="Arial" w:cs="Arial"/>
        </w:rPr>
        <w:t xml:space="preserve"> </w:t>
      </w:r>
      <w:r w:rsidR="0017147E" w:rsidRPr="006213DF">
        <w:rPr>
          <w:rFonts w:ascii="Arial" w:hAnsi="Arial" w:cs="Arial"/>
          <w:color w:val="000000" w:themeColor="text1"/>
        </w:rPr>
        <w:t>(</w:t>
      </w:r>
      <w:r w:rsidR="0017147E" w:rsidRPr="00252249">
        <w:rPr>
          <w:rFonts w:ascii="Arial" w:hAnsi="Arial" w:cs="Arial"/>
          <w:b/>
          <w:bCs/>
          <w:color w:val="000000" w:themeColor="text1"/>
        </w:rPr>
        <w:t>Extended Data Fig.2o</w:t>
      </w:r>
      <w:r w:rsidR="0017147E" w:rsidRPr="00252249">
        <w:rPr>
          <w:rFonts w:ascii="Arial" w:hAnsi="Arial" w:cs="Arial"/>
          <w:color w:val="000000" w:themeColor="text1"/>
        </w:rPr>
        <w:t>)</w:t>
      </w:r>
      <w:r w:rsidR="00630AF2">
        <w:rPr>
          <w:rFonts w:ascii="Arial" w:hAnsi="Arial" w:cs="Arial"/>
          <w:color w:val="000000" w:themeColor="text1"/>
        </w:rPr>
        <w:t xml:space="preserve">. </w:t>
      </w:r>
      <w:r w:rsidR="00A5326E">
        <w:rPr>
          <w:rFonts w:ascii="Arial" w:hAnsi="Arial" w:cs="Arial"/>
          <w:color w:val="000000" w:themeColor="text1"/>
        </w:rPr>
        <w:t>This</w:t>
      </w:r>
      <w:r w:rsidR="007D2949">
        <w:rPr>
          <w:rFonts w:ascii="Arial" w:hAnsi="Arial" w:cs="Arial"/>
          <w:color w:val="000000" w:themeColor="text1"/>
        </w:rPr>
        <w:t xml:space="preserve"> </w:t>
      </w:r>
      <w:r w:rsidR="006213DF" w:rsidRPr="006213DF">
        <w:rPr>
          <w:rFonts w:ascii="Arial" w:hAnsi="Arial" w:cs="Arial"/>
          <w:color w:val="000000" w:themeColor="text1"/>
        </w:rPr>
        <w:t>suggest</w:t>
      </w:r>
      <w:r w:rsidR="00A5326E">
        <w:rPr>
          <w:rFonts w:ascii="Arial" w:hAnsi="Arial" w:cs="Arial"/>
          <w:color w:val="000000" w:themeColor="text1"/>
        </w:rPr>
        <w:t>s</w:t>
      </w:r>
      <w:r w:rsidR="006213DF" w:rsidRPr="006213DF">
        <w:rPr>
          <w:rFonts w:ascii="Arial" w:hAnsi="Arial" w:cs="Arial"/>
          <w:color w:val="000000" w:themeColor="text1"/>
        </w:rPr>
        <w:t xml:space="preserve"> that</w:t>
      </w:r>
      <w:r w:rsidR="00AD0555">
        <w:rPr>
          <w:rFonts w:ascii="Arial" w:hAnsi="Arial" w:cs="Arial"/>
          <w:color w:val="000000" w:themeColor="text1"/>
        </w:rPr>
        <w:t xml:space="preserve"> </w:t>
      </w:r>
      <w:r w:rsidR="00AD0555" w:rsidRPr="00086FF2">
        <w:rPr>
          <w:rFonts w:ascii="Arial" w:hAnsi="Arial" w:cs="Arial"/>
        </w:rPr>
        <w:t>trigonelline engages the Preiss-Handler pathway during first pass metabolism,</w:t>
      </w:r>
      <w:r w:rsidR="006213DF" w:rsidRPr="00086FF2">
        <w:rPr>
          <w:rFonts w:ascii="Arial" w:hAnsi="Arial" w:cs="Arial"/>
        </w:rPr>
        <w:t xml:space="preserve"> </w:t>
      </w:r>
      <w:r w:rsidR="00B120C0">
        <w:rPr>
          <w:rFonts w:ascii="Arial" w:hAnsi="Arial" w:cs="Arial"/>
        </w:rPr>
        <w:t xml:space="preserve">and that </w:t>
      </w:r>
      <w:r w:rsidR="006213DF" w:rsidRPr="006213DF">
        <w:rPr>
          <w:rFonts w:ascii="Arial" w:hAnsi="Arial" w:cs="Arial"/>
          <w:color w:val="000000" w:themeColor="text1"/>
        </w:rPr>
        <w:t xml:space="preserve">secondary compensations through the NR/NMN/NRK pathway </w:t>
      </w:r>
      <w:r w:rsidR="00B120C0">
        <w:rPr>
          <w:rFonts w:ascii="Arial" w:hAnsi="Arial" w:cs="Arial"/>
          <w:color w:val="000000" w:themeColor="text1"/>
        </w:rPr>
        <w:t xml:space="preserve">also </w:t>
      </w:r>
      <w:r w:rsidR="006213DF" w:rsidRPr="006213DF">
        <w:rPr>
          <w:rFonts w:ascii="Arial" w:hAnsi="Arial" w:cs="Arial"/>
          <w:color w:val="000000" w:themeColor="text1"/>
        </w:rPr>
        <w:t>contribute to NAD</w:t>
      </w:r>
      <w:r w:rsidR="006213DF" w:rsidRPr="006213DF">
        <w:rPr>
          <w:rFonts w:ascii="Arial" w:hAnsi="Arial" w:cs="Arial"/>
          <w:color w:val="000000" w:themeColor="text1"/>
          <w:vertAlign w:val="superscript"/>
        </w:rPr>
        <w:t>+</w:t>
      </w:r>
      <w:r w:rsidR="006213DF" w:rsidRPr="006213DF">
        <w:rPr>
          <w:rFonts w:ascii="Arial" w:hAnsi="Arial" w:cs="Arial"/>
          <w:color w:val="000000" w:themeColor="text1"/>
        </w:rPr>
        <w:t xml:space="preserve"> in </w:t>
      </w:r>
      <w:proofErr w:type="spellStart"/>
      <w:r w:rsidR="006213DF" w:rsidRPr="006213DF">
        <w:rPr>
          <w:rFonts w:ascii="Arial" w:hAnsi="Arial" w:cs="Arial"/>
          <w:i/>
          <w:iCs/>
          <w:color w:val="000000" w:themeColor="text1"/>
        </w:rPr>
        <w:t>Naprt</w:t>
      </w:r>
      <w:proofErr w:type="spellEnd"/>
      <w:r w:rsidR="006213DF" w:rsidRPr="006213DF">
        <w:rPr>
          <w:rFonts w:ascii="Arial" w:hAnsi="Arial" w:cs="Arial"/>
          <w:color w:val="000000" w:themeColor="text1"/>
        </w:rPr>
        <w:t xml:space="preserve"> KOs</w:t>
      </w:r>
      <w:r w:rsidR="00554764">
        <w:rPr>
          <w:rFonts w:ascii="Arial" w:hAnsi="Arial" w:cs="Arial"/>
          <w:color w:val="000000" w:themeColor="text1"/>
        </w:rPr>
        <w:t>.</w:t>
      </w:r>
      <w:r w:rsidR="006213DF" w:rsidRPr="006213DF">
        <w:rPr>
          <w:rFonts w:ascii="Arial" w:hAnsi="Arial" w:cs="Arial"/>
          <w:i/>
          <w:iCs/>
          <w:color w:val="000000" w:themeColor="text1"/>
        </w:rPr>
        <w:t xml:space="preserve"> </w:t>
      </w:r>
      <w:r w:rsidR="0003209B">
        <w:rPr>
          <w:rFonts w:ascii="Arial" w:hAnsi="Arial" w:cs="Arial"/>
          <w:color w:val="000000" w:themeColor="text1"/>
        </w:rPr>
        <w:t>Alt</w:t>
      </w:r>
      <w:r w:rsidR="008335C9">
        <w:rPr>
          <w:rFonts w:ascii="Arial" w:hAnsi="Arial" w:cs="Arial"/>
          <w:color w:val="000000" w:themeColor="text1"/>
        </w:rPr>
        <w:t>ogether</w:t>
      </w:r>
      <w:r w:rsidR="0003209B">
        <w:rPr>
          <w:rFonts w:ascii="Arial" w:hAnsi="Arial" w:cs="Arial"/>
          <w:color w:val="000000" w:themeColor="text1"/>
        </w:rPr>
        <w:t xml:space="preserve">, </w:t>
      </w:r>
      <w:r w:rsidR="007C37A4">
        <w:rPr>
          <w:rFonts w:ascii="Arial" w:hAnsi="Arial" w:cs="Arial"/>
          <w:color w:val="000000" w:themeColor="text1"/>
        </w:rPr>
        <w:t xml:space="preserve">our </w:t>
      </w:r>
      <w:r w:rsidR="00AD5EFA" w:rsidRPr="00AD5EFA">
        <w:rPr>
          <w:rFonts w:ascii="Arial" w:hAnsi="Arial" w:cs="Arial"/>
          <w:i/>
          <w:iCs/>
          <w:color w:val="000000" w:themeColor="text1"/>
          <w:shd w:val="clear" w:color="auto" w:fill="FFFFFF"/>
        </w:rPr>
        <w:t>in vi</w:t>
      </w:r>
      <w:r w:rsidR="0003209B">
        <w:rPr>
          <w:rFonts w:ascii="Arial" w:hAnsi="Arial" w:cs="Arial"/>
          <w:i/>
          <w:iCs/>
          <w:color w:val="000000" w:themeColor="text1"/>
          <w:shd w:val="clear" w:color="auto" w:fill="FFFFFF"/>
        </w:rPr>
        <w:t>tr</w:t>
      </w:r>
      <w:r w:rsidR="00AD5EFA" w:rsidRPr="00AD5EFA">
        <w:rPr>
          <w:rFonts w:ascii="Arial" w:hAnsi="Arial" w:cs="Arial"/>
          <w:i/>
          <w:iCs/>
          <w:color w:val="000000" w:themeColor="text1"/>
          <w:shd w:val="clear" w:color="auto" w:fill="FFFFFF"/>
        </w:rPr>
        <w:t>o</w:t>
      </w:r>
      <w:r w:rsidR="00AD5EFA">
        <w:rPr>
          <w:rFonts w:ascii="Arial" w:hAnsi="Arial" w:cs="Arial"/>
          <w:color w:val="000000" w:themeColor="text1"/>
          <w:shd w:val="clear" w:color="auto" w:fill="FFFFFF"/>
        </w:rPr>
        <w:t xml:space="preserve"> and </w:t>
      </w:r>
      <w:r w:rsidR="00AD5EFA" w:rsidRPr="00AD5EFA">
        <w:rPr>
          <w:rFonts w:ascii="Arial" w:hAnsi="Arial" w:cs="Arial"/>
          <w:i/>
          <w:iCs/>
          <w:color w:val="000000" w:themeColor="text1"/>
          <w:shd w:val="clear" w:color="auto" w:fill="FFFFFF"/>
        </w:rPr>
        <w:t>in vi</w:t>
      </w:r>
      <w:r w:rsidR="0003209B">
        <w:rPr>
          <w:rFonts w:ascii="Arial" w:hAnsi="Arial" w:cs="Arial"/>
          <w:i/>
          <w:iCs/>
          <w:color w:val="000000" w:themeColor="text1"/>
          <w:shd w:val="clear" w:color="auto" w:fill="FFFFFF"/>
        </w:rPr>
        <w:t>v</w:t>
      </w:r>
      <w:r w:rsidR="00AD5EFA" w:rsidRPr="00AD5EFA">
        <w:rPr>
          <w:rFonts w:ascii="Arial" w:hAnsi="Arial" w:cs="Arial"/>
          <w:i/>
          <w:iCs/>
          <w:color w:val="000000" w:themeColor="text1"/>
          <w:shd w:val="clear" w:color="auto" w:fill="FFFFFF"/>
        </w:rPr>
        <w:t>o</w:t>
      </w:r>
      <w:r w:rsidR="00AD5EFA">
        <w:rPr>
          <w:rFonts w:ascii="Arial" w:hAnsi="Arial" w:cs="Arial"/>
          <w:color w:val="000000" w:themeColor="text1"/>
          <w:shd w:val="clear" w:color="auto" w:fill="FFFFFF"/>
        </w:rPr>
        <w:t xml:space="preserve"> </w:t>
      </w:r>
      <w:r w:rsidR="0003209B">
        <w:rPr>
          <w:rFonts w:ascii="Arial" w:hAnsi="Arial" w:cs="Arial"/>
          <w:color w:val="000000" w:themeColor="text1"/>
          <w:shd w:val="clear" w:color="auto" w:fill="FFFFFF"/>
        </w:rPr>
        <w:t xml:space="preserve">results </w:t>
      </w:r>
      <w:r w:rsidR="00782CB7">
        <w:rPr>
          <w:rFonts w:ascii="Arial" w:hAnsi="Arial" w:cs="Arial"/>
          <w:color w:val="000000" w:themeColor="text1"/>
          <w:shd w:val="clear" w:color="auto" w:fill="FFFFFF"/>
        </w:rPr>
        <w:t>indicate</w:t>
      </w:r>
      <w:r w:rsidR="007C37A4">
        <w:rPr>
          <w:rFonts w:ascii="Arial" w:hAnsi="Arial" w:cs="Arial"/>
          <w:color w:val="000000" w:themeColor="text1"/>
          <w:shd w:val="clear" w:color="auto" w:fill="FFFFFF"/>
        </w:rPr>
        <w:t xml:space="preserve"> that trigonelline </w:t>
      </w:r>
      <w:r w:rsidR="001577F0">
        <w:rPr>
          <w:rFonts w:ascii="Arial" w:hAnsi="Arial" w:cs="Arial"/>
          <w:color w:val="000000" w:themeColor="text1"/>
          <w:shd w:val="clear" w:color="auto" w:fill="FFFFFF"/>
        </w:rPr>
        <w:t>is metabolized through the</w:t>
      </w:r>
      <w:r w:rsidR="007C37A4" w:rsidRPr="00F5609C">
        <w:rPr>
          <w:rFonts w:ascii="Arial" w:hAnsi="Arial" w:cs="Arial"/>
          <w:color w:val="000000" w:themeColor="text1"/>
          <w:shd w:val="clear" w:color="auto" w:fill="FFFFFF"/>
        </w:rPr>
        <w:t xml:space="preserve"> Preiss-Handler pathway via NAPRT</w:t>
      </w:r>
      <w:r w:rsidR="00FD3BB8">
        <w:rPr>
          <w:rFonts w:ascii="Arial" w:hAnsi="Arial" w:cs="Arial"/>
          <w:color w:val="000000" w:themeColor="text1"/>
          <w:shd w:val="clear" w:color="auto" w:fill="FFFFFF"/>
        </w:rPr>
        <w:t xml:space="preserve"> </w:t>
      </w:r>
      <w:r w:rsidR="00147096">
        <w:rPr>
          <w:rFonts w:ascii="Arial" w:hAnsi="Arial" w:cs="Arial"/>
          <w:color w:val="000000" w:themeColor="text1"/>
          <w:shd w:val="clear" w:color="auto" w:fill="FFFFFF"/>
        </w:rPr>
        <w:t>and promotes</w:t>
      </w:r>
      <w:r w:rsidR="00FD3BB8">
        <w:rPr>
          <w:rFonts w:ascii="Arial" w:hAnsi="Arial" w:cs="Arial"/>
          <w:color w:val="000000" w:themeColor="text1"/>
          <w:shd w:val="clear" w:color="auto" w:fill="FFFFFF"/>
        </w:rPr>
        <w:t xml:space="preserve"> NAD</w:t>
      </w:r>
      <w:r w:rsidR="00FD3BB8" w:rsidRPr="00FD3BB8">
        <w:rPr>
          <w:rFonts w:ascii="Arial" w:hAnsi="Arial" w:cs="Arial"/>
          <w:color w:val="000000" w:themeColor="text1"/>
          <w:shd w:val="clear" w:color="auto" w:fill="FFFFFF"/>
          <w:vertAlign w:val="superscript"/>
        </w:rPr>
        <w:t>+</w:t>
      </w:r>
      <w:r w:rsidR="00FD3BB8">
        <w:rPr>
          <w:rFonts w:ascii="Arial" w:hAnsi="Arial" w:cs="Arial"/>
          <w:color w:val="000000" w:themeColor="text1"/>
          <w:shd w:val="clear" w:color="auto" w:fill="FFFFFF"/>
        </w:rPr>
        <w:t xml:space="preserve"> biosynthesis</w:t>
      </w:r>
      <w:r w:rsidR="00147096">
        <w:rPr>
          <w:rFonts w:ascii="Arial" w:hAnsi="Arial" w:cs="Arial"/>
          <w:color w:val="000000" w:themeColor="text1"/>
          <w:shd w:val="clear" w:color="auto" w:fill="FFFFFF"/>
        </w:rPr>
        <w:t xml:space="preserve"> via </w:t>
      </w:r>
      <w:r w:rsidR="00712695">
        <w:rPr>
          <w:rFonts w:ascii="Arial" w:hAnsi="Arial" w:cs="Arial"/>
          <w:color w:val="000000" w:themeColor="text1"/>
          <w:shd w:val="clear" w:color="auto" w:fill="FFFFFF"/>
        </w:rPr>
        <w:t>both direct and indirect mechanisms</w:t>
      </w:r>
      <w:r w:rsidR="00FD3BB8">
        <w:rPr>
          <w:rFonts w:ascii="Arial" w:hAnsi="Arial" w:cs="Arial"/>
          <w:color w:val="000000" w:themeColor="text1"/>
          <w:shd w:val="clear" w:color="auto" w:fill="FFFFFF"/>
        </w:rPr>
        <w:t>.</w:t>
      </w:r>
      <w:r w:rsidR="007C37A4">
        <w:rPr>
          <w:rFonts w:ascii="Arial" w:hAnsi="Arial" w:cs="Arial"/>
          <w:color w:val="000000" w:themeColor="text1"/>
          <w:shd w:val="clear" w:color="auto" w:fill="FFFFFF"/>
        </w:rPr>
        <w:t xml:space="preserve"> </w:t>
      </w:r>
      <w:r w:rsidR="00205649" w:rsidRPr="006213DF">
        <w:rPr>
          <w:rFonts w:ascii="Arial" w:hAnsi="Arial" w:cs="Arial"/>
          <w:color w:val="000000" w:themeColor="text1"/>
        </w:rPr>
        <w:t xml:space="preserve"> </w:t>
      </w:r>
    </w:p>
    <w:p w14:paraId="28F52ADF" w14:textId="77777777" w:rsidR="00712695" w:rsidRPr="006213DF" w:rsidRDefault="00712695" w:rsidP="00EA4CA9">
      <w:pPr>
        <w:spacing w:after="0" w:line="360" w:lineRule="auto"/>
        <w:jc w:val="both"/>
        <w:rPr>
          <w:rFonts w:ascii="Arial" w:hAnsi="Arial" w:cs="Arial"/>
          <w:color w:val="000000" w:themeColor="text1"/>
        </w:rPr>
      </w:pPr>
    </w:p>
    <w:p w14:paraId="55FCC473" w14:textId="17CC5250" w:rsidR="0073692B" w:rsidRDefault="4AA21F8E" w:rsidP="0073692B">
      <w:pPr>
        <w:spacing w:after="0" w:line="360" w:lineRule="auto"/>
        <w:jc w:val="both"/>
        <w:rPr>
          <w:rFonts w:ascii="Arial" w:hAnsi="Arial" w:cs="Arial"/>
          <w:color w:val="222222"/>
          <w:shd w:val="clear" w:color="auto" w:fill="FFFFFF"/>
        </w:rPr>
      </w:pPr>
      <w:r>
        <w:rPr>
          <w:rFonts w:ascii="Arial" w:hAnsi="Arial" w:cs="Arial"/>
          <w:color w:val="222222"/>
          <w:shd w:val="clear" w:color="auto" w:fill="FFFFFF"/>
        </w:rPr>
        <w:t xml:space="preserve">To </w:t>
      </w:r>
      <w:r w:rsidR="002337AC">
        <w:rPr>
          <w:rFonts w:ascii="Arial" w:hAnsi="Arial" w:cs="Arial"/>
          <w:color w:val="222222"/>
          <w:shd w:val="clear" w:color="auto" w:fill="FFFFFF"/>
        </w:rPr>
        <w:t>compare</w:t>
      </w:r>
      <w:r>
        <w:rPr>
          <w:rFonts w:ascii="Arial" w:hAnsi="Arial" w:cs="Arial"/>
          <w:color w:val="222222"/>
          <w:shd w:val="clear" w:color="auto" w:fill="FFFFFF"/>
        </w:rPr>
        <w:t xml:space="preserve"> the functional relevance of modulating NAD</w:t>
      </w:r>
      <w:r w:rsidR="008B2A1F" w:rsidRPr="006F5505">
        <w:rPr>
          <w:rFonts w:ascii="Arial" w:hAnsi="Arial" w:cs="Arial"/>
          <w:color w:val="222222"/>
          <w:shd w:val="clear" w:color="auto" w:fill="FFFFFF"/>
          <w:vertAlign w:val="superscript"/>
        </w:rPr>
        <w:t>+</w:t>
      </w:r>
      <w:r>
        <w:rPr>
          <w:rFonts w:ascii="Arial" w:hAnsi="Arial" w:cs="Arial"/>
          <w:color w:val="222222"/>
          <w:shd w:val="clear" w:color="auto" w:fill="FFFFFF"/>
        </w:rPr>
        <w:t xml:space="preserve"> metabolism via</w:t>
      </w:r>
      <w:r w:rsidR="005C74D2">
        <w:rPr>
          <w:rFonts w:ascii="Arial" w:hAnsi="Arial" w:cs="Arial"/>
          <w:color w:val="222222"/>
          <w:shd w:val="clear" w:color="auto" w:fill="FFFFFF"/>
        </w:rPr>
        <w:t xml:space="preserve"> trigonelline</w:t>
      </w:r>
      <w:r w:rsidR="002337AC">
        <w:rPr>
          <w:rFonts w:ascii="Arial" w:hAnsi="Arial" w:cs="Arial"/>
          <w:color w:val="222222"/>
          <w:shd w:val="clear" w:color="auto" w:fill="FFFFFF"/>
        </w:rPr>
        <w:t xml:space="preserve"> and </w:t>
      </w:r>
      <w:r w:rsidR="00BE7A20">
        <w:rPr>
          <w:rFonts w:ascii="Arial" w:hAnsi="Arial" w:cs="Arial"/>
          <w:color w:val="222222"/>
          <w:shd w:val="clear" w:color="auto" w:fill="FFFFFF"/>
        </w:rPr>
        <w:t>NR</w:t>
      </w:r>
      <w:r w:rsidR="005C74D2">
        <w:rPr>
          <w:rFonts w:ascii="Arial" w:hAnsi="Arial" w:cs="Arial"/>
          <w:color w:val="222222"/>
          <w:shd w:val="clear" w:color="auto" w:fill="FFFFFF"/>
        </w:rPr>
        <w:t xml:space="preserve"> </w:t>
      </w:r>
      <w:r w:rsidR="002337AC">
        <w:rPr>
          <w:rFonts w:ascii="Arial" w:hAnsi="Arial" w:cs="Arial"/>
          <w:color w:val="222222"/>
          <w:shd w:val="clear" w:color="auto" w:fill="FFFFFF"/>
        </w:rPr>
        <w:t>through</w:t>
      </w:r>
      <w:r>
        <w:rPr>
          <w:rFonts w:ascii="Arial" w:hAnsi="Arial" w:cs="Arial"/>
          <w:color w:val="222222"/>
          <w:shd w:val="clear" w:color="auto" w:fill="FFFFFF"/>
        </w:rPr>
        <w:t xml:space="preserve"> </w:t>
      </w:r>
      <w:r w:rsidR="002E7D4F">
        <w:rPr>
          <w:rFonts w:ascii="Arial" w:hAnsi="Arial" w:cs="Arial"/>
          <w:color w:val="222222"/>
          <w:shd w:val="clear" w:color="auto" w:fill="FFFFFF"/>
        </w:rPr>
        <w:t>the NAPRT and salvage</w:t>
      </w:r>
      <w:r w:rsidR="00B161B4">
        <w:rPr>
          <w:rFonts w:ascii="Arial" w:hAnsi="Arial" w:cs="Arial"/>
          <w:color w:val="222222"/>
          <w:shd w:val="clear" w:color="auto" w:fill="FFFFFF"/>
        </w:rPr>
        <w:t xml:space="preserve"> routes</w:t>
      </w:r>
      <w:r>
        <w:rPr>
          <w:rFonts w:ascii="Arial" w:hAnsi="Arial" w:cs="Arial"/>
          <w:color w:val="222222"/>
          <w:shd w:val="clear" w:color="auto" w:fill="FFFFFF"/>
        </w:rPr>
        <w:t xml:space="preserve">, </w:t>
      </w:r>
      <w:r w:rsidRPr="003C3AD8">
        <w:rPr>
          <w:rFonts w:ascii="Arial" w:hAnsi="Arial" w:cs="Arial"/>
          <w:color w:val="000000" w:themeColor="text1"/>
          <w:shd w:val="clear" w:color="auto" w:fill="FFFFFF"/>
        </w:rPr>
        <w:t>we</w:t>
      </w:r>
      <w:r w:rsidRPr="005B4AC2">
        <w:rPr>
          <w:rFonts w:ascii="Arial" w:hAnsi="Arial" w:cs="Arial"/>
          <w:color w:val="000000" w:themeColor="text1"/>
          <w:shd w:val="clear" w:color="auto" w:fill="FFFFFF"/>
        </w:rPr>
        <w:t xml:space="preserve"> </w:t>
      </w:r>
      <w:r w:rsidR="0008320C">
        <w:rPr>
          <w:rFonts w:ascii="Arial" w:hAnsi="Arial" w:cs="Arial"/>
          <w:color w:val="000000" w:themeColor="text1"/>
          <w:shd w:val="clear" w:color="auto" w:fill="FFFFFF"/>
        </w:rPr>
        <w:t>measured</w:t>
      </w:r>
      <w:r w:rsidRPr="005B4AC2">
        <w:rPr>
          <w:rFonts w:ascii="Arial" w:hAnsi="Arial" w:cs="Arial"/>
          <w:color w:val="000000" w:themeColor="text1"/>
          <w:shd w:val="clear" w:color="auto" w:fill="FFFFFF"/>
        </w:rPr>
        <w:t xml:space="preserve"> mitochondrial </w:t>
      </w:r>
      <w:proofErr w:type="spellStart"/>
      <w:r w:rsidR="00BD0097" w:rsidRPr="005B4AC2">
        <w:rPr>
          <w:rFonts w:ascii="Arial" w:hAnsi="Arial" w:cs="Arial"/>
          <w:color w:val="000000" w:themeColor="text1"/>
          <w:shd w:val="clear" w:color="auto" w:fill="FFFFFF"/>
        </w:rPr>
        <w:t>respir</w:t>
      </w:r>
      <w:r w:rsidR="00BD0097">
        <w:rPr>
          <w:rFonts w:ascii="Arial" w:hAnsi="Arial" w:cs="Arial"/>
          <w:color w:val="000000" w:themeColor="text1"/>
          <w:shd w:val="clear" w:color="auto" w:fill="FFFFFF"/>
        </w:rPr>
        <w:t>aton</w:t>
      </w:r>
      <w:proofErr w:type="spellEnd"/>
      <w:r w:rsidR="00BD0097" w:rsidRPr="005B4AC2">
        <w:rPr>
          <w:rFonts w:ascii="Arial" w:hAnsi="Arial" w:cs="Arial"/>
          <w:color w:val="000000" w:themeColor="text1"/>
          <w:shd w:val="clear" w:color="auto" w:fill="FFFFFF"/>
        </w:rPr>
        <w:t xml:space="preserve"> and membrane </w:t>
      </w:r>
      <w:r w:rsidR="00BD0097" w:rsidRPr="00C2174D">
        <w:rPr>
          <w:rFonts w:ascii="Arial" w:hAnsi="Arial" w:cs="Arial"/>
          <w:color w:val="000000" w:themeColor="text1"/>
          <w:shd w:val="clear" w:color="auto" w:fill="FFFFFF"/>
        </w:rPr>
        <w:t xml:space="preserve">potential </w:t>
      </w:r>
      <w:r w:rsidR="00AA6D50" w:rsidRPr="005B4AC2">
        <w:rPr>
          <w:rFonts w:ascii="Arial" w:hAnsi="Arial" w:cs="Arial"/>
          <w:color w:val="000000" w:themeColor="text1"/>
          <w:shd w:val="clear" w:color="auto" w:fill="FFFFFF"/>
        </w:rPr>
        <w:t xml:space="preserve">in </w:t>
      </w:r>
      <w:r w:rsidR="00AA6D50">
        <w:rPr>
          <w:rFonts w:ascii="Arial" w:hAnsi="Arial" w:cs="Arial"/>
          <w:color w:val="000000" w:themeColor="text1"/>
          <w:shd w:val="clear" w:color="auto" w:fill="FFFFFF"/>
        </w:rPr>
        <w:t xml:space="preserve">HSMM cells </w:t>
      </w:r>
      <w:r w:rsidR="00683BA0">
        <w:rPr>
          <w:rFonts w:ascii="Arial" w:hAnsi="Arial" w:cs="Arial"/>
          <w:color w:val="000000" w:themeColor="text1"/>
          <w:shd w:val="clear" w:color="auto" w:fill="FFFFFF"/>
        </w:rPr>
        <w:t>where low</w:t>
      </w:r>
      <w:r w:rsidR="0008320C">
        <w:rPr>
          <w:rFonts w:ascii="Arial" w:hAnsi="Arial" w:cs="Arial"/>
          <w:color w:val="000000" w:themeColor="text1"/>
          <w:shd w:val="clear" w:color="auto" w:fill="FFFFFF"/>
        </w:rPr>
        <w:t xml:space="preserve"> NAD</w:t>
      </w:r>
      <w:r w:rsidR="0008320C" w:rsidRPr="006F5505">
        <w:rPr>
          <w:rFonts w:ascii="Arial" w:hAnsi="Arial" w:cs="Arial"/>
          <w:color w:val="222222"/>
          <w:shd w:val="clear" w:color="auto" w:fill="FFFFFF"/>
          <w:vertAlign w:val="superscript"/>
        </w:rPr>
        <w:t>+</w:t>
      </w:r>
      <w:r w:rsidR="0008320C">
        <w:rPr>
          <w:rFonts w:ascii="Arial" w:hAnsi="Arial" w:cs="Arial"/>
          <w:color w:val="000000" w:themeColor="text1"/>
          <w:shd w:val="clear" w:color="auto" w:fill="FFFFFF"/>
        </w:rPr>
        <w:t xml:space="preserve"> </w:t>
      </w:r>
      <w:r w:rsidR="00683BA0">
        <w:rPr>
          <w:rFonts w:ascii="Arial" w:hAnsi="Arial" w:cs="Arial"/>
          <w:color w:val="000000" w:themeColor="text1"/>
          <w:shd w:val="clear" w:color="auto" w:fill="FFFFFF"/>
        </w:rPr>
        <w:t>was modeled with FK866</w:t>
      </w:r>
      <w:r w:rsidR="0008320C">
        <w:rPr>
          <w:rFonts w:ascii="Arial" w:hAnsi="Arial" w:cs="Arial"/>
          <w:color w:val="000000" w:themeColor="text1"/>
          <w:shd w:val="clear" w:color="auto" w:fill="FFFFFF"/>
        </w:rPr>
        <w:t xml:space="preserve"> </w:t>
      </w:r>
      <w:r w:rsidR="00AF0302">
        <w:rPr>
          <w:rFonts w:ascii="Arial" w:hAnsi="Arial" w:cs="Arial"/>
          <w:color w:val="000000" w:themeColor="text1"/>
          <w:shd w:val="clear" w:color="auto" w:fill="FFFFFF"/>
        </w:rPr>
        <w:t>for</w:t>
      </w:r>
      <w:r w:rsidR="007D1A8D" w:rsidRPr="00C2174D">
        <w:rPr>
          <w:rFonts w:ascii="Arial" w:hAnsi="Arial" w:cs="Arial"/>
          <w:color w:val="000000" w:themeColor="text1"/>
          <w:shd w:val="clear" w:color="auto" w:fill="FFFFFF"/>
        </w:rPr>
        <w:t xml:space="preserve"> </w:t>
      </w:r>
      <w:r w:rsidR="002A5F9F" w:rsidRPr="00C2174D">
        <w:rPr>
          <w:rFonts w:ascii="Arial" w:hAnsi="Arial" w:cs="Arial"/>
          <w:color w:val="000000" w:themeColor="text1"/>
          <w:shd w:val="clear" w:color="auto" w:fill="FFFFFF"/>
        </w:rPr>
        <w:t>72 hours</w:t>
      </w:r>
      <w:r w:rsidR="007D1A8D" w:rsidRPr="00C2174D">
        <w:rPr>
          <w:rFonts w:ascii="Arial" w:hAnsi="Arial" w:cs="Arial"/>
          <w:color w:val="000000" w:themeColor="text1"/>
          <w:shd w:val="clear" w:color="auto" w:fill="FFFFFF"/>
        </w:rPr>
        <w:t>.</w:t>
      </w:r>
      <w:r w:rsidR="00C91815" w:rsidRPr="00C2174D">
        <w:rPr>
          <w:rFonts w:ascii="Arial" w:hAnsi="Arial" w:cs="Arial"/>
          <w:color w:val="222222"/>
          <w:shd w:val="clear" w:color="auto" w:fill="FFFFFF"/>
        </w:rPr>
        <w:t xml:space="preserve"> </w:t>
      </w:r>
      <w:r w:rsidR="006E4918">
        <w:rPr>
          <w:rFonts w:ascii="Arial" w:hAnsi="Arial" w:cs="Arial"/>
          <w:color w:val="222222"/>
          <w:shd w:val="clear" w:color="auto" w:fill="FFFFFF"/>
        </w:rPr>
        <w:t>Similar to the</w:t>
      </w:r>
      <w:r w:rsidR="00CE3CAF" w:rsidRPr="00C2174D">
        <w:rPr>
          <w:rFonts w:ascii="Arial" w:hAnsi="Arial" w:cs="Arial"/>
          <w:color w:val="222222"/>
          <w:shd w:val="clear" w:color="auto" w:fill="FFFFFF"/>
        </w:rPr>
        <w:t xml:space="preserve"> </w:t>
      </w:r>
      <w:r w:rsidR="000A71EC">
        <w:rPr>
          <w:rFonts w:ascii="Arial" w:hAnsi="Arial" w:cs="Arial"/>
          <w:color w:val="222222"/>
          <w:shd w:val="clear" w:color="auto" w:fill="FFFFFF"/>
        </w:rPr>
        <w:t xml:space="preserve">24 </w:t>
      </w:r>
      <w:proofErr w:type="gramStart"/>
      <w:r w:rsidR="000A71EC">
        <w:rPr>
          <w:rFonts w:ascii="Arial" w:hAnsi="Arial" w:cs="Arial"/>
          <w:color w:val="222222"/>
          <w:shd w:val="clear" w:color="auto" w:fill="FFFFFF"/>
        </w:rPr>
        <w:t>hour</w:t>
      </w:r>
      <w:r w:rsidR="002D41D8">
        <w:rPr>
          <w:rFonts w:ascii="Arial" w:hAnsi="Arial" w:cs="Arial"/>
          <w:color w:val="222222"/>
          <w:shd w:val="clear" w:color="auto" w:fill="FFFFFF"/>
        </w:rPr>
        <w:t xml:space="preserve"> </w:t>
      </w:r>
      <w:r w:rsidR="00CE3CAF" w:rsidRPr="00C2174D">
        <w:rPr>
          <w:rFonts w:ascii="Arial" w:hAnsi="Arial" w:cs="Arial"/>
          <w:color w:val="222222"/>
          <w:shd w:val="clear" w:color="auto" w:fill="FFFFFF"/>
        </w:rPr>
        <w:t xml:space="preserve"> treatment</w:t>
      </w:r>
      <w:proofErr w:type="gramEnd"/>
      <w:r w:rsidR="00CE3CAF" w:rsidRPr="00C2174D">
        <w:rPr>
          <w:rFonts w:ascii="Arial" w:hAnsi="Arial" w:cs="Arial"/>
          <w:color w:val="222222"/>
          <w:shd w:val="clear" w:color="auto" w:fill="FFFFFF"/>
        </w:rPr>
        <w:t xml:space="preserve"> </w:t>
      </w:r>
      <w:r w:rsidR="00CE3CAF" w:rsidRPr="00C2174D">
        <w:rPr>
          <w:rFonts w:ascii="Arial" w:hAnsi="Arial" w:cs="Arial"/>
          <w:shd w:val="clear" w:color="auto" w:fill="FFFFFF"/>
        </w:rPr>
        <w:t>(</w:t>
      </w:r>
      <w:r w:rsidR="00CE3CAF" w:rsidRPr="00C2174D">
        <w:rPr>
          <w:rFonts w:ascii="Arial" w:hAnsi="Arial" w:cs="Arial"/>
          <w:b/>
          <w:bCs/>
          <w:shd w:val="clear" w:color="auto" w:fill="FFFFFF"/>
        </w:rPr>
        <w:t>Extended Data Fig.2g</w:t>
      </w:r>
      <w:r w:rsidR="00CE3CAF" w:rsidRPr="00C2174D">
        <w:rPr>
          <w:rFonts w:ascii="Arial" w:hAnsi="Arial" w:cs="Arial"/>
          <w:shd w:val="clear" w:color="auto" w:fill="FFFFFF"/>
        </w:rPr>
        <w:t>)</w:t>
      </w:r>
      <w:r w:rsidR="00C91815" w:rsidRPr="00C2174D">
        <w:rPr>
          <w:rFonts w:ascii="Arial" w:hAnsi="Arial" w:cs="Arial"/>
          <w:color w:val="222222"/>
          <w:shd w:val="clear" w:color="auto" w:fill="FFFFFF"/>
        </w:rPr>
        <w:t xml:space="preserve">, </w:t>
      </w:r>
      <w:r w:rsidR="00BC1A2F">
        <w:rPr>
          <w:rFonts w:ascii="Arial" w:hAnsi="Arial" w:cs="Arial"/>
          <w:color w:val="222222"/>
          <w:shd w:val="clear" w:color="auto" w:fill="FFFFFF"/>
        </w:rPr>
        <w:t>trigonelline</w:t>
      </w:r>
      <w:r w:rsidR="00C91815" w:rsidRPr="00C2174D">
        <w:rPr>
          <w:rFonts w:ascii="Arial" w:hAnsi="Arial" w:cs="Arial"/>
          <w:color w:val="222222"/>
          <w:shd w:val="clear" w:color="auto" w:fill="FFFFFF"/>
        </w:rPr>
        <w:t xml:space="preserve"> </w:t>
      </w:r>
      <w:r w:rsidR="00311D49">
        <w:rPr>
          <w:rFonts w:ascii="Arial" w:hAnsi="Arial" w:cs="Arial"/>
          <w:color w:val="222222"/>
          <w:shd w:val="clear" w:color="auto" w:fill="FFFFFF"/>
        </w:rPr>
        <w:t>boosted</w:t>
      </w:r>
      <w:r w:rsidR="00BC1A2F" w:rsidRPr="00C2174D">
        <w:rPr>
          <w:rFonts w:ascii="Arial" w:hAnsi="Arial" w:cs="Arial"/>
          <w:color w:val="222222"/>
          <w:shd w:val="clear" w:color="auto" w:fill="FFFFFF"/>
        </w:rPr>
        <w:t xml:space="preserve"> </w:t>
      </w:r>
      <w:r w:rsidR="00581F35" w:rsidRPr="00C2174D">
        <w:rPr>
          <w:rFonts w:ascii="Arial" w:hAnsi="Arial" w:cs="Arial"/>
          <w:color w:val="000000" w:themeColor="text1"/>
          <w:shd w:val="clear" w:color="auto" w:fill="FFFFFF"/>
        </w:rPr>
        <w:t>NAD</w:t>
      </w:r>
      <w:r w:rsidR="00581F35" w:rsidRPr="00C2174D">
        <w:rPr>
          <w:rFonts w:ascii="Arial" w:hAnsi="Arial" w:cs="Arial"/>
          <w:color w:val="000000" w:themeColor="text1"/>
          <w:shd w:val="clear" w:color="auto" w:fill="FFFFFF"/>
          <w:vertAlign w:val="superscript"/>
        </w:rPr>
        <w:t>+</w:t>
      </w:r>
      <w:r w:rsidR="00311D49">
        <w:rPr>
          <w:rFonts w:ascii="Arial" w:hAnsi="Arial" w:cs="Arial"/>
          <w:color w:val="000000" w:themeColor="text1"/>
          <w:shd w:val="clear" w:color="auto" w:fill="FFFFFF"/>
        </w:rPr>
        <w:t xml:space="preserve"> </w:t>
      </w:r>
      <w:r w:rsidR="00311D49">
        <w:rPr>
          <w:rFonts w:ascii="Arial" w:hAnsi="Arial" w:cs="Arial"/>
          <w:color w:val="222222"/>
          <w:shd w:val="clear" w:color="auto" w:fill="FFFFFF"/>
        </w:rPr>
        <w:t xml:space="preserve">and this effect was blocked </w:t>
      </w:r>
      <w:r w:rsidR="00552004">
        <w:rPr>
          <w:rFonts w:ascii="Arial" w:hAnsi="Arial" w:cs="Arial"/>
          <w:color w:val="222222"/>
          <w:shd w:val="clear" w:color="auto" w:fill="FFFFFF"/>
        </w:rPr>
        <w:t>by NAPRT inhibition with</w:t>
      </w:r>
      <w:r w:rsidR="00CE3CAF" w:rsidRPr="00C2174D">
        <w:rPr>
          <w:rFonts w:ascii="Arial" w:hAnsi="Arial" w:cs="Arial"/>
          <w:color w:val="222222"/>
          <w:shd w:val="clear" w:color="auto" w:fill="FFFFFF"/>
        </w:rPr>
        <w:t xml:space="preserve"> 2-OHNA</w:t>
      </w:r>
      <w:r w:rsidR="00552004">
        <w:rPr>
          <w:rFonts w:ascii="Arial" w:hAnsi="Arial" w:cs="Arial"/>
          <w:color w:val="222222"/>
          <w:shd w:val="clear" w:color="auto" w:fill="FFFFFF"/>
        </w:rPr>
        <w:t xml:space="preserve"> </w:t>
      </w:r>
      <w:r w:rsidR="00C91815" w:rsidRPr="00C2174D">
        <w:rPr>
          <w:rFonts w:ascii="Arial" w:hAnsi="Arial" w:cs="Arial"/>
          <w:color w:val="222222"/>
          <w:shd w:val="clear" w:color="auto" w:fill="FFFFFF"/>
        </w:rPr>
        <w:t>(</w:t>
      </w:r>
      <w:r w:rsidR="00C91815" w:rsidRPr="00C2174D">
        <w:rPr>
          <w:rFonts w:ascii="Arial" w:hAnsi="Arial" w:cs="Arial"/>
          <w:b/>
          <w:bCs/>
          <w:color w:val="222222"/>
          <w:shd w:val="clear" w:color="auto" w:fill="FFFFFF"/>
        </w:rPr>
        <w:t>Fig.</w:t>
      </w:r>
      <w:r w:rsidR="00CA2591" w:rsidRPr="00C2174D">
        <w:rPr>
          <w:rFonts w:ascii="Arial" w:hAnsi="Arial" w:cs="Arial"/>
          <w:b/>
          <w:bCs/>
          <w:color w:val="222222"/>
          <w:shd w:val="clear" w:color="auto" w:fill="FFFFFF"/>
        </w:rPr>
        <w:t>2</w:t>
      </w:r>
      <w:r w:rsidR="006F11F0">
        <w:rPr>
          <w:rFonts w:ascii="Arial" w:hAnsi="Arial" w:cs="Arial"/>
          <w:b/>
          <w:bCs/>
          <w:color w:val="222222"/>
          <w:shd w:val="clear" w:color="auto" w:fill="FFFFFF"/>
        </w:rPr>
        <w:t>o</w:t>
      </w:r>
      <w:r w:rsidR="00C91815" w:rsidRPr="00C2174D">
        <w:rPr>
          <w:rFonts w:ascii="Arial" w:hAnsi="Arial" w:cs="Arial"/>
          <w:color w:val="222222"/>
          <w:shd w:val="clear" w:color="auto" w:fill="FFFFFF"/>
        </w:rPr>
        <w:t>), while no detrimental effect on cell viability w</w:t>
      </w:r>
      <w:r w:rsidR="00552004">
        <w:rPr>
          <w:rFonts w:ascii="Arial" w:hAnsi="Arial" w:cs="Arial"/>
          <w:color w:val="222222"/>
          <w:shd w:val="clear" w:color="auto" w:fill="FFFFFF"/>
        </w:rPr>
        <w:t>as</w:t>
      </w:r>
      <w:r w:rsidR="00C91815" w:rsidRPr="00C2174D">
        <w:rPr>
          <w:rFonts w:ascii="Arial" w:hAnsi="Arial" w:cs="Arial"/>
          <w:color w:val="222222"/>
          <w:shd w:val="clear" w:color="auto" w:fill="FFFFFF"/>
        </w:rPr>
        <w:t xml:space="preserve"> observed (</w:t>
      </w:r>
      <w:r w:rsidR="00C91815" w:rsidRPr="00C2174D">
        <w:rPr>
          <w:rFonts w:ascii="Arial" w:hAnsi="Arial" w:cs="Arial"/>
          <w:b/>
          <w:bCs/>
          <w:color w:val="222222"/>
          <w:shd w:val="clear" w:color="auto" w:fill="FFFFFF"/>
        </w:rPr>
        <w:t>Extended Data Fig.2</w:t>
      </w:r>
      <w:r w:rsidR="00522EBF">
        <w:rPr>
          <w:rFonts w:ascii="Arial" w:hAnsi="Arial" w:cs="Arial"/>
          <w:b/>
          <w:bCs/>
          <w:color w:val="222222"/>
          <w:shd w:val="clear" w:color="auto" w:fill="FFFFFF"/>
        </w:rPr>
        <w:t>p</w:t>
      </w:r>
      <w:r w:rsidR="00C91815" w:rsidRPr="00C2174D">
        <w:rPr>
          <w:rFonts w:ascii="Arial" w:hAnsi="Arial" w:cs="Arial"/>
          <w:color w:val="222222"/>
          <w:shd w:val="clear" w:color="auto" w:fill="FFFFFF"/>
        </w:rPr>
        <w:t>)</w:t>
      </w:r>
      <w:r w:rsidRPr="00C2174D">
        <w:rPr>
          <w:rFonts w:ascii="Arial" w:hAnsi="Arial" w:cs="Arial"/>
          <w:color w:val="000000" w:themeColor="text1"/>
          <w:shd w:val="clear" w:color="auto" w:fill="FFFFFF"/>
        </w:rPr>
        <w:t>.</w:t>
      </w:r>
      <w:r w:rsidR="00C874E3" w:rsidRPr="00C2174D">
        <w:rPr>
          <w:rFonts w:ascii="Arial" w:hAnsi="Arial" w:cs="Arial"/>
          <w:color w:val="000000" w:themeColor="text1"/>
          <w:shd w:val="clear" w:color="auto" w:fill="FFFFFF"/>
        </w:rPr>
        <w:t xml:space="preserve"> </w:t>
      </w:r>
      <w:r w:rsidR="00235D29">
        <w:rPr>
          <w:rFonts w:ascii="Arial" w:hAnsi="Arial" w:cs="Arial"/>
          <w:color w:val="000000" w:themeColor="text1"/>
          <w:shd w:val="clear" w:color="auto" w:fill="FFFFFF"/>
        </w:rPr>
        <w:t>Low NAD</w:t>
      </w:r>
      <w:r w:rsidR="00235D29" w:rsidRPr="006F5505">
        <w:rPr>
          <w:rFonts w:ascii="Arial" w:hAnsi="Arial" w:cs="Arial"/>
          <w:color w:val="222222"/>
          <w:shd w:val="clear" w:color="auto" w:fill="FFFFFF"/>
          <w:vertAlign w:val="superscript"/>
        </w:rPr>
        <w:t>+</w:t>
      </w:r>
      <w:r w:rsidR="00235D29">
        <w:rPr>
          <w:rFonts w:ascii="Arial" w:hAnsi="Arial" w:cs="Arial"/>
          <w:color w:val="000000" w:themeColor="text1"/>
          <w:shd w:val="clear" w:color="auto" w:fill="FFFFFF"/>
        </w:rPr>
        <w:t xml:space="preserve"> in response to</w:t>
      </w:r>
      <w:r w:rsidR="00E2281F" w:rsidRPr="00C2174D">
        <w:rPr>
          <w:rFonts w:ascii="Arial" w:hAnsi="Arial" w:cs="Arial"/>
          <w:color w:val="000000" w:themeColor="text1"/>
          <w:shd w:val="clear" w:color="auto" w:fill="FFFFFF"/>
        </w:rPr>
        <w:t xml:space="preserve"> FK866 </w:t>
      </w:r>
      <w:r w:rsidR="00235D29">
        <w:rPr>
          <w:rFonts w:ascii="Arial" w:hAnsi="Arial" w:cs="Arial"/>
          <w:color w:val="000000" w:themeColor="text1"/>
          <w:shd w:val="clear" w:color="auto" w:fill="FFFFFF"/>
        </w:rPr>
        <w:t>lowered</w:t>
      </w:r>
      <w:r w:rsidR="00E2281F" w:rsidRPr="00C2174D">
        <w:rPr>
          <w:rFonts w:ascii="Arial" w:hAnsi="Arial" w:cs="Arial"/>
          <w:color w:val="000000" w:themeColor="text1"/>
          <w:shd w:val="clear" w:color="auto" w:fill="FFFFFF"/>
        </w:rPr>
        <w:t xml:space="preserve"> mitochondrial membrane potential (</w:t>
      </w:r>
      <w:r w:rsidR="00E2281F" w:rsidRPr="00C2174D">
        <w:rPr>
          <w:rFonts w:ascii="Arial" w:hAnsi="Arial" w:cs="Arial"/>
          <w:b/>
          <w:bCs/>
          <w:color w:val="222222"/>
          <w:shd w:val="clear" w:color="auto" w:fill="FFFFFF"/>
        </w:rPr>
        <w:t>Fig</w:t>
      </w:r>
      <w:r w:rsidR="00E2281F" w:rsidRPr="00C2174D">
        <w:rPr>
          <w:rFonts w:ascii="Arial" w:hAnsi="Arial" w:cs="Arial"/>
          <w:b/>
          <w:bCs/>
          <w:color w:val="000000" w:themeColor="text1"/>
          <w:shd w:val="clear" w:color="auto" w:fill="FFFFFF"/>
        </w:rPr>
        <w:t>.</w:t>
      </w:r>
      <w:r w:rsidR="00F7736E" w:rsidRPr="00C2174D">
        <w:rPr>
          <w:rFonts w:ascii="Arial" w:hAnsi="Arial" w:cs="Arial"/>
          <w:b/>
          <w:bCs/>
          <w:color w:val="000000" w:themeColor="text1"/>
          <w:shd w:val="clear" w:color="auto" w:fill="FFFFFF"/>
        </w:rPr>
        <w:t>2</w:t>
      </w:r>
      <w:r w:rsidR="00C54D5A">
        <w:rPr>
          <w:rFonts w:ascii="Arial" w:hAnsi="Arial" w:cs="Arial"/>
          <w:b/>
          <w:bCs/>
          <w:color w:val="000000" w:themeColor="text1"/>
          <w:shd w:val="clear" w:color="auto" w:fill="FFFFFF"/>
        </w:rPr>
        <w:t>p</w:t>
      </w:r>
      <w:r w:rsidR="00B02D27" w:rsidRPr="00C2174D">
        <w:rPr>
          <w:rFonts w:ascii="Arial" w:hAnsi="Arial" w:cs="Arial"/>
          <w:color w:val="000000" w:themeColor="text1"/>
          <w:shd w:val="clear" w:color="auto" w:fill="FFFFFF"/>
        </w:rPr>
        <w:t>)</w:t>
      </w:r>
      <w:r w:rsidR="002B6EEF">
        <w:rPr>
          <w:rFonts w:ascii="Arial" w:hAnsi="Arial" w:cs="Arial"/>
          <w:color w:val="000000" w:themeColor="text1"/>
          <w:shd w:val="clear" w:color="auto" w:fill="FFFFFF"/>
        </w:rPr>
        <w:t xml:space="preserve">, which was </w:t>
      </w:r>
      <w:r w:rsidR="00E2281F" w:rsidRPr="00C2174D">
        <w:rPr>
          <w:rFonts w:ascii="Arial" w:hAnsi="Arial" w:cs="Arial"/>
          <w:color w:val="000000" w:themeColor="text1"/>
          <w:shd w:val="clear" w:color="auto" w:fill="FFFFFF"/>
        </w:rPr>
        <w:t xml:space="preserve">fully restored </w:t>
      </w:r>
      <w:r w:rsidR="00D61627">
        <w:rPr>
          <w:rFonts w:ascii="Arial" w:hAnsi="Arial" w:cs="Arial"/>
          <w:color w:val="000000" w:themeColor="text1"/>
          <w:shd w:val="clear" w:color="auto" w:fill="FFFFFF"/>
        </w:rPr>
        <w:t>by t</w:t>
      </w:r>
      <w:r w:rsidR="00D61627" w:rsidRPr="00C2174D">
        <w:rPr>
          <w:rFonts w:ascii="Arial" w:hAnsi="Arial" w:cs="Arial"/>
          <w:color w:val="000000" w:themeColor="text1"/>
          <w:shd w:val="clear" w:color="auto" w:fill="FFFFFF"/>
        </w:rPr>
        <w:t xml:space="preserve">rigonelline </w:t>
      </w:r>
      <w:r w:rsidR="00D61627">
        <w:rPr>
          <w:rFonts w:ascii="Arial" w:hAnsi="Arial" w:cs="Arial"/>
          <w:color w:val="000000" w:themeColor="text1"/>
          <w:shd w:val="clear" w:color="auto" w:fill="FFFFFF"/>
        </w:rPr>
        <w:t>and</w:t>
      </w:r>
      <w:r w:rsidR="00C87EFB" w:rsidRPr="00C2174D">
        <w:rPr>
          <w:rFonts w:ascii="Arial" w:hAnsi="Arial" w:cs="Arial"/>
          <w:color w:val="000000" w:themeColor="text1"/>
          <w:shd w:val="clear" w:color="auto" w:fill="FFFFFF"/>
        </w:rPr>
        <w:t xml:space="preserve"> NR</w:t>
      </w:r>
      <w:r w:rsidR="00366402" w:rsidRPr="00C2174D">
        <w:rPr>
          <w:rFonts w:ascii="Arial" w:hAnsi="Arial" w:cs="Arial"/>
          <w:color w:val="000000" w:themeColor="text1"/>
          <w:shd w:val="clear" w:color="auto" w:fill="FFFFFF"/>
        </w:rPr>
        <w:t>,</w:t>
      </w:r>
      <w:r w:rsidR="00E2281F" w:rsidRPr="00C2174D">
        <w:rPr>
          <w:rFonts w:ascii="Arial" w:hAnsi="Arial" w:cs="Arial"/>
          <w:color w:val="000000" w:themeColor="text1"/>
          <w:shd w:val="clear" w:color="auto" w:fill="FFFFFF"/>
        </w:rPr>
        <w:t xml:space="preserve"> </w:t>
      </w:r>
      <w:r w:rsidR="00B412AA">
        <w:rPr>
          <w:rFonts w:ascii="Arial" w:hAnsi="Arial" w:cs="Arial"/>
          <w:color w:val="000000" w:themeColor="text1"/>
          <w:shd w:val="clear" w:color="auto" w:fill="FFFFFF"/>
        </w:rPr>
        <w:t>while</w:t>
      </w:r>
      <w:r w:rsidR="0074353C" w:rsidRPr="00C2174D">
        <w:rPr>
          <w:rFonts w:ascii="Arial" w:hAnsi="Arial" w:cs="Arial"/>
          <w:color w:val="000000" w:themeColor="text1"/>
          <w:shd w:val="clear" w:color="auto" w:fill="FFFFFF"/>
        </w:rPr>
        <w:t xml:space="preserve"> </w:t>
      </w:r>
      <w:r w:rsidR="00E2281F" w:rsidRPr="00C2174D">
        <w:rPr>
          <w:rFonts w:ascii="Arial" w:hAnsi="Arial" w:cs="Arial"/>
          <w:color w:val="000000" w:themeColor="text1"/>
          <w:shd w:val="clear" w:color="auto" w:fill="FFFFFF"/>
        </w:rPr>
        <w:t xml:space="preserve">2-OHNA </w:t>
      </w:r>
      <w:r w:rsidR="0074353C" w:rsidRPr="00C2174D">
        <w:rPr>
          <w:rFonts w:ascii="Arial" w:hAnsi="Arial" w:cs="Arial"/>
          <w:color w:val="000000" w:themeColor="text1"/>
          <w:shd w:val="clear" w:color="auto" w:fill="FFFFFF"/>
        </w:rPr>
        <w:t>abolished the effects of trigonelline</w:t>
      </w:r>
      <w:r w:rsidR="00435114" w:rsidRPr="00C2174D">
        <w:rPr>
          <w:rFonts w:ascii="Arial" w:hAnsi="Arial" w:cs="Arial"/>
          <w:color w:val="000000" w:themeColor="text1"/>
          <w:shd w:val="clear" w:color="auto" w:fill="FFFFFF"/>
        </w:rPr>
        <w:t xml:space="preserve"> but not NR</w:t>
      </w:r>
      <w:r w:rsidR="00E2281F" w:rsidRPr="00C2174D">
        <w:rPr>
          <w:rFonts w:ascii="Arial" w:hAnsi="Arial" w:cs="Arial"/>
          <w:color w:val="000000" w:themeColor="text1"/>
          <w:shd w:val="clear" w:color="auto" w:fill="FFFFFF"/>
        </w:rPr>
        <w:t xml:space="preserve"> (</w:t>
      </w:r>
      <w:r w:rsidR="00E2281F" w:rsidRPr="00C2174D">
        <w:rPr>
          <w:rFonts w:ascii="Arial" w:hAnsi="Arial" w:cs="Arial"/>
          <w:b/>
          <w:bCs/>
          <w:color w:val="000000" w:themeColor="text1"/>
          <w:shd w:val="clear" w:color="auto" w:fill="FFFFFF"/>
        </w:rPr>
        <w:t>Fig.2</w:t>
      </w:r>
      <w:r w:rsidR="006F11F0">
        <w:rPr>
          <w:rFonts w:ascii="Arial" w:hAnsi="Arial" w:cs="Arial"/>
          <w:b/>
          <w:bCs/>
          <w:color w:val="000000" w:themeColor="text1"/>
          <w:shd w:val="clear" w:color="auto" w:fill="FFFFFF"/>
        </w:rPr>
        <w:t>p</w:t>
      </w:r>
      <w:r w:rsidR="00E2281F" w:rsidRPr="00C2174D">
        <w:rPr>
          <w:rFonts w:ascii="Arial" w:hAnsi="Arial" w:cs="Arial"/>
          <w:color w:val="000000" w:themeColor="text1"/>
          <w:shd w:val="clear" w:color="auto" w:fill="FFFFFF"/>
        </w:rPr>
        <w:t>).</w:t>
      </w:r>
      <w:r w:rsidR="00C8063D" w:rsidRPr="00C2174D">
        <w:rPr>
          <w:rFonts w:ascii="Arial" w:hAnsi="Arial" w:cs="Arial"/>
          <w:color w:val="000000" w:themeColor="text1"/>
          <w:shd w:val="clear" w:color="auto" w:fill="FFFFFF"/>
        </w:rPr>
        <w:t xml:space="preserve"> </w:t>
      </w:r>
      <w:r w:rsidR="00124E2D" w:rsidRPr="00C2174D">
        <w:rPr>
          <w:rFonts w:ascii="Arial" w:hAnsi="Arial" w:cs="Arial"/>
          <w:color w:val="000000" w:themeColor="text1"/>
          <w:shd w:val="clear" w:color="auto" w:fill="FFFFFF"/>
        </w:rPr>
        <w:t xml:space="preserve">FK866 </w:t>
      </w:r>
      <w:r w:rsidR="00CC670B">
        <w:rPr>
          <w:rFonts w:ascii="Arial" w:hAnsi="Arial" w:cs="Arial"/>
          <w:color w:val="000000" w:themeColor="text1"/>
          <w:shd w:val="clear" w:color="auto" w:fill="FFFFFF"/>
        </w:rPr>
        <w:t>treatment</w:t>
      </w:r>
      <w:r w:rsidRPr="00C2174D">
        <w:rPr>
          <w:rFonts w:ascii="Arial" w:hAnsi="Arial" w:cs="Arial"/>
          <w:color w:val="000000" w:themeColor="text1"/>
        </w:rPr>
        <w:t xml:space="preserve"> also significantly decreased </w:t>
      </w:r>
      <w:r w:rsidR="009D3161" w:rsidRPr="00C2174D">
        <w:rPr>
          <w:rFonts w:ascii="Arial" w:hAnsi="Arial" w:cs="Arial"/>
          <w:color w:val="000000" w:themeColor="text1"/>
        </w:rPr>
        <w:t xml:space="preserve">maximal </w:t>
      </w:r>
      <w:r w:rsidRPr="00C2174D">
        <w:rPr>
          <w:rFonts w:ascii="Arial" w:hAnsi="Arial" w:cs="Arial"/>
          <w:color w:val="000000" w:themeColor="text1"/>
        </w:rPr>
        <w:t>mitochondrial respiration (</w:t>
      </w:r>
      <w:r w:rsidRPr="00C2174D">
        <w:rPr>
          <w:rFonts w:ascii="Arial" w:hAnsi="Arial" w:cs="Arial"/>
          <w:b/>
          <w:bCs/>
          <w:color w:val="000000" w:themeColor="text1"/>
        </w:rPr>
        <w:t>Fig.</w:t>
      </w:r>
      <w:r w:rsidR="00E9130B" w:rsidRPr="00C2174D">
        <w:rPr>
          <w:rFonts w:ascii="Arial" w:hAnsi="Arial" w:cs="Arial"/>
          <w:b/>
          <w:bCs/>
          <w:color w:val="000000" w:themeColor="text1"/>
        </w:rPr>
        <w:t>2</w:t>
      </w:r>
      <w:r w:rsidR="00EB7419">
        <w:rPr>
          <w:rFonts w:ascii="Arial" w:hAnsi="Arial" w:cs="Arial"/>
          <w:b/>
          <w:bCs/>
          <w:color w:val="000000" w:themeColor="text1"/>
        </w:rPr>
        <w:t>q</w:t>
      </w:r>
      <w:r w:rsidR="00FC76B8" w:rsidRPr="00C2174D">
        <w:rPr>
          <w:rFonts w:ascii="Arial" w:hAnsi="Arial" w:cs="Arial"/>
          <w:color w:val="000000" w:themeColor="text1"/>
        </w:rPr>
        <w:t>)</w:t>
      </w:r>
      <w:r w:rsidR="004E0334">
        <w:rPr>
          <w:rFonts w:ascii="Arial" w:hAnsi="Arial" w:cs="Arial"/>
          <w:color w:val="000000" w:themeColor="text1"/>
        </w:rPr>
        <w:t xml:space="preserve">, which was also </w:t>
      </w:r>
      <w:r w:rsidR="10B17AB6" w:rsidRPr="00C2174D">
        <w:rPr>
          <w:rFonts w:ascii="Arial" w:hAnsi="Arial" w:cs="Arial"/>
          <w:color w:val="000000" w:themeColor="text1"/>
          <w:shd w:val="clear" w:color="auto" w:fill="FFFFFF"/>
        </w:rPr>
        <w:t>rescue</w:t>
      </w:r>
      <w:r w:rsidR="00A94513" w:rsidRPr="00C2174D">
        <w:rPr>
          <w:rFonts w:ascii="Arial" w:hAnsi="Arial" w:cs="Arial"/>
          <w:color w:val="000000" w:themeColor="text1"/>
          <w:shd w:val="clear" w:color="auto" w:fill="FFFFFF"/>
        </w:rPr>
        <w:t>d</w:t>
      </w:r>
      <w:r w:rsidR="10B17AB6" w:rsidRPr="00C2174D">
        <w:rPr>
          <w:rFonts w:ascii="Arial" w:hAnsi="Arial" w:cs="Arial"/>
          <w:color w:val="000000" w:themeColor="text1"/>
          <w:shd w:val="clear" w:color="auto" w:fill="FFFFFF"/>
        </w:rPr>
        <w:t xml:space="preserve"> </w:t>
      </w:r>
      <w:r w:rsidR="004E0334">
        <w:rPr>
          <w:rFonts w:ascii="Arial" w:hAnsi="Arial" w:cs="Arial"/>
          <w:color w:val="000000" w:themeColor="text1"/>
          <w:shd w:val="clear" w:color="auto" w:fill="FFFFFF"/>
        </w:rPr>
        <w:t>by trigonelline</w:t>
      </w:r>
      <w:r w:rsidRPr="00C2174D">
        <w:rPr>
          <w:rFonts w:ascii="Arial" w:hAnsi="Arial" w:cs="Arial"/>
          <w:color w:val="000000" w:themeColor="text1"/>
          <w:shd w:val="clear" w:color="auto" w:fill="FFFFFF"/>
        </w:rPr>
        <w:t xml:space="preserve">, </w:t>
      </w:r>
      <w:r w:rsidR="004E0334">
        <w:rPr>
          <w:rFonts w:ascii="Arial" w:hAnsi="Arial" w:cs="Arial"/>
          <w:color w:val="000000" w:themeColor="text1"/>
          <w:shd w:val="clear" w:color="auto" w:fill="FFFFFF"/>
        </w:rPr>
        <w:t>but blocked when trigonelline was co-treated</w:t>
      </w:r>
      <w:r w:rsidR="00F249FE" w:rsidRPr="00C2174D">
        <w:rPr>
          <w:rFonts w:ascii="Arial" w:hAnsi="Arial" w:cs="Arial"/>
          <w:color w:val="000000" w:themeColor="text1"/>
          <w:shd w:val="clear" w:color="auto" w:fill="FFFFFF"/>
        </w:rPr>
        <w:t xml:space="preserve"> </w:t>
      </w:r>
      <w:r w:rsidR="004E0334">
        <w:rPr>
          <w:rFonts w:ascii="Arial" w:hAnsi="Arial" w:cs="Arial"/>
          <w:color w:val="000000" w:themeColor="text1"/>
          <w:shd w:val="clear" w:color="auto" w:fill="FFFFFF"/>
        </w:rPr>
        <w:t>with</w:t>
      </w:r>
      <w:r w:rsidR="00F249FE" w:rsidRPr="00C2174D">
        <w:rPr>
          <w:rFonts w:ascii="Arial" w:hAnsi="Arial" w:cs="Arial"/>
          <w:color w:val="000000" w:themeColor="text1"/>
          <w:shd w:val="clear" w:color="auto" w:fill="FFFFFF"/>
        </w:rPr>
        <w:t xml:space="preserve"> </w:t>
      </w:r>
      <w:r w:rsidRPr="00C2174D">
        <w:rPr>
          <w:rFonts w:ascii="Arial" w:hAnsi="Arial" w:cs="Arial"/>
          <w:color w:val="000000" w:themeColor="text1"/>
          <w:shd w:val="clear" w:color="auto" w:fill="FFFFFF"/>
        </w:rPr>
        <w:t>2</w:t>
      </w:r>
      <w:r w:rsidR="17541DE1" w:rsidRPr="00C2174D">
        <w:rPr>
          <w:rFonts w:ascii="Arial" w:hAnsi="Arial" w:cs="Arial"/>
          <w:color w:val="000000" w:themeColor="text1"/>
          <w:shd w:val="clear" w:color="auto" w:fill="FFFFFF"/>
        </w:rPr>
        <w:t>-</w:t>
      </w:r>
      <w:r w:rsidRPr="00C2174D">
        <w:rPr>
          <w:rFonts w:ascii="Arial" w:hAnsi="Arial" w:cs="Arial"/>
          <w:color w:val="000000" w:themeColor="text1"/>
          <w:shd w:val="clear" w:color="auto" w:fill="FFFFFF"/>
        </w:rPr>
        <w:t>OHN</w:t>
      </w:r>
      <w:r w:rsidR="00737865">
        <w:rPr>
          <w:rFonts w:ascii="Arial" w:hAnsi="Arial" w:cs="Arial"/>
          <w:color w:val="000000" w:themeColor="text1"/>
          <w:shd w:val="clear" w:color="auto" w:fill="FFFFFF"/>
        </w:rPr>
        <w:t>A</w:t>
      </w:r>
      <w:r w:rsidRPr="00C2174D">
        <w:rPr>
          <w:rFonts w:ascii="Arial" w:hAnsi="Arial" w:cs="Arial"/>
          <w:color w:val="000000" w:themeColor="text1"/>
          <w:shd w:val="clear" w:color="auto" w:fill="FFFFFF"/>
        </w:rPr>
        <w:t xml:space="preserve"> (</w:t>
      </w:r>
      <w:r w:rsidRPr="00C2174D">
        <w:rPr>
          <w:rFonts w:ascii="Arial" w:hAnsi="Arial" w:cs="Arial"/>
          <w:b/>
          <w:bCs/>
          <w:color w:val="000000" w:themeColor="text1"/>
          <w:shd w:val="clear" w:color="auto" w:fill="FFFFFF"/>
        </w:rPr>
        <w:t>Fig.</w:t>
      </w:r>
      <w:r w:rsidR="00B064B1" w:rsidRPr="00C2174D">
        <w:rPr>
          <w:rFonts w:ascii="Arial" w:hAnsi="Arial" w:cs="Arial"/>
          <w:b/>
          <w:bCs/>
          <w:color w:val="000000" w:themeColor="text1"/>
          <w:shd w:val="clear" w:color="auto" w:fill="FFFFFF"/>
        </w:rPr>
        <w:t>2</w:t>
      </w:r>
      <w:r w:rsidR="00EB7419">
        <w:rPr>
          <w:rFonts w:ascii="Arial" w:hAnsi="Arial" w:cs="Arial"/>
          <w:b/>
          <w:bCs/>
          <w:color w:val="000000" w:themeColor="text1"/>
          <w:shd w:val="clear" w:color="auto" w:fill="FFFFFF"/>
        </w:rPr>
        <w:t>q</w:t>
      </w:r>
      <w:r w:rsidRPr="00C2174D">
        <w:rPr>
          <w:rFonts w:ascii="Arial" w:hAnsi="Arial" w:cs="Arial"/>
          <w:color w:val="000000" w:themeColor="text1"/>
          <w:shd w:val="clear" w:color="auto" w:fill="FFFFFF"/>
        </w:rPr>
        <w:t>)</w:t>
      </w:r>
      <w:r w:rsidR="00AD2569">
        <w:rPr>
          <w:rFonts w:ascii="Arial" w:hAnsi="Arial" w:cs="Arial"/>
          <w:color w:val="000000" w:themeColor="text1"/>
          <w:shd w:val="clear" w:color="auto" w:fill="FFFFFF"/>
        </w:rPr>
        <w:t xml:space="preserve">. </w:t>
      </w:r>
      <w:r w:rsidR="004C1B55" w:rsidRPr="00C2174D">
        <w:rPr>
          <w:rFonts w:ascii="Arial" w:hAnsi="Arial" w:cs="Arial"/>
          <w:color w:val="000000" w:themeColor="text1"/>
          <w:shd w:val="clear" w:color="auto" w:fill="FFFFFF"/>
        </w:rPr>
        <w:t>In contrast</w:t>
      </w:r>
      <w:r w:rsidR="000B69D5" w:rsidRPr="00C2174D">
        <w:rPr>
          <w:rFonts w:ascii="Arial" w:hAnsi="Arial" w:cs="Arial"/>
          <w:color w:val="000000" w:themeColor="text1"/>
          <w:shd w:val="clear" w:color="auto" w:fill="FFFFFF"/>
        </w:rPr>
        <w:t xml:space="preserve">, </w:t>
      </w:r>
      <w:r w:rsidR="007D74A3" w:rsidRPr="00C2174D">
        <w:rPr>
          <w:rFonts w:ascii="Arial" w:hAnsi="Arial" w:cs="Arial"/>
          <w:color w:val="000000" w:themeColor="text1"/>
          <w:shd w:val="clear" w:color="auto" w:fill="FFFFFF"/>
        </w:rPr>
        <w:t xml:space="preserve">NR </w:t>
      </w:r>
      <w:r w:rsidR="00072F1F" w:rsidRPr="00C2174D">
        <w:rPr>
          <w:rFonts w:ascii="Arial" w:hAnsi="Arial" w:cs="Arial"/>
          <w:color w:val="000000" w:themeColor="text1"/>
          <w:shd w:val="clear" w:color="auto" w:fill="FFFFFF"/>
        </w:rPr>
        <w:t xml:space="preserve">was </w:t>
      </w:r>
      <w:r w:rsidR="009E2A21" w:rsidRPr="00C2174D">
        <w:rPr>
          <w:rFonts w:ascii="Arial" w:hAnsi="Arial" w:cs="Arial"/>
          <w:color w:val="000000" w:themeColor="text1"/>
          <w:shd w:val="clear" w:color="auto" w:fill="FFFFFF"/>
        </w:rPr>
        <w:t xml:space="preserve">still </w:t>
      </w:r>
      <w:r w:rsidR="00A478C1" w:rsidRPr="00C2174D">
        <w:rPr>
          <w:rFonts w:ascii="Arial" w:hAnsi="Arial" w:cs="Arial"/>
          <w:color w:val="000000" w:themeColor="text1"/>
          <w:shd w:val="clear" w:color="auto" w:fill="FFFFFF"/>
        </w:rPr>
        <w:t xml:space="preserve">able to bypass NAPRT inhibition </w:t>
      </w:r>
      <w:r w:rsidR="00B13C9C" w:rsidRPr="00C2174D">
        <w:rPr>
          <w:rFonts w:ascii="Arial" w:hAnsi="Arial" w:cs="Arial"/>
          <w:color w:val="000000" w:themeColor="text1"/>
          <w:shd w:val="clear" w:color="auto" w:fill="FFFFFF"/>
        </w:rPr>
        <w:t xml:space="preserve">and </w:t>
      </w:r>
      <w:r w:rsidR="00A51D24" w:rsidRPr="00C2174D">
        <w:rPr>
          <w:rFonts w:ascii="Arial" w:hAnsi="Arial" w:cs="Arial"/>
          <w:color w:val="000000" w:themeColor="text1"/>
          <w:shd w:val="clear" w:color="auto" w:fill="FFFFFF"/>
        </w:rPr>
        <w:t xml:space="preserve">increase respiration </w:t>
      </w:r>
      <w:r w:rsidR="00A51D24" w:rsidRPr="00C2174D">
        <w:rPr>
          <w:rFonts w:ascii="Arial" w:hAnsi="Arial" w:cs="Arial"/>
          <w:color w:val="000000" w:themeColor="text1"/>
          <w:shd w:val="clear" w:color="auto" w:fill="FFFFFF"/>
        </w:rPr>
        <w:lastRenderedPageBreak/>
        <w:t>(</w:t>
      </w:r>
      <w:r w:rsidR="00A51D24" w:rsidRPr="00C2174D">
        <w:rPr>
          <w:rFonts w:ascii="Arial" w:hAnsi="Arial" w:cs="Arial"/>
          <w:b/>
          <w:bCs/>
          <w:color w:val="000000" w:themeColor="text1"/>
          <w:shd w:val="clear" w:color="auto" w:fill="FFFFFF"/>
        </w:rPr>
        <w:t>Fig.</w:t>
      </w:r>
      <w:r w:rsidR="00B064B1" w:rsidRPr="00C2174D">
        <w:rPr>
          <w:rFonts w:ascii="Arial" w:hAnsi="Arial" w:cs="Arial"/>
          <w:b/>
          <w:bCs/>
          <w:color w:val="000000" w:themeColor="text1"/>
          <w:shd w:val="clear" w:color="auto" w:fill="FFFFFF"/>
        </w:rPr>
        <w:t>2</w:t>
      </w:r>
      <w:r w:rsidR="00EB7419">
        <w:rPr>
          <w:rFonts w:ascii="Arial" w:hAnsi="Arial" w:cs="Arial"/>
          <w:b/>
          <w:bCs/>
          <w:color w:val="000000" w:themeColor="text1"/>
          <w:shd w:val="clear" w:color="auto" w:fill="FFFFFF"/>
        </w:rPr>
        <w:t>q</w:t>
      </w:r>
      <w:r w:rsidR="00A51D24" w:rsidRPr="00C2174D">
        <w:rPr>
          <w:rFonts w:ascii="Arial" w:hAnsi="Arial" w:cs="Arial"/>
          <w:color w:val="000000" w:themeColor="text1"/>
          <w:shd w:val="clear" w:color="auto" w:fill="FFFFFF"/>
        </w:rPr>
        <w:t>)</w:t>
      </w:r>
      <w:r w:rsidR="00D27853" w:rsidRPr="00C2174D">
        <w:rPr>
          <w:rFonts w:ascii="Arial" w:hAnsi="Arial" w:cs="Arial"/>
          <w:color w:val="000000" w:themeColor="text1"/>
          <w:shd w:val="clear" w:color="auto" w:fill="FFFFFF"/>
        </w:rPr>
        <w:t>.</w:t>
      </w:r>
      <w:r w:rsidR="007D74A3" w:rsidRPr="00C2174D">
        <w:rPr>
          <w:rFonts w:ascii="Arial" w:hAnsi="Arial" w:cs="Arial"/>
          <w:color w:val="000000" w:themeColor="text1"/>
          <w:shd w:val="clear" w:color="auto" w:fill="FFFFFF"/>
        </w:rPr>
        <w:t xml:space="preserve"> </w:t>
      </w:r>
      <w:r w:rsidR="004E6AAB" w:rsidRPr="00C2174D">
        <w:rPr>
          <w:rFonts w:ascii="Arial" w:hAnsi="Arial" w:cs="Arial"/>
          <w:color w:val="000000" w:themeColor="text1"/>
          <w:shd w:val="clear" w:color="auto" w:fill="FFFFFF"/>
        </w:rPr>
        <w:t>Finally</w:t>
      </w:r>
      <w:r w:rsidR="359D1B09" w:rsidRPr="00C2174D">
        <w:rPr>
          <w:rFonts w:ascii="Arial" w:hAnsi="Arial" w:cs="Arial"/>
          <w:color w:val="000000" w:themeColor="text1"/>
          <w:shd w:val="clear" w:color="auto" w:fill="FFFFFF"/>
        </w:rPr>
        <w:t>, respirometry performed with mitochondrial</w:t>
      </w:r>
      <w:r w:rsidR="359D1B09">
        <w:rPr>
          <w:rFonts w:ascii="Arial" w:hAnsi="Arial" w:cs="Arial"/>
          <w:color w:val="000000" w:themeColor="text1"/>
          <w:shd w:val="clear" w:color="auto" w:fill="FFFFFF"/>
        </w:rPr>
        <w:t xml:space="preserve"> complex inhibitors</w:t>
      </w:r>
      <w:r w:rsidR="03172626">
        <w:rPr>
          <w:rFonts w:ascii="Arial" w:hAnsi="Arial" w:cs="Arial"/>
          <w:color w:val="000000" w:themeColor="text1"/>
          <w:shd w:val="clear" w:color="auto" w:fill="FFFFFF"/>
        </w:rPr>
        <w:t xml:space="preserve"> revealed higher levels of complex II and IV-driven respiration in trigonelline-treated cells, again </w:t>
      </w:r>
      <w:r w:rsidR="03172626" w:rsidDel="00AE6BB6">
        <w:rPr>
          <w:rFonts w:ascii="Arial" w:hAnsi="Arial" w:cs="Arial"/>
          <w:color w:val="000000" w:themeColor="text1"/>
          <w:shd w:val="clear" w:color="auto" w:fill="FFFFFF"/>
        </w:rPr>
        <w:t xml:space="preserve">dependent </w:t>
      </w:r>
      <w:r w:rsidR="00AE6BB6">
        <w:rPr>
          <w:rFonts w:ascii="Arial" w:hAnsi="Arial" w:cs="Arial"/>
          <w:color w:val="000000" w:themeColor="text1"/>
          <w:shd w:val="clear" w:color="auto" w:fill="FFFFFF"/>
        </w:rPr>
        <w:t>on</w:t>
      </w:r>
      <w:r w:rsidR="03172626">
        <w:rPr>
          <w:rFonts w:ascii="Arial" w:hAnsi="Arial" w:cs="Arial"/>
          <w:color w:val="000000" w:themeColor="text1"/>
          <w:shd w:val="clear" w:color="auto" w:fill="FFFFFF"/>
        </w:rPr>
        <w:t xml:space="preserve"> NAPRT</w:t>
      </w:r>
      <w:r w:rsidR="03172626" w:rsidRPr="00D37DB7">
        <w:rPr>
          <w:rFonts w:ascii="Arial" w:hAnsi="Arial" w:cs="Arial"/>
          <w:color w:val="000000" w:themeColor="text1"/>
          <w:shd w:val="clear" w:color="auto" w:fill="FFFFFF"/>
        </w:rPr>
        <w:t xml:space="preserve"> (</w:t>
      </w:r>
      <w:r w:rsidR="00E84D5C" w:rsidRPr="008607B2">
        <w:rPr>
          <w:rFonts w:ascii="Arial" w:hAnsi="Arial" w:cs="Arial"/>
          <w:b/>
          <w:bCs/>
          <w:color w:val="222222"/>
          <w:shd w:val="clear" w:color="auto" w:fill="FFFFFF"/>
        </w:rPr>
        <w:t xml:space="preserve">Extended </w:t>
      </w:r>
      <w:r w:rsidR="00E84D5C" w:rsidRPr="00C2174D">
        <w:rPr>
          <w:rFonts w:ascii="Arial" w:hAnsi="Arial" w:cs="Arial"/>
          <w:b/>
          <w:bCs/>
          <w:color w:val="222222"/>
          <w:shd w:val="clear" w:color="auto" w:fill="FFFFFF"/>
        </w:rPr>
        <w:t>Data Fig</w:t>
      </w:r>
      <w:r w:rsidR="00E84D5C" w:rsidRPr="00C2174D">
        <w:rPr>
          <w:rFonts w:ascii="Arial" w:hAnsi="Arial" w:cs="Arial"/>
          <w:b/>
          <w:bCs/>
          <w:color w:val="000000" w:themeColor="text1"/>
          <w:shd w:val="clear" w:color="auto" w:fill="FFFFFF"/>
        </w:rPr>
        <w:t>.</w:t>
      </w:r>
      <w:r w:rsidR="006C1F48" w:rsidRPr="00C2174D">
        <w:rPr>
          <w:rFonts w:ascii="Arial" w:hAnsi="Arial" w:cs="Arial"/>
          <w:b/>
          <w:bCs/>
          <w:color w:val="000000" w:themeColor="text1"/>
          <w:shd w:val="clear" w:color="auto" w:fill="FFFFFF"/>
        </w:rPr>
        <w:t>2</w:t>
      </w:r>
      <w:r w:rsidR="006C1F48">
        <w:rPr>
          <w:rFonts w:ascii="Arial" w:hAnsi="Arial" w:cs="Arial"/>
          <w:b/>
          <w:bCs/>
          <w:color w:val="000000" w:themeColor="text1"/>
          <w:shd w:val="clear" w:color="auto" w:fill="FFFFFF"/>
        </w:rPr>
        <w:t>q</w:t>
      </w:r>
      <w:r w:rsidR="03172626" w:rsidRPr="00C2174D">
        <w:rPr>
          <w:rFonts w:ascii="Arial" w:hAnsi="Arial" w:cs="Arial"/>
          <w:color w:val="000000" w:themeColor="text1"/>
          <w:shd w:val="clear" w:color="auto" w:fill="FFFFFF"/>
        </w:rPr>
        <w:t>).</w:t>
      </w:r>
      <w:r w:rsidR="00743862" w:rsidRPr="00C2174D">
        <w:rPr>
          <w:rFonts w:ascii="Arial" w:hAnsi="Arial" w:cs="Arial"/>
          <w:color w:val="000000" w:themeColor="text1"/>
          <w:shd w:val="clear" w:color="auto" w:fill="FFFFFF"/>
        </w:rPr>
        <w:t xml:space="preserve"> </w:t>
      </w:r>
      <w:r w:rsidR="00311B77" w:rsidRPr="00C2174D">
        <w:rPr>
          <w:rFonts w:ascii="Arial" w:hAnsi="Arial" w:cs="Arial"/>
          <w:color w:val="000000" w:themeColor="text1"/>
          <w:shd w:val="clear" w:color="auto" w:fill="FFFFFF"/>
        </w:rPr>
        <w:t xml:space="preserve">The clinical use of </w:t>
      </w:r>
      <w:r w:rsidR="00386BC1" w:rsidRPr="00C2174D">
        <w:rPr>
          <w:rFonts w:ascii="Arial" w:hAnsi="Arial" w:cs="Arial"/>
          <w:color w:val="000000" w:themeColor="text1"/>
          <w:shd w:val="clear" w:color="auto" w:fill="FFFFFF"/>
        </w:rPr>
        <w:t>NA</w:t>
      </w:r>
      <w:r w:rsidR="009F07F7" w:rsidRPr="00C2174D">
        <w:rPr>
          <w:rFonts w:ascii="Arial" w:hAnsi="Arial" w:cs="Arial"/>
          <w:color w:val="000000" w:themeColor="text1"/>
          <w:shd w:val="clear" w:color="auto" w:fill="FFFFFF"/>
        </w:rPr>
        <w:t xml:space="preserve"> </w:t>
      </w:r>
      <w:r w:rsidR="00311B77" w:rsidRPr="00C2174D">
        <w:rPr>
          <w:rFonts w:ascii="Arial" w:hAnsi="Arial" w:cs="Arial"/>
          <w:color w:val="000000" w:themeColor="text1"/>
          <w:shd w:val="clear" w:color="auto" w:fill="FFFFFF"/>
        </w:rPr>
        <w:t xml:space="preserve">is limited by its effects </w:t>
      </w:r>
      <w:r w:rsidR="006E7189" w:rsidRPr="00C2174D">
        <w:rPr>
          <w:rFonts w:ascii="Arial" w:hAnsi="Arial" w:cs="Arial"/>
          <w:color w:val="000000" w:themeColor="text1"/>
          <w:shd w:val="clear" w:color="auto" w:fill="FFFFFF"/>
        </w:rPr>
        <w:t xml:space="preserve">on </w:t>
      </w:r>
      <w:r w:rsidR="00001E16" w:rsidRPr="00C2174D">
        <w:rPr>
          <w:rFonts w:ascii="Arial" w:hAnsi="Arial" w:cs="Arial"/>
          <w:color w:val="000000" w:themeColor="text1"/>
          <w:shd w:val="clear" w:color="auto" w:fill="FFFFFF"/>
        </w:rPr>
        <w:t>skin flushing</w:t>
      </w:r>
      <w:r w:rsidR="00455C5C" w:rsidRPr="00C2174D">
        <w:rPr>
          <w:rFonts w:ascii="Arial" w:hAnsi="Arial" w:cs="Arial"/>
          <w:color w:val="000000" w:themeColor="text1"/>
          <w:shd w:val="clear" w:color="auto" w:fill="FFFFFF"/>
        </w:rPr>
        <w:t xml:space="preserve"> </w:t>
      </w:r>
      <w:r w:rsidR="006E7189" w:rsidRPr="00C2174D">
        <w:rPr>
          <w:rFonts w:ascii="Arial" w:hAnsi="Arial" w:cs="Arial"/>
          <w:color w:val="000000" w:themeColor="text1"/>
          <w:shd w:val="clear" w:color="auto" w:fill="FFFFFF"/>
        </w:rPr>
        <w:t xml:space="preserve">caused </w:t>
      </w:r>
      <w:r w:rsidR="00AB6B84" w:rsidRPr="00C2174D">
        <w:rPr>
          <w:rFonts w:ascii="Arial" w:hAnsi="Arial" w:cs="Arial"/>
          <w:color w:val="000000" w:themeColor="text1"/>
          <w:shd w:val="clear" w:color="auto" w:fill="FFFFFF"/>
        </w:rPr>
        <w:t>by</w:t>
      </w:r>
      <w:r w:rsidR="00455C5C" w:rsidRPr="00C2174D">
        <w:rPr>
          <w:rFonts w:ascii="Arial" w:hAnsi="Arial" w:cs="Arial"/>
          <w:color w:val="000000" w:themeColor="text1"/>
          <w:shd w:val="clear" w:color="auto" w:fill="FFFFFF"/>
        </w:rPr>
        <w:t xml:space="preserve"> </w:t>
      </w:r>
      <w:r w:rsidR="00072EA7" w:rsidRPr="00C2174D">
        <w:rPr>
          <w:rFonts w:ascii="Arial" w:hAnsi="Arial" w:cs="Arial"/>
          <w:color w:val="000000" w:themeColor="text1"/>
          <w:shd w:val="clear" w:color="auto" w:fill="FFFFFF"/>
        </w:rPr>
        <w:t>binding to t</w:t>
      </w:r>
      <w:r w:rsidR="00455C5C" w:rsidRPr="00C2174D">
        <w:rPr>
          <w:rFonts w:ascii="Arial" w:hAnsi="Arial" w:cs="Arial"/>
          <w:color w:val="000000" w:themeColor="text1"/>
          <w:shd w:val="clear" w:color="auto" w:fill="FFFFFF"/>
        </w:rPr>
        <w:t>he</w:t>
      </w:r>
      <w:r w:rsidR="00994E0E" w:rsidRPr="00C2174D">
        <w:rPr>
          <w:rFonts w:ascii="Arial" w:hAnsi="Arial" w:cs="Arial"/>
          <w:color w:val="000000" w:themeColor="text1"/>
          <w:shd w:val="clear" w:color="auto" w:fill="FFFFFF"/>
        </w:rPr>
        <w:t xml:space="preserve"> </w:t>
      </w:r>
      <w:r w:rsidR="00994E0E" w:rsidRPr="00C2174D">
        <w:rPr>
          <w:rFonts w:ascii="Arial" w:hAnsi="Arial" w:cs="Arial"/>
          <w:color w:val="000000" w:themeColor="text1"/>
          <w:shd w:val="clear" w:color="auto" w:fill="FFFFFF" w:themeFill="background1"/>
        </w:rPr>
        <w:t>G protein-coupled receptor 109A (GPR109A)</w:t>
      </w:r>
      <w:r w:rsidR="00184909" w:rsidRPr="00184909">
        <w:rPr>
          <w:rFonts w:ascii="Arial" w:hAnsi="Arial" w:cs="Arial"/>
          <w:noProof/>
          <w:color w:val="000000" w:themeColor="text1"/>
          <w:shd w:val="clear" w:color="auto" w:fill="FFFFFF" w:themeFill="background1"/>
          <w:vertAlign w:val="superscript"/>
        </w:rPr>
        <w:t>41</w:t>
      </w:r>
      <w:r w:rsidR="00F163CF" w:rsidRPr="00C2174D">
        <w:rPr>
          <w:rFonts w:ascii="Arial" w:hAnsi="Arial" w:cs="Arial"/>
          <w:color w:val="000000" w:themeColor="text1"/>
          <w:shd w:val="clear" w:color="auto" w:fill="FFFFFF" w:themeFill="background1"/>
        </w:rPr>
        <w:t xml:space="preserve">. </w:t>
      </w:r>
      <w:r w:rsidR="00511B24" w:rsidRPr="00C2174D">
        <w:rPr>
          <w:rFonts w:ascii="Arial" w:hAnsi="Arial" w:cs="Arial"/>
          <w:color w:val="000000" w:themeColor="text1"/>
          <w:shd w:val="clear" w:color="auto" w:fill="FFFFFF"/>
        </w:rPr>
        <w:t>W</w:t>
      </w:r>
      <w:r w:rsidR="00E24DAE" w:rsidRPr="00C2174D">
        <w:rPr>
          <w:rFonts w:ascii="Arial" w:hAnsi="Arial" w:cs="Arial"/>
          <w:color w:val="000000" w:themeColor="text1"/>
          <w:shd w:val="clear" w:color="auto" w:fill="FFFFFF"/>
        </w:rPr>
        <w:t>e</w:t>
      </w:r>
      <w:r w:rsidR="00511B24" w:rsidRPr="00C2174D">
        <w:rPr>
          <w:rFonts w:ascii="Arial" w:hAnsi="Arial" w:cs="Arial"/>
          <w:color w:val="000000" w:themeColor="text1"/>
          <w:shd w:val="clear" w:color="auto" w:fill="FFFFFF"/>
        </w:rPr>
        <w:t xml:space="preserve"> therefore</w:t>
      </w:r>
      <w:r w:rsidR="0021721B" w:rsidRPr="00C2174D">
        <w:rPr>
          <w:rFonts w:ascii="Arial" w:hAnsi="Arial" w:cs="Arial"/>
          <w:color w:val="000000" w:themeColor="text1"/>
          <w:shd w:val="clear" w:color="auto" w:fill="FFFFFF"/>
        </w:rPr>
        <w:t xml:space="preserve"> also tested </w:t>
      </w:r>
      <w:r w:rsidR="00EB7043" w:rsidRPr="00C2174D">
        <w:rPr>
          <w:rFonts w:ascii="Arial" w:hAnsi="Arial" w:cs="Arial"/>
          <w:color w:val="000000" w:themeColor="text1"/>
          <w:shd w:val="clear" w:color="auto" w:fill="FFFFFF"/>
        </w:rPr>
        <w:t xml:space="preserve">whether trigonelline may </w:t>
      </w:r>
      <w:r w:rsidR="004D6E75" w:rsidRPr="00C2174D">
        <w:rPr>
          <w:rFonts w:ascii="Arial" w:hAnsi="Arial" w:cs="Arial"/>
          <w:color w:val="000000" w:themeColor="text1"/>
          <w:shd w:val="clear" w:color="auto" w:fill="FFFFFF"/>
        </w:rPr>
        <w:t>activate</w:t>
      </w:r>
      <w:r w:rsidR="00EB7043" w:rsidRPr="00C2174D">
        <w:rPr>
          <w:rFonts w:ascii="Arial" w:hAnsi="Arial" w:cs="Arial"/>
          <w:color w:val="000000" w:themeColor="text1"/>
          <w:shd w:val="clear" w:color="auto" w:fill="FFFFFF"/>
        </w:rPr>
        <w:t xml:space="preserve"> </w:t>
      </w:r>
      <w:r w:rsidR="00940E2E" w:rsidRPr="00C2174D">
        <w:rPr>
          <w:rFonts w:ascii="Arial" w:hAnsi="Arial" w:cs="Arial"/>
          <w:color w:val="000000" w:themeColor="text1"/>
          <w:shd w:val="clear" w:color="auto" w:fill="FFFFFF"/>
        </w:rPr>
        <w:t xml:space="preserve">this receptor </w:t>
      </w:r>
      <w:r w:rsidR="006556EC" w:rsidRPr="00C2174D">
        <w:rPr>
          <w:rFonts w:ascii="Arial" w:hAnsi="Arial" w:cs="Arial"/>
          <w:color w:val="000000" w:themeColor="text1"/>
          <w:shd w:val="clear" w:color="auto" w:fill="FFFFFF"/>
        </w:rPr>
        <w:t xml:space="preserve">using </w:t>
      </w:r>
      <w:r w:rsidR="00030BFF" w:rsidRPr="00C2174D">
        <w:rPr>
          <w:rFonts w:ascii="Arial" w:hAnsi="Arial" w:cs="Arial"/>
          <w:color w:val="000000" w:themeColor="text1"/>
          <w:shd w:val="clear" w:color="auto" w:fill="FFFFFF"/>
        </w:rPr>
        <w:t xml:space="preserve">a </w:t>
      </w:r>
      <w:r w:rsidR="009735DC" w:rsidRPr="00C2174D">
        <w:rPr>
          <w:rFonts w:ascii="Arial" w:hAnsi="Arial" w:cs="Arial"/>
          <w:color w:val="000000" w:themeColor="text1"/>
          <w:shd w:val="clear" w:color="auto" w:fill="FFFFFF"/>
        </w:rPr>
        <w:t>GPR109A</w:t>
      </w:r>
      <w:r w:rsidR="00940E2E" w:rsidRPr="00C2174D">
        <w:rPr>
          <w:rFonts w:ascii="Arial" w:hAnsi="Arial" w:cs="Arial"/>
          <w:color w:val="000000" w:themeColor="text1"/>
          <w:shd w:val="clear" w:color="auto" w:fill="FFFFFF"/>
        </w:rPr>
        <w:t>-overe</w:t>
      </w:r>
      <w:r w:rsidR="00AC39B6" w:rsidRPr="00C2174D">
        <w:rPr>
          <w:rFonts w:ascii="Arial" w:hAnsi="Arial" w:cs="Arial"/>
          <w:color w:val="000000" w:themeColor="text1"/>
          <w:shd w:val="clear" w:color="auto" w:fill="FFFFFF"/>
        </w:rPr>
        <w:t>x</w:t>
      </w:r>
      <w:r w:rsidR="00940E2E" w:rsidRPr="00C2174D">
        <w:rPr>
          <w:rFonts w:ascii="Arial" w:hAnsi="Arial" w:cs="Arial"/>
          <w:color w:val="000000" w:themeColor="text1"/>
          <w:shd w:val="clear" w:color="auto" w:fill="FFFFFF"/>
        </w:rPr>
        <w:t>p</w:t>
      </w:r>
      <w:r w:rsidR="00AC39B6" w:rsidRPr="00C2174D">
        <w:rPr>
          <w:rFonts w:ascii="Arial" w:hAnsi="Arial" w:cs="Arial"/>
          <w:color w:val="000000" w:themeColor="text1"/>
          <w:shd w:val="clear" w:color="auto" w:fill="FFFFFF"/>
        </w:rPr>
        <w:t>re</w:t>
      </w:r>
      <w:r w:rsidR="00940E2E" w:rsidRPr="00C2174D">
        <w:rPr>
          <w:rFonts w:ascii="Arial" w:hAnsi="Arial" w:cs="Arial"/>
          <w:color w:val="000000" w:themeColor="text1"/>
          <w:shd w:val="clear" w:color="auto" w:fill="FFFFFF"/>
        </w:rPr>
        <w:t>ssing</w:t>
      </w:r>
      <w:r w:rsidR="00103F49" w:rsidRPr="00C2174D">
        <w:rPr>
          <w:rFonts w:ascii="Arial" w:hAnsi="Arial" w:cs="Arial"/>
          <w:color w:val="000000" w:themeColor="text1"/>
          <w:shd w:val="clear" w:color="auto" w:fill="FFFFFF"/>
        </w:rPr>
        <w:t xml:space="preserve"> </w:t>
      </w:r>
      <w:r w:rsidR="00030BFF" w:rsidRPr="00C2174D">
        <w:rPr>
          <w:rFonts w:ascii="Arial" w:hAnsi="Arial" w:cs="Arial"/>
          <w:color w:val="000000" w:themeColor="text1"/>
          <w:shd w:val="clear" w:color="auto" w:fill="FFFFFF"/>
        </w:rPr>
        <w:t xml:space="preserve">stable </w:t>
      </w:r>
      <w:r w:rsidR="00103F49" w:rsidRPr="00C2174D">
        <w:rPr>
          <w:rFonts w:ascii="Arial" w:hAnsi="Arial" w:cs="Arial"/>
          <w:color w:val="000000" w:themeColor="text1"/>
          <w:shd w:val="clear" w:color="auto" w:fill="FFFFFF"/>
        </w:rPr>
        <w:t>cell line</w:t>
      </w:r>
      <w:r w:rsidR="00030BFF" w:rsidRPr="00C2174D">
        <w:rPr>
          <w:rFonts w:ascii="Arial" w:hAnsi="Arial" w:cs="Arial"/>
          <w:color w:val="000000" w:themeColor="text1"/>
          <w:shd w:val="clear" w:color="auto" w:fill="FFFFFF"/>
        </w:rPr>
        <w:t xml:space="preserve"> coupled to</w:t>
      </w:r>
      <w:r w:rsidR="00544B33" w:rsidRPr="00C2174D">
        <w:rPr>
          <w:rFonts w:ascii="Arial" w:hAnsi="Arial" w:cs="Arial"/>
          <w:color w:val="000000" w:themeColor="text1"/>
          <w:shd w:val="clear" w:color="auto" w:fill="FFFFFF"/>
        </w:rPr>
        <w:t xml:space="preserve"> </w:t>
      </w:r>
      <w:r w:rsidR="00544B33" w:rsidRPr="00C2174D">
        <w:rPr>
          <w:rFonts w:ascii="Symbol" w:hAnsi="Symbol" w:cs="Arial"/>
          <w:color w:val="000000" w:themeColor="text1"/>
          <w:shd w:val="clear" w:color="auto" w:fill="FFFFFF"/>
        </w:rPr>
        <w:t></w:t>
      </w:r>
      <w:r w:rsidR="00544B33" w:rsidRPr="00C2174D">
        <w:rPr>
          <w:rFonts w:ascii="Arial" w:hAnsi="Arial" w:cs="Arial"/>
          <w:color w:val="000000" w:themeColor="text1"/>
          <w:shd w:val="clear" w:color="auto" w:fill="FFFFFF"/>
        </w:rPr>
        <w:t>-</w:t>
      </w:r>
      <w:proofErr w:type="spellStart"/>
      <w:r w:rsidR="00544B33" w:rsidRPr="00C2174D">
        <w:rPr>
          <w:rFonts w:ascii="Arial" w:hAnsi="Arial" w:cs="Arial"/>
          <w:color w:val="000000" w:themeColor="text1"/>
          <w:shd w:val="clear" w:color="auto" w:fill="FFFFFF"/>
        </w:rPr>
        <w:t>arrestin</w:t>
      </w:r>
      <w:proofErr w:type="spellEnd"/>
      <w:r w:rsidR="00544B33" w:rsidRPr="00C2174D">
        <w:rPr>
          <w:rFonts w:ascii="Arial" w:hAnsi="Arial" w:cs="Arial"/>
          <w:color w:val="000000" w:themeColor="text1"/>
          <w:shd w:val="clear" w:color="auto" w:fill="FFFFFF"/>
        </w:rPr>
        <w:t xml:space="preserve"> based </w:t>
      </w:r>
      <w:proofErr w:type="gramStart"/>
      <w:r w:rsidR="00D475AD" w:rsidRPr="00C2174D">
        <w:rPr>
          <w:rFonts w:ascii="Arial" w:hAnsi="Arial" w:cs="Arial"/>
          <w:color w:val="000000" w:themeColor="text1"/>
          <w:shd w:val="clear" w:color="auto" w:fill="FFFFFF"/>
        </w:rPr>
        <w:t>detection</w:t>
      </w:r>
      <w:r w:rsidR="001735B3" w:rsidRPr="00C2174D">
        <w:rPr>
          <w:rFonts w:ascii="Arial" w:hAnsi="Arial" w:cs="Arial"/>
          <w:color w:val="000000" w:themeColor="text1"/>
          <w:shd w:val="clear" w:color="auto" w:fill="FFFFFF"/>
        </w:rPr>
        <w:t>,</w:t>
      </w:r>
      <w:r w:rsidR="00D475AD" w:rsidRPr="00C2174D">
        <w:rPr>
          <w:rFonts w:ascii="Arial" w:hAnsi="Arial" w:cs="Arial"/>
          <w:color w:val="000000" w:themeColor="text1"/>
          <w:shd w:val="clear" w:color="auto" w:fill="FFFFFF"/>
        </w:rPr>
        <w:t xml:space="preserve"> and</w:t>
      </w:r>
      <w:proofErr w:type="gramEnd"/>
      <w:r w:rsidR="004B2F49" w:rsidRPr="00C2174D">
        <w:rPr>
          <w:rFonts w:ascii="Arial" w:hAnsi="Arial" w:cs="Arial"/>
          <w:color w:val="000000" w:themeColor="text1"/>
          <w:shd w:val="clear" w:color="auto" w:fill="FFFFFF"/>
        </w:rPr>
        <w:t xml:space="preserve"> validated </w:t>
      </w:r>
      <w:r w:rsidR="00526D80" w:rsidRPr="00C2174D">
        <w:rPr>
          <w:rFonts w:ascii="Arial" w:hAnsi="Arial" w:cs="Arial"/>
          <w:color w:val="000000" w:themeColor="text1"/>
          <w:shd w:val="clear" w:color="auto" w:fill="FFFFFF"/>
        </w:rPr>
        <w:t xml:space="preserve">the assay </w:t>
      </w:r>
      <w:r w:rsidR="004B2F49" w:rsidRPr="00C2174D">
        <w:rPr>
          <w:rFonts w:ascii="Arial" w:hAnsi="Arial" w:cs="Arial"/>
          <w:color w:val="000000" w:themeColor="text1"/>
          <w:shd w:val="clear" w:color="auto" w:fill="FFFFFF"/>
        </w:rPr>
        <w:t>with NA (EC</w:t>
      </w:r>
      <w:r w:rsidR="004B2F49" w:rsidRPr="00C2174D">
        <w:rPr>
          <w:rFonts w:ascii="Arial" w:hAnsi="Arial" w:cs="Arial"/>
          <w:color w:val="000000" w:themeColor="text1"/>
          <w:shd w:val="clear" w:color="auto" w:fill="FFFFFF"/>
          <w:vertAlign w:val="subscript"/>
        </w:rPr>
        <w:t>50</w:t>
      </w:r>
      <w:r w:rsidR="004B2F49" w:rsidRPr="00C2174D">
        <w:rPr>
          <w:rFonts w:ascii="Arial" w:hAnsi="Arial" w:cs="Arial"/>
          <w:color w:val="000000" w:themeColor="text1"/>
          <w:shd w:val="clear" w:color="auto" w:fill="FFFFFF"/>
        </w:rPr>
        <w:t>=2.</w:t>
      </w:r>
      <w:r w:rsidR="00F84AD8" w:rsidRPr="00C2174D">
        <w:rPr>
          <w:rFonts w:ascii="Arial" w:hAnsi="Arial" w:cs="Arial"/>
          <w:color w:val="000000" w:themeColor="text1"/>
          <w:shd w:val="clear" w:color="auto" w:fill="FFFFFF"/>
        </w:rPr>
        <w:t xml:space="preserve">5 </w:t>
      </w:r>
      <w:r w:rsidR="00F84AD8" w:rsidRPr="00C2174D">
        <w:rPr>
          <w:rFonts w:ascii="Arial" w:hAnsi="Arial" w:cs="Arial"/>
          <w:color w:val="222222"/>
          <w:shd w:val="clear" w:color="auto" w:fill="FFFFFF"/>
        </w:rPr>
        <w:t>µM</w:t>
      </w:r>
      <w:r w:rsidR="004B2F49" w:rsidRPr="00C2174D">
        <w:rPr>
          <w:rFonts w:ascii="Arial" w:hAnsi="Arial" w:cs="Arial"/>
          <w:color w:val="222222"/>
          <w:shd w:val="clear" w:color="auto" w:fill="FFFFFF"/>
        </w:rPr>
        <w:t>)</w:t>
      </w:r>
      <w:r w:rsidR="006123A2" w:rsidRPr="00C2174D">
        <w:rPr>
          <w:rFonts w:ascii="Arial" w:hAnsi="Arial" w:cs="Arial"/>
          <w:color w:val="222222"/>
          <w:shd w:val="clear" w:color="auto" w:fill="FFFFFF"/>
        </w:rPr>
        <w:t xml:space="preserve"> </w:t>
      </w:r>
      <w:r w:rsidR="006123A2" w:rsidRPr="00C2174D">
        <w:rPr>
          <w:rFonts w:ascii="Arial" w:hAnsi="Arial" w:cs="Arial"/>
          <w:color w:val="000000" w:themeColor="text1"/>
          <w:shd w:val="clear" w:color="auto" w:fill="FFFFFF"/>
        </w:rPr>
        <w:t>(</w:t>
      </w:r>
      <w:r w:rsidR="006123A2" w:rsidRPr="00C2174D">
        <w:rPr>
          <w:rFonts w:ascii="Arial" w:hAnsi="Arial" w:cs="Arial"/>
          <w:b/>
          <w:bCs/>
          <w:color w:val="222222"/>
          <w:shd w:val="clear" w:color="auto" w:fill="FFFFFF"/>
        </w:rPr>
        <w:t>Extended Data Fig</w:t>
      </w:r>
      <w:r w:rsidR="006123A2" w:rsidRPr="00C2174D">
        <w:rPr>
          <w:rFonts w:ascii="Arial" w:hAnsi="Arial" w:cs="Arial"/>
          <w:b/>
          <w:bCs/>
          <w:color w:val="000000" w:themeColor="text1"/>
          <w:shd w:val="clear" w:color="auto" w:fill="FFFFFF"/>
        </w:rPr>
        <w:t>.</w:t>
      </w:r>
      <w:r w:rsidR="006C1F48" w:rsidRPr="00C2174D">
        <w:rPr>
          <w:rFonts w:ascii="Arial" w:hAnsi="Arial" w:cs="Arial"/>
          <w:b/>
          <w:bCs/>
          <w:color w:val="000000" w:themeColor="text1"/>
          <w:shd w:val="clear" w:color="auto" w:fill="FFFFFF"/>
        </w:rPr>
        <w:t>2</w:t>
      </w:r>
      <w:r w:rsidR="006C1F48">
        <w:rPr>
          <w:rFonts w:ascii="Arial" w:hAnsi="Arial" w:cs="Arial"/>
          <w:b/>
          <w:bCs/>
          <w:color w:val="000000" w:themeColor="text1"/>
          <w:shd w:val="clear" w:color="auto" w:fill="FFFFFF"/>
        </w:rPr>
        <w:t>r</w:t>
      </w:r>
      <w:r w:rsidR="006123A2" w:rsidRPr="00C2174D">
        <w:rPr>
          <w:rFonts w:ascii="Arial" w:hAnsi="Arial" w:cs="Arial"/>
          <w:color w:val="000000" w:themeColor="text1"/>
          <w:shd w:val="clear" w:color="auto" w:fill="FFFFFF"/>
        </w:rPr>
        <w:t>)</w:t>
      </w:r>
      <w:r w:rsidR="009974D8" w:rsidRPr="00C2174D">
        <w:rPr>
          <w:rFonts w:ascii="Arial" w:hAnsi="Arial" w:cs="Arial"/>
          <w:color w:val="000000" w:themeColor="text1"/>
          <w:shd w:val="clear" w:color="auto" w:fill="FFFFFF"/>
        </w:rPr>
        <w:t>.</w:t>
      </w:r>
      <w:r w:rsidR="00DE56AE" w:rsidRPr="00C2174D">
        <w:rPr>
          <w:rFonts w:ascii="Arial" w:hAnsi="Arial" w:cs="Arial"/>
          <w:color w:val="000000" w:themeColor="text1"/>
          <w:shd w:val="clear" w:color="auto" w:fill="FFFFFF"/>
        </w:rPr>
        <w:t xml:space="preserve"> </w:t>
      </w:r>
      <w:r w:rsidR="00292227" w:rsidRPr="00C2174D">
        <w:rPr>
          <w:rFonts w:ascii="Arial" w:hAnsi="Arial" w:cs="Arial"/>
          <w:color w:val="000000" w:themeColor="text1"/>
          <w:shd w:val="clear" w:color="auto" w:fill="FFFFFF"/>
        </w:rPr>
        <w:t>T</w:t>
      </w:r>
      <w:r w:rsidR="0031707F" w:rsidRPr="00C2174D">
        <w:rPr>
          <w:rFonts w:ascii="Arial" w:hAnsi="Arial" w:cs="Arial"/>
          <w:color w:val="000000" w:themeColor="text1"/>
          <w:shd w:val="clear" w:color="auto" w:fill="FFFFFF"/>
        </w:rPr>
        <w:t xml:space="preserve">rigonelline </w:t>
      </w:r>
      <w:r w:rsidR="005F1CA3" w:rsidRPr="00C2174D">
        <w:rPr>
          <w:rFonts w:ascii="Arial" w:hAnsi="Arial" w:cs="Arial"/>
          <w:color w:val="000000" w:themeColor="text1"/>
          <w:shd w:val="clear" w:color="auto" w:fill="FFFFFF"/>
        </w:rPr>
        <w:t xml:space="preserve">did not activate GPR109A </w:t>
      </w:r>
      <w:r w:rsidR="00953983" w:rsidRPr="00C2174D">
        <w:rPr>
          <w:rFonts w:ascii="Arial" w:hAnsi="Arial" w:cs="Arial"/>
          <w:color w:val="000000" w:themeColor="text1"/>
          <w:shd w:val="clear" w:color="auto" w:fill="FFFFFF"/>
        </w:rPr>
        <w:t>when tested up</w:t>
      </w:r>
      <w:r w:rsidR="008073E0" w:rsidRPr="00C2174D">
        <w:rPr>
          <w:rFonts w:ascii="Arial" w:hAnsi="Arial" w:cs="Arial"/>
          <w:color w:val="000000" w:themeColor="text1"/>
          <w:shd w:val="clear" w:color="auto" w:fill="FFFFFF"/>
        </w:rPr>
        <w:t xml:space="preserve"> t</w:t>
      </w:r>
      <w:r w:rsidR="002837C7" w:rsidRPr="00C2174D">
        <w:rPr>
          <w:rFonts w:ascii="Arial" w:hAnsi="Arial" w:cs="Arial"/>
          <w:color w:val="000000" w:themeColor="text1"/>
          <w:shd w:val="clear" w:color="auto" w:fill="FFFFFF"/>
        </w:rPr>
        <w:t>o</w:t>
      </w:r>
      <w:r w:rsidR="00DC0374" w:rsidRPr="00C2174D">
        <w:rPr>
          <w:rFonts w:ascii="Arial" w:hAnsi="Arial" w:cs="Arial"/>
          <w:color w:val="000000" w:themeColor="text1"/>
          <w:shd w:val="clear" w:color="auto" w:fill="FFFFFF"/>
        </w:rPr>
        <w:t xml:space="preserve"> 1</w:t>
      </w:r>
      <w:r w:rsidR="00C94EA5">
        <w:rPr>
          <w:rFonts w:ascii="Arial" w:hAnsi="Arial" w:cs="Arial"/>
          <w:color w:val="000000" w:themeColor="text1"/>
          <w:shd w:val="clear" w:color="auto" w:fill="FFFFFF"/>
        </w:rPr>
        <w:t xml:space="preserve"> </w:t>
      </w:r>
      <w:r w:rsidR="00DC0374" w:rsidRPr="00C2174D">
        <w:rPr>
          <w:rFonts w:ascii="Arial" w:hAnsi="Arial" w:cs="Arial"/>
          <w:color w:val="000000" w:themeColor="text1"/>
          <w:shd w:val="clear" w:color="auto" w:fill="FFFFFF"/>
        </w:rPr>
        <w:t>mM</w:t>
      </w:r>
      <w:r w:rsidR="00EA6CFF" w:rsidRPr="00C2174D">
        <w:rPr>
          <w:rFonts w:ascii="Arial" w:hAnsi="Arial" w:cs="Arial"/>
          <w:color w:val="000000" w:themeColor="text1"/>
          <w:shd w:val="clear" w:color="auto" w:fill="FFFFFF"/>
        </w:rPr>
        <w:t xml:space="preserve">, </w:t>
      </w:r>
      <w:r w:rsidR="004D4020" w:rsidRPr="00C2174D">
        <w:rPr>
          <w:rFonts w:ascii="Arial" w:hAnsi="Arial" w:cs="Arial"/>
          <w:color w:val="000000" w:themeColor="text1"/>
          <w:shd w:val="clear" w:color="auto" w:fill="FFFFFF"/>
        </w:rPr>
        <w:t xml:space="preserve">a dose </w:t>
      </w:r>
      <w:r w:rsidR="00E15EE8" w:rsidRPr="00C2174D">
        <w:rPr>
          <w:rFonts w:ascii="Arial" w:hAnsi="Arial" w:cs="Arial"/>
          <w:color w:val="000000" w:themeColor="text1"/>
          <w:shd w:val="clear" w:color="auto" w:fill="FFFFFF"/>
        </w:rPr>
        <w:t>400</w:t>
      </w:r>
      <w:r w:rsidR="0031707F" w:rsidRPr="00C2174D">
        <w:rPr>
          <w:rFonts w:ascii="Arial" w:hAnsi="Arial" w:cs="Arial"/>
          <w:color w:val="000000" w:themeColor="text1"/>
          <w:shd w:val="clear" w:color="auto" w:fill="FFFFFF"/>
        </w:rPr>
        <w:t xml:space="preserve">-fold higher </w:t>
      </w:r>
      <w:r w:rsidR="00B56CBF" w:rsidRPr="00C2174D">
        <w:rPr>
          <w:rFonts w:ascii="Arial" w:hAnsi="Arial" w:cs="Arial"/>
          <w:color w:val="000000" w:themeColor="text1"/>
          <w:shd w:val="clear" w:color="auto" w:fill="FFFFFF"/>
        </w:rPr>
        <w:t xml:space="preserve">than the </w:t>
      </w:r>
      <w:r w:rsidR="007A6EFA" w:rsidRPr="00C2174D">
        <w:rPr>
          <w:rFonts w:ascii="Arial" w:hAnsi="Arial" w:cs="Arial"/>
          <w:color w:val="000000" w:themeColor="text1"/>
          <w:shd w:val="clear" w:color="auto" w:fill="FFFFFF"/>
        </w:rPr>
        <w:t>EC</w:t>
      </w:r>
      <w:r w:rsidR="007A6EFA" w:rsidRPr="00C2174D">
        <w:rPr>
          <w:rFonts w:ascii="Arial" w:hAnsi="Arial" w:cs="Arial"/>
          <w:color w:val="000000" w:themeColor="text1"/>
          <w:shd w:val="clear" w:color="auto" w:fill="FFFFFF"/>
          <w:vertAlign w:val="subscript"/>
        </w:rPr>
        <w:t>50</w:t>
      </w:r>
      <w:r w:rsidR="00297998" w:rsidRPr="00C2174D">
        <w:rPr>
          <w:rFonts w:ascii="Arial" w:hAnsi="Arial" w:cs="Arial"/>
          <w:color w:val="000000" w:themeColor="text1"/>
          <w:shd w:val="clear" w:color="auto" w:fill="FFFFFF"/>
        </w:rPr>
        <w:t xml:space="preserve"> </w:t>
      </w:r>
      <w:r w:rsidR="004D4020" w:rsidRPr="00C2174D">
        <w:rPr>
          <w:rFonts w:ascii="Arial" w:hAnsi="Arial" w:cs="Arial"/>
          <w:color w:val="000000" w:themeColor="text1"/>
          <w:shd w:val="clear" w:color="auto" w:fill="FFFFFF"/>
        </w:rPr>
        <w:t>of</w:t>
      </w:r>
      <w:r w:rsidR="00995B75" w:rsidRPr="00C2174D" w:rsidDel="006D55C6">
        <w:rPr>
          <w:rFonts w:ascii="Arial" w:hAnsi="Arial" w:cs="Arial"/>
          <w:color w:val="000000" w:themeColor="text1"/>
          <w:shd w:val="clear" w:color="auto" w:fill="FFFFFF"/>
        </w:rPr>
        <w:t xml:space="preserve"> NA</w:t>
      </w:r>
      <w:r w:rsidR="00995B75" w:rsidRPr="00C2174D">
        <w:rPr>
          <w:rFonts w:ascii="Arial" w:hAnsi="Arial" w:cs="Arial"/>
          <w:color w:val="000000" w:themeColor="text1"/>
          <w:shd w:val="clear" w:color="auto" w:fill="FFFFFF"/>
        </w:rPr>
        <w:t xml:space="preserve"> </w:t>
      </w:r>
      <w:bookmarkStart w:id="2" w:name="_Hlk108632019"/>
      <w:r w:rsidR="00901C78" w:rsidRPr="00C2174D">
        <w:rPr>
          <w:rFonts w:ascii="Arial" w:hAnsi="Arial" w:cs="Arial"/>
          <w:color w:val="000000" w:themeColor="text1"/>
          <w:shd w:val="clear" w:color="auto" w:fill="FFFFFF"/>
        </w:rPr>
        <w:t>(</w:t>
      </w:r>
      <w:r w:rsidR="00E4487B" w:rsidRPr="00C2174D">
        <w:rPr>
          <w:rFonts w:ascii="Arial" w:hAnsi="Arial" w:cs="Arial"/>
          <w:b/>
          <w:bCs/>
          <w:color w:val="222222"/>
          <w:shd w:val="clear" w:color="auto" w:fill="FFFFFF"/>
        </w:rPr>
        <w:t>Extended Data Fig</w:t>
      </w:r>
      <w:r w:rsidR="00E4487B" w:rsidRPr="00C2174D">
        <w:rPr>
          <w:rFonts w:ascii="Arial" w:hAnsi="Arial" w:cs="Arial"/>
          <w:b/>
          <w:bCs/>
          <w:color w:val="000000" w:themeColor="text1"/>
          <w:shd w:val="clear" w:color="auto" w:fill="FFFFFF"/>
        </w:rPr>
        <w:t>.</w:t>
      </w:r>
      <w:r w:rsidR="00D6330A">
        <w:rPr>
          <w:rFonts w:ascii="Arial" w:hAnsi="Arial" w:cs="Arial"/>
          <w:b/>
          <w:bCs/>
          <w:color w:val="000000" w:themeColor="text1"/>
          <w:shd w:val="clear" w:color="auto" w:fill="FFFFFF"/>
        </w:rPr>
        <w:t>2</w:t>
      </w:r>
      <w:r w:rsidR="00327244">
        <w:rPr>
          <w:rFonts w:ascii="Arial" w:hAnsi="Arial" w:cs="Arial"/>
          <w:b/>
          <w:bCs/>
          <w:color w:val="000000" w:themeColor="text1"/>
          <w:shd w:val="clear" w:color="auto" w:fill="FFFFFF"/>
        </w:rPr>
        <w:t>r</w:t>
      </w:r>
      <w:r w:rsidR="00995B75" w:rsidRPr="00C2174D">
        <w:rPr>
          <w:rFonts w:ascii="Arial" w:hAnsi="Arial" w:cs="Arial"/>
          <w:color w:val="000000" w:themeColor="text1"/>
          <w:shd w:val="clear" w:color="auto" w:fill="FFFFFF"/>
        </w:rPr>
        <w:t>)</w:t>
      </w:r>
      <w:bookmarkEnd w:id="2"/>
      <w:r w:rsidR="004E473B" w:rsidRPr="00C2174D">
        <w:rPr>
          <w:rFonts w:ascii="Arial" w:hAnsi="Arial" w:cs="Arial"/>
          <w:color w:val="000000" w:themeColor="text1"/>
          <w:shd w:val="clear" w:color="auto" w:fill="FFFFFF"/>
        </w:rPr>
        <w:t>,</w:t>
      </w:r>
      <w:r w:rsidR="004E473B">
        <w:rPr>
          <w:rFonts w:ascii="Arial" w:hAnsi="Arial" w:cs="Arial"/>
          <w:color w:val="000000" w:themeColor="text1"/>
          <w:shd w:val="clear" w:color="auto" w:fill="FFFFFF"/>
        </w:rPr>
        <w:t xml:space="preserve"> suggesting that </w:t>
      </w:r>
      <w:r w:rsidR="00AA5DBB">
        <w:rPr>
          <w:rFonts w:ascii="Arial" w:hAnsi="Arial" w:cs="Arial"/>
          <w:color w:val="000000" w:themeColor="text1"/>
          <w:shd w:val="clear" w:color="auto" w:fill="FFFFFF"/>
        </w:rPr>
        <w:t xml:space="preserve">it </w:t>
      </w:r>
      <w:r w:rsidR="00D96B59">
        <w:rPr>
          <w:rFonts w:ascii="Arial" w:hAnsi="Arial" w:cs="Arial"/>
          <w:color w:val="000000" w:themeColor="text1"/>
          <w:shd w:val="clear" w:color="auto" w:fill="FFFFFF"/>
        </w:rPr>
        <w:t xml:space="preserve">could </w:t>
      </w:r>
      <w:r w:rsidR="00F75F87">
        <w:rPr>
          <w:rFonts w:ascii="Arial" w:hAnsi="Arial" w:cs="Arial"/>
          <w:color w:val="000000" w:themeColor="text1"/>
          <w:shd w:val="clear" w:color="auto" w:fill="FFFFFF"/>
        </w:rPr>
        <w:t>be better tolerated than</w:t>
      </w:r>
      <w:r w:rsidR="008547AC">
        <w:rPr>
          <w:rFonts w:ascii="Arial" w:hAnsi="Arial" w:cs="Arial"/>
          <w:color w:val="000000" w:themeColor="text1"/>
          <w:shd w:val="clear" w:color="auto" w:fill="FFFFFF"/>
        </w:rPr>
        <w:t xml:space="preserve"> NA</w:t>
      </w:r>
      <w:r w:rsidR="00995B75" w:rsidRPr="00995B75">
        <w:rPr>
          <w:rFonts w:ascii="Arial" w:hAnsi="Arial" w:cs="Arial"/>
          <w:color w:val="000000" w:themeColor="text1"/>
          <w:shd w:val="clear" w:color="auto" w:fill="FFFFFF"/>
        </w:rPr>
        <w:t>.</w:t>
      </w:r>
      <w:r w:rsidR="00995B75">
        <w:rPr>
          <w:rFonts w:ascii="Arial" w:hAnsi="Arial" w:cs="Arial"/>
          <w:color w:val="000000" w:themeColor="text1"/>
          <w:shd w:val="clear" w:color="auto" w:fill="FFFFFF"/>
        </w:rPr>
        <w:t xml:space="preserve"> </w:t>
      </w:r>
      <w:r w:rsidR="0073692B">
        <w:rPr>
          <w:rFonts w:ascii="Arial" w:hAnsi="Arial" w:cs="Arial"/>
          <w:color w:val="000000" w:themeColor="text1"/>
          <w:shd w:val="clear" w:color="auto" w:fill="FFFFFF"/>
        </w:rPr>
        <w:t xml:space="preserve">Collectively, these results </w:t>
      </w:r>
      <w:r w:rsidR="00916339">
        <w:rPr>
          <w:rFonts w:ascii="Arial" w:hAnsi="Arial" w:cs="Arial"/>
          <w:color w:val="000000" w:themeColor="text1"/>
          <w:shd w:val="clear" w:color="auto" w:fill="FFFFFF"/>
        </w:rPr>
        <w:t>demonstrate</w:t>
      </w:r>
      <w:r w:rsidR="0073692B">
        <w:rPr>
          <w:rFonts w:ascii="Arial" w:hAnsi="Arial" w:cs="Arial"/>
          <w:color w:val="000000" w:themeColor="text1"/>
          <w:shd w:val="clear" w:color="auto" w:fill="FFFFFF"/>
        </w:rPr>
        <w:t xml:space="preserve"> that trigonelline </w:t>
      </w:r>
      <w:r w:rsidR="00916339">
        <w:rPr>
          <w:rFonts w:ascii="Arial" w:hAnsi="Arial" w:cs="Arial"/>
          <w:color w:val="000000" w:themeColor="text1"/>
          <w:shd w:val="clear" w:color="auto" w:fill="FFFFFF"/>
        </w:rPr>
        <w:t xml:space="preserve">functionally </w:t>
      </w:r>
      <w:r w:rsidR="0073692B">
        <w:rPr>
          <w:rFonts w:ascii="Arial" w:hAnsi="Arial" w:cs="Arial"/>
          <w:color w:val="000000" w:themeColor="text1"/>
          <w:shd w:val="clear" w:color="auto" w:fill="FFFFFF"/>
        </w:rPr>
        <w:t xml:space="preserve">rescues </w:t>
      </w:r>
      <w:r w:rsidR="0073692B">
        <w:rPr>
          <w:rFonts w:ascii="Arial" w:hAnsi="Arial" w:cs="Arial"/>
          <w:color w:val="222222"/>
          <w:shd w:val="clear" w:color="auto" w:fill="FFFFFF"/>
        </w:rPr>
        <w:t>NAD</w:t>
      </w:r>
      <w:r w:rsidR="0073692B" w:rsidRPr="00CB6217">
        <w:rPr>
          <w:rFonts w:ascii="Arial" w:hAnsi="Arial" w:cs="Arial"/>
          <w:color w:val="222222"/>
          <w:shd w:val="clear" w:color="auto" w:fill="FFFFFF"/>
          <w:vertAlign w:val="superscript"/>
        </w:rPr>
        <w:t>+</w:t>
      </w:r>
      <w:r w:rsidR="0073692B">
        <w:rPr>
          <w:rFonts w:ascii="Arial" w:hAnsi="Arial" w:cs="Arial"/>
          <w:color w:val="222222"/>
          <w:shd w:val="clear" w:color="auto" w:fill="FFFFFF"/>
          <w:vertAlign w:val="superscript"/>
        </w:rPr>
        <w:t xml:space="preserve"> </w:t>
      </w:r>
      <w:r w:rsidR="0073692B">
        <w:rPr>
          <w:rFonts w:ascii="Arial" w:hAnsi="Arial" w:cs="Arial"/>
          <w:color w:val="222222"/>
          <w:shd w:val="clear" w:color="auto" w:fill="FFFFFF"/>
        </w:rPr>
        <w:t xml:space="preserve">deficiency and </w:t>
      </w:r>
      <w:r w:rsidR="00F646B8">
        <w:rPr>
          <w:rFonts w:ascii="Arial" w:hAnsi="Arial" w:cs="Arial"/>
          <w:color w:val="222222"/>
          <w:shd w:val="clear" w:color="auto" w:fill="FFFFFF"/>
        </w:rPr>
        <w:t>confirm</w:t>
      </w:r>
      <w:r w:rsidR="00F646B8" w:rsidRPr="00C2174D">
        <w:rPr>
          <w:rFonts w:ascii="Arial" w:hAnsi="Arial" w:cs="Arial"/>
          <w:color w:val="000000" w:themeColor="text1"/>
          <w:shd w:val="clear" w:color="auto" w:fill="FFFFFF"/>
        </w:rPr>
        <w:t xml:space="preserve"> that trigonelline requires </w:t>
      </w:r>
      <w:r w:rsidR="00DE1ADF">
        <w:rPr>
          <w:rFonts w:ascii="Arial" w:hAnsi="Arial" w:cs="Arial"/>
          <w:color w:val="000000" w:themeColor="text1"/>
          <w:shd w:val="clear" w:color="auto" w:fill="FFFFFF"/>
        </w:rPr>
        <w:t xml:space="preserve">NAPRT and </w:t>
      </w:r>
      <w:r w:rsidR="00F646B8">
        <w:rPr>
          <w:rFonts w:ascii="Arial" w:hAnsi="Arial" w:cs="Arial"/>
          <w:color w:val="000000" w:themeColor="text1"/>
          <w:shd w:val="clear" w:color="auto" w:fill="FFFFFF"/>
        </w:rPr>
        <w:t>a functional Preiss-Hand</w:t>
      </w:r>
      <w:r w:rsidR="007142B2">
        <w:rPr>
          <w:rFonts w:ascii="Arial" w:hAnsi="Arial" w:cs="Arial"/>
          <w:color w:val="000000" w:themeColor="text1"/>
          <w:shd w:val="clear" w:color="auto" w:fill="FFFFFF"/>
        </w:rPr>
        <w:t>ler</w:t>
      </w:r>
      <w:r w:rsidR="00F646B8">
        <w:rPr>
          <w:rFonts w:ascii="Arial" w:hAnsi="Arial" w:cs="Arial"/>
          <w:color w:val="000000" w:themeColor="text1"/>
          <w:shd w:val="clear" w:color="auto" w:fill="FFFFFF"/>
        </w:rPr>
        <w:t xml:space="preserve"> pathway </w:t>
      </w:r>
      <w:r w:rsidR="00F646B8" w:rsidRPr="00C2174D">
        <w:rPr>
          <w:rFonts w:ascii="Arial" w:hAnsi="Arial" w:cs="Arial"/>
          <w:color w:val="000000" w:themeColor="text1"/>
          <w:shd w:val="clear" w:color="auto" w:fill="FFFFFF"/>
        </w:rPr>
        <w:t>for physiological activity on mitochondrial bioenergetics</w:t>
      </w:r>
      <w:r w:rsidR="006867EA">
        <w:rPr>
          <w:rFonts w:ascii="Arial" w:hAnsi="Arial" w:cs="Arial"/>
          <w:color w:val="000000" w:themeColor="text1"/>
          <w:shd w:val="clear" w:color="auto" w:fill="FFFFFF"/>
        </w:rPr>
        <w:t>.</w:t>
      </w:r>
    </w:p>
    <w:p w14:paraId="09A7DADA" w14:textId="5976D881" w:rsidR="00123544" w:rsidRPr="00F84AD8" w:rsidRDefault="00123544" w:rsidP="00EA4CA9">
      <w:pPr>
        <w:spacing w:after="0" w:line="360" w:lineRule="auto"/>
        <w:jc w:val="both"/>
        <w:rPr>
          <w:rFonts w:ascii="Arial" w:hAnsi="Arial" w:cs="Arial"/>
          <w:color w:val="222222"/>
          <w:shd w:val="clear" w:color="auto" w:fill="FFFFFF"/>
        </w:rPr>
      </w:pPr>
    </w:p>
    <w:p w14:paraId="088845B7" w14:textId="586316E1" w:rsidR="00413E54" w:rsidRPr="00283F30" w:rsidRDefault="001C08AC" w:rsidP="00B02059">
      <w:pPr>
        <w:spacing w:after="0" w:line="360" w:lineRule="auto"/>
        <w:jc w:val="both"/>
        <w:rPr>
          <w:rFonts w:ascii="Arial" w:hAnsi="Arial" w:cs="Arial"/>
        </w:rPr>
      </w:pPr>
      <w:r>
        <w:rPr>
          <w:rFonts w:ascii="Arial" w:hAnsi="Arial" w:cs="Arial"/>
          <w:color w:val="222222"/>
          <w:shd w:val="clear" w:color="auto" w:fill="FFFFFF"/>
        </w:rPr>
        <w:t>Lower</w:t>
      </w:r>
      <w:r w:rsidR="5F7E474B" w:rsidRPr="005923AA">
        <w:rPr>
          <w:rFonts w:ascii="Arial" w:hAnsi="Arial" w:cs="Arial"/>
          <w:color w:val="222222"/>
          <w:shd w:val="clear" w:color="auto" w:fill="FFFFFF"/>
        </w:rPr>
        <w:t xml:space="preserve"> NAD</w:t>
      </w:r>
      <w:r w:rsidR="5F7E474B" w:rsidRPr="004A43DD">
        <w:rPr>
          <w:rFonts w:ascii="Arial" w:hAnsi="Arial" w:cs="Arial"/>
          <w:color w:val="222222"/>
          <w:shd w:val="clear" w:color="auto" w:fill="FFFFFF"/>
          <w:vertAlign w:val="superscript"/>
        </w:rPr>
        <w:t>+</w:t>
      </w:r>
      <w:r w:rsidR="5F7E474B" w:rsidRPr="005923AA">
        <w:rPr>
          <w:rFonts w:ascii="Arial" w:hAnsi="Arial" w:cs="Arial"/>
          <w:color w:val="222222"/>
          <w:shd w:val="clear" w:color="auto" w:fill="FFFFFF"/>
        </w:rPr>
        <w:t xml:space="preserve"> levels</w:t>
      </w:r>
      <w:r w:rsidR="0E1110AB">
        <w:rPr>
          <w:rFonts w:ascii="Arial" w:hAnsi="Arial" w:cs="Arial"/>
          <w:color w:val="222222"/>
          <w:shd w:val="clear" w:color="auto" w:fill="FFFFFF"/>
        </w:rPr>
        <w:t xml:space="preserve"> </w:t>
      </w:r>
      <w:r w:rsidR="00552F2B">
        <w:rPr>
          <w:rFonts w:ascii="Arial" w:hAnsi="Arial" w:cs="Arial"/>
          <w:color w:val="222222"/>
          <w:shd w:val="clear" w:color="auto" w:fill="FFFFFF"/>
        </w:rPr>
        <w:t xml:space="preserve">during aging </w:t>
      </w:r>
      <w:r w:rsidR="0E1110AB">
        <w:rPr>
          <w:rFonts w:ascii="Arial" w:hAnsi="Arial" w:cs="Arial"/>
          <w:color w:val="222222"/>
          <w:shd w:val="clear" w:color="auto" w:fill="FFFFFF"/>
        </w:rPr>
        <w:t>are linked to</w:t>
      </w:r>
      <w:r w:rsidR="008A7F34">
        <w:rPr>
          <w:rFonts w:ascii="Arial" w:hAnsi="Arial" w:cs="Arial"/>
          <w:color w:val="222222"/>
          <w:shd w:val="clear" w:color="auto" w:fill="FFFFFF"/>
        </w:rPr>
        <w:t xml:space="preserve"> </w:t>
      </w:r>
      <w:r w:rsidR="4F88BF39">
        <w:rPr>
          <w:rFonts w:ascii="Arial" w:hAnsi="Arial" w:cs="Arial"/>
          <w:color w:val="222222"/>
          <w:shd w:val="clear" w:color="auto" w:fill="FFFFFF"/>
        </w:rPr>
        <w:t>mitochondrial dysfunction,</w:t>
      </w:r>
      <w:r w:rsidR="0CEF9F3C">
        <w:rPr>
          <w:rFonts w:ascii="Arial" w:hAnsi="Arial" w:cs="Arial"/>
          <w:color w:val="222222"/>
          <w:shd w:val="clear" w:color="auto" w:fill="FFFFFF"/>
        </w:rPr>
        <w:t xml:space="preserve"> </w:t>
      </w:r>
      <w:r w:rsidR="5F7E474B" w:rsidRPr="005923AA">
        <w:rPr>
          <w:rFonts w:ascii="Arial" w:hAnsi="Arial" w:cs="Arial"/>
          <w:color w:val="222222"/>
          <w:shd w:val="clear" w:color="auto" w:fill="FFFFFF"/>
        </w:rPr>
        <w:t xml:space="preserve">muscle </w:t>
      </w:r>
      <w:r>
        <w:rPr>
          <w:rFonts w:ascii="Arial" w:hAnsi="Arial" w:cs="Arial"/>
          <w:color w:val="222222"/>
          <w:shd w:val="clear" w:color="auto" w:fill="FFFFFF"/>
        </w:rPr>
        <w:t>decline</w:t>
      </w:r>
      <w:r w:rsidR="0CEF9F3C">
        <w:rPr>
          <w:rFonts w:ascii="Arial" w:hAnsi="Arial" w:cs="Arial"/>
          <w:color w:val="222222"/>
          <w:shd w:val="clear" w:color="auto" w:fill="FFFFFF"/>
        </w:rPr>
        <w:t xml:space="preserve"> and </w:t>
      </w:r>
      <w:r w:rsidR="00B577C0">
        <w:rPr>
          <w:rFonts w:ascii="Arial" w:hAnsi="Arial" w:cs="Arial"/>
          <w:color w:val="222222"/>
          <w:shd w:val="clear" w:color="auto" w:fill="FFFFFF"/>
        </w:rPr>
        <w:t>reduced</w:t>
      </w:r>
      <w:r w:rsidR="0CEF9F3C">
        <w:rPr>
          <w:rFonts w:ascii="Arial" w:hAnsi="Arial" w:cs="Arial"/>
          <w:color w:val="222222"/>
          <w:shd w:val="clear" w:color="auto" w:fill="FFFFFF"/>
        </w:rPr>
        <w:t xml:space="preserve"> fitness</w:t>
      </w:r>
      <w:r w:rsidR="5F7E474B" w:rsidRPr="005923AA">
        <w:rPr>
          <w:rFonts w:ascii="Arial" w:hAnsi="Arial" w:cs="Arial"/>
          <w:color w:val="222222"/>
          <w:shd w:val="clear" w:color="auto" w:fill="FFFFFF"/>
        </w:rPr>
        <w:t xml:space="preserve"> </w:t>
      </w:r>
      <w:r w:rsidR="00552F2B">
        <w:rPr>
          <w:rFonts w:ascii="Arial" w:hAnsi="Arial" w:cs="Arial"/>
          <w:color w:val="222222"/>
          <w:shd w:val="clear" w:color="auto" w:fill="FFFFFF"/>
        </w:rPr>
        <w:t xml:space="preserve">and </w:t>
      </w:r>
      <w:r w:rsidR="0056279C">
        <w:rPr>
          <w:rFonts w:ascii="Arial" w:hAnsi="Arial" w:cs="Arial"/>
          <w:color w:val="222222"/>
          <w:shd w:val="clear" w:color="auto" w:fill="FFFFFF"/>
        </w:rPr>
        <w:t>lifespan</w:t>
      </w:r>
      <w:r w:rsidR="5F7E474B" w:rsidRPr="005923AA">
        <w:rPr>
          <w:rFonts w:ascii="Arial" w:hAnsi="Arial" w:cs="Arial"/>
          <w:color w:val="222222"/>
          <w:shd w:val="clear" w:color="auto" w:fill="FFFFFF"/>
        </w:rPr>
        <w:t xml:space="preserve"> in lower organisms</w:t>
      </w:r>
      <w:r w:rsidR="68BD5D55">
        <w:rPr>
          <w:rFonts w:ascii="Arial" w:hAnsi="Arial" w:cs="Arial"/>
          <w:color w:val="222222"/>
          <w:shd w:val="clear" w:color="auto" w:fill="FFFFFF"/>
        </w:rPr>
        <w:t>, such as nematodes</w:t>
      </w:r>
      <w:r w:rsidR="00184909" w:rsidRPr="00184909">
        <w:rPr>
          <w:rFonts w:ascii="Arial" w:hAnsi="Arial" w:cs="Arial"/>
          <w:noProof/>
          <w:color w:val="222222"/>
          <w:shd w:val="clear" w:color="auto" w:fill="FFFFFF"/>
          <w:vertAlign w:val="superscript"/>
        </w:rPr>
        <w:t>14,42-45</w:t>
      </w:r>
      <w:r w:rsidR="00413DF5">
        <w:rPr>
          <w:rFonts w:ascii="Arial" w:hAnsi="Arial" w:cs="Arial"/>
          <w:color w:val="222222"/>
          <w:shd w:val="clear" w:color="auto" w:fill="FFFFFF"/>
        </w:rPr>
        <w:t>.</w:t>
      </w:r>
      <w:r w:rsidR="4F88BF39">
        <w:rPr>
          <w:rFonts w:ascii="Arial" w:hAnsi="Arial" w:cs="Arial"/>
          <w:color w:val="222222"/>
          <w:shd w:val="clear" w:color="auto" w:fill="FFFFFF"/>
        </w:rPr>
        <w:t xml:space="preserve"> </w:t>
      </w:r>
      <w:r w:rsidR="00257421">
        <w:rPr>
          <w:rFonts w:ascii="Arial" w:hAnsi="Arial" w:cs="Arial"/>
          <w:color w:val="222222"/>
          <w:shd w:val="clear" w:color="auto" w:fill="FFFFFF"/>
        </w:rPr>
        <w:t>Given that</w:t>
      </w:r>
      <w:r w:rsidR="4F88BF39">
        <w:rPr>
          <w:rFonts w:ascii="Arial" w:hAnsi="Arial" w:cs="Arial"/>
          <w:color w:val="222222"/>
          <w:shd w:val="clear" w:color="auto" w:fill="FFFFFF"/>
        </w:rPr>
        <w:t xml:space="preserve"> </w:t>
      </w:r>
      <w:r w:rsidR="4F88BF39">
        <w:rPr>
          <w:rFonts w:ascii="Arial" w:hAnsi="Arial" w:cs="Arial"/>
        </w:rPr>
        <w:t>NAD</w:t>
      </w:r>
      <w:r w:rsidR="4F88BF39" w:rsidRPr="009F0720">
        <w:rPr>
          <w:rFonts w:ascii="Arial" w:hAnsi="Arial" w:cs="Arial"/>
          <w:vertAlign w:val="superscript"/>
        </w:rPr>
        <w:t>+</w:t>
      </w:r>
      <w:r w:rsidR="4F88BF39">
        <w:rPr>
          <w:rFonts w:ascii="Arial" w:hAnsi="Arial" w:cs="Arial"/>
        </w:rPr>
        <w:t xml:space="preserve">-enhancing </w:t>
      </w:r>
      <w:r w:rsidR="4F88BF39" w:rsidRPr="006473AE">
        <w:rPr>
          <w:rFonts w:ascii="Arial" w:hAnsi="Arial" w:cs="Arial"/>
        </w:rPr>
        <w:t>interventions</w:t>
      </w:r>
      <w:r w:rsidR="4F88BF39">
        <w:rPr>
          <w:rFonts w:ascii="Arial" w:hAnsi="Arial" w:cs="Arial"/>
        </w:rPr>
        <w:t xml:space="preserve"> </w:t>
      </w:r>
      <w:r w:rsidR="00901225">
        <w:rPr>
          <w:rFonts w:ascii="Arial" w:hAnsi="Arial" w:cs="Arial"/>
        </w:rPr>
        <w:t>can</w:t>
      </w:r>
      <w:r w:rsidR="411C97BC" w:rsidRPr="006473AE">
        <w:rPr>
          <w:rFonts w:ascii="Arial" w:hAnsi="Arial" w:cs="Arial"/>
        </w:rPr>
        <w:t xml:space="preserve"> </w:t>
      </w:r>
      <w:r w:rsidR="58EC2CB3">
        <w:rPr>
          <w:rFonts w:ascii="Arial" w:hAnsi="Arial" w:cs="Arial"/>
        </w:rPr>
        <w:t>improve</w:t>
      </w:r>
      <w:r w:rsidR="411C97BC" w:rsidRPr="006473AE">
        <w:rPr>
          <w:rFonts w:ascii="Arial" w:hAnsi="Arial" w:cs="Arial"/>
        </w:rPr>
        <w:t xml:space="preserve"> </w:t>
      </w:r>
      <w:r w:rsidR="26704E53">
        <w:rPr>
          <w:rFonts w:ascii="Arial" w:hAnsi="Arial" w:cs="Arial"/>
        </w:rPr>
        <w:t>the</w:t>
      </w:r>
      <w:r w:rsidR="3AB7FEA2">
        <w:rPr>
          <w:rFonts w:ascii="Arial" w:hAnsi="Arial" w:cs="Arial"/>
        </w:rPr>
        <w:t>se</w:t>
      </w:r>
      <w:r w:rsidR="26704E53">
        <w:rPr>
          <w:rFonts w:ascii="Arial" w:hAnsi="Arial" w:cs="Arial"/>
        </w:rPr>
        <w:t xml:space="preserve"> phenotypes</w:t>
      </w:r>
      <w:bookmarkStart w:id="3" w:name="_Hlk98668116"/>
      <w:r w:rsidR="00184909" w:rsidRPr="00184909">
        <w:rPr>
          <w:rFonts w:ascii="Arial" w:hAnsi="Arial" w:cs="Arial"/>
          <w:noProof/>
          <w:vertAlign w:val="superscript"/>
        </w:rPr>
        <w:t>14,42-45</w:t>
      </w:r>
      <w:bookmarkEnd w:id="3"/>
      <w:r w:rsidR="4F88BF39">
        <w:rPr>
          <w:rFonts w:ascii="Arial" w:hAnsi="Arial" w:cs="Arial"/>
        </w:rPr>
        <w:t>,</w:t>
      </w:r>
      <w:r w:rsidR="411C97BC" w:rsidRPr="006473AE">
        <w:rPr>
          <w:rFonts w:ascii="Arial" w:hAnsi="Arial" w:cs="Arial"/>
        </w:rPr>
        <w:t xml:space="preserve"> we </w:t>
      </w:r>
      <w:r w:rsidR="4F88BF39">
        <w:rPr>
          <w:rFonts w:ascii="Arial" w:hAnsi="Arial" w:cs="Arial"/>
        </w:rPr>
        <w:t>next</w:t>
      </w:r>
      <w:r w:rsidR="411C97BC" w:rsidRPr="006473AE">
        <w:rPr>
          <w:rFonts w:ascii="Arial" w:hAnsi="Arial" w:cs="Arial"/>
        </w:rPr>
        <w:t xml:space="preserve"> tested the impact of </w:t>
      </w:r>
      <w:r w:rsidR="2CD535FE">
        <w:rPr>
          <w:rFonts w:ascii="Arial" w:hAnsi="Arial" w:cs="Arial"/>
        </w:rPr>
        <w:t xml:space="preserve">trigonelline </w:t>
      </w:r>
      <w:r w:rsidR="7D6FF88C">
        <w:rPr>
          <w:rFonts w:ascii="Arial" w:hAnsi="Arial" w:cs="Arial"/>
        </w:rPr>
        <w:t>during</w:t>
      </w:r>
      <w:r w:rsidR="411C97BC" w:rsidRPr="006473AE">
        <w:rPr>
          <w:rFonts w:ascii="Arial" w:hAnsi="Arial" w:cs="Arial"/>
        </w:rPr>
        <w:t xml:space="preserve"> </w:t>
      </w:r>
      <w:r w:rsidR="5ADC3CDE">
        <w:rPr>
          <w:rFonts w:ascii="Arial" w:hAnsi="Arial" w:cs="Arial"/>
        </w:rPr>
        <w:t>agin</w:t>
      </w:r>
      <w:r w:rsidR="7D6FF88C">
        <w:rPr>
          <w:rFonts w:ascii="Arial" w:hAnsi="Arial" w:cs="Arial"/>
        </w:rPr>
        <w:t xml:space="preserve">g </w:t>
      </w:r>
      <w:r w:rsidR="411C97BC" w:rsidRPr="006473AE">
        <w:rPr>
          <w:rFonts w:ascii="Arial" w:hAnsi="Arial" w:cs="Arial"/>
        </w:rPr>
        <w:t xml:space="preserve">in </w:t>
      </w:r>
      <w:r w:rsidR="411C97BC" w:rsidRPr="60D4A111">
        <w:rPr>
          <w:rFonts w:ascii="Arial" w:hAnsi="Arial" w:cs="Arial"/>
          <w:i/>
          <w:iCs/>
        </w:rPr>
        <w:t>C. elegans</w:t>
      </w:r>
      <w:r w:rsidR="411C97BC" w:rsidRPr="006473AE">
        <w:rPr>
          <w:rFonts w:ascii="Arial" w:hAnsi="Arial" w:cs="Arial"/>
        </w:rPr>
        <w:t xml:space="preserve"> </w:t>
      </w:r>
      <w:r w:rsidR="006A42FD">
        <w:rPr>
          <w:rFonts w:ascii="Arial" w:hAnsi="Arial" w:cs="Arial"/>
        </w:rPr>
        <w:t>by treating</w:t>
      </w:r>
      <w:r w:rsidR="6BF819AD">
        <w:rPr>
          <w:rFonts w:ascii="Arial" w:hAnsi="Arial" w:cs="Arial"/>
        </w:rPr>
        <w:t xml:space="preserve"> </w:t>
      </w:r>
      <w:r w:rsidR="00982753">
        <w:rPr>
          <w:rFonts w:ascii="Arial" w:hAnsi="Arial" w:cs="Arial"/>
        </w:rPr>
        <w:t xml:space="preserve">N2 wild-type </w:t>
      </w:r>
      <w:r w:rsidR="6BF819AD">
        <w:rPr>
          <w:rFonts w:ascii="Arial" w:hAnsi="Arial" w:cs="Arial"/>
        </w:rPr>
        <w:t>worms</w:t>
      </w:r>
      <w:r w:rsidR="00016396">
        <w:rPr>
          <w:rFonts w:ascii="Arial" w:hAnsi="Arial" w:cs="Arial"/>
        </w:rPr>
        <w:t xml:space="preserve"> starting from Day 1 of adulthood </w:t>
      </w:r>
      <w:r w:rsidR="411C97BC" w:rsidRPr="006473AE">
        <w:rPr>
          <w:rFonts w:ascii="Arial" w:hAnsi="Arial" w:cs="Arial"/>
        </w:rPr>
        <w:t>(</w:t>
      </w:r>
      <w:r w:rsidR="411C97BC" w:rsidRPr="00BC2236">
        <w:rPr>
          <w:rFonts w:ascii="Arial" w:hAnsi="Arial" w:cs="Arial"/>
          <w:b/>
          <w:bCs/>
        </w:rPr>
        <w:t>Fig</w:t>
      </w:r>
      <w:r w:rsidR="65DFB3ED" w:rsidRPr="00ED5FD6">
        <w:rPr>
          <w:rFonts w:ascii="Arial" w:hAnsi="Arial" w:cs="Arial"/>
          <w:b/>
          <w:bCs/>
        </w:rPr>
        <w:t>.</w:t>
      </w:r>
      <w:r w:rsidR="06DF382F">
        <w:rPr>
          <w:rFonts w:ascii="Arial" w:hAnsi="Arial" w:cs="Arial"/>
          <w:b/>
          <w:bCs/>
        </w:rPr>
        <w:t>3</w:t>
      </w:r>
      <w:r w:rsidR="25DCF0E4" w:rsidRPr="00ED5FD6">
        <w:rPr>
          <w:rFonts w:ascii="Arial" w:hAnsi="Arial" w:cs="Arial"/>
          <w:b/>
          <w:bCs/>
        </w:rPr>
        <w:t>a</w:t>
      </w:r>
      <w:r w:rsidR="411C97BC" w:rsidRPr="00ED5FD6">
        <w:rPr>
          <w:rFonts w:ascii="Arial" w:hAnsi="Arial" w:cs="Arial"/>
        </w:rPr>
        <w:t xml:space="preserve">). </w:t>
      </w:r>
      <w:r>
        <w:rPr>
          <w:rFonts w:ascii="Arial" w:hAnsi="Arial" w:cs="Arial"/>
        </w:rPr>
        <w:t>T</w:t>
      </w:r>
      <w:r w:rsidR="59F1A924">
        <w:rPr>
          <w:rFonts w:ascii="Arial" w:hAnsi="Arial" w:cs="Arial"/>
        </w:rPr>
        <w:t xml:space="preserve">rigonelline </w:t>
      </w:r>
      <w:r w:rsidR="6F8E031D">
        <w:rPr>
          <w:rFonts w:ascii="Arial" w:hAnsi="Arial" w:cs="Arial"/>
        </w:rPr>
        <w:t>significant</w:t>
      </w:r>
      <w:r w:rsidR="002A5015">
        <w:rPr>
          <w:rFonts w:ascii="Arial" w:hAnsi="Arial" w:cs="Arial"/>
        </w:rPr>
        <w:t>ly extended</w:t>
      </w:r>
      <w:r w:rsidR="00960A01">
        <w:rPr>
          <w:rFonts w:ascii="Arial" w:hAnsi="Arial" w:cs="Arial"/>
        </w:rPr>
        <w:t xml:space="preserve"> </w:t>
      </w:r>
      <w:r w:rsidR="364814BE">
        <w:rPr>
          <w:rFonts w:ascii="Arial" w:hAnsi="Arial" w:cs="Arial"/>
        </w:rPr>
        <w:t>lifespan</w:t>
      </w:r>
      <w:r w:rsidR="662FA704">
        <w:rPr>
          <w:rFonts w:ascii="Arial" w:hAnsi="Arial" w:cs="Arial"/>
        </w:rPr>
        <w:t xml:space="preserve">, with comparable effects </w:t>
      </w:r>
      <w:r w:rsidR="59F1A924">
        <w:rPr>
          <w:rFonts w:ascii="Arial" w:hAnsi="Arial" w:cs="Arial"/>
        </w:rPr>
        <w:t xml:space="preserve">to </w:t>
      </w:r>
      <w:r w:rsidR="008D5C9B">
        <w:rPr>
          <w:rFonts w:ascii="Arial" w:hAnsi="Arial" w:cs="Arial"/>
        </w:rPr>
        <w:t xml:space="preserve">equimolar levels </w:t>
      </w:r>
      <w:r w:rsidR="008E0A54">
        <w:rPr>
          <w:rFonts w:ascii="Arial" w:hAnsi="Arial" w:cs="Arial"/>
        </w:rPr>
        <w:t xml:space="preserve">of </w:t>
      </w:r>
      <w:r w:rsidR="59F1A924">
        <w:rPr>
          <w:rFonts w:ascii="Arial" w:hAnsi="Arial" w:cs="Arial"/>
        </w:rPr>
        <w:t>NR</w:t>
      </w:r>
      <w:r w:rsidR="6F8E031D">
        <w:rPr>
          <w:rFonts w:ascii="Arial" w:hAnsi="Arial" w:cs="Arial"/>
        </w:rPr>
        <w:t xml:space="preserve"> </w:t>
      </w:r>
      <w:r w:rsidR="620DA59E">
        <w:rPr>
          <w:rFonts w:ascii="Arial" w:hAnsi="Arial" w:cs="Arial"/>
        </w:rPr>
        <w:t>(</w:t>
      </w:r>
      <w:r w:rsidR="620DA59E" w:rsidRPr="00B0671C">
        <w:rPr>
          <w:rFonts w:ascii="Arial" w:hAnsi="Arial" w:cs="Arial"/>
          <w:b/>
          <w:bCs/>
        </w:rPr>
        <w:t>Fig.</w:t>
      </w:r>
      <w:r w:rsidR="28C04F6B" w:rsidRPr="00E53D65">
        <w:rPr>
          <w:rFonts w:ascii="Arial" w:hAnsi="Arial" w:cs="Arial"/>
          <w:b/>
          <w:bCs/>
        </w:rPr>
        <w:t>3</w:t>
      </w:r>
      <w:r w:rsidR="620DA59E" w:rsidRPr="00E53D65">
        <w:rPr>
          <w:rFonts w:ascii="Arial" w:hAnsi="Arial" w:cs="Arial"/>
          <w:b/>
          <w:bCs/>
        </w:rPr>
        <w:t>b</w:t>
      </w:r>
      <w:r w:rsidR="620DA59E" w:rsidRPr="00E53D65">
        <w:rPr>
          <w:rFonts w:ascii="Arial" w:hAnsi="Arial" w:cs="Arial"/>
        </w:rPr>
        <w:t xml:space="preserve"> and </w:t>
      </w:r>
      <w:r w:rsidR="275A06DA" w:rsidRPr="008607B2">
        <w:rPr>
          <w:rFonts w:ascii="Arial" w:hAnsi="Arial" w:cs="Arial"/>
          <w:b/>
          <w:bCs/>
          <w:color w:val="222222"/>
          <w:shd w:val="clear" w:color="auto" w:fill="FFFFFF"/>
        </w:rPr>
        <w:t>Extended Data</w:t>
      </w:r>
      <w:r w:rsidR="620DA59E" w:rsidRPr="00E53D65">
        <w:rPr>
          <w:rFonts w:ascii="Arial" w:hAnsi="Arial" w:cs="Arial"/>
          <w:b/>
          <w:bCs/>
        </w:rPr>
        <w:t xml:space="preserve"> Fig.3</w:t>
      </w:r>
      <w:r w:rsidR="59F1A924" w:rsidRPr="00E53D65">
        <w:rPr>
          <w:rFonts w:ascii="Arial" w:hAnsi="Arial" w:cs="Arial"/>
          <w:b/>
          <w:bCs/>
        </w:rPr>
        <w:t>a</w:t>
      </w:r>
      <w:r w:rsidR="620DA59E" w:rsidRPr="00E53D65">
        <w:rPr>
          <w:rFonts w:ascii="Arial" w:hAnsi="Arial" w:cs="Arial"/>
        </w:rPr>
        <w:t>)</w:t>
      </w:r>
      <w:r w:rsidR="00F5703B">
        <w:rPr>
          <w:rFonts w:ascii="Arial" w:hAnsi="Arial" w:cs="Arial"/>
        </w:rPr>
        <w:t xml:space="preserve">. </w:t>
      </w:r>
      <w:r w:rsidR="364814BE">
        <w:rPr>
          <w:rFonts w:ascii="Arial" w:hAnsi="Arial" w:cs="Arial"/>
        </w:rPr>
        <w:t>A</w:t>
      </w:r>
      <w:r w:rsidR="59F1A924" w:rsidRPr="0050355F">
        <w:rPr>
          <w:rFonts w:ascii="Arial" w:hAnsi="Arial" w:cs="Arial"/>
        </w:rPr>
        <w:t>kin</w:t>
      </w:r>
      <w:r w:rsidR="59F1A924">
        <w:rPr>
          <w:rFonts w:ascii="Arial" w:hAnsi="Arial" w:cs="Arial"/>
        </w:rPr>
        <w:t xml:space="preserve"> to </w:t>
      </w:r>
      <w:r w:rsidR="006C22C8">
        <w:rPr>
          <w:rFonts w:ascii="Arial" w:hAnsi="Arial" w:cs="Arial"/>
        </w:rPr>
        <w:t>t</w:t>
      </w:r>
      <w:r w:rsidR="59F1A924">
        <w:rPr>
          <w:rFonts w:ascii="Arial" w:hAnsi="Arial" w:cs="Arial"/>
        </w:rPr>
        <w:t xml:space="preserve">hat observed in </w:t>
      </w:r>
      <w:r w:rsidR="003A7EEB">
        <w:rPr>
          <w:rFonts w:ascii="Arial" w:hAnsi="Arial" w:cs="Arial"/>
        </w:rPr>
        <w:t xml:space="preserve">human </w:t>
      </w:r>
      <w:r w:rsidR="59F1A924">
        <w:rPr>
          <w:rFonts w:ascii="Arial" w:hAnsi="Arial" w:cs="Arial"/>
        </w:rPr>
        <w:t>and mouse</w:t>
      </w:r>
      <w:r w:rsidR="00820567">
        <w:rPr>
          <w:rFonts w:ascii="Arial" w:hAnsi="Arial" w:cs="Arial"/>
        </w:rPr>
        <w:t xml:space="preserve"> cells and</w:t>
      </w:r>
      <w:r w:rsidR="59F1A924">
        <w:rPr>
          <w:rFonts w:ascii="Arial" w:hAnsi="Arial" w:cs="Arial"/>
        </w:rPr>
        <w:t xml:space="preserve"> </w:t>
      </w:r>
      <w:r w:rsidR="009A6879">
        <w:rPr>
          <w:rFonts w:ascii="Arial" w:hAnsi="Arial" w:cs="Arial"/>
        </w:rPr>
        <w:t>tissues</w:t>
      </w:r>
      <w:r w:rsidR="59F1A924">
        <w:rPr>
          <w:rFonts w:ascii="Arial" w:hAnsi="Arial" w:cs="Arial"/>
        </w:rPr>
        <w:t xml:space="preserve">, trigonelline </w:t>
      </w:r>
      <w:r w:rsidR="0F59FEE5">
        <w:rPr>
          <w:rFonts w:ascii="Arial" w:hAnsi="Arial" w:cs="Arial"/>
        </w:rPr>
        <w:t>raised</w:t>
      </w:r>
      <w:r w:rsidR="59F1A924">
        <w:rPr>
          <w:rFonts w:ascii="Arial" w:hAnsi="Arial" w:cs="Arial"/>
        </w:rPr>
        <w:t xml:space="preserve"> NAD</w:t>
      </w:r>
      <w:r w:rsidR="59F1A924" w:rsidRPr="009F0720">
        <w:rPr>
          <w:rFonts w:ascii="Arial" w:hAnsi="Arial" w:cs="Arial"/>
          <w:vertAlign w:val="superscript"/>
        </w:rPr>
        <w:t>+</w:t>
      </w:r>
      <w:r w:rsidR="59F1A924">
        <w:rPr>
          <w:rFonts w:ascii="Arial" w:hAnsi="Arial" w:cs="Arial"/>
          <w:vertAlign w:val="superscript"/>
        </w:rPr>
        <w:t xml:space="preserve"> </w:t>
      </w:r>
      <w:r w:rsidR="59F1A924">
        <w:rPr>
          <w:rFonts w:ascii="Arial" w:hAnsi="Arial" w:cs="Arial"/>
        </w:rPr>
        <w:t>levels in aged nematodes</w:t>
      </w:r>
      <w:r w:rsidR="0080529D">
        <w:rPr>
          <w:rFonts w:ascii="Arial" w:hAnsi="Arial" w:cs="Arial"/>
        </w:rPr>
        <w:t xml:space="preserve"> </w:t>
      </w:r>
      <w:r w:rsidR="59F1A924">
        <w:rPr>
          <w:rFonts w:ascii="Arial" w:hAnsi="Arial" w:cs="Arial"/>
        </w:rPr>
        <w:t>(</w:t>
      </w:r>
      <w:r w:rsidR="59F1A924" w:rsidRPr="0021091F">
        <w:rPr>
          <w:rFonts w:ascii="Arial" w:hAnsi="Arial" w:cs="Arial"/>
          <w:b/>
          <w:bCs/>
        </w:rPr>
        <w:t>Fig</w:t>
      </w:r>
      <w:r w:rsidR="59F1A924" w:rsidRPr="00B34BF4">
        <w:rPr>
          <w:rFonts w:ascii="Arial" w:hAnsi="Arial" w:cs="Arial"/>
          <w:b/>
          <w:bCs/>
        </w:rPr>
        <w:t>.</w:t>
      </w:r>
      <w:r w:rsidR="59F1A924">
        <w:rPr>
          <w:rFonts w:ascii="Arial" w:hAnsi="Arial" w:cs="Arial"/>
          <w:b/>
          <w:bCs/>
        </w:rPr>
        <w:t>3c</w:t>
      </w:r>
      <w:r w:rsidR="59F1A924" w:rsidRPr="00B34BF4">
        <w:rPr>
          <w:rFonts w:ascii="Arial" w:hAnsi="Arial" w:cs="Arial"/>
        </w:rPr>
        <w:t>)</w:t>
      </w:r>
      <w:r w:rsidR="00820567">
        <w:rPr>
          <w:rFonts w:ascii="Arial" w:hAnsi="Arial" w:cs="Arial"/>
        </w:rPr>
        <w:t xml:space="preserve">, and </w:t>
      </w:r>
      <w:r w:rsidR="000D7AD3">
        <w:rPr>
          <w:rFonts w:ascii="Arial" w:hAnsi="Arial" w:cs="Arial"/>
        </w:rPr>
        <w:t>its</w:t>
      </w:r>
      <w:r w:rsidR="00820567">
        <w:rPr>
          <w:rFonts w:ascii="Arial" w:hAnsi="Arial" w:cs="Arial"/>
        </w:rPr>
        <w:t xml:space="preserve"> NAD</w:t>
      </w:r>
      <w:r w:rsidR="00820567" w:rsidRPr="000D7AD3">
        <w:rPr>
          <w:rFonts w:ascii="Arial" w:hAnsi="Arial" w:cs="Arial"/>
          <w:vertAlign w:val="superscript"/>
        </w:rPr>
        <w:t>+</w:t>
      </w:r>
      <w:r w:rsidR="007B35EB">
        <w:rPr>
          <w:rFonts w:ascii="Arial" w:hAnsi="Arial" w:cs="Arial"/>
        </w:rPr>
        <w:t>-boosting effects were</w:t>
      </w:r>
      <w:r w:rsidR="00D03BF9">
        <w:rPr>
          <w:rFonts w:ascii="Arial" w:hAnsi="Arial" w:cs="Arial"/>
        </w:rPr>
        <w:t xml:space="preserve"> comparable to NA and NAM, </w:t>
      </w:r>
      <w:r w:rsidR="00B25E5B">
        <w:rPr>
          <w:rFonts w:ascii="Arial" w:hAnsi="Arial" w:cs="Arial"/>
        </w:rPr>
        <w:t xml:space="preserve">and partially </w:t>
      </w:r>
      <w:r w:rsidR="008F27E4">
        <w:rPr>
          <w:rFonts w:ascii="Arial" w:hAnsi="Arial" w:cs="Arial"/>
        </w:rPr>
        <w:t>lower than</w:t>
      </w:r>
      <w:r w:rsidR="00B25E5B">
        <w:rPr>
          <w:rFonts w:ascii="Arial" w:hAnsi="Arial" w:cs="Arial"/>
        </w:rPr>
        <w:t xml:space="preserve"> </w:t>
      </w:r>
      <w:r w:rsidR="00AA0B75">
        <w:rPr>
          <w:rFonts w:ascii="Arial" w:hAnsi="Arial" w:cs="Arial"/>
        </w:rPr>
        <w:t>NR and NMN (</w:t>
      </w:r>
      <w:r w:rsidR="00AA0B75" w:rsidRPr="00AA0B75">
        <w:rPr>
          <w:rFonts w:ascii="Arial" w:hAnsi="Arial" w:cs="Arial"/>
          <w:b/>
          <w:bCs/>
        </w:rPr>
        <w:t xml:space="preserve">Extended Data </w:t>
      </w:r>
      <w:r w:rsidR="00AA0B75" w:rsidRPr="00B56A4A">
        <w:rPr>
          <w:rFonts w:ascii="Arial" w:hAnsi="Arial" w:cs="Arial"/>
          <w:b/>
          <w:bCs/>
        </w:rPr>
        <w:t>Fig.3b</w:t>
      </w:r>
      <w:r w:rsidR="00AA0B75" w:rsidRPr="00B56A4A">
        <w:rPr>
          <w:rFonts w:ascii="Arial" w:hAnsi="Arial" w:cs="Arial"/>
        </w:rPr>
        <w:t>)</w:t>
      </w:r>
      <w:r w:rsidR="59F1A924" w:rsidRPr="00B56A4A">
        <w:rPr>
          <w:rFonts w:ascii="Arial" w:hAnsi="Arial" w:cs="Arial"/>
        </w:rPr>
        <w:t>.</w:t>
      </w:r>
      <w:r w:rsidR="59F1A924">
        <w:rPr>
          <w:rFonts w:ascii="Arial" w:hAnsi="Arial" w:cs="Arial"/>
        </w:rPr>
        <w:t xml:space="preserve"> </w:t>
      </w:r>
      <w:r w:rsidR="00BA279C">
        <w:rPr>
          <w:rFonts w:ascii="Arial" w:hAnsi="Arial" w:cs="Arial"/>
        </w:rPr>
        <w:t>Trigonelline</w:t>
      </w:r>
      <w:r w:rsidR="00A32BB4">
        <w:rPr>
          <w:rFonts w:ascii="Arial" w:hAnsi="Arial" w:cs="Arial"/>
        </w:rPr>
        <w:t xml:space="preserve"> increased mitochondrial content assessed </w:t>
      </w:r>
      <w:r w:rsidR="00BA279C">
        <w:rPr>
          <w:rFonts w:ascii="Arial" w:hAnsi="Arial" w:cs="Arial"/>
        </w:rPr>
        <w:t>via the</w:t>
      </w:r>
      <w:r w:rsidR="00A32BB4">
        <w:rPr>
          <w:rFonts w:ascii="Arial" w:hAnsi="Arial" w:cs="Arial"/>
        </w:rPr>
        <w:t xml:space="preserve"> </w:t>
      </w:r>
      <w:proofErr w:type="spellStart"/>
      <w:r w:rsidR="00A32BB4">
        <w:rPr>
          <w:rFonts w:ascii="Arial" w:hAnsi="Arial" w:cs="Arial"/>
        </w:rPr>
        <w:t>mtDNA</w:t>
      </w:r>
      <w:proofErr w:type="spellEnd"/>
      <w:r w:rsidR="00A32BB4">
        <w:rPr>
          <w:rFonts w:ascii="Arial" w:hAnsi="Arial" w:cs="Arial"/>
        </w:rPr>
        <w:t>/</w:t>
      </w:r>
      <w:proofErr w:type="spellStart"/>
      <w:r w:rsidR="00A32BB4">
        <w:rPr>
          <w:rFonts w:ascii="Arial" w:hAnsi="Arial" w:cs="Arial"/>
        </w:rPr>
        <w:t>nDNA</w:t>
      </w:r>
      <w:proofErr w:type="spellEnd"/>
      <w:r w:rsidR="00A32BB4">
        <w:rPr>
          <w:rFonts w:ascii="Arial" w:hAnsi="Arial" w:cs="Arial"/>
        </w:rPr>
        <w:t xml:space="preserve"> ratio </w:t>
      </w:r>
      <w:r w:rsidR="59F1A924">
        <w:rPr>
          <w:rFonts w:ascii="Arial" w:hAnsi="Arial" w:cs="Arial"/>
        </w:rPr>
        <w:t>(</w:t>
      </w:r>
      <w:r w:rsidR="59F1A924" w:rsidRPr="00E42252">
        <w:rPr>
          <w:rFonts w:ascii="Arial" w:hAnsi="Arial" w:cs="Arial"/>
          <w:b/>
          <w:bCs/>
        </w:rPr>
        <w:t>Fig.</w:t>
      </w:r>
      <w:r w:rsidR="59F1A924" w:rsidRPr="00D34A8C">
        <w:rPr>
          <w:rFonts w:ascii="Arial" w:hAnsi="Arial" w:cs="Arial"/>
          <w:b/>
          <w:bCs/>
        </w:rPr>
        <w:t>3d</w:t>
      </w:r>
      <w:r w:rsidR="59F1A924" w:rsidRPr="00D34A8C">
        <w:rPr>
          <w:rFonts w:ascii="Arial" w:hAnsi="Arial" w:cs="Arial"/>
        </w:rPr>
        <w:t xml:space="preserve">), </w:t>
      </w:r>
      <w:r w:rsidR="00BA279C">
        <w:rPr>
          <w:rFonts w:ascii="Arial" w:hAnsi="Arial" w:cs="Arial"/>
        </w:rPr>
        <w:t>activated the</w:t>
      </w:r>
      <w:r w:rsidR="59F1A924" w:rsidRPr="00D34A8C">
        <w:rPr>
          <w:rFonts w:ascii="Arial" w:hAnsi="Arial" w:cs="Arial"/>
        </w:rPr>
        <w:t xml:space="preserve"> expression of genes linked to mitochondrial respiration and </w:t>
      </w:r>
      <w:proofErr w:type="spellStart"/>
      <w:r w:rsidR="59F1A924" w:rsidRPr="00D34A8C">
        <w:rPr>
          <w:rFonts w:ascii="Arial" w:hAnsi="Arial" w:cs="Arial"/>
        </w:rPr>
        <w:t>proteostasis</w:t>
      </w:r>
      <w:proofErr w:type="spellEnd"/>
      <w:r w:rsidR="59F1A924" w:rsidRPr="00D34A8C">
        <w:rPr>
          <w:rFonts w:ascii="Arial" w:hAnsi="Arial" w:cs="Arial"/>
        </w:rPr>
        <w:t xml:space="preserve"> (</w:t>
      </w:r>
      <w:r w:rsidR="59F1A924" w:rsidRPr="00D34A8C">
        <w:rPr>
          <w:rFonts w:ascii="Arial" w:hAnsi="Arial" w:cs="Arial"/>
          <w:b/>
          <w:bCs/>
        </w:rPr>
        <w:t>Fig.3e</w:t>
      </w:r>
      <w:r w:rsidR="59F1A924" w:rsidRPr="00D34A8C">
        <w:rPr>
          <w:rFonts w:ascii="Arial" w:hAnsi="Arial" w:cs="Arial"/>
        </w:rPr>
        <w:t xml:space="preserve">), </w:t>
      </w:r>
      <w:proofErr w:type="gramStart"/>
      <w:r w:rsidR="59F1A924" w:rsidRPr="00D34A8C">
        <w:rPr>
          <w:rFonts w:ascii="Arial" w:hAnsi="Arial" w:cs="Arial"/>
        </w:rPr>
        <w:t>similar</w:t>
      </w:r>
      <w:r w:rsidR="364814BE" w:rsidRPr="00D34A8C">
        <w:rPr>
          <w:rFonts w:ascii="Arial" w:hAnsi="Arial" w:cs="Arial"/>
        </w:rPr>
        <w:t xml:space="preserve"> </w:t>
      </w:r>
      <w:r w:rsidR="59F1A924" w:rsidRPr="00D34A8C">
        <w:rPr>
          <w:rFonts w:ascii="Arial" w:hAnsi="Arial" w:cs="Arial"/>
        </w:rPr>
        <w:t>to</w:t>
      </w:r>
      <w:proofErr w:type="gramEnd"/>
      <w:r w:rsidR="59F1A924" w:rsidRPr="00D34A8C">
        <w:rPr>
          <w:rFonts w:ascii="Arial" w:hAnsi="Arial" w:cs="Arial"/>
        </w:rPr>
        <w:t xml:space="preserve"> NR (</w:t>
      </w:r>
      <w:r w:rsidR="275A06DA" w:rsidRPr="00D34A8C">
        <w:rPr>
          <w:rFonts w:ascii="Arial" w:hAnsi="Arial" w:cs="Arial"/>
          <w:b/>
          <w:bCs/>
          <w:color w:val="222222"/>
          <w:shd w:val="clear" w:color="auto" w:fill="FFFFFF"/>
        </w:rPr>
        <w:t>Extended Data Fig</w:t>
      </w:r>
      <w:r w:rsidR="59F1A924" w:rsidRPr="00D34A8C">
        <w:rPr>
          <w:rFonts w:ascii="Arial" w:hAnsi="Arial" w:cs="Arial"/>
          <w:b/>
          <w:bCs/>
        </w:rPr>
        <w:t>.</w:t>
      </w:r>
      <w:r w:rsidR="008D75E9" w:rsidRPr="00D34A8C">
        <w:rPr>
          <w:rFonts w:ascii="Arial" w:hAnsi="Arial" w:cs="Arial"/>
          <w:b/>
          <w:bCs/>
        </w:rPr>
        <w:t>3c</w:t>
      </w:r>
      <w:r w:rsidR="008D75E9" w:rsidRPr="00D34A8C">
        <w:rPr>
          <w:rFonts w:ascii="Arial" w:hAnsi="Arial" w:cs="Arial"/>
        </w:rPr>
        <w:t xml:space="preserve"> </w:t>
      </w:r>
      <w:r w:rsidR="00105D39" w:rsidRPr="00D34A8C">
        <w:rPr>
          <w:rFonts w:ascii="Arial" w:hAnsi="Arial" w:cs="Arial"/>
        </w:rPr>
        <w:t>an</w:t>
      </w:r>
      <w:r w:rsidR="00BB2E62" w:rsidRPr="00D34A8C">
        <w:rPr>
          <w:rFonts w:ascii="Arial" w:hAnsi="Arial" w:cs="Arial"/>
        </w:rPr>
        <w:t>d</w:t>
      </w:r>
      <w:r w:rsidR="00184909" w:rsidRPr="00184909">
        <w:rPr>
          <w:rFonts w:ascii="Arial" w:hAnsi="Arial" w:cs="Arial"/>
          <w:noProof/>
          <w:vertAlign w:val="superscript"/>
        </w:rPr>
        <w:t>14,43</w:t>
      </w:r>
      <w:r w:rsidR="00BB2E62">
        <w:rPr>
          <w:rFonts w:ascii="Arial" w:hAnsi="Arial" w:cs="Arial"/>
        </w:rPr>
        <w:t>)</w:t>
      </w:r>
      <w:r w:rsidR="00510220">
        <w:rPr>
          <w:rFonts w:ascii="Arial" w:hAnsi="Arial" w:cs="Arial"/>
        </w:rPr>
        <w:t>, and</w:t>
      </w:r>
      <w:r w:rsidR="000C10A6">
        <w:rPr>
          <w:rFonts w:ascii="Arial" w:hAnsi="Arial" w:cs="Arial"/>
        </w:rPr>
        <w:t xml:space="preserve"> </w:t>
      </w:r>
      <w:r w:rsidR="004B44A4">
        <w:rPr>
          <w:rFonts w:ascii="Arial" w:hAnsi="Arial" w:cs="Arial"/>
        </w:rPr>
        <w:t>increased mit</w:t>
      </w:r>
      <w:r w:rsidR="00DE04B4">
        <w:rPr>
          <w:rFonts w:ascii="Arial" w:hAnsi="Arial" w:cs="Arial"/>
        </w:rPr>
        <w:t>ochon</w:t>
      </w:r>
      <w:r w:rsidR="004B44A4">
        <w:rPr>
          <w:rFonts w:ascii="Arial" w:hAnsi="Arial" w:cs="Arial"/>
        </w:rPr>
        <w:t>drial respiration</w:t>
      </w:r>
      <w:r w:rsidR="005105B6">
        <w:rPr>
          <w:rFonts w:ascii="Arial" w:hAnsi="Arial" w:cs="Arial"/>
        </w:rPr>
        <w:t xml:space="preserve"> </w:t>
      </w:r>
      <w:r w:rsidR="00DE04B4">
        <w:rPr>
          <w:rFonts w:ascii="Arial" w:hAnsi="Arial" w:cs="Arial"/>
        </w:rPr>
        <w:t>(</w:t>
      </w:r>
      <w:r w:rsidR="00760848" w:rsidRPr="00D34A8C">
        <w:rPr>
          <w:rFonts w:ascii="Arial" w:hAnsi="Arial" w:cs="Arial"/>
          <w:b/>
          <w:bCs/>
        </w:rPr>
        <w:t>Fig.3f</w:t>
      </w:r>
      <w:r w:rsidR="00760848" w:rsidRPr="00D34A8C">
        <w:rPr>
          <w:rFonts w:ascii="Arial" w:hAnsi="Arial" w:cs="Arial"/>
        </w:rPr>
        <w:t xml:space="preserve"> and </w:t>
      </w:r>
      <w:r w:rsidR="00760848" w:rsidRPr="00D34A8C">
        <w:rPr>
          <w:rFonts w:ascii="Arial" w:hAnsi="Arial" w:cs="Arial"/>
          <w:b/>
          <w:bCs/>
          <w:color w:val="222222"/>
          <w:shd w:val="clear" w:color="auto" w:fill="FFFFFF"/>
        </w:rPr>
        <w:t>Extended Data</w:t>
      </w:r>
      <w:r w:rsidR="00760848" w:rsidRPr="00D34A8C">
        <w:rPr>
          <w:rFonts w:ascii="Arial" w:hAnsi="Arial" w:cs="Arial"/>
          <w:b/>
          <w:bCs/>
        </w:rPr>
        <w:t xml:space="preserve"> Fig.3d</w:t>
      </w:r>
      <w:r w:rsidR="00760848" w:rsidRPr="00D34A8C">
        <w:rPr>
          <w:rFonts w:ascii="Arial" w:hAnsi="Arial" w:cs="Arial"/>
        </w:rPr>
        <w:t>)</w:t>
      </w:r>
      <w:r w:rsidR="00BB2E62" w:rsidRPr="00D34A8C">
        <w:rPr>
          <w:rFonts w:ascii="Arial" w:hAnsi="Arial" w:cs="Arial"/>
        </w:rPr>
        <w:t>.</w:t>
      </w:r>
      <w:r w:rsidR="59F1A924">
        <w:rPr>
          <w:rFonts w:ascii="Arial" w:hAnsi="Arial" w:cs="Arial"/>
        </w:rPr>
        <w:t xml:space="preserve"> </w:t>
      </w:r>
      <w:r w:rsidR="00827C69">
        <w:rPr>
          <w:rFonts w:ascii="Arial" w:hAnsi="Arial" w:cs="Arial"/>
        </w:rPr>
        <w:t xml:space="preserve">We next evaluated muscle structure and mobility in aging nematodes. </w:t>
      </w:r>
      <w:r w:rsidR="00A702F9">
        <w:rPr>
          <w:rFonts w:ascii="Arial" w:hAnsi="Arial" w:cs="Arial"/>
        </w:rPr>
        <w:t>T</w:t>
      </w:r>
      <w:r w:rsidR="00827C69">
        <w:rPr>
          <w:rFonts w:ascii="Arial" w:hAnsi="Arial" w:cs="Arial"/>
        </w:rPr>
        <w:t xml:space="preserve">rigonelline supplementation improved </w:t>
      </w:r>
      <w:r w:rsidR="009D4118">
        <w:rPr>
          <w:rFonts w:ascii="Arial" w:hAnsi="Arial" w:cs="Arial"/>
        </w:rPr>
        <w:t>myofiber</w:t>
      </w:r>
      <w:r w:rsidR="009D4118" w:rsidRPr="000C7D3C">
        <w:rPr>
          <w:rFonts w:ascii="Arial" w:hAnsi="Arial" w:cs="Arial"/>
        </w:rPr>
        <w:t xml:space="preserve"> </w:t>
      </w:r>
      <w:r w:rsidR="00827C69" w:rsidRPr="000C7D3C">
        <w:rPr>
          <w:rFonts w:ascii="Arial" w:hAnsi="Arial" w:cs="Arial"/>
        </w:rPr>
        <w:t>integrity</w:t>
      </w:r>
      <w:r w:rsidR="00827C69">
        <w:rPr>
          <w:rFonts w:ascii="Arial" w:hAnsi="Arial" w:cs="Arial"/>
        </w:rPr>
        <w:t xml:space="preserve"> during aging </w:t>
      </w:r>
      <w:r w:rsidR="00827C69" w:rsidRPr="00CF0105">
        <w:rPr>
          <w:rFonts w:ascii="Arial" w:hAnsi="Arial" w:cs="Arial"/>
        </w:rPr>
        <w:t>(</w:t>
      </w:r>
      <w:r w:rsidR="00827C69" w:rsidRPr="00CF0105">
        <w:rPr>
          <w:rFonts w:ascii="Arial" w:hAnsi="Arial" w:cs="Arial"/>
          <w:b/>
          <w:bCs/>
        </w:rPr>
        <w:t>Fig.3</w:t>
      </w:r>
      <w:r w:rsidR="00CB2FCF" w:rsidRPr="00CF0105">
        <w:rPr>
          <w:rFonts w:ascii="Arial" w:hAnsi="Arial" w:cs="Arial"/>
          <w:b/>
          <w:bCs/>
        </w:rPr>
        <w:t xml:space="preserve">g </w:t>
      </w:r>
      <w:r w:rsidR="00CB2FCF" w:rsidRPr="00CF0105">
        <w:rPr>
          <w:rFonts w:ascii="Arial" w:hAnsi="Arial" w:cs="Arial"/>
        </w:rPr>
        <w:t xml:space="preserve">and </w:t>
      </w:r>
      <w:r w:rsidR="00CB2FCF" w:rsidRPr="00CF0105">
        <w:rPr>
          <w:rFonts w:ascii="Arial" w:hAnsi="Arial" w:cs="Arial"/>
          <w:b/>
          <w:bCs/>
          <w:color w:val="222222"/>
          <w:shd w:val="clear" w:color="auto" w:fill="FFFFFF"/>
        </w:rPr>
        <w:t>Extended Data</w:t>
      </w:r>
      <w:r w:rsidR="00CB2FCF" w:rsidRPr="00CF0105">
        <w:rPr>
          <w:rFonts w:ascii="Arial" w:hAnsi="Arial" w:cs="Arial"/>
          <w:b/>
          <w:bCs/>
        </w:rPr>
        <w:t xml:space="preserve"> Fig.3e</w:t>
      </w:r>
      <w:r w:rsidR="00827C69" w:rsidRPr="00CF0105">
        <w:rPr>
          <w:rFonts w:ascii="Arial" w:hAnsi="Arial" w:cs="Arial"/>
        </w:rPr>
        <w:t>)</w:t>
      </w:r>
      <w:r w:rsidR="003B0366" w:rsidRPr="00CF0105">
        <w:rPr>
          <w:rFonts w:ascii="Arial" w:hAnsi="Arial" w:cs="Arial"/>
        </w:rPr>
        <w:t>, and</w:t>
      </w:r>
      <w:r w:rsidR="00827C69" w:rsidRPr="00CF0105">
        <w:rPr>
          <w:rFonts w:ascii="Arial" w:hAnsi="Arial" w:cs="Arial"/>
        </w:rPr>
        <w:t xml:space="preserve"> this</w:t>
      </w:r>
      <w:r w:rsidR="00827C69">
        <w:rPr>
          <w:rFonts w:ascii="Arial" w:hAnsi="Arial" w:cs="Arial"/>
        </w:rPr>
        <w:t xml:space="preserve"> was mirrored by reduced worm </w:t>
      </w:r>
      <w:r w:rsidR="00827C69" w:rsidRPr="00CF0105">
        <w:rPr>
          <w:rFonts w:ascii="Arial" w:hAnsi="Arial" w:cs="Arial"/>
        </w:rPr>
        <w:t xml:space="preserve">paralysis </w:t>
      </w:r>
      <w:r w:rsidR="15144654" w:rsidRPr="00CF0105">
        <w:rPr>
          <w:rFonts w:ascii="Arial" w:hAnsi="Arial" w:cs="Arial"/>
        </w:rPr>
        <w:t>(</w:t>
      </w:r>
      <w:r w:rsidR="15144654" w:rsidRPr="00CF0105">
        <w:rPr>
          <w:rFonts w:ascii="Arial" w:hAnsi="Arial" w:cs="Arial"/>
          <w:b/>
          <w:bCs/>
        </w:rPr>
        <w:t>Fig.3</w:t>
      </w:r>
      <w:r w:rsidR="00BA4353" w:rsidRPr="00CF0105">
        <w:rPr>
          <w:rFonts w:ascii="Arial" w:hAnsi="Arial" w:cs="Arial"/>
          <w:b/>
          <w:bCs/>
        </w:rPr>
        <w:t>h</w:t>
      </w:r>
      <w:proofErr w:type="gramStart"/>
      <w:r w:rsidR="15144654" w:rsidRPr="00CF0105">
        <w:rPr>
          <w:rFonts w:ascii="Arial" w:hAnsi="Arial" w:cs="Arial"/>
        </w:rPr>
        <w:t>),</w:t>
      </w:r>
      <w:r w:rsidR="654555C5" w:rsidRPr="00CF0105">
        <w:rPr>
          <w:rFonts w:ascii="Arial" w:hAnsi="Arial" w:cs="Arial"/>
        </w:rPr>
        <w:t xml:space="preserve"> </w:t>
      </w:r>
      <w:r w:rsidR="15144654" w:rsidRPr="00CF0105">
        <w:rPr>
          <w:rFonts w:ascii="Arial" w:hAnsi="Arial" w:cs="Arial"/>
        </w:rPr>
        <w:t>and</w:t>
      </w:r>
      <w:proofErr w:type="gramEnd"/>
      <w:r w:rsidR="15144654" w:rsidRPr="00CF0105">
        <w:rPr>
          <w:rFonts w:ascii="Arial" w:hAnsi="Arial" w:cs="Arial"/>
        </w:rPr>
        <w:t xml:space="preserve"> increased spontaneous mobility (</w:t>
      </w:r>
      <w:r w:rsidR="15144654" w:rsidRPr="00CF0105">
        <w:rPr>
          <w:rFonts w:ascii="Arial" w:hAnsi="Arial" w:cs="Arial"/>
          <w:b/>
          <w:bCs/>
        </w:rPr>
        <w:t>Fig.</w:t>
      </w:r>
      <w:r w:rsidR="001A7C84" w:rsidRPr="00CF0105">
        <w:rPr>
          <w:rFonts w:ascii="Arial" w:hAnsi="Arial" w:cs="Arial"/>
          <w:b/>
          <w:bCs/>
        </w:rPr>
        <w:t>3i</w:t>
      </w:r>
      <w:r w:rsidR="15144654" w:rsidRPr="00CF0105">
        <w:rPr>
          <w:rFonts w:ascii="Arial" w:hAnsi="Arial" w:cs="Arial"/>
        </w:rPr>
        <w:t>)</w:t>
      </w:r>
      <w:r w:rsidR="4100B256" w:rsidRPr="00CF0105">
        <w:rPr>
          <w:rFonts w:ascii="Arial" w:hAnsi="Arial" w:cs="Arial"/>
        </w:rPr>
        <w:t>.</w:t>
      </w:r>
      <w:r w:rsidR="77C43F8E">
        <w:rPr>
          <w:rFonts w:ascii="Arial" w:hAnsi="Arial" w:cs="Arial"/>
        </w:rPr>
        <w:t xml:space="preserve"> </w:t>
      </w:r>
      <w:r w:rsidR="00BC612F">
        <w:rPr>
          <w:rFonts w:ascii="Arial" w:hAnsi="Arial" w:cs="Arial"/>
        </w:rPr>
        <w:t>Interestingly, worms treated</w:t>
      </w:r>
      <w:r w:rsidR="008346D5">
        <w:rPr>
          <w:rFonts w:ascii="Arial" w:hAnsi="Arial" w:cs="Arial"/>
        </w:rPr>
        <w:t xml:space="preserve"> with trigonelline</w:t>
      </w:r>
      <w:r w:rsidR="00BC612F">
        <w:rPr>
          <w:rFonts w:ascii="Arial" w:hAnsi="Arial" w:cs="Arial"/>
        </w:rPr>
        <w:t xml:space="preserve"> </w:t>
      </w:r>
      <w:r w:rsidR="009179AB">
        <w:rPr>
          <w:rFonts w:ascii="Arial" w:hAnsi="Arial" w:cs="Arial"/>
        </w:rPr>
        <w:t xml:space="preserve">later in </w:t>
      </w:r>
      <w:r w:rsidR="00B917D8">
        <w:rPr>
          <w:rFonts w:ascii="Arial" w:hAnsi="Arial" w:cs="Arial"/>
        </w:rPr>
        <w:t>adulthood</w:t>
      </w:r>
      <w:r w:rsidR="00BC612F">
        <w:rPr>
          <w:rFonts w:ascii="Arial" w:hAnsi="Arial" w:cs="Arial"/>
        </w:rPr>
        <w:t xml:space="preserve"> showed only a mild </w:t>
      </w:r>
      <w:r w:rsidR="00BC612F" w:rsidRPr="00CF0105">
        <w:rPr>
          <w:rFonts w:ascii="Arial" w:hAnsi="Arial" w:cs="Arial"/>
        </w:rPr>
        <w:t>lifespan extension (</w:t>
      </w:r>
      <w:r w:rsidR="00BC612F" w:rsidRPr="00CF0105">
        <w:rPr>
          <w:rFonts w:ascii="Arial" w:hAnsi="Arial" w:cs="Arial"/>
          <w:b/>
          <w:bCs/>
          <w:color w:val="222222"/>
          <w:shd w:val="clear" w:color="auto" w:fill="FFFFFF"/>
        </w:rPr>
        <w:t>Extended Data Fig</w:t>
      </w:r>
      <w:r w:rsidR="00BC612F" w:rsidRPr="00CF0105">
        <w:rPr>
          <w:rFonts w:ascii="Arial" w:hAnsi="Arial" w:cs="Arial"/>
          <w:b/>
          <w:bCs/>
        </w:rPr>
        <w:t>.</w:t>
      </w:r>
      <w:r w:rsidR="001A7C84" w:rsidRPr="00CF0105">
        <w:rPr>
          <w:rFonts w:ascii="Arial" w:hAnsi="Arial" w:cs="Arial"/>
          <w:b/>
          <w:bCs/>
        </w:rPr>
        <w:t>3f</w:t>
      </w:r>
      <w:proofErr w:type="gramStart"/>
      <w:r w:rsidR="00BC612F" w:rsidRPr="00CF0105">
        <w:rPr>
          <w:rFonts w:ascii="Arial" w:hAnsi="Arial" w:cs="Arial"/>
        </w:rPr>
        <w:t>), but</w:t>
      </w:r>
      <w:proofErr w:type="gramEnd"/>
      <w:r w:rsidR="00BC612F" w:rsidRPr="00CF0105">
        <w:rPr>
          <w:rFonts w:ascii="Arial" w:hAnsi="Arial" w:cs="Arial"/>
        </w:rPr>
        <w:t xml:space="preserve"> </w:t>
      </w:r>
      <w:r w:rsidR="00E47B51" w:rsidRPr="00CF0105">
        <w:rPr>
          <w:rFonts w:ascii="Arial" w:hAnsi="Arial" w:cs="Arial"/>
        </w:rPr>
        <w:t>maintained better mobility</w:t>
      </w:r>
      <w:r w:rsidR="00BC612F" w:rsidRPr="00CF0105" w:rsidDel="00E47B51">
        <w:rPr>
          <w:rFonts w:ascii="Arial" w:hAnsi="Arial" w:cs="Arial"/>
        </w:rPr>
        <w:t xml:space="preserve"> </w:t>
      </w:r>
      <w:r w:rsidR="00BC612F" w:rsidRPr="00CF0105">
        <w:rPr>
          <w:rFonts w:ascii="Arial" w:hAnsi="Arial" w:cs="Arial"/>
        </w:rPr>
        <w:t xml:space="preserve">than control animals </w:t>
      </w:r>
      <w:r w:rsidR="00FF2CF7" w:rsidRPr="00CF0105">
        <w:rPr>
          <w:rFonts w:ascii="Arial" w:hAnsi="Arial" w:cs="Arial"/>
        </w:rPr>
        <w:t xml:space="preserve">during aging </w:t>
      </w:r>
      <w:r w:rsidR="77C43F8E" w:rsidRPr="00CF0105">
        <w:rPr>
          <w:rFonts w:ascii="Arial" w:hAnsi="Arial" w:cs="Arial"/>
        </w:rPr>
        <w:t>(</w:t>
      </w:r>
      <w:r w:rsidR="275A06DA" w:rsidRPr="00CF0105">
        <w:rPr>
          <w:rFonts w:ascii="Arial" w:hAnsi="Arial" w:cs="Arial"/>
          <w:b/>
          <w:bCs/>
          <w:color w:val="222222"/>
          <w:shd w:val="clear" w:color="auto" w:fill="FFFFFF"/>
        </w:rPr>
        <w:t>Extended Data Fig</w:t>
      </w:r>
      <w:r w:rsidR="77C43F8E" w:rsidRPr="00CF0105">
        <w:rPr>
          <w:rFonts w:ascii="Arial" w:hAnsi="Arial" w:cs="Arial"/>
          <w:b/>
          <w:bCs/>
        </w:rPr>
        <w:t>.3</w:t>
      </w:r>
      <w:r w:rsidR="00C93B43" w:rsidRPr="00CF0105">
        <w:rPr>
          <w:rFonts w:ascii="Arial" w:hAnsi="Arial" w:cs="Arial"/>
          <w:b/>
          <w:bCs/>
        </w:rPr>
        <w:t>g</w:t>
      </w:r>
      <w:r w:rsidR="77C43F8E" w:rsidRPr="00CF0105">
        <w:rPr>
          <w:rFonts w:ascii="Arial" w:hAnsi="Arial" w:cs="Arial"/>
        </w:rPr>
        <w:t xml:space="preserve">), indicating </w:t>
      </w:r>
      <w:r w:rsidR="00C94287" w:rsidRPr="00CF0105">
        <w:rPr>
          <w:rFonts w:ascii="Arial" w:hAnsi="Arial" w:cs="Arial"/>
        </w:rPr>
        <w:t>benefits</w:t>
      </w:r>
      <w:r w:rsidR="77C43F8E" w:rsidRPr="00CF0105">
        <w:rPr>
          <w:rFonts w:ascii="Arial" w:hAnsi="Arial" w:cs="Arial"/>
        </w:rPr>
        <w:t xml:space="preserve"> of trigonelline </w:t>
      </w:r>
      <w:r w:rsidR="0E064890" w:rsidRPr="00CF0105">
        <w:rPr>
          <w:rFonts w:ascii="Arial" w:hAnsi="Arial" w:cs="Arial"/>
        </w:rPr>
        <w:t xml:space="preserve">on healthspan </w:t>
      </w:r>
      <w:r w:rsidR="007E2900">
        <w:rPr>
          <w:rFonts w:ascii="Arial" w:hAnsi="Arial" w:cs="Arial"/>
        </w:rPr>
        <w:t>even</w:t>
      </w:r>
      <w:r w:rsidR="007E2900" w:rsidRPr="00CF0105">
        <w:rPr>
          <w:rFonts w:ascii="Arial" w:hAnsi="Arial" w:cs="Arial"/>
        </w:rPr>
        <w:t xml:space="preserve"> </w:t>
      </w:r>
      <w:r w:rsidR="77C43F8E" w:rsidRPr="00CF0105">
        <w:rPr>
          <w:rFonts w:ascii="Arial" w:hAnsi="Arial" w:cs="Arial"/>
        </w:rPr>
        <w:t>when treating for</w:t>
      </w:r>
      <w:r w:rsidR="001076F1">
        <w:rPr>
          <w:rFonts w:ascii="Arial" w:hAnsi="Arial" w:cs="Arial"/>
        </w:rPr>
        <w:t xml:space="preserve"> a</w:t>
      </w:r>
      <w:r w:rsidR="77C43F8E">
        <w:rPr>
          <w:rFonts w:ascii="Arial" w:hAnsi="Arial" w:cs="Arial"/>
        </w:rPr>
        <w:t xml:space="preserve"> shorter</w:t>
      </w:r>
      <w:r w:rsidR="001076F1">
        <w:rPr>
          <w:rFonts w:ascii="Arial" w:hAnsi="Arial" w:cs="Arial"/>
        </w:rPr>
        <w:t xml:space="preserve"> duration</w:t>
      </w:r>
      <w:r w:rsidR="77C43F8E">
        <w:rPr>
          <w:rFonts w:ascii="Arial" w:hAnsi="Arial" w:cs="Arial"/>
        </w:rPr>
        <w:t xml:space="preserve"> </w:t>
      </w:r>
      <w:r w:rsidR="00022FF9">
        <w:rPr>
          <w:rFonts w:ascii="Arial" w:hAnsi="Arial" w:cs="Arial"/>
        </w:rPr>
        <w:t>and</w:t>
      </w:r>
      <w:r w:rsidR="77C43F8E">
        <w:rPr>
          <w:rFonts w:ascii="Arial" w:hAnsi="Arial" w:cs="Arial"/>
        </w:rPr>
        <w:t xml:space="preserve"> later in life. </w:t>
      </w:r>
      <w:r w:rsidR="31F6B7B6">
        <w:rPr>
          <w:rFonts w:ascii="Arial" w:hAnsi="Arial" w:cs="Arial"/>
        </w:rPr>
        <w:t xml:space="preserve">Importantly, the </w:t>
      </w:r>
      <w:r w:rsidR="00C94287">
        <w:rPr>
          <w:rFonts w:ascii="Arial" w:hAnsi="Arial" w:cs="Arial"/>
        </w:rPr>
        <w:t xml:space="preserve">effects </w:t>
      </w:r>
      <w:r w:rsidR="31F6B7B6">
        <w:rPr>
          <w:rFonts w:ascii="Arial" w:hAnsi="Arial" w:cs="Arial"/>
        </w:rPr>
        <w:t>of trigonelline</w:t>
      </w:r>
      <w:r w:rsidR="002C7A25">
        <w:rPr>
          <w:rFonts w:ascii="Arial" w:hAnsi="Arial" w:cs="Arial"/>
        </w:rPr>
        <w:t xml:space="preserve"> on NAD</w:t>
      </w:r>
      <w:r w:rsidR="002C7A25" w:rsidRPr="007D049F">
        <w:rPr>
          <w:rFonts w:ascii="Arial" w:hAnsi="Arial" w:cs="Arial"/>
          <w:vertAlign w:val="superscript"/>
        </w:rPr>
        <w:t>+</w:t>
      </w:r>
      <w:r w:rsidR="007D049F">
        <w:rPr>
          <w:rFonts w:ascii="Arial" w:hAnsi="Arial" w:cs="Arial"/>
        </w:rPr>
        <w:t xml:space="preserve"> and mitochondrial content </w:t>
      </w:r>
      <w:r w:rsidR="31F6B7B6">
        <w:rPr>
          <w:rFonts w:ascii="Arial" w:hAnsi="Arial" w:cs="Arial"/>
        </w:rPr>
        <w:t xml:space="preserve">were lost </w:t>
      </w:r>
      <w:r w:rsidR="00152C08">
        <w:rPr>
          <w:rFonts w:ascii="Arial" w:hAnsi="Arial" w:cs="Arial"/>
        </w:rPr>
        <w:t>with</w:t>
      </w:r>
      <w:r w:rsidR="000F6D64">
        <w:rPr>
          <w:rFonts w:ascii="Arial" w:hAnsi="Arial" w:cs="Arial"/>
        </w:rPr>
        <w:t xml:space="preserve"> knockdown of</w:t>
      </w:r>
      <w:r w:rsidR="31F6B7B6">
        <w:rPr>
          <w:rFonts w:ascii="Arial" w:hAnsi="Arial" w:cs="Arial"/>
        </w:rPr>
        <w:t xml:space="preserve"> the </w:t>
      </w:r>
      <w:proofErr w:type="spellStart"/>
      <w:r w:rsidR="001269ED" w:rsidRPr="60D4A111">
        <w:rPr>
          <w:rFonts w:ascii="Arial" w:hAnsi="Arial" w:cs="Arial"/>
          <w:i/>
          <w:iCs/>
        </w:rPr>
        <w:t>Naprt</w:t>
      </w:r>
      <w:proofErr w:type="spellEnd"/>
      <w:r w:rsidR="001269ED">
        <w:rPr>
          <w:rFonts w:ascii="Arial" w:hAnsi="Arial" w:cs="Arial"/>
        </w:rPr>
        <w:t xml:space="preserve"> worm ortholog </w:t>
      </w:r>
      <w:r w:rsidR="001269ED" w:rsidRPr="60D4A111">
        <w:rPr>
          <w:rFonts w:ascii="Arial" w:hAnsi="Arial" w:cs="Arial"/>
          <w:i/>
          <w:iCs/>
        </w:rPr>
        <w:t>nprt-1</w:t>
      </w:r>
      <w:r w:rsidR="001269ED">
        <w:rPr>
          <w:rFonts w:ascii="Arial" w:hAnsi="Arial" w:cs="Arial"/>
        </w:rPr>
        <w:t xml:space="preserve"> (</w:t>
      </w:r>
      <w:r w:rsidR="003028B9" w:rsidRPr="00681CA4">
        <w:rPr>
          <w:rFonts w:ascii="Arial" w:hAnsi="Arial" w:cs="Arial"/>
          <w:b/>
          <w:bCs/>
        </w:rPr>
        <w:t>Fig.3</w:t>
      </w:r>
      <w:proofErr w:type="gramStart"/>
      <w:r w:rsidR="003028B9" w:rsidRPr="00681CA4">
        <w:rPr>
          <w:rFonts w:ascii="Arial" w:hAnsi="Arial" w:cs="Arial"/>
          <w:b/>
          <w:bCs/>
        </w:rPr>
        <w:t>j,k</w:t>
      </w:r>
      <w:proofErr w:type="gramEnd"/>
      <w:r w:rsidR="003028B9" w:rsidRPr="00681CA4">
        <w:rPr>
          <w:rFonts w:ascii="Arial" w:hAnsi="Arial" w:cs="Arial"/>
        </w:rPr>
        <w:t xml:space="preserve">), </w:t>
      </w:r>
      <w:r w:rsidR="00B75963" w:rsidRPr="00681CA4">
        <w:rPr>
          <w:rFonts w:ascii="Arial" w:hAnsi="Arial" w:cs="Arial"/>
        </w:rPr>
        <w:t xml:space="preserve">in line with what </w:t>
      </w:r>
      <w:r w:rsidR="004C46CE">
        <w:rPr>
          <w:rFonts w:ascii="Arial" w:hAnsi="Arial" w:cs="Arial"/>
        </w:rPr>
        <w:t xml:space="preserve">was </w:t>
      </w:r>
      <w:r w:rsidR="00CF6C5F" w:rsidRPr="00681CA4">
        <w:rPr>
          <w:rFonts w:ascii="Arial" w:hAnsi="Arial" w:cs="Arial"/>
        </w:rPr>
        <w:t>ob</w:t>
      </w:r>
      <w:r w:rsidR="00B75963" w:rsidRPr="00681CA4">
        <w:rPr>
          <w:rFonts w:ascii="Arial" w:hAnsi="Arial" w:cs="Arial"/>
        </w:rPr>
        <w:t>served in HSMM</w:t>
      </w:r>
      <w:r w:rsidR="004F3576">
        <w:rPr>
          <w:rFonts w:ascii="Arial" w:hAnsi="Arial" w:cs="Arial"/>
        </w:rPr>
        <w:t>.</w:t>
      </w:r>
      <w:r w:rsidR="008F7D17" w:rsidRPr="00681CA4">
        <w:rPr>
          <w:rFonts w:ascii="Arial" w:hAnsi="Arial" w:cs="Arial"/>
        </w:rPr>
        <w:t xml:space="preserve"> </w:t>
      </w:r>
      <w:r w:rsidR="004F3576">
        <w:rPr>
          <w:rFonts w:ascii="Arial" w:hAnsi="Arial" w:cs="Arial"/>
        </w:rPr>
        <w:t>Knock-down</w:t>
      </w:r>
      <w:r w:rsidR="00A33707">
        <w:rPr>
          <w:rFonts w:ascii="Arial" w:hAnsi="Arial" w:cs="Arial"/>
        </w:rPr>
        <w:t xml:space="preserve"> </w:t>
      </w:r>
      <w:r w:rsidR="008F7D17" w:rsidRPr="00681CA4">
        <w:rPr>
          <w:rFonts w:ascii="Arial" w:hAnsi="Arial" w:cs="Arial"/>
        </w:rPr>
        <w:t xml:space="preserve">of </w:t>
      </w:r>
      <w:r w:rsidR="008F7D17" w:rsidRPr="60D4A111">
        <w:rPr>
          <w:rFonts w:ascii="Arial" w:hAnsi="Arial" w:cs="Arial"/>
          <w:i/>
          <w:iCs/>
        </w:rPr>
        <w:t>nprt-1</w:t>
      </w:r>
      <w:r w:rsidR="008F7D17" w:rsidRPr="00681CA4">
        <w:rPr>
          <w:rFonts w:ascii="Arial" w:hAnsi="Arial" w:cs="Arial"/>
        </w:rPr>
        <w:t xml:space="preserve"> or </w:t>
      </w:r>
      <w:r w:rsidR="15144654" w:rsidRPr="60D4A111">
        <w:rPr>
          <w:rFonts w:ascii="Arial" w:hAnsi="Arial" w:cs="Arial"/>
          <w:i/>
          <w:iCs/>
        </w:rPr>
        <w:t>sir-2.1</w:t>
      </w:r>
      <w:r w:rsidR="001F7F21">
        <w:rPr>
          <w:rFonts w:ascii="Arial" w:hAnsi="Arial" w:cs="Arial"/>
          <w:i/>
          <w:iCs/>
        </w:rPr>
        <w:t xml:space="preserve"> </w:t>
      </w:r>
      <w:r w:rsidR="0026470B" w:rsidRPr="00681CA4">
        <w:rPr>
          <w:rFonts w:ascii="Arial" w:hAnsi="Arial" w:cs="Arial"/>
        </w:rPr>
        <w:t>(</w:t>
      </w:r>
      <w:r w:rsidR="0026470B" w:rsidRPr="00681CA4">
        <w:rPr>
          <w:rFonts w:ascii="Arial" w:hAnsi="Arial" w:cs="Arial"/>
          <w:b/>
          <w:bCs/>
          <w:color w:val="222222"/>
          <w:shd w:val="clear" w:color="auto" w:fill="FFFFFF"/>
        </w:rPr>
        <w:t>Extended Data</w:t>
      </w:r>
      <w:r w:rsidR="0026470B" w:rsidRPr="00681CA4">
        <w:rPr>
          <w:rFonts w:ascii="Arial" w:hAnsi="Arial" w:cs="Arial"/>
          <w:b/>
          <w:bCs/>
        </w:rPr>
        <w:t xml:space="preserve"> Fig.3j</w:t>
      </w:r>
      <w:r w:rsidR="0026470B" w:rsidRPr="00681CA4">
        <w:rPr>
          <w:rFonts w:ascii="Arial" w:hAnsi="Arial" w:cs="Arial"/>
        </w:rPr>
        <w:t>)</w:t>
      </w:r>
      <w:r w:rsidR="0026470B">
        <w:rPr>
          <w:rFonts w:ascii="Arial" w:hAnsi="Arial" w:cs="Arial"/>
        </w:rPr>
        <w:t xml:space="preserve">, the predominant </w:t>
      </w:r>
      <w:r w:rsidR="0026470B" w:rsidRPr="00681CA4">
        <w:rPr>
          <w:rFonts w:ascii="Arial" w:hAnsi="Arial" w:cs="Arial"/>
        </w:rPr>
        <w:t>sirtuin</w:t>
      </w:r>
      <w:r w:rsidR="00A33707">
        <w:rPr>
          <w:rFonts w:ascii="Arial" w:hAnsi="Arial" w:cs="Arial"/>
        </w:rPr>
        <w:t xml:space="preserve"> in N2 worms </w:t>
      </w:r>
      <w:r w:rsidR="00A33707" w:rsidRPr="00681CA4">
        <w:rPr>
          <w:rFonts w:ascii="Arial" w:hAnsi="Arial" w:cs="Arial"/>
        </w:rPr>
        <w:t>(</w:t>
      </w:r>
      <w:r w:rsidR="00A33707" w:rsidRPr="00681CA4">
        <w:rPr>
          <w:rFonts w:ascii="Arial" w:hAnsi="Arial" w:cs="Arial"/>
          <w:b/>
          <w:bCs/>
          <w:color w:val="222222"/>
          <w:shd w:val="clear" w:color="auto" w:fill="FFFFFF"/>
        </w:rPr>
        <w:t>Extended Data</w:t>
      </w:r>
      <w:r w:rsidR="00A33707" w:rsidRPr="00681CA4">
        <w:rPr>
          <w:rFonts w:ascii="Arial" w:hAnsi="Arial" w:cs="Arial"/>
          <w:b/>
          <w:bCs/>
        </w:rPr>
        <w:t xml:space="preserve"> Fig.3k</w:t>
      </w:r>
      <w:r w:rsidR="00A33707" w:rsidRPr="00681CA4">
        <w:rPr>
          <w:rFonts w:ascii="Arial" w:hAnsi="Arial" w:cs="Arial"/>
        </w:rPr>
        <w:t>)</w:t>
      </w:r>
      <w:r w:rsidR="00A33707">
        <w:rPr>
          <w:rFonts w:ascii="Arial" w:hAnsi="Arial" w:cs="Arial"/>
        </w:rPr>
        <w:t>, both</w:t>
      </w:r>
      <w:r w:rsidR="0026470B" w:rsidRPr="00681CA4">
        <w:rPr>
          <w:rFonts w:ascii="Arial" w:hAnsi="Arial" w:cs="Arial"/>
        </w:rPr>
        <w:t xml:space="preserve"> </w:t>
      </w:r>
      <w:r w:rsidR="00084A94" w:rsidRPr="00681CA4">
        <w:rPr>
          <w:rFonts w:ascii="Arial" w:hAnsi="Arial" w:cs="Arial"/>
        </w:rPr>
        <w:t>blunted the lifespan-ex</w:t>
      </w:r>
      <w:r w:rsidR="004B6A46" w:rsidRPr="00681CA4">
        <w:rPr>
          <w:rFonts w:ascii="Arial" w:hAnsi="Arial" w:cs="Arial"/>
        </w:rPr>
        <w:t>te</w:t>
      </w:r>
      <w:r w:rsidR="00084A94" w:rsidRPr="00681CA4">
        <w:rPr>
          <w:rFonts w:ascii="Arial" w:hAnsi="Arial" w:cs="Arial"/>
        </w:rPr>
        <w:t>nding</w:t>
      </w:r>
      <w:r w:rsidR="009501E0" w:rsidRPr="00681CA4">
        <w:rPr>
          <w:rFonts w:ascii="Arial" w:hAnsi="Arial" w:cs="Arial"/>
        </w:rPr>
        <w:t xml:space="preserve"> effects and mobility benefits</w:t>
      </w:r>
      <w:r w:rsidR="00084A94" w:rsidRPr="00681CA4">
        <w:rPr>
          <w:rFonts w:ascii="Arial" w:hAnsi="Arial" w:cs="Arial"/>
        </w:rPr>
        <w:t xml:space="preserve"> of trigonelline </w:t>
      </w:r>
      <w:r w:rsidR="15144654" w:rsidRPr="00681CA4">
        <w:rPr>
          <w:rFonts w:ascii="Arial" w:hAnsi="Arial" w:cs="Arial"/>
        </w:rPr>
        <w:t>(</w:t>
      </w:r>
      <w:r w:rsidR="15144654" w:rsidRPr="00681CA4">
        <w:rPr>
          <w:rFonts w:ascii="Arial" w:hAnsi="Arial" w:cs="Arial"/>
          <w:b/>
          <w:bCs/>
        </w:rPr>
        <w:t>Fig</w:t>
      </w:r>
      <w:r w:rsidR="15144654" w:rsidRPr="00681CA4">
        <w:rPr>
          <w:rFonts w:ascii="Arial" w:hAnsi="Arial" w:cs="Arial"/>
        </w:rPr>
        <w:t>.</w:t>
      </w:r>
      <w:r w:rsidR="15144654" w:rsidRPr="00681CA4">
        <w:rPr>
          <w:rFonts w:ascii="Arial" w:hAnsi="Arial" w:cs="Arial"/>
          <w:b/>
          <w:bCs/>
        </w:rPr>
        <w:t>3</w:t>
      </w:r>
      <w:r w:rsidR="009501E0" w:rsidRPr="00681CA4">
        <w:rPr>
          <w:rFonts w:ascii="Arial" w:hAnsi="Arial" w:cs="Arial"/>
          <w:b/>
          <w:bCs/>
        </w:rPr>
        <w:t>l-n</w:t>
      </w:r>
      <w:r w:rsidR="15144654" w:rsidRPr="00681CA4">
        <w:rPr>
          <w:rFonts w:ascii="Arial" w:hAnsi="Arial" w:cs="Arial"/>
        </w:rPr>
        <w:t>)</w:t>
      </w:r>
      <w:r w:rsidR="31F6B7B6" w:rsidRPr="00681CA4">
        <w:rPr>
          <w:rFonts w:ascii="Arial" w:hAnsi="Arial" w:cs="Arial"/>
        </w:rPr>
        <w:t xml:space="preserve">, in line with similar effects observed </w:t>
      </w:r>
      <w:r w:rsidR="00C2085F" w:rsidRPr="00681CA4">
        <w:rPr>
          <w:rFonts w:ascii="Arial" w:hAnsi="Arial" w:cs="Arial"/>
        </w:rPr>
        <w:t xml:space="preserve">with </w:t>
      </w:r>
      <w:r w:rsidR="0F59FEE5" w:rsidRPr="00681CA4">
        <w:rPr>
          <w:rFonts w:ascii="Arial" w:hAnsi="Arial" w:cs="Arial"/>
        </w:rPr>
        <w:t>NA</w:t>
      </w:r>
      <w:r w:rsidR="31F6B7B6" w:rsidRPr="00681CA4">
        <w:rPr>
          <w:rFonts w:ascii="Arial" w:hAnsi="Arial" w:cs="Arial"/>
        </w:rPr>
        <w:t xml:space="preserve"> </w:t>
      </w:r>
      <w:r w:rsidR="0F59FEE5" w:rsidRPr="00681CA4">
        <w:rPr>
          <w:rFonts w:ascii="Arial" w:hAnsi="Arial" w:cs="Arial"/>
        </w:rPr>
        <w:t>(</w:t>
      </w:r>
      <w:r w:rsidR="59442677" w:rsidRPr="00681CA4">
        <w:rPr>
          <w:rFonts w:ascii="Arial" w:hAnsi="Arial" w:cs="Arial"/>
          <w:b/>
          <w:bCs/>
          <w:color w:val="222222"/>
          <w:shd w:val="clear" w:color="auto" w:fill="FFFFFF"/>
        </w:rPr>
        <w:t>Extended Data Fig</w:t>
      </w:r>
      <w:r w:rsidR="0F59FEE5" w:rsidRPr="00681CA4">
        <w:rPr>
          <w:rFonts w:ascii="Arial" w:hAnsi="Arial" w:cs="Arial"/>
          <w:b/>
          <w:bCs/>
        </w:rPr>
        <w:t>.3</w:t>
      </w:r>
      <w:proofErr w:type="gramStart"/>
      <w:r w:rsidR="005808DC" w:rsidRPr="00681CA4">
        <w:rPr>
          <w:rFonts w:ascii="Arial" w:hAnsi="Arial" w:cs="Arial"/>
          <w:b/>
          <w:bCs/>
        </w:rPr>
        <w:t>h,i</w:t>
      </w:r>
      <w:proofErr w:type="gramEnd"/>
      <w:r w:rsidR="0F59FEE5" w:rsidRPr="00681CA4">
        <w:rPr>
          <w:rFonts w:ascii="Arial" w:hAnsi="Arial" w:cs="Arial"/>
        </w:rPr>
        <w:t>)</w:t>
      </w:r>
      <w:r w:rsidR="31F6B7B6" w:rsidRPr="00681CA4">
        <w:rPr>
          <w:rFonts w:ascii="Arial" w:hAnsi="Arial" w:cs="Arial"/>
        </w:rPr>
        <w:t xml:space="preserve"> and </w:t>
      </w:r>
      <w:r w:rsidR="00C2085F" w:rsidRPr="00681CA4">
        <w:rPr>
          <w:rFonts w:ascii="Arial" w:hAnsi="Arial" w:cs="Arial"/>
        </w:rPr>
        <w:t>other</w:t>
      </w:r>
      <w:r w:rsidR="31F6B7B6" w:rsidRPr="00681CA4">
        <w:rPr>
          <w:rFonts w:ascii="Arial" w:hAnsi="Arial" w:cs="Arial"/>
        </w:rPr>
        <w:t xml:space="preserve"> NAD</w:t>
      </w:r>
      <w:r w:rsidR="31F6B7B6" w:rsidRPr="00681CA4">
        <w:rPr>
          <w:rFonts w:ascii="Arial" w:hAnsi="Arial" w:cs="Arial"/>
          <w:vertAlign w:val="superscript"/>
        </w:rPr>
        <w:t xml:space="preserve">+ </w:t>
      </w:r>
      <w:r w:rsidR="31F6B7B6" w:rsidRPr="00681CA4">
        <w:rPr>
          <w:rFonts w:ascii="Arial" w:hAnsi="Arial" w:cs="Arial"/>
        </w:rPr>
        <w:t>boosters</w:t>
      </w:r>
      <w:r w:rsidR="00184909" w:rsidRPr="00184909">
        <w:rPr>
          <w:rFonts w:ascii="Arial" w:hAnsi="Arial" w:cs="Arial"/>
          <w:noProof/>
          <w:vertAlign w:val="superscript"/>
        </w:rPr>
        <w:t>14,42-45</w:t>
      </w:r>
      <w:r w:rsidR="00EF4474" w:rsidRPr="00681CA4">
        <w:rPr>
          <w:rFonts w:ascii="Arial" w:hAnsi="Arial" w:cs="Arial"/>
        </w:rPr>
        <w:t>.</w:t>
      </w:r>
      <w:r w:rsidR="00017C90" w:rsidRPr="00681CA4">
        <w:rPr>
          <w:rFonts w:ascii="Arial" w:hAnsi="Arial" w:cs="Arial"/>
        </w:rPr>
        <w:t xml:space="preserve"> </w:t>
      </w:r>
      <w:r w:rsidR="007B5904">
        <w:rPr>
          <w:rFonts w:ascii="Arial" w:hAnsi="Arial" w:cs="Arial"/>
        </w:rPr>
        <w:t>As expected</w:t>
      </w:r>
      <w:r w:rsidR="005F56AE">
        <w:rPr>
          <w:rFonts w:ascii="Arial" w:hAnsi="Arial" w:cs="Arial"/>
        </w:rPr>
        <w:t>,</w:t>
      </w:r>
      <w:r w:rsidR="00B01680">
        <w:rPr>
          <w:rFonts w:ascii="Arial" w:hAnsi="Arial" w:cs="Arial"/>
        </w:rPr>
        <w:t xml:space="preserve"> trigonelline increase</w:t>
      </w:r>
      <w:r w:rsidR="007B5904">
        <w:rPr>
          <w:rFonts w:ascii="Arial" w:hAnsi="Arial" w:cs="Arial"/>
        </w:rPr>
        <w:t>d</w:t>
      </w:r>
      <w:r w:rsidR="00B01680">
        <w:rPr>
          <w:rFonts w:ascii="Arial" w:hAnsi="Arial" w:cs="Arial"/>
        </w:rPr>
        <w:t xml:space="preserve"> </w:t>
      </w:r>
      <w:r w:rsidR="00B01680" w:rsidRPr="00422317">
        <w:rPr>
          <w:rFonts w:ascii="Arial" w:hAnsi="Arial" w:cs="Arial"/>
        </w:rPr>
        <w:t>NAD</w:t>
      </w:r>
      <w:r w:rsidR="00B01680" w:rsidRPr="00422317">
        <w:rPr>
          <w:rFonts w:ascii="Arial" w:hAnsi="Arial" w:cs="Arial"/>
          <w:vertAlign w:val="superscript"/>
        </w:rPr>
        <w:t>+</w:t>
      </w:r>
      <w:r w:rsidR="00B01680" w:rsidRPr="00422317">
        <w:rPr>
          <w:rFonts w:ascii="Arial" w:hAnsi="Arial" w:cs="Arial"/>
        </w:rPr>
        <w:t xml:space="preserve"> levels </w:t>
      </w:r>
      <w:r w:rsidR="00B01680">
        <w:rPr>
          <w:rFonts w:ascii="Arial" w:hAnsi="Arial" w:cs="Arial"/>
        </w:rPr>
        <w:t>after</w:t>
      </w:r>
      <w:r w:rsidR="005D5E4E">
        <w:rPr>
          <w:rFonts w:ascii="Arial" w:hAnsi="Arial" w:cs="Arial"/>
        </w:rPr>
        <w:t xml:space="preserve"> </w:t>
      </w:r>
      <w:r w:rsidR="007E1B14" w:rsidRPr="60D4A111">
        <w:rPr>
          <w:rFonts w:ascii="Arial" w:hAnsi="Arial" w:cs="Arial"/>
          <w:i/>
          <w:iCs/>
        </w:rPr>
        <w:t>sir-2.1</w:t>
      </w:r>
      <w:r w:rsidR="007E1B14">
        <w:rPr>
          <w:rFonts w:ascii="Arial" w:hAnsi="Arial" w:cs="Arial"/>
          <w:i/>
          <w:iCs/>
        </w:rPr>
        <w:t xml:space="preserve"> </w:t>
      </w:r>
      <w:r w:rsidR="00DE235F" w:rsidRPr="00681CA4">
        <w:rPr>
          <w:rFonts w:ascii="Arial" w:hAnsi="Arial" w:cs="Arial"/>
        </w:rPr>
        <w:t>knock</w:t>
      </w:r>
      <w:r w:rsidR="009B6DAB" w:rsidRPr="00681CA4">
        <w:rPr>
          <w:rFonts w:ascii="Arial" w:hAnsi="Arial" w:cs="Arial"/>
        </w:rPr>
        <w:t>down</w:t>
      </w:r>
      <w:r w:rsidR="00D41187" w:rsidRPr="00681CA4">
        <w:rPr>
          <w:rFonts w:ascii="Arial" w:hAnsi="Arial" w:cs="Arial"/>
        </w:rPr>
        <w:t xml:space="preserve"> </w:t>
      </w:r>
      <w:r w:rsidR="007B5904">
        <w:rPr>
          <w:rFonts w:ascii="Arial" w:hAnsi="Arial" w:cs="Arial"/>
        </w:rPr>
        <w:t xml:space="preserve">since </w:t>
      </w:r>
      <w:proofErr w:type="spellStart"/>
      <w:r w:rsidR="007B5904">
        <w:rPr>
          <w:rFonts w:ascii="Arial" w:hAnsi="Arial" w:cs="Arial"/>
        </w:rPr>
        <w:t>sirtuins</w:t>
      </w:r>
      <w:proofErr w:type="spellEnd"/>
      <w:r w:rsidR="007B5904">
        <w:rPr>
          <w:rFonts w:ascii="Arial" w:hAnsi="Arial" w:cs="Arial"/>
        </w:rPr>
        <w:t xml:space="preserve"> a</w:t>
      </w:r>
      <w:r w:rsidR="00257AD2">
        <w:rPr>
          <w:rFonts w:ascii="Arial" w:hAnsi="Arial" w:cs="Arial"/>
        </w:rPr>
        <w:t>ct as NAD</w:t>
      </w:r>
      <w:r w:rsidR="00257AD2" w:rsidRPr="0054074F">
        <w:rPr>
          <w:rFonts w:ascii="Arial" w:hAnsi="Arial" w:cs="Arial"/>
          <w:vertAlign w:val="superscript"/>
        </w:rPr>
        <w:t xml:space="preserve">+ </w:t>
      </w:r>
      <w:r w:rsidR="00257AD2">
        <w:rPr>
          <w:rFonts w:ascii="Arial" w:hAnsi="Arial" w:cs="Arial"/>
        </w:rPr>
        <w:t>sensors downstream of NAD</w:t>
      </w:r>
      <w:r w:rsidR="00257AD2" w:rsidRPr="0054074F">
        <w:rPr>
          <w:rFonts w:ascii="Arial" w:hAnsi="Arial" w:cs="Arial"/>
          <w:vertAlign w:val="superscript"/>
        </w:rPr>
        <w:t>+</w:t>
      </w:r>
      <w:r w:rsidR="00257AD2">
        <w:rPr>
          <w:rFonts w:ascii="Arial" w:hAnsi="Arial" w:cs="Arial"/>
        </w:rPr>
        <w:t xml:space="preserve"> biosynthesis</w:t>
      </w:r>
      <w:r w:rsidR="00257AD2" w:rsidRPr="60D4A111" w:rsidDel="007E1B14">
        <w:rPr>
          <w:rFonts w:ascii="Arial" w:hAnsi="Arial" w:cs="Arial"/>
          <w:i/>
          <w:iCs/>
        </w:rPr>
        <w:t xml:space="preserve"> </w:t>
      </w:r>
      <w:r w:rsidR="005231C2">
        <w:rPr>
          <w:rFonts w:ascii="Arial" w:hAnsi="Arial" w:cs="Arial"/>
        </w:rPr>
        <w:t>and</w:t>
      </w:r>
      <w:r w:rsidR="00257AD2">
        <w:rPr>
          <w:rFonts w:ascii="Arial" w:hAnsi="Arial" w:cs="Arial"/>
        </w:rPr>
        <w:t xml:space="preserve"> </w:t>
      </w:r>
      <w:r w:rsidR="00257AD2" w:rsidRPr="60D4A111">
        <w:rPr>
          <w:rFonts w:ascii="Arial" w:hAnsi="Arial" w:cs="Arial"/>
          <w:i/>
          <w:iCs/>
        </w:rPr>
        <w:t>sir-2.1</w:t>
      </w:r>
      <w:r w:rsidR="00257AD2">
        <w:rPr>
          <w:rFonts w:ascii="Arial" w:hAnsi="Arial" w:cs="Arial"/>
          <w:i/>
          <w:iCs/>
        </w:rPr>
        <w:t xml:space="preserve"> </w:t>
      </w:r>
      <w:r w:rsidR="00257AD2" w:rsidRPr="00681CA4">
        <w:rPr>
          <w:rFonts w:ascii="Arial" w:hAnsi="Arial" w:cs="Arial"/>
        </w:rPr>
        <w:t xml:space="preserve">knockdown </w:t>
      </w:r>
      <w:r w:rsidR="005A3008">
        <w:rPr>
          <w:rFonts w:ascii="Arial" w:hAnsi="Arial" w:cs="Arial"/>
        </w:rPr>
        <w:t>did not change</w:t>
      </w:r>
      <w:r w:rsidR="00CD743B" w:rsidRPr="00422317">
        <w:rPr>
          <w:rFonts w:ascii="Arial" w:hAnsi="Arial" w:cs="Arial"/>
        </w:rPr>
        <w:t xml:space="preserve"> </w:t>
      </w:r>
      <w:r w:rsidR="006E007D" w:rsidRPr="00422317">
        <w:rPr>
          <w:rFonts w:ascii="Arial" w:hAnsi="Arial" w:cs="Arial"/>
        </w:rPr>
        <w:t xml:space="preserve">baseline </w:t>
      </w:r>
      <w:r w:rsidR="00CD743B" w:rsidRPr="00422317">
        <w:rPr>
          <w:rFonts w:ascii="Arial" w:hAnsi="Arial" w:cs="Arial"/>
        </w:rPr>
        <w:t>NAD</w:t>
      </w:r>
      <w:r w:rsidR="00CD743B" w:rsidRPr="00422317">
        <w:rPr>
          <w:rFonts w:ascii="Arial" w:hAnsi="Arial" w:cs="Arial"/>
          <w:vertAlign w:val="superscript"/>
        </w:rPr>
        <w:t>+</w:t>
      </w:r>
      <w:r w:rsidR="00CD743B" w:rsidRPr="00422317">
        <w:rPr>
          <w:rFonts w:ascii="Arial" w:hAnsi="Arial" w:cs="Arial"/>
        </w:rPr>
        <w:t xml:space="preserve"> levels</w:t>
      </w:r>
      <w:r w:rsidR="00BB17EA" w:rsidRPr="00422317">
        <w:rPr>
          <w:rFonts w:ascii="Arial" w:hAnsi="Arial" w:cs="Arial"/>
        </w:rPr>
        <w:t xml:space="preserve"> </w:t>
      </w:r>
      <w:r w:rsidR="00CD743B" w:rsidRPr="00994E47">
        <w:rPr>
          <w:rFonts w:ascii="Arial" w:hAnsi="Arial" w:cs="Arial"/>
        </w:rPr>
        <w:t>(</w:t>
      </w:r>
      <w:r w:rsidR="00CD743B" w:rsidRPr="00994E47">
        <w:rPr>
          <w:rFonts w:ascii="Arial" w:hAnsi="Arial" w:cs="Arial"/>
          <w:b/>
          <w:bCs/>
          <w:color w:val="222222"/>
          <w:shd w:val="clear" w:color="auto" w:fill="FFFFFF"/>
        </w:rPr>
        <w:t>Extended Data</w:t>
      </w:r>
      <w:r w:rsidR="00CD743B" w:rsidRPr="00994E47">
        <w:rPr>
          <w:rFonts w:ascii="Arial" w:hAnsi="Arial" w:cs="Arial"/>
          <w:b/>
          <w:bCs/>
        </w:rPr>
        <w:t xml:space="preserve"> Fig.3</w:t>
      </w:r>
      <w:r w:rsidR="00BB17EA" w:rsidRPr="00994E47">
        <w:rPr>
          <w:rFonts w:ascii="Arial" w:hAnsi="Arial" w:cs="Arial"/>
          <w:b/>
          <w:bCs/>
        </w:rPr>
        <w:t>l</w:t>
      </w:r>
      <w:r w:rsidR="00CD743B" w:rsidRPr="00994E47">
        <w:rPr>
          <w:rFonts w:ascii="Arial" w:hAnsi="Arial" w:cs="Arial"/>
        </w:rPr>
        <w:t xml:space="preserve">). </w:t>
      </w:r>
      <w:r w:rsidR="00096241">
        <w:rPr>
          <w:rFonts w:ascii="Arial" w:hAnsi="Arial" w:cs="Arial"/>
        </w:rPr>
        <w:t>T</w:t>
      </w:r>
      <w:r w:rsidR="00332FE5">
        <w:rPr>
          <w:rFonts w:ascii="Arial" w:hAnsi="Arial" w:cs="Arial"/>
        </w:rPr>
        <w:t>ogether</w:t>
      </w:r>
      <w:r w:rsidR="00A61F2E">
        <w:rPr>
          <w:rFonts w:ascii="Arial" w:hAnsi="Arial" w:cs="Arial"/>
        </w:rPr>
        <w:t>, t</w:t>
      </w:r>
      <w:r w:rsidR="00EF4474">
        <w:rPr>
          <w:rFonts w:ascii="Arial" w:hAnsi="Arial" w:cs="Arial"/>
        </w:rPr>
        <w:t>he</w:t>
      </w:r>
      <w:r w:rsidR="00E25E0B">
        <w:rPr>
          <w:rFonts w:ascii="Arial" w:hAnsi="Arial" w:cs="Arial"/>
        </w:rPr>
        <w:t>se</w:t>
      </w:r>
      <w:r w:rsidR="00EF4474">
        <w:rPr>
          <w:rFonts w:ascii="Arial" w:hAnsi="Arial" w:cs="Arial"/>
        </w:rPr>
        <w:t xml:space="preserve"> results </w:t>
      </w:r>
      <w:r w:rsidR="0F59FEE5" w:rsidRPr="0016417E">
        <w:rPr>
          <w:rFonts w:ascii="Arial" w:hAnsi="Arial" w:cs="Arial"/>
        </w:rPr>
        <w:t>validat</w:t>
      </w:r>
      <w:r w:rsidR="00EF4474">
        <w:rPr>
          <w:rFonts w:ascii="Arial" w:hAnsi="Arial" w:cs="Arial"/>
        </w:rPr>
        <w:t>e</w:t>
      </w:r>
      <w:r w:rsidR="0F59FEE5">
        <w:rPr>
          <w:rFonts w:ascii="Arial" w:hAnsi="Arial" w:cs="Arial"/>
        </w:rPr>
        <w:t xml:space="preserve"> the physiological requirement of the Preiss-Handler pathway for </w:t>
      </w:r>
      <w:r w:rsidR="00117B2F">
        <w:rPr>
          <w:rFonts w:ascii="Arial" w:hAnsi="Arial" w:cs="Arial"/>
        </w:rPr>
        <w:t>longevity</w:t>
      </w:r>
      <w:r w:rsidR="003B7C23">
        <w:rPr>
          <w:rFonts w:ascii="Arial" w:hAnsi="Arial" w:cs="Arial"/>
        </w:rPr>
        <w:t>, mitochondrial</w:t>
      </w:r>
      <w:r w:rsidR="00117B2F">
        <w:rPr>
          <w:rFonts w:ascii="Arial" w:hAnsi="Arial" w:cs="Arial"/>
        </w:rPr>
        <w:t xml:space="preserve"> and </w:t>
      </w:r>
      <w:r w:rsidR="00801995">
        <w:rPr>
          <w:rFonts w:ascii="Arial" w:hAnsi="Arial" w:cs="Arial"/>
        </w:rPr>
        <w:t xml:space="preserve">functional </w:t>
      </w:r>
      <w:r w:rsidR="00801995">
        <w:rPr>
          <w:rFonts w:ascii="Arial" w:hAnsi="Arial" w:cs="Arial"/>
        </w:rPr>
        <w:lastRenderedPageBreak/>
        <w:t xml:space="preserve">benefits of </w:t>
      </w:r>
      <w:r w:rsidR="0F59FEE5">
        <w:rPr>
          <w:rFonts w:ascii="Arial" w:hAnsi="Arial" w:cs="Arial"/>
        </w:rPr>
        <w:t>trigonelline</w:t>
      </w:r>
      <w:r w:rsidR="1DFE4C46">
        <w:rPr>
          <w:rFonts w:ascii="Arial" w:hAnsi="Arial" w:cs="Arial"/>
        </w:rPr>
        <w:t xml:space="preserve"> </w:t>
      </w:r>
      <w:r w:rsidR="00801995">
        <w:rPr>
          <w:rFonts w:ascii="Arial" w:hAnsi="Arial" w:cs="Arial"/>
        </w:rPr>
        <w:t xml:space="preserve">in an </w:t>
      </w:r>
      <w:r w:rsidR="00801995" w:rsidRPr="60D4A111">
        <w:rPr>
          <w:rFonts w:ascii="Arial" w:hAnsi="Arial" w:cs="Arial"/>
          <w:i/>
          <w:iCs/>
        </w:rPr>
        <w:t>in vivo</w:t>
      </w:r>
      <w:r w:rsidR="00801995">
        <w:rPr>
          <w:rFonts w:ascii="Arial" w:hAnsi="Arial" w:cs="Arial"/>
        </w:rPr>
        <w:t xml:space="preserve"> </w:t>
      </w:r>
      <w:proofErr w:type="gramStart"/>
      <w:r w:rsidR="00801995">
        <w:rPr>
          <w:rFonts w:ascii="Arial" w:hAnsi="Arial" w:cs="Arial"/>
        </w:rPr>
        <w:t>model</w:t>
      </w:r>
      <w:r w:rsidR="00283F30">
        <w:rPr>
          <w:rFonts w:ascii="Arial" w:hAnsi="Arial" w:cs="Arial"/>
        </w:rPr>
        <w:t>,</w:t>
      </w:r>
      <w:r w:rsidR="00801995">
        <w:rPr>
          <w:rFonts w:ascii="Arial" w:hAnsi="Arial" w:cs="Arial"/>
        </w:rPr>
        <w:t xml:space="preserve"> </w:t>
      </w:r>
      <w:r w:rsidR="1DFE4C46">
        <w:rPr>
          <w:rFonts w:ascii="Arial" w:hAnsi="Arial" w:cs="Arial"/>
        </w:rPr>
        <w:t>and</w:t>
      </w:r>
      <w:proofErr w:type="gramEnd"/>
      <w:r w:rsidR="1DFE4C46">
        <w:rPr>
          <w:rFonts w:ascii="Arial" w:hAnsi="Arial" w:cs="Arial"/>
        </w:rPr>
        <w:t xml:space="preserve"> </w:t>
      </w:r>
      <w:r w:rsidR="00FC154D" w:rsidRPr="00FC154D">
        <w:rPr>
          <w:rFonts w:ascii="Arial" w:hAnsi="Arial" w:cs="Arial"/>
        </w:rPr>
        <w:t>demonstrate that the observed benefits on aging and health-span</w:t>
      </w:r>
      <w:r w:rsidR="006E0DA8">
        <w:rPr>
          <w:rFonts w:ascii="Arial" w:hAnsi="Arial" w:cs="Arial"/>
        </w:rPr>
        <w:t xml:space="preserve"> </w:t>
      </w:r>
      <w:r w:rsidR="00FC154D" w:rsidRPr="00FC154D">
        <w:rPr>
          <w:rFonts w:ascii="Arial" w:hAnsi="Arial" w:cs="Arial"/>
        </w:rPr>
        <w:t>require the NAD</w:t>
      </w:r>
      <w:r w:rsidR="00FC154D" w:rsidRPr="00FC154D">
        <w:rPr>
          <w:rFonts w:ascii="Arial" w:hAnsi="Arial" w:cs="Arial"/>
          <w:vertAlign w:val="superscript"/>
        </w:rPr>
        <w:t>+</w:t>
      </w:r>
      <w:r w:rsidR="00FC154D" w:rsidRPr="00FC154D">
        <w:rPr>
          <w:rFonts w:ascii="Arial" w:hAnsi="Arial" w:cs="Arial"/>
        </w:rPr>
        <w:t>-dependent sirtuin deacetylase</w:t>
      </w:r>
      <w:r w:rsidR="00C77474" w:rsidRPr="00283F30">
        <w:rPr>
          <w:rFonts w:ascii="Arial" w:hAnsi="Arial" w:cs="Arial"/>
        </w:rPr>
        <w:t>.</w:t>
      </w:r>
      <w:r w:rsidR="1DFE4C46" w:rsidRPr="00283F30">
        <w:rPr>
          <w:rFonts w:ascii="Arial" w:hAnsi="Arial" w:cs="Arial"/>
        </w:rPr>
        <w:t xml:space="preserve"> </w:t>
      </w:r>
    </w:p>
    <w:p w14:paraId="57ED23A9" w14:textId="77777777" w:rsidR="00B02059" w:rsidRPr="00E53D65" w:rsidRDefault="00B02059" w:rsidP="00B02059">
      <w:pPr>
        <w:spacing w:after="0" w:line="360" w:lineRule="auto"/>
        <w:jc w:val="both"/>
        <w:rPr>
          <w:rFonts w:ascii="Arial" w:hAnsi="Arial" w:cs="Arial"/>
        </w:rPr>
      </w:pPr>
    </w:p>
    <w:p w14:paraId="57B95B2A" w14:textId="24F18F8B" w:rsidR="009757B4" w:rsidRDefault="00F145CD" w:rsidP="009757B4">
      <w:pPr>
        <w:spacing w:after="0" w:line="360" w:lineRule="auto"/>
        <w:jc w:val="both"/>
        <w:rPr>
          <w:rFonts w:ascii="Arial" w:hAnsi="Arial" w:cs="Arial"/>
        </w:rPr>
      </w:pPr>
      <w:r w:rsidRPr="00177DED">
        <w:rPr>
          <w:rFonts w:ascii="Arial" w:hAnsi="Arial" w:cs="Arial"/>
          <w:color w:val="222222"/>
          <w:shd w:val="clear" w:color="auto" w:fill="FFFFFF"/>
        </w:rPr>
        <w:t>To translate</w:t>
      </w:r>
      <w:r>
        <w:rPr>
          <w:rFonts w:ascii="Arial" w:hAnsi="Arial" w:cs="Arial"/>
          <w:color w:val="222222"/>
          <w:shd w:val="clear" w:color="auto" w:fill="FFFFFF"/>
        </w:rPr>
        <w:t xml:space="preserve"> </w:t>
      </w:r>
      <w:r w:rsidRPr="005B4AC2">
        <w:rPr>
          <w:rFonts w:ascii="Arial" w:hAnsi="Arial" w:cs="Arial"/>
          <w:color w:val="000000" w:themeColor="text1"/>
          <w:shd w:val="clear" w:color="auto" w:fill="FFFFFF"/>
        </w:rPr>
        <w:t>the functional impact of trigonelline</w:t>
      </w:r>
      <w:r>
        <w:rPr>
          <w:rFonts w:ascii="Arial" w:hAnsi="Arial" w:cs="Arial"/>
          <w:color w:val="000000" w:themeColor="text1"/>
          <w:shd w:val="clear" w:color="auto" w:fill="FFFFFF"/>
        </w:rPr>
        <w:t xml:space="preserve"> on muscle health</w:t>
      </w:r>
      <w:r w:rsidRPr="00177DED">
        <w:rPr>
          <w:rFonts w:ascii="Arial" w:hAnsi="Arial" w:cs="Arial"/>
          <w:color w:val="222222"/>
          <w:shd w:val="clear" w:color="auto" w:fill="FFFFFF"/>
        </w:rPr>
        <w:t xml:space="preserve"> </w:t>
      </w:r>
      <w:r>
        <w:rPr>
          <w:rFonts w:ascii="Arial" w:hAnsi="Arial" w:cs="Arial"/>
          <w:color w:val="222222"/>
          <w:shd w:val="clear" w:color="auto" w:fill="FFFFFF"/>
        </w:rPr>
        <w:t xml:space="preserve">from nematodes </w:t>
      </w:r>
      <w:r w:rsidRPr="00177DED">
        <w:rPr>
          <w:rFonts w:ascii="Arial" w:hAnsi="Arial" w:cs="Arial"/>
          <w:color w:val="222222"/>
          <w:shd w:val="clear" w:color="auto" w:fill="FFFFFF"/>
        </w:rPr>
        <w:t>to mammals</w:t>
      </w:r>
      <w:r>
        <w:rPr>
          <w:rFonts w:ascii="Arial" w:hAnsi="Arial" w:cs="Arial"/>
          <w:color w:val="222222"/>
          <w:shd w:val="clear" w:color="auto" w:fill="FFFFFF"/>
        </w:rPr>
        <w:t xml:space="preserve">, we finally supplemented aged </w:t>
      </w:r>
      <w:r w:rsidRPr="00B87112">
        <w:rPr>
          <w:rFonts w:ascii="Arial" w:hAnsi="Arial" w:cs="Arial"/>
          <w:color w:val="222222"/>
          <w:shd w:val="clear" w:color="auto" w:fill="FFFFFF"/>
        </w:rPr>
        <w:t>mice with dietary trigonelline. A 5-day treatment</w:t>
      </w:r>
      <w:r w:rsidR="00EB3493" w:rsidRPr="00B87112">
        <w:rPr>
          <w:rFonts w:ascii="Arial" w:hAnsi="Arial" w:cs="Arial"/>
          <w:color w:val="222222"/>
          <w:shd w:val="clear" w:color="auto" w:fill="FFFFFF"/>
        </w:rPr>
        <w:t xml:space="preserve"> </w:t>
      </w:r>
      <w:r w:rsidR="006E6C08" w:rsidRPr="00B87112">
        <w:rPr>
          <w:rFonts w:ascii="Arial" w:hAnsi="Arial" w:cs="Arial"/>
          <w:color w:val="222222"/>
          <w:shd w:val="clear" w:color="auto" w:fill="FFFFFF"/>
        </w:rPr>
        <w:t xml:space="preserve">increased </w:t>
      </w:r>
      <w:r w:rsidR="006E6C08">
        <w:rPr>
          <w:rFonts w:ascii="Arial" w:hAnsi="Arial" w:cs="Arial"/>
          <w:color w:val="222222"/>
          <w:shd w:val="clear" w:color="auto" w:fill="FFFFFF"/>
        </w:rPr>
        <w:t xml:space="preserve">the </w:t>
      </w:r>
      <w:r w:rsidR="006E6C08" w:rsidRPr="00B87112">
        <w:rPr>
          <w:rFonts w:ascii="Arial" w:hAnsi="Arial" w:cs="Arial"/>
          <w:color w:val="222222"/>
          <w:shd w:val="clear" w:color="auto" w:fill="FFFFFF"/>
        </w:rPr>
        <w:t>expression and activity of mitochondrial Oxphos complex I and complex II</w:t>
      </w:r>
      <w:r w:rsidR="006E6C08">
        <w:rPr>
          <w:rFonts w:ascii="Arial" w:hAnsi="Arial" w:cs="Arial"/>
          <w:color w:val="222222"/>
          <w:shd w:val="clear" w:color="auto" w:fill="FFFFFF"/>
        </w:rPr>
        <w:t xml:space="preserve"> in</w:t>
      </w:r>
      <w:r w:rsidR="006E6C08" w:rsidRPr="00B87112">
        <w:rPr>
          <w:rFonts w:ascii="Arial" w:hAnsi="Arial" w:cs="Arial"/>
          <w:color w:val="222222"/>
          <w:shd w:val="clear" w:color="auto" w:fill="FFFFFF"/>
        </w:rPr>
        <w:t xml:space="preserve"> skeletal muscle (</w:t>
      </w:r>
      <w:r w:rsidR="006E6C08" w:rsidRPr="00B87112">
        <w:rPr>
          <w:rFonts w:ascii="Arial" w:hAnsi="Arial" w:cs="Arial"/>
          <w:b/>
          <w:bCs/>
          <w:color w:val="222222"/>
          <w:shd w:val="clear" w:color="auto" w:fill="FFFFFF"/>
        </w:rPr>
        <w:t>Fig.4a</w:t>
      </w:r>
      <w:r w:rsidR="001714FD">
        <w:rPr>
          <w:rFonts w:ascii="Arial" w:hAnsi="Arial" w:cs="Arial"/>
          <w:b/>
          <w:bCs/>
          <w:color w:val="222222"/>
          <w:shd w:val="clear" w:color="auto" w:fill="FFFFFF"/>
        </w:rPr>
        <w:t>-</w:t>
      </w:r>
      <w:r w:rsidR="006E6C08" w:rsidRPr="00B87112">
        <w:rPr>
          <w:rFonts w:ascii="Arial" w:hAnsi="Arial" w:cs="Arial"/>
          <w:b/>
          <w:bCs/>
          <w:color w:val="222222"/>
          <w:shd w:val="clear" w:color="auto" w:fill="FFFFFF"/>
        </w:rPr>
        <w:t xml:space="preserve">d </w:t>
      </w:r>
      <w:r w:rsidR="006E6C08" w:rsidRPr="00B87112">
        <w:rPr>
          <w:rFonts w:ascii="Arial" w:hAnsi="Arial" w:cs="Arial"/>
          <w:color w:val="222222"/>
          <w:shd w:val="clear" w:color="auto" w:fill="FFFFFF"/>
        </w:rPr>
        <w:t xml:space="preserve">and </w:t>
      </w:r>
      <w:r w:rsidR="006E6C08" w:rsidRPr="00B87112">
        <w:rPr>
          <w:rFonts w:ascii="Arial" w:hAnsi="Arial" w:cs="Arial"/>
          <w:b/>
          <w:bCs/>
          <w:color w:val="222222"/>
          <w:shd w:val="clear" w:color="auto" w:fill="FFFFFF"/>
        </w:rPr>
        <w:t>Extended Data Fig</w:t>
      </w:r>
      <w:r w:rsidR="006E6C08" w:rsidRPr="00B87112">
        <w:rPr>
          <w:rFonts w:ascii="Arial" w:hAnsi="Arial" w:cs="Arial"/>
          <w:b/>
          <w:bCs/>
        </w:rPr>
        <w:t>.4c</w:t>
      </w:r>
      <w:r w:rsidR="006E6C08" w:rsidRPr="00B87112">
        <w:rPr>
          <w:rFonts w:ascii="Arial" w:hAnsi="Arial" w:cs="Arial"/>
          <w:color w:val="222222"/>
          <w:shd w:val="clear" w:color="auto" w:fill="FFFFFF"/>
        </w:rPr>
        <w:t>)</w:t>
      </w:r>
      <w:r w:rsidR="006E6C08">
        <w:rPr>
          <w:rFonts w:ascii="Arial" w:hAnsi="Arial" w:cs="Arial"/>
          <w:color w:val="222222"/>
          <w:shd w:val="clear" w:color="auto" w:fill="FFFFFF"/>
        </w:rPr>
        <w:t>, without</w:t>
      </w:r>
      <w:r w:rsidR="00EB3493" w:rsidRPr="00B87112">
        <w:rPr>
          <w:rFonts w:ascii="Arial" w:hAnsi="Arial" w:cs="Arial"/>
          <w:color w:val="222222"/>
          <w:shd w:val="clear" w:color="auto" w:fill="FFFFFF"/>
        </w:rPr>
        <w:t xml:space="preserve"> </w:t>
      </w:r>
      <w:r w:rsidR="006E6C08">
        <w:rPr>
          <w:rFonts w:ascii="Arial" w:hAnsi="Arial" w:cs="Arial"/>
          <w:color w:val="222222"/>
          <w:shd w:val="clear" w:color="auto" w:fill="FFFFFF"/>
        </w:rPr>
        <w:t>influencing</w:t>
      </w:r>
      <w:r w:rsidR="006E6C08" w:rsidRPr="00B87112">
        <w:rPr>
          <w:rFonts w:ascii="Arial" w:hAnsi="Arial" w:cs="Arial"/>
          <w:color w:val="222222"/>
          <w:shd w:val="clear" w:color="auto" w:fill="FFFFFF"/>
        </w:rPr>
        <w:t xml:space="preserve"> </w:t>
      </w:r>
      <w:r w:rsidR="00EB3493" w:rsidRPr="00B87112">
        <w:rPr>
          <w:rFonts w:ascii="Arial" w:hAnsi="Arial" w:cs="Arial"/>
          <w:color w:val="222222"/>
          <w:shd w:val="clear" w:color="auto" w:fill="FFFFFF"/>
        </w:rPr>
        <w:t xml:space="preserve">mitochondrial </w:t>
      </w:r>
      <w:r w:rsidR="00144E26">
        <w:rPr>
          <w:rFonts w:ascii="Arial" w:hAnsi="Arial" w:cs="Arial"/>
          <w:color w:val="222222"/>
          <w:shd w:val="clear" w:color="auto" w:fill="FFFFFF"/>
        </w:rPr>
        <w:t>abundance measured with</w:t>
      </w:r>
      <w:r w:rsidR="006A60E8" w:rsidRPr="00B87112">
        <w:rPr>
          <w:rFonts w:ascii="Arial" w:hAnsi="Arial" w:cs="Arial"/>
          <w:color w:val="222222"/>
          <w:shd w:val="clear" w:color="auto" w:fill="FFFFFF"/>
        </w:rPr>
        <w:t xml:space="preserve"> mt/</w:t>
      </w:r>
      <w:proofErr w:type="spellStart"/>
      <w:r w:rsidR="006A60E8" w:rsidRPr="00B87112">
        <w:rPr>
          <w:rFonts w:ascii="Arial" w:hAnsi="Arial" w:cs="Arial"/>
          <w:color w:val="222222"/>
          <w:shd w:val="clear" w:color="auto" w:fill="FFFFFF"/>
        </w:rPr>
        <w:t>nDNA</w:t>
      </w:r>
      <w:proofErr w:type="spellEnd"/>
      <w:r w:rsidR="006A60E8" w:rsidRPr="00B87112">
        <w:rPr>
          <w:rFonts w:ascii="Arial" w:hAnsi="Arial" w:cs="Arial"/>
          <w:color w:val="222222"/>
          <w:shd w:val="clear" w:color="auto" w:fill="FFFFFF"/>
        </w:rPr>
        <w:t xml:space="preserve"> and citrate synthase </w:t>
      </w:r>
      <w:r w:rsidR="00C2570A" w:rsidRPr="00B87112">
        <w:rPr>
          <w:rFonts w:ascii="Arial" w:hAnsi="Arial" w:cs="Arial"/>
          <w:color w:val="222222"/>
          <w:shd w:val="clear" w:color="auto" w:fill="FFFFFF"/>
        </w:rPr>
        <w:t>(</w:t>
      </w:r>
      <w:r w:rsidR="00C2570A" w:rsidRPr="00B87112">
        <w:rPr>
          <w:rFonts w:ascii="Arial" w:hAnsi="Arial" w:cs="Arial"/>
          <w:b/>
          <w:bCs/>
          <w:color w:val="222222"/>
          <w:shd w:val="clear" w:color="auto" w:fill="FFFFFF"/>
        </w:rPr>
        <w:t>Extended Data Fig</w:t>
      </w:r>
      <w:r w:rsidR="00C2570A" w:rsidRPr="00B87112">
        <w:rPr>
          <w:rFonts w:ascii="Arial" w:hAnsi="Arial" w:cs="Arial"/>
          <w:b/>
          <w:bCs/>
        </w:rPr>
        <w:t>.4</w:t>
      </w:r>
      <w:proofErr w:type="gramStart"/>
      <w:r w:rsidR="00C2570A" w:rsidRPr="00B87112">
        <w:rPr>
          <w:rFonts w:ascii="Arial" w:hAnsi="Arial" w:cs="Arial"/>
          <w:b/>
          <w:bCs/>
        </w:rPr>
        <w:t>a,b</w:t>
      </w:r>
      <w:proofErr w:type="gramEnd"/>
      <w:r w:rsidR="00C2570A" w:rsidRPr="00B87112">
        <w:rPr>
          <w:rFonts w:ascii="Arial" w:hAnsi="Arial" w:cs="Arial"/>
          <w:color w:val="222222"/>
          <w:shd w:val="clear" w:color="auto" w:fill="FFFFFF"/>
        </w:rPr>
        <w:t>)</w:t>
      </w:r>
      <w:r w:rsidRPr="00CE1887">
        <w:rPr>
          <w:rFonts w:ascii="Arial" w:hAnsi="Arial" w:cs="Arial"/>
          <w:color w:val="222222"/>
          <w:shd w:val="clear" w:color="auto" w:fill="FFFFFF"/>
        </w:rPr>
        <w:t>.</w:t>
      </w:r>
      <w:r>
        <w:rPr>
          <w:rFonts w:ascii="Arial" w:hAnsi="Arial" w:cs="Arial"/>
          <w:color w:val="222222"/>
          <w:shd w:val="clear" w:color="auto" w:fill="FFFFFF"/>
        </w:rPr>
        <w:t xml:space="preserve"> A 12-</w:t>
      </w:r>
      <w:r w:rsidRPr="00D81A4B">
        <w:rPr>
          <w:rFonts w:ascii="Arial" w:hAnsi="Arial" w:cs="Arial"/>
          <w:color w:val="222222"/>
          <w:shd w:val="clear" w:color="auto" w:fill="FFFFFF"/>
        </w:rPr>
        <w:t xml:space="preserve">week </w:t>
      </w:r>
      <w:r w:rsidR="00B12053">
        <w:rPr>
          <w:rFonts w:ascii="Arial" w:hAnsi="Arial" w:cs="Arial"/>
          <w:color w:val="222222"/>
          <w:shd w:val="clear" w:color="auto" w:fill="FFFFFF"/>
        </w:rPr>
        <w:t xml:space="preserve">dietary </w:t>
      </w:r>
      <w:r w:rsidRPr="00D81A4B">
        <w:rPr>
          <w:rFonts w:ascii="Arial" w:hAnsi="Arial" w:cs="Arial"/>
          <w:color w:val="222222"/>
          <w:shd w:val="clear" w:color="auto" w:fill="FFFFFF"/>
        </w:rPr>
        <w:t>trigonelline supplementation increase</w:t>
      </w:r>
      <w:r w:rsidR="005B3AEC" w:rsidRPr="00D81A4B">
        <w:rPr>
          <w:rFonts w:ascii="Arial" w:hAnsi="Arial" w:cs="Arial"/>
          <w:color w:val="222222"/>
          <w:shd w:val="clear" w:color="auto" w:fill="FFFFFF"/>
        </w:rPr>
        <w:t>d</w:t>
      </w:r>
      <w:r w:rsidRPr="00D81A4B">
        <w:rPr>
          <w:rFonts w:ascii="Arial" w:hAnsi="Arial" w:cs="Arial"/>
          <w:color w:val="222222"/>
          <w:shd w:val="clear" w:color="auto" w:fill="FFFFFF"/>
        </w:rPr>
        <w:t xml:space="preserve"> plasma, liver and muscle levels of </w:t>
      </w:r>
      <w:r w:rsidR="005B3AEC" w:rsidRPr="00D81A4B">
        <w:rPr>
          <w:rFonts w:ascii="Arial" w:hAnsi="Arial" w:cs="Arial"/>
          <w:color w:val="222222"/>
          <w:shd w:val="clear" w:color="auto" w:fill="FFFFFF"/>
        </w:rPr>
        <w:t>trigonelline</w:t>
      </w:r>
      <w:r w:rsidRPr="00D81A4B">
        <w:rPr>
          <w:rFonts w:ascii="Arial" w:hAnsi="Arial" w:cs="Arial"/>
          <w:color w:val="222222"/>
          <w:shd w:val="clear" w:color="auto" w:fill="FFFFFF"/>
        </w:rPr>
        <w:t xml:space="preserve"> in </w:t>
      </w:r>
      <w:r w:rsidR="00D87C06" w:rsidRPr="00D81A4B">
        <w:rPr>
          <w:rFonts w:ascii="Arial" w:hAnsi="Arial" w:cs="Arial"/>
          <w:color w:val="222222"/>
          <w:shd w:val="clear" w:color="auto" w:fill="FFFFFF"/>
        </w:rPr>
        <w:t>aged</w:t>
      </w:r>
      <w:r w:rsidRPr="00D81A4B">
        <w:rPr>
          <w:rFonts w:ascii="Arial" w:hAnsi="Arial" w:cs="Arial"/>
          <w:color w:val="222222"/>
          <w:shd w:val="clear" w:color="auto" w:fill="FFFFFF"/>
        </w:rPr>
        <w:t xml:space="preserve"> mice (</w:t>
      </w:r>
      <w:r w:rsidRPr="00D81A4B">
        <w:rPr>
          <w:rFonts w:ascii="Arial" w:hAnsi="Arial" w:cs="Arial"/>
          <w:b/>
          <w:bCs/>
          <w:color w:val="222222"/>
          <w:shd w:val="clear" w:color="auto" w:fill="FFFFFF"/>
        </w:rPr>
        <w:t>Fig.</w:t>
      </w:r>
      <w:r w:rsidR="00F67393" w:rsidRPr="00D81A4B">
        <w:rPr>
          <w:rFonts w:ascii="Arial" w:hAnsi="Arial" w:cs="Arial"/>
          <w:b/>
          <w:bCs/>
          <w:color w:val="222222"/>
          <w:shd w:val="clear" w:color="auto" w:fill="FFFFFF"/>
        </w:rPr>
        <w:t>4</w:t>
      </w:r>
      <w:proofErr w:type="gramStart"/>
      <w:r w:rsidR="00F67393" w:rsidRPr="00D81A4B">
        <w:rPr>
          <w:rFonts w:ascii="Arial" w:hAnsi="Arial" w:cs="Arial"/>
          <w:b/>
          <w:bCs/>
          <w:color w:val="222222"/>
          <w:shd w:val="clear" w:color="auto" w:fill="FFFFFF"/>
        </w:rPr>
        <w:t>e,f</w:t>
      </w:r>
      <w:proofErr w:type="gramEnd"/>
      <w:r w:rsidRPr="00D81A4B">
        <w:rPr>
          <w:rFonts w:ascii="Arial" w:hAnsi="Arial" w:cs="Arial"/>
          <w:color w:val="222222"/>
          <w:shd w:val="clear" w:color="auto" w:fill="FFFFFF"/>
        </w:rPr>
        <w:t>), with no signs of toxicity (</w:t>
      </w:r>
      <w:r w:rsidRPr="00D81A4B">
        <w:rPr>
          <w:rFonts w:ascii="Arial" w:hAnsi="Arial" w:cs="Arial"/>
          <w:b/>
          <w:bCs/>
          <w:color w:val="222222"/>
          <w:shd w:val="clear" w:color="auto" w:fill="FFFFFF"/>
        </w:rPr>
        <w:t>Extended Data Fig</w:t>
      </w:r>
      <w:r w:rsidRPr="00D81A4B">
        <w:rPr>
          <w:rFonts w:ascii="Arial" w:hAnsi="Arial" w:cs="Arial"/>
          <w:b/>
          <w:bCs/>
        </w:rPr>
        <w:t>.</w:t>
      </w:r>
      <w:r w:rsidR="006A60E8" w:rsidRPr="00D81A4B">
        <w:rPr>
          <w:rFonts w:ascii="Arial" w:hAnsi="Arial" w:cs="Arial"/>
          <w:b/>
          <w:bCs/>
        </w:rPr>
        <w:t>4d</w:t>
      </w:r>
      <w:r w:rsidR="00D81A4B">
        <w:rPr>
          <w:rFonts w:ascii="Arial" w:hAnsi="Arial" w:cs="Arial"/>
          <w:b/>
          <w:bCs/>
        </w:rPr>
        <w:t>,e</w:t>
      </w:r>
      <w:r w:rsidRPr="00D81A4B">
        <w:rPr>
          <w:rFonts w:ascii="Arial" w:hAnsi="Arial" w:cs="Arial"/>
        </w:rPr>
        <w:t>).</w:t>
      </w:r>
      <w:r w:rsidR="007960BD" w:rsidRPr="00D81A4B">
        <w:rPr>
          <w:rFonts w:ascii="Arial" w:hAnsi="Arial" w:cs="Arial"/>
        </w:rPr>
        <w:t xml:space="preserve"> </w:t>
      </w:r>
      <w:r w:rsidR="00DD2E0B" w:rsidRPr="00D81A4B">
        <w:rPr>
          <w:rFonts w:ascii="Arial" w:hAnsi="Arial" w:cs="Arial"/>
        </w:rPr>
        <w:t>Body composition w</w:t>
      </w:r>
      <w:r w:rsidR="00DD2E0B">
        <w:rPr>
          <w:rFonts w:ascii="Arial" w:hAnsi="Arial" w:cs="Arial"/>
        </w:rPr>
        <w:t xml:space="preserve">as not impacted by the treatment, </w:t>
      </w:r>
      <w:r w:rsidR="00046727">
        <w:rPr>
          <w:rFonts w:ascii="Arial" w:hAnsi="Arial" w:cs="Arial"/>
        </w:rPr>
        <w:t xml:space="preserve">with no changes in lean </w:t>
      </w:r>
      <w:r w:rsidR="00FA7C8E">
        <w:rPr>
          <w:rFonts w:ascii="Arial" w:hAnsi="Arial" w:cs="Arial"/>
        </w:rPr>
        <w:t>and</w:t>
      </w:r>
      <w:r w:rsidR="00046727">
        <w:rPr>
          <w:rFonts w:ascii="Arial" w:hAnsi="Arial" w:cs="Arial"/>
        </w:rPr>
        <w:t xml:space="preserve"> fat </w:t>
      </w:r>
      <w:r w:rsidR="002307B0">
        <w:rPr>
          <w:rFonts w:ascii="Arial" w:hAnsi="Arial" w:cs="Arial"/>
        </w:rPr>
        <w:t xml:space="preserve">distribution </w:t>
      </w:r>
      <w:r w:rsidR="00046727">
        <w:rPr>
          <w:rFonts w:ascii="Arial" w:hAnsi="Arial" w:cs="Arial"/>
        </w:rPr>
        <w:t xml:space="preserve">in </w:t>
      </w:r>
      <w:r w:rsidR="000F1AC9">
        <w:rPr>
          <w:rFonts w:ascii="Arial" w:hAnsi="Arial" w:cs="Arial"/>
        </w:rPr>
        <w:t>trigonelline-</w:t>
      </w:r>
      <w:r w:rsidR="00046727">
        <w:rPr>
          <w:rFonts w:ascii="Arial" w:hAnsi="Arial" w:cs="Arial"/>
        </w:rPr>
        <w:t xml:space="preserve">treated mice </w:t>
      </w:r>
      <w:r w:rsidR="00046727" w:rsidRPr="00D81A4B">
        <w:rPr>
          <w:rFonts w:ascii="Arial" w:hAnsi="Arial" w:cs="Arial"/>
          <w:color w:val="222222"/>
          <w:shd w:val="clear" w:color="auto" w:fill="FFFFFF"/>
        </w:rPr>
        <w:t>(</w:t>
      </w:r>
      <w:r w:rsidR="00046727" w:rsidRPr="00D81A4B">
        <w:rPr>
          <w:rFonts w:ascii="Arial" w:hAnsi="Arial" w:cs="Arial"/>
          <w:b/>
          <w:bCs/>
          <w:color w:val="222222"/>
          <w:shd w:val="clear" w:color="auto" w:fill="FFFFFF"/>
        </w:rPr>
        <w:t>Fig.</w:t>
      </w:r>
      <w:r w:rsidR="00FE3F50" w:rsidRPr="00D81A4B">
        <w:rPr>
          <w:rFonts w:ascii="Arial" w:hAnsi="Arial" w:cs="Arial"/>
          <w:b/>
          <w:bCs/>
          <w:color w:val="222222"/>
          <w:shd w:val="clear" w:color="auto" w:fill="FFFFFF"/>
        </w:rPr>
        <w:t xml:space="preserve">4g </w:t>
      </w:r>
      <w:r w:rsidR="00046727" w:rsidRPr="00D81A4B">
        <w:rPr>
          <w:rFonts w:ascii="Arial" w:hAnsi="Arial" w:cs="Arial"/>
          <w:color w:val="222222"/>
          <w:shd w:val="clear" w:color="auto" w:fill="FFFFFF"/>
        </w:rPr>
        <w:t xml:space="preserve">and </w:t>
      </w:r>
      <w:r w:rsidR="00046727" w:rsidRPr="00D81A4B">
        <w:rPr>
          <w:rFonts w:ascii="Arial" w:hAnsi="Arial" w:cs="Arial"/>
          <w:b/>
          <w:bCs/>
          <w:color w:val="222222"/>
          <w:shd w:val="clear" w:color="auto" w:fill="FFFFFF"/>
        </w:rPr>
        <w:t>Extended Data Fig</w:t>
      </w:r>
      <w:r w:rsidR="00046727" w:rsidRPr="00D81A4B">
        <w:rPr>
          <w:rFonts w:ascii="Arial" w:hAnsi="Arial" w:cs="Arial"/>
          <w:b/>
          <w:bCs/>
        </w:rPr>
        <w:t>.4</w:t>
      </w:r>
      <w:r w:rsidR="003658A2" w:rsidRPr="00D81A4B">
        <w:rPr>
          <w:rFonts w:ascii="Arial" w:hAnsi="Arial" w:cs="Arial"/>
          <w:b/>
          <w:bCs/>
        </w:rPr>
        <w:t>e</w:t>
      </w:r>
      <w:r w:rsidR="00046727" w:rsidRPr="00D81A4B">
        <w:rPr>
          <w:rFonts w:ascii="Arial" w:hAnsi="Arial" w:cs="Arial"/>
        </w:rPr>
        <w:t xml:space="preserve">), </w:t>
      </w:r>
      <w:r w:rsidR="002307B0" w:rsidRPr="00D81A4B">
        <w:rPr>
          <w:rFonts w:ascii="Arial" w:hAnsi="Arial" w:cs="Arial"/>
        </w:rPr>
        <w:t xml:space="preserve">no change of liver </w:t>
      </w:r>
      <w:r w:rsidR="00FA7C8E">
        <w:rPr>
          <w:rFonts w:ascii="Arial" w:hAnsi="Arial" w:cs="Arial"/>
        </w:rPr>
        <w:t>and muscle mass</w:t>
      </w:r>
      <w:r w:rsidR="0004159E">
        <w:rPr>
          <w:rFonts w:ascii="Arial" w:hAnsi="Arial" w:cs="Arial"/>
        </w:rPr>
        <w:t xml:space="preserve"> </w:t>
      </w:r>
      <w:r w:rsidR="00046727" w:rsidRPr="00D81A4B">
        <w:rPr>
          <w:rFonts w:ascii="Arial" w:hAnsi="Arial" w:cs="Arial"/>
        </w:rPr>
        <w:t>(</w:t>
      </w:r>
      <w:r w:rsidR="00046727" w:rsidRPr="00D81A4B">
        <w:rPr>
          <w:rFonts w:ascii="Arial" w:hAnsi="Arial" w:cs="Arial"/>
          <w:b/>
          <w:bCs/>
          <w:shd w:val="clear" w:color="auto" w:fill="FFFFFF"/>
        </w:rPr>
        <w:t>Fig.</w:t>
      </w:r>
      <w:r w:rsidR="00BA24D5" w:rsidRPr="00D81A4B">
        <w:rPr>
          <w:rFonts w:ascii="Arial" w:hAnsi="Arial" w:cs="Arial"/>
          <w:b/>
          <w:bCs/>
          <w:shd w:val="clear" w:color="auto" w:fill="FFFFFF"/>
        </w:rPr>
        <w:t xml:space="preserve">4h </w:t>
      </w:r>
      <w:r w:rsidR="00046727" w:rsidRPr="00D81A4B">
        <w:rPr>
          <w:rFonts w:ascii="Arial" w:hAnsi="Arial" w:cs="Arial"/>
          <w:shd w:val="clear" w:color="auto" w:fill="FFFFFF"/>
        </w:rPr>
        <w:t xml:space="preserve">and </w:t>
      </w:r>
      <w:r w:rsidR="00046727" w:rsidRPr="00D81A4B">
        <w:rPr>
          <w:rFonts w:ascii="Arial" w:hAnsi="Arial" w:cs="Arial"/>
          <w:b/>
          <w:bCs/>
          <w:shd w:val="clear" w:color="auto" w:fill="FFFFFF"/>
        </w:rPr>
        <w:t>Extended Data Fig</w:t>
      </w:r>
      <w:r w:rsidR="00046727" w:rsidRPr="00D81A4B">
        <w:rPr>
          <w:rFonts w:ascii="Arial" w:hAnsi="Arial" w:cs="Arial"/>
          <w:b/>
          <w:bCs/>
        </w:rPr>
        <w:t>.</w:t>
      </w:r>
      <w:r w:rsidR="00BA4133" w:rsidRPr="00D81A4B">
        <w:rPr>
          <w:rFonts w:ascii="Arial" w:hAnsi="Arial" w:cs="Arial"/>
          <w:b/>
          <w:bCs/>
        </w:rPr>
        <w:t>4h</w:t>
      </w:r>
      <w:r w:rsidR="00002C0A" w:rsidRPr="00D81A4B">
        <w:rPr>
          <w:rFonts w:ascii="Arial" w:hAnsi="Arial" w:cs="Arial"/>
          <w:b/>
          <w:bCs/>
        </w:rPr>
        <w:t>,</w:t>
      </w:r>
      <w:r w:rsidR="00BA4133" w:rsidRPr="00D81A4B">
        <w:rPr>
          <w:rFonts w:ascii="Arial" w:hAnsi="Arial" w:cs="Arial"/>
          <w:b/>
          <w:bCs/>
        </w:rPr>
        <w:t>i</w:t>
      </w:r>
      <w:r w:rsidR="00046727" w:rsidRPr="00D81A4B">
        <w:rPr>
          <w:rFonts w:ascii="Arial" w:hAnsi="Arial" w:cs="Arial"/>
        </w:rPr>
        <w:t>)</w:t>
      </w:r>
      <w:r w:rsidR="00C97255" w:rsidRPr="00D81A4B">
        <w:rPr>
          <w:rFonts w:ascii="Arial" w:hAnsi="Arial" w:cs="Arial"/>
        </w:rPr>
        <w:t>,</w:t>
      </w:r>
      <w:r w:rsidR="00F1405D" w:rsidRPr="00D81A4B">
        <w:rPr>
          <w:rFonts w:ascii="Arial" w:hAnsi="Arial" w:cs="Arial"/>
        </w:rPr>
        <w:t xml:space="preserve"> </w:t>
      </w:r>
      <w:r w:rsidR="00FA7C8E">
        <w:rPr>
          <w:rFonts w:ascii="Arial" w:hAnsi="Arial" w:cs="Arial"/>
        </w:rPr>
        <w:t>and</w:t>
      </w:r>
      <w:r w:rsidR="00640E0B">
        <w:rPr>
          <w:rFonts w:ascii="Arial" w:hAnsi="Arial" w:cs="Arial"/>
        </w:rPr>
        <w:t xml:space="preserve"> no effects on</w:t>
      </w:r>
      <w:r w:rsidR="00EB6F50" w:rsidRPr="00D81A4B">
        <w:rPr>
          <w:rFonts w:ascii="Arial" w:hAnsi="Arial" w:cs="Arial"/>
        </w:rPr>
        <w:t xml:space="preserve"> </w:t>
      </w:r>
      <w:r w:rsidR="0080622D" w:rsidRPr="00D81A4B">
        <w:rPr>
          <w:rFonts w:ascii="Arial" w:hAnsi="Arial" w:cs="Arial"/>
        </w:rPr>
        <w:t>TA</w:t>
      </w:r>
      <w:r w:rsidR="0080622D">
        <w:rPr>
          <w:rFonts w:ascii="Arial" w:hAnsi="Arial" w:cs="Arial"/>
        </w:rPr>
        <w:t xml:space="preserve"> muscle</w:t>
      </w:r>
      <w:r w:rsidR="0080622D" w:rsidRPr="00D81A4B">
        <w:rPr>
          <w:rFonts w:ascii="Arial" w:hAnsi="Arial" w:cs="Arial"/>
        </w:rPr>
        <w:t xml:space="preserve"> </w:t>
      </w:r>
      <w:r w:rsidR="007F5F00" w:rsidRPr="00D81A4B">
        <w:rPr>
          <w:rFonts w:ascii="Arial" w:hAnsi="Arial" w:cs="Arial"/>
        </w:rPr>
        <w:t>hi</w:t>
      </w:r>
      <w:r w:rsidR="006A3FBD" w:rsidRPr="00D81A4B">
        <w:rPr>
          <w:rFonts w:ascii="Arial" w:hAnsi="Arial" w:cs="Arial"/>
        </w:rPr>
        <w:t>s</w:t>
      </w:r>
      <w:r w:rsidR="007F5F00" w:rsidRPr="00D81A4B">
        <w:rPr>
          <w:rFonts w:ascii="Arial" w:hAnsi="Arial" w:cs="Arial"/>
        </w:rPr>
        <w:t>tolog</w:t>
      </w:r>
      <w:r w:rsidR="0080622D">
        <w:rPr>
          <w:rFonts w:ascii="Arial" w:hAnsi="Arial" w:cs="Arial"/>
        </w:rPr>
        <w:t>y assessed via myo</w:t>
      </w:r>
      <w:r w:rsidR="00C97255" w:rsidRPr="001221EF">
        <w:rPr>
          <w:rFonts w:ascii="Arial" w:hAnsi="Arial" w:cs="Arial"/>
        </w:rPr>
        <w:t>fiber</w:t>
      </w:r>
      <w:r w:rsidR="00907329" w:rsidRPr="001221EF">
        <w:rPr>
          <w:rFonts w:ascii="Arial" w:hAnsi="Arial" w:cs="Arial"/>
        </w:rPr>
        <w:t xml:space="preserve"> size</w:t>
      </w:r>
      <w:r w:rsidR="007F5F00" w:rsidRPr="001221EF">
        <w:rPr>
          <w:rFonts w:ascii="Arial" w:hAnsi="Arial" w:cs="Arial"/>
        </w:rPr>
        <w:t>, capillary area</w:t>
      </w:r>
      <w:r w:rsidR="006A3FBD" w:rsidRPr="001221EF">
        <w:rPr>
          <w:rFonts w:ascii="Arial" w:hAnsi="Arial" w:cs="Arial"/>
        </w:rPr>
        <w:t>, glycogen</w:t>
      </w:r>
      <w:r w:rsidR="00DC6ED2" w:rsidRPr="001221EF">
        <w:rPr>
          <w:rFonts w:ascii="Arial" w:hAnsi="Arial" w:cs="Arial"/>
        </w:rPr>
        <w:t xml:space="preserve"> </w:t>
      </w:r>
      <w:r w:rsidR="00A10C1C">
        <w:rPr>
          <w:rFonts w:ascii="Arial" w:hAnsi="Arial" w:cs="Arial"/>
        </w:rPr>
        <w:t>accumulation</w:t>
      </w:r>
      <w:r w:rsidR="00DC6ED2" w:rsidRPr="001221EF">
        <w:rPr>
          <w:rFonts w:ascii="Arial" w:hAnsi="Arial" w:cs="Arial"/>
        </w:rPr>
        <w:t>,</w:t>
      </w:r>
      <w:r w:rsidR="006A3FBD" w:rsidRPr="001221EF">
        <w:rPr>
          <w:rFonts w:ascii="Arial" w:hAnsi="Arial" w:cs="Arial"/>
        </w:rPr>
        <w:t xml:space="preserve"> </w:t>
      </w:r>
      <w:r w:rsidR="00156A9D">
        <w:rPr>
          <w:rFonts w:ascii="Arial" w:hAnsi="Arial" w:cs="Arial"/>
        </w:rPr>
        <w:t xml:space="preserve">or </w:t>
      </w:r>
      <w:r w:rsidR="001A6FC1" w:rsidRPr="001221EF">
        <w:rPr>
          <w:rFonts w:ascii="Arial" w:hAnsi="Arial" w:cs="Arial"/>
        </w:rPr>
        <w:t xml:space="preserve">fibrosis </w:t>
      </w:r>
      <w:r w:rsidR="000E579B" w:rsidRPr="001221EF">
        <w:rPr>
          <w:rFonts w:ascii="Arial" w:hAnsi="Arial" w:cs="Arial"/>
        </w:rPr>
        <w:t>in TA</w:t>
      </w:r>
      <w:r w:rsidR="001A6FC1" w:rsidRPr="001221EF">
        <w:rPr>
          <w:rFonts w:ascii="Arial" w:hAnsi="Arial" w:cs="Arial"/>
        </w:rPr>
        <w:t xml:space="preserve"> and in diaphragm</w:t>
      </w:r>
      <w:r w:rsidR="006C0300">
        <w:rPr>
          <w:rFonts w:ascii="Arial" w:hAnsi="Arial" w:cs="Arial"/>
        </w:rPr>
        <w:t xml:space="preserve"> muscle</w:t>
      </w:r>
      <w:r w:rsidR="000E579B" w:rsidRPr="001221EF">
        <w:rPr>
          <w:rFonts w:ascii="Arial" w:hAnsi="Arial" w:cs="Arial"/>
        </w:rPr>
        <w:t xml:space="preserve"> </w:t>
      </w:r>
      <w:r w:rsidR="00907329" w:rsidRPr="001221EF">
        <w:rPr>
          <w:rFonts w:ascii="Arial" w:hAnsi="Arial" w:cs="Arial"/>
        </w:rPr>
        <w:t>(</w:t>
      </w:r>
      <w:r w:rsidR="00907329" w:rsidRPr="001221EF">
        <w:rPr>
          <w:rFonts w:ascii="Arial" w:hAnsi="Arial" w:cs="Arial"/>
          <w:b/>
          <w:bCs/>
          <w:shd w:val="clear" w:color="auto" w:fill="FFFFFF"/>
        </w:rPr>
        <w:t>Extended Data Fig</w:t>
      </w:r>
      <w:r w:rsidR="00907329" w:rsidRPr="001221EF">
        <w:rPr>
          <w:rFonts w:ascii="Arial" w:hAnsi="Arial" w:cs="Arial"/>
          <w:b/>
          <w:bCs/>
        </w:rPr>
        <w:t>.</w:t>
      </w:r>
      <w:r w:rsidR="00EC0728" w:rsidRPr="001221EF">
        <w:rPr>
          <w:rFonts w:ascii="Arial" w:hAnsi="Arial" w:cs="Arial"/>
          <w:b/>
          <w:bCs/>
        </w:rPr>
        <w:t>4j</w:t>
      </w:r>
      <w:r w:rsidR="00F1405D" w:rsidRPr="001221EF">
        <w:rPr>
          <w:rFonts w:ascii="Arial" w:hAnsi="Arial" w:cs="Arial"/>
          <w:b/>
          <w:bCs/>
        </w:rPr>
        <w:t>-</w:t>
      </w:r>
      <w:r w:rsidR="009B7C86" w:rsidRPr="001221EF">
        <w:rPr>
          <w:rFonts w:ascii="Arial" w:hAnsi="Arial" w:cs="Arial"/>
          <w:b/>
          <w:bCs/>
        </w:rPr>
        <w:t>n</w:t>
      </w:r>
      <w:r w:rsidR="00907329" w:rsidRPr="001221EF">
        <w:rPr>
          <w:rFonts w:ascii="Arial" w:hAnsi="Arial" w:cs="Arial"/>
        </w:rPr>
        <w:t>)</w:t>
      </w:r>
      <w:r w:rsidR="00C97255" w:rsidRPr="001221EF">
        <w:rPr>
          <w:rFonts w:ascii="Arial" w:hAnsi="Arial" w:cs="Arial"/>
        </w:rPr>
        <w:t>.</w:t>
      </w:r>
      <w:r w:rsidR="00DC6ED2" w:rsidRPr="001221EF">
        <w:rPr>
          <w:rFonts w:ascii="Arial" w:hAnsi="Arial" w:cs="Arial"/>
        </w:rPr>
        <w:t xml:space="preserve"> </w:t>
      </w:r>
      <w:r w:rsidR="00046727" w:rsidRPr="001221EF">
        <w:rPr>
          <w:rFonts w:ascii="Arial" w:hAnsi="Arial" w:cs="Arial"/>
        </w:rPr>
        <w:t>We next measured NAD</w:t>
      </w:r>
      <w:r w:rsidR="00046727" w:rsidRPr="001221EF">
        <w:rPr>
          <w:rFonts w:ascii="Arial" w:hAnsi="Arial" w:cs="Arial"/>
          <w:vertAlign w:val="superscript"/>
        </w:rPr>
        <w:t>+</w:t>
      </w:r>
      <w:r w:rsidR="00046727" w:rsidRPr="001221EF">
        <w:rPr>
          <w:rFonts w:ascii="Arial" w:hAnsi="Arial" w:cs="Arial"/>
        </w:rPr>
        <w:t xml:space="preserve"> in different tissues</w:t>
      </w:r>
      <w:r w:rsidR="00FC6F2D" w:rsidRPr="001221EF">
        <w:rPr>
          <w:rFonts w:ascii="Arial" w:hAnsi="Arial" w:cs="Arial"/>
        </w:rPr>
        <w:t>,</w:t>
      </w:r>
      <w:r w:rsidR="00046727" w:rsidRPr="001221EF">
        <w:rPr>
          <w:rFonts w:ascii="Arial" w:hAnsi="Arial" w:cs="Arial"/>
        </w:rPr>
        <w:t xml:space="preserve"> </w:t>
      </w:r>
      <w:r w:rsidR="005A5021" w:rsidRPr="001221EF">
        <w:rPr>
          <w:rFonts w:ascii="Arial" w:hAnsi="Arial" w:cs="Arial"/>
        </w:rPr>
        <w:t xml:space="preserve">where </w:t>
      </w:r>
      <w:r w:rsidR="00046727" w:rsidRPr="001221EF">
        <w:rPr>
          <w:rFonts w:ascii="Arial" w:hAnsi="Arial" w:cs="Arial"/>
        </w:rPr>
        <w:t>chronic trigonelline exposure significantly</w:t>
      </w:r>
      <w:r w:rsidR="00046727" w:rsidRPr="00151F9C">
        <w:rPr>
          <w:rFonts w:ascii="Arial" w:hAnsi="Arial" w:cs="Arial"/>
        </w:rPr>
        <w:t xml:space="preserve"> increas</w:t>
      </w:r>
      <w:r w:rsidR="004C7136" w:rsidRPr="00151F9C">
        <w:rPr>
          <w:rFonts w:ascii="Arial" w:hAnsi="Arial" w:cs="Arial"/>
        </w:rPr>
        <w:t>ed</w:t>
      </w:r>
      <w:r w:rsidR="00046727" w:rsidRPr="00151F9C">
        <w:rPr>
          <w:rFonts w:ascii="Arial" w:hAnsi="Arial" w:cs="Arial"/>
        </w:rPr>
        <w:t xml:space="preserve"> NAD</w:t>
      </w:r>
      <w:r w:rsidR="00046727" w:rsidRPr="00151F9C">
        <w:rPr>
          <w:rFonts w:ascii="Arial" w:hAnsi="Arial" w:cs="Arial"/>
          <w:vertAlign w:val="superscript"/>
        </w:rPr>
        <w:t>+</w:t>
      </w:r>
      <w:r w:rsidR="00046727" w:rsidRPr="00151F9C">
        <w:rPr>
          <w:rFonts w:ascii="Arial" w:hAnsi="Arial" w:cs="Arial"/>
        </w:rPr>
        <w:t xml:space="preserve"> in liver and kidney (</w:t>
      </w:r>
      <w:r w:rsidR="00046727" w:rsidRPr="00151F9C">
        <w:rPr>
          <w:rFonts w:ascii="Arial" w:hAnsi="Arial" w:cs="Arial"/>
          <w:b/>
          <w:bCs/>
        </w:rPr>
        <w:t xml:space="preserve">Extended Data </w:t>
      </w:r>
      <w:r w:rsidR="00046727" w:rsidRPr="001221EF">
        <w:rPr>
          <w:rFonts w:ascii="Arial" w:hAnsi="Arial" w:cs="Arial"/>
          <w:b/>
          <w:bCs/>
        </w:rPr>
        <w:t>Fig.</w:t>
      </w:r>
      <w:r w:rsidR="00690C05" w:rsidRPr="001221EF">
        <w:rPr>
          <w:rFonts w:ascii="Arial" w:hAnsi="Arial" w:cs="Arial"/>
          <w:b/>
          <w:bCs/>
        </w:rPr>
        <w:t>4o</w:t>
      </w:r>
      <w:r w:rsidR="00046727" w:rsidRPr="001221EF">
        <w:rPr>
          <w:rFonts w:ascii="Arial" w:hAnsi="Arial" w:cs="Arial"/>
        </w:rPr>
        <w:t>)</w:t>
      </w:r>
      <w:r w:rsidR="00D07F75" w:rsidRPr="001221EF">
        <w:rPr>
          <w:rFonts w:ascii="Arial" w:hAnsi="Arial" w:cs="Arial"/>
        </w:rPr>
        <w:t>.</w:t>
      </w:r>
      <w:r w:rsidR="00046727" w:rsidRPr="001221EF">
        <w:rPr>
          <w:rFonts w:ascii="Arial" w:hAnsi="Arial" w:cs="Arial"/>
        </w:rPr>
        <w:t xml:space="preserve"> </w:t>
      </w:r>
      <w:r w:rsidR="00C35441">
        <w:rPr>
          <w:rFonts w:ascii="Arial" w:hAnsi="Arial" w:cs="Arial"/>
        </w:rPr>
        <w:t>Elevation</w:t>
      </w:r>
      <w:r w:rsidR="00242EE4" w:rsidRPr="001221EF">
        <w:rPr>
          <w:rFonts w:ascii="Arial" w:hAnsi="Arial" w:cs="Arial"/>
        </w:rPr>
        <w:t xml:space="preserve"> of m</w:t>
      </w:r>
      <w:r w:rsidR="00046727" w:rsidRPr="001221EF">
        <w:rPr>
          <w:rFonts w:ascii="Arial" w:hAnsi="Arial" w:cs="Arial"/>
        </w:rPr>
        <w:t>uscle</w:t>
      </w:r>
      <w:r w:rsidR="00022434" w:rsidRPr="001221EF">
        <w:rPr>
          <w:rFonts w:ascii="Arial" w:hAnsi="Arial" w:cs="Arial"/>
        </w:rPr>
        <w:t xml:space="preserve"> </w:t>
      </w:r>
      <w:r w:rsidR="00D07F75" w:rsidRPr="001221EF">
        <w:rPr>
          <w:rFonts w:ascii="Arial" w:hAnsi="Arial" w:cs="Arial"/>
        </w:rPr>
        <w:t>NAD</w:t>
      </w:r>
      <w:r w:rsidR="00D07F75" w:rsidRPr="001221EF">
        <w:rPr>
          <w:rFonts w:ascii="Arial" w:hAnsi="Arial" w:cs="Arial"/>
          <w:vertAlign w:val="superscript"/>
        </w:rPr>
        <w:t>+</w:t>
      </w:r>
      <w:r w:rsidR="00D07F75" w:rsidRPr="001221EF">
        <w:rPr>
          <w:rFonts w:ascii="Arial" w:hAnsi="Arial" w:cs="Arial"/>
        </w:rPr>
        <w:t xml:space="preserve"> </w:t>
      </w:r>
      <w:r w:rsidR="00046727" w:rsidRPr="001221EF">
        <w:rPr>
          <w:rFonts w:ascii="Arial" w:hAnsi="Arial" w:cs="Arial"/>
        </w:rPr>
        <w:t>(</w:t>
      </w:r>
      <w:r w:rsidR="00E8780B" w:rsidRPr="001221EF">
        <w:rPr>
          <w:rFonts w:ascii="Arial" w:hAnsi="Arial" w:cs="Arial"/>
        </w:rPr>
        <w:t xml:space="preserve">see </w:t>
      </w:r>
      <w:r w:rsidR="00277C7A" w:rsidRPr="001221EF">
        <w:rPr>
          <w:rFonts w:ascii="Arial" w:hAnsi="Arial" w:cs="Arial"/>
          <w:b/>
          <w:bCs/>
        </w:rPr>
        <w:t>Fig.2b; Extended Data Fig.2b</w:t>
      </w:r>
      <w:r w:rsidR="005077A1" w:rsidRPr="001221EF">
        <w:rPr>
          <w:rFonts w:ascii="Arial" w:hAnsi="Arial" w:cs="Arial"/>
          <w:b/>
          <w:bCs/>
        </w:rPr>
        <w:t>,</w:t>
      </w:r>
      <w:r w:rsidR="00E42013" w:rsidRPr="001221EF">
        <w:rPr>
          <w:rFonts w:ascii="Arial" w:hAnsi="Arial" w:cs="Arial"/>
          <w:b/>
          <w:bCs/>
        </w:rPr>
        <w:t>4o</w:t>
      </w:r>
      <w:r w:rsidR="00046727" w:rsidRPr="001221EF">
        <w:rPr>
          <w:rFonts w:ascii="Arial" w:hAnsi="Arial" w:cs="Arial"/>
        </w:rPr>
        <w:t>)</w:t>
      </w:r>
      <w:r w:rsidR="00A41B4E" w:rsidRPr="001221EF">
        <w:rPr>
          <w:rFonts w:ascii="Arial" w:hAnsi="Arial" w:cs="Arial"/>
        </w:rPr>
        <w:t xml:space="preserve"> and</w:t>
      </w:r>
      <w:r w:rsidR="00F14777" w:rsidRPr="001221EF">
        <w:rPr>
          <w:rFonts w:ascii="Arial" w:hAnsi="Arial" w:cs="Arial"/>
        </w:rPr>
        <w:t xml:space="preserve"> Oxphos protein</w:t>
      </w:r>
      <w:r w:rsidR="00AA660E" w:rsidRPr="001221EF">
        <w:rPr>
          <w:rFonts w:ascii="Arial" w:hAnsi="Arial" w:cs="Arial"/>
        </w:rPr>
        <w:t>s</w:t>
      </w:r>
      <w:r w:rsidR="00242EE4" w:rsidRPr="001221EF">
        <w:rPr>
          <w:rFonts w:ascii="Arial" w:hAnsi="Arial" w:cs="Arial"/>
        </w:rPr>
        <w:t xml:space="preserve"> (</w:t>
      </w:r>
      <w:r w:rsidR="00242EE4" w:rsidRPr="001221EF">
        <w:rPr>
          <w:rFonts w:ascii="Arial" w:hAnsi="Arial" w:cs="Arial"/>
          <w:b/>
          <w:bCs/>
        </w:rPr>
        <w:t>Fig.4</w:t>
      </w:r>
      <w:proofErr w:type="gramStart"/>
      <w:r w:rsidR="00242EE4" w:rsidRPr="001221EF">
        <w:rPr>
          <w:rFonts w:ascii="Arial" w:hAnsi="Arial" w:cs="Arial"/>
          <w:b/>
          <w:bCs/>
        </w:rPr>
        <w:t>b</w:t>
      </w:r>
      <w:r w:rsidR="00746159" w:rsidRPr="001221EF">
        <w:rPr>
          <w:rFonts w:ascii="Arial" w:hAnsi="Arial" w:cs="Arial"/>
          <w:b/>
          <w:bCs/>
        </w:rPr>
        <w:t>,d</w:t>
      </w:r>
      <w:proofErr w:type="gramEnd"/>
      <w:r w:rsidR="00242EE4" w:rsidRPr="001221EF">
        <w:rPr>
          <w:rFonts w:ascii="Arial" w:hAnsi="Arial" w:cs="Arial"/>
          <w:b/>
          <w:bCs/>
          <w:shd w:val="clear" w:color="auto" w:fill="FFFFFF"/>
        </w:rPr>
        <w:t>; Extended Data Fig</w:t>
      </w:r>
      <w:r w:rsidR="00242EE4" w:rsidRPr="001221EF">
        <w:rPr>
          <w:rFonts w:ascii="Arial" w:hAnsi="Arial" w:cs="Arial"/>
          <w:b/>
          <w:bCs/>
        </w:rPr>
        <w:t>.</w:t>
      </w:r>
      <w:r w:rsidR="00E42013" w:rsidRPr="001221EF">
        <w:rPr>
          <w:rFonts w:ascii="Arial" w:hAnsi="Arial" w:cs="Arial"/>
          <w:b/>
          <w:bCs/>
        </w:rPr>
        <w:t>4p</w:t>
      </w:r>
      <w:r w:rsidR="00242EE4" w:rsidRPr="001221EF">
        <w:rPr>
          <w:rFonts w:ascii="Arial" w:hAnsi="Arial" w:cs="Arial"/>
        </w:rPr>
        <w:t>) were</w:t>
      </w:r>
      <w:r w:rsidR="00242EE4" w:rsidRPr="00151F9C">
        <w:rPr>
          <w:rFonts w:ascii="Arial" w:hAnsi="Arial" w:cs="Arial"/>
        </w:rPr>
        <w:t xml:space="preserve"> </w:t>
      </w:r>
      <w:r w:rsidR="00242EE4">
        <w:rPr>
          <w:rFonts w:ascii="Arial" w:hAnsi="Arial" w:cs="Arial"/>
        </w:rPr>
        <w:t xml:space="preserve">flattened </w:t>
      </w:r>
      <w:r w:rsidR="00C93568">
        <w:rPr>
          <w:rFonts w:ascii="Arial" w:hAnsi="Arial" w:cs="Arial"/>
        </w:rPr>
        <w:t xml:space="preserve">in chronic </w:t>
      </w:r>
      <w:r w:rsidR="00C93568" w:rsidRPr="00FC6F2D">
        <w:rPr>
          <w:rFonts w:ascii="Arial" w:hAnsi="Arial" w:cs="Arial"/>
          <w:i/>
          <w:iCs/>
        </w:rPr>
        <w:t>vs</w:t>
      </w:r>
      <w:r w:rsidR="00C93568">
        <w:rPr>
          <w:rFonts w:ascii="Arial" w:hAnsi="Arial" w:cs="Arial"/>
        </w:rPr>
        <w:t xml:space="preserve"> </w:t>
      </w:r>
      <w:r w:rsidR="00242EE4">
        <w:rPr>
          <w:rFonts w:ascii="Arial" w:hAnsi="Arial" w:cs="Arial"/>
        </w:rPr>
        <w:t>acute exposure</w:t>
      </w:r>
      <w:r w:rsidR="00C93568">
        <w:rPr>
          <w:rFonts w:ascii="Arial" w:hAnsi="Arial" w:cs="Arial"/>
        </w:rPr>
        <w:t>, likely because of long-term physiological compensation</w:t>
      </w:r>
      <w:r w:rsidR="000E1B2B">
        <w:rPr>
          <w:rFonts w:ascii="Arial" w:hAnsi="Arial" w:cs="Arial"/>
        </w:rPr>
        <w:t xml:space="preserve"> </w:t>
      </w:r>
      <w:r w:rsidR="0001040E">
        <w:rPr>
          <w:rFonts w:ascii="Arial" w:hAnsi="Arial" w:cs="Arial"/>
        </w:rPr>
        <w:t>similar to those</w:t>
      </w:r>
      <w:r w:rsidR="00C75D44">
        <w:rPr>
          <w:rFonts w:ascii="Arial" w:hAnsi="Arial" w:cs="Arial"/>
        </w:rPr>
        <w:t xml:space="preserve"> observed </w:t>
      </w:r>
      <w:r w:rsidR="005D3095">
        <w:rPr>
          <w:rFonts w:ascii="Arial" w:hAnsi="Arial" w:cs="Arial"/>
        </w:rPr>
        <w:t xml:space="preserve">in </w:t>
      </w:r>
      <w:r w:rsidR="00746948">
        <w:rPr>
          <w:rFonts w:ascii="Arial" w:hAnsi="Arial" w:cs="Arial"/>
        </w:rPr>
        <w:t xml:space="preserve">clinical </w:t>
      </w:r>
      <w:r w:rsidR="00CE0413">
        <w:rPr>
          <w:rFonts w:ascii="Arial" w:hAnsi="Arial" w:cs="Arial"/>
        </w:rPr>
        <w:t>studies</w:t>
      </w:r>
      <w:r w:rsidR="000B7CCB">
        <w:rPr>
          <w:rFonts w:ascii="Arial" w:hAnsi="Arial" w:cs="Arial"/>
        </w:rPr>
        <w:t xml:space="preserve"> in muscle</w:t>
      </w:r>
      <w:r w:rsidR="005D3095">
        <w:rPr>
          <w:rFonts w:ascii="Arial" w:hAnsi="Arial" w:cs="Arial"/>
        </w:rPr>
        <w:t xml:space="preserve"> </w:t>
      </w:r>
      <w:r w:rsidR="00C75D44">
        <w:rPr>
          <w:rFonts w:ascii="Arial" w:hAnsi="Arial" w:cs="Arial"/>
        </w:rPr>
        <w:t xml:space="preserve">with dietary </w:t>
      </w:r>
      <w:r w:rsidR="00FA4B1C">
        <w:rPr>
          <w:rFonts w:ascii="Arial" w:hAnsi="Arial" w:cs="Arial"/>
        </w:rPr>
        <w:t xml:space="preserve">administration of </w:t>
      </w:r>
      <w:r w:rsidR="00C75D44">
        <w:rPr>
          <w:rFonts w:ascii="Arial" w:hAnsi="Arial" w:cs="Arial"/>
        </w:rPr>
        <w:t>other precursors</w:t>
      </w:r>
      <w:r w:rsidR="00184909" w:rsidRPr="00184909">
        <w:rPr>
          <w:rFonts w:ascii="Arial" w:hAnsi="Arial" w:cs="Arial"/>
          <w:noProof/>
          <w:vertAlign w:val="superscript"/>
        </w:rPr>
        <w:t>46,47</w:t>
      </w:r>
      <w:r w:rsidR="00151B7A">
        <w:rPr>
          <w:rFonts w:ascii="Arial" w:hAnsi="Arial" w:cs="Arial"/>
        </w:rPr>
        <w:t>.</w:t>
      </w:r>
    </w:p>
    <w:p w14:paraId="38ED0BF7" w14:textId="77293BE9" w:rsidR="00A37FC0" w:rsidRDefault="00C17E97" w:rsidP="009757B4">
      <w:pPr>
        <w:spacing w:after="0" w:line="360" w:lineRule="auto"/>
        <w:jc w:val="both"/>
        <w:rPr>
          <w:rFonts w:ascii="Arial" w:hAnsi="Arial" w:cs="Arial"/>
        </w:rPr>
      </w:pPr>
      <w:r>
        <w:rPr>
          <w:rFonts w:ascii="Arial" w:hAnsi="Arial" w:cs="Arial"/>
        </w:rPr>
        <w:t xml:space="preserve">The effects </w:t>
      </w:r>
      <w:r w:rsidR="00326220">
        <w:rPr>
          <w:rFonts w:ascii="Arial" w:hAnsi="Arial" w:cs="Arial"/>
        </w:rPr>
        <w:t>of trigonelline on</w:t>
      </w:r>
      <w:r>
        <w:rPr>
          <w:rFonts w:ascii="Arial" w:hAnsi="Arial" w:cs="Arial"/>
          <w:i/>
          <w:iCs/>
        </w:rPr>
        <w:t xml:space="preserve"> </w:t>
      </w:r>
      <w:r w:rsidR="007D5D6B">
        <w:rPr>
          <w:rFonts w:ascii="Arial" w:hAnsi="Arial" w:cs="Arial"/>
          <w:i/>
          <w:iCs/>
        </w:rPr>
        <w:t>i</w:t>
      </w:r>
      <w:r w:rsidR="0027324F" w:rsidRPr="00525D4F">
        <w:rPr>
          <w:rFonts w:ascii="Arial" w:hAnsi="Arial" w:cs="Arial"/>
          <w:i/>
          <w:iCs/>
        </w:rPr>
        <w:t>n vivo</w:t>
      </w:r>
      <w:r w:rsidR="00A4457B">
        <w:rPr>
          <w:rFonts w:ascii="Arial" w:hAnsi="Arial" w:cs="Arial"/>
        </w:rPr>
        <w:t xml:space="preserve"> muscle function </w:t>
      </w:r>
      <w:r w:rsidR="00340BF3">
        <w:rPr>
          <w:rFonts w:ascii="Arial" w:hAnsi="Arial" w:cs="Arial"/>
        </w:rPr>
        <w:t xml:space="preserve">were </w:t>
      </w:r>
      <w:r w:rsidR="0027324F">
        <w:rPr>
          <w:rFonts w:ascii="Arial" w:hAnsi="Arial" w:cs="Arial"/>
        </w:rPr>
        <w:t>a</w:t>
      </w:r>
      <w:r w:rsidR="004B1A9B">
        <w:rPr>
          <w:rFonts w:ascii="Arial" w:hAnsi="Arial" w:cs="Arial"/>
        </w:rPr>
        <w:t xml:space="preserve">ssessed </w:t>
      </w:r>
      <w:r w:rsidR="00A85236">
        <w:rPr>
          <w:rFonts w:ascii="Arial" w:hAnsi="Arial" w:cs="Arial"/>
        </w:rPr>
        <w:t xml:space="preserve">by </w:t>
      </w:r>
      <w:r w:rsidR="00DD336A">
        <w:rPr>
          <w:rFonts w:ascii="Arial" w:hAnsi="Arial" w:cs="Arial"/>
        </w:rPr>
        <w:t>recording</w:t>
      </w:r>
      <w:r w:rsidR="00A85236">
        <w:rPr>
          <w:rFonts w:ascii="Arial" w:hAnsi="Arial" w:cs="Arial"/>
        </w:rPr>
        <w:t xml:space="preserve"> </w:t>
      </w:r>
      <w:r w:rsidR="00FA7B5C">
        <w:rPr>
          <w:rFonts w:ascii="Arial" w:hAnsi="Arial" w:cs="Arial"/>
        </w:rPr>
        <w:t xml:space="preserve">spontaneous </w:t>
      </w:r>
      <w:proofErr w:type="gramStart"/>
      <w:r w:rsidR="00FA7B5C">
        <w:rPr>
          <w:rFonts w:ascii="Arial" w:hAnsi="Arial" w:cs="Arial"/>
        </w:rPr>
        <w:t>activity</w:t>
      </w:r>
      <w:r w:rsidR="00A85236">
        <w:rPr>
          <w:rFonts w:ascii="Arial" w:hAnsi="Arial" w:cs="Arial"/>
        </w:rPr>
        <w:t>,</w:t>
      </w:r>
      <w:r w:rsidR="00FA7B5C">
        <w:rPr>
          <w:rFonts w:ascii="Arial" w:hAnsi="Arial" w:cs="Arial"/>
        </w:rPr>
        <w:t xml:space="preserve"> </w:t>
      </w:r>
      <w:r w:rsidR="00DD336A">
        <w:rPr>
          <w:rFonts w:ascii="Arial" w:hAnsi="Arial" w:cs="Arial"/>
        </w:rPr>
        <w:t>and</w:t>
      </w:r>
      <w:proofErr w:type="gramEnd"/>
      <w:r w:rsidR="00DD336A">
        <w:rPr>
          <w:rFonts w:ascii="Arial" w:hAnsi="Arial" w:cs="Arial"/>
        </w:rPr>
        <w:t xml:space="preserve"> </w:t>
      </w:r>
      <w:r w:rsidR="006F22F9">
        <w:rPr>
          <w:rFonts w:ascii="Arial" w:hAnsi="Arial" w:cs="Arial"/>
        </w:rPr>
        <w:t>measur</w:t>
      </w:r>
      <w:r w:rsidR="00E15461">
        <w:rPr>
          <w:rFonts w:ascii="Arial" w:hAnsi="Arial" w:cs="Arial"/>
        </w:rPr>
        <w:t>ing</w:t>
      </w:r>
      <w:r w:rsidR="001777CA">
        <w:rPr>
          <w:rFonts w:ascii="Arial" w:hAnsi="Arial" w:cs="Arial"/>
        </w:rPr>
        <w:t xml:space="preserve"> </w:t>
      </w:r>
      <w:r w:rsidR="004B1A9B">
        <w:rPr>
          <w:rFonts w:ascii="Arial" w:hAnsi="Arial" w:cs="Arial"/>
        </w:rPr>
        <w:t xml:space="preserve">grip strength and </w:t>
      </w:r>
      <w:r w:rsidR="00A4457B">
        <w:rPr>
          <w:rFonts w:ascii="Arial" w:hAnsi="Arial" w:cs="Arial"/>
          <w:i/>
          <w:iCs/>
        </w:rPr>
        <w:t>in situ</w:t>
      </w:r>
      <w:r w:rsidR="00525D4F">
        <w:rPr>
          <w:rFonts w:ascii="Arial" w:hAnsi="Arial" w:cs="Arial"/>
          <w:i/>
          <w:iCs/>
        </w:rPr>
        <w:t xml:space="preserve"> </w:t>
      </w:r>
      <w:r w:rsidR="00AD1617" w:rsidRPr="00525D4F">
        <w:rPr>
          <w:rFonts w:ascii="Arial" w:hAnsi="Arial" w:cs="Arial"/>
        </w:rPr>
        <w:t>contractio</w:t>
      </w:r>
      <w:r w:rsidR="00AD1617">
        <w:rPr>
          <w:rFonts w:ascii="Arial" w:hAnsi="Arial" w:cs="Arial"/>
        </w:rPr>
        <w:t>n</w:t>
      </w:r>
      <w:r w:rsidR="004F2069">
        <w:rPr>
          <w:rFonts w:ascii="Arial" w:hAnsi="Arial" w:cs="Arial"/>
        </w:rPr>
        <w:t xml:space="preserve"> </w:t>
      </w:r>
      <w:r w:rsidR="003C478E" w:rsidRPr="00525D4F">
        <w:rPr>
          <w:rFonts w:ascii="Arial" w:hAnsi="Arial" w:cs="Arial"/>
        </w:rPr>
        <w:t xml:space="preserve">of </w:t>
      </w:r>
      <w:r w:rsidR="003C478E">
        <w:rPr>
          <w:rFonts w:ascii="Arial" w:hAnsi="Arial" w:cs="Arial"/>
        </w:rPr>
        <w:t>tibialis anterior (</w:t>
      </w:r>
      <w:r w:rsidR="003C478E" w:rsidRPr="00525D4F">
        <w:rPr>
          <w:rFonts w:ascii="Arial" w:hAnsi="Arial" w:cs="Arial"/>
        </w:rPr>
        <w:t>TA</w:t>
      </w:r>
      <w:r w:rsidR="003C478E">
        <w:rPr>
          <w:rFonts w:ascii="Arial" w:hAnsi="Arial" w:cs="Arial"/>
        </w:rPr>
        <w:t>)</w:t>
      </w:r>
      <w:r w:rsidR="003C478E" w:rsidRPr="00525D4F">
        <w:rPr>
          <w:rFonts w:ascii="Arial" w:hAnsi="Arial" w:cs="Arial"/>
        </w:rPr>
        <w:t xml:space="preserve"> muscle</w:t>
      </w:r>
      <w:r w:rsidR="003C478E">
        <w:rPr>
          <w:rFonts w:ascii="Arial" w:hAnsi="Arial" w:cs="Arial"/>
        </w:rPr>
        <w:t xml:space="preserve"> </w:t>
      </w:r>
      <w:r w:rsidR="00AD1617">
        <w:rPr>
          <w:rFonts w:ascii="Arial" w:hAnsi="Arial" w:cs="Arial"/>
        </w:rPr>
        <w:t>via</w:t>
      </w:r>
      <w:r w:rsidR="005B664A" w:rsidRPr="00525D4F" w:rsidDel="00AD1617">
        <w:rPr>
          <w:rFonts w:ascii="Arial" w:hAnsi="Arial" w:cs="Arial"/>
        </w:rPr>
        <w:t xml:space="preserve"> </w:t>
      </w:r>
      <w:r w:rsidR="005B664A" w:rsidRPr="00525D4F">
        <w:rPr>
          <w:rFonts w:ascii="Arial" w:hAnsi="Arial" w:cs="Arial"/>
        </w:rPr>
        <w:t xml:space="preserve">electrical </w:t>
      </w:r>
      <w:r w:rsidR="005B664A" w:rsidRPr="009C5F01">
        <w:rPr>
          <w:rFonts w:ascii="Arial" w:hAnsi="Arial" w:cs="Arial"/>
        </w:rPr>
        <w:t>stimulation of the sciatic nerve</w:t>
      </w:r>
      <w:r w:rsidR="00B75044">
        <w:rPr>
          <w:rFonts w:ascii="Arial" w:hAnsi="Arial" w:cs="Arial"/>
        </w:rPr>
        <w:t xml:space="preserve"> to overcome any effects on </w:t>
      </w:r>
      <w:r w:rsidR="005931C4">
        <w:rPr>
          <w:rFonts w:ascii="Arial" w:hAnsi="Arial" w:cs="Arial"/>
        </w:rPr>
        <w:t>volition</w:t>
      </w:r>
      <w:r w:rsidR="00A4457B" w:rsidRPr="009C5F01">
        <w:rPr>
          <w:rFonts w:ascii="Arial" w:hAnsi="Arial" w:cs="Arial"/>
        </w:rPr>
        <w:t xml:space="preserve">. </w:t>
      </w:r>
      <w:r w:rsidR="008F3AC8" w:rsidRPr="009C5F01">
        <w:rPr>
          <w:rFonts w:ascii="Arial" w:hAnsi="Arial" w:cs="Arial"/>
        </w:rPr>
        <w:t xml:space="preserve">Chronic </w:t>
      </w:r>
      <w:r w:rsidR="00016C42" w:rsidRPr="009C5F01">
        <w:rPr>
          <w:rFonts w:ascii="Arial" w:hAnsi="Arial" w:cs="Arial"/>
        </w:rPr>
        <w:t>supplementation of trigonelline significantly increas</w:t>
      </w:r>
      <w:r w:rsidR="008B5D41" w:rsidRPr="009C5F01">
        <w:rPr>
          <w:rFonts w:ascii="Arial" w:hAnsi="Arial" w:cs="Arial"/>
        </w:rPr>
        <w:t>e</w:t>
      </w:r>
      <w:r w:rsidR="00016C42" w:rsidRPr="009C5F01">
        <w:rPr>
          <w:rFonts w:ascii="Arial" w:hAnsi="Arial" w:cs="Arial"/>
        </w:rPr>
        <w:t>d</w:t>
      </w:r>
      <w:r w:rsidR="00A4457B" w:rsidRPr="009C5F01">
        <w:rPr>
          <w:rFonts w:ascii="Arial" w:hAnsi="Arial" w:cs="Arial"/>
        </w:rPr>
        <w:t xml:space="preserve"> grip strength </w:t>
      </w:r>
      <w:r w:rsidR="0098189B">
        <w:rPr>
          <w:rFonts w:ascii="Arial" w:hAnsi="Arial" w:cs="Arial"/>
        </w:rPr>
        <w:t xml:space="preserve">of </w:t>
      </w:r>
      <w:r w:rsidR="00F551D5">
        <w:rPr>
          <w:rFonts w:ascii="Arial" w:hAnsi="Arial" w:cs="Arial"/>
        </w:rPr>
        <w:t>forelimb</w:t>
      </w:r>
      <w:r w:rsidR="00335122">
        <w:rPr>
          <w:rFonts w:ascii="Arial" w:hAnsi="Arial" w:cs="Arial"/>
        </w:rPr>
        <w:t xml:space="preserve"> muscles</w:t>
      </w:r>
      <w:r w:rsidR="00F551D5">
        <w:rPr>
          <w:rFonts w:ascii="Arial" w:hAnsi="Arial" w:cs="Arial"/>
        </w:rPr>
        <w:t xml:space="preserve"> </w:t>
      </w:r>
      <w:r w:rsidR="00016C42" w:rsidRPr="009C5F01">
        <w:rPr>
          <w:rFonts w:ascii="Arial" w:hAnsi="Arial" w:cs="Arial"/>
        </w:rPr>
        <w:t xml:space="preserve">in </w:t>
      </w:r>
      <w:r w:rsidR="00A4457B" w:rsidRPr="009C5F01">
        <w:rPr>
          <w:rFonts w:ascii="Arial" w:hAnsi="Arial" w:cs="Arial"/>
        </w:rPr>
        <w:t>aged mice (</w:t>
      </w:r>
      <w:r w:rsidR="00A4457B" w:rsidRPr="009C5F01">
        <w:rPr>
          <w:rFonts w:ascii="Arial" w:hAnsi="Arial" w:cs="Arial"/>
          <w:b/>
          <w:bCs/>
        </w:rPr>
        <w:t>Fig.</w:t>
      </w:r>
      <w:r w:rsidR="00BE208D" w:rsidRPr="009C5F01">
        <w:rPr>
          <w:rFonts w:ascii="Arial" w:hAnsi="Arial" w:cs="Arial"/>
          <w:b/>
          <w:bCs/>
        </w:rPr>
        <w:t>4i</w:t>
      </w:r>
      <w:proofErr w:type="gramStart"/>
      <w:r w:rsidR="00A4457B" w:rsidRPr="009C5F01">
        <w:rPr>
          <w:rFonts w:ascii="Arial" w:hAnsi="Arial" w:cs="Arial"/>
        </w:rPr>
        <w:t>)</w:t>
      </w:r>
      <w:r w:rsidR="00B855A5">
        <w:rPr>
          <w:rFonts w:ascii="Arial" w:hAnsi="Arial" w:cs="Arial"/>
        </w:rPr>
        <w:t>, and</w:t>
      </w:r>
      <w:proofErr w:type="gramEnd"/>
      <w:r w:rsidR="00B855A5">
        <w:rPr>
          <w:rFonts w:ascii="Arial" w:hAnsi="Arial" w:cs="Arial"/>
        </w:rPr>
        <w:t xml:space="preserve"> normalized</w:t>
      </w:r>
      <w:r w:rsidR="00606ED8">
        <w:rPr>
          <w:rFonts w:ascii="Arial" w:hAnsi="Arial" w:cs="Arial"/>
        </w:rPr>
        <w:t xml:space="preserve"> age-</w:t>
      </w:r>
      <w:r w:rsidR="0087093E">
        <w:rPr>
          <w:rFonts w:ascii="Arial" w:hAnsi="Arial" w:cs="Arial"/>
        </w:rPr>
        <w:t>related decline of</w:t>
      </w:r>
      <w:r w:rsidR="00606ED8">
        <w:rPr>
          <w:rFonts w:ascii="Arial" w:hAnsi="Arial" w:cs="Arial"/>
        </w:rPr>
        <w:t xml:space="preserve"> </w:t>
      </w:r>
      <w:r w:rsidR="00980B62">
        <w:rPr>
          <w:rFonts w:ascii="Arial" w:hAnsi="Arial" w:cs="Arial"/>
        </w:rPr>
        <w:t>fine</w:t>
      </w:r>
      <w:r w:rsidR="009458DA">
        <w:rPr>
          <w:rFonts w:ascii="Arial" w:hAnsi="Arial" w:cs="Arial"/>
        </w:rPr>
        <w:t xml:space="preserve"> </w:t>
      </w:r>
      <w:r w:rsidR="00606ED8">
        <w:rPr>
          <w:rFonts w:ascii="Arial" w:hAnsi="Arial" w:cs="Arial"/>
        </w:rPr>
        <w:t>spontaneous activity</w:t>
      </w:r>
      <w:r w:rsidR="005F401E">
        <w:rPr>
          <w:rFonts w:ascii="Arial" w:hAnsi="Arial" w:cs="Arial"/>
        </w:rPr>
        <w:t xml:space="preserve"> which mobilizes the </w:t>
      </w:r>
      <w:r w:rsidR="00335122">
        <w:rPr>
          <w:rFonts w:ascii="Arial" w:hAnsi="Arial" w:cs="Arial"/>
        </w:rPr>
        <w:t>hindlimb</w:t>
      </w:r>
      <w:r w:rsidR="002D25C6">
        <w:rPr>
          <w:rFonts w:ascii="Arial" w:hAnsi="Arial" w:cs="Arial"/>
        </w:rPr>
        <w:t xml:space="preserve"> and </w:t>
      </w:r>
      <w:proofErr w:type="spellStart"/>
      <w:r w:rsidR="002D25C6">
        <w:rPr>
          <w:rFonts w:ascii="Arial" w:hAnsi="Arial" w:cs="Arial"/>
        </w:rPr>
        <w:t>frontlimb</w:t>
      </w:r>
      <w:proofErr w:type="spellEnd"/>
      <w:r w:rsidR="00DB0C3D">
        <w:rPr>
          <w:rFonts w:ascii="Arial" w:hAnsi="Arial" w:cs="Arial"/>
        </w:rPr>
        <w:t xml:space="preserve"> muscles </w:t>
      </w:r>
      <w:r w:rsidR="0011327C" w:rsidRPr="009C5F01">
        <w:rPr>
          <w:rFonts w:ascii="Arial" w:hAnsi="Arial" w:cs="Arial"/>
        </w:rPr>
        <w:t>(</w:t>
      </w:r>
      <w:r w:rsidR="0011327C" w:rsidRPr="009C5F01">
        <w:rPr>
          <w:rFonts w:ascii="Arial" w:hAnsi="Arial" w:cs="Arial"/>
          <w:b/>
          <w:bCs/>
          <w:color w:val="222222"/>
          <w:shd w:val="clear" w:color="auto" w:fill="FFFFFF"/>
        </w:rPr>
        <w:t>Extended Data Fig</w:t>
      </w:r>
      <w:r w:rsidR="0011327C" w:rsidRPr="009C5F01">
        <w:rPr>
          <w:rFonts w:ascii="Arial" w:hAnsi="Arial" w:cs="Arial"/>
          <w:b/>
          <w:bCs/>
        </w:rPr>
        <w:t>.4q</w:t>
      </w:r>
      <w:r w:rsidR="0011327C" w:rsidRPr="009C5F01">
        <w:rPr>
          <w:rFonts w:ascii="Arial" w:hAnsi="Arial" w:cs="Arial"/>
        </w:rPr>
        <w:t>)</w:t>
      </w:r>
      <w:r w:rsidR="00A4457B" w:rsidRPr="009C5F01">
        <w:rPr>
          <w:rFonts w:ascii="Arial" w:hAnsi="Arial" w:cs="Arial"/>
        </w:rPr>
        <w:t xml:space="preserve">. Maximum </w:t>
      </w:r>
      <w:r w:rsidR="0027245D" w:rsidRPr="009C5F01">
        <w:rPr>
          <w:rFonts w:ascii="Arial" w:hAnsi="Arial" w:cs="Arial"/>
        </w:rPr>
        <w:t xml:space="preserve">tetanic </w:t>
      </w:r>
      <w:r w:rsidR="00A4457B" w:rsidRPr="009C5F01">
        <w:rPr>
          <w:rFonts w:ascii="Arial" w:hAnsi="Arial" w:cs="Arial"/>
        </w:rPr>
        <w:t xml:space="preserve">force of TA muscles was not </w:t>
      </w:r>
      <w:r w:rsidR="000A4930" w:rsidRPr="009C5F01">
        <w:rPr>
          <w:rFonts w:ascii="Arial" w:hAnsi="Arial" w:cs="Arial"/>
        </w:rPr>
        <w:t>impacted in aged</w:t>
      </w:r>
      <w:r w:rsidR="00A4457B" w:rsidRPr="009C5F01">
        <w:rPr>
          <w:rFonts w:ascii="Arial" w:hAnsi="Arial" w:cs="Arial"/>
        </w:rPr>
        <w:t xml:space="preserve"> trigonelline-supplemented mice</w:t>
      </w:r>
      <w:r w:rsidR="00B86E4B" w:rsidRPr="009C5F01">
        <w:rPr>
          <w:rFonts w:ascii="Arial" w:hAnsi="Arial" w:cs="Arial"/>
        </w:rPr>
        <w:t xml:space="preserve"> </w:t>
      </w:r>
      <w:r w:rsidR="00A4457B" w:rsidRPr="009C5F01">
        <w:rPr>
          <w:rFonts w:ascii="Arial" w:hAnsi="Arial" w:cs="Arial"/>
        </w:rPr>
        <w:t>(</w:t>
      </w:r>
      <w:r w:rsidR="00A4457B" w:rsidRPr="009C5F01">
        <w:rPr>
          <w:rFonts w:ascii="Arial" w:hAnsi="Arial" w:cs="Arial"/>
          <w:b/>
          <w:bCs/>
          <w:color w:val="222222"/>
          <w:shd w:val="clear" w:color="auto" w:fill="FFFFFF"/>
        </w:rPr>
        <w:t>Extended Data Fig</w:t>
      </w:r>
      <w:r w:rsidR="00A4457B" w:rsidRPr="009C5F01">
        <w:rPr>
          <w:rFonts w:ascii="Arial" w:hAnsi="Arial" w:cs="Arial"/>
          <w:b/>
          <w:bCs/>
        </w:rPr>
        <w:t>.</w:t>
      </w:r>
      <w:r w:rsidR="0011327C" w:rsidRPr="009C5F01">
        <w:rPr>
          <w:rFonts w:ascii="Arial" w:hAnsi="Arial" w:cs="Arial"/>
          <w:b/>
          <w:bCs/>
        </w:rPr>
        <w:t>4</w:t>
      </w:r>
      <w:r w:rsidR="0011327C">
        <w:rPr>
          <w:rFonts w:ascii="Arial" w:hAnsi="Arial" w:cs="Arial"/>
          <w:b/>
          <w:bCs/>
        </w:rPr>
        <w:t>r</w:t>
      </w:r>
      <w:r w:rsidR="00A4457B" w:rsidRPr="009C5F01">
        <w:rPr>
          <w:rFonts w:ascii="Arial" w:hAnsi="Arial" w:cs="Arial"/>
        </w:rPr>
        <w:t>)</w:t>
      </w:r>
      <w:r w:rsidR="00786A9E" w:rsidRPr="009C5F01">
        <w:rPr>
          <w:rFonts w:ascii="Arial" w:hAnsi="Arial" w:cs="Arial"/>
        </w:rPr>
        <w:t>, likely</w:t>
      </w:r>
      <w:r w:rsidR="0094473A" w:rsidRPr="009C5F01">
        <w:rPr>
          <w:rFonts w:ascii="Arial" w:hAnsi="Arial" w:cs="Arial"/>
        </w:rPr>
        <w:t xml:space="preserve"> because tetanic force relies on </w:t>
      </w:r>
      <w:r w:rsidR="00D53012" w:rsidRPr="009C5F01">
        <w:rPr>
          <w:rFonts w:ascii="Arial" w:hAnsi="Arial" w:cs="Arial"/>
        </w:rPr>
        <w:t xml:space="preserve">muscle mass and neuromuscular coupling, both of which </w:t>
      </w:r>
      <w:r w:rsidR="00CC0FC7">
        <w:rPr>
          <w:rFonts w:ascii="Arial" w:hAnsi="Arial" w:cs="Arial"/>
        </w:rPr>
        <w:t>were</w:t>
      </w:r>
      <w:r w:rsidR="00CC0FC7" w:rsidRPr="009C5F01">
        <w:rPr>
          <w:rFonts w:ascii="Arial" w:hAnsi="Arial" w:cs="Arial"/>
        </w:rPr>
        <w:t xml:space="preserve"> </w:t>
      </w:r>
      <w:r w:rsidR="00D53012" w:rsidRPr="009C5F01">
        <w:rPr>
          <w:rFonts w:ascii="Arial" w:hAnsi="Arial" w:cs="Arial"/>
        </w:rPr>
        <w:t>not affected</w:t>
      </w:r>
      <w:r w:rsidR="00D53012">
        <w:rPr>
          <w:rFonts w:ascii="Arial" w:hAnsi="Arial" w:cs="Arial"/>
        </w:rPr>
        <w:t xml:space="preserve"> by trigonelline</w:t>
      </w:r>
      <w:r w:rsidR="00A4457B">
        <w:rPr>
          <w:rFonts w:ascii="Arial" w:hAnsi="Arial" w:cs="Arial"/>
        </w:rPr>
        <w:t xml:space="preserve">. </w:t>
      </w:r>
      <w:r w:rsidR="005E3BB6">
        <w:rPr>
          <w:rFonts w:ascii="Arial" w:hAnsi="Arial" w:cs="Arial"/>
        </w:rPr>
        <w:t>However</w:t>
      </w:r>
      <w:r w:rsidR="004F2069">
        <w:rPr>
          <w:rFonts w:ascii="Arial" w:hAnsi="Arial" w:cs="Arial"/>
        </w:rPr>
        <w:t>,</w:t>
      </w:r>
      <w:r w:rsidR="00A4457B">
        <w:rPr>
          <w:rFonts w:ascii="Arial" w:hAnsi="Arial" w:cs="Arial"/>
        </w:rPr>
        <w:t xml:space="preserve"> when TA muscles were repeatedly </w:t>
      </w:r>
      <w:r w:rsidR="00C336BF">
        <w:rPr>
          <w:rFonts w:ascii="Arial" w:hAnsi="Arial" w:cs="Arial"/>
        </w:rPr>
        <w:t>stimulated</w:t>
      </w:r>
      <w:r w:rsidR="00447601">
        <w:rPr>
          <w:rFonts w:ascii="Arial" w:hAnsi="Arial" w:cs="Arial"/>
        </w:rPr>
        <w:t xml:space="preserve"> </w:t>
      </w:r>
      <w:r w:rsidR="00447601" w:rsidRPr="00A967AF">
        <w:rPr>
          <w:rFonts w:ascii="Arial" w:hAnsi="Arial" w:cs="Arial"/>
          <w:i/>
        </w:rPr>
        <w:t>in situ</w:t>
      </w:r>
      <w:r w:rsidR="00C336BF">
        <w:rPr>
          <w:rFonts w:ascii="Arial" w:hAnsi="Arial" w:cs="Arial"/>
        </w:rPr>
        <w:t xml:space="preserve"> </w:t>
      </w:r>
      <w:r w:rsidR="00A4457B">
        <w:rPr>
          <w:rFonts w:ascii="Arial" w:hAnsi="Arial" w:cs="Arial"/>
        </w:rPr>
        <w:t>to assess muscle fatigue</w:t>
      </w:r>
      <w:r w:rsidR="00C377CA">
        <w:rPr>
          <w:rFonts w:ascii="Arial" w:hAnsi="Arial" w:cs="Arial"/>
        </w:rPr>
        <w:t xml:space="preserve"> from high</w:t>
      </w:r>
      <w:r w:rsidR="002A5D2E">
        <w:rPr>
          <w:rFonts w:ascii="Arial" w:hAnsi="Arial" w:cs="Arial"/>
        </w:rPr>
        <w:t>-</w:t>
      </w:r>
      <w:r w:rsidR="00C377CA" w:rsidRPr="009C5F01">
        <w:rPr>
          <w:rFonts w:ascii="Arial" w:hAnsi="Arial" w:cs="Arial"/>
        </w:rPr>
        <w:t>intensity</w:t>
      </w:r>
      <w:r w:rsidR="00043CDC" w:rsidRPr="009C5F01">
        <w:rPr>
          <w:rFonts w:ascii="Arial" w:hAnsi="Arial" w:cs="Arial"/>
        </w:rPr>
        <w:t xml:space="preserve"> </w:t>
      </w:r>
      <w:r w:rsidR="00043CDC" w:rsidRPr="00E9333C">
        <w:rPr>
          <w:rFonts w:ascii="Arial" w:hAnsi="Arial" w:cs="Arial"/>
          <w:iCs/>
        </w:rPr>
        <w:t>contractio</w:t>
      </w:r>
      <w:r w:rsidR="00E9333C">
        <w:rPr>
          <w:rFonts w:ascii="Arial" w:hAnsi="Arial" w:cs="Arial"/>
          <w:iCs/>
        </w:rPr>
        <w:t>ns</w:t>
      </w:r>
      <w:r w:rsidR="002468F8" w:rsidRPr="009C5F01">
        <w:rPr>
          <w:rFonts w:ascii="Arial" w:hAnsi="Arial" w:cs="Arial"/>
        </w:rPr>
        <w:t>,</w:t>
      </w:r>
      <w:r w:rsidR="00A4457B" w:rsidRPr="009C5F01">
        <w:rPr>
          <w:rFonts w:ascii="Arial" w:hAnsi="Arial" w:cs="Arial"/>
        </w:rPr>
        <w:t xml:space="preserve"> the </w:t>
      </w:r>
      <w:r w:rsidR="002A1AF3">
        <w:rPr>
          <w:rFonts w:ascii="Arial" w:hAnsi="Arial" w:cs="Arial"/>
        </w:rPr>
        <w:t xml:space="preserve">age-related </w:t>
      </w:r>
      <w:r w:rsidR="007D7B79" w:rsidRPr="009C5F01">
        <w:rPr>
          <w:rFonts w:ascii="Arial" w:hAnsi="Arial" w:cs="Arial"/>
        </w:rPr>
        <w:t xml:space="preserve">decline of </w:t>
      </w:r>
      <w:r w:rsidR="00B2208D" w:rsidRPr="009C5F01">
        <w:rPr>
          <w:rFonts w:ascii="Arial" w:hAnsi="Arial" w:cs="Arial"/>
        </w:rPr>
        <w:t xml:space="preserve">force </w:t>
      </w:r>
      <w:r w:rsidR="00BC3477" w:rsidRPr="009C5F01">
        <w:rPr>
          <w:rFonts w:ascii="Arial" w:hAnsi="Arial" w:cs="Arial"/>
        </w:rPr>
        <w:t xml:space="preserve">was </w:t>
      </w:r>
      <w:r w:rsidR="000614E2">
        <w:rPr>
          <w:rFonts w:ascii="Arial" w:hAnsi="Arial" w:cs="Arial"/>
        </w:rPr>
        <w:t>attenuated</w:t>
      </w:r>
      <w:r w:rsidR="000614E2" w:rsidRPr="009C5F01">
        <w:rPr>
          <w:rFonts w:ascii="Arial" w:hAnsi="Arial" w:cs="Arial"/>
        </w:rPr>
        <w:t xml:space="preserve"> </w:t>
      </w:r>
      <w:r w:rsidR="00BC3477" w:rsidRPr="009C5F01">
        <w:rPr>
          <w:rFonts w:ascii="Arial" w:hAnsi="Arial" w:cs="Arial"/>
        </w:rPr>
        <w:t>in</w:t>
      </w:r>
      <w:r w:rsidR="00B2208D" w:rsidRPr="009C5F01">
        <w:rPr>
          <w:rFonts w:ascii="Arial" w:hAnsi="Arial" w:cs="Arial"/>
        </w:rPr>
        <w:t xml:space="preserve"> aged mice treated with</w:t>
      </w:r>
      <w:r w:rsidR="008871E6" w:rsidRPr="009C5F01">
        <w:rPr>
          <w:rFonts w:ascii="Arial" w:hAnsi="Arial" w:cs="Arial"/>
        </w:rPr>
        <w:t xml:space="preserve"> </w:t>
      </w:r>
      <w:r w:rsidR="00B2208D" w:rsidRPr="009C5F01">
        <w:rPr>
          <w:rFonts w:ascii="Arial" w:hAnsi="Arial" w:cs="Arial"/>
        </w:rPr>
        <w:t>trigonelline</w:t>
      </w:r>
      <w:r w:rsidR="008871E6" w:rsidRPr="009C5F01">
        <w:rPr>
          <w:rFonts w:ascii="Arial" w:hAnsi="Arial" w:cs="Arial"/>
        </w:rPr>
        <w:t xml:space="preserve"> </w:t>
      </w:r>
      <w:r w:rsidR="00A4457B" w:rsidRPr="009C5F01">
        <w:rPr>
          <w:rFonts w:ascii="Arial" w:hAnsi="Arial" w:cs="Arial"/>
        </w:rPr>
        <w:t>(</w:t>
      </w:r>
      <w:r w:rsidR="00A4457B" w:rsidRPr="009C5F01">
        <w:rPr>
          <w:rFonts w:ascii="Arial" w:hAnsi="Arial" w:cs="Arial"/>
          <w:b/>
          <w:bCs/>
        </w:rPr>
        <w:t>Fig.</w:t>
      </w:r>
      <w:r w:rsidR="00BE208D" w:rsidRPr="009C5F01">
        <w:rPr>
          <w:rFonts w:ascii="Arial" w:hAnsi="Arial" w:cs="Arial"/>
          <w:b/>
          <w:bCs/>
        </w:rPr>
        <w:t>4j</w:t>
      </w:r>
      <w:r w:rsidR="00A4457B" w:rsidRPr="009C5F01">
        <w:rPr>
          <w:rFonts w:ascii="Arial" w:hAnsi="Arial" w:cs="Arial"/>
        </w:rPr>
        <w:t xml:space="preserve">). </w:t>
      </w:r>
      <w:r w:rsidR="00095EB4" w:rsidRPr="009C5F01">
        <w:rPr>
          <w:rFonts w:ascii="Arial" w:hAnsi="Arial" w:cs="Arial"/>
        </w:rPr>
        <w:t>In this setting</w:t>
      </w:r>
      <w:r w:rsidR="009F76E8" w:rsidRPr="009C5F01">
        <w:rPr>
          <w:rFonts w:ascii="Arial" w:hAnsi="Arial" w:cs="Arial"/>
        </w:rPr>
        <w:t xml:space="preserve"> that mim</w:t>
      </w:r>
      <w:r w:rsidR="003D2C8C" w:rsidRPr="009C5F01">
        <w:rPr>
          <w:rFonts w:ascii="Arial" w:hAnsi="Arial" w:cs="Arial"/>
        </w:rPr>
        <w:t>i</w:t>
      </w:r>
      <w:r w:rsidR="009F76E8" w:rsidRPr="009C5F01">
        <w:rPr>
          <w:rFonts w:ascii="Arial" w:hAnsi="Arial" w:cs="Arial"/>
        </w:rPr>
        <w:t xml:space="preserve">cs a physiological situation where </w:t>
      </w:r>
      <w:r w:rsidR="00166D54" w:rsidRPr="009C5F01">
        <w:rPr>
          <w:rFonts w:ascii="Arial" w:hAnsi="Arial" w:cs="Arial"/>
        </w:rPr>
        <w:t xml:space="preserve">the performance of </w:t>
      </w:r>
      <w:r w:rsidR="002D105B" w:rsidRPr="009C5F01">
        <w:rPr>
          <w:rFonts w:ascii="Arial" w:hAnsi="Arial" w:cs="Arial"/>
        </w:rPr>
        <w:t>healthy</w:t>
      </w:r>
      <w:r w:rsidR="00BB09B7" w:rsidRPr="009C5F01">
        <w:rPr>
          <w:rFonts w:ascii="Arial" w:hAnsi="Arial" w:cs="Arial"/>
        </w:rPr>
        <w:t xml:space="preserve"> </w:t>
      </w:r>
      <w:r w:rsidR="00072826" w:rsidRPr="009C5F01">
        <w:rPr>
          <w:rFonts w:ascii="Arial" w:hAnsi="Arial" w:cs="Arial"/>
        </w:rPr>
        <w:t>young</w:t>
      </w:r>
      <w:r w:rsidR="00072826">
        <w:rPr>
          <w:rFonts w:ascii="Arial" w:hAnsi="Arial" w:cs="Arial"/>
        </w:rPr>
        <w:t xml:space="preserve"> </w:t>
      </w:r>
      <w:r w:rsidR="00BB09B7">
        <w:rPr>
          <w:rFonts w:ascii="Arial" w:hAnsi="Arial" w:cs="Arial"/>
        </w:rPr>
        <w:t>mice</w:t>
      </w:r>
      <w:r w:rsidR="002D105B">
        <w:rPr>
          <w:rFonts w:ascii="Arial" w:hAnsi="Arial" w:cs="Arial"/>
        </w:rPr>
        <w:t xml:space="preserve"> </w:t>
      </w:r>
      <w:r w:rsidR="00BF1B82">
        <w:rPr>
          <w:rFonts w:ascii="Arial" w:hAnsi="Arial" w:cs="Arial"/>
        </w:rPr>
        <w:t>decrease</w:t>
      </w:r>
      <w:r w:rsidR="009C79DD">
        <w:rPr>
          <w:rFonts w:ascii="Arial" w:hAnsi="Arial" w:cs="Arial"/>
        </w:rPr>
        <w:t>s</w:t>
      </w:r>
      <w:r w:rsidR="00166D54">
        <w:rPr>
          <w:rFonts w:ascii="Arial" w:hAnsi="Arial" w:cs="Arial"/>
        </w:rPr>
        <w:t xml:space="preserve"> by 10% during the fatigue protoco</w:t>
      </w:r>
      <w:r w:rsidR="00AC58B8">
        <w:rPr>
          <w:rFonts w:ascii="Arial" w:hAnsi="Arial" w:cs="Arial"/>
        </w:rPr>
        <w:t>l</w:t>
      </w:r>
      <w:r w:rsidR="00095EB4">
        <w:rPr>
          <w:rFonts w:ascii="Arial" w:hAnsi="Arial" w:cs="Arial"/>
        </w:rPr>
        <w:t xml:space="preserve">, </w:t>
      </w:r>
      <w:r w:rsidR="00BC4803">
        <w:rPr>
          <w:rFonts w:ascii="Arial" w:hAnsi="Arial" w:cs="Arial"/>
        </w:rPr>
        <w:t xml:space="preserve">muscle fatiguability </w:t>
      </w:r>
      <w:r w:rsidR="00795F39">
        <w:rPr>
          <w:rFonts w:ascii="Arial" w:hAnsi="Arial" w:cs="Arial"/>
        </w:rPr>
        <w:t xml:space="preserve">was tripled </w:t>
      </w:r>
      <w:r w:rsidR="002740F3">
        <w:rPr>
          <w:rFonts w:ascii="Arial" w:hAnsi="Arial" w:cs="Arial"/>
        </w:rPr>
        <w:t>in aged mice,</w:t>
      </w:r>
      <w:r w:rsidR="00795F39">
        <w:rPr>
          <w:rFonts w:ascii="Arial" w:hAnsi="Arial" w:cs="Arial"/>
        </w:rPr>
        <w:t xml:space="preserve"> but</w:t>
      </w:r>
      <w:r w:rsidR="00BC4803">
        <w:rPr>
          <w:rFonts w:ascii="Arial" w:hAnsi="Arial" w:cs="Arial"/>
        </w:rPr>
        <w:t xml:space="preserve"> </w:t>
      </w:r>
      <w:r w:rsidR="00095EB4">
        <w:rPr>
          <w:rFonts w:ascii="Arial" w:hAnsi="Arial" w:cs="Arial"/>
        </w:rPr>
        <w:t>t</w:t>
      </w:r>
      <w:r w:rsidR="00960682">
        <w:rPr>
          <w:rFonts w:ascii="Arial" w:hAnsi="Arial" w:cs="Arial"/>
        </w:rPr>
        <w:t xml:space="preserve">rigonelline </w:t>
      </w:r>
      <w:r w:rsidR="00095EB4">
        <w:rPr>
          <w:rFonts w:ascii="Arial" w:hAnsi="Arial" w:cs="Arial"/>
        </w:rPr>
        <w:t xml:space="preserve">prevented approximately 50% of </w:t>
      </w:r>
      <w:r w:rsidR="00536FE6">
        <w:rPr>
          <w:rFonts w:ascii="Arial" w:hAnsi="Arial" w:cs="Arial"/>
        </w:rPr>
        <w:t>th</w:t>
      </w:r>
      <w:r w:rsidR="00795F39">
        <w:rPr>
          <w:rFonts w:ascii="Arial" w:hAnsi="Arial" w:cs="Arial"/>
        </w:rPr>
        <w:t>is</w:t>
      </w:r>
      <w:r w:rsidR="00536FE6">
        <w:rPr>
          <w:rFonts w:ascii="Arial" w:hAnsi="Arial" w:cs="Arial"/>
        </w:rPr>
        <w:t xml:space="preserve"> age-related decline</w:t>
      </w:r>
      <w:r w:rsidR="00737B37">
        <w:rPr>
          <w:rFonts w:ascii="Arial" w:hAnsi="Arial" w:cs="Arial"/>
        </w:rPr>
        <w:t xml:space="preserve">. </w:t>
      </w:r>
      <w:r w:rsidR="00A4457B">
        <w:rPr>
          <w:rFonts w:ascii="Arial" w:hAnsi="Arial" w:cs="Arial"/>
        </w:rPr>
        <w:t>Together, these functional data indicate that chronic trigonelline administration</w:t>
      </w:r>
      <w:r w:rsidR="0021542A">
        <w:rPr>
          <w:rFonts w:ascii="Arial" w:hAnsi="Arial" w:cs="Arial"/>
        </w:rPr>
        <w:t xml:space="preserve"> </w:t>
      </w:r>
      <w:r w:rsidR="003D2C8C">
        <w:rPr>
          <w:rFonts w:ascii="Arial" w:hAnsi="Arial" w:cs="Arial"/>
        </w:rPr>
        <w:t xml:space="preserve">mitigates </w:t>
      </w:r>
      <w:r w:rsidR="001F31CF">
        <w:rPr>
          <w:rFonts w:ascii="Arial" w:hAnsi="Arial" w:cs="Arial"/>
        </w:rPr>
        <w:t xml:space="preserve">muscle decline during aging by </w:t>
      </w:r>
      <w:r w:rsidR="00382794">
        <w:rPr>
          <w:rFonts w:ascii="Arial" w:hAnsi="Arial" w:cs="Arial"/>
        </w:rPr>
        <w:t xml:space="preserve">stimulating mitochondria and </w:t>
      </w:r>
      <w:r w:rsidR="001F31CF">
        <w:rPr>
          <w:rFonts w:ascii="Arial" w:hAnsi="Arial" w:cs="Arial"/>
        </w:rPr>
        <w:t xml:space="preserve">increasing </w:t>
      </w:r>
      <w:r w:rsidR="00A74531">
        <w:rPr>
          <w:rFonts w:ascii="Arial" w:hAnsi="Arial" w:cs="Arial"/>
        </w:rPr>
        <w:t xml:space="preserve">muscle performance and </w:t>
      </w:r>
      <w:proofErr w:type="spellStart"/>
      <w:r w:rsidR="00A9121D">
        <w:rPr>
          <w:rFonts w:ascii="Arial" w:hAnsi="Arial" w:cs="Arial"/>
        </w:rPr>
        <w:t>and</w:t>
      </w:r>
      <w:proofErr w:type="spellEnd"/>
      <w:r w:rsidR="00CC3572">
        <w:rPr>
          <w:rFonts w:ascii="Arial" w:hAnsi="Arial" w:cs="Arial"/>
        </w:rPr>
        <w:t xml:space="preserve"> resistance to fatigue during high</w:t>
      </w:r>
      <w:r w:rsidR="002A5D2E">
        <w:rPr>
          <w:rFonts w:ascii="Arial" w:hAnsi="Arial" w:cs="Arial"/>
        </w:rPr>
        <w:t>-</w:t>
      </w:r>
      <w:r w:rsidR="00CC3572">
        <w:rPr>
          <w:rFonts w:ascii="Arial" w:hAnsi="Arial" w:cs="Arial"/>
        </w:rPr>
        <w:t>intensity contraction</w:t>
      </w:r>
      <w:r w:rsidR="00A4457B">
        <w:rPr>
          <w:rFonts w:ascii="Arial" w:hAnsi="Arial" w:cs="Arial"/>
        </w:rPr>
        <w:t xml:space="preserve">. </w:t>
      </w:r>
    </w:p>
    <w:p w14:paraId="1B454C44" w14:textId="77777777" w:rsidR="00E1397F" w:rsidRPr="009757B4" w:rsidRDefault="00E1397F" w:rsidP="0033530C">
      <w:pPr>
        <w:spacing w:after="0" w:line="360" w:lineRule="auto"/>
        <w:jc w:val="both"/>
        <w:rPr>
          <w:rFonts w:ascii="Arial" w:hAnsi="Arial" w:cs="Arial"/>
          <w:strike/>
        </w:rPr>
      </w:pPr>
    </w:p>
    <w:p w14:paraId="18C0BDC3" w14:textId="628AD50A" w:rsidR="005A6C05" w:rsidRDefault="008C4B84" w:rsidP="00D36094">
      <w:pPr>
        <w:spacing w:after="0" w:line="360" w:lineRule="auto"/>
        <w:jc w:val="both"/>
        <w:rPr>
          <w:rFonts w:ascii="Arial" w:hAnsi="Arial" w:cs="Arial"/>
          <w:shd w:val="clear" w:color="auto" w:fill="FFFFFF"/>
        </w:rPr>
      </w:pPr>
      <w:r>
        <w:rPr>
          <w:rFonts w:ascii="Arial" w:hAnsi="Arial" w:cs="Arial"/>
        </w:rPr>
        <w:t xml:space="preserve">Although </w:t>
      </w:r>
      <w:r w:rsidR="00D17F3B">
        <w:rPr>
          <w:rFonts w:ascii="Arial" w:hAnsi="Arial" w:cs="Arial"/>
        </w:rPr>
        <w:t>the</w:t>
      </w:r>
      <w:r w:rsidR="00D668BF">
        <w:rPr>
          <w:rFonts w:ascii="Arial" w:hAnsi="Arial" w:cs="Arial"/>
        </w:rPr>
        <w:t>re is a common trajectory of age-related muscle decline in all individuals</w:t>
      </w:r>
      <w:r w:rsidR="00255085">
        <w:rPr>
          <w:rFonts w:ascii="Arial" w:hAnsi="Arial" w:cs="Arial"/>
        </w:rPr>
        <w:t>,</w:t>
      </w:r>
      <w:r>
        <w:rPr>
          <w:rFonts w:ascii="Arial" w:hAnsi="Arial" w:cs="Arial"/>
        </w:rPr>
        <w:t xml:space="preserve"> </w:t>
      </w:r>
      <w:r w:rsidR="009A3BF7">
        <w:rPr>
          <w:rFonts w:ascii="Arial" w:hAnsi="Arial" w:cs="Arial"/>
        </w:rPr>
        <w:t xml:space="preserve">the </w:t>
      </w:r>
      <w:r w:rsidR="00BE1EAB">
        <w:rPr>
          <w:rFonts w:ascii="Arial" w:hAnsi="Arial" w:cs="Arial"/>
        </w:rPr>
        <w:t>rate and extent of loss of</w:t>
      </w:r>
      <w:r w:rsidR="009A3BF7">
        <w:rPr>
          <w:rFonts w:ascii="Arial" w:hAnsi="Arial" w:cs="Arial"/>
        </w:rPr>
        <w:t xml:space="preserve"> </w:t>
      </w:r>
      <w:r w:rsidR="00BE1EAB">
        <w:rPr>
          <w:rFonts w:ascii="Arial" w:hAnsi="Arial" w:cs="Arial"/>
        </w:rPr>
        <w:t xml:space="preserve">muscle mass and strength </w:t>
      </w:r>
      <w:r w:rsidR="00986F3E">
        <w:rPr>
          <w:rFonts w:ascii="Arial" w:hAnsi="Arial" w:cs="Arial"/>
        </w:rPr>
        <w:t xml:space="preserve">varies </w:t>
      </w:r>
      <w:r w:rsidR="00B33C6C">
        <w:rPr>
          <w:rFonts w:ascii="Arial" w:hAnsi="Arial" w:cs="Arial"/>
        </w:rPr>
        <w:t xml:space="preserve">between older individuals and the </w:t>
      </w:r>
      <w:r w:rsidR="00D231D9">
        <w:rPr>
          <w:rFonts w:ascii="Arial" w:hAnsi="Arial" w:cs="Arial"/>
        </w:rPr>
        <w:t xml:space="preserve">prominent </w:t>
      </w:r>
      <w:r w:rsidR="00B33C6C">
        <w:rPr>
          <w:rFonts w:ascii="Arial" w:hAnsi="Arial" w:cs="Arial"/>
        </w:rPr>
        <w:lastRenderedPageBreak/>
        <w:t xml:space="preserve">factors that drive sarcopenia and disability </w:t>
      </w:r>
      <w:r w:rsidR="00EF66B2" w:rsidRPr="00366922">
        <w:rPr>
          <w:rFonts w:ascii="Arial" w:hAnsi="Arial" w:cs="Arial"/>
          <w:i/>
          <w:iCs/>
        </w:rPr>
        <w:t>vs</w:t>
      </w:r>
      <w:r w:rsidR="00EF66B2">
        <w:rPr>
          <w:rFonts w:ascii="Arial" w:hAnsi="Arial" w:cs="Arial"/>
        </w:rPr>
        <w:t xml:space="preserve"> healthy aging </w:t>
      </w:r>
      <w:r w:rsidR="00D231D9">
        <w:rPr>
          <w:rFonts w:ascii="Arial" w:hAnsi="Arial" w:cs="Arial"/>
        </w:rPr>
        <w:t>are poorly understood</w:t>
      </w:r>
      <w:r w:rsidR="00EF66B2" w:rsidRPr="00EF66B2">
        <w:rPr>
          <w:rFonts w:ascii="Arial" w:hAnsi="Arial" w:cs="Arial"/>
        </w:rPr>
        <w:t xml:space="preserve"> </w:t>
      </w:r>
      <w:r w:rsidR="00EF66B2">
        <w:rPr>
          <w:rFonts w:ascii="Arial" w:hAnsi="Arial" w:cs="Arial"/>
        </w:rPr>
        <w:t>for therapeutic intervention</w:t>
      </w:r>
      <w:r w:rsidR="00D231D9">
        <w:rPr>
          <w:rFonts w:ascii="Arial" w:hAnsi="Arial" w:cs="Arial"/>
        </w:rPr>
        <w:t xml:space="preserve">. </w:t>
      </w:r>
      <w:r w:rsidR="00C31B9C">
        <w:rPr>
          <w:rFonts w:ascii="Arial" w:hAnsi="Arial" w:cs="Arial"/>
        </w:rPr>
        <w:t>O</w:t>
      </w:r>
      <w:r w:rsidR="00EA1914">
        <w:rPr>
          <w:rFonts w:ascii="Arial" w:hAnsi="Arial" w:cs="Arial"/>
        </w:rPr>
        <w:t xml:space="preserve">ur previous </w:t>
      </w:r>
      <w:r w:rsidR="00F71AA1">
        <w:rPr>
          <w:rFonts w:ascii="Arial" w:hAnsi="Arial" w:cs="Arial"/>
        </w:rPr>
        <w:t xml:space="preserve">profiling of muscle biopsies from sarcopenic </w:t>
      </w:r>
      <w:proofErr w:type="gramStart"/>
      <w:r w:rsidR="00F71AA1">
        <w:rPr>
          <w:rFonts w:ascii="Arial" w:hAnsi="Arial" w:cs="Arial"/>
        </w:rPr>
        <w:t>patients</w:t>
      </w:r>
      <w:proofErr w:type="gramEnd"/>
      <w:r w:rsidR="00A7375C">
        <w:rPr>
          <w:rFonts w:ascii="Arial" w:hAnsi="Arial" w:cs="Arial"/>
        </w:rPr>
        <w:t xml:space="preserve"> </w:t>
      </w:r>
      <w:r w:rsidR="00A7375C" w:rsidRPr="00821A66">
        <w:rPr>
          <w:rFonts w:ascii="Arial" w:hAnsi="Arial" w:cs="Arial"/>
          <w:i/>
          <w:iCs/>
        </w:rPr>
        <w:t>vs</w:t>
      </w:r>
      <w:r w:rsidR="00A7375C">
        <w:rPr>
          <w:rFonts w:ascii="Arial" w:hAnsi="Arial" w:cs="Arial"/>
        </w:rPr>
        <w:t xml:space="preserve"> age-matched healthy controls revealed that</w:t>
      </w:r>
      <w:r w:rsidR="00F71AA1">
        <w:rPr>
          <w:rFonts w:ascii="Arial" w:hAnsi="Arial" w:cs="Arial"/>
        </w:rPr>
        <w:t xml:space="preserve"> </w:t>
      </w:r>
      <w:r w:rsidR="004F2F85">
        <w:rPr>
          <w:rFonts w:ascii="Arial" w:hAnsi="Arial" w:cs="Arial"/>
        </w:rPr>
        <w:t>mitochondrial dysfunction and reduced NAD</w:t>
      </w:r>
      <w:r w:rsidR="004F2F85" w:rsidRPr="0027291C">
        <w:rPr>
          <w:rFonts w:ascii="Arial" w:hAnsi="Arial" w:cs="Arial"/>
          <w:vertAlign w:val="superscript"/>
        </w:rPr>
        <w:t>+</w:t>
      </w:r>
      <w:r w:rsidR="004F2F85">
        <w:rPr>
          <w:rFonts w:ascii="Arial" w:hAnsi="Arial" w:cs="Arial"/>
        </w:rPr>
        <w:t xml:space="preserve">, </w:t>
      </w:r>
      <w:r w:rsidR="00AF7EF7">
        <w:rPr>
          <w:rFonts w:ascii="Arial" w:hAnsi="Arial" w:cs="Arial"/>
        </w:rPr>
        <w:t xml:space="preserve">two </w:t>
      </w:r>
      <w:r w:rsidR="00187FBD">
        <w:rPr>
          <w:rFonts w:ascii="Arial" w:hAnsi="Arial" w:cs="Arial"/>
        </w:rPr>
        <w:t>well</w:t>
      </w:r>
      <w:r w:rsidR="00821A66">
        <w:rPr>
          <w:rFonts w:ascii="Arial" w:hAnsi="Arial" w:cs="Arial"/>
        </w:rPr>
        <w:t>-</w:t>
      </w:r>
      <w:r w:rsidR="00187FBD">
        <w:rPr>
          <w:rFonts w:ascii="Arial" w:hAnsi="Arial" w:cs="Arial"/>
        </w:rPr>
        <w:t xml:space="preserve">established </w:t>
      </w:r>
      <w:r w:rsidR="00AF7EF7">
        <w:rPr>
          <w:rFonts w:ascii="Arial" w:hAnsi="Arial" w:cs="Arial"/>
        </w:rPr>
        <w:t xml:space="preserve">molecular hallmarks of </w:t>
      </w:r>
      <w:r w:rsidR="00903D2D">
        <w:rPr>
          <w:rFonts w:ascii="Arial" w:hAnsi="Arial" w:cs="Arial"/>
        </w:rPr>
        <w:t xml:space="preserve">organismal </w:t>
      </w:r>
      <w:r w:rsidR="00AF7EF7">
        <w:rPr>
          <w:rFonts w:ascii="Arial" w:hAnsi="Arial" w:cs="Arial"/>
        </w:rPr>
        <w:t>aging</w:t>
      </w:r>
      <w:r w:rsidR="003C301E" w:rsidRPr="003C301E">
        <w:rPr>
          <w:rFonts w:ascii="Arial" w:hAnsi="Arial" w:cs="Arial"/>
          <w:noProof/>
          <w:vertAlign w:val="superscript"/>
        </w:rPr>
        <w:t>11</w:t>
      </w:r>
      <w:r w:rsidR="00AF7EF7">
        <w:rPr>
          <w:rFonts w:ascii="Arial" w:hAnsi="Arial" w:cs="Arial"/>
        </w:rPr>
        <w:t xml:space="preserve">, </w:t>
      </w:r>
      <w:r w:rsidR="00187FBD">
        <w:rPr>
          <w:rFonts w:ascii="Arial" w:hAnsi="Arial" w:cs="Arial"/>
        </w:rPr>
        <w:t xml:space="preserve">are prominent </w:t>
      </w:r>
      <w:r w:rsidR="00035B72">
        <w:rPr>
          <w:rFonts w:ascii="Arial" w:hAnsi="Arial" w:cs="Arial"/>
        </w:rPr>
        <w:t>features of pathological progression and</w:t>
      </w:r>
      <w:r w:rsidR="00FF69C2">
        <w:rPr>
          <w:rFonts w:ascii="Arial" w:hAnsi="Arial" w:cs="Arial"/>
        </w:rPr>
        <w:t xml:space="preserve"> sarcopenia</w:t>
      </w:r>
      <w:r w:rsidR="00DB4C95" w:rsidRPr="00DB4C95">
        <w:rPr>
          <w:rFonts w:ascii="Arial" w:hAnsi="Arial" w:cs="Arial"/>
          <w:noProof/>
          <w:vertAlign w:val="superscript"/>
        </w:rPr>
        <w:t>3</w:t>
      </w:r>
      <w:r w:rsidR="00373F6E">
        <w:rPr>
          <w:rFonts w:ascii="Arial" w:hAnsi="Arial" w:cs="Arial"/>
        </w:rPr>
        <w:t xml:space="preserve">. </w:t>
      </w:r>
      <w:r w:rsidR="00035B72">
        <w:rPr>
          <w:rFonts w:ascii="Arial" w:hAnsi="Arial" w:cs="Arial"/>
          <w:color w:val="222222"/>
          <w:shd w:val="clear" w:color="auto" w:fill="FFFFFF"/>
        </w:rPr>
        <w:t>In this study, we expand</w:t>
      </w:r>
      <w:r w:rsidR="0092022D">
        <w:rPr>
          <w:rFonts w:ascii="Arial" w:hAnsi="Arial" w:cs="Arial"/>
          <w:color w:val="222222"/>
          <w:shd w:val="clear" w:color="auto" w:fill="FFFFFF"/>
        </w:rPr>
        <w:t>ed</w:t>
      </w:r>
      <w:r w:rsidR="00035B72">
        <w:rPr>
          <w:rFonts w:ascii="Arial" w:hAnsi="Arial" w:cs="Arial"/>
          <w:color w:val="222222"/>
          <w:shd w:val="clear" w:color="auto" w:fill="FFFFFF"/>
        </w:rPr>
        <w:t xml:space="preserve"> </w:t>
      </w:r>
      <w:r w:rsidR="00427707">
        <w:rPr>
          <w:rFonts w:ascii="Arial" w:hAnsi="Arial" w:cs="Arial"/>
          <w:color w:val="222222"/>
          <w:shd w:val="clear" w:color="auto" w:fill="FFFFFF"/>
        </w:rPr>
        <w:t xml:space="preserve">our initial </w:t>
      </w:r>
      <w:r w:rsidR="00035B72">
        <w:rPr>
          <w:rFonts w:ascii="Arial" w:hAnsi="Arial" w:cs="Arial"/>
          <w:color w:val="222222"/>
          <w:shd w:val="clear" w:color="auto" w:fill="FFFFFF"/>
        </w:rPr>
        <w:t xml:space="preserve">analysis to </w:t>
      </w:r>
      <w:r w:rsidR="0092022D">
        <w:rPr>
          <w:rFonts w:ascii="Arial" w:hAnsi="Arial" w:cs="Arial"/>
          <w:color w:val="222222"/>
          <w:shd w:val="clear" w:color="auto" w:fill="FFFFFF"/>
        </w:rPr>
        <w:t xml:space="preserve">a </w:t>
      </w:r>
      <w:r w:rsidR="00F33A94">
        <w:rPr>
          <w:rFonts w:ascii="Arial" w:hAnsi="Arial" w:cs="Arial"/>
          <w:color w:val="222222"/>
          <w:shd w:val="clear" w:color="auto" w:fill="FFFFFF"/>
        </w:rPr>
        <w:t xml:space="preserve">targeted </w:t>
      </w:r>
      <w:r w:rsidR="006D5E50">
        <w:rPr>
          <w:rFonts w:ascii="Arial" w:hAnsi="Arial" w:cs="Arial"/>
          <w:color w:val="222222"/>
          <w:shd w:val="clear" w:color="auto" w:fill="FFFFFF"/>
        </w:rPr>
        <w:t xml:space="preserve">serum </w:t>
      </w:r>
      <w:r w:rsidR="00F33A94">
        <w:rPr>
          <w:rFonts w:ascii="Arial" w:hAnsi="Arial" w:cs="Arial"/>
          <w:color w:val="222222"/>
          <w:shd w:val="clear" w:color="auto" w:fill="FFFFFF"/>
        </w:rPr>
        <w:t xml:space="preserve">metabolomic </w:t>
      </w:r>
      <w:r w:rsidR="0092022D">
        <w:rPr>
          <w:rFonts w:ascii="Arial" w:hAnsi="Arial" w:cs="Arial"/>
          <w:color w:val="222222"/>
          <w:shd w:val="clear" w:color="auto" w:fill="FFFFFF"/>
        </w:rPr>
        <w:t xml:space="preserve">profiling </w:t>
      </w:r>
      <w:r w:rsidR="000E72E6">
        <w:rPr>
          <w:rFonts w:ascii="Arial" w:hAnsi="Arial" w:cs="Arial"/>
          <w:color w:val="222222"/>
          <w:shd w:val="clear" w:color="auto" w:fill="FFFFFF"/>
        </w:rPr>
        <w:t>of</w:t>
      </w:r>
      <w:r w:rsidR="006D5E50">
        <w:rPr>
          <w:rFonts w:ascii="Arial" w:hAnsi="Arial" w:cs="Arial"/>
          <w:color w:val="222222"/>
          <w:shd w:val="clear" w:color="auto" w:fill="FFFFFF"/>
        </w:rPr>
        <w:t xml:space="preserve"> </w:t>
      </w:r>
      <w:proofErr w:type="gramStart"/>
      <w:r w:rsidR="006D5E50">
        <w:rPr>
          <w:rFonts w:ascii="Arial" w:hAnsi="Arial" w:cs="Arial"/>
          <w:color w:val="222222"/>
          <w:shd w:val="clear" w:color="auto" w:fill="FFFFFF"/>
        </w:rPr>
        <w:t>sarcopenia</w:t>
      </w:r>
      <w:r w:rsidR="00E6273A">
        <w:rPr>
          <w:rFonts w:ascii="Arial" w:hAnsi="Arial" w:cs="Arial"/>
          <w:color w:val="222222"/>
          <w:shd w:val="clear" w:color="auto" w:fill="FFFFFF"/>
        </w:rPr>
        <w:t xml:space="preserve">, </w:t>
      </w:r>
      <w:r w:rsidR="006D5E50">
        <w:rPr>
          <w:rFonts w:ascii="Arial" w:hAnsi="Arial" w:cs="Arial"/>
          <w:color w:val="222222"/>
          <w:shd w:val="clear" w:color="auto" w:fill="FFFFFF"/>
        </w:rPr>
        <w:t>and</w:t>
      </w:r>
      <w:proofErr w:type="gramEnd"/>
      <w:r w:rsidR="006D5E50">
        <w:rPr>
          <w:rFonts w:ascii="Arial" w:hAnsi="Arial" w:cs="Arial"/>
          <w:color w:val="222222"/>
          <w:shd w:val="clear" w:color="auto" w:fill="FFFFFF"/>
        </w:rPr>
        <w:t xml:space="preserve"> discovered that</w:t>
      </w:r>
      <w:r w:rsidR="00E6273A">
        <w:rPr>
          <w:rFonts w:ascii="Arial" w:hAnsi="Arial" w:cs="Arial"/>
          <w:color w:val="222222"/>
          <w:shd w:val="clear" w:color="auto" w:fill="FFFFFF"/>
        </w:rPr>
        <w:t xml:space="preserve"> </w:t>
      </w:r>
      <w:r w:rsidR="0049420A">
        <w:rPr>
          <w:rFonts w:ascii="Arial" w:hAnsi="Arial" w:cs="Arial"/>
          <w:color w:val="222222"/>
          <w:shd w:val="clear" w:color="auto" w:fill="FFFFFF"/>
        </w:rPr>
        <w:t xml:space="preserve">the </w:t>
      </w:r>
      <w:r w:rsidR="007C5B92">
        <w:rPr>
          <w:rFonts w:ascii="Arial" w:hAnsi="Arial" w:cs="Arial"/>
          <w:color w:val="222222"/>
          <w:shd w:val="clear" w:color="auto" w:fill="FFFFFF"/>
        </w:rPr>
        <w:t>NA</w:t>
      </w:r>
      <w:r w:rsidR="00D46060">
        <w:rPr>
          <w:rFonts w:ascii="Arial" w:hAnsi="Arial" w:cs="Arial"/>
          <w:color w:val="222222"/>
          <w:shd w:val="clear" w:color="auto" w:fill="FFFFFF"/>
        </w:rPr>
        <w:t>-related alkaloid</w:t>
      </w:r>
      <w:r w:rsidR="0018404C">
        <w:rPr>
          <w:rFonts w:ascii="Arial" w:hAnsi="Arial" w:cs="Arial"/>
          <w:color w:val="222222"/>
          <w:shd w:val="clear" w:color="auto" w:fill="FFFFFF"/>
        </w:rPr>
        <w:t xml:space="preserve"> trigonelline</w:t>
      </w:r>
      <w:r w:rsidR="00D46060">
        <w:rPr>
          <w:rFonts w:ascii="Arial" w:hAnsi="Arial" w:cs="Arial"/>
          <w:color w:val="222222"/>
          <w:shd w:val="clear" w:color="auto" w:fill="FFFFFF"/>
        </w:rPr>
        <w:t xml:space="preserve"> </w:t>
      </w:r>
      <w:r w:rsidR="0018404C">
        <w:rPr>
          <w:rFonts w:ascii="Arial" w:hAnsi="Arial" w:cs="Arial"/>
          <w:color w:val="222222"/>
          <w:shd w:val="clear" w:color="auto" w:fill="FFFFFF"/>
        </w:rPr>
        <w:t>is a circulating</w:t>
      </w:r>
      <w:r w:rsidR="00D46060">
        <w:rPr>
          <w:rFonts w:ascii="Arial" w:hAnsi="Arial" w:cs="Arial"/>
          <w:color w:val="222222"/>
          <w:shd w:val="clear" w:color="auto" w:fill="FFFFFF"/>
        </w:rPr>
        <w:t xml:space="preserve"> </w:t>
      </w:r>
      <w:r w:rsidR="008565E2">
        <w:rPr>
          <w:rFonts w:ascii="Arial" w:hAnsi="Arial" w:cs="Arial"/>
          <w:color w:val="222222"/>
          <w:shd w:val="clear" w:color="auto" w:fill="FFFFFF"/>
        </w:rPr>
        <w:t xml:space="preserve">metabolite </w:t>
      </w:r>
      <w:r w:rsidR="003864EE">
        <w:rPr>
          <w:rFonts w:ascii="Arial" w:hAnsi="Arial" w:cs="Arial"/>
          <w:color w:val="222222"/>
          <w:shd w:val="clear" w:color="auto" w:fill="FFFFFF"/>
        </w:rPr>
        <w:t>correlating with</w:t>
      </w:r>
      <w:r w:rsidR="00B0653A">
        <w:rPr>
          <w:rFonts w:ascii="Arial" w:hAnsi="Arial" w:cs="Arial"/>
          <w:color w:val="222222"/>
          <w:shd w:val="clear" w:color="auto" w:fill="FFFFFF"/>
        </w:rPr>
        <w:t xml:space="preserve"> muscle</w:t>
      </w:r>
      <w:r w:rsidR="00294EF4">
        <w:rPr>
          <w:rFonts w:ascii="Arial" w:hAnsi="Arial" w:cs="Arial"/>
          <w:color w:val="222222"/>
          <w:shd w:val="clear" w:color="auto" w:fill="FFFFFF"/>
        </w:rPr>
        <w:t xml:space="preserve"> </w:t>
      </w:r>
      <w:r w:rsidR="00B0653A">
        <w:rPr>
          <w:rFonts w:ascii="Arial" w:hAnsi="Arial" w:cs="Arial"/>
          <w:color w:val="222222"/>
          <w:shd w:val="clear" w:color="auto" w:fill="FFFFFF"/>
        </w:rPr>
        <w:t>strength, and gait speed</w:t>
      </w:r>
      <w:r w:rsidR="009666B4">
        <w:rPr>
          <w:rFonts w:ascii="Arial" w:hAnsi="Arial" w:cs="Arial"/>
          <w:color w:val="222222"/>
          <w:shd w:val="clear" w:color="auto" w:fill="FFFFFF"/>
        </w:rPr>
        <w:t xml:space="preserve"> in humans</w:t>
      </w:r>
      <w:r w:rsidR="002B7A57">
        <w:rPr>
          <w:rFonts w:ascii="Arial" w:hAnsi="Arial" w:cs="Arial"/>
          <w:color w:val="222222"/>
          <w:shd w:val="clear" w:color="auto" w:fill="FFFFFF"/>
        </w:rPr>
        <w:t>, and</w:t>
      </w:r>
      <w:r w:rsidR="00CE208A">
        <w:rPr>
          <w:rFonts w:ascii="Arial" w:hAnsi="Arial" w:cs="Arial"/>
          <w:color w:val="222222"/>
          <w:shd w:val="clear" w:color="auto" w:fill="FFFFFF"/>
        </w:rPr>
        <w:t xml:space="preserve"> decline</w:t>
      </w:r>
      <w:r w:rsidR="00093F30">
        <w:rPr>
          <w:rFonts w:ascii="Arial" w:hAnsi="Arial" w:cs="Arial"/>
          <w:color w:val="222222"/>
          <w:shd w:val="clear" w:color="auto" w:fill="FFFFFF"/>
        </w:rPr>
        <w:t>s</w:t>
      </w:r>
      <w:r w:rsidR="008565E2">
        <w:rPr>
          <w:rFonts w:ascii="Arial" w:hAnsi="Arial" w:cs="Arial"/>
          <w:color w:val="222222"/>
          <w:shd w:val="clear" w:color="auto" w:fill="FFFFFF"/>
        </w:rPr>
        <w:t xml:space="preserve"> during sarcopenia</w:t>
      </w:r>
      <w:r w:rsidR="002B7A57">
        <w:rPr>
          <w:rFonts w:ascii="Arial" w:hAnsi="Arial" w:cs="Arial"/>
          <w:color w:val="222222"/>
          <w:shd w:val="clear" w:color="auto" w:fill="FFFFFF"/>
        </w:rPr>
        <w:t xml:space="preserve">. </w:t>
      </w:r>
      <w:r w:rsidR="00A07460" w:rsidRPr="000B4E8F">
        <w:rPr>
          <w:rFonts w:ascii="Arial" w:hAnsi="Arial" w:cs="Arial"/>
          <w:shd w:val="clear" w:color="auto" w:fill="FFFFFF"/>
        </w:rPr>
        <w:t>Trigonelline</w:t>
      </w:r>
      <w:r w:rsidR="0077121A">
        <w:rPr>
          <w:rFonts w:ascii="Arial" w:hAnsi="Arial" w:cs="Arial"/>
          <w:shd w:val="clear" w:color="auto" w:fill="FFFFFF"/>
        </w:rPr>
        <w:t xml:space="preserve"> </w:t>
      </w:r>
      <w:r w:rsidR="00A07460" w:rsidRPr="000B4E8F">
        <w:rPr>
          <w:rFonts w:ascii="Arial" w:hAnsi="Arial" w:cs="Arial"/>
          <w:shd w:val="clear" w:color="auto" w:fill="FFFFFF"/>
        </w:rPr>
        <w:t>is</w:t>
      </w:r>
      <w:r w:rsidR="006C5E4D">
        <w:rPr>
          <w:rFonts w:ascii="Arial" w:hAnsi="Arial" w:cs="Arial"/>
          <w:shd w:val="clear" w:color="auto" w:fill="FFFFFF"/>
        </w:rPr>
        <w:t xml:space="preserve"> </w:t>
      </w:r>
      <w:r w:rsidR="00EE453A">
        <w:rPr>
          <w:rFonts w:ascii="Arial" w:hAnsi="Arial" w:cs="Arial"/>
          <w:shd w:val="clear" w:color="auto" w:fill="FFFFFF"/>
        </w:rPr>
        <w:t>a</w:t>
      </w:r>
      <w:r w:rsidR="00CE02C0">
        <w:rPr>
          <w:rFonts w:ascii="Arial" w:hAnsi="Arial" w:cs="Arial"/>
          <w:shd w:val="clear" w:color="auto" w:fill="FFFFFF"/>
        </w:rPr>
        <w:t xml:space="preserve"> </w:t>
      </w:r>
      <w:r w:rsidR="00EE453A">
        <w:rPr>
          <w:rFonts w:ascii="Arial" w:hAnsi="Arial" w:cs="Arial"/>
          <w:shd w:val="clear" w:color="auto" w:fill="FFFFFF"/>
        </w:rPr>
        <w:t>well</w:t>
      </w:r>
      <w:r w:rsidR="00773788">
        <w:rPr>
          <w:rFonts w:ascii="Arial" w:hAnsi="Arial" w:cs="Arial"/>
          <w:shd w:val="clear" w:color="auto" w:fill="FFFFFF"/>
        </w:rPr>
        <w:t>-</w:t>
      </w:r>
      <w:r w:rsidR="00AA1CA8">
        <w:rPr>
          <w:rFonts w:ascii="Arial" w:hAnsi="Arial" w:cs="Arial"/>
          <w:shd w:val="clear" w:color="auto" w:fill="FFFFFF"/>
        </w:rPr>
        <w:t>described</w:t>
      </w:r>
      <w:r w:rsidR="002E6BAB">
        <w:rPr>
          <w:rFonts w:ascii="Arial" w:hAnsi="Arial" w:cs="Arial"/>
          <w:shd w:val="clear" w:color="auto" w:fill="FFFFFF"/>
        </w:rPr>
        <w:t xml:space="preserve"> </w:t>
      </w:r>
      <w:r w:rsidR="007A3E75">
        <w:rPr>
          <w:rFonts w:ascii="Arial" w:hAnsi="Arial" w:cs="Arial"/>
          <w:shd w:val="clear" w:color="auto" w:fill="FFFFFF"/>
        </w:rPr>
        <w:t xml:space="preserve">plant </w:t>
      </w:r>
      <w:r w:rsidR="00EE453A">
        <w:rPr>
          <w:rFonts w:ascii="Arial" w:hAnsi="Arial" w:cs="Arial"/>
          <w:shd w:val="clear" w:color="auto" w:fill="FFFFFF"/>
        </w:rPr>
        <w:t>metabolite where its</w:t>
      </w:r>
      <w:r w:rsidR="002E6BAB">
        <w:rPr>
          <w:rFonts w:ascii="Arial" w:hAnsi="Arial" w:cs="Arial"/>
          <w:shd w:val="clear" w:color="auto" w:fill="FFFFFF"/>
        </w:rPr>
        <w:t xml:space="preserve"> synthesis from </w:t>
      </w:r>
      <w:r w:rsidR="002E6BAB" w:rsidRPr="00210DBD">
        <w:rPr>
          <w:rFonts w:ascii="Arial" w:hAnsi="Arial" w:cs="Arial"/>
          <w:shd w:val="clear" w:color="auto" w:fill="FFFFFF"/>
        </w:rPr>
        <w:t>NA</w:t>
      </w:r>
      <w:r w:rsidR="005D68FF" w:rsidRPr="00210DBD">
        <w:rPr>
          <w:rFonts w:ascii="Arial" w:hAnsi="Arial" w:cs="Arial"/>
          <w:shd w:val="clear" w:color="auto" w:fill="FFFFFF"/>
        </w:rPr>
        <w:t xml:space="preserve"> via methylation</w:t>
      </w:r>
      <w:r w:rsidR="002E6BAB" w:rsidRPr="00210DBD">
        <w:rPr>
          <w:rFonts w:ascii="Arial" w:hAnsi="Arial" w:cs="Arial"/>
          <w:shd w:val="clear" w:color="auto" w:fill="FFFFFF"/>
        </w:rPr>
        <w:t xml:space="preserve"> </w:t>
      </w:r>
      <w:r w:rsidR="00EE453A">
        <w:rPr>
          <w:rFonts w:ascii="Arial" w:hAnsi="Arial" w:cs="Arial"/>
          <w:shd w:val="clear" w:color="auto" w:fill="FFFFFF"/>
        </w:rPr>
        <w:t>confers</w:t>
      </w:r>
      <w:r w:rsidR="002E6BAB" w:rsidRPr="00210DBD">
        <w:rPr>
          <w:rFonts w:ascii="Arial" w:hAnsi="Arial" w:cs="Arial"/>
          <w:shd w:val="clear" w:color="auto" w:fill="FFFFFF"/>
        </w:rPr>
        <w:t xml:space="preserve"> </w:t>
      </w:r>
      <w:r w:rsidR="006E66A1" w:rsidRPr="00171CBC">
        <w:rPr>
          <w:rFonts w:ascii="Arial" w:hAnsi="Arial" w:cs="Arial"/>
          <w:shd w:val="clear" w:color="auto" w:fill="FFFFFF"/>
        </w:rPr>
        <w:t xml:space="preserve">protective </w:t>
      </w:r>
      <w:r w:rsidR="00D41093" w:rsidRPr="00171CBC">
        <w:rPr>
          <w:rFonts w:ascii="Arial" w:hAnsi="Arial" w:cs="Arial"/>
          <w:shd w:val="clear" w:color="auto" w:fill="FFFFFF"/>
        </w:rPr>
        <w:t xml:space="preserve">and </w:t>
      </w:r>
      <w:r w:rsidR="004F65D7">
        <w:rPr>
          <w:rFonts w:ascii="Arial" w:hAnsi="Arial" w:cs="Arial"/>
          <w:shd w:val="clear" w:color="auto" w:fill="FFFFFF"/>
        </w:rPr>
        <w:t>adaptive</w:t>
      </w:r>
      <w:r w:rsidR="004F65D7" w:rsidRPr="00171CBC">
        <w:rPr>
          <w:rFonts w:ascii="Arial" w:hAnsi="Arial" w:cs="Arial"/>
          <w:shd w:val="clear" w:color="auto" w:fill="FFFFFF"/>
        </w:rPr>
        <w:t xml:space="preserve"> </w:t>
      </w:r>
      <w:r w:rsidR="006E66A1" w:rsidRPr="00171CBC">
        <w:rPr>
          <w:rFonts w:ascii="Arial" w:hAnsi="Arial" w:cs="Arial"/>
          <w:shd w:val="clear" w:color="auto" w:fill="FFFFFF"/>
        </w:rPr>
        <w:t>function</w:t>
      </w:r>
      <w:r w:rsidR="00171CBC" w:rsidRPr="00171CBC">
        <w:rPr>
          <w:rFonts w:ascii="Arial" w:hAnsi="Arial" w:cs="Arial"/>
          <w:shd w:val="clear" w:color="auto" w:fill="FFFFFF"/>
        </w:rPr>
        <w:t>s</w:t>
      </w:r>
      <w:r w:rsidR="00184909" w:rsidRPr="00184909">
        <w:rPr>
          <w:rFonts w:ascii="Arial" w:hAnsi="Arial" w:cs="Arial"/>
          <w:noProof/>
          <w:shd w:val="clear" w:color="auto" w:fill="FFFFFF"/>
          <w:vertAlign w:val="superscript"/>
        </w:rPr>
        <w:t>4,48</w:t>
      </w:r>
      <w:r w:rsidR="006425C5">
        <w:rPr>
          <w:rFonts w:ascii="Arial" w:hAnsi="Arial" w:cs="Arial"/>
          <w:shd w:val="clear" w:color="auto" w:fill="FFFFFF"/>
        </w:rPr>
        <w:t xml:space="preserve">, without </w:t>
      </w:r>
      <w:r w:rsidR="009C4BA1">
        <w:rPr>
          <w:rFonts w:ascii="Arial" w:hAnsi="Arial" w:cs="Arial"/>
          <w:shd w:val="clear" w:color="auto" w:fill="FFFFFF"/>
        </w:rPr>
        <w:t xml:space="preserve">an established </w:t>
      </w:r>
      <w:r w:rsidR="00317FB7">
        <w:rPr>
          <w:rFonts w:ascii="Arial" w:hAnsi="Arial" w:cs="Arial"/>
          <w:shd w:val="clear" w:color="auto" w:fill="FFFFFF"/>
        </w:rPr>
        <w:t xml:space="preserve">reutilization </w:t>
      </w:r>
      <w:r w:rsidR="00D727C5">
        <w:rPr>
          <w:rFonts w:ascii="Arial" w:hAnsi="Arial" w:cs="Arial"/>
          <w:shd w:val="clear" w:color="auto" w:fill="FFFFFF"/>
        </w:rPr>
        <w:t xml:space="preserve">as a </w:t>
      </w:r>
      <w:r w:rsidR="009C4BA1">
        <w:rPr>
          <w:rFonts w:ascii="Arial" w:hAnsi="Arial" w:cs="Arial"/>
          <w:shd w:val="clear" w:color="auto" w:fill="FFFFFF"/>
        </w:rPr>
        <w:t>Preiss-Handler substrate</w:t>
      </w:r>
      <w:r w:rsidR="00184909" w:rsidRPr="00184909">
        <w:rPr>
          <w:rFonts w:ascii="Arial" w:hAnsi="Arial" w:cs="Arial"/>
          <w:noProof/>
          <w:shd w:val="clear" w:color="auto" w:fill="FFFFFF"/>
          <w:vertAlign w:val="superscript"/>
        </w:rPr>
        <w:t>49,50</w:t>
      </w:r>
      <w:r w:rsidR="004F65D7">
        <w:rPr>
          <w:rFonts w:ascii="Arial" w:hAnsi="Arial" w:cs="Arial"/>
          <w:shd w:val="clear" w:color="auto" w:fill="FFFFFF"/>
        </w:rPr>
        <w:t>.</w:t>
      </w:r>
      <w:r w:rsidR="006E66A1">
        <w:rPr>
          <w:rFonts w:ascii="Arial" w:hAnsi="Arial" w:cs="Arial"/>
          <w:shd w:val="clear" w:color="auto" w:fill="FFFFFF"/>
        </w:rPr>
        <w:t xml:space="preserve"> </w:t>
      </w:r>
      <w:r w:rsidR="004F65D7">
        <w:rPr>
          <w:rFonts w:ascii="Arial" w:hAnsi="Arial" w:cs="Arial"/>
          <w:shd w:val="clear" w:color="auto" w:fill="FFFFFF"/>
        </w:rPr>
        <w:t xml:space="preserve">Consequently, trigonelline </w:t>
      </w:r>
      <w:r w:rsidR="006E66A1">
        <w:rPr>
          <w:rFonts w:ascii="Arial" w:hAnsi="Arial" w:cs="Arial"/>
          <w:shd w:val="clear" w:color="auto" w:fill="FFFFFF"/>
        </w:rPr>
        <w:t xml:space="preserve">is particularly abundant in </w:t>
      </w:r>
      <w:r w:rsidR="006C02F3">
        <w:rPr>
          <w:rFonts w:ascii="Arial" w:hAnsi="Arial" w:cs="Arial"/>
          <w:shd w:val="clear" w:color="auto" w:fill="FFFFFF"/>
        </w:rPr>
        <w:t>plant-derived food</w:t>
      </w:r>
      <w:r w:rsidR="00423AAB">
        <w:rPr>
          <w:rFonts w:ascii="Arial" w:hAnsi="Arial" w:cs="Arial"/>
          <w:shd w:val="clear" w:color="auto" w:fill="FFFFFF"/>
        </w:rPr>
        <w:t xml:space="preserve"> products</w:t>
      </w:r>
      <w:r w:rsidR="006C02F3">
        <w:rPr>
          <w:rFonts w:ascii="Arial" w:hAnsi="Arial" w:cs="Arial"/>
          <w:shd w:val="clear" w:color="auto" w:fill="FFFFFF"/>
        </w:rPr>
        <w:t xml:space="preserve"> such as</w:t>
      </w:r>
      <w:r w:rsidR="006E66A1">
        <w:rPr>
          <w:rFonts w:ascii="Arial" w:hAnsi="Arial" w:cs="Arial"/>
          <w:shd w:val="clear" w:color="auto" w:fill="FFFFFF"/>
        </w:rPr>
        <w:t xml:space="preserve"> </w:t>
      </w:r>
      <w:r w:rsidR="00A07460" w:rsidRPr="000B4E8F">
        <w:rPr>
          <w:rFonts w:ascii="Arial" w:hAnsi="Arial" w:cs="Arial"/>
          <w:shd w:val="clear" w:color="auto" w:fill="FFFFFF"/>
        </w:rPr>
        <w:t>coffee</w:t>
      </w:r>
      <w:r w:rsidR="00804814">
        <w:rPr>
          <w:rFonts w:ascii="Arial" w:hAnsi="Arial" w:cs="Arial"/>
          <w:shd w:val="clear" w:color="auto" w:fill="FFFFFF"/>
        </w:rPr>
        <w:t xml:space="preserve">, </w:t>
      </w:r>
      <w:r w:rsidR="006E66A1">
        <w:rPr>
          <w:rFonts w:ascii="Arial" w:hAnsi="Arial" w:cs="Arial"/>
          <w:shd w:val="clear" w:color="auto" w:fill="FFFFFF"/>
        </w:rPr>
        <w:t xml:space="preserve">beans </w:t>
      </w:r>
      <w:r w:rsidR="00A07460" w:rsidRPr="000B4E8F">
        <w:rPr>
          <w:rFonts w:ascii="Arial" w:hAnsi="Arial" w:cs="Arial"/>
          <w:shd w:val="clear" w:color="auto" w:fill="FFFFFF"/>
        </w:rPr>
        <w:t>and fenugreek</w:t>
      </w:r>
      <w:r w:rsidR="006E66A1">
        <w:rPr>
          <w:rFonts w:ascii="Arial" w:hAnsi="Arial" w:cs="Arial"/>
          <w:shd w:val="clear" w:color="auto" w:fill="FFFFFF"/>
        </w:rPr>
        <w:t xml:space="preserve"> seeds</w:t>
      </w:r>
      <w:r w:rsidR="005664B2">
        <w:rPr>
          <w:rFonts w:ascii="Arial" w:hAnsi="Arial" w:cs="Arial"/>
          <w:shd w:val="clear" w:color="auto" w:fill="FFFFFF"/>
        </w:rPr>
        <w:t>, which have</w:t>
      </w:r>
      <w:r w:rsidR="00385A24">
        <w:rPr>
          <w:rFonts w:ascii="Arial" w:hAnsi="Arial" w:cs="Arial"/>
          <w:shd w:val="clear" w:color="auto" w:fill="FFFFFF"/>
        </w:rPr>
        <w:t xml:space="preserve"> been reported to modulate endogenous trigonelline levels</w:t>
      </w:r>
      <w:r w:rsidR="006E6C08">
        <w:rPr>
          <w:rFonts w:ascii="Arial" w:hAnsi="Arial" w:cs="Arial"/>
          <w:shd w:val="clear" w:color="auto" w:fill="FFFFFF"/>
        </w:rPr>
        <w:t xml:space="preserve"> in humans</w:t>
      </w:r>
      <w:r w:rsidR="00184909" w:rsidRPr="00184909">
        <w:rPr>
          <w:rFonts w:ascii="Arial" w:hAnsi="Arial" w:cs="Arial"/>
          <w:noProof/>
          <w:shd w:val="clear" w:color="auto" w:fill="FFFFFF"/>
          <w:vertAlign w:val="superscript"/>
        </w:rPr>
        <w:t>4,51,52</w:t>
      </w:r>
      <w:r w:rsidR="00BB0039">
        <w:rPr>
          <w:rFonts w:ascii="Arial" w:hAnsi="Arial" w:cs="Arial"/>
          <w:shd w:val="clear" w:color="auto" w:fill="FFFFFF"/>
        </w:rPr>
        <w:t xml:space="preserve">. </w:t>
      </w:r>
      <w:r w:rsidR="0054375F">
        <w:rPr>
          <w:rFonts w:ascii="Arial" w:hAnsi="Arial" w:cs="Arial"/>
          <w:shd w:val="clear" w:color="auto" w:fill="FFFFFF"/>
        </w:rPr>
        <w:t>Although</w:t>
      </w:r>
      <w:r w:rsidR="005071B1">
        <w:rPr>
          <w:rFonts w:ascii="Arial" w:hAnsi="Arial" w:cs="Arial"/>
          <w:shd w:val="clear" w:color="auto" w:fill="FFFFFF"/>
        </w:rPr>
        <w:t xml:space="preserve"> high</w:t>
      </w:r>
      <w:r w:rsidR="0054375F">
        <w:rPr>
          <w:rFonts w:ascii="Arial" w:hAnsi="Arial" w:cs="Arial"/>
          <w:shd w:val="clear" w:color="auto" w:fill="FFFFFF"/>
        </w:rPr>
        <w:t xml:space="preserve"> </w:t>
      </w:r>
      <w:r w:rsidR="00CA4261">
        <w:rPr>
          <w:rFonts w:ascii="Arial" w:hAnsi="Arial" w:cs="Arial"/>
          <w:shd w:val="clear" w:color="auto" w:fill="FFFFFF"/>
        </w:rPr>
        <w:t xml:space="preserve">coffee consumption has been reported </w:t>
      </w:r>
      <w:r w:rsidR="00F1144C">
        <w:rPr>
          <w:rFonts w:ascii="Arial" w:hAnsi="Arial" w:cs="Arial"/>
          <w:shd w:val="clear" w:color="auto" w:fill="FFFFFF"/>
        </w:rPr>
        <w:t>to associate with a lower prevalence of sarcopenia in some populations</w:t>
      </w:r>
      <w:r w:rsidR="005C5AE8" w:rsidRPr="005C5AE8">
        <w:rPr>
          <w:rFonts w:ascii="Arial" w:hAnsi="Arial" w:cs="Arial"/>
          <w:noProof/>
          <w:shd w:val="clear" w:color="auto" w:fill="FFFFFF"/>
          <w:vertAlign w:val="superscript"/>
        </w:rPr>
        <w:t>53</w:t>
      </w:r>
      <w:r w:rsidR="005071B1">
        <w:rPr>
          <w:rFonts w:ascii="Arial" w:hAnsi="Arial" w:cs="Arial"/>
          <w:shd w:val="clear" w:color="auto" w:fill="FFFFFF"/>
        </w:rPr>
        <w:t>,o</w:t>
      </w:r>
      <w:r w:rsidR="00BB0039">
        <w:rPr>
          <w:rFonts w:ascii="Arial" w:hAnsi="Arial" w:cs="Arial"/>
          <w:shd w:val="clear" w:color="auto" w:fill="FFFFFF"/>
        </w:rPr>
        <w:t>ur</w:t>
      </w:r>
      <w:r w:rsidR="00385A24">
        <w:rPr>
          <w:rFonts w:ascii="Arial" w:hAnsi="Arial" w:cs="Arial"/>
          <w:shd w:val="clear" w:color="auto" w:fill="FFFFFF"/>
        </w:rPr>
        <w:t xml:space="preserve"> correlation analyses </w:t>
      </w:r>
      <w:r w:rsidR="003643E2">
        <w:rPr>
          <w:rFonts w:ascii="Arial" w:hAnsi="Arial" w:cs="Arial"/>
          <w:shd w:val="clear" w:color="auto" w:fill="FFFFFF"/>
        </w:rPr>
        <w:t xml:space="preserve">did not detect </w:t>
      </w:r>
      <w:r w:rsidR="00AF3579">
        <w:rPr>
          <w:rFonts w:ascii="Arial" w:hAnsi="Arial" w:cs="Arial"/>
          <w:shd w:val="clear" w:color="auto" w:fill="FFFFFF"/>
        </w:rPr>
        <w:t>a</w:t>
      </w:r>
      <w:r w:rsidR="00567FDA">
        <w:rPr>
          <w:rFonts w:ascii="Arial" w:hAnsi="Arial" w:cs="Arial"/>
          <w:shd w:val="clear" w:color="auto" w:fill="FFFFFF"/>
        </w:rPr>
        <w:t>n</w:t>
      </w:r>
      <w:r w:rsidR="00AF3579">
        <w:rPr>
          <w:rFonts w:ascii="Arial" w:hAnsi="Arial" w:cs="Arial"/>
          <w:shd w:val="clear" w:color="auto" w:fill="FFFFFF"/>
        </w:rPr>
        <w:t xml:space="preserve"> association</w:t>
      </w:r>
      <w:r w:rsidR="00385A24">
        <w:rPr>
          <w:rFonts w:ascii="Arial" w:hAnsi="Arial" w:cs="Arial"/>
          <w:shd w:val="clear" w:color="auto" w:fill="FFFFFF"/>
        </w:rPr>
        <w:t xml:space="preserve"> between circulating trigonelline and </w:t>
      </w:r>
      <w:r w:rsidR="003643E2">
        <w:rPr>
          <w:rFonts w:ascii="Arial" w:hAnsi="Arial" w:cs="Arial"/>
          <w:shd w:val="clear" w:color="auto" w:fill="FFFFFF"/>
        </w:rPr>
        <w:t xml:space="preserve">dietary </w:t>
      </w:r>
      <w:r w:rsidR="00385A24">
        <w:rPr>
          <w:rFonts w:ascii="Arial" w:hAnsi="Arial" w:cs="Arial"/>
          <w:shd w:val="clear" w:color="auto" w:fill="FFFFFF"/>
        </w:rPr>
        <w:t xml:space="preserve">caffeine </w:t>
      </w:r>
      <w:r w:rsidR="00BB0039">
        <w:rPr>
          <w:rFonts w:ascii="Arial" w:hAnsi="Arial" w:cs="Arial"/>
          <w:shd w:val="clear" w:color="auto" w:fill="FFFFFF"/>
        </w:rPr>
        <w:t xml:space="preserve">intake </w:t>
      </w:r>
      <w:r w:rsidR="00385A24">
        <w:rPr>
          <w:rFonts w:ascii="Arial" w:hAnsi="Arial" w:cs="Arial"/>
          <w:shd w:val="clear" w:color="auto" w:fill="FFFFFF"/>
        </w:rPr>
        <w:t>levels</w:t>
      </w:r>
      <w:r w:rsidR="003643E2" w:rsidRPr="003643E2">
        <w:rPr>
          <w:rFonts w:ascii="Arial" w:hAnsi="Arial" w:cs="Arial"/>
          <w:shd w:val="clear" w:color="auto" w:fill="FFFFFF"/>
        </w:rPr>
        <w:t xml:space="preserve"> </w:t>
      </w:r>
      <w:r w:rsidR="003643E2">
        <w:rPr>
          <w:rFonts w:ascii="Arial" w:hAnsi="Arial" w:cs="Arial"/>
          <w:shd w:val="clear" w:color="auto" w:fill="FFFFFF"/>
        </w:rPr>
        <w:t xml:space="preserve">in a population from the middle-east, </w:t>
      </w:r>
      <w:r w:rsidR="00AF3579">
        <w:rPr>
          <w:rFonts w:ascii="Arial" w:hAnsi="Arial" w:cs="Arial"/>
          <w:shd w:val="clear" w:color="auto" w:fill="FFFFFF"/>
        </w:rPr>
        <w:t>possibly because c</w:t>
      </w:r>
      <w:r w:rsidR="004E74EA">
        <w:rPr>
          <w:rFonts w:ascii="Arial" w:hAnsi="Arial" w:cs="Arial"/>
          <w:shd w:val="clear" w:color="auto" w:fill="FFFFFF"/>
        </w:rPr>
        <w:t>offe</w:t>
      </w:r>
      <w:r w:rsidR="00D72D65">
        <w:rPr>
          <w:rFonts w:ascii="Arial" w:hAnsi="Arial" w:cs="Arial"/>
          <w:shd w:val="clear" w:color="auto" w:fill="FFFFFF"/>
        </w:rPr>
        <w:t>e</w:t>
      </w:r>
      <w:r w:rsidR="00AF3579">
        <w:rPr>
          <w:rFonts w:ascii="Arial" w:hAnsi="Arial" w:cs="Arial"/>
          <w:shd w:val="clear" w:color="auto" w:fill="FFFFFF"/>
        </w:rPr>
        <w:t xml:space="preserve"> </w:t>
      </w:r>
      <w:r w:rsidR="004E74EA">
        <w:rPr>
          <w:rFonts w:ascii="Arial" w:hAnsi="Arial" w:cs="Arial"/>
          <w:shd w:val="clear" w:color="auto" w:fill="FFFFFF"/>
        </w:rPr>
        <w:t>consumption</w:t>
      </w:r>
      <w:r w:rsidR="00AF3579">
        <w:rPr>
          <w:rFonts w:ascii="Arial" w:hAnsi="Arial" w:cs="Arial"/>
          <w:shd w:val="clear" w:color="auto" w:fill="FFFFFF"/>
        </w:rPr>
        <w:t xml:space="preserve"> is low in this population</w:t>
      </w:r>
      <w:r w:rsidR="00385A24">
        <w:rPr>
          <w:rFonts w:ascii="Arial" w:hAnsi="Arial" w:cs="Arial"/>
          <w:shd w:val="clear" w:color="auto" w:fill="FFFFFF"/>
        </w:rPr>
        <w:t>.</w:t>
      </w:r>
      <w:r w:rsidR="00567FDA">
        <w:rPr>
          <w:rFonts w:ascii="Arial" w:hAnsi="Arial" w:cs="Arial"/>
          <w:shd w:val="clear" w:color="auto" w:fill="FFFFFF"/>
        </w:rPr>
        <w:t xml:space="preserve"> </w:t>
      </w:r>
      <w:r w:rsidR="00F714EA">
        <w:rPr>
          <w:rFonts w:ascii="Arial" w:hAnsi="Arial" w:cs="Arial"/>
          <w:shd w:val="clear" w:color="auto" w:fill="FFFFFF"/>
        </w:rPr>
        <w:t xml:space="preserve">Serum </w:t>
      </w:r>
      <w:r w:rsidR="00257474">
        <w:rPr>
          <w:rFonts w:ascii="Arial" w:hAnsi="Arial" w:cs="Arial"/>
          <w:shd w:val="clear" w:color="auto" w:fill="FFFFFF"/>
        </w:rPr>
        <w:t>trigonelline levels</w:t>
      </w:r>
      <w:r w:rsidR="00F714EA">
        <w:rPr>
          <w:rFonts w:ascii="Arial" w:hAnsi="Arial" w:cs="Arial"/>
          <w:shd w:val="clear" w:color="auto" w:fill="FFFFFF"/>
        </w:rPr>
        <w:t xml:space="preserve"> were also not correlated to dietary vitamin B3 intake, suggest</w:t>
      </w:r>
      <w:r w:rsidR="006B7BF1">
        <w:rPr>
          <w:rFonts w:ascii="Arial" w:hAnsi="Arial" w:cs="Arial"/>
          <w:shd w:val="clear" w:color="auto" w:fill="FFFFFF"/>
        </w:rPr>
        <w:t xml:space="preserve">ing that methylation of </w:t>
      </w:r>
      <w:r w:rsidR="000F5FD9">
        <w:rPr>
          <w:rFonts w:ascii="Arial" w:hAnsi="Arial" w:cs="Arial"/>
          <w:shd w:val="clear" w:color="auto" w:fill="FFFFFF"/>
        </w:rPr>
        <w:t xml:space="preserve">dietary </w:t>
      </w:r>
      <w:r w:rsidR="006B7BF1">
        <w:rPr>
          <w:rFonts w:ascii="Arial" w:hAnsi="Arial" w:cs="Arial"/>
          <w:shd w:val="clear" w:color="auto" w:fill="FFFFFF"/>
        </w:rPr>
        <w:t xml:space="preserve">vitamin B3 </w:t>
      </w:r>
      <w:r w:rsidR="000F5FD9">
        <w:rPr>
          <w:rFonts w:ascii="Arial" w:hAnsi="Arial" w:cs="Arial"/>
          <w:shd w:val="clear" w:color="auto" w:fill="FFFFFF"/>
        </w:rPr>
        <w:t>does not directly control endogenous</w:t>
      </w:r>
      <w:r w:rsidR="0016629A">
        <w:rPr>
          <w:rFonts w:ascii="Arial" w:hAnsi="Arial" w:cs="Arial"/>
          <w:shd w:val="clear" w:color="auto" w:fill="FFFFFF"/>
        </w:rPr>
        <w:t xml:space="preserve"> trigonelline. </w:t>
      </w:r>
      <w:r w:rsidR="007E00CE">
        <w:rPr>
          <w:rFonts w:ascii="Arial" w:hAnsi="Arial" w:cs="Arial"/>
          <w:shd w:val="clear" w:color="auto" w:fill="FFFFFF"/>
        </w:rPr>
        <w:t xml:space="preserve">It </w:t>
      </w:r>
      <w:r w:rsidR="00C35441">
        <w:rPr>
          <w:rFonts w:ascii="Arial" w:hAnsi="Arial" w:cs="Arial"/>
          <w:shd w:val="clear" w:color="auto" w:fill="FFFFFF"/>
        </w:rPr>
        <w:t xml:space="preserve">is </w:t>
      </w:r>
      <w:r w:rsidR="007E00CE">
        <w:rPr>
          <w:rFonts w:ascii="Arial" w:hAnsi="Arial" w:cs="Arial"/>
          <w:shd w:val="clear" w:color="auto" w:fill="FFFFFF"/>
        </w:rPr>
        <w:t xml:space="preserve">also unlikely that intake of coffee and niacin </w:t>
      </w:r>
      <w:r w:rsidR="00AE5B10">
        <w:rPr>
          <w:rFonts w:ascii="Arial" w:hAnsi="Arial" w:cs="Arial"/>
          <w:shd w:val="clear" w:color="auto" w:fill="FFFFFF"/>
        </w:rPr>
        <w:t xml:space="preserve">directly </w:t>
      </w:r>
      <w:r w:rsidR="007F5E70">
        <w:rPr>
          <w:rFonts w:ascii="Arial" w:hAnsi="Arial" w:cs="Arial"/>
          <w:shd w:val="clear" w:color="auto" w:fill="FFFFFF"/>
        </w:rPr>
        <w:t>drive</w:t>
      </w:r>
      <w:r w:rsidR="00294EF4">
        <w:rPr>
          <w:rFonts w:ascii="Arial" w:hAnsi="Arial" w:cs="Arial"/>
          <w:shd w:val="clear" w:color="auto" w:fill="FFFFFF"/>
        </w:rPr>
        <w:t>s</w:t>
      </w:r>
      <w:r w:rsidR="007F5E70">
        <w:rPr>
          <w:rFonts w:ascii="Arial" w:hAnsi="Arial" w:cs="Arial"/>
          <w:shd w:val="clear" w:color="auto" w:fill="FFFFFF"/>
        </w:rPr>
        <w:t xml:space="preserve"> the</w:t>
      </w:r>
      <w:r w:rsidR="008F425E">
        <w:rPr>
          <w:rFonts w:ascii="Arial" w:hAnsi="Arial" w:cs="Arial"/>
          <w:shd w:val="clear" w:color="auto" w:fill="FFFFFF"/>
        </w:rPr>
        <w:t xml:space="preserve"> link between</w:t>
      </w:r>
      <w:r w:rsidR="007F5E70">
        <w:rPr>
          <w:rFonts w:ascii="Arial" w:hAnsi="Arial" w:cs="Arial"/>
          <w:shd w:val="clear" w:color="auto" w:fill="FFFFFF"/>
        </w:rPr>
        <w:t xml:space="preserve"> trigonelline</w:t>
      </w:r>
      <w:r w:rsidR="007E00CE">
        <w:rPr>
          <w:rFonts w:ascii="Arial" w:hAnsi="Arial" w:cs="Arial"/>
          <w:shd w:val="clear" w:color="auto" w:fill="FFFFFF"/>
        </w:rPr>
        <w:t xml:space="preserve"> </w:t>
      </w:r>
      <w:r w:rsidR="008F425E">
        <w:rPr>
          <w:rFonts w:ascii="Arial" w:hAnsi="Arial" w:cs="Arial"/>
          <w:shd w:val="clear" w:color="auto" w:fill="FFFFFF"/>
        </w:rPr>
        <w:t>and sarcopenia as</w:t>
      </w:r>
      <w:r w:rsidR="007E00CE">
        <w:rPr>
          <w:rFonts w:ascii="Arial" w:hAnsi="Arial" w:cs="Arial"/>
          <w:shd w:val="clear" w:color="auto" w:fill="FFFFFF"/>
        </w:rPr>
        <w:t xml:space="preserve"> </w:t>
      </w:r>
      <w:r w:rsidR="0016629A">
        <w:rPr>
          <w:rFonts w:ascii="Arial" w:hAnsi="Arial" w:cs="Arial"/>
          <w:shd w:val="clear" w:color="auto" w:fill="FFFFFF"/>
        </w:rPr>
        <w:t>asso</w:t>
      </w:r>
      <w:r w:rsidR="00E10E5B">
        <w:rPr>
          <w:rFonts w:ascii="Arial" w:hAnsi="Arial" w:cs="Arial"/>
          <w:shd w:val="clear" w:color="auto" w:fill="FFFFFF"/>
        </w:rPr>
        <w:t>ciat</w:t>
      </w:r>
      <w:r w:rsidR="0016629A">
        <w:rPr>
          <w:rFonts w:ascii="Arial" w:hAnsi="Arial" w:cs="Arial"/>
          <w:shd w:val="clear" w:color="auto" w:fill="FFFFFF"/>
        </w:rPr>
        <w:t xml:space="preserve">ion of serum trigonelline with muscle function was not </w:t>
      </w:r>
      <w:r w:rsidR="009C022A">
        <w:rPr>
          <w:rFonts w:ascii="Arial" w:hAnsi="Arial" w:cs="Arial"/>
          <w:shd w:val="clear" w:color="auto" w:fill="FFFFFF"/>
        </w:rPr>
        <w:t xml:space="preserve">markedly </w:t>
      </w:r>
      <w:r w:rsidR="00E10E5B">
        <w:rPr>
          <w:rFonts w:ascii="Arial" w:hAnsi="Arial" w:cs="Arial"/>
          <w:shd w:val="clear" w:color="auto" w:fill="FFFFFF"/>
        </w:rPr>
        <w:t xml:space="preserve">influenced by correction </w:t>
      </w:r>
      <w:r w:rsidR="001E1DBE">
        <w:rPr>
          <w:rFonts w:ascii="Arial" w:hAnsi="Arial" w:cs="Arial"/>
          <w:shd w:val="clear" w:color="auto" w:fill="FFFFFF"/>
        </w:rPr>
        <w:t>of dietary caffein</w:t>
      </w:r>
      <w:r w:rsidR="00495868">
        <w:rPr>
          <w:rFonts w:ascii="Arial" w:hAnsi="Arial" w:cs="Arial"/>
          <w:shd w:val="clear" w:color="auto" w:fill="FFFFFF"/>
        </w:rPr>
        <w:t>e</w:t>
      </w:r>
      <w:r w:rsidR="001E1DBE">
        <w:rPr>
          <w:rFonts w:ascii="Arial" w:hAnsi="Arial" w:cs="Arial"/>
          <w:shd w:val="clear" w:color="auto" w:fill="FFFFFF"/>
        </w:rPr>
        <w:t xml:space="preserve"> and vitamin B3</w:t>
      </w:r>
      <w:r w:rsidR="005A6C05">
        <w:rPr>
          <w:rFonts w:ascii="Arial" w:hAnsi="Arial" w:cs="Arial"/>
          <w:shd w:val="clear" w:color="auto" w:fill="FFFFFF"/>
        </w:rPr>
        <w:t xml:space="preserve"> intake.</w:t>
      </w:r>
      <w:r w:rsidR="00385A24">
        <w:rPr>
          <w:rFonts w:ascii="Arial" w:hAnsi="Arial" w:cs="Arial"/>
          <w:shd w:val="clear" w:color="auto" w:fill="FFFFFF"/>
        </w:rPr>
        <w:t xml:space="preserve"> </w:t>
      </w:r>
      <w:r w:rsidR="00EE09EF">
        <w:rPr>
          <w:rFonts w:ascii="Arial" w:hAnsi="Arial" w:cs="Arial"/>
          <w:shd w:val="clear" w:color="auto" w:fill="FFFFFF"/>
        </w:rPr>
        <w:t xml:space="preserve">Interestingly, </w:t>
      </w:r>
      <w:r w:rsidR="003B2A57">
        <w:rPr>
          <w:rFonts w:ascii="Arial" w:hAnsi="Arial" w:cs="Arial"/>
          <w:shd w:val="clear" w:color="auto" w:fill="FFFFFF"/>
        </w:rPr>
        <w:t xml:space="preserve">food may still contribute </w:t>
      </w:r>
      <w:r w:rsidR="00BA5FAD">
        <w:rPr>
          <w:rFonts w:ascii="Arial" w:hAnsi="Arial" w:cs="Arial"/>
          <w:shd w:val="clear" w:color="auto" w:fill="FFFFFF"/>
        </w:rPr>
        <w:t xml:space="preserve">to trigonelline </w:t>
      </w:r>
      <w:r w:rsidR="00DB3141">
        <w:rPr>
          <w:rFonts w:ascii="Arial" w:hAnsi="Arial" w:cs="Arial"/>
          <w:shd w:val="clear" w:color="auto" w:fill="FFFFFF"/>
        </w:rPr>
        <w:t xml:space="preserve">metabolism as </w:t>
      </w:r>
      <w:r w:rsidR="00C27792">
        <w:rPr>
          <w:rFonts w:ascii="Arial" w:hAnsi="Arial" w:cs="Arial"/>
          <w:shd w:val="clear" w:color="auto" w:fill="FFFFFF"/>
        </w:rPr>
        <w:t xml:space="preserve">the dietary </w:t>
      </w:r>
      <w:r w:rsidR="00AC45C2">
        <w:rPr>
          <w:rFonts w:ascii="Arial" w:hAnsi="Arial" w:cs="Arial"/>
          <w:shd w:val="clear" w:color="auto" w:fill="FFFFFF"/>
        </w:rPr>
        <w:t xml:space="preserve">intake </w:t>
      </w:r>
      <w:r w:rsidR="00C27792">
        <w:rPr>
          <w:rFonts w:ascii="Arial" w:hAnsi="Arial" w:cs="Arial"/>
          <w:shd w:val="clear" w:color="auto" w:fill="FFFFFF"/>
        </w:rPr>
        <w:t xml:space="preserve">of </w:t>
      </w:r>
      <w:r w:rsidR="00AC45C2">
        <w:rPr>
          <w:rFonts w:ascii="Arial" w:hAnsi="Arial" w:cs="Arial"/>
          <w:shd w:val="clear" w:color="auto" w:fill="FFFFFF"/>
        </w:rPr>
        <w:t>folate and fibers was linked to circulating trigonelline</w:t>
      </w:r>
      <w:r w:rsidR="00F17336">
        <w:rPr>
          <w:rFonts w:ascii="Arial" w:hAnsi="Arial" w:cs="Arial"/>
          <w:shd w:val="clear" w:color="auto" w:fill="FFFFFF"/>
        </w:rPr>
        <w:t xml:space="preserve"> levels</w:t>
      </w:r>
      <w:r w:rsidR="00DB3141">
        <w:rPr>
          <w:rFonts w:ascii="Arial" w:hAnsi="Arial" w:cs="Arial"/>
          <w:shd w:val="clear" w:color="auto" w:fill="FFFFFF"/>
        </w:rPr>
        <w:t>.</w:t>
      </w:r>
      <w:r w:rsidR="00F17336">
        <w:rPr>
          <w:rFonts w:ascii="Arial" w:hAnsi="Arial" w:cs="Arial"/>
          <w:shd w:val="clear" w:color="auto" w:fill="FFFFFF"/>
        </w:rPr>
        <w:t xml:space="preserve"> </w:t>
      </w:r>
      <w:r w:rsidR="00DB3141">
        <w:rPr>
          <w:rFonts w:ascii="Arial" w:hAnsi="Arial" w:cs="Arial"/>
          <w:shd w:val="clear" w:color="auto" w:fill="FFFFFF"/>
        </w:rPr>
        <w:t>In addition, t</w:t>
      </w:r>
      <w:r w:rsidR="0034122B">
        <w:rPr>
          <w:rFonts w:ascii="Arial" w:hAnsi="Arial" w:cs="Arial"/>
          <w:shd w:val="clear" w:color="auto" w:fill="FFFFFF"/>
        </w:rPr>
        <w:t>rigonelline</w:t>
      </w:r>
      <w:r w:rsidR="00853E6F">
        <w:rPr>
          <w:rFonts w:ascii="Arial" w:hAnsi="Arial" w:cs="Arial"/>
          <w:shd w:val="clear" w:color="auto" w:fill="FFFFFF"/>
        </w:rPr>
        <w:t xml:space="preserve"> </w:t>
      </w:r>
      <w:r w:rsidR="00DB3141">
        <w:rPr>
          <w:rFonts w:ascii="Arial" w:hAnsi="Arial" w:cs="Arial"/>
          <w:shd w:val="clear" w:color="auto" w:fill="FFFFFF"/>
        </w:rPr>
        <w:t>can be produced by the</w:t>
      </w:r>
      <w:r w:rsidR="003577B8" w:rsidRPr="003027BF">
        <w:rPr>
          <w:rFonts w:ascii="Arial" w:hAnsi="Arial" w:cs="Arial"/>
          <w:shd w:val="clear" w:color="auto" w:fill="FFFFFF"/>
        </w:rPr>
        <w:t xml:space="preserve"> microbio</w:t>
      </w:r>
      <w:r w:rsidR="00E2085B">
        <w:rPr>
          <w:rFonts w:ascii="Arial" w:hAnsi="Arial" w:cs="Arial"/>
          <w:shd w:val="clear" w:color="auto" w:fill="FFFFFF"/>
        </w:rPr>
        <w:t>me</w:t>
      </w:r>
      <w:r w:rsidR="00097B8C">
        <w:rPr>
          <w:rFonts w:ascii="Arial" w:hAnsi="Arial" w:cs="Arial"/>
          <w:shd w:val="clear" w:color="auto" w:fill="FFFFFF"/>
        </w:rPr>
        <w:t>,</w:t>
      </w:r>
      <w:r w:rsidR="00A87363">
        <w:rPr>
          <w:rFonts w:ascii="Arial" w:hAnsi="Arial" w:cs="Arial"/>
          <w:shd w:val="clear" w:color="auto" w:fill="FFFFFF"/>
        </w:rPr>
        <w:t xml:space="preserve"> </w:t>
      </w:r>
      <w:r w:rsidR="00CE6223">
        <w:rPr>
          <w:rFonts w:ascii="Arial" w:hAnsi="Arial" w:cs="Arial"/>
          <w:shd w:val="clear" w:color="auto" w:fill="FFFFFF"/>
        </w:rPr>
        <w:t>and was proposed as a</w:t>
      </w:r>
      <w:r w:rsidR="009A616F">
        <w:rPr>
          <w:rFonts w:ascii="Arial" w:hAnsi="Arial" w:cs="Arial"/>
          <w:shd w:val="clear" w:color="auto" w:fill="FFFFFF"/>
        </w:rPr>
        <w:t xml:space="preserve"> biomarker of</w:t>
      </w:r>
      <w:r w:rsidR="00963BA4" w:rsidDel="009A616F">
        <w:rPr>
          <w:rFonts w:ascii="Arial" w:hAnsi="Arial" w:cs="Arial"/>
          <w:shd w:val="clear" w:color="auto" w:fill="FFFFFF"/>
        </w:rPr>
        <w:t xml:space="preserve"> </w:t>
      </w:r>
      <w:r w:rsidR="00963BA4">
        <w:rPr>
          <w:rFonts w:ascii="Arial" w:hAnsi="Arial" w:cs="Arial"/>
          <w:shd w:val="clear" w:color="auto" w:fill="FFFFFF"/>
        </w:rPr>
        <w:t xml:space="preserve">metabolic </w:t>
      </w:r>
      <w:r w:rsidR="00DD70C4">
        <w:rPr>
          <w:rFonts w:ascii="Arial" w:hAnsi="Arial" w:cs="Arial"/>
          <w:shd w:val="clear" w:color="auto" w:fill="FFFFFF"/>
        </w:rPr>
        <w:t xml:space="preserve">health </w:t>
      </w:r>
      <w:r w:rsidR="00963BA4">
        <w:rPr>
          <w:rFonts w:ascii="Arial" w:hAnsi="Arial" w:cs="Arial"/>
          <w:shd w:val="clear" w:color="auto" w:fill="FFFFFF"/>
        </w:rPr>
        <w:t xml:space="preserve">or </w:t>
      </w:r>
      <w:r w:rsidR="00DD70C4">
        <w:rPr>
          <w:rFonts w:ascii="Arial" w:hAnsi="Arial" w:cs="Arial"/>
          <w:shd w:val="clear" w:color="auto" w:fill="FFFFFF"/>
        </w:rPr>
        <w:t xml:space="preserve">physical </w:t>
      </w:r>
      <w:r w:rsidR="00963BA4">
        <w:rPr>
          <w:rFonts w:ascii="Arial" w:hAnsi="Arial" w:cs="Arial"/>
          <w:shd w:val="clear" w:color="auto" w:fill="FFFFFF"/>
        </w:rPr>
        <w:t xml:space="preserve">fitness </w:t>
      </w:r>
      <w:r w:rsidR="003476E6">
        <w:rPr>
          <w:rFonts w:ascii="Arial" w:hAnsi="Arial" w:cs="Arial"/>
          <w:shd w:val="clear" w:color="auto" w:fill="FFFFFF"/>
        </w:rPr>
        <w:t>since</w:t>
      </w:r>
      <w:r w:rsidR="00A87363">
        <w:rPr>
          <w:rFonts w:ascii="Arial" w:hAnsi="Arial" w:cs="Arial"/>
          <w:shd w:val="clear" w:color="auto" w:fill="FFFFFF"/>
        </w:rPr>
        <w:t xml:space="preserve"> urinary trigonelline</w:t>
      </w:r>
      <w:r w:rsidR="003577B8" w:rsidRPr="003027BF">
        <w:rPr>
          <w:rFonts w:ascii="Arial" w:hAnsi="Arial" w:cs="Arial"/>
          <w:shd w:val="clear" w:color="auto" w:fill="FFFFFF"/>
        </w:rPr>
        <w:t xml:space="preserve"> </w:t>
      </w:r>
      <w:r w:rsidR="00E47A9B">
        <w:rPr>
          <w:rFonts w:ascii="Arial" w:hAnsi="Arial" w:cs="Arial"/>
          <w:shd w:val="clear" w:color="auto" w:fill="FFFFFF"/>
        </w:rPr>
        <w:t>levels</w:t>
      </w:r>
      <w:r w:rsidR="00B47622">
        <w:rPr>
          <w:rFonts w:ascii="Arial" w:hAnsi="Arial" w:cs="Arial"/>
          <w:shd w:val="clear" w:color="auto" w:fill="FFFFFF"/>
        </w:rPr>
        <w:t xml:space="preserve"> </w:t>
      </w:r>
      <w:r w:rsidR="003B3C40">
        <w:rPr>
          <w:rFonts w:ascii="Arial" w:hAnsi="Arial" w:cs="Arial"/>
          <w:shd w:val="clear" w:color="auto" w:fill="FFFFFF"/>
        </w:rPr>
        <w:t>decrease</w:t>
      </w:r>
      <w:r w:rsidR="00D215DE">
        <w:rPr>
          <w:rFonts w:ascii="Arial" w:hAnsi="Arial" w:cs="Arial"/>
          <w:shd w:val="clear" w:color="auto" w:fill="FFFFFF"/>
        </w:rPr>
        <w:t xml:space="preserve"> </w:t>
      </w:r>
      <w:r w:rsidR="00421E96">
        <w:rPr>
          <w:rFonts w:ascii="Arial" w:hAnsi="Arial" w:cs="Arial"/>
          <w:shd w:val="clear" w:color="auto" w:fill="FFFFFF"/>
        </w:rPr>
        <w:t>during</w:t>
      </w:r>
      <w:r w:rsidR="003577B8">
        <w:rPr>
          <w:rFonts w:ascii="Arial" w:hAnsi="Arial" w:cs="Arial"/>
          <w:shd w:val="clear" w:color="auto" w:fill="FFFFFF"/>
        </w:rPr>
        <w:t xml:space="preserve"> </w:t>
      </w:r>
      <w:r w:rsidR="000E7DE1">
        <w:rPr>
          <w:rFonts w:ascii="Arial" w:hAnsi="Arial" w:cs="Arial"/>
          <w:shd w:val="clear" w:color="auto" w:fill="FFFFFF"/>
        </w:rPr>
        <w:t xml:space="preserve">obesity </w:t>
      </w:r>
      <w:r w:rsidR="00A87363">
        <w:rPr>
          <w:rFonts w:ascii="Arial" w:hAnsi="Arial" w:cs="Arial"/>
          <w:shd w:val="clear" w:color="auto" w:fill="FFFFFF"/>
        </w:rPr>
        <w:t>and</w:t>
      </w:r>
      <w:r w:rsidR="003B3C40">
        <w:rPr>
          <w:rFonts w:ascii="Arial" w:hAnsi="Arial" w:cs="Arial"/>
          <w:shd w:val="clear" w:color="auto" w:fill="FFFFFF"/>
        </w:rPr>
        <w:t xml:space="preserve"> increase</w:t>
      </w:r>
      <w:r w:rsidR="000E7DE1">
        <w:rPr>
          <w:rFonts w:ascii="Arial" w:hAnsi="Arial" w:cs="Arial"/>
          <w:shd w:val="clear" w:color="auto" w:fill="FFFFFF"/>
        </w:rPr>
        <w:t xml:space="preserve"> in professional athletes</w:t>
      </w:r>
      <w:r w:rsidR="008E451E" w:rsidRPr="008E451E">
        <w:rPr>
          <w:rFonts w:ascii="Arial" w:hAnsi="Arial" w:cs="Arial"/>
          <w:noProof/>
          <w:shd w:val="clear" w:color="auto" w:fill="FFFFFF"/>
          <w:vertAlign w:val="superscript"/>
        </w:rPr>
        <w:t>29,30</w:t>
      </w:r>
      <w:r w:rsidR="005C66C2">
        <w:rPr>
          <w:rFonts w:ascii="Arial" w:hAnsi="Arial" w:cs="Arial"/>
          <w:shd w:val="clear" w:color="auto" w:fill="FFFFFF"/>
        </w:rPr>
        <w:t>.</w:t>
      </w:r>
      <w:r w:rsidR="009E4666">
        <w:rPr>
          <w:rFonts w:ascii="Arial" w:hAnsi="Arial" w:cs="Arial"/>
          <w:shd w:val="clear" w:color="auto" w:fill="FFFFFF"/>
        </w:rPr>
        <w:t xml:space="preserve"> </w:t>
      </w:r>
      <w:r w:rsidR="004D38EE">
        <w:rPr>
          <w:rFonts w:ascii="Arial" w:hAnsi="Arial" w:cs="Arial"/>
          <w:shd w:val="clear" w:color="auto" w:fill="FFFFFF"/>
        </w:rPr>
        <w:t xml:space="preserve">It is therefore likely that the </w:t>
      </w:r>
      <w:r w:rsidR="00246066">
        <w:rPr>
          <w:rFonts w:ascii="Arial" w:hAnsi="Arial" w:cs="Arial"/>
          <w:shd w:val="clear" w:color="auto" w:fill="FFFFFF"/>
        </w:rPr>
        <w:t xml:space="preserve">association of trigonelline and sarcopenia </w:t>
      </w:r>
      <w:r w:rsidR="009D107D">
        <w:rPr>
          <w:rFonts w:ascii="Arial" w:hAnsi="Arial" w:cs="Arial"/>
          <w:shd w:val="clear" w:color="auto" w:fill="FFFFFF"/>
        </w:rPr>
        <w:t>has</w:t>
      </w:r>
      <w:r w:rsidR="00246066">
        <w:rPr>
          <w:rFonts w:ascii="Arial" w:hAnsi="Arial" w:cs="Arial"/>
          <w:shd w:val="clear" w:color="auto" w:fill="FFFFFF"/>
        </w:rPr>
        <w:t xml:space="preserve"> </w:t>
      </w:r>
      <w:r w:rsidR="00BA4141">
        <w:rPr>
          <w:rFonts w:ascii="Arial" w:hAnsi="Arial" w:cs="Arial"/>
          <w:shd w:val="clear" w:color="auto" w:fill="FFFFFF"/>
        </w:rPr>
        <w:t>multifactorial</w:t>
      </w:r>
      <w:r w:rsidR="009D107D">
        <w:rPr>
          <w:rFonts w:ascii="Arial" w:hAnsi="Arial" w:cs="Arial"/>
          <w:shd w:val="clear" w:color="auto" w:fill="FFFFFF"/>
        </w:rPr>
        <w:t xml:space="preserve"> </w:t>
      </w:r>
      <w:r w:rsidR="002D5D11">
        <w:rPr>
          <w:rFonts w:ascii="Arial" w:hAnsi="Arial" w:cs="Arial"/>
          <w:shd w:val="clear" w:color="auto" w:fill="FFFFFF"/>
        </w:rPr>
        <w:t>contributions</w:t>
      </w:r>
      <w:r w:rsidR="00371936">
        <w:rPr>
          <w:rFonts w:ascii="Arial" w:hAnsi="Arial" w:cs="Arial"/>
          <w:shd w:val="clear" w:color="auto" w:fill="FFFFFF"/>
        </w:rPr>
        <w:t xml:space="preserve"> via </w:t>
      </w:r>
      <w:r w:rsidR="002D5D11">
        <w:rPr>
          <w:rFonts w:ascii="Arial" w:hAnsi="Arial" w:cs="Arial"/>
          <w:shd w:val="clear" w:color="auto" w:fill="FFFFFF"/>
        </w:rPr>
        <w:t xml:space="preserve">a complex </w:t>
      </w:r>
      <w:proofErr w:type="gramStart"/>
      <w:r w:rsidR="002D5D11">
        <w:rPr>
          <w:rFonts w:ascii="Arial" w:hAnsi="Arial" w:cs="Arial"/>
          <w:shd w:val="clear" w:color="auto" w:fill="FFFFFF"/>
        </w:rPr>
        <w:t>cross-talk</w:t>
      </w:r>
      <w:proofErr w:type="gramEnd"/>
      <w:r w:rsidR="002D5D11">
        <w:rPr>
          <w:rFonts w:ascii="Arial" w:hAnsi="Arial" w:cs="Arial"/>
          <w:shd w:val="clear" w:color="auto" w:fill="FFFFFF"/>
        </w:rPr>
        <w:t xml:space="preserve"> between </w:t>
      </w:r>
      <w:r w:rsidR="001108C2">
        <w:rPr>
          <w:rFonts w:ascii="Arial" w:hAnsi="Arial" w:cs="Arial"/>
          <w:shd w:val="clear" w:color="auto" w:fill="FFFFFF"/>
        </w:rPr>
        <w:t>different food groups and</w:t>
      </w:r>
      <w:r w:rsidR="002D5D11">
        <w:rPr>
          <w:rFonts w:ascii="Arial" w:hAnsi="Arial" w:cs="Arial"/>
          <w:shd w:val="clear" w:color="auto" w:fill="FFFFFF"/>
        </w:rPr>
        <w:t xml:space="preserve"> </w:t>
      </w:r>
      <w:r w:rsidR="004D38EE">
        <w:rPr>
          <w:rFonts w:ascii="Arial" w:hAnsi="Arial" w:cs="Arial"/>
          <w:shd w:val="clear" w:color="auto" w:fill="FFFFFF"/>
        </w:rPr>
        <w:t>endogenous metabolism</w:t>
      </w:r>
      <w:r w:rsidR="001108C2">
        <w:rPr>
          <w:rFonts w:ascii="Arial" w:hAnsi="Arial" w:cs="Arial"/>
          <w:shd w:val="clear" w:color="auto" w:fill="FFFFFF"/>
        </w:rPr>
        <w:t>.</w:t>
      </w:r>
      <w:r w:rsidR="004D38EE">
        <w:rPr>
          <w:rFonts w:ascii="Arial" w:hAnsi="Arial" w:cs="Arial"/>
          <w:shd w:val="clear" w:color="auto" w:fill="FFFFFF"/>
        </w:rPr>
        <w:t xml:space="preserve"> </w:t>
      </w:r>
    </w:p>
    <w:p w14:paraId="5BA37635" w14:textId="77777777" w:rsidR="006E6C08" w:rsidRDefault="006E6C08" w:rsidP="00D36094">
      <w:pPr>
        <w:spacing w:after="0" w:line="360" w:lineRule="auto"/>
        <w:jc w:val="both"/>
        <w:rPr>
          <w:rFonts w:ascii="Arial" w:hAnsi="Arial" w:cs="Arial"/>
          <w:color w:val="222222"/>
          <w:shd w:val="clear" w:color="auto" w:fill="FFFFFF"/>
        </w:rPr>
      </w:pPr>
    </w:p>
    <w:p w14:paraId="5888B9C4" w14:textId="598625B2" w:rsidR="00144AC8" w:rsidRDefault="006E6C08" w:rsidP="00D36094">
      <w:pPr>
        <w:spacing w:after="0" w:line="360" w:lineRule="auto"/>
        <w:jc w:val="both"/>
        <w:rPr>
          <w:rFonts w:ascii="Arial" w:hAnsi="Arial" w:cs="Arial"/>
        </w:rPr>
      </w:pPr>
      <w:r>
        <w:rPr>
          <w:rFonts w:ascii="Arial" w:hAnsi="Arial" w:cs="Arial"/>
          <w:color w:val="222222"/>
          <w:shd w:val="clear" w:color="auto" w:fill="FFFFFF"/>
        </w:rPr>
        <w:t>Our work also</w:t>
      </w:r>
      <w:r>
        <w:rPr>
          <w:rFonts w:ascii="Arial" w:hAnsi="Arial" w:cs="Arial"/>
        </w:rPr>
        <w:t xml:space="preserve"> </w:t>
      </w:r>
      <w:r w:rsidR="00A33522">
        <w:rPr>
          <w:rFonts w:ascii="Arial" w:hAnsi="Arial" w:cs="Arial"/>
        </w:rPr>
        <w:t>describe</w:t>
      </w:r>
      <w:r>
        <w:rPr>
          <w:rFonts w:ascii="Arial" w:hAnsi="Arial" w:cs="Arial"/>
        </w:rPr>
        <w:t>s</w:t>
      </w:r>
      <w:r w:rsidR="00A33522">
        <w:rPr>
          <w:rFonts w:ascii="Arial" w:hAnsi="Arial" w:cs="Arial"/>
        </w:rPr>
        <w:t xml:space="preserve"> for the first time trigonelline as a novel NAD</w:t>
      </w:r>
      <w:r w:rsidR="00A33522" w:rsidRPr="00EC4D91">
        <w:rPr>
          <w:rFonts w:ascii="Arial" w:hAnsi="Arial" w:cs="Arial"/>
          <w:vertAlign w:val="superscript"/>
        </w:rPr>
        <w:t>+</w:t>
      </w:r>
      <w:r w:rsidR="00A33522">
        <w:rPr>
          <w:rFonts w:ascii="Arial" w:hAnsi="Arial" w:cs="Arial"/>
        </w:rPr>
        <w:t xml:space="preserve"> </w:t>
      </w:r>
      <w:proofErr w:type="gramStart"/>
      <w:r w:rsidR="00A33522">
        <w:rPr>
          <w:rFonts w:ascii="Arial" w:hAnsi="Arial" w:cs="Arial"/>
        </w:rPr>
        <w:t>precursor, and</w:t>
      </w:r>
      <w:proofErr w:type="gramEnd"/>
      <w:r w:rsidR="00A33522">
        <w:rPr>
          <w:rFonts w:ascii="Arial" w:hAnsi="Arial" w:cs="Arial"/>
        </w:rPr>
        <w:t xml:space="preserve"> demonstrate</w:t>
      </w:r>
      <w:r>
        <w:rPr>
          <w:rFonts w:ascii="Arial" w:hAnsi="Arial" w:cs="Arial"/>
        </w:rPr>
        <w:t>s</w:t>
      </w:r>
      <w:r w:rsidR="00A33522">
        <w:rPr>
          <w:rFonts w:ascii="Arial" w:hAnsi="Arial" w:cs="Arial"/>
        </w:rPr>
        <w:t xml:space="preserve"> </w:t>
      </w:r>
      <w:r w:rsidR="00147E74">
        <w:rPr>
          <w:rFonts w:ascii="Arial" w:hAnsi="Arial" w:cs="Arial"/>
        </w:rPr>
        <w:t xml:space="preserve">the </w:t>
      </w:r>
      <w:r w:rsidR="00A33522">
        <w:rPr>
          <w:rFonts w:ascii="Arial" w:hAnsi="Arial" w:cs="Arial"/>
        </w:rPr>
        <w:t xml:space="preserve">benefits of its </w:t>
      </w:r>
      <w:r w:rsidR="00BE008A">
        <w:rPr>
          <w:rFonts w:ascii="Arial" w:hAnsi="Arial" w:cs="Arial"/>
        </w:rPr>
        <w:t xml:space="preserve">therapeutic </w:t>
      </w:r>
      <w:r w:rsidR="00A33522">
        <w:rPr>
          <w:rFonts w:ascii="Arial" w:hAnsi="Arial" w:cs="Arial"/>
        </w:rPr>
        <w:t xml:space="preserve">dietary supplementation for </w:t>
      </w:r>
      <w:r w:rsidR="00AB61F4">
        <w:rPr>
          <w:rFonts w:ascii="Arial" w:hAnsi="Arial" w:cs="Arial"/>
        </w:rPr>
        <w:t xml:space="preserve">mitochondrial function, </w:t>
      </w:r>
      <w:r w:rsidR="00A33522">
        <w:rPr>
          <w:rFonts w:ascii="Arial" w:hAnsi="Arial" w:cs="Arial"/>
        </w:rPr>
        <w:t xml:space="preserve">muscle health and mobility during aging. </w:t>
      </w:r>
      <w:r w:rsidR="005E7975">
        <w:rPr>
          <w:rFonts w:ascii="Arial" w:hAnsi="Arial" w:cs="Arial"/>
          <w:shd w:val="clear" w:color="auto" w:fill="FFFFFF"/>
        </w:rPr>
        <w:t>NAD</w:t>
      </w:r>
      <w:r w:rsidR="005E7975" w:rsidRPr="00633D88">
        <w:rPr>
          <w:rFonts w:ascii="Arial" w:hAnsi="Arial" w:cs="Arial"/>
          <w:shd w:val="clear" w:color="auto" w:fill="FFFFFF"/>
          <w:vertAlign w:val="superscript"/>
        </w:rPr>
        <w:t>+</w:t>
      </w:r>
      <w:r w:rsidR="005E7975">
        <w:rPr>
          <w:rFonts w:ascii="Arial" w:hAnsi="Arial" w:cs="Arial"/>
          <w:shd w:val="clear" w:color="auto" w:fill="FFFFFF"/>
        </w:rPr>
        <w:t xml:space="preserve">-boosting by trigonelline is conserved across </w:t>
      </w:r>
      <w:r w:rsidR="00086B7C">
        <w:rPr>
          <w:rFonts w:ascii="Arial" w:hAnsi="Arial" w:cs="Arial"/>
          <w:shd w:val="clear" w:color="auto" w:fill="FFFFFF"/>
        </w:rPr>
        <w:t xml:space="preserve">multiple </w:t>
      </w:r>
      <w:r w:rsidR="00A57F27">
        <w:rPr>
          <w:rFonts w:ascii="Arial" w:hAnsi="Arial" w:cs="Arial"/>
          <w:shd w:val="clear" w:color="auto" w:fill="FFFFFF"/>
        </w:rPr>
        <w:t>model</w:t>
      </w:r>
      <w:r w:rsidR="00015BC4">
        <w:rPr>
          <w:rFonts w:ascii="Arial" w:hAnsi="Arial" w:cs="Arial"/>
          <w:shd w:val="clear" w:color="auto" w:fill="FFFFFF"/>
        </w:rPr>
        <w:t xml:space="preserve"> organisms and primary human muscle cells from</w:t>
      </w:r>
      <w:r w:rsidR="00F50AEA">
        <w:rPr>
          <w:rFonts w:ascii="Arial" w:hAnsi="Arial" w:cs="Arial"/>
          <w:shd w:val="clear" w:color="auto" w:fill="FFFFFF"/>
        </w:rPr>
        <w:t xml:space="preserve"> healthy and sarcopenic donors</w:t>
      </w:r>
      <w:r w:rsidR="00EA2E4D">
        <w:rPr>
          <w:rFonts w:ascii="Arial" w:hAnsi="Arial" w:cs="Arial"/>
          <w:shd w:val="clear" w:color="auto" w:fill="FFFFFF"/>
        </w:rPr>
        <w:t>.</w:t>
      </w:r>
      <w:r w:rsidR="00470939">
        <w:rPr>
          <w:rFonts w:ascii="Arial" w:hAnsi="Arial" w:cs="Arial"/>
          <w:shd w:val="clear" w:color="auto" w:fill="FFFFFF"/>
        </w:rPr>
        <w:t xml:space="preserve"> </w:t>
      </w:r>
      <w:r w:rsidR="0007303E" w:rsidRPr="00A66FB0">
        <w:rPr>
          <w:rFonts w:ascii="Arial" w:hAnsi="Arial" w:cs="Arial"/>
          <w:color w:val="5B9BD5" w:themeColor="accent1"/>
        </w:rPr>
        <w:t xml:space="preserve">Trigonelline treatment in aged mice increased different domains of muscle performance </w:t>
      </w:r>
      <w:r w:rsidR="00D31B32" w:rsidRPr="00A66FB0">
        <w:rPr>
          <w:rFonts w:ascii="Arial" w:hAnsi="Arial" w:cs="Arial"/>
          <w:color w:val="5B9BD5" w:themeColor="accent1"/>
        </w:rPr>
        <w:t xml:space="preserve">that mobilize both </w:t>
      </w:r>
      <w:r w:rsidR="000842F9" w:rsidRPr="00A66FB0">
        <w:rPr>
          <w:rFonts w:ascii="Arial" w:hAnsi="Arial" w:cs="Arial"/>
          <w:color w:val="5B9BD5" w:themeColor="accent1"/>
        </w:rPr>
        <w:t xml:space="preserve">leg and arm muscles </w:t>
      </w:r>
      <w:r w:rsidR="0007303E" w:rsidRPr="00A66FB0">
        <w:rPr>
          <w:rFonts w:ascii="Arial" w:hAnsi="Arial" w:cs="Arial"/>
          <w:color w:val="5B9BD5" w:themeColor="accent1"/>
        </w:rPr>
        <w:t>by improving both muscle fatigue and grip strength</w:t>
      </w:r>
      <w:r w:rsidR="00FA1717" w:rsidRPr="00A66FB0">
        <w:rPr>
          <w:rFonts w:ascii="Arial" w:hAnsi="Arial" w:cs="Arial"/>
          <w:color w:val="5B9BD5" w:themeColor="accent1"/>
        </w:rPr>
        <w:t>, all of which are important for healthy physical aging</w:t>
      </w:r>
      <w:r w:rsidR="00AF7D83" w:rsidRPr="00A66FB0">
        <w:rPr>
          <w:rStyle w:val="CommentReference"/>
          <w:color w:val="5B9BD5" w:themeColor="accent1"/>
        </w:rPr>
        <w:t>.</w:t>
      </w:r>
      <w:r w:rsidR="00E20414" w:rsidRPr="00A66FB0">
        <w:rPr>
          <w:rFonts w:ascii="Arial" w:hAnsi="Arial" w:cs="Arial"/>
          <w:color w:val="5B9BD5" w:themeColor="accent1"/>
        </w:rPr>
        <w:t xml:space="preserve"> </w:t>
      </w:r>
      <w:r w:rsidR="006020DE" w:rsidRPr="00A66FB0">
        <w:rPr>
          <w:rFonts w:ascii="Arial" w:hAnsi="Arial" w:cs="Arial"/>
          <w:color w:val="5B9BD5" w:themeColor="accent1"/>
        </w:rPr>
        <w:t>F</w:t>
      </w:r>
      <w:r w:rsidR="00E20414" w:rsidRPr="00A66FB0">
        <w:rPr>
          <w:rFonts w:ascii="Arial" w:hAnsi="Arial" w:cs="Arial"/>
          <w:color w:val="5B9BD5" w:themeColor="accent1"/>
        </w:rPr>
        <w:t>atigue</w:t>
      </w:r>
      <w:r w:rsidR="00E92A7D" w:rsidRPr="00A66FB0">
        <w:rPr>
          <w:rFonts w:ascii="Arial" w:hAnsi="Arial" w:cs="Arial"/>
          <w:color w:val="5B9BD5" w:themeColor="accent1"/>
        </w:rPr>
        <w:t xml:space="preserve"> and</w:t>
      </w:r>
      <w:r w:rsidR="00D3216D" w:rsidRPr="00A66FB0">
        <w:rPr>
          <w:rFonts w:ascii="Arial" w:hAnsi="Arial" w:cs="Arial"/>
          <w:color w:val="5B9BD5" w:themeColor="accent1"/>
        </w:rPr>
        <w:t xml:space="preserve"> grip</w:t>
      </w:r>
      <w:r w:rsidR="00BA7F66" w:rsidRPr="00A66FB0">
        <w:rPr>
          <w:rFonts w:ascii="Arial" w:hAnsi="Arial" w:cs="Arial"/>
          <w:color w:val="5B9BD5" w:themeColor="accent1"/>
        </w:rPr>
        <w:t xml:space="preserve"> stre</w:t>
      </w:r>
      <w:r w:rsidR="00C47D5C" w:rsidRPr="00A66FB0">
        <w:rPr>
          <w:rFonts w:ascii="Arial" w:hAnsi="Arial" w:cs="Arial"/>
          <w:color w:val="5B9BD5" w:themeColor="accent1"/>
        </w:rPr>
        <w:t xml:space="preserve">ngth </w:t>
      </w:r>
      <w:r w:rsidR="00B0082C" w:rsidRPr="00A66FB0">
        <w:rPr>
          <w:rFonts w:ascii="Arial" w:hAnsi="Arial" w:cs="Arial"/>
          <w:color w:val="5B9BD5" w:themeColor="accent1"/>
        </w:rPr>
        <w:t xml:space="preserve">are </w:t>
      </w:r>
      <w:r w:rsidR="006020DE" w:rsidRPr="00A66FB0">
        <w:rPr>
          <w:rFonts w:ascii="Arial" w:hAnsi="Arial" w:cs="Arial"/>
          <w:color w:val="5B9BD5" w:themeColor="accent1"/>
        </w:rPr>
        <w:t xml:space="preserve">also </w:t>
      </w:r>
      <w:proofErr w:type="gramStart"/>
      <w:r w:rsidR="00594F66" w:rsidRPr="00A66FB0">
        <w:rPr>
          <w:rFonts w:ascii="Arial" w:hAnsi="Arial" w:cs="Arial"/>
          <w:color w:val="5B9BD5" w:themeColor="accent1"/>
        </w:rPr>
        <w:t>well established</w:t>
      </w:r>
      <w:proofErr w:type="gramEnd"/>
      <w:r w:rsidR="00594F66" w:rsidRPr="00A66FB0">
        <w:rPr>
          <w:rFonts w:ascii="Arial" w:hAnsi="Arial" w:cs="Arial"/>
          <w:color w:val="5B9BD5" w:themeColor="accent1"/>
        </w:rPr>
        <w:t xml:space="preserve"> measures</w:t>
      </w:r>
      <w:r w:rsidR="0007303E" w:rsidRPr="00A66FB0">
        <w:rPr>
          <w:rFonts w:ascii="Arial" w:hAnsi="Arial" w:cs="Arial"/>
          <w:color w:val="5B9BD5" w:themeColor="accent1"/>
        </w:rPr>
        <w:t xml:space="preserve"> of sarcopenia and physical frailty</w:t>
      </w:r>
      <w:r w:rsidR="00DA1263" w:rsidRPr="00A66FB0">
        <w:rPr>
          <w:rFonts w:ascii="Arial" w:hAnsi="Arial" w:cs="Arial"/>
          <w:noProof/>
          <w:color w:val="5B9BD5" w:themeColor="accent1"/>
          <w:vertAlign w:val="superscript"/>
        </w:rPr>
        <w:t>54,55</w:t>
      </w:r>
      <w:r w:rsidR="00F92069" w:rsidRPr="00A66FB0">
        <w:rPr>
          <w:rFonts w:ascii="Arial" w:hAnsi="Arial" w:cs="Arial"/>
          <w:color w:val="5B9BD5" w:themeColor="accent1"/>
          <w:shd w:val="clear" w:color="auto" w:fill="FFFFFF"/>
        </w:rPr>
        <w:t xml:space="preserve"> and</w:t>
      </w:r>
      <w:r w:rsidR="00600F49" w:rsidRPr="00A66FB0">
        <w:rPr>
          <w:rFonts w:ascii="Arial" w:hAnsi="Arial" w:cs="Arial"/>
          <w:color w:val="5B9BD5" w:themeColor="accent1"/>
          <w:shd w:val="clear" w:color="auto" w:fill="FFFFFF"/>
        </w:rPr>
        <w:t xml:space="preserve"> are commonly used to</w:t>
      </w:r>
      <w:r w:rsidR="00EA20F4" w:rsidRPr="00A66FB0">
        <w:rPr>
          <w:rFonts w:ascii="Arial" w:hAnsi="Arial" w:cs="Arial"/>
          <w:color w:val="5B9BD5" w:themeColor="accent1"/>
          <w:shd w:val="clear" w:color="auto" w:fill="FFFFFF"/>
        </w:rPr>
        <w:t xml:space="preserve"> </w:t>
      </w:r>
      <w:r w:rsidR="003F29BC" w:rsidRPr="00A66FB0">
        <w:rPr>
          <w:rFonts w:ascii="Arial" w:hAnsi="Arial" w:cs="Arial"/>
          <w:color w:val="5B9BD5" w:themeColor="accent1"/>
          <w:shd w:val="clear" w:color="auto" w:fill="FFFFFF"/>
        </w:rPr>
        <w:t>assess</w:t>
      </w:r>
      <w:r w:rsidR="00F92069" w:rsidRPr="00A66FB0">
        <w:rPr>
          <w:rFonts w:ascii="Arial" w:hAnsi="Arial" w:cs="Arial"/>
          <w:color w:val="5B9BD5" w:themeColor="accent1"/>
          <w:shd w:val="clear" w:color="auto" w:fill="FFFFFF"/>
        </w:rPr>
        <w:t xml:space="preserve"> the pathological impair</w:t>
      </w:r>
      <w:r w:rsidR="00682EB4" w:rsidRPr="00A66FB0">
        <w:rPr>
          <w:rFonts w:ascii="Arial" w:hAnsi="Arial" w:cs="Arial"/>
          <w:color w:val="5B9BD5" w:themeColor="accent1"/>
          <w:shd w:val="clear" w:color="auto" w:fill="FFFFFF"/>
        </w:rPr>
        <w:t>ment of</w:t>
      </w:r>
      <w:r w:rsidR="00F92069" w:rsidRPr="00A66FB0">
        <w:rPr>
          <w:rFonts w:ascii="Arial" w:hAnsi="Arial" w:cs="Arial"/>
          <w:color w:val="5B9BD5" w:themeColor="accent1"/>
          <w:shd w:val="clear" w:color="auto" w:fill="FFFFFF"/>
        </w:rPr>
        <w:t xml:space="preserve"> quality of life</w:t>
      </w:r>
      <w:r w:rsidR="00682EB4" w:rsidRPr="00A66FB0">
        <w:rPr>
          <w:rFonts w:ascii="Arial" w:hAnsi="Arial" w:cs="Arial"/>
          <w:color w:val="5B9BD5" w:themeColor="accent1"/>
          <w:shd w:val="clear" w:color="auto" w:fill="FFFFFF"/>
        </w:rPr>
        <w:t xml:space="preserve"> in older people</w:t>
      </w:r>
      <w:r w:rsidR="00FF6B2F" w:rsidRPr="00A66FB0">
        <w:rPr>
          <w:rFonts w:ascii="Arial" w:hAnsi="Arial" w:cs="Arial"/>
          <w:color w:val="5B9BD5" w:themeColor="accent1"/>
          <w:shd w:val="clear" w:color="auto" w:fill="FFFFFF"/>
        </w:rPr>
        <w:t xml:space="preserve"> in clinical practice</w:t>
      </w:r>
      <w:r w:rsidR="00EA20F4" w:rsidRPr="00A66FB0">
        <w:rPr>
          <w:rFonts w:ascii="Arial" w:hAnsi="Arial" w:cs="Arial"/>
          <w:color w:val="5B9BD5" w:themeColor="accent1"/>
          <w:shd w:val="clear" w:color="auto" w:fill="FFFFFF"/>
        </w:rPr>
        <w:t>.</w:t>
      </w:r>
      <w:r w:rsidR="00682EB4" w:rsidRPr="00A66FB0">
        <w:rPr>
          <w:rFonts w:ascii="Arial" w:hAnsi="Arial" w:cs="Arial"/>
          <w:color w:val="5B9BD5" w:themeColor="accent1"/>
          <w:shd w:val="clear" w:color="auto" w:fill="FFFFFF"/>
        </w:rPr>
        <w:t xml:space="preserve"> </w:t>
      </w:r>
      <w:r w:rsidR="00003D7F" w:rsidRPr="00A66FB0">
        <w:rPr>
          <w:rFonts w:ascii="Arial" w:hAnsi="Arial" w:cs="Arial"/>
          <w:color w:val="5B9BD5" w:themeColor="accent1"/>
        </w:rPr>
        <w:t>However, s</w:t>
      </w:r>
      <w:r w:rsidR="00003D7F" w:rsidRPr="00A66FB0">
        <w:rPr>
          <w:rFonts w:ascii="Arial" w:hAnsi="Arial" w:cs="Arial"/>
          <w:color w:val="5B9BD5" w:themeColor="accent1"/>
          <w:shd w:val="clear" w:color="auto" w:fill="FFFFFF"/>
        </w:rPr>
        <w:t>arcopenia is a multifactorial disease where both muscle mass and function decline beyond pathological thresholds</w:t>
      </w:r>
      <w:r w:rsidR="00003D7F" w:rsidRPr="00A66FB0">
        <w:rPr>
          <w:rFonts w:ascii="Arial" w:hAnsi="Arial" w:cs="Arial"/>
          <w:noProof/>
          <w:color w:val="5B9BD5" w:themeColor="accent1"/>
          <w:vertAlign w:val="superscript"/>
        </w:rPr>
        <w:t>7,8</w:t>
      </w:r>
      <w:r w:rsidR="00AB3F48" w:rsidRPr="00A66FB0">
        <w:rPr>
          <w:rFonts w:ascii="Arial" w:hAnsi="Arial" w:cs="Arial"/>
          <w:color w:val="5B9BD5" w:themeColor="accent1"/>
          <w:shd w:val="clear" w:color="auto" w:fill="FFFFFF"/>
        </w:rPr>
        <w:t xml:space="preserve">. </w:t>
      </w:r>
      <w:r w:rsidR="00FF030D" w:rsidRPr="00A66FB0">
        <w:rPr>
          <w:rFonts w:ascii="Arial" w:hAnsi="Arial" w:cs="Arial"/>
          <w:color w:val="5B9BD5" w:themeColor="accent1"/>
          <w:shd w:val="clear" w:color="auto" w:fill="FFFFFF"/>
        </w:rPr>
        <w:t>Since t</w:t>
      </w:r>
      <w:r w:rsidR="00B95B70" w:rsidRPr="00A66FB0">
        <w:rPr>
          <w:rFonts w:ascii="Arial" w:hAnsi="Arial" w:cs="Arial"/>
          <w:color w:val="5B9BD5" w:themeColor="accent1"/>
        </w:rPr>
        <w:t xml:space="preserve">rigonelline </w:t>
      </w:r>
      <w:r w:rsidR="00C73929" w:rsidRPr="00A66FB0">
        <w:rPr>
          <w:rFonts w:ascii="Arial" w:hAnsi="Arial" w:cs="Arial"/>
          <w:color w:val="5B9BD5" w:themeColor="accent1"/>
        </w:rPr>
        <w:t>improved</w:t>
      </w:r>
      <w:r w:rsidR="00DF6E15" w:rsidRPr="00A66FB0">
        <w:rPr>
          <w:rFonts w:ascii="Arial" w:hAnsi="Arial" w:cs="Arial"/>
          <w:color w:val="5B9BD5" w:themeColor="accent1"/>
        </w:rPr>
        <w:t xml:space="preserve"> grip strength and </w:t>
      </w:r>
      <w:r w:rsidR="00946762" w:rsidRPr="00A66FB0">
        <w:rPr>
          <w:rFonts w:ascii="Arial" w:hAnsi="Arial" w:cs="Arial"/>
          <w:color w:val="5B9BD5" w:themeColor="accent1"/>
        </w:rPr>
        <w:t xml:space="preserve">fatigue independent of changes of muscle </w:t>
      </w:r>
      <w:r w:rsidR="00C35960" w:rsidRPr="00A66FB0">
        <w:rPr>
          <w:rFonts w:ascii="Arial" w:hAnsi="Arial" w:cs="Arial"/>
          <w:color w:val="5B9BD5" w:themeColor="accent1"/>
        </w:rPr>
        <w:t>mass</w:t>
      </w:r>
      <w:r w:rsidR="00F63B2D" w:rsidRPr="00A66FB0">
        <w:rPr>
          <w:rFonts w:ascii="Arial" w:hAnsi="Arial" w:cs="Arial"/>
          <w:color w:val="5B9BD5" w:themeColor="accent1"/>
        </w:rPr>
        <w:t xml:space="preserve"> and maximal tetanic </w:t>
      </w:r>
      <w:r w:rsidR="00DF5C0C" w:rsidRPr="00A66FB0">
        <w:rPr>
          <w:rFonts w:ascii="Arial" w:hAnsi="Arial" w:cs="Arial"/>
          <w:color w:val="5B9BD5" w:themeColor="accent1"/>
        </w:rPr>
        <w:t>strength</w:t>
      </w:r>
      <w:r w:rsidR="00F712DD" w:rsidRPr="00A66FB0">
        <w:rPr>
          <w:rFonts w:ascii="Arial" w:hAnsi="Arial" w:cs="Arial"/>
          <w:color w:val="5B9BD5" w:themeColor="accent1"/>
        </w:rPr>
        <w:t>,</w:t>
      </w:r>
      <w:r w:rsidR="0081440E" w:rsidRPr="00A66FB0">
        <w:rPr>
          <w:rFonts w:ascii="Arial" w:hAnsi="Arial" w:cs="Arial"/>
          <w:color w:val="5B9BD5" w:themeColor="accent1"/>
        </w:rPr>
        <w:t xml:space="preserve"> </w:t>
      </w:r>
      <w:r w:rsidR="00301B49" w:rsidRPr="00A66FB0">
        <w:rPr>
          <w:rFonts w:ascii="Arial" w:hAnsi="Arial" w:cs="Arial"/>
          <w:color w:val="5B9BD5" w:themeColor="accent1"/>
        </w:rPr>
        <w:t xml:space="preserve">we conclude that </w:t>
      </w:r>
      <w:r w:rsidR="00227445" w:rsidRPr="00A66FB0">
        <w:rPr>
          <w:rFonts w:ascii="Arial" w:hAnsi="Arial" w:cs="Arial"/>
          <w:color w:val="5B9BD5" w:themeColor="accent1"/>
        </w:rPr>
        <w:t xml:space="preserve">trigonelline cannot </w:t>
      </w:r>
      <w:r w:rsidR="00301B49" w:rsidRPr="00A66FB0">
        <w:rPr>
          <w:rFonts w:ascii="Arial" w:hAnsi="Arial" w:cs="Arial"/>
          <w:color w:val="5B9BD5" w:themeColor="accent1"/>
        </w:rPr>
        <w:t>reverse</w:t>
      </w:r>
      <w:r w:rsidR="0046506F" w:rsidRPr="00A66FB0">
        <w:rPr>
          <w:rFonts w:ascii="Arial" w:hAnsi="Arial" w:cs="Arial"/>
          <w:color w:val="5B9BD5" w:themeColor="accent1"/>
        </w:rPr>
        <w:t xml:space="preserve"> all</w:t>
      </w:r>
      <w:r w:rsidR="009C7366" w:rsidRPr="00A66FB0">
        <w:rPr>
          <w:rFonts w:ascii="Arial" w:hAnsi="Arial" w:cs="Arial"/>
          <w:color w:val="5B9BD5" w:themeColor="accent1"/>
        </w:rPr>
        <w:t xml:space="preserve"> causes of sarcopenia</w:t>
      </w:r>
      <w:r w:rsidR="005C2FEF" w:rsidRPr="00A66FB0">
        <w:rPr>
          <w:rFonts w:ascii="Arial" w:hAnsi="Arial" w:cs="Arial"/>
          <w:color w:val="5B9BD5" w:themeColor="accent1"/>
        </w:rPr>
        <w:t xml:space="preserve"> and </w:t>
      </w:r>
      <w:r w:rsidR="00180163" w:rsidRPr="00A66FB0">
        <w:rPr>
          <w:rFonts w:ascii="Arial" w:hAnsi="Arial" w:cs="Arial"/>
          <w:color w:val="5B9BD5" w:themeColor="accent1"/>
        </w:rPr>
        <w:t xml:space="preserve">will have to be combined with other </w:t>
      </w:r>
      <w:r w:rsidR="002712E4" w:rsidRPr="00A66FB0">
        <w:rPr>
          <w:rFonts w:ascii="Arial" w:hAnsi="Arial" w:cs="Arial"/>
          <w:color w:val="5B9BD5" w:themeColor="accent1"/>
        </w:rPr>
        <w:t xml:space="preserve">nutrients </w:t>
      </w:r>
      <w:r w:rsidR="00F65D8D" w:rsidRPr="00A66FB0">
        <w:rPr>
          <w:rFonts w:ascii="Arial" w:hAnsi="Arial" w:cs="Arial"/>
          <w:color w:val="5B9BD5" w:themeColor="accent1"/>
        </w:rPr>
        <w:lastRenderedPageBreak/>
        <w:t xml:space="preserve">that support muscle mass </w:t>
      </w:r>
      <w:r w:rsidR="002712E4" w:rsidRPr="00A66FB0">
        <w:rPr>
          <w:rFonts w:ascii="Arial" w:hAnsi="Arial" w:cs="Arial"/>
          <w:color w:val="5B9BD5" w:themeColor="accent1"/>
        </w:rPr>
        <w:t>like protein</w:t>
      </w:r>
      <w:r w:rsidR="0089158D" w:rsidRPr="00A66FB0">
        <w:rPr>
          <w:rFonts w:ascii="Arial" w:hAnsi="Arial" w:cs="Arial"/>
          <w:color w:val="5B9BD5" w:themeColor="accent1"/>
        </w:rPr>
        <w:t>, omega 3 fatty acids</w:t>
      </w:r>
      <w:r w:rsidR="00CC316E" w:rsidRPr="00A66FB0">
        <w:rPr>
          <w:rFonts w:ascii="Arial" w:hAnsi="Arial" w:cs="Arial"/>
          <w:color w:val="5B9BD5" w:themeColor="accent1"/>
        </w:rPr>
        <w:t xml:space="preserve"> or vitamin D</w:t>
      </w:r>
      <w:r w:rsidR="00301B49" w:rsidRPr="00A66FB0">
        <w:rPr>
          <w:rFonts w:ascii="Arial" w:hAnsi="Arial" w:cs="Arial"/>
          <w:color w:val="5B9BD5" w:themeColor="accent1"/>
        </w:rPr>
        <w:t xml:space="preserve"> </w:t>
      </w:r>
      <w:r w:rsidR="000B7460" w:rsidRPr="00A66FB0">
        <w:rPr>
          <w:rFonts w:ascii="Arial" w:hAnsi="Arial" w:cs="Arial"/>
          <w:color w:val="5B9BD5" w:themeColor="accent1"/>
        </w:rPr>
        <w:t xml:space="preserve">for the nutritional </w:t>
      </w:r>
      <w:proofErr w:type="spellStart"/>
      <w:r w:rsidR="000B7460" w:rsidRPr="00A66FB0">
        <w:rPr>
          <w:rFonts w:ascii="Arial" w:hAnsi="Arial" w:cs="Arial"/>
          <w:color w:val="5B9BD5" w:themeColor="accent1"/>
        </w:rPr>
        <w:t>managem</w:t>
      </w:r>
      <w:r w:rsidR="00793863" w:rsidRPr="00A66FB0">
        <w:rPr>
          <w:rFonts w:ascii="Arial" w:hAnsi="Arial" w:cs="Arial"/>
          <w:color w:val="5B9BD5" w:themeColor="accent1"/>
        </w:rPr>
        <w:t>ement</w:t>
      </w:r>
      <w:proofErr w:type="spellEnd"/>
      <w:r w:rsidR="00793863" w:rsidRPr="00A66FB0">
        <w:rPr>
          <w:rFonts w:ascii="Arial" w:hAnsi="Arial" w:cs="Arial"/>
          <w:color w:val="5B9BD5" w:themeColor="accent1"/>
        </w:rPr>
        <w:t xml:space="preserve"> of sarco</w:t>
      </w:r>
      <w:r w:rsidR="00C81744" w:rsidRPr="00A66FB0">
        <w:rPr>
          <w:rFonts w:ascii="Arial" w:hAnsi="Arial" w:cs="Arial"/>
          <w:color w:val="5B9BD5" w:themeColor="accent1"/>
        </w:rPr>
        <w:t>p</w:t>
      </w:r>
      <w:r w:rsidR="00793863" w:rsidRPr="00A66FB0">
        <w:rPr>
          <w:rFonts w:ascii="Arial" w:hAnsi="Arial" w:cs="Arial"/>
          <w:color w:val="5B9BD5" w:themeColor="accent1"/>
        </w:rPr>
        <w:t>enia</w:t>
      </w:r>
      <w:r w:rsidR="00C81744" w:rsidRPr="00A66FB0">
        <w:rPr>
          <w:rFonts w:ascii="Arial" w:hAnsi="Arial" w:cs="Arial"/>
          <w:color w:val="5B9BD5" w:themeColor="accent1"/>
        </w:rPr>
        <w:t xml:space="preserve">. </w:t>
      </w:r>
      <w:r w:rsidR="006F3D53" w:rsidRPr="00A66FB0">
        <w:rPr>
          <w:rFonts w:ascii="Arial" w:hAnsi="Arial" w:cs="Arial"/>
          <w:color w:val="5B9BD5" w:themeColor="accent1"/>
        </w:rPr>
        <w:t xml:space="preserve">At the </w:t>
      </w:r>
      <w:r w:rsidR="001A3874" w:rsidRPr="00A66FB0">
        <w:rPr>
          <w:rFonts w:ascii="Arial" w:hAnsi="Arial" w:cs="Arial"/>
          <w:color w:val="5B9BD5" w:themeColor="accent1"/>
        </w:rPr>
        <w:t>cellular</w:t>
      </w:r>
      <w:r w:rsidR="007E430B" w:rsidRPr="00A66FB0">
        <w:rPr>
          <w:rFonts w:ascii="Arial" w:hAnsi="Arial" w:cs="Arial"/>
          <w:color w:val="5B9BD5" w:themeColor="accent1"/>
        </w:rPr>
        <w:t xml:space="preserve"> level, the</w:t>
      </w:r>
      <w:r w:rsidR="006702E7" w:rsidRPr="00A66FB0">
        <w:rPr>
          <w:rFonts w:ascii="Arial" w:hAnsi="Arial" w:cs="Arial"/>
          <w:color w:val="5B9BD5" w:themeColor="accent1"/>
        </w:rPr>
        <w:t xml:space="preserve"> benefits </w:t>
      </w:r>
      <w:r w:rsidR="007E430B" w:rsidRPr="00A66FB0">
        <w:rPr>
          <w:rFonts w:ascii="Arial" w:hAnsi="Arial" w:cs="Arial"/>
          <w:color w:val="5B9BD5" w:themeColor="accent1"/>
        </w:rPr>
        <w:t xml:space="preserve">of trigonelline on muscle performance </w:t>
      </w:r>
      <w:r w:rsidR="006702E7" w:rsidRPr="009C022A">
        <w:rPr>
          <w:rFonts w:ascii="Arial" w:hAnsi="Arial" w:cs="Arial"/>
        </w:rPr>
        <w:t>did</w:t>
      </w:r>
      <w:r w:rsidR="009E6B69" w:rsidRPr="009C022A">
        <w:rPr>
          <w:rFonts w:ascii="Arial" w:hAnsi="Arial" w:cs="Arial"/>
        </w:rPr>
        <w:t xml:space="preserve"> </w:t>
      </w:r>
      <w:r w:rsidR="00CC1BCB" w:rsidRPr="009C022A">
        <w:rPr>
          <w:rFonts w:ascii="Arial" w:hAnsi="Arial" w:cs="Arial"/>
        </w:rPr>
        <w:t xml:space="preserve">not </w:t>
      </w:r>
      <w:r w:rsidR="009E6B69" w:rsidRPr="009C022A">
        <w:rPr>
          <w:rFonts w:ascii="Arial" w:hAnsi="Arial" w:cs="Arial"/>
        </w:rPr>
        <w:t>arise from structural adaptations in the skeleta</w:t>
      </w:r>
      <w:r w:rsidR="00CC1BCB" w:rsidRPr="009C022A">
        <w:rPr>
          <w:rFonts w:ascii="Arial" w:hAnsi="Arial" w:cs="Arial"/>
        </w:rPr>
        <w:t xml:space="preserve">l </w:t>
      </w:r>
      <w:r w:rsidR="009E6B69" w:rsidRPr="009C022A">
        <w:rPr>
          <w:rFonts w:ascii="Arial" w:hAnsi="Arial" w:cs="Arial"/>
        </w:rPr>
        <w:t xml:space="preserve">muscle architecture </w:t>
      </w:r>
      <w:r w:rsidR="009C022A" w:rsidRPr="009C022A">
        <w:rPr>
          <w:rFonts w:ascii="Arial" w:hAnsi="Arial" w:cs="Arial"/>
        </w:rPr>
        <w:t xml:space="preserve">such </w:t>
      </w:r>
      <w:r w:rsidR="009E6B69" w:rsidRPr="009C022A">
        <w:rPr>
          <w:rFonts w:ascii="Arial" w:hAnsi="Arial" w:cs="Arial"/>
        </w:rPr>
        <w:t xml:space="preserve">as </w:t>
      </w:r>
      <w:r w:rsidR="00907CDA" w:rsidRPr="009C022A">
        <w:rPr>
          <w:rFonts w:ascii="Arial" w:hAnsi="Arial" w:cs="Arial"/>
        </w:rPr>
        <w:t>myofiber cross-sectional area</w:t>
      </w:r>
      <w:r>
        <w:rPr>
          <w:rFonts w:ascii="Arial" w:hAnsi="Arial" w:cs="Arial"/>
        </w:rPr>
        <w:t>, vascularization</w:t>
      </w:r>
      <w:r w:rsidR="00907CDA" w:rsidRPr="009C022A">
        <w:rPr>
          <w:rFonts w:ascii="Arial" w:hAnsi="Arial" w:cs="Arial"/>
        </w:rPr>
        <w:t xml:space="preserve"> and fibrosis</w:t>
      </w:r>
      <w:r w:rsidR="00A837D3" w:rsidRPr="009C022A">
        <w:rPr>
          <w:rFonts w:ascii="Arial" w:hAnsi="Arial" w:cs="Arial"/>
        </w:rPr>
        <w:t xml:space="preserve">, but </w:t>
      </w:r>
      <w:r w:rsidR="00C77887" w:rsidRPr="009C022A">
        <w:rPr>
          <w:rFonts w:ascii="Arial" w:hAnsi="Arial" w:cs="Arial"/>
        </w:rPr>
        <w:t>were linked to</w:t>
      </w:r>
      <w:r w:rsidR="00A837D3" w:rsidRPr="009C022A">
        <w:rPr>
          <w:rFonts w:ascii="Arial" w:hAnsi="Arial" w:cs="Arial"/>
        </w:rPr>
        <w:t xml:space="preserve"> functional improvement</w:t>
      </w:r>
      <w:r w:rsidR="00C77887" w:rsidRPr="009C022A">
        <w:rPr>
          <w:rFonts w:ascii="Arial" w:hAnsi="Arial" w:cs="Arial"/>
        </w:rPr>
        <w:t>s</w:t>
      </w:r>
      <w:r w:rsidR="00A837D3" w:rsidRPr="009C022A">
        <w:rPr>
          <w:rFonts w:ascii="Arial" w:hAnsi="Arial" w:cs="Arial"/>
        </w:rPr>
        <w:t xml:space="preserve"> of mitochondrial </w:t>
      </w:r>
      <w:r w:rsidR="00C77887" w:rsidRPr="009C022A">
        <w:rPr>
          <w:rFonts w:ascii="Arial" w:hAnsi="Arial" w:cs="Arial"/>
        </w:rPr>
        <w:t xml:space="preserve">respiratory </w:t>
      </w:r>
      <w:r w:rsidR="00A837D3" w:rsidRPr="009C022A">
        <w:rPr>
          <w:rFonts w:ascii="Arial" w:hAnsi="Arial" w:cs="Arial"/>
        </w:rPr>
        <w:t>complex I and II</w:t>
      </w:r>
      <w:r w:rsidR="00C77887" w:rsidRPr="009C022A">
        <w:rPr>
          <w:rFonts w:ascii="Arial" w:hAnsi="Arial" w:cs="Arial"/>
        </w:rPr>
        <w:t xml:space="preserve"> activity. </w:t>
      </w:r>
      <w:r w:rsidR="00470939">
        <w:rPr>
          <w:rFonts w:ascii="Arial" w:hAnsi="Arial" w:cs="Arial"/>
          <w:shd w:val="clear" w:color="auto" w:fill="FFFFFF"/>
        </w:rPr>
        <w:t xml:space="preserve">Using inhibitors and genetic loss of function </w:t>
      </w:r>
      <w:r w:rsidR="00470939" w:rsidRPr="00A2003C">
        <w:rPr>
          <w:rFonts w:ascii="Arial" w:hAnsi="Arial" w:cs="Arial"/>
          <w:i/>
          <w:iCs/>
          <w:shd w:val="clear" w:color="auto" w:fill="FFFFFF"/>
        </w:rPr>
        <w:t>in vitro</w:t>
      </w:r>
      <w:r w:rsidR="00470939">
        <w:rPr>
          <w:rFonts w:ascii="Arial" w:hAnsi="Arial" w:cs="Arial"/>
          <w:shd w:val="clear" w:color="auto" w:fill="FFFFFF"/>
        </w:rPr>
        <w:t xml:space="preserve"> and </w:t>
      </w:r>
      <w:r w:rsidR="00470939" w:rsidRPr="00A2003C">
        <w:rPr>
          <w:rFonts w:ascii="Arial" w:hAnsi="Arial" w:cs="Arial"/>
          <w:i/>
          <w:iCs/>
          <w:shd w:val="clear" w:color="auto" w:fill="FFFFFF"/>
        </w:rPr>
        <w:t>in vivo,</w:t>
      </w:r>
      <w:r w:rsidR="00F50AEA">
        <w:rPr>
          <w:rFonts w:ascii="Arial" w:hAnsi="Arial" w:cs="Arial"/>
          <w:shd w:val="clear" w:color="auto" w:fill="FFFFFF"/>
        </w:rPr>
        <w:t xml:space="preserve"> we </w:t>
      </w:r>
      <w:r w:rsidR="00470939">
        <w:rPr>
          <w:rFonts w:ascii="Arial" w:hAnsi="Arial" w:cs="Arial"/>
          <w:shd w:val="clear" w:color="auto" w:fill="FFFFFF"/>
        </w:rPr>
        <w:t>show that trigonelline is metabolized via the</w:t>
      </w:r>
      <w:r w:rsidR="009E4666">
        <w:rPr>
          <w:rFonts w:ascii="Arial" w:hAnsi="Arial" w:cs="Arial"/>
          <w:shd w:val="clear" w:color="auto" w:fill="FFFFFF"/>
        </w:rPr>
        <w:t xml:space="preserve"> </w:t>
      </w:r>
      <w:r w:rsidR="009E4666" w:rsidRPr="009E171C">
        <w:rPr>
          <w:rFonts w:ascii="Arial" w:hAnsi="Arial" w:cs="Arial"/>
          <w:shd w:val="clear" w:color="auto" w:fill="FFFFFF"/>
        </w:rPr>
        <w:t>Preiss-Handler pathway</w:t>
      </w:r>
      <w:r w:rsidR="00470939">
        <w:rPr>
          <w:rFonts w:ascii="Arial" w:hAnsi="Arial" w:cs="Arial"/>
          <w:shd w:val="clear" w:color="auto" w:fill="FFFFFF"/>
        </w:rPr>
        <w:t xml:space="preserve"> and requires NAPRT to</w:t>
      </w:r>
      <w:r w:rsidR="00712E1D">
        <w:rPr>
          <w:rFonts w:ascii="Arial" w:hAnsi="Arial" w:cs="Arial"/>
          <w:shd w:val="clear" w:color="auto" w:fill="FFFFFF"/>
        </w:rPr>
        <w:t xml:space="preserve"> boost</w:t>
      </w:r>
      <w:r w:rsidR="00CE4444">
        <w:rPr>
          <w:rFonts w:ascii="Arial" w:hAnsi="Arial" w:cs="Arial"/>
          <w:shd w:val="clear" w:color="auto" w:fill="FFFFFF"/>
        </w:rPr>
        <w:t xml:space="preserve"> </w:t>
      </w:r>
      <w:r w:rsidR="00712E1D">
        <w:rPr>
          <w:rFonts w:ascii="Arial" w:hAnsi="Arial" w:cs="Arial"/>
          <w:shd w:val="clear" w:color="auto" w:fill="FFFFFF"/>
        </w:rPr>
        <w:t>NAD</w:t>
      </w:r>
      <w:r w:rsidR="00712E1D" w:rsidRPr="00633D88">
        <w:rPr>
          <w:rFonts w:ascii="Arial" w:hAnsi="Arial" w:cs="Arial"/>
          <w:shd w:val="clear" w:color="auto" w:fill="FFFFFF"/>
          <w:vertAlign w:val="superscript"/>
        </w:rPr>
        <w:t>+</w:t>
      </w:r>
      <w:r w:rsidR="00A23D3C">
        <w:rPr>
          <w:rFonts w:ascii="Arial" w:hAnsi="Arial" w:cs="Arial"/>
          <w:shd w:val="clear" w:color="auto" w:fill="FFFFFF"/>
        </w:rPr>
        <w:t xml:space="preserve">, </w:t>
      </w:r>
      <w:r w:rsidR="00D775E3">
        <w:rPr>
          <w:rFonts w:ascii="Arial" w:hAnsi="Arial" w:cs="Arial"/>
          <w:shd w:val="clear" w:color="auto" w:fill="FFFFFF"/>
        </w:rPr>
        <w:t>stimulate</w:t>
      </w:r>
      <w:r w:rsidR="00712E1D">
        <w:rPr>
          <w:rFonts w:ascii="Arial" w:hAnsi="Arial" w:cs="Arial"/>
          <w:shd w:val="clear" w:color="auto" w:fill="FFFFFF"/>
        </w:rPr>
        <w:t xml:space="preserve"> </w:t>
      </w:r>
      <w:r w:rsidR="00A23D3C">
        <w:rPr>
          <w:rFonts w:ascii="Arial" w:hAnsi="Arial" w:cs="Arial"/>
          <w:shd w:val="clear" w:color="auto" w:fill="FFFFFF"/>
        </w:rPr>
        <w:t xml:space="preserve">mitochondrial metabolism, and </w:t>
      </w:r>
      <w:r w:rsidR="00D775E3">
        <w:rPr>
          <w:rFonts w:ascii="Arial" w:hAnsi="Arial" w:cs="Arial"/>
          <w:shd w:val="clear" w:color="auto" w:fill="FFFFFF"/>
        </w:rPr>
        <w:t>increase</w:t>
      </w:r>
      <w:r w:rsidR="0069365D">
        <w:rPr>
          <w:rFonts w:ascii="Arial" w:hAnsi="Arial" w:cs="Arial"/>
          <w:shd w:val="clear" w:color="auto" w:fill="FFFFFF"/>
        </w:rPr>
        <w:t xml:space="preserve"> mobility and lifespan during aging</w:t>
      </w:r>
      <w:r w:rsidR="009E4666">
        <w:rPr>
          <w:rFonts w:ascii="Arial" w:hAnsi="Arial" w:cs="Arial"/>
          <w:shd w:val="clear" w:color="auto" w:fill="FFFFFF"/>
        </w:rPr>
        <w:t xml:space="preserve">. </w:t>
      </w:r>
      <w:r w:rsidR="00D775E3">
        <w:rPr>
          <w:rFonts w:ascii="Arial" w:hAnsi="Arial" w:cs="Arial"/>
          <w:shd w:val="clear" w:color="auto" w:fill="FFFFFF"/>
        </w:rPr>
        <w:t xml:space="preserve">Our work with tracers </w:t>
      </w:r>
      <w:r w:rsidR="00F61EA0">
        <w:rPr>
          <w:rFonts w:ascii="Arial" w:hAnsi="Arial" w:cs="Arial"/>
          <w:shd w:val="clear" w:color="auto" w:fill="FFFFFF"/>
        </w:rPr>
        <w:t xml:space="preserve">and </w:t>
      </w:r>
      <w:r w:rsidR="00D775E3">
        <w:rPr>
          <w:rFonts w:ascii="Arial" w:hAnsi="Arial" w:cs="Arial"/>
          <w:shd w:val="clear" w:color="auto" w:fill="FFFFFF"/>
        </w:rPr>
        <w:t>metabolomics</w:t>
      </w:r>
      <w:r w:rsidR="00F61EA0">
        <w:rPr>
          <w:rFonts w:ascii="Arial" w:hAnsi="Arial" w:cs="Arial"/>
          <w:shd w:val="clear" w:color="auto" w:fill="FFFFFF"/>
        </w:rPr>
        <w:t xml:space="preserve"> also </w:t>
      </w:r>
      <w:r w:rsidR="00CB4DAD">
        <w:rPr>
          <w:rFonts w:ascii="Arial" w:hAnsi="Arial" w:cs="Arial"/>
          <w:shd w:val="clear" w:color="auto" w:fill="FFFFFF"/>
        </w:rPr>
        <w:t xml:space="preserve">indicates </w:t>
      </w:r>
      <w:r w:rsidR="00F61EA0">
        <w:rPr>
          <w:rFonts w:ascii="Arial" w:hAnsi="Arial" w:cs="Arial"/>
          <w:shd w:val="clear" w:color="auto" w:fill="FFFFFF"/>
        </w:rPr>
        <w:t xml:space="preserve">that trigonelline </w:t>
      </w:r>
      <w:r w:rsidR="00351FC7">
        <w:rPr>
          <w:rFonts w:ascii="Arial" w:hAnsi="Arial" w:cs="Arial"/>
          <w:shd w:val="clear" w:color="auto" w:fill="FFFFFF"/>
        </w:rPr>
        <w:t>is demethylated</w:t>
      </w:r>
      <w:r w:rsidR="00D775E3">
        <w:rPr>
          <w:rFonts w:ascii="Arial" w:hAnsi="Arial" w:cs="Arial"/>
          <w:shd w:val="clear" w:color="auto" w:fill="FFFFFF"/>
        </w:rPr>
        <w:t xml:space="preserve"> </w:t>
      </w:r>
      <w:r w:rsidR="00351FC7">
        <w:rPr>
          <w:rFonts w:ascii="Arial" w:hAnsi="Arial" w:cs="Arial"/>
          <w:shd w:val="clear" w:color="auto" w:fill="FFFFFF"/>
        </w:rPr>
        <w:t xml:space="preserve">prior to </w:t>
      </w:r>
      <w:r w:rsidR="003C3608">
        <w:rPr>
          <w:rFonts w:ascii="Arial" w:hAnsi="Arial" w:cs="Arial"/>
          <w:shd w:val="clear" w:color="auto" w:fill="FFFFFF"/>
        </w:rPr>
        <w:t>enterin</w:t>
      </w:r>
      <w:r w:rsidR="00D60E36">
        <w:rPr>
          <w:rFonts w:ascii="Arial" w:hAnsi="Arial" w:cs="Arial"/>
          <w:shd w:val="clear" w:color="auto" w:fill="FFFFFF"/>
        </w:rPr>
        <w:t>g</w:t>
      </w:r>
      <w:r w:rsidR="003C3608">
        <w:rPr>
          <w:rFonts w:ascii="Arial" w:hAnsi="Arial" w:cs="Arial"/>
          <w:shd w:val="clear" w:color="auto" w:fill="FFFFFF"/>
        </w:rPr>
        <w:t xml:space="preserve"> the flux of NAD</w:t>
      </w:r>
      <w:r w:rsidR="000C7709" w:rsidRPr="000C7709">
        <w:rPr>
          <w:rFonts w:ascii="Arial" w:hAnsi="Arial" w:cs="Arial"/>
          <w:shd w:val="clear" w:color="auto" w:fill="FFFFFF"/>
          <w:vertAlign w:val="superscript"/>
        </w:rPr>
        <w:t>+</w:t>
      </w:r>
      <w:r w:rsidR="003C3608">
        <w:rPr>
          <w:rFonts w:ascii="Arial" w:hAnsi="Arial" w:cs="Arial"/>
          <w:shd w:val="clear" w:color="auto" w:fill="FFFFFF"/>
        </w:rPr>
        <w:t xml:space="preserve"> </w:t>
      </w:r>
      <w:r w:rsidR="00D60E36">
        <w:rPr>
          <w:rFonts w:ascii="Arial" w:hAnsi="Arial" w:cs="Arial"/>
          <w:shd w:val="clear" w:color="auto" w:fill="FFFFFF"/>
        </w:rPr>
        <w:t>biosynthesis</w:t>
      </w:r>
      <w:r w:rsidR="00736FE0">
        <w:rPr>
          <w:rFonts w:ascii="Arial" w:hAnsi="Arial" w:cs="Arial"/>
          <w:shd w:val="clear" w:color="auto" w:fill="FFFFFF"/>
        </w:rPr>
        <w:t>,</w:t>
      </w:r>
      <w:r w:rsidR="003C3608">
        <w:rPr>
          <w:rFonts w:ascii="Arial" w:hAnsi="Arial" w:cs="Arial"/>
          <w:shd w:val="clear" w:color="auto" w:fill="FFFFFF"/>
        </w:rPr>
        <w:t xml:space="preserve"> in line with</w:t>
      </w:r>
      <w:r w:rsidR="00736FE0">
        <w:rPr>
          <w:rFonts w:ascii="Arial" w:hAnsi="Arial" w:cs="Arial"/>
          <w:shd w:val="clear" w:color="auto" w:fill="FFFFFF"/>
        </w:rPr>
        <w:t xml:space="preserve"> early </w:t>
      </w:r>
      <w:r w:rsidR="00AE4F9E">
        <w:rPr>
          <w:rFonts w:ascii="Arial" w:hAnsi="Arial" w:cs="Arial"/>
          <w:shd w:val="clear" w:color="auto" w:fill="FFFFFF"/>
        </w:rPr>
        <w:t xml:space="preserve">biochemical </w:t>
      </w:r>
      <w:r w:rsidR="00736FE0">
        <w:rPr>
          <w:rFonts w:ascii="Arial" w:hAnsi="Arial" w:cs="Arial"/>
          <w:shd w:val="clear" w:color="auto" w:fill="FFFFFF"/>
        </w:rPr>
        <w:t>evidence that an enzymatic activity</w:t>
      </w:r>
      <w:r w:rsidR="003C3608">
        <w:rPr>
          <w:rFonts w:ascii="Arial" w:hAnsi="Arial" w:cs="Arial"/>
          <w:shd w:val="clear" w:color="auto" w:fill="FFFFFF"/>
        </w:rPr>
        <w:t xml:space="preserve"> </w:t>
      </w:r>
      <w:r w:rsidR="00AE4F9E">
        <w:rPr>
          <w:rFonts w:ascii="Arial" w:hAnsi="Arial" w:cs="Arial"/>
          <w:shd w:val="clear" w:color="auto" w:fill="FFFFFF"/>
        </w:rPr>
        <w:t>from liver may</w:t>
      </w:r>
      <w:r w:rsidR="008D57C8" w:rsidRPr="00D4567F">
        <w:rPr>
          <w:rFonts w:ascii="Arial" w:hAnsi="Arial" w:cs="Arial"/>
          <w:shd w:val="clear" w:color="auto" w:fill="FFFFFF"/>
        </w:rPr>
        <w:t xml:space="preserve"> demethylate</w:t>
      </w:r>
      <w:r w:rsidR="00AE4F9E">
        <w:rPr>
          <w:rFonts w:ascii="Arial" w:hAnsi="Arial" w:cs="Arial"/>
          <w:shd w:val="clear" w:color="auto" w:fill="FFFFFF"/>
        </w:rPr>
        <w:t xml:space="preserve"> trigonelline</w:t>
      </w:r>
      <w:r w:rsidR="008D57C8" w:rsidRPr="00D4567F">
        <w:rPr>
          <w:rFonts w:ascii="Arial" w:hAnsi="Arial" w:cs="Arial"/>
          <w:shd w:val="clear" w:color="auto" w:fill="FFFFFF"/>
        </w:rPr>
        <w:t xml:space="preserve"> in mammals</w:t>
      </w:r>
      <w:r w:rsidR="00362C66" w:rsidRPr="00362C66">
        <w:rPr>
          <w:rFonts w:ascii="Arial" w:hAnsi="Arial" w:cs="Arial"/>
          <w:noProof/>
          <w:shd w:val="clear" w:color="auto" w:fill="FFFFFF"/>
          <w:vertAlign w:val="superscript"/>
        </w:rPr>
        <w:t>36</w:t>
      </w:r>
      <w:r w:rsidR="00C120CB">
        <w:rPr>
          <w:rFonts w:ascii="Arial" w:hAnsi="Arial" w:cs="Arial"/>
          <w:shd w:val="clear" w:color="auto" w:fill="FFFFFF"/>
        </w:rPr>
        <w:t>.</w:t>
      </w:r>
      <w:r w:rsidR="00EB5351">
        <w:rPr>
          <w:rFonts w:ascii="Arial" w:hAnsi="Arial" w:cs="Arial"/>
          <w:shd w:val="clear" w:color="auto" w:fill="FFFFFF"/>
        </w:rPr>
        <w:t xml:space="preserve"> </w:t>
      </w:r>
      <w:r w:rsidR="002B7C8C">
        <w:rPr>
          <w:rFonts w:ascii="Arial" w:hAnsi="Arial" w:cs="Arial"/>
          <w:shd w:val="clear" w:color="auto" w:fill="FFFFFF"/>
        </w:rPr>
        <w:t>However</w:t>
      </w:r>
      <w:r w:rsidR="00CF29EE" w:rsidRPr="00CF29EE">
        <w:rPr>
          <w:rFonts w:ascii="Arial" w:hAnsi="Arial" w:cs="Arial"/>
          <w:shd w:val="clear" w:color="auto" w:fill="FFFFFF"/>
        </w:rPr>
        <w:t>, there is no known demethylase that catalyzes trigonelline demethylatio</w:t>
      </w:r>
      <w:r w:rsidR="005D4CE2">
        <w:rPr>
          <w:rFonts w:ascii="Arial" w:hAnsi="Arial" w:cs="Arial"/>
          <w:shd w:val="clear" w:color="auto" w:fill="FFFFFF"/>
        </w:rPr>
        <w:t xml:space="preserve">n. </w:t>
      </w:r>
      <w:r w:rsidR="00C26B84">
        <w:rPr>
          <w:rFonts w:ascii="Arial" w:hAnsi="Arial" w:cs="Arial"/>
          <w:shd w:val="clear" w:color="auto" w:fill="FFFFFF"/>
        </w:rPr>
        <w:t>Although t</w:t>
      </w:r>
      <w:r w:rsidR="005D4CE2">
        <w:rPr>
          <w:rFonts w:ascii="Arial" w:hAnsi="Arial" w:cs="Arial"/>
          <w:shd w:val="clear" w:color="auto" w:fill="FFFFFF"/>
        </w:rPr>
        <w:t>he</w:t>
      </w:r>
      <w:r w:rsidR="002B7C8C">
        <w:rPr>
          <w:rFonts w:ascii="Arial" w:hAnsi="Arial" w:cs="Arial"/>
          <w:shd w:val="clear" w:color="auto" w:fill="FFFFFF"/>
        </w:rPr>
        <w:t xml:space="preserve"> correlation we discovered </w:t>
      </w:r>
      <w:r w:rsidR="002B7C8C" w:rsidRPr="00C32FC3">
        <w:rPr>
          <w:rFonts w:ascii="Arial" w:hAnsi="Arial" w:cs="Arial"/>
          <w:shd w:val="clear" w:color="auto" w:fill="FFFFFF"/>
        </w:rPr>
        <w:t xml:space="preserve">between </w:t>
      </w:r>
      <w:r w:rsidR="00D24056" w:rsidRPr="00C32FC3">
        <w:rPr>
          <w:rFonts w:ascii="Arial" w:hAnsi="Arial" w:cs="Arial"/>
          <w:i/>
          <w:iCs/>
        </w:rPr>
        <w:t>SHMT2</w:t>
      </w:r>
      <w:r w:rsidR="00D24056" w:rsidRPr="00C32FC3">
        <w:rPr>
          <w:rFonts w:ascii="Arial" w:hAnsi="Arial" w:cs="Arial"/>
        </w:rPr>
        <w:t xml:space="preserve"> </w:t>
      </w:r>
      <w:r w:rsidR="00C26B84" w:rsidRPr="00C32FC3">
        <w:rPr>
          <w:rFonts w:ascii="Arial" w:hAnsi="Arial" w:cs="Arial"/>
        </w:rPr>
        <w:t xml:space="preserve">expression </w:t>
      </w:r>
      <w:r w:rsidR="00D24056" w:rsidRPr="00C32FC3">
        <w:rPr>
          <w:rFonts w:ascii="Arial" w:hAnsi="Arial" w:cs="Arial"/>
        </w:rPr>
        <w:t xml:space="preserve">and </w:t>
      </w:r>
      <w:r w:rsidR="0037480A" w:rsidRPr="00C32FC3">
        <w:rPr>
          <w:rFonts w:ascii="Arial" w:hAnsi="Arial" w:cs="Arial"/>
          <w:shd w:val="clear" w:color="auto" w:fill="FFFFFF"/>
        </w:rPr>
        <w:t>serum trigonelline</w:t>
      </w:r>
      <w:r w:rsidR="00D24056" w:rsidRPr="00C32FC3">
        <w:rPr>
          <w:rFonts w:ascii="Arial" w:hAnsi="Arial" w:cs="Arial"/>
          <w:shd w:val="clear" w:color="auto" w:fill="FFFFFF"/>
        </w:rPr>
        <w:t>, muscle mass and muscle st</w:t>
      </w:r>
      <w:r w:rsidR="00C26B84" w:rsidRPr="00C32FC3">
        <w:rPr>
          <w:rFonts w:ascii="Arial" w:hAnsi="Arial" w:cs="Arial"/>
          <w:shd w:val="clear" w:color="auto" w:fill="FFFFFF"/>
        </w:rPr>
        <w:t>rength</w:t>
      </w:r>
      <w:r w:rsidR="0037480A" w:rsidRPr="00C32FC3">
        <w:rPr>
          <w:rFonts w:ascii="Arial" w:hAnsi="Arial" w:cs="Arial"/>
          <w:shd w:val="clear" w:color="auto" w:fill="FFFFFF"/>
        </w:rPr>
        <w:t xml:space="preserve"> </w:t>
      </w:r>
      <w:proofErr w:type="gramStart"/>
      <w:r w:rsidR="00C26B84" w:rsidRPr="00C32FC3">
        <w:rPr>
          <w:rFonts w:ascii="Arial" w:hAnsi="Arial" w:cs="Arial"/>
          <w:shd w:val="clear" w:color="auto" w:fill="FFFFFF"/>
        </w:rPr>
        <w:t>suggests</w:t>
      </w:r>
      <w:proofErr w:type="gramEnd"/>
      <w:r w:rsidR="00EB5351" w:rsidRPr="00C32FC3">
        <w:rPr>
          <w:rFonts w:ascii="Arial" w:hAnsi="Arial" w:cs="Arial"/>
        </w:rPr>
        <w:t xml:space="preserve"> that trigonelline could cross-talk with the SAM-dependent methyltransferase activity </w:t>
      </w:r>
      <w:r w:rsidR="00C26B84" w:rsidRPr="00C32FC3">
        <w:rPr>
          <w:rFonts w:ascii="Arial" w:hAnsi="Arial" w:cs="Arial"/>
        </w:rPr>
        <w:t>of SHMT2</w:t>
      </w:r>
      <w:r w:rsidR="00556875" w:rsidRPr="00C32FC3">
        <w:rPr>
          <w:rFonts w:ascii="Arial" w:hAnsi="Arial" w:cs="Arial"/>
        </w:rPr>
        <w:t xml:space="preserve"> and </w:t>
      </w:r>
      <w:r w:rsidR="004B7903" w:rsidRPr="00C32FC3">
        <w:rPr>
          <w:rFonts w:ascii="Arial" w:hAnsi="Arial" w:cs="Arial"/>
        </w:rPr>
        <w:t>folate/1-carbon metabolism</w:t>
      </w:r>
      <w:r w:rsidR="00A6305D" w:rsidRPr="00C32FC3">
        <w:rPr>
          <w:rFonts w:ascii="Arial" w:hAnsi="Arial" w:cs="Arial"/>
        </w:rPr>
        <w:t xml:space="preserve">, future studies will be required to </w:t>
      </w:r>
      <w:r w:rsidR="004B7903" w:rsidRPr="00C32FC3">
        <w:rPr>
          <w:rFonts w:ascii="Arial" w:hAnsi="Arial" w:cs="Arial"/>
        </w:rPr>
        <w:t>characterize the mechanism</w:t>
      </w:r>
      <w:r w:rsidR="00A6305D" w:rsidRPr="00C32FC3">
        <w:rPr>
          <w:rFonts w:ascii="Arial" w:hAnsi="Arial" w:cs="Arial"/>
        </w:rPr>
        <w:t>s</w:t>
      </w:r>
      <w:r w:rsidR="004B7903" w:rsidRPr="00C32FC3">
        <w:rPr>
          <w:rFonts w:ascii="Arial" w:hAnsi="Arial" w:cs="Arial"/>
        </w:rPr>
        <w:t xml:space="preserve"> </w:t>
      </w:r>
      <w:r w:rsidR="00894897" w:rsidRPr="00C32FC3">
        <w:rPr>
          <w:rFonts w:ascii="Arial" w:hAnsi="Arial" w:cs="Arial"/>
        </w:rPr>
        <w:t xml:space="preserve">of </w:t>
      </w:r>
      <w:r w:rsidR="004B7903" w:rsidRPr="00C32FC3">
        <w:rPr>
          <w:rFonts w:ascii="Arial" w:hAnsi="Arial" w:cs="Arial"/>
        </w:rPr>
        <w:t>trigonelline demethylation</w:t>
      </w:r>
      <w:r w:rsidR="00894897" w:rsidRPr="00C32FC3">
        <w:rPr>
          <w:rFonts w:ascii="Arial" w:hAnsi="Arial" w:cs="Arial"/>
        </w:rPr>
        <w:t xml:space="preserve"> and the identity</w:t>
      </w:r>
      <w:r w:rsidR="00144AC8" w:rsidRPr="00C32FC3">
        <w:rPr>
          <w:rFonts w:ascii="Arial" w:hAnsi="Arial" w:cs="Arial"/>
        </w:rPr>
        <w:t xml:space="preserve"> of the trigonelline demethylase</w:t>
      </w:r>
      <w:r w:rsidR="004B7903" w:rsidRPr="00C32FC3">
        <w:rPr>
          <w:rFonts w:ascii="Arial" w:hAnsi="Arial" w:cs="Arial"/>
        </w:rPr>
        <w:t xml:space="preserve">. </w:t>
      </w:r>
    </w:p>
    <w:p w14:paraId="622C4847" w14:textId="77777777" w:rsidR="006E6C08" w:rsidRPr="00C32FC3" w:rsidRDefault="006E6C08" w:rsidP="00D36094">
      <w:pPr>
        <w:spacing w:after="0" w:line="360" w:lineRule="auto"/>
        <w:jc w:val="both"/>
        <w:rPr>
          <w:rFonts w:ascii="Arial" w:hAnsi="Arial" w:cs="Arial"/>
          <w:shd w:val="clear" w:color="auto" w:fill="FFFFFF"/>
        </w:rPr>
      </w:pPr>
    </w:p>
    <w:p w14:paraId="6A3012B8" w14:textId="7DAA2EEC" w:rsidR="004C6676" w:rsidRPr="006558E4" w:rsidRDefault="00211F44" w:rsidP="004940E8">
      <w:pPr>
        <w:spacing w:after="0" w:line="360" w:lineRule="auto"/>
        <w:jc w:val="both"/>
        <w:rPr>
          <w:rFonts w:ascii="Arial" w:hAnsi="Arial" w:cs="Arial"/>
          <w:color w:val="2E74B5" w:themeColor="accent1" w:themeShade="BF"/>
        </w:rPr>
      </w:pPr>
      <w:r>
        <w:rPr>
          <w:rFonts w:ascii="Arial" w:hAnsi="Arial" w:cs="Arial"/>
          <w:shd w:val="clear" w:color="auto" w:fill="FFFFFF"/>
        </w:rPr>
        <w:t xml:space="preserve">Our </w:t>
      </w:r>
      <w:r w:rsidR="00EA66CD">
        <w:rPr>
          <w:rFonts w:ascii="Arial" w:hAnsi="Arial" w:cs="Arial"/>
          <w:shd w:val="clear" w:color="auto" w:fill="FFFFFF"/>
        </w:rPr>
        <w:t>results</w:t>
      </w:r>
      <w:r>
        <w:rPr>
          <w:rFonts w:ascii="Arial" w:hAnsi="Arial" w:cs="Arial"/>
          <w:shd w:val="clear" w:color="auto" w:fill="FFFFFF"/>
        </w:rPr>
        <w:t xml:space="preserve"> add trigonelline to </w:t>
      </w:r>
      <w:r w:rsidR="008F52C7">
        <w:rPr>
          <w:rFonts w:ascii="Arial" w:hAnsi="Arial" w:cs="Arial"/>
          <w:shd w:val="clear" w:color="auto" w:fill="FFFFFF"/>
        </w:rPr>
        <w:t xml:space="preserve">the list of established </w:t>
      </w:r>
      <w:r w:rsidR="003853E7">
        <w:rPr>
          <w:rFonts w:ascii="Arial" w:hAnsi="Arial" w:cs="Arial"/>
          <w:shd w:val="clear" w:color="auto" w:fill="FFFFFF"/>
        </w:rPr>
        <w:t xml:space="preserve">dietary </w:t>
      </w:r>
      <w:r w:rsidR="008F52C7" w:rsidRPr="00FB36CA">
        <w:rPr>
          <w:rFonts w:ascii="Arial" w:hAnsi="Arial" w:cs="Arial"/>
          <w:shd w:val="clear" w:color="auto" w:fill="FFFFFF"/>
        </w:rPr>
        <w:t>NAD</w:t>
      </w:r>
      <w:r w:rsidR="008F52C7" w:rsidRPr="009006CA">
        <w:rPr>
          <w:rFonts w:ascii="Arial" w:hAnsi="Arial" w:cs="Arial"/>
          <w:shd w:val="clear" w:color="auto" w:fill="FFFFFF"/>
          <w:vertAlign w:val="superscript"/>
        </w:rPr>
        <w:t>+</w:t>
      </w:r>
      <w:r w:rsidR="008F52C7" w:rsidRPr="00FB36CA">
        <w:rPr>
          <w:rFonts w:ascii="Arial" w:hAnsi="Arial" w:cs="Arial"/>
          <w:shd w:val="clear" w:color="auto" w:fill="FFFFFF"/>
        </w:rPr>
        <w:t xml:space="preserve"> </w:t>
      </w:r>
      <w:r w:rsidR="001D308B">
        <w:rPr>
          <w:rFonts w:ascii="Arial" w:hAnsi="Arial" w:cs="Arial"/>
          <w:shd w:val="clear" w:color="auto" w:fill="FFFFFF"/>
        </w:rPr>
        <w:t>boosters</w:t>
      </w:r>
      <w:r w:rsidR="003D2F58">
        <w:rPr>
          <w:rFonts w:ascii="Arial" w:hAnsi="Arial" w:cs="Arial"/>
          <w:shd w:val="clear" w:color="auto" w:fill="FFFFFF"/>
        </w:rPr>
        <w:t>.</w:t>
      </w:r>
      <w:r w:rsidR="00FB36CA" w:rsidRPr="00FB36CA">
        <w:rPr>
          <w:rFonts w:ascii="Arial" w:hAnsi="Arial" w:cs="Arial"/>
          <w:shd w:val="clear" w:color="auto" w:fill="FFFFFF"/>
        </w:rPr>
        <w:t xml:space="preserve"> </w:t>
      </w:r>
      <w:r w:rsidR="00C22748">
        <w:rPr>
          <w:rFonts w:ascii="Arial" w:hAnsi="Arial" w:cs="Arial"/>
          <w:shd w:val="clear" w:color="auto" w:fill="FFFFFF"/>
        </w:rPr>
        <w:t>These</w:t>
      </w:r>
      <w:r w:rsidR="00C22748">
        <w:t xml:space="preserve"> </w:t>
      </w:r>
      <w:r w:rsidR="007B3E4F">
        <w:rPr>
          <w:rFonts w:ascii="Arial" w:hAnsi="Arial" w:cs="Arial"/>
          <w:shd w:val="clear" w:color="auto" w:fill="FFFFFF"/>
        </w:rPr>
        <w:t>molecules</w:t>
      </w:r>
      <w:r w:rsidR="00C22748">
        <w:rPr>
          <w:rFonts w:ascii="Arial" w:hAnsi="Arial" w:cs="Arial"/>
          <w:shd w:val="clear" w:color="auto" w:fill="FFFFFF"/>
        </w:rPr>
        <w:t xml:space="preserve">, including </w:t>
      </w:r>
      <w:r w:rsidR="00FB36CA" w:rsidRPr="00FB36CA">
        <w:rPr>
          <w:rFonts w:ascii="Arial" w:hAnsi="Arial" w:cs="Arial"/>
          <w:shd w:val="clear" w:color="auto" w:fill="FFFFFF"/>
        </w:rPr>
        <w:t>NR, NA</w:t>
      </w:r>
      <w:r w:rsidR="009006CA">
        <w:rPr>
          <w:rFonts w:ascii="Arial" w:hAnsi="Arial" w:cs="Arial"/>
          <w:shd w:val="clear" w:color="auto" w:fill="FFFFFF"/>
        </w:rPr>
        <w:t>, NAM</w:t>
      </w:r>
      <w:r w:rsidR="00FB36CA" w:rsidRPr="00FB36CA">
        <w:rPr>
          <w:rFonts w:ascii="Arial" w:hAnsi="Arial" w:cs="Arial"/>
          <w:shd w:val="clear" w:color="auto" w:fill="FFFFFF"/>
        </w:rPr>
        <w:t xml:space="preserve"> and NMN</w:t>
      </w:r>
      <w:r w:rsidR="003D2F58">
        <w:rPr>
          <w:rFonts w:ascii="Arial" w:hAnsi="Arial" w:cs="Arial"/>
          <w:shd w:val="clear" w:color="auto" w:fill="FFFFFF"/>
        </w:rPr>
        <w:t>,</w:t>
      </w:r>
      <w:r w:rsidR="00FB36CA" w:rsidRPr="00FB36CA">
        <w:rPr>
          <w:rFonts w:ascii="Arial" w:hAnsi="Arial" w:cs="Arial"/>
          <w:shd w:val="clear" w:color="auto" w:fill="FFFFFF"/>
        </w:rPr>
        <w:t xml:space="preserve"> have shown preclinical potential for ameliorating aging</w:t>
      </w:r>
      <w:r w:rsidR="00D6269A">
        <w:rPr>
          <w:rFonts w:ascii="Arial" w:hAnsi="Arial" w:cs="Arial"/>
          <w:shd w:val="clear" w:color="auto" w:fill="FFFFFF"/>
        </w:rPr>
        <w:t xml:space="preserve"> and</w:t>
      </w:r>
      <w:r w:rsidR="00D4097D">
        <w:rPr>
          <w:rFonts w:ascii="Arial" w:hAnsi="Arial" w:cs="Arial"/>
          <w:shd w:val="clear" w:color="auto" w:fill="FFFFFF"/>
        </w:rPr>
        <w:t xml:space="preserve"> chronic disease</w:t>
      </w:r>
      <w:r w:rsidR="00E86FE7">
        <w:rPr>
          <w:rFonts w:ascii="Arial" w:hAnsi="Arial" w:cs="Arial"/>
          <w:shd w:val="clear" w:color="auto" w:fill="FFFFFF"/>
        </w:rPr>
        <w:t>s</w:t>
      </w:r>
      <w:r w:rsidR="00FB36CA" w:rsidRPr="00FB36CA">
        <w:rPr>
          <w:rFonts w:ascii="Arial" w:hAnsi="Arial" w:cs="Arial"/>
          <w:shd w:val="clear" w:color="auto" w:fill="FFFFFF"/>
        </w:rPr>
        <w:t xml:space="preserve"> in model organisms</w:t>
      </w:r>
      <w:r w:rsidR="0081377C" w:rsidRPr="00E061DE">
        <w:rPr>
          <w:rFonts w:ascii="Arial" w:hAnsi="Arial" w:cs="Arial"/>
          <w:vertAlign w:val="superscript"/>
        </w:rPr>
        <w:t xml:space="preserve"> </w:t>
      </w:r>
      <w:r w:rsidR="00FB36CA" w:rsidRPr="00FB36CA">
        <w:rPr>
          <w:rFonts w:ascii="Arial" w:hAnsi="Arial" w:cs="Arial"/>
          <w:shd w:val="clear" w:color="auto" w:fill="FFFFFF"/>
        </w:rPr>
        <w:t xml:space="preserve">and </w:t>
      </w:r>
      <w:r w:rsidR="00A97CEA">
        <w:rPr>
          <w:rFonts w:ascii="Arial" w:hAnsi="Arial" w:cs="Arial"/>
          <w:shd w:val="clear" w:color="auto" w:fill="FFFFFF"/>
        </w:rPr>
        <w:t xml:space="preserve">have been </w:t>
      </w:r>
      <w:r w:rsidR="00057201">
        <w:rPr>
          <w:rFonts w:ascii="Arial" w:hAnsi="Arial" w:cs="Arial"/>
          <w:shd w:val="clear" w:color="auto" w:fill="FFFFFF"/>
        </w:rPr>
        <w:t xml:space="preserve">investigated in </w:t>
      </w:r>
      <w:r w:rsidR="006B7B74">
        <w:rPr>
          <w:rFonts w:ascii="Arial" w:hAnsi="Arial" w:cs="Arial"/>
          <w:shd w:val="clear" w:color="auto" w:fill="FFFFFF"/>
        </w:rPr>
        <w:t xml:space="preserve">recent </w:t>
      </w:r>
      <w:r w:rsidR="00FB36CA" w:rsidRPr="00FB36CA">
        <w:rPr>
          <w:rFonts w:ascii="Arial" w:hAnsi="Arial" w:cs="Arial"/>
          <w:shd w:val="clear" w:color="auto" w:fill="FFFFFF"/>
        </w:rPr>
        <w:t>human</w:t>
      </w:r>
      <w:r w:rsidR="009125DC">
        <w:rPr>
          <w:rFonts w:ascii="Arial" w:hAnsi="Arial" w:cs="Arial"/>
          <w:shd w:val="clear" w:color="auto" w:fill="FFFFFF"/>
        </w:rPr>
        <w:t xml:space="preserve"> clinical </w:t>
      </w:r>
      <w:r w:rsidR="00057201">
        <w:rPr>
          <w:rFonts w:ascii="Arial" w:hAnsi="Arial" w:cs="Arial"/>
          <w:shd w:val="clear" w:color="auto" w:fill="FFFFFF"/>
        </w:rPr>
        <w:t>trials</w:t>
      </w:r>
      <w:r w:rsidR="00157FEA">
        <w:rPr>
          <w:rFonts w:ascii="Arial" w:hAnsi="Arial" w:cs="Arial"/>
          <w:shd w:val="clear" w:color="auto" w:fill="FFFFFF"/>
        </w:rPr>
        <w:t xml:space="preserve"> </w:t>
      </w:r>
      <w:r w:rsidR="00C67207">
        <w:rPr>
          <w:rFonts w:ascii="Arial" w:hAnsi="Arial" w:cs="Arial"/>
          <w:shd w:val="clear" w:color="auto" w:fill="FFFFFF"/>
        </w:rPr>
        <w:t>focused on</w:t>
      </w:r>
      <w:r w:rsidR="00057201">
        <w:rPr>
          <w:rFonts w:ascii="Arial" w:hAnsi="Arial" w:cs="Arial"/>
          <w:shd w:val="clear" w:color="auto" w:fill="FFFFFF"/>
        </w:rPr>
        <w:t xml:space="preserve"> </w:t>
      </w:r>
      <w:r w:rsidR="00803736">
        <w:rPr>
          <w:rFonts w:ascii="Arial" w:hAnsi="Arial" w:cs="Arial"/>
          <w:shd w:val="clear" w:color="auto" w:fill="FFFFFF"/>
        </w:rPr>
        <w:t xml:space="preserve">healthy </w:t>
      </w:r>
      <w:r w:rsidR="00803736" w:rsidRPr="00DF4D90">
        <w:rPr>
          <w:rFonts w:ascii="Arial" w:hAnsi="Arial" w:cs="Arial"/>
          <w:shd w:val="clear" w:color="auto" w:fill="FFFFFF"/>
        </w:rPr>
        <w:t>aging</w:t>
      </w:r>
      <w:r w:rsidR="00184909" w:rsidRPr="00184909">
        <w:rPr>
          <w:rFonts w:ascii="Arial" w:hAnsi="Arial" w:cs="Arial"/>
          <w:noProof/>
          <w:shd w:val="clear" w:color="auto" w:fill="FFFFFF"/>
          <w:vertAlign w:val="superscript"/>
        </w:rPr>
        <w:t>46</w:t>
      </w:r>
      <w:r w:rsidR="0033452F" w:rsidRPr="00DF4D90">
        <w:rPr>
          <w:rFonts w:ascii="Arial" w:hAnsi="Arial" w:cs="Arial"/>
          <w:shd w:val="clear" w:color="auto" w:fill="FFFFFF"/>
        </w:rPr>
        <w:t xml:space="preserve">, </w:t>
      </w:r>
      <w:r w:rsidR="002439B4" w:rsidRPr="00DF4D90">
        <w:rPr>
          <w:rFonts w:ascii="Arial" w:hAnsi="Arial" w:cs="Arial"/>
          <w:shd w:val="clear" w:color="auto" w:fill="FFFFFF"/>
        </w:rPr>
        <w:t>obesity</w:t>
      </w:r>
      <w:r w:rsidR="007266B9" w:rsidRPr="007266B9">
        <w:rPr>
          <w:rFonts w:ascii="Arial" w:hAnsi="Arial" w:cs="Arial"/>
          <w:noProof/>
          <w:shd w:val="clear" w:color="auto" w:fill="FFFFFF"/>
          <w:vertAlign w:val="superscript"/>
        </w:rPr>
        <w:t>56</w:t>
      </w:r>
      <w:r w:rsidR="00747D09" w:rsidRPr="00DF4D90">
        <w:rPr>
          <w:rFonts w:ascii="Arial" w:hAnsi="Arial" w:cs="Arial"/>
          <w:shd w:val="clear" w:color="auto" w:fill="FFFFFF"/>
        </w:rPr>
        <w:t>,</w:t>
      </w:r>
      <w:r w:rsidR="003F6C1F">
        <w:rPr>
          <w:rFonts w:ascii="Arial" w:hAnsi="Arial" w:cs="Arial"/>
          <w:shd w:val="clear" w:color="auto" w:fill="FFFFFF"/>
        </w:rPr>
        <w:t xml:space="preserve"> mitochondrial disease</w:t>
      </w:r>
      <w:r w:rsidR="007266B9" w:rsidRPr="007266B9">
        <w:rPr>
          <w:rFonts w:ascii="Arial" w:hAnsi="Arial" w:cs="Arial"/>
          <w:noProof/>
          <w:shd w:val="clear" w:color="auto" w:fill="FFFFFF"/>
          <w:vertAlign w:val="superscript"/>
        </w:rPr>
        <w:t>57</w:t>
      </w:r>
      <w:r w:rsidR="003F6C1F">
        <w:rPr>
          <w:rFonts w:ascii="Arial" w:hAnsi="Arial" w:cs="Arial"/>
          <w:shd w:val="clear" w:color="auto" w:fill="FFFFFF"/>
        </w:rPr>
        <w:t>,</w:t>
      </w:r>
      <w:r w:rsidR="00D80081">
        <w:rPr>
          <w:rFonts w:ascii="Arial" w:hAnsi="Arial" w:cs="Arial"/>
          <w:shd w:val="clear" w:color="auto" w:fill="FFFFFF"/>
        </w:rPr>
        <w:t xml:space="preserve"> </w:t>
      </w:r>
      <w:r w:rsidR="003C75D0">
        <w:rPr>
          <w:rFonts w:ascii="Arial" w:hAnsi="Arial" w:cs="Arial"/>
          <w:shd w:val="clear" w:color="auto" w:fill="FFFFFF"/>
        </w:rPr>
        <w:t>neurodegeneration</w:t>
      </w:r>
      <w:r w:rsidR="007266B9" w:rsidRPr="007266B9">
        <w:rPr>
          <w:rFonts w:ascii="Arial" w:hAnsi="Arial" w:cs="Arial"/>
          <w:noProof/>
          <w:shd w:val="clear" w:color="auto" w:fill="FFFFFF"/>
          <w:vertAlign w:val="superscript"/>
        </w:rPr>
        <w:t>58</w:t>
      </w:r>
      <w:r w:rsidR="003C75D0">
        <w:rPr>
          <w:rFonts w:ascii="Arial" w:hAnsi="Arial" w:cs="Arial"/>
          <w:shd w:val="clear" w:color="auto" w:fill="FFFFFF"/>
        </w:rPr>
        <w:t xml:space="preserve"> </w:t>
      </w:r>
      <w:r w:rsidR="003C75D0" w:rsidRPr="00B71A81">
        <w:rPr>
          <w:rFonts w:ascii="Arial" w:hAnsi="Arial" w:cs="Arial"/>
          <w:shd w:val="clear" w:color="auto" w:fill="FFFFFF"/>
        </w:rPr>
        <w:t xml:space="preserve">or insulin </w:t>
      </w:r>
      <w:r w:rsidR="003F6C1F" w:rsidRPr="00B71A81">
        <w:rPr>
          <w:rFonts w:ascii="Arial" w:hAnsi="Arial" w:cs="Arial"/>
          <w:shd w:val="clear" w:color="auto" w:fill="FFFFFF"/>
        </w:rPr>
        <w:t>sensitivity</w:t>
      </w:r>
      <w:r w:rsidR="00184909" w:rsidRPr="00184909">
        <w:rPr>
          <w:rFonts w:ascii="Arial" w:hAnsi="Arial" w:cs="Arial"/>
          <w:noProof/>
          <w:shd w:val="clear" w:color="auto" w:fill="FFFFFF"/>
          <w:vertAlign w:val="superscript"/>
        </w:rPr>
        <w:t>47</w:t>
      </w:r>
      <w:r w:rsidR="00F54214">
        <w:rPr>
          <w:rFonts w:ascii="Arial" w:hAnsi="Arial" w:cs="Arial"/>
          <w:shd w:val="clear" w:color="auto" w:fill="FFFFFF"/>
        </w:rPr>
        <w:t>,</w:t>
      </w:r>
      <w:r w:rsidR="00A04B22" w:rsidRPr="00A04B22">
        <w:rPr>
          <w:rFonts w:ascii="Arial" w:hAnsi="Arial" w:cs="Arial"/>
          <w:shd w:val="clear" w:color="auto" w:fill="FFFFFF"/>
        </w:rPr>
        <w:t xml:space="preserve"> </w:t>
      </w:r>
      <w:r w:rsidR="00A04B22">
        <w:rPr>
          <w:rFonts w:ascii="Arial" w:hAnsi="Arial" w:cs="Arial"/>
          <w:shd w:val="clear" w:color="auto" w:fill="FFFFFF"/>
        </w:rPr>
        <w:t>with different outcomes</w:t>
      </w:r>
      <w:r w:rsidR="00E03FD1" w:rsidRPr="00242EDA">
        <w:rPr>
          <w:rFonts w:ascii="Arial" w:hAnsi="Arial" w:cs="Arial"/>
          <w:shd w:val="clear" w:color="auto" w:fill="FFFFFF"/>
        </w:rPr>
        <w:t>.</w:t>
      </w:r>
      <w:r w:rsidR="00EA661F" w:rsidRPr="00242EDA">
        <w:rPr>
          <w:rFonts w:ascii="Arial" w:hAnsi="Arial" w:cs="Arial"/>
          <w:shd w:val="clear" w:color="auto" w:fill="FFFFFF"/>
        </w:rPr>
        <w:t xml:space="preserve"> </w:t>
      </w:r>
      <w:r w:rsidR="00EA66CD">
        <w:rPr>
          <w:rFonts w:ascii="Arial" w:hAnsi="Arial" w:cs="Arial"/>
          <w:shd w:val="clear" w:color="auto" w:fill="FFFFFF"/>
        </w:rPr>
        <w:t>O</w:t>
      </w:r>
      <w:r w:rsidR="000D2895" w:rsidRPr="00242EDA">
        <w:rPr>
          <w:rFonts w:ascii="Arial" w:hAnsi="Arial" w:cs="Arial"/>
          <w:shd w:val="clear" w:color="auto" w:fill="FFFFFF"/>
        </w:rPr>
        <w:t xml:space="preserve">ur work </w:t>
      </w:r>
      <w:r w:rsidR="0002165B" w:rsidRPr="00242EDA">
        <w:rPr>
          <w:rFonts w:ascii="Arial" w:hAnsi="Arial" w:cs="Arial"/>
          <w:shd w:val="clear" w:color="auto" w:fill="FFFFFF"/>
        </w:rPr>
        <w:t>highlights</w:t>
      </w:r>
      <w:r w:rsidR="00203B24" w:rsidRPr="00242EDA">
        <w:rPr>
          <w:rFonts w:ascii="Arial" w:hAnsi="Arial" w:cs="Arial"/>
          <w:shd w:val="clear" w:color="auto" w:fill="FFFFFF"/>
        </w:rPr>
        <w:t xml:space="preserve"> that</w:t>
      </w:r>
      <w:r w:rsidR="00E86FE7">
        <w:rPr>
          <w:rFonts w:ascii="Arial" w:hAnsi="Arial" w:cs="Arial"/>
          <w:shd w:val="clear" w:color="auto" w:fill="FFFFFF"/>
        </w:rPr>
        <w:t xml:space="preserve"> </w:t>
      </w:r>
      <w:r w:rsidR="0083554A" w:rsidRPr="00242EDA">
        <w:rPr>
          <w:rFonts w:ascii="Arial" w:hAnsi="Arial" w:cs="Arial"/>
          <w:shd w:val="clear" w:color="auto" w:fill="FFFFFF"/>
        </w:rPr>
        <w:t>the NAD</w:t>
      </w:r>
      <w:r w:rsidR="0083554A" w:rsidRPr="00242EDA">
        <w:rPr>
          <w:rFonts w:ascii="Arial" w:hAnsi="Arial" w:cs="Arial"/>
          <w:shd w:val="clear" w:color="auto" w:fill="FFFFFF"/>
          <w:vertAlign w:val="superscript"/>
        </w:rPr>
        <w:t>+</w:t>
      </w:r>
      <w:r w:rsidR="008D32EE" w:rsidRPr="00242EDA">
        <w:rPr>
          <w:rFonts w:ascii="Arial" w:hAnsi="Arial" w:cs="Arial"/>
          <w:shd w:val="clear" w:color="auto" w:fill="FFFFFF"/>
        </w:rPr>
        <w:t>-</w:t>
      </w:r>
      <w:r w:rsidR="0083554A" w:rsidRPr="00242EDA">
        <w:rPr>
          <w:rFonts w:ascii="Arial" w:hAnsi="Arial" w:cs="Arial"/>
          <w:shd w:val="clear" w:color="auto" w:fill="FFFFFF"/>
        </w:rPr>
        <w:t xml:space="preserve">boosting capabilities of </w:t>
      </w:r>
      <w:r w:rsidR="00EA66CD">
        <w:rPr>
          <w:rFonts w:ascii="Arial" w:hAnsi="Arial" w:cs="Arial"/>
          <w:shd w:val="clear" w:color="auto" w:fill="FFFFFF"/>
        </w:rPr>
        <w:t xml:space="preserve">different </w:t>
      </w:r>
      <w:r w:rsidR="0083554A" w:rsidRPr="00242EDA">
        <w:rPr>
          <w:rFonts w:ascii="Arial" w:hAnsi="Arial" w:cs="Arial"/>
          <w:shd w:val="clear" w:color="auto" w:fill="FFFFFF"/>
        </w:rPr>
        <w:t>precur</w:t>
      </w:r>
      <w:r w:rsidR="008D32EE" w:rsidRPr="00242EDA">
        <w:rPr>
          <w:rFonts w:ascii="Arial" w:hAnsi="Arial" w:cs="Arial"/>
          <w:shd w:val="clear" w:color="auto" w:fill="FFFFFF"/>
        </w:rPr>
        <w:t>s</w:t>
      </w:r>
      <w:r w:rsidR="0083554A" w:rsidRPr="00242EDA">
        <w:rPr>
          <w:rFonts w:ascii="Arial" w:hAnsi="Arial" w:cs="Arial"/>
          <w:shd w:val="clear" w:color="auto" w:fill="FFFFFF"/>
        </w:rPr>
        <w:t>o</w:t>
      </w:r>
      <w:r w:rsidR="00C90380" w:rsidRPr="00242EDA">
        <w:rPr>
          <w:rFonts w:ascii="Arial" w:hAnsi="Arial" w:cs="Arial"/>
          <w:shd w:val="clear" w:color="auto" w:fill="FFFFFF"/>
        </w:rPr>
        <w:t xml:space="preserve">rs </w:t>
      </w:r>
      <w:r w:rsidR="00C32FC3" w:rsidRPr="00242EDA">
        <w:rPr>
          <w:rFonts w:ascii="Arial" w:hAnsi="Arial" w:cs="Arial"/>
          <w:shd w:val="clear" w:color="auto" w:fill="FFFFFF"/>
        </w:rPr>
        <w:t>var</w:t>
      </w:r>
      <w:r w:rsidR="00C32FC3">
        <w:rPr>
          <w:rFonts w:ascii="Arial" w:hAnsi="Arial" w:cs="Arial"/>
          <w:shd w:val="clear" w:color="auto" w:fill="FFFFFF"/>
        </w:rPr>
        <w:t>y</w:t>
      </w:r>
      <w:r w:rsidR="00C32FC3" w:rsidRPr="00242EDA">
        <w:rPr>
          <w:rFonts w:ascii="Arial" w:hAnsi="Arial" w:cs="Arial"/>
          <w:shd w:val="clear" w:color="auto" w:fill="FFFFFF"/>
        </w:rPr>
        <w:t xml:space="preserve"> </w:t>
      </w:r>
      <w:r w:rsidR="00812DDF">
        <w:rPr>
          <w:rFonts w:ascii="Arial" w:hAnsi="Arial" w:cs="Arial"/>
          <w:shd w:val="clear" w:color="auto" w:fill="FFFFFF"/>
        </w:rPr>
        <w:t xml:space="preserve">across tissues and </w:t>
      </w:r>
      <w:r w:rsidR="0002165B" w:rsidRPr="00242EDA">
        <w:rPr>
          <w:rFonts w:ascii="Arial" w:hAnsi="Arial" w:cs="Arial"/>
          <w:shd w:val="clear" w:color="auto" w:fill="FFFFFF"/>
        </w:rPr>
        <w:t xml:space="preserve">experimental </w:t>
      </w:r>
      <w:r w:rsidR="00B1300E" w:rsidRPr="00242EDA">
        <w:rPr>
          <w:rFonts w:ascii="Arial" w:hAnsi="Arial" w:cs="Arial"/>
          <w:shd w:val="clear" w:color="auto" w:fill="FFFFFF"/>
        </w:rPr>
        <w:t xml:space="preserve">models </w:t>
      </w:r>
      <w:r w:rsidR="00812DDF">
        <w:rPr>
          <w:rFonts w:ascii="Arial" w:hAnsi="Arial" w:cs="Arial"/>
          <w:shd w:val="clear" w:color="auto" w:fill="FFFFFF"/>
        </w:rPr>
        <w:t xml:space="preserve">according to the relative </w:t>
      </w:r>
      <w:r w:rsidR="000805FF">
        <w:rPr>
          <w:rFonts w:ascii="Arial" w:hAnsi="Arial" w:cs="Arial"/>
          <w:shd w:val="clear" w:color="auto" w:fill="FFFFFF"/>
        </w:rPr>
        <w:t xml:space="preserve">activity of </w:t>
      </w:r>
      <w:r w:rsidR="0091445E">
        <w:rPr>
          <w:rFonts w:ascii="Arial" w:hAnsi="Arial" w:cs="Arial"/>
          <w:shd w:val="clear" w:color="auto" w:fill="FFFFFF"/>
        </w:rPr>
        <w:t xml:space="preserve">different branches of </w:t>
      </w:r>
      <w:r w:rsidR="000805FF">
        <w:rPr>
          <w:rFonts w:ascii="Arial" w:hAnsi="Arial" w:cs="Arial"/>
          <w:shd w:val="clear" w:color="auto" w:fill="FFFFFF"/>
        </w:rPr>
        <w:t>NAD</w:t>
      </w:r>
      <w:r w:rsidR="000805FF" w:rsidRPr="00C32FC3">
        <w:rPr>
          <w:rFonts w:ascii="Arial" w:hAnsi="Arial" w:cs="Arial"/>
          <w:shd w:val="clear" w:color="auto" w:fill="FFFFFF"/>
          <w:vertAlign w:val="superscript"/>
        </w:rPr>
        <w:t>+</w:t>
      </w:r>
      <w:r w:rsidR="000805FF">
        <w:rPr>
          <w:rFonts w:ascii="Arial" w:hAnsi="Arial" w:cs="Arial"/>
          <w:shd w:val="clear" w:color="auto" w:fill="FFFFFF"/>
        </w:rPr>
        <w:t xml:space="preserve"> biosynthesis</w:t>
      </w:r>
      <w:r w:rsidR="00987C39">
        <w:rPr>
          <w:rFonts w:ascii="Arial" w:hAnsi="Arial" w:cs="Arial"/>
          <w:shd w:val="clear" w:color="auto" w:fill="FFFFFF"/>
        </w:rPr>
        <w:t xml:space="preserve">. Trigonelline </w:t>
      </w:r>
      <w:r w:rsidR="00D85D61">
        <w:rPr>
          <w:rFonts w:ascii="Arial" w:hAnsi="Arial" w:cs="Arial"/>
          <w:shd w:val="clear" w:color="auto" w:fill="FFFFFF"/>
        </w:rPr>
        <w:t xml:space="preserve">contributes to the </w:t>
      </w:r>
      <w:r w:rsidR="003C6080">
        <w:rPr>
          <w:rFonts w:ascii="Arial" w:hAnsi="Arial" w:cs="Arial"/>
          <w:shd w:val="clear" w:color="auto" w:fill="FFFFFF"/>
        </w:rPr>
        <w:t>NAD</w:t>
      </w:r>
      <w:r w:rsidR="003C6080" w:rsidRPr="00C32FC3">
        <w:rPr>
          <w:rFonts w:ascii="Arial" w:hAnsi="Arial" w:cs="Arial"/>
          <w:shd w:val="clear" w:color="auto" w:fill="FFFFFF"/>
          <w:vertAlign w:val="superscript"/>
        </w:rPr>
        <w:t>+</w:t>
      </w:r>
      <w:r w:rsidR="003C6080">
        <w:rPr>
          <w:rFonts w:ascii="Arial" w:hAnsi="Arial" w:cs="Arial"/>
          <w:shd w:val="clear" w:color="auto" w:fill="FFFFFF"/>
        </w:rPr>
        <w:t xml:space="preserve"> </w:t>
      </w:r>
      <w:r w:rsidR="00D85D61">
        <w:rPr>
          <w:rFonts w:ascii="Arial" w:hAnsi="Arial" w:cs="Arial"/>
          <w:shd w:val="clear" w:color="auto" w:fill="FFFFFF"/>
        </w:rPr>
        <w:t xml:space="preserve">pool </w:t>
      </w:r>
      <w:r w:rsidR="003C6080">
        <w:rPr>
          <w:rFonts w:ascii="Arial" w:hAnsi="Arial" w:cs="Arial"/>
          <w:shd w:val="clear" w:color="auto" w:fill="FFFFFF"/>
        </w:rPr>
        <w:t xml:space="preserve">via </w:t>
      </w:r>
      <w:r w:rsidR="0096586A">
        <w:rPr>
          <w:rFonts w:ascii="Arial" w:hAnsi="Arial" w:cs="Arial"/>
          <w:shd w:val="clear" w:color="auto" w:fill="FFFFFF"/>
        </w:rPr>
        <w:t xml:space="preserve">a more indirect route than the ribosylated precursors NR and NMN, </w:t>
      </w:r>
      <w:r w:rsidR="00C27FB0">
        <w:rPr>
          <w:rFonts w:ascii="Arial" w:hAnsi="Arial" w:cs="Arial"/>
          <w:shd w:val="clear" w:color="auto" w:fill="FFFFFF"/>
        </w:rPr>
        <w:t>but</w:t>
      </w:r>
      <w:r w:rsidR="00C06B63">
        <w:rPr>
          <w:rFonts w:ascii="Arial" w:hAnsi="Arial" w:cs="Arial"/>
          <w:shd w:val="clear" w:color="auto" w:fill="FFFFFF"/>
        </w:rPr>
        <w:t xml:space="preserve"> </w:t>
      </w:r>
      <w:r w:rsidR="00E41355">
        <w:rPr>
          <w:rFonts w:ascii="Arial" w:hAnsi="Arial" w:cs="Arial"/>
          <w:shd w:val="clear" w:color="auto" w:fill="FFFFFF"/>
        </w:rPr>
        <w:t xml:space="preserve">our </w:t>
      </w:r>
      <w:r w:rsidR="008D4EA5">
        <w:rPr>
          <w:rFonts w:ascii="Arial" w:hAnsi="Arial" w:cs="Arial"/>
          <w:shd w:val="clear" w:color="auto" w:fill="FFFFFF"/>
        </w:rPr>
        <w:t>comparative studies</w:t>
      </w:r>
      <w:r w:rsidR="00E41355">
        <w:rPr>
          <w:rFonts w:ascii="Arial" w:hAnsi="Arial" w:cs="Arial"/>
          <w:shd w:val="clear" w:color="auto" w:fill="FFFFFF"/>
        </w:rPr>
        <w:t xml:space="preserve"> demonstrate </w:t>
      </w:r>
      <w:r w:rsidR="008256D4">
        <w:rPr>
          <w:rFonts w:ascii="Arial" w:hAnsi="Arial" w:cs="Arial"/>
          <w:shd w:val="clear" w:color="auto" w:fill="FFFFFF"/>
        </w:rPr>
        <w:t xml:space="preserve">that trigonelline has </w:t>
      </w:r>
      <w:r w:rsidR="00BA6B1D">
        <w:rPr>
          <w:rFonts w:ascii="Arial" w:hAnsi="Arial" w:cs="Arial"/>
          <w:shd w:val="clear" w:color="auto" w:fill="FFFFFF"/>
        </w:rPr>
        <w:t xml:space="preserve">similar </w:t>
      </w:r>
      <w:r w:rsidR="00E863FF">
        <w:rPr>
          <w:rFonts w:ascii="Arial" w:hAnsi="Arial" w:cs="Arial"/>
          <w:shd w:val="clear" w:color="auto" w:fill="FFFFFF"/>
        </w:rPr>
        <w:t>cellular</w:t>
      </w:r>
      <w:r w:rsidR="00E863FF" w:rsidRPr="00242EDA">
        <w:rPr>
          <w:rFonts w:ascii="Arial" w:hAnsi="Arial" w:cs="Arial"/>
          <w:shd w:val="clear" w:color="auto" w:fill="FFFFFF"/>
        </w:rPr>
        <w:t xml:space="preserve"> </w:t>
      </w:r>
      <w:r w:rsidR="00E863FF">
        <w:rPr>
          <w:rFonts w:ascii="Arial" w:hAnsi="Arial" w:cs="Arial"/>
          <w:shd w:val="clear" w:color="auto" w:fill="FFFFFF"/>
        </w:rPr>
        <w:t xml:space="preserve">and </w:t>
      </w:r>
      <w:r w:rsidR="00E863FF" w:rsidRPr="00242EDA">
        <w:rPr>
          <w:rFonts w:ascii="Arial" w:hAnsi="Arial" w:cs="Arial"/>
          <w:shd w:val="clear" w:color="auto" w:fill="FFFFFF"/>
        </w:rPr>
        <w:t xml:space="preserve">physiological benefits </w:t>
      </w:r>
      <w:r w:rsidR="00BA6B1D">
        <w:rPr>
          <w:rFonts w:ascii="Arial" w:hAnsi="Arial" w:cs="Arial"/>
          <w:shd w:val="clear" w:color="auto" w:fill="FFFFFF"/>
        </w:rPr>
        <w:t>to</w:t>
      </w:r>
      <w:r w:rsidR="00D87BA7" w:rsidRPr="00242EDA">
        <w:rPr>
          <w:rFonts w:ascii="Arial" w:hAnsi="Arial" w:cs="Arial"/>
          <w:shd w:val="clear" w:color="auto" w:fill="FFFFFF"/>
        </w:rPr>
        <w:t xml:space="preserve"> NA and NR </w:t>
      </w:r>
      <w:r w:rsidR="00584246" w:rsidRPr="00242EDA">
        <w:rPr>
          <w:rFonts w:ascii="Arial" w:hAnsi="Arial" w:cs="Arial"/>
          <w:shd w:val="clear" w:color="auto" w:fill="FFFFFF"/>
        </w:rPr>
        <w:t>in cells or nematodes</w:t>
      </w:r>
      <w:r w:rsidR="008D4EA5">
        <w:rPr>
          <w:rFonts w:ascii="Arial" w:hAnsi="Arial" w:cs="Arial"/>
          <w:shd w:val="clear" w:color="auto" w:fill="FFFFFF"/>
        </w:rPr>
        <w:t xml:space="preserve">, most likely </w:t>
      </w:r>
      <w:r w:rsidR="00727E00">
        <w:rPr>
          <w:rFonts w:ascii="Arial" w:hAnsi="Arial" w:cs="Arial"/>
          <w:shd w:val="clear" w:color="auto" w:fill="FFFFFF"/>
        </w:rPr>
        <w:t>owing to it</w:t>
      </w:r>
      <w:r w:rsidR="008D73F9">
        <w:rPr>
          <w:rFonts w:ascii="Arial" w:hAnsi="Arial" w:cs="Arial"/>
          <w:shd w:val="clear" w:color="auto" w:fill="FFFFFF"/>
        </w:rPr>
        <w:t>s</w:t>
      </w:r>
      <w:r w:rsidR="00727E00">
        <w:rPr>
          <w:rFonts w:ascii="Arial" w:hAnsi="Arial" w:cs="Arial"/>
          <w:shd w:val="clear" w:color="auto" w:fill="FFFFFF"/>
        </w:rPr>
        <w:t xml:space="preserve"> </w:t>
      </w:r>
      <w:r w:rsidR="008D73F9">
        <w:rPr>
          <w:rFonts w:ascii="Arial" w:hAnsi="Arial" w:cs="Arial"/>
          <w:shd w:val="clear" w:color="auto" w:fill="FFFFFF"/>
        </w:rPr>
        <w:t xml:space="preserve">higher </w:t>
      </w:r>
      <w:r w:rsidR="00727E00">
        <w:rPr>
          <w:rFonts w:ascii="Arial" w:hAnsi="Arial" w:cs="Arial"/>
          <w:shd w:val="clear" w:color="auto" w:fill="FFFFFF"/>
        </w:rPr>
        <w:t>stability</w:t>
      </w:r>
      <w:r w:rsidR="00891B9C">
        <w:rPr>
          <w:rFonts w:ascii="Arial" w:hAnsi="Arial" w:cs="Arial"/>
          <w:shd w:val="clear" w:color="auto" w:fill="FFFFFF"/>
        </w:rPr>
        <w:t xml:space="preserve"> </w:t>
      </w:r>
      <w:r w:rsidR="008D73F9">
        <w:rPr>
          <w:rFonts w:ascii="Arial" w:hAnsi="Arial" w:cs="Arial"/>
          <w:shd w:val="clear" w:color="auto" w:fill="FFFFFF"/>
        </w:rPr>
        <w:t>than ribosylated precursors</w:t>
      </w:r>
      <w:r w:rsidR="004940E8">
        <w:rPr>
          <w:rFonts w:ascii="Arial" w:hAnsi="Arial" w:cs="Arial"/>
          <w:shd w:val="clear" w:color="auto" w:fill="FFFFFF"/>
        </w:rPr>
        <w:t>.</w:t>
      </w:r>
      <w:r w:rsidR="002F5005" w:rsidRPr="00242EDA">
        <w:rPr>
          <w:rFonts w:ascii="Arial" w:hAnsi="Arial" w:cs="Arial"/>
          <w:shd w:val="clear" w:color="auto" w:fill="FFFFFF"/>
        </w:rPr>
        <w:t xml:space="preserve"> </w:t>
      </w:r>
      <w:r w:rsidR="007C69CE" w:rsidRPr="008B4408">
        <w:rPr>
          <w:rFonts w:ascii="Arial" w:hAnsi="Arial" w:cs="Arial"/>
          <w:color w:val="000000" w:themeColor="text1"/>
          <w:shd w:val="clear" w:color="auto" w:fill="FFFFFF"/>
        </w:rPr>
        <w:t>NA</w:t>
      </w:r>
      <w:r w:rsidR="007C69CE">
        <w:rPr>
          <w:rFonts w:ascii="Arial" w:hAnsi="Arial" w:cs="Arial"/>
          <w:color w:val="000000" w:themeColor="text1"/>
          <w:shd w:val="clear" w:color="auto" w:fill="FFFFFF"/>
        </w:rPr>
        <w:t xml:space="preserve"> has lipid lowering properties</w:t>
      </w:r>
      <w:r w:rsidR="007C69CE" w:rsidRPr="008E451E">
        <w:rPr>
          <w:rFonts w:ascii="Arial" w:hAnsi="Arial" w:cs="Arial"/>
          <w:noProof/>
          <w:color w:val="000000" w:themeColor="text1"/>
          <w:shd w:val="clear" w:color="auto" w:fill="FFFFFF"/>
          <w:vertAlign w:val="superscript"/>
        </w:rPr>
        <w:t>33</w:t>
      </w:r>
      <w:r w:rsidR="007C69CE">
        <w:rPr>
          <w:rFonts w:ascii="Arial" w:hAnsi="Arial" w:cs="Arial"/>
          <w:color w:val="000000" w:themeColor="text1"/>
          <w:shd w:val="clear" w:color="auto" w:fill="FFFFFF"/>
        </w:rPr>
        <w:t xml:space="preserve"> and provides benefits </w:t>
      </w:r>
      <w:r w:rsidR="007C69CE">
        <w:rPr>
          <w:rFonts w:ascii="Arial" w:hAnsi="Arial"/>
        </w:rPr>
        <w:t>in mitochondrial myopathies with impaired NAD</w:t>
      </w:r>
      <w:r w:rsidR="007C69CE" w:rsidRPr="00435CC5">
        <w:rPr>
          <w:rFonts w:ascii="Arial" w:hAnsi="Arial"/>
          <w:vertAlign w:val="superscript"/>
        </w:rPr>
        <w:t>+</w:t>
      </w:r>
      <w:r w:rsidR="007C69CE">
        <w:rPr>
          <w:rFonts w:ascii="Arial" w:hAnsi="Arial"/>
        </w:rPr>
        <w:t xml:space="preserve"> </w:t>
      </w:r>
      <w:proofErr w:type="gramStart"/>
      <w:r w:rsidR="007C69CE">
        <w:rPr>
          <w:rFonts w:ascii="Arial" w:hAnsi="Arial"/>
        </w:rPr>
        <w:t>salvage</w:t>
      </w:r>
      <w:r w:rsidR="007266B9" w:rsidRPr="007266B9">
        <w:rPr>
          <w:rFonts w:ascii="Arial" w:hAnsi="Arial"/>
          <w:noProof/>
          <w:vertAlign w:val="superscript"/>
        </w:rPr>
        <w:t>57</w:t>
      </w:r>
      <w:r w:rsidR="007C69CE">
        <w:rPr>
          <w:rFonts w:ascii="Arial" w:hAnsi="Arial" w:cs="Arial"/>
          <w:shd w:val="clear" w:color="auto" w:fill="FFFFFF"/>
        </w:rPr>
        <w:t>, but</w:t>
      </w:r>
      <w:proofErr w:type="gramEnd"/>
      <w:r w:rsidR="007C69CE">
        <w:rPr>
          <w:rFonts w:ascii="Arial" w:hAnsi="Arial" w:cs="Arial"/>
          <w:shd w:val="clear" w:color="auto" w:fill="FFFFFF"/>
        </w:rPr>
        <w:t xml:space="preserve"> has limited tolera</w:t>
      </w:r>
      <w:r w:rsidR="00E12DA1">
        <w:rPr>
          <w:rFonts w:ascii="Arial" w:hAnsi="Arial" w:cs="Arial"/>
          <w:shd w:val="clear" w:color="auto" w:fill="FFFFFF"/>
        </w:rPr>
        <w:t>bility as it</w:t>
      </w:r>
      <w:r w:rsidR="00E12DA1">
        <w:rPr>
          <w:rFonts w:ascii="Arial" w:hAnsi="Arial" w:cs="Arial"/>
          <w:color w:val="000000" w:themeColor="text1"/>
          <w:shd w:val="clear" w:color="auto" w:fill="FFFFFF"/>
        </w:rPr>
        <w:t xml:space="preserve"> </w:t>
      </w:r>
      <w:r w:rsidR="007C69CE" w:rsidRPr="008B4408">
        <w:rPr>
          <w:rFonts w:ascii="Arial" w:hAnsi="Arial" w:cs="Arial"/>
          <w:color w:val="000000" w:themeColor="text1"/>
          <w:shd w:val="clear" w:color="auto" w:fill="FFFFFF"/>
        </w:rPr>
        <w:t>induc</w:t>
      </w:r>
      <w:r w:rsidR="00D85D61">
        <w:rPr>
          <w:rFonts w:ascii="Arial" w:hAnsi="Arial" w:cs="Arial"/>
          <w:color w:val="000000" w:themeColor="text1"/>
          <w:shd w:val="clear" w:color="auto" w:fill="FFFFFF"/>
        </w:rPr>
        <w:t>es</w:t>
      </w:r>
      <w:r w:rsidR="007C69CE" w:rsidRPr="008B4408">
        <w:rPr>
          <w:rFonts w:ascii="Arial" w:hAnsi="Arial" w:cs="Arial"/>
          <w:color w:val="000000" w:themeColor="text1"/>
          <w:shd w:val="clear" w:color="auto" w:fill="FFFFFF"/>
        </w:rPr>
        <w:t xml:space="preserve"> skin flushing through dermal Langerhans </w:t>
      </w:r>
      <w:r w:rsidR="007C69CE" w:rsidRPr="003C4570">
        <w:rPr>
          <w:rFonts w:ascii="Arial" w:hAnsi="Arial" w:cs="Arial"/>
          <w:color w:val="000000" w:themeColor="text1"/>
          <w:shd w:val="clear" w:color="auto" w:fill="FFFFFF"/>
        </w:rPr>
        <w:t>cells due to GPR109A-dependent vasodilation</w:t>
      </w:r>
      <w:r w:rsidR="007C69CE" w:rsidRPr="005C5AE8">
        <w:rPr>
          <w:rFonts w:ascii="Arial" w:hAnsi="Arial" w:cs="Arial"/>
          <w:noProof/>
          <w:color w:val="000000" w:themeColor="text1"/>
          <w:shd w:val="clear" w:color="auto" w:fill="FFFFFF" w:themeFill="background1"/>
          <w:vertAlign w:val="superscript"/>
        </w:rPr>
        <w:t>41,59</w:t>
      </w:r>
      <w:r w:rsidR="007C69CE">
        <w:rPr>
          <w:rFonts w:ascii="Arial" w:hAnsi="Arial" w:cs="Arial"/>
          <w:color w:val="000000" w:themeColor="text1"/>
          <w:shd w:val="clear" w:color="auto" w:fill="FFFFFF" w:themeFill="background1"/>
        </w:rPr>
        <w:t xml:space="preserve">. </w:t>
      </w:r>
      <w:r w:rsidR="007C69CE">
        <w:rPr>
          <w:rFonts w:ascii="Arial" w:hAnsi="Arial" w:cs="Arial"/>
        </w:rPr>
        <w:t>O</w:t>
      </w:r>
      <w:r w:rsidR="007C69CE" w:rsidRPr="00F96EEF">
        <w:rPr>
          <w:rFonts w:ascii="Arial" w:hAnsi="Arial" w:cs="Arial"/>
        </w:rPr>
        <w:t>ur</w:t>
      </w:r>
      <w:r w:rsidR="007C69CE" w:rsidRPr="00F96EEF" w:rsidDel="005D7659">
        <w:rPr>
          <w:rFonts w:ascii="Arial" w:hAnsi="Arial" w:cs="Arial"/>
        </w:rPr>
        <w:t xml:space="preserve"> </w:t>
      </w:r>
      <w:r w:rsidR="007C69CE">
        <w:rPr>
          <w:rFonts w:ascii="Arial" w:hAnsi="Arial" w:cs="Arial"/>
        </w:rPr>
        <w:t>results</w:t>
      </w:r>
      <w:r w:rsidR="007C69CE" w:rsidRPr="00F96EEF">
        <w:rPr>
          <w:rFonts w:ascii="Arial" w:hAnsi="Arial" w:cs="Arial"/>
        </w:rPr>
        <w:t xml:space="preserve"> indicate that </w:t>
      </w:r>
      <w:r w:rsidR="007C69CE">
        <w:rPr>
          <w:rFonts w:ascii="Arial" w:hAnsi="Arial" w:cs="Arial"/>
        </w:rPr>
        <w:t>unlike</w:t>
      </w:r>
      <w:r w:rsidR="007C69CE" w:rsidRPr="00F96EEF">
        <w:rPr>
          <w:rFonts w:ascii="Arial" w:hAnsi="Arial" w:cs="Arial"/>
        </w:rPr>
        <w:t xml:space="preserve"> NA, </w:t>
      </w:r>
      <w:r w:rsidR="00BB7EE7">
        <w:rPr>
          <w:rFonts w:ascii="Arial" w:hAnsi="Arial" w:cs="Arial"/>
        </w:rPr>
        <w:t xml:space="preserve">trigonelline </w:t>
      </w:r>
      <w:r w:rsidR="007C69CE" w:rsidRPr="00F96EEF">
        <w:rPr>
          <w:rFonts w:ascii="Arial" w:hAnsi="Arial" w:cs="Arial"/>
        </w:rPr>
        <w:t xml:space="preserve">does not </w:t>
      </w:r>
      <w:r w:rsidR="007C69CE" w:rsidRPr="008B4408">
        <w:rPr>
          <w:rFonts w:ascii="Arial" w:hAnsi="Arial" w:cs="Arial"/>
        </w:rPr>
        <w:t>activate GPR109A</w:t>
      </w:r>
      <w:r w:rsidR="007C69CE">
        <w:rPr>
          <w:rFonts w:ascii="Arial" w:hAnsi="Arial" w:cs="Arial"/>
        </w:rPr>
        <w:t xml:space="preserve"> </w:t>
      </w:r>
      <w:r w:rsidR="00A00F8A">
        <w:rPr>
          <w:rFonts w:ascii="Arial" w:hAnsi="Arial" w:cs="Arial"/>
        </w:rPr>
        <w:t xml:space="preserve">at </w:t>
      </w:r>
      <w:r w:rsidR="00BB7EE7">
        <w:rPr>
          <w:rFonts w:ascii="Arial" w:hAnsi="Arial" w:cs="Arial"/>
        </w:rPr>
        <w:t xml:space="preserve">physiological and </w:t>
      </w:r>
      <w:r w:rsidR="00A00F8A">
        <w:rPr>
          <w:rFonts w:ascii="Arial" w:hAnsi="Arial" w:cs="Arial"/>
        </w:rPr>
        <w:t>therapeutic levels</w:t>
      </w:r>
      <w:r w:rsidR="00BB7EE7">
        <w:rPr>
          <w:rFonts w:ascii="Arial" w:hAnsi="Arial" w:cs="Arial"/>
        </w:rPr>
        <w:t xml:space="preserve">, and likely provides </w:t>
      </w:r>
      <w:r w:rsidR="0050636B">
        <w:rPr>
          <w:rFonts w:ascii="Arial" w:hAnsi="Arial" w:cs="Arial"/>
        </w:rPr>
        <w:t xml:space="preserve">a </w:t>
      </w:r>
      <w:r w:rsidR="007C69CE">
        <w:rPr>
          <w:rFonts w:ascii="Arial" w:hAnsi="Arial" w:cs="Arial"/>
        </w:rPr>
        <w:t>more favorable therapeutic profile</w:t>
      </w:r>
      <w:r w:rsidR="007C69CE" w:rsidRPr="004C24D2">
        <w:rPr>
          <w:rFonts w:ascii="Arial" w:hAnsi="Arial" w:cs="Arial"/>
        </w:rPr>
        <w:t>.</w:t>
      </w:r>
      <w:r w:rsidR="007C69CE">
        <w:rPr>
          <w:rFonts w:ascii="Arial" w:hAnsi="Arial" w:cs="Arial"/>
        </w:rPr>
        <w:t xml:space="preserve"> </w:t>
      </w:r>
      <w:r w:rsidR="00C06B63">
        <w:rPr>
          <w:rFonts w:ascii="Arial" w:hAnsi="Arial" w:cs="Arial"/>
          <w:shd w:val="clear" w:color="auto" w:fill="FFFFFF"/>
        </w:rPr>
        <w:t>W</w:t>
      </w:r>
      <w:r w:rsidR="00C17D54" w:rsidRPr="00242EDA">
        <w:rPr>
          <w:rFonts w:ascii="Arial" w:hAnsi="Arial" w:cs="Arial"/>
          <w:shd w:val="clear" w:color="auto" w:fill="FFFFFF"/>
        </w:rPr>
        <w:t xml:space="preserve">hile </w:t>
      </w:r>
      <w:r w:rsidR="002F5005" w:rsidRPr="00242EDA">
        <w:rPr>
          <w:rFonts w:ascii="Arial" w:hAnsi="Arial" w:cs="Arial"/>
          <w:shd w:val="clear" w:color="auto" w:fill="FFFFFF"/>
        </w:rPr>
        <w:t>trigonelline</w:t>
      </w:r>
      <w:r w:rsidR="00C17D54" w:rsidRPr="00242EDA">
        <w:rPr>
          <w:rFonts w:ascii="Arial" w:hAnsi="Arial" w:cs="Arial"/>
          <w:shd w:val="clear" w:color="auto" w:fill="FFFFFF"/>
        </w:rPr>
        <w:t xml:space="preserve"> primarily</w:t>
      </w:r>
      <w:r w:rsidR="002F5005" w:rsidRPr="00242EDA">
        <w:rPr>
          <w:rFonts w:ascii="Arial" w:hAnsi="Arial" w:cs="Arial"/>
          <w:shd w:val="clear" w:color="auto" w:fill="FFFFFF"/>
        </w:rPr>
        <w:t xml:space="preserve"> engages the Preiss-Handler</w:t>
      </w:r>
      <w:r w:rsidR="00FC2A50" w:rsidRPr="00242EDA">
        <w:rPr>
          <w:rFonts w:ascii="Arial" w:hAnsi="Arial" w:cs="Arial"/>
          <w:shd w:val="clear" w:color="auto" w:fill="FFFFFF"/>
        </w:rPr>
        <w:t xml:space="preserve"> pathway</w:t>
      </w:r>
      <w:r w:rsidR="00751F3E">
        <w:rPr>
          <w:rFonts w:ascii="Arial" w:hAnsi="Arial" w:cs="Arial"/>
          <w:shd w:val="clear" w:color="auto" w:fill="FFFFFF"/>
        </w:rPr>
        <w:t xml:space="preserve"> across models</w:t>
      </w:r>
      <w:r w:rsidR="007F3002" w:rsidRPr="00242EDA">
        <w:rPr>
          <w:rFonts w:ascii="Arial" w:hAnsi="Arial" w:cs="Arial"/>
          <w:shd w:val="clear" w:color="auto" w:fill="FFFFFF"/>
        </w:rPr>
        <w:t>,</w:t>
      </w:r>
      <w:r w:rsidR="007F3002" w:rsidRPr="00242EDA" w:rsidDel="00A42DBA">
        <w:rPr>
          <w:rFonts w:ascii="Arial" w:hAnsi="Arial" w:cs="Arial"/>
          <w:shd w:val="clear" w:color="auto" w:fill="FFFFFF"/>
        </w:rPr>
        <w:t xml:space="preserve"> </w:t>
      </w:r>
      <w:r w:rsidR="00A42DBA" w:rsidRPr="00242EDA">
        <w:rPr>
          <w:rFonts w:ascii="Arial" w:hAnsi="Arial" w:cs="Arial"/>
          <w:i/>
          <w:iCs/>
          <w:shd w:val="clear" w:color="auto" w:fill="FFFFFF"/>
        </w:rPr>
        <w:t>in vivo</w:t>
      </w:r>
      <w:r w:rsidR="00A42DBA" w:rsidRPr="00242EDA">
        <w:rPr>
          <w:rFonts w:ascii="Arial" w:hAnsi="Arial" w:cs="Arial"/>
          <w:shd w:val="clear" w:color="auto" w:fill="FFFFFF"/>
        </w:rPr>
        <w:t xml:space="preserve"> </w:t>
      </w:r>
      <w:r w:rsidR="007F3002" w:rsidRPr="00242EDA">
        <w:rPr>
          <w:rFonts w:ascii="Arial" w:hAnsi="Arial" w:cs="Arial"/>
          <w:shd w:val="clear" w:color="auto" w:fill="FFFFFF"/>
        </w:rPr>
        <w:t xml:space="preserve">supplementation </w:t>
      </w:r>
      <w:r w:rsidR="007B33F2" w:rsidRPr="00242EDA">
        <w:rPr>
          <w:rFonts w:ascii="Arial" w:hAnsi="Arial" w:cs="Arial"/>
          <w:shd w:val="clear" w:color="auto" w:fill="FFFFFF"/>
        </w:rPr>
        <w:t xml:space="preserve">also </w:t>
      </w:r>
      <w:r w:rsidR="00063292" w:rsidRPr="00242EDA">
        <w:rPr>
          <w:rFonts w:ascii="Arial" w:hAnsi="Arial" w:cs="Arial"/>
          <w:shd w:val="clear" w:color="auto" w:fill="FFFFFF"/>
        </w:rPr>
        <w:t>elevates</w:t>
      </w:r>
      <w:r w:rsidR="002F5005" w:rsidRPr="00242EDA" w:rsidDel="002F0D79">
        <w:rPr>
          <w:rFonts w:ascii="Arial" w:hAnsi="Arial" w:cs="Arial"/>
          <w:shd w:val="clear" w:color="auto" w:fill="FFFFFF"/>
        </w:rPr>
        <w:t xml:space="preserve"> </w:t>
      </w:r>
      <w:r w:rsidR="007B33F2" w:rsidRPr="00242EDA">
        <w:rPr>
          <w:rFonts w:ascii="Arial" w:hAnsi="Arial" w:cs="Arial"/>
          <w:shd w:val="clear" w:color="auto" w:fill="FFFFFF"/>
        </w:rPr>
        <w:t>NAD</w:t>
      </w:r>
      <w:r w:rsidR="007B33F2" w:rsidRPr="00242EDA">
        <w:rPr>
          <w:rFonts w:ascii="Arial" w:hAnsi="Arial" w:cs="Arial"/>
          <w:shd w:val="clear" w:color="auto" w:fill="FFFFFF"/>
          <w:vertAlign w:val="superscript"/>
        </w:rPr>
        <w:t>+</w:t>
      </w:r>
      <w:r w:rsidR="007B33F2" w:rsidRPr="00242EDA">
        <w:rPr>
          <w:rFonts w:ascii="Arial" w:hAnsi="Arial" w:cs="Arial"/>
          <w:shd w:val="clear" w:color="auto" w:fill="FFFFFF"/>
        </w:rPr>
        <w:t xml:space="preserve"> </w:t>
      </w:r>
      <w:r w:rsidR="002F5005" w:rsidRPr="00242EDA">
        <w:rPr>
          <w:rFonts w:ascii="Arial" w:hAnsi="Arial" w:cs="Arial"/>
          <w:shd w:val="clear" w:color="auto" w:fill="FFFFFF"/>
        </w:rPr>
        <w:t>metabolites</w:t>
      </w:r>
      <w:r w:rsidR="00A42DBA">
        <w:rPr>
          <w:rFonts w:ascii="Arial" w:hAnsi="Arial" w:cs="Arial"/>
          <w:shd w:val="clear" w:color="auto" w:fill="FFFFFF"/>
        </w:rPr>
        <w:t xml:space="preserve"> from other biosynthetic routes</w:t>
      </w:r>
      <w:r w:rsidR="005B1385" w:rsidRPr="00242EDA">
        <w:rPr>
          <w:rFonts w:ascii="Arial" w:hAnsi="Arial" w:cs="Arial"/>
          <w:shd w:val="clear" w:color="auto" w:fill="FFFFFF"/>
        </w:rPr>
        <w:t xml:space="preserve">, </w:t>
      </w:r>
      <w:r w:rsidR="00AF2481" w:rsidRPr="00242EDA">
        <w:rPr>
          <w:rFonts w:ascii="Arial" w:hAnsi="Arial" w:cs="Arial"/>
          <w:shd w:val="clear" w:color="auto" w:fill="FFFFFF"/>
        </w:rPr>
        <w:t xml:space="preserve">supporting </w:t>
      </w:r>
      <w:r w:rsidR="00377591" w:rsidRPr="00242EDA">
        <w:rPr>
          <w:rFonts w:ascii="Arial" w:hAnsi="Arial" w:cs="Arial"/>
          <w:shd w:val="clear" w:color="auto" w:fill="FFFFFF"/>
        </w:rPr>
        <w:t xml:space="preserve">the </w:t>
      </w:r>
      <w:r w:rsidR="00A53B2B">
        <w:rPr>
          <w:rFonts w:ascii="Arial" w:hAnsi="Arial" w:cs="Arial"/>
          <w:shd w:val="clear" w:color="auto" w:fill="FFFFFF"/>
        </w:rPr>
        <w:t xml:space="preserve">inter-organ </w:t>
      </w:r>
      <w:r w:rsidR="00224437" w:rsidRPr="00242EDA">
        <w:rPr>
          <w:rFonts w:ascii="Arial" w:hAnsi="Arial" w:cs="Arial"/>
          <w:shd w:val="clear" w:color="auto" w:fill="FFFFFF"/>
        </w:rPr>
        <w:t>cross-talk between NAD</w:t>
      </w:r>
      <w:r w:rsidR="00224437" w:rsidRPr="00242EDA">
        <w:rPr>
          <w:rFonts w:ascii="Arial" w:hAnsi="Arial" w:cs="Arial"/>
          <w:shd w:val="clear" w:color="auto" w:fill="FFFFFF"/>
          <w:vertAlign w:val="superscript"/>
        </w:rPr>
        <w:t>+</w:t>
      </w:r>
      <w:r w:rsidR="00224437" w:rsidRPr="00242EDA">
        <w:rPr>
          <w:rFonts w:ascii="Arial" w:hAnsi="Arial" w:cs="Arial"/>
          <w:shd w:val="clear" w:color="auto" w:fill="FFFFFF"/>
        </w:rPr>
        <w:t xml:space="preserve"> pathways </w:t>
      </w:r>
      <w:r w:rsidR="00377591" w:rsidRPr="00242EDA">
        <w:rPr>
          <w:rFonts w:ascii="Arial" w:hAnsi="Arial" w:cs="Arial"/>
          <w:shd w:val="clear" w:color="auto" w:fill="FFFFFF"/>
        </w:rPr>
        <w:t>already</w:t>
      </w:r>
      <w:r w:rsidR="00224437" w:rsidRPr="00242EDA">
        <w:rPr>
          <w:rFonts w:ascii="Arial" w:hAnsi="Arial" w:cs="Arial"/>
          <w:shd w:val="clear" w:color="auto" w:fill="FFFFFF"/>
        </w:rPr>
        <w:t xml:space="preserve"> observed in humans and rodents </w:t>
      </w:r>
      <w:r w:rsidR="00377591" w:rsidRPr="00242EDA">
        <w:rPr>
          <w:rFonts w:ascii="Arial" w:hAnsi="Arial" w:cs="Arial"/>
          <w:shd w:val="clear" w:color="auto" w:fill="FFFFFF"/>
        </w:rPr>
        <w:t>with</w:t>
      </w:r>
      <w:r w:rsidR="00224437" w:rsidRPr="00242EDA">
        <w:rPr>
          <w:rFonts w:ascii="Arial" w:hAnsi="Arial" w:cs="Arial"/>
          <w:shd w:val="clear" w:color="auto" w:fill="FFFFFF"/>
        </w:rPr>
        <w:t xml:space="preserve"> </w:t>
      </w:r>
      <w:r w:rsidR="009830DB" w:rsidRPr="00242EDA">
        <w:rPr>
          <w:rFonts w:ascii="Arial" w:hAnsi="Arial" w:cs="Arial"/>
          <w:shd w:val="clear" w:color="auto" w:fill="FFFFFF"/>
        </w:rPr>
        <w:t xml:space="preserve">NR </w:t>
      </w:r>
      <w:r w:rsidR="00224437" w:rsidRPr="00242EDA">
        <w:rPr>
          <w:rFonts w:ascii="Arial" w:hAnsi="Arial" w:cs="Arial"/>
          <w:shd w:val="clear" w:color="auto" w:fill="FFFFFF"/>
        </w:rPr>
        <w:t>supplementation</w:t>
      </w:r>
      <w:r w:rsidR="007266B9" w:rsidRPr="007266B9">
        <w:rPr>
          <w:rFonts w:ascii="Arial" w:hAnsi="Arial" w:cs="Arial"/>
          <w:noProof/>
          <w:shd w:val="clear" w:color="auto" w:fill="FFFFFF"/>
          <w:vertAlign w:val="superscript"/>
        </w:rPr>
        <w:t>46,60</w:t>
      </w:r>
      <w:r w:rsidR="00377591" w:rsidRPr="00242EDA">
        <w:rPr>
          <w:rFonts w:ascii="Arial" w:hAnsi="Arial" w:cs="Arial"/>
          <w:shd w:val="clear" w:color="auto" w:fill="FFFFFF"/>
        </w:rPr>
        <w:t xml:space="preserve">. </w:t>
      </w:r>
      <w:r w:rsidR="00B52E4E">
        <w:rPr>
          <w:rFonts w:ascii="Arial" w:hAnsi="Arial" w:cs="Arial"/>
          <w:shd w:val="clear" w:color="auto" w:fill="FFFFFF"/>
        </w:rPr>
        <w:t>In particular, trigonelline</w:t>
      </w:r>
      <w:r w:rsidR="00BE4D9C" w:rsidRPr="00242EDA">
        <w:rPr>
          <w:rFonts w:ascii="Arial" w:hAnsi="Arial" w:cs="Arial"/>
          <w:shd w:val="clear" w:color="auto" w:fill="FFFFFF"/>
        </w:rPr>
        <w:t xml:space="preserve"> </w:t>
      </w:r>
      <w:r w:rsidR="0080299F" w:rsidRPr="00242EDA">
        <w:rPr>
          <w:rFonts w:ascii="Arial" w:hAnsi="Arial" w:cs="Arial"/>
          <w:shd w:val="clear" w:color="auto" w:fill="FFFFFF"/>
        </w:rPr>
        <w:t>increase</w:t>
      </w:r>
      <w:r w:rsidR="00B52E4E">
        <w:rPr>
          <w:rFonts w:ascii="Arial" w:hAnsi="Arial" w:cs="Arial"/>
          <w:shd w:val="clear" w:color="auto" w:fill="FFFFFF"/>
        </w:rPr>
        <w:t>s</w:t>
      </w:r>
      <w:r w:rsidR="00EE439B" w:rsidRPr="00242EDA">
        <w:rPr>
          <w:rFonts w:ascii="Arial" w:hAnsi="Arial" w:cs="Arial"/>
          <w:shd w:val="clear" w:color="auto" w:fill="FFFFFF"/>
        </w:rPr>
        <w:t xml:space="preserve"> </w:t>
      </w:r>
      <w:r w:rsidR="00B52E4E" w:rsidRPr="00242EDA">
        <w:rPr>
          <w:rFonts w:ascii="Arial" w:hAnsi="Arial" w:cs="Arial"/>
          <w:shd w:val="clear" w:color="auto" w:fill="FFFFFF"/>
        </w:rPr>
        <w:t xml:space="preserve">NR and NMN </w:t>
      </w:r>
      <w:r w:rsidR="00EE439B" w:rsidRPr="00242EDA">
        <w:rPr>
          <w:rFonts w:ascii="Arial" w:hAnsi="Arial" w:cs="Arial"/>
          <w:shd w:val="clear" w:color="auto" w:fill="FFFFFF"/>
        </w:rPr>
        <w:t>in</w:t>
      </w:r>
      <w:r w:rsidR="00BE4D9C" w:rsidRPr="00242EDA">
        <w:rPr>
          <w:rFonts w:ascii="Arial" w:hAnsi="Arial" w:cs="Arial"/>
          <w:shd w:val="clear" w:color="auto" w:fill="FFFFFF"/>
        </w:rPr>
        <w:t xml:space="preserve"> liver </w:t>
      </w:r>
      <w:r w:rsidR="00F1698D">
        <w:rPr>
          <w:rFonts w:ascii="Arial" w:hAnsi="Arial" w:cs="Arial"/>
          <w:shd w:val="clear" w:color="auto" w:fill="FFFFFF"/>
        </w:rPr>
        <w:t>or</w:t>
      </w:r>
      <w:r w:rsidR="00F1698D" w:rsidRPr="00242EDA">
        <w:rPr>
          <w:rFonts w:ascii="Arial" w:hAnsi="Arial" w:cs="Arial"/>
          <w:shd w:val="clear" w:color="auto" w:fill="FFFFFF"/>
        </w:rPr>
        <w:t xml:space="preserve"> </w:t>
      </w:r>
      <w:r w:rsidR="00B52E4E">
        <w:rPr>
          <w:rFonts w:ascii="Arial" w:hAnsi="Arial" w:cs="Arial"/>
          <w:shd w:val="clear" w:color="auto" w:fill="FFFFFF"/>
        </w:rPr>
        <w:t>serum</w:t>
      </w:r>
      <w:r w:rsidR="00B52E4E" w:rsidRPr="00242EDA">
        <w:rPr>
          <w:rFonts w:ascii="Arial" w:hAnsi="Arial" w:cs="Arial"/>
          <w:shd w:val="clear" w:color="auto" w:fill="FFFFFF"/>
        </w:rPr>
        <w:t xml:space="preserve"> </w:t>
      </w:r>
      <w:r w:rsidR="00414D0D" w:rsidRPr="00242EDA">
        <w:rPr>
          <w:rFonts w:ascii="Arial" w:hAnsi="Arial" w:cs="Arial"/>
          <w:shd w:val="clear" w:color="auto" w:fill="FFFFFF"/>
        </w:rPr>
        <w:t>both in WT</w:t>
      </w:r>
      <w:r w:rsidR="0080299F" w:rsidRPr="00242EDA">
        <w:rPr>
          <w:rFonts w:ascii="Arial" w:hAnsi="Arial" w:cs="Arial"/>
          <w:shd w:val="clear" w:color="auto" w:fill="FFFFFF"/>
        </w:rPr>
        <w:t xml:space="preserve"> </w:t>
      </w:r>
      <w:r w:rsidR="00414D0D" w:rsidRPr="00242EDA">
        <w:rPr>
          <w:rFonts w:ascii="Arial" w:hAnsi="Arial" w:cs="Arial"/>
          <w:shd w:val="clear" w:color="auto" w:fill="FFFFFF"/>
        </w:rPr>
        <w:t>and</w:t>
      </w:r>
      <w:r w:rsidR="0080299F" w:rsidRPr="00242EDA">
        <w:rPr>
          <w:rFonts w:ascii="Arial" w:hAnsi="Arial" w:cs="Arial"/>
          <w:shd w:val="clear" w:color="auto" w:fill="FFFFFF"/>
        </w:rPr>
        <w:t xml:space="preserve"> </w:t>
      </w:r>
      <w:proofErr w:type="spellStart"/>
      <w:r w:rsidR="0080299F" w:rsidRPr="00242EDA">
        <w:rPr>
          <w:rFonts w:ascii="Arial" w:hAnsi="Arial" w:cs="Arial"/>
          <w:i/>
          <w:iCs/>
          <w:shd w:val="clear" w:color="auto" w:fill="FFFFFF"/>
        </w:rPr>
        <w:t>Naprt</w:t>
      </w:r>
      <w:proofErr w:type="spellEnd"/>
      <w:r w:rsidR="0080299F" w:rsidRPr="00242EDA">
        <w:rPr>
          <w:rFonts w:ascii="Arial" w:hAnsi="Arial" w:cs="Arial"/>
          <w:i/>
          <w:iCs/>
          <w:shd w:val="clear" w:color="auto" w:fill="FFFFFF"/>
        </w:rPr>
        <w:t xml:space="preserve"> </w:t>
      </w:r>
      <w:r w:rsidR="0080299F" w:rsidRPr="00242EDA">
        <w:rPr>
          <w:rFonts w:ascii="Arial" w:hAnsi="Arial" w:cs="Arial"/>
          <w:shd w:val="clear" w:color="auto" w:fill="FFFFFF"/>
        </w:rPr>
        <w:t>KO mice</w:t>
      </w:r>
      <w:r w:rsidR="00827ACE" w:rsidRPr="00242EDA">
        <w:rPr>
          <w:rFonts w:ascii="Arial" w:hAnsi="Arial" w:cs="Arial"/>
          <w:shd w:val="clear" w:color="auto" w:fill="FFFFFF"/>
        </w:rPr>
        <w:t xml:space="preserve">, </w:t>
      </w:r>
      <w:r w:rsidR="0023077C">
        <w:rPr>
          <w:rFonts w:ascii="Arial" w:hAnsi="Arial" w:cs="Arial"/>
          <w:shd w:val="clear" w:color="auto" w:fill="FFFFFF"/>
        </w:rPr>
        <w:t>and</w:t>
      </w:r>
      <w:r w:rsidR="00F74279" w:rsidRPr="00242EDA">
        <w:rPr>
          <w:rFonts w:ascii="Arial" w:hAnsi="Arial" w:cs="Arial"/>
          <w:shd w:val="clear" w:color="auto" w:fill="FFFFFF"/>
        </w:rPr>
        <w:t xml:space="preserve"> </w:t>
      </w:r>
      <w:r w:rsidR="002A2767">
        <w:rPr>
          <w:rFonts w:ascii="Arial" w:hAnsi="Arial" w:cs="Arial"/>
          <w:shd w:val="clear" w:color="auto" w:fill="FFFFFF"/>
        </w:rPr>
        <w:t>the</w:t>
      </w:r>
      <w:r w:rsidR="0091445E">
        <w:rPr>
          <w:rFonts w:ascii="Arial" w:hAnsi="Arial" w:cs="Arial"/>
          <w:shd w:val="clear" w:color="auto" w:fill="FFFFFF"/>
        </w:rPr>
        <w:t>se</w:t>
      </w:r>
      <w:r w:rsidR="00712522" w:rsidRPr="00242EDA" w:rsidDel="008619B8">
        <w:rPr>
          <w:rFonts w:ascii="Arial" w:hAnsi="Arial" w:cs="Arial"/>
          <w:shd w:val="clear" w:color="auto" w:fill="FFFFFF"/>
        </w:rPr>
        <w:t xml:space="preserve"> </w:t>
      </w:r>
      <w:r w:rsidR="008619B8">
        <w:rPr>
          <w:rFonts w:ascii="Arial" w:hAnsi="Arial" w:cs="Arial"/>
          <w:shd w:val="clear" w:color="auto" w:fill="FFFFFF"/>
        </w:rPr>
        <w:t>secondary</w:t>
      </w:r>
      <w:r w:rsidR="008619B8" w:rsidRPr="00242EDA">
        <w:rPr>
          <w:rFonts w:ascii="Arial" w:hAnsi="Arial" w:cs="Arial"/>
          <w:shd w:val="clear" w:color="auto" w:fill="FFFFFF"/>
        </w:rPr>
        <w:t xml:space="preserve"> </w:t>
      </w:r>
      <w:r w:rsidR="00F74279" w:rsidRPr="00242EDA">
        <w:rPr>
          <w:rFonts w:ascii="Arial" w:hAnsi="Arial" w:cs="Arial"/>
          <w:shd w:val="clear" w:color="auto" w:fill="FFFFFF"/>
        </w:rPr>
        <w:t>NAD</w:t>
      </w:r>
      <w:r w:rsidR="00F74279" w:rsidRPr="00242EDA">
        <w:rPr>
          <w:rFonts w:ascii="Arial" w:hAnsi="Arial" w:cs="Arial"/>
          <w:shd w:val="clear" w:color="auto" w:fill="FFFFFF"/>
          <w:vertAlign w:val="superscript"/>
        </w:rPr>
        <w:t>+</w:t>
      </w:r>
      <w:r w:rsidR="00F74279" w:rsidRPr="00242EDA">
        <w:rPr>
          <w:rFonts w:ascii="Arial" w:hAnsi="Arial" w:cs="Arial"/>
          <w:shd w:val="clear" w:color="auto" w:fill="FFFFFF"/>
        </w:rPr>
        <w:t xml:space="preserve"> </w:t>
      </w:r>
      <w:r w:rsidR="002A2767">
        <w:rPr>
          <w:rFonts w:ascii="Arial" w:hAnsi="Arial" w:cs="Arial"/>
          <w:shd w:val="clear" w:color="auto" w:fill="FFFFFF"/>
        </w:rPr>
        <w:t xml:space="preserve">fluxes </w:t>
      </w:r>
      <w:r w:rsidR="008619B8">
        <w:rPr>
          <w:rFonts w:ascii="Arial" w:hAnsi="Arial" w:cs="Arial"/>
          <w:shd w:val="clear" w:color="auto" w:fill="FFFFFF"/>
        </w:rPr>
        <w:t>can</w:t>
      </w:r>
      <w:r w:rsidR="00BE4D9C" w:rsidRPr="00242EDA" w:rsidDel="003C0AF1">
        <w:rPr>
          <w:rFonts w:ascii="Arial" w:hAnsi="Arial" w:cs="Arial"/>
          <w:shd w:val="clear" w:color="auto" w:fill="FFFFFF"/>
        </w:rPr>
        <w:t xml:space="preserve"> </w:t>
      </w:r>
      <w:r w:rsidR="00BE4D9C" w:rsidRPr="00242EDA">
        <w:rPr>
          <w:rFonts w:ascii="Arial" w:hAnsi="Arial" w:cs="Arial"/>
          <w:shd w:val="clear" w:color="auto" w:fill="FFFFFF"/>
        </w:rPr>
        <w:t>contribute to the</w:t>
      </w:r>
      <w:r w:rsidR="00712522" w:rsidRPr="00242EDA">
        <w:rPr>
          <w:rFonts w:ascii="Arial" w:hAnsi="Arial" w:cs="Arial"/>
          <w:shd w:val="clear" w:color="auto" w:fill="FFFFFF"/>
        </w:rPr>
        <w:t xml:space="preserve"> </w:t>
      </w:r>
      <w:r w:rsidR="00BE4D9C" w:rsidRPr="00242EDA">
        <w:rPr>
          <w:rFonts w:ascii="Arial" w:hAnsi="Arial" w:cs="Arial"/>
          <w:shd w:val="clear" w:color="auto" w:fill="FFFFFF"/>
        </w:rPr>
        <w:t>NAD</w:t>
      </w:r>
      <w:r w:rsidR="00BE4D9C" w:rsidRPr="00242EDA">
        <w:rPr>
          <w:rFonts w:ascii="Arial" w:hAnsi="Arial" w:cs="Arial"/>
          <w:shd w:val="clear" w:color="auto" w:fill="FFFFFF"/>
          <w:vertAlign w:val="superscript"/>
        </w:rPr>
        <w:t xml:space="preserve">+ </w:t>
      </w:r>
      <w:r w:rsidR="00BE4D9C" w:rsidRPr="00242EDA">
        <w:rPr>
          <w:rFonts w:ascii="Arial" w:hAnsi="Arial" w:cs="Arial"/>
          <w:shd w:val="clear" w:color="auto" w:fill="FFFFFF"/>
        </w:rPr>
        <w:t>pool</w:t>
      </w:r>
      <w:r w:rsidR="00927BE7">
        <w:rPr>
          <w:rFonts w:ascii="Arial" w:hAnsi="Arial" w:cs="Arial"/>
          <w:shd w:val="clear" w:color="auto" w:fill="FFFFFF"/>
        </w:rPr>
        <w:t xml:space="preserve"> </w:t>
      </w:r>
      <w:r w:rsidR="00927BE7" w:rsidRPr="000E75FB">
        <w:rPr>
          <w:rFonts w:ascii="Arial" w:hAnsi="Arial" w:cs="Arial"/>
          <w:i/>
          <w:iCs/>
          <w:shd w:val="clear" w:color="auto" w:fill="FFFFFF"/>
        </w:rPr>
        <w:t>in vivo</w:t>
      </w:r>
      <w:r w:rsidR="008619B8">
        <w:rPr>
          <w:rFonts w:ascii="Arial" w:hAnsi="Arial" w:cs="Arial"/>
          <w:shd w:val="clear" w:color="auto" w:fill="FFFFFF"/>
        </w:rPr>
        <w:t xml:space="preserve"> in the absence of </w:t>
      </w:r>
      <w:proofErr w:type="spellStart"/>
      <w:r w:rsidR="008619B8" w:rsidRPr="00535383">
        <w:rPr>
          <w:rFonts w:ascii="Arial" w:hAnsi="Arial" w:cs="Arial"/>
          <w:i/>
          <w:iCs/>
          <w:shd w:val="clear" w:color="auto" w:fill="FFFFFF"/>
        </w:rPr>
        <w:t>N</w:t>
      </w:r>
      <w:r w:rsidR="006517BD" w:rsidRPr="00535383">
        <w:rPr>
          <w:rFonts w:ascii="Arial" w:hAnsi="Arial" w:cs="Arial"/>
          <w:i/>
          <w:iCs/>
          <w:shd w:val="clear" w:color="auto" w:fill="FFFFFF"/>
        </w:rPr>
        <w:t>aprt</w:t>
      </w:r>
      <w:proofErr w:type="spellEnd"/>
      <w:r w:rsidR="00BE4D9C" w:rsidRPr="00242EDA">
        <w:rPr>
          <w:rFonts w:ascii="Arial" w:hAnsi="Arial" w:cs="Arial"/>
          <w:shd w:val="clear" w:color="auto" w:fill="FFFFFF"/>
        </w:rPr>
        <w:t>.</w:t>
      </w:r>
      <w:r w:rsidR="00242EDA" w:rsidRPr="00242EDA">
        <w:rPr>
          <w:rFonts w:ascii="Arial" w:hAnsi="Arial" w:cs="Arial"/>
          <w:shd w:val="clear" w:color="auto" w:fill="FFFFFF"/>
        </w:rPr>
        <w:t xml:space="preserve"> </w:t>
      </w:r>
      <w:r w:rsidR="00D0131A" w:rsidRPr="007A0ECA">
        <w:rPr>
          <w:rFonts w:ascii="Arial" w:hAnsi="Arial" w:cs="Arial"/>
          <w:shd w:val="clear" w:color="auto" w:fill="FFFFFF"/>
        </w:rPr>
        <w:t>This highlights</w:t>
      </w:r>
      <w:r w:rsidR="00FB36CA" w:rsidRPr="007A0ECA">
        <w:rPr>
          <w:rFonts w:ascii="Arial" w:hAnsi="Arial" w:cs="Arial"/>
          <w:shd w:val="clear" w:color="auto" w:fill="FFFFFF"/>
        </w:rPr>
        <w:t xml:space="preserve"> the complexity of </w:t>
      </w:r>
      <w:r w:rsidR="0094475D">
        <w:rPr>
          <w:rFonts w:ascii="Arial" w:hAnsi="Arial" w:cs="Arial"/>
          <w:shd w:val="clear" w:color="auto" w:fill="FFFFFF"/>
        </w:rPr>
        <w:t xml:space="preserve">systemic </w:t>
      </w:r>
      <w:r w:rsidR="00FB36CA" w:rsidRPr="007A0ECA">
        <w:rPr>
          <w:rFonts w:ascii="Arial" w:hAnsi="Arial" w:cs="Arial"/>
          <w:shd w:val="clear" w:color="auto" w:fill="FFFFFF"/>
        </w:rPr>
        <w:t>NAD</w:t>
      </w:r>
      <w:r w:rsidR="00AE5583" w:rsidRPr="007A0ECA">
        <w:rPr>
          <w:rFonts w:ascii="Arial" w:hAnsi="Arial" w:cs="Arial"/>
          <w:shd w:val="clear" w:color="auto" w:fill="FFFFFF"/>
          <w:vertAlign w:val="superscript"/>
        </w:rPr>
        <w:t>+</w:t>
      </w:r>
      <w:r w:rsidR="00FB36CA" w:rsidRPr="007A0ECA">
        <w:rPr>
          <w:rFonts w:ascii="Arial" w:hAnsi="Arial" w:cs="Arial"/>
          <w:shd w:val="clear" w:color="auto" w:fill="FFFFFF"/>
        </w:rPr>
        <w:t xml:space="preserve"> </w:t>
      </w:r>
      <w:r w:rsidR="00D0131A" w:rsidRPr="007A0ECA">
        <w:rPr>
          <w:rFonts w:ascii="Arial" w:hAnsi="Arial" w:cs="Arial"/>
          <w:shd w:val="clear" w:color="auto" w:fill="FFFFFF"/>
        </w:rPr>
        <w:t>metabolism</w:t>
      </w:r>
      <w:r w:rsidR="00BE1449" w:rsidRPr="007A0ECA">
        <w:rPr>
          <w:rFonts w:ascii="Arial" w:hAnsi="Arial" w:cs="Arial"/>
          <w:shd w:val="clear" w:color="auto" w:fill="FFFFFF"/>
        </w:rPr>
        <w:t xml:space="preserve"> </w:t>
      </w:r>
      <w:r w:rsidR="00FB36CA" w:rsidRPr="007A0ECA">
        <w:rPr>
          <w:rFonts w:ascii="Arial" w:hAnsi="Arial" w:cs="Arial"/>
          <w:shd w:val="clear" w:color="auto" w:fill="FFFFFF"/>
        </w:rPr>
        <w:t>modulation</w:t>
      </w:r>
      <w:r w:rsidR="002F0667">
        <w:rPr>
          <w:rFonts w:ascii="Arial" w:hAnsi="Arial" w:cs="Arial"/>
          <w:shd w:val="clear" w:color="auto" w:fill="FFFFFF"/>
        </w:rPr>
        <w:t xml:space="preserve"> </w:t>
      </w:r>
      <w:r w:rsidR="00380769">
        <w:rPr>
          <w:rFonts w:ascii="Arial" w:hAnsi="Arial" w:cs="Arial"/>
          <w:shd w:val="clear" w:color="auto" w:fill="FFFFFF"/>
        </w:rPr>
        <w:t xml:space="preserve">and </w:t>
      </w:r>
      <w:r w:rsidR="000D026F">
        <w:rPr>
          <w:rFonts w:ascii="Arial" w:hAnsi="Arial" w:cs="Arial"/>
          <w:shd w:val="clear" w:color="auto" w:fill="FFFFFF"/>
        </w:rPr>
        <w:t>the</w:t>
      </w:r>
      <w:r w:rsidR="00A40DCB" w:rsidRPr="007A0ECA">
        <w:rPr>
          <w:rFonts w:ascii="Arial" w:hAnsi="Arial" w:cs="Arial"/>
          <w:shd w:val="clear" w:color="auto" w:fill="FFFFFF"/>
        </w:rPr>
        <w:t xml:space="preserve"> </w:t>
      </w:r>
      <w:r w:rsidR="000D026F">
        <w:rPr>
          <w:rFonts w:ascii="Arial" w:hAnsi="Arial" w:cs="Arial"/>
          <w:shd w:val="clear" w:color="auto" w:fill="FFFFFF"/>
        </w:rPr>
        <w:t xml:space="preserve">need </w:t>
      </w:r>
      <w:r w:rsidR="00281786">
        <w:rPr>
          <w:rFonts w:ascii="Arial" w:hAnsi="Arial" w:cs="Arial"/>
          <w:shd w:val="clear" w:color="auto" w:fill="FFFFFF"/>
        </w:rPr>
        <w:t>to study the interplay between NAD</w:t>
      </w:r>
      <w:r w:rsidR="00281786" w:rsidRPr="00655205">
        <w:rPr>
          <w:rFonts w:ascii="Arial" w:hAnsi="Arial" w:cs="Arial"/>
          <w:shd w:val="clear" w:color="auto" w:fill="FFFFFF"/>
          <w:vertAlign w:val="superscript"/>
        </w:rPr>
        <w:t>+</w:t>
      </w:r>
      <w:r w:rsidR="00281786">
        <w:rPr>
          <w:rFonts w:ascii="Arial" w:hAnsi="Arial" w:cs="Arial"/>
          <w:shd w:val="clear" w:color="auto" w:fill="FFFFFF"/>
        </w:rPr>
        <w:t xml:space="preserve"> fluxes</w:t>
      </w:r>
      <w:r w:rsidR="00D02DC5">
        <w:rPr>
          <w:rFonts w:ascii="Arial" w:hAnsi="Arial" w:cs="Arial"/>
          <w:shd w:val="clear" w:color="auto" w:fill="FFFFFF"/>
        </w:rPr>
        <w:t xml:space="preserve"> and to run </w:t>
      </w:r>
      <w:r w:rsidR="000D026F" w:rsidRPr="00E96E35">
        <w:rPr>
          <w:rFonts w:ascii="Arial" w:hAnsi="Arial" w:cs="Arial"/>
          <w:shd w:val="clear" w:color="auto" w:fill="FFFFFF"/>
        </w:rPr>
        <w:t xml:space="preserve">future </w:t>
      </w:r>
      <w:r w:rsidR="00281786">
        <w:rPr>
          <w:rFonts w:ascii="Arial" w:hAnsi="Arial" w:cs="Arial"/>
          <w:shd w:val="clear" w:color="auto" w:fill="FFFFFF"/>
        </w:rPr>
        <w:t xml:space="preserve">comparative </w:t>
      </w:r>
      <w:r w:rsidR="000D026F" w:rsidRPr="00E96E35">
        <w:rPr>
          <w:rFonts w:ascii="Arial" w:hAnsi="Arial" w:cs="Arial"/>
          <w:shd w:val="clear" w:color="auto" w:fill="FFFFFF"/>
        </w:rPr>
        <w:t xml:space="preserve">studies with </w:t>
      </w:r>
      <w:r w:rsidR="00281786">
        <w:rPr>
          <w:rFonts w:ascii="Arial" w:hAnsi="Arial" w:cs="Arial"/>
          <w:shd w:val="clear" w:color="auto" w:fill="FFFFFF"/>
        </w:rPr>
        <w:t>different precur</w:t>
      </w:r>
      <w:r w:rsidR="00D439E3">
        <w:rPr>
          <w:rFonts w:ascii="Arial" w:hAnsi="Arial" w:cs="Arial"/>
          <w:shd w:val="clear" w:color="auto" w:fill="FFFFFF"/>
        </w:rPr>
        <w:t>so</w:t>
      </w:r>
      <w:r w:rsidR="00281786">
        <w:rPr>
          <w:rFonts w:ascii="Arial" w:hAnsi="Arial" w:cs="Arial"/>
          <w:shd w:val="clear" w:color="auto" w:fill="FFFFFF"/>
        </w:rPr>
        <w:t xml:space="preserve">rs </w:t>
      </w:r>
      <w:r w:rsidR="000D026F" w:rsidRPr="00E96E35">
        <w:rPr>
          <w:rFonts w:ascii="Arial" w:hAnsi="Arial" w:cs="Arial"/>
          <w:shd w:val="clear" w:color="auto" w:fill="FFFFFF"/>
        </w:rPr>
        <w:t xml:space="preserve">in </w:t>
      </w:r>
      <w:r w:rsidR="000D026F" w:rsidRPr="00E96E35">
        <w:rPr>
          <w:rFonts w:ascii="Arial" w:hAnsi="Arial" w:cs="Arial"/>
          <w:shd w:val="clear" w:color="auto" w:fill="FFFFFF"/>
        </w:rPr>
        <w:lastRenderedPageBreak/>
        <w:t xml:space="preserve">specific models </w:t>
      </w:r>
      <w:r w:rsidR="000B4E5B">
        <w:rPr>
          <w:rFonts w:ascii="Arial" w:hAnsi="Arial" w:cs="Arial"/>
          <w:shd w:val="clear" w:color="auto" w:fill="FFFFFF"/>
        </w:rPr>
        <w:t>and</w:t>
      </w:r>
      <w:r w:rsidR="000B4E5B" w:rsidRPr="00E96E35">
        <w:rPr>
          <w:rFonts w:ascii="Arial" w:hAnsi="Arial" w:cs="Arial"/>
          <w:shd w:val="clear" w:color="auto" w:fill="FFFFFF"/>
        </w:rPr>
        <w:t xml:space="preserve"> </w:t>
      </w:r>
      <w:r w:rsidR="00E55FD7">
        <w:rPr>
          <w:rFonts w:ascii="Arial" w:hAnsi="Arial" w:cs="Arial"/>
          <w:shd w:val="clear" w:color="auto" w:fill="FFFFFF"/>
        </w:rPr>
        <w:t xml:space="preserve">in </w:t>
      </w:r>
      <w:r w:rsidR="000D026F" w:rsidRPr="00E96E35">
        <w:rPr>
          <w:rFonts w:ascii="Arial" w:hAnsi="Arial" w:cs="Arial"/>
          <w:shd w:val="clear" w:color="auto" w:fill="FFFFFF"/>
        </w:rPr>
        <w:t>human</w:t>
      </w:r>
      <w:r w:rsidR="000B4E5B">
        <w:rPr>
          <w:rFonts w:ascii="Arial" w:hAnsi="Arial" w:cs="Arial"/>
          <w:shd w:val="clear" w:color="auto" w:fill="FFFFFF"/>
        </w:rPr>
        <w:t>s</w:t>
      </w:r>
      <w:r w:rsidR="00BB26C7">
        <w:rPr>
          <w:rFonts w:ascii="Arial" w:hAnsi="Arial" w:cs="Arial"/>
          <w:shd w:val="clear" w:color="auto" w:fill="FFFFFF"/>
        </w:rPr>
        <w:t xml:space="preserve">. </w:t>
      </w:r>
      <w:r w:rsidR="00E67C49">
        <w:rPr>
          <w:rFonts w:ascii="Arial" w:hAnsi="Arial" w:cs="Arial"/>
          <w:shd w:val="clear" w:color="auto" w:fill="FFFFFF"/>
        </w:rPr>
        <w:t>The heterogeneity of</w:t>
      </w:r>
      <w:r w:rsidR="00D973E6">
        <w:rPr>
          <w:rFonts w:ascii="Arial" w:hAnsi="Arial" w:cs="Arial"/>
          <w:shd w:val="clear" w:color="auto" w:fill="FFFFFF"/>
        </w:rPr>
        <w:t xml:space="preserve"> </w:t>
      </w:r>
      <w:r w:rsidR="00B87733">
        <w:rPr>
          <w:rFonts w:ascii="Arial" w:hAnsi="Arial" w:cs="Arial"/>
          <w:shd w:val="clear" w:color="auto" w:fill="FFFFFF"/>
        </w:rPr>
        <w:t>NAD</w:t>
      </w:r>
      <w:r w:rsidR="00B87733" w:rsidRPr="00C976C2">
        <w:rPr>
          <w:rFonts w:ascii="Arial" w:hAnsi="Arial" w:cs="Arial"/>
          <w:shd w:val="clear" w:color="auto" w:fill="FFFFFF"/>
          <w:vertAlign w:val="superscript"/>
        </w:rPr>
        <w:t>+</w:t>
      </w:r>
      <w:r w:rsidR="00B87733">
        <w:rPr>
          <w:rFonts w:ascii="Arial" w:hAnsi="Arial" w:cs="Arial"/>
          <w:shd w:val="clear" w:color="auto" w:fill="FFFFFF"/>
        </w:rPr>
        <w:t xml:space="preserve"> biosynthesis and metabolism also </w:t>
      </w:r>
      <w:proofErr w:type="gramStart"/>
      <w:r w:rsidR="00B87733">
        <w:rPr>
          <w:rFonts w:ascii="Arial" w:hAnsi="Arial" w:cs="Arial"/>
          <w:shd w:val="clear" w:color="auto" w:fill="FFFFFF"/>
        </w:rPr>
        <w:t>suggests</w:t>
      </w:r>
      <w:proofErr w:type="gramEnd"/>
      <w:r w:rsidR="00D973E6">
        <w:rPr>
          <w:rFonts w:ascii="Arial" w:hAnsi="Arial" w:cs="Arial"/>
          <w:shd w:val="clear" w:color="auto" w:fill="FFFFFF"/>
        </w:rPr>
        <w:t xml:space="preserve"> </w:t>
      </w:r>
      <w:r w:rsidR="0051217B">
        <w:rPr>
          <w:rFonts w:ascii="Arial" w:hAnsi="Arial" w:cs="Arial"/>
          <w:shd w:val="clear" w:color="auto" w:fill="FFFFFF"/>
        </w:rPr>
        <w:t>that some physiological specificity may exist</w:t>
      </w:r>
      <w:r w:rsidR="00380769" w:rsidRPr="007A0ECA">
        <w:rPr>
          <w:rFonts w:ascii="Arial" w:hAnsi="Arial" w:cs="Arial"/>
          <w:shd w:val="clear" w:color="auto" w:fill="FFFFFF"/>
        </w:rPr>
        <w:t xml:space="preserve"> </w:t>
      </w:r>
      <w:r w:rsidR="009B2DE4">
        <w:rPr>
          <w:rFonts w:ascii="Arial" w:hAnsi="Arial" w:cs="Arial"/>
          <w:shd w:val="clear" w:color="auto" w:fill="FFFFFF"/>
        </w:rPr>
        <w:t>between</w:t>
      </w:r>
      <w:r w:rsidR="0051217B">
        <w:rPr>
          <w:rFonts w:ascii="Arial" w:hAnsi="Arial" w:cs="Arial"/>
          <w:shd w:val="clear" w:color="auto" w:fill="FFFFFF"/>
        </w:rPr>
        <w:t xml:space="preserve"> different </w:t>
      </w:r>
      <w:r w:rsidR="009B2DE4">
        <w:rPr>
          <w:rFonts w:ascii="Arial" w:hAnsi="Arial" w:cs="Arial"/>
          <w:shd w:val="clear" w:color="auto" w:fill="FFFFFF"/>
        </w:rPr>
        <w:t xml:space="preserve">precursors across </w:t>
      </w:r>
      <w:r w:rsidR="0051217B">
        <w:rPr>
          <w:rFonts w:ascii="Arial" w:hAnsi="Arial" w:cs="Arial"/>
          <w:shd w:val="clear" w:color="auto" w:fill="FFFFFF"/>
        </w:rPr>
        <w:t xml:space="preserve">organs, </w:t>
      </w:r>
      <w:r w:rsidR="000B5D2C">
        <w:rPr>
          <w:rFonts w:ascii="Arial" w:hAnsi="Arial" w:cs="Arial"/>
          <w:shd w:val="clear" w:color="auto" w:fill="FFFFFF"/>
        </w:rPr>
        <w:t xml:space="preserve">supporting </w:t>
      </w:r>
      <w:r w:rsidR="00766F8D" w:rsidRPr="007A0ECA">
        <w:rPr>
          <w:rFonts w:ascii="Arial" w:hAnsi="Arial" w:cs="Arial"/>
          <w:shd w:val="clear" w:color="auto" w:fill="FFFFFF"/>
        </w:rPr>
        <w:t>additional translational applications</w:t>
      </w:r>
      <w:r w:rsidR="008368C8" w:rsidRPr="007A0ECA">
        <w:rPr>
          <w:rFonts w:ascii="Arial" w:hAnsi="Arial" w:cs="Arial"/>
          <w:shd w:val="clear" w:color="auto" w:fill="FFFFFF"/>
        </w:rPr>
        <w:t xml:space="preserve"> </w:t>
      </w:r>
      <w:r w:rsidR="000B5D2C">
        <w:rPr>
          <w:rFonts w:ascii="Arial" w:hAnsi="Arial" w:cs="Arial"/>
          <w:shd w:val="clear" w:color="auto" w:fill="FFFFFF"/>
        </w:rPr>
        <w:t xml:space="preserve">of </w:t>
      </w:r>
      <w:r w:rsidR="008368C8" w:rsidRPr="007A0ECA">
        <w:rPr>
          <w:rFonts w:ascii="Arial" w:hAnsi="Arial" w:cs="Arial"/>
          <w:shd w:val="clear" w:color="auto" w:fill="FFFFFF"/>
        </w:rPr>
        <w:t>trigonelline</w:t>
      </w:r>
      <w:r w:rsidR="00FB36CA" w:rsidRPr="007A0ECA">
        <w:rPr>
          <w:rFonts w:ascii="Arial" w:hAnsi="Arial" w:cs="Arial"/>
          <w:shd w:val="clear" w:color="auto" w:fill="FFFFFF"/>
        </w:rPr>
        <w:t>.</w:t>
      </w:r>
      <w:r w:rsidR="009006CA">
        <w:rPr>
          <w:rFonts w:ascii="Arial" w:hAnsi="Arial" w:cs="Arial"/>
          <w:shd w:val="clear" w:color="auto" w:fill="FFFFFF"/>
        </w:rPr>
        <w:t xml:space="preserve"> </w:t>
      </w:r>
      <w:r w:rsidR="00D90E31">
        <w:rPr>
          <w:rFonts w:ascii="Arial" w:hAnsi="Arial" w:cs="Arial"/>
          <w:shd w:val="clear" w:color="auto" w:fill="FFFFFF"/>
        </w:rPr>
        <w:t>Owing to its high bioavailability and serum stability,</w:t>
      </w:r>
      <w:r w:rsidR="002F48D5" w:rsidRPr="00242EDA">
        <w:rPr>
          <w:rFonts w:ascii="Arial" w:hAnsi="Arial" w:cs="Arial"/>
          <w:shd w:val="clear" w:color="auto" w:fill="FFFFFF"/>
        </w:rPr>
        <w:t xml:space="preserve"> trigonelline</w:t>
      </w:r>
      <w:r w:rsidR="001F0F3A" w:rsidRPr="00242EDA">
        <w:rPr>
          <w:rFonts w:ascii="Arial" w:hAnsi="Arial" w:cs="Arial"/>
          <w:shd w:val="clear" w:color="auto" w:fill="FFFFFF"/>
        </w:rPr>
        <w:t xml:space="preserve"> </w:t>
      </w:r>
      <w:r w:rsidR="00F05F68" w:rsidRPr="00242EDA">
        <w:rPr>
          <w:rFonts w:ascii="Arial" w:hAnsi="Arial" w:cs="Arial"/>
          <w:shd w:val="clear" w:color="auto" w:fill="FFFFFF"/>
        </w:rPr>
        <w:t>can</w:t>
      </w:r>
      <w:r w:rsidR="00356949" w:rsidRPr="00242EDA">
        <w:rPr>
          <w:rFonts w:ascii="Arial" w:hAnsi="Arial" w:cs="Arial"/>
          <w:shd w:val="clear" w:color="auto" w:fill="FFFFFF"/>
        </w:rPr>
        <w:t xml:space="preserve"> </w:t>
      </w:r>
      <w:r w:rsidR="00F05F68" w:rsidRPr="00242EDA">
        <w:rPr>
          <w:rFonts w:ascii="Arial" w:hAnsi="Arial" w:cs="Arial"/>
          <w:shd w:val="clear" w:color="auto" w:fill="FFFFFF"/>
        </w:rPr>
        <w:t xml:space="preserve">reach the brain and </w:t>
      </w:r>
      <w:r w:rsidR="00C050E0" w:rsidRPr="00242EDA">
        <w:rPr>
          <w:rFonts w:ascii="Arial" w:hAnsi="Arial" w:cs="Arial"/>
          <w:shd w:val="clear" w:color="auto" w:fill="FFFFFF"/>
        </w:rPr>
        <w:t>imp</w:t>
      </w:r>
      <w:r w:rsidR="00F05F68" w:rsidRPr="00242EDA">
        <w:rPr>
          <w:rFonts w:ascii="Arial" w:hAnsi="Arial" w:cs="Arial"/>
          <w:shd w:val="clear" w:color="auto" w:fill="FFFFFF"/>
        </w:rPr>
        <w:t>act</w:t>
      </w:r>
      <w:r w:rsidR="00C050E0" w:rsidRPr="00242EDA">
        <w:rPr>
          <w:rFonts w:ascii="Arial" w:hAnsi="Arial" w:cs="Arial"/>
          <w:shd w:val="clear" w:color="auto" w:fill="FFFFFF"/>
        </w:rPr>
        <w:t xml:space="preserve"> cognitive performance in</w:t>
      </w:r>
      <w:r w:rsidR="00F05F68" w:rsidRPr="00242EDA">
        <w:rPr>
          <w:rFonts w:ascii="Arial" w:hAnsi="Arial" w:cs="Arial"/>
          <w:shd w:val="clear" w:color="auto" w:fill="FFFFFF"/>
        </w:rPr>
        <w:t xml:space="preserve"> Alzhe</w:t>
      </w:r>
      <w:r w:rsidR="00615D7C" w:rsidRPr="00242EDA">
        <w:rPr>
          <w:rFonts w:ascii="Arial" w:hAnsi="Arial" w:cs="Arial"/>
          <w:shd w:val="clear" w:color="auto" w:fill="FFFFFF"/>
        </w:rPr>
        <w:t>i</w:t>
      </w:r>
      <w:r w:rsidR="00F05F68" w:rsidRPr="00242EDA">
        <w:rPr>
          <w:rFonts w:ascii="Arial" w:hAnsi="Arial" w:cs="Arial"/>
          <w:shd w:val="clear" w:color="auto" w:fill="FFFFFF"/>
        </w:rPr>
        <w:t>mer’s disease</w:t>
      </w:r>
      <w:r w:rsidR="00C050E0" w:rsidRPr="00242EDA">
        <w:rPr>
          <w:rFonts w:ascii="Arial" w:hAnsi="Arial" w:cs="Arial"/>
          <w:shd w:val="clear" w:color="auto" w:fill="FFFFFF"/>
        </w:rPr>
        <w:t xml:space="preserve"> mice</w:t>
      </w:r>
      <w:r w:rsidR="007266B9" w:rsidRPr="007266B9">
        <w:rPr>
          <w:rFonts w:ascii="Arial" w:hAnsi="Arial" w:cs="Arial"/>
          <w:noProof/>
          <w:shd w:val="clear" w:color="auto" w:fill="FFFFFF"/>
          <w:vertAlign w:val="superscript"/>
        </w:rPr>
        <w:t>61</w:t>
      </w:r>
      <w:r w:rsidR="00694034" w:rsidRPr="00242EDA">
        <w:rPr>
          <w:rFonts w:ascii="Arial" w:hAnsi="Arial" w:cs="Arial"/>
          <w:shd w:val="clear" w:color="auto" w:fill="FFFFFF"/>
        </w:rPr>
        <w:t xml:space="preserve">, therefore holding potential for brain </w:t>
      </w:r>
      <w:r w:rsidR="008C28BF" w:rsidRPr="00242EDA">
        <w:rPr>
          <w:rFonts w:ascii="Arial" w:hAnsi="Arial" w:cs="Arial"/>
          <w:shd w:val="clear" w:color="auto" w:fill="FFFFFF"/>
        </w:rPr>
        <w:t xml:space="preserve">benefits </w:t>
      </w:r>
      <w:r w:rsidR="00634799" w:rsidRPr="00242EDA">
        <w:rPr>
          <w:rFonts w:ascii="Arial" w:hAnsi="Arial" w:cs="Arial"/>
          <w:shd w:val="clear" w:color="auto" w:fill="FFFFFF"/>
        </w:rPr>
        <w:t>in addition to</w:t>
      </w:r>
      <w:r w:rsidR="002A68A1" w:rsidRPr="00242EDA">
        <w:rPr>
          <w:rFonts w:ascii="Arial" w:hAnsi="Arial" w:cs="Arial"/>
          <w:shd w:val="clear" w:color="auto" w:fill="FFFFFF"/>
        </w:rPr>
        <w:t xml:space="preserve"> muscle health</w:t>
      </w:r>
      <w:r w:rsidR="008C28BF" w:rsidRPr="00242EDA">
        <w:rPr>
          <w:rFonts w:ascii="Arial" w:hAnsi="Arial" w:cs="Arial"/>
          <w:shd w:val="clear" w:color="auto" w:fill="FFFFFF"/>
        </w:rPr>
        <w:t xml:space="preserve">. </w:t>
      </w:r>
      <w:r w:rsidR="003F5874">
        <w:rPr>
          <w:rFonts w:ascii="Arial" w:hAnsi="Arial" w:cs="Arial"/>
          <w:shd w:val="clear" w:color="auto" w:fill="FFFFFF"/>
        </w:rPr>
        <w:t xml:space="preserve">In addition, trigonelline </w:t>
      </w:r>
      <w:r w:rsidR="005B3A0E">
        <w:rPr>
          <w:rFonts w:ascii="Arial" w:hAnsi="Arial" w:cs="Arial"/>
          <w:shd w:val="clear" w:color="auto" w:fill="FFFFFF"/>
        </w:rPr>
        <w:t xml:space="preserve">can </w:t>
      </w:r>
      <w:r w:rsidR="00B974A5">
        <w:rPr>
          <w:rFonts w:ascii="Arial" w:hAnsi="Arial" w:cs="Arial"/>
          <w:shd w:val="clear" w:color="auto" w:fill="FFFFFF"/>
        </w:rPr>
        <w:t>protect from metabolic dysfunction and improve</w:t>
      </w:r>
      <w:r w:rsidR="005B3A0E">
        <w:rPr>
          <w:rFonts w:ascii="Arial" w:hAnsi="Arial" w:cs="Arial"/>
          <w:shd w:val="clear" w:color="auto" w:fill="FFFFFF"/>
        </w:rPr>
        <w:t xml:space="preserve"> glucose tolerance </w:t>
      </w:r>
      <w:r w:rsidR="00B974A5">
        <w:rPr>
          <w:rFonts w:ascii="Arial" w:hAnsi="Arial" w:cs="Arial"/>
          <w:shd w:val="clear" w:color="auto" w:fill="FFFFFF"/>
        </w:rPr>
        <w:t>both in mice and humans</w:t>
      </w:r>
      <w:r w:rsidR="00E93C68" w:rsidRPr="00E93C68">
        <w:rPr>
          <w:rFonts w:ascii="Arial" w:hAnsi="Arial" w:cs="Arial"/>
          <w:noProof/>
          <w:shd w:val="clear" w:color="auto" w:fill="FFFFFF"/>
          <w:vertAlign w:val="superscript"/>
        </w:rPr>
        <w:t>62,63</w:t>
      </w:r>
      <w:r w:rsidR="00B974A5">
        <w:rPr>
          <w:rFonts w:ascii="Arial" w:hAnsi="Arial" w:cs="Arial"/>
          <w:shd w:val="clear" w:color="auto" w:fill="FFFFFF"/>
        </w:rPr>
        <w:t>.</w:t>
      </w:r>
      <w:r w:rsidR="005B3A0E">
        <w:rPr>
          <w:rFonts w:ascii="Arial" w:hAnsi="Arial" w:cs="Arial"/>
          <w:shd w:val="clear" w:color="auto" w:fill="FFFFFF"/>
        </w:rPr>
        <w:t xml:space="preserve"> </w:t>
      </w:r>
    </w:p>
    <w:p w14:paraId="6B36AC3D" w14:textId="676955F3" w:rsidR="00B8170A" w:rsidRDefault="00410C96" w:rsidP="00B8170A">
      <w:pPr>
        <w:spacing w:after="0" w:line="360" w:lineRule="auto"/>
        <w:jc w:val="both"/>
        <w:rPr>
          <w:rFonts w:ascii="Arial" w:hAnsi="Arial" w:cs="Arial"/>
          <w:color w:val="212121"/>
          <w:shd w:val="clear" w:color="auto" w:fill="FFFFFF"/>
        </w:rPr>
      </w:pPr>
      <w:r w:rsidRPr="00160900">
        <w:rPr>
          <w:rFonts w:ascii="Arial" w:hAnsi="Arial" w:cs="Arial"/>
          <w:color w:val="5B9BD5" w:themeColor="accent1"/>
        </w:rPr>
        <w:t>In summary, clinical profiling discovered an association between trigonelline and muscle health in humans, and</w:t>
      </w:r>
      <w:r w:rsidR="00D1382C" w:rsidRPr="00160900">
        <w:rPr>
          <w:rFonts w:ascii="Arial" w:hAnsi="Arial" w:cs="Arial"/>
          <w:color w:val="5B9BD5" w:themeColor="accent1"/>
        </w:rPr>
        <w:t xml:space="preserve"> our</w:t>
      </w:r>
      <w:r w:rsidRPr="00160900">
        <w:rPr>
          <w:rFonts w:ascii="Arial" w:hAnsi="Arial" w:cs="Arial"/>
          <w:color w:val="5B9BD5" w:themeColor="accent1"/>
        </w:rPr>
        <w:t xml:space="preserve"> preclinical experiments demonstrated that </w:t>
      </w:r>
      <w:r w:rsidRPr="00160900">
        <w:rPr>
          <w:rFonts w:ascii="Arial" w:hAnsi="Arial" w:cs="Arial"/>
          <w:color w:val="5B9BD5" w:themeColor="accent1"/>
          <w:shd w:val="clear" w:color="auto" w:fill="FFFFFF"/>
        </w:rPr>
        <w:t>trigonelline is a novel NAD</w:t>
      </w:r>
      <w:r w:rsidRPr="00160900">
        <w:rPr>
          <w:rFonts w:ascii="Arial" w:hAnsi="Arial" w:cs="Arial"/>
          <w:color w:val="5B9BD5" w:themeColor="accent1"/>
          <w:shd w:val="clear" w:color="auto" w:fill="FFFFFF"/>
          <w:vertAlign w:val="superscript"/>
        </w:rPr>
        <w:t xml:space="preserve">+ </w:t>
      </w:r>
      <w:r w:rsidRPr="00160900">
        <w:rPr>
          <w:rFonts w:ascii="Arial" w:hAnsi="Arial" w:cs="Arial"/>
          <w:color w:val="5B9BD5" w:themeColor="accent1"/>
          <w:shd w:val="clear" w:color="auto" w:fill="FFFFFF"/>
        </w:rPr>
        <w:t xml:space="preserve">precursor that optimizes mitochondrial function to improve </w:t>
      </w:r>
      <w:r w:rsidRPr="00160900">
        <w:rPr>
          <w:rFonts w:ascii="Arial" w:hAnsi="Arial"/>
          <w:color w:val="5B9BD5" w:themeColor="accent1"/>
        </w:rPr>
        <w:t>muscle strength and prevent fatigue during aging</w:t>
      </w:r>
      <w:r w:rsidRPr="00160900">
        <w:rPr>
          <w:rFonts w:ascii="Arial" w:hAnsi="Arial" w:cs="Arial"/>
          <w:color w:val="5B9BD5" w:themeColor="accent1"/>
        </w:rPr>
        <w:t>.</w:t>
      </w:r>
      <w:r w:rsidR="00D1382C" w:rsidRPr="00160900">
        <w:rPr>
          <w:rFonts w:ascii="Arial" w:hAnsi="Arial" w:cs="Arial"/>
          <w:color w:val="5B9BD5" w:themeColor="accent1"/>
        </w:rPr>
        <w:t xml:space="preserve"> </w:t>
      </w:r>
      <w:r w:rsidRPr="00160900">
        <w:rPr>
          <w:rFonts w:ascii="Arial" w:hAnsi="Arial" w:cs="Arial"/>
          <w:color w:val="5B9BD5" w:themeColor="accent1"/>
          <w:shd w:val="clear" w:color="auto" w:fill="FFFFFF"/>
        </w:rPr>
        <w:t xml:space="preserve">Trigonelline is therefore a novel nutritional </w:t>
      </w:r>
      <w:proofErr w:type="spellStart"/>
      <w:r w:rsidRPr="00160900">
        <w:rPr>
          <w:rFonts w:ascii="Arial" w:hAnsi="Arial" w:cs="Arial"/>
          <w:color w:val="5B9BD5" w:themeColor="accent1"/>
          <w:shd w:val="clear" w:color="auto" w:fill="FFFFFF"/>
        </w:rPr>
        <w:t>geroprotector</w:t>
      </w:r>
      <w:proofErr w:type="spellEnd"/>
      <w:r w:rsidRPr="00160900">
        <w:rPr>
          <w:rFonts w:ascii="Arial" w:hAnsi="Arial" w:cs="Arial"/>
          <w:color w:val="5B9BD5" w:themeColor="accent1"/>
          <w:shd w:val="clear" w:color="auto" w:fill="FFFFFF"/>
        </w:rPr>
        <w:t xml:space="preserve"> with therapeutic potential to manage sarcopenia and other age-related pathologies.</w:t>
      </w:r>
      <w:r w:rsidR="00B8170A">
        <w:rPr>
          <w:rFonts w:ascii="Arial" w:hAnsi="Arial" w:cs="Arial"/>
          <w:color w:val="212121"/>
          <w:shd w:val="clear" w:color="auto" w:fill="FFFFFF"/>
        </w:rPr>
        <w:br w:type="page"/>
      </w:r>
    </w:p>
    <w:p w14:paraId="190D9F13" w14:textId="16E23F4B" w:rsidR="00B8170A" w:rsidRPr="003D3834" w:rsidRDefault="00B8170A" w:rsidP="00B8170A">
      <w:pPr>
        <w:spacing w:after="0" w:line="360" w:lineRule="auto"/>
        <w:jc w:val="both"/>
        <w:rPr>
          <w:rFonts w:ascii="Arial" w:hAnsi="Arial" w:cs="Arial"/>
          <w:b/>
          <w:bCs/>
        </w:rPr>
      </w:pPr>
      <w:r w:rsidRPr="00D37CC0">
        <w:rPr>
          <w:rFonts w:ascii="Arial" w:hAnsi="Arial" w:cs="Arial"/>
          <w:b/>
          <w:bCs/>
          <w:color w:val="222222"/>
        </w:rPr>
        <w:lastRenderedPageBreak/>
        <w:t>Author contributions</w:t>
      </w:r>
    </w:p>
    <w:p w14:paraId="3A9C634F" w14:textId="318E4C1D" w:rsidR="00B8170A" w:rsidRPr="003D3834" w:rsidRDefault="00B8170A" w:rsidP="00B8170A">
      <w:pPr>
        <w:spacing w:after="0" w:line="360" w:lineRule="auto"/>
        <w:jc w:val="both"/>
        <w:rPr>
          <w:rFonts w:ascii="Arial" w:hAnsi="Arial" w:cs="Arial"/>
        </w:rPr>
      </w:pPr>
      <w:r w:rsidRPr="003D3834">
        <w:rPr>
          <w:rFonts w:ascii="Arial" w:hAnsi="Arial" w:cs="Arial"/>
        </w:rPr>
        <w:t xml:space="preserve">Conceptualization: </w:t>
      </w:r>
      <w:r>
        <w:rPr>
          <w:rFonts w:ascii="Arial" w:hAnsi="Arial" w:cs="Arial"/>
        </w:rPr>
        <w:t>K.M.G</w:t>
      </w:r>
      <w:r w:rsidRPr="003D3834">
        <w:rPr>
          <w:rFonts w:ascii="Arial" w:hAnsi="Arial" w:cs="Arial"/>
        </w:rPr>
        <w:t>.</w:t>
      </w:r>
      <w:r>
        <w:rPr>
          <w:rFonts w:ascii="Arial" w:hAnsi="Arial" w:cs="Arial"/>
        </w:rPr>
        <w:t>, R.K., G.S.L.,</w:t>
      </w:r>
      <w:r w:rsidRPr="003D3834">
        <w:rPr>
          <w:rFonts w:ascii="Arial" w:hAnsi="Arial" w:cs="Arial"/>
        </w:rPr>
        <w:t xml:space="preserve"> </w:t>
      </w:r>
      <w:r w:rsidR="007E2688">
        <w:rPr>
          <w:rFonts w:ascii="Arial" w:hAnsi="Arial" w:cs="Arial"/>
        </w:rPr>
        <w:t xml:space="preserve">S.M., </w:t>
      </w:r>
      <w:r w:rsidR="00606D60">
        <w:rPr>
          <w:rFonts w:ascii="Arial" w:hAnsi="Arial" w:cs="Arial"/>
        </w:rPr>
        <w:t xml:space="preserve">L.G.K., </w:t>
      </w:r>
      <w:r>
        <w:rPr>
          <w:rFonts w:ascii="Arial" w:hAnsi="Arial" w:cs="Arial"/>
        </w:rPr>
        <w:t xml:space="preserve">V.S., </w:t>
      </w:r>
      <w:r w:rsidRPr="003D3834">
        <w:rPr>
          <w:rFonts w:ascii="Arial" w:hAnsi="Arial" w:cs="Arial"/>
        </w:rPr>
        <w:t>J.N.F</w:t>
      </w:r>
      <w:r>
        <w:rPr>
          <w:rFonts w:ascii="Arial" w:hAnsi="Arial" w:cs="Arial"/>
        </w:rPr>
        <w:t>.</w:t>
      </w:r>
      <w:r w:rsidRPr="003D3834">
        <w:rPr>
          <w:rFonts w:ascii="Arial" w:hAnsi="Arial" w:cs="Arial"/>
        </w:rPr>
        <w:t xml:space="preserve"> </w:t>
      </w:r>
      <w:r>
        <w:rPr>
          <w:rFonts w:ascii="Arial" w:hAnsi="Arial" w:cs="Arial"/>
        </w:rPr>
        <w:t>Bioinformatics</w:t>
      </w:r>
      <w:r w:rsidRPr="003D3834">
        <w:rPr>
          <w:rFonts w:ascii="Arial" w:hAnsi="Arial" w:cs="Arial"/>
        </w:rPr>
        <w:t xml:space="preserve">: E.M. </w:t>
      </w:r>
      <w:r>
        <w:rPr>
          <w:rFonts w:ascii="Arial" w:hAnsi="Arial" w:cs="Arial"/>
        </w:rPr>
        <w:t>C</w:t>
      </w:r>
      <w:r w:rsidRPr="00AC751A">
        <w:rPr>
          <w:rFonts w:ascii="Arial" w:hAnsi="Arial" w:cs="Arial"/>
        </w:rPr>
        <w:t>hemistry</w:t>
      </w:r>
      <w:r>
        <w:rPr>
          <w:rFonts w:ascii="Arial" w:hAnsi="Arial" w:cs="Arial"/>
        </w:rPr>
        <w:t xml:space="preserve">: </w:t>
      </w:r>
      <w:r w:rsidRPr="00AC751A">
        <w:rPr>
          <w:rFonts w:ascii="Arial" w:hAnsi="Arial" w:cs="Arial"/>
        </w:rPr>
        <w:t>M</w:t>
      </w:r>
      <w:r>
        <w:rPr>
          <w:rFonts w:ascii="Arial" w:hAnsi="Arial" w:cs="Arial"/>
        </w:rPr>
        <w:t>.</w:t>
      </w:r>
      <w:r w:rsidRPr="00AC751A">
        <w:rPr>
          <w:rFonts w:ascii="Arial" w:hAnsi="Arial" w:cs="Arial"/>
        </w:rPr>
        <w:t>E</w:t>
      </w:r>
      <w:r>
        <w:rPr>
          <w:rFonts w:ascii="Arial" w:hAnsi="Arial" w:cs="Arial"/>
        </w:rPr>
        <w:t>.</w:t>
      </w:r>
      <w:r w:rsidRPr="00AC751A">
        <w:rPr>
          <w:rFonts w:ascii="Arial" w:hAnsi="Arial" w:cs="Arial"/>
        </w:rPr>
        <w:t>M</w:t>
      </w:r>
      <w:r>
        <w:rPr>
          <w:rFonts w:ascii="Arial" w:hAnsi="Arial" w:cs="Arial"/>
        </w:rPr>
        <w:t>,</w:t>
      </w:r>
      <w:r w:rsidRPr="00AC751A">
        <w:rPr>
          <w:rFonts w:ascii="Arial" w:hAnsi="Arial" w:cs="Arial"/>
        </w:rPr>
        <w:t xml:space="preserve"> M</w:t>
      </w:r>
      <w:r>
        <w:rPr>
          <w:rFonts w:ascii="Arial" w:hAnsi="Arial" w:cs="Arial"/>
        </w:rPr>
        <w:t>.</w:t>
      </w:r>
      <w:r w:rsidRPr="00AC751A">
        <w:rPr>
          <w:rFonts w:ascii="Arial" w:hAnsi="Arial" w:cs="Arial"/>
        </w:rPr>
        <w:t>V</w:t>
      </w:r>
      <w:r>
        <w:rPr>
          <w:rFonts w:ascii="Arial" w:hAnsi="Arial" w:cs="Arial"/>
        </w:rPr>
        <w:t>.</w:t>
      </w:r>
      <w:r w:rsidRPr="00AC751A">
        <w:rPr>
          <w:rFonts w:ascii="Arial" w:hAnsi="Arial" w:cs="Arial"/>
        </w:rPr>
        <w:t>M</w:t>
      </w:r>
      <w:r w:rsidR="00C60552">
        <w:rPr>
          <w:rFonts w:ascii="Arial" w:hAnsi="Arial" w:cs="Arial"/>
        </w:rPr>
        <w:t xml:space="preserve">. </w:t>
      </w:r>
      <w:r w:rsidR="004B12C1">
        <w:rPr>
          <w:rFonts w:ascii="Arial" w:hAnsi="Arial" w:cs="Arial"/>
        </w:rPr>
        <w:t>Cellular experiments</w:t>
      </w:r>
      <w:r w:rsidR="00AF7A06">
        <w:rPr>
          <w:rFonts w:ascii="Arial" w:hAnsi="Arial" w:cs="Arial"/>
        </w:rPr>
        <w:t xml:space="preserve"> and metabolomics</w:t>
      </w:r>
      <w:r w:rsidRPr="003D3834">
        <w:rPr>
          <w:rFonts w:ascii="Arial" w:hAnsi="Arial" w:cs="Arial"/>
        </w:rPr>
        <w:t xml:space="preserve">: M.M., </w:t>
      </w:r>
      <w:r w:rsidRPr="001554A1">
        <w:rPr>
          <w:rFonts w:ascii="Arial" w:hAnsi="Arial" w:cs="Arial"/>
        </w:rPr>
        <w:t xml:space="preserve">S.C., </w:t>
      </w:r>
      <w:r w:rsidRPr="008D41DC">
        <w:rPr>
          <w:rFonts w:ascii="Arial" w:hAnsi="Arial" w:cs="Arial"/>
        </w:rPr>
        <w:t>M</w:t>
      </w:r>
      <w:r w:rsidRPr="006F0C7B">
        <w:rPr>
          <w:rFonts w:ascii="Arial" w:hAnsi="Arial" w:cs="Arial"/>
        </w:rPr>
        <w:t>.P.G.,</w:t>
      </w:r>
      <w:r>
        <w:rPr>
          <w:rFonts w:ascii="Arial" w:hAnsi="Arial" w:cs="Arial"/>
        </w:rPr>
        <w:t xml:space="preserve"> </w:t>
      </w:r>
      <w:r w:rsidRPr="006F0C7B">
        <w:rPr>
          <w:rFonts w:ascii="Arial" w:hAnsi="Arial" w:cs="Arial"/>
        </w:rPr>
        <w:t>F.M</w:t>
      </w:r>
      <w:r w:rsidRPr="00255BEE">
        <w:rPr>
          <w:rFonts w:ascii="Arial" w:hAnsi="Arial" w:cs="Arial"/>
        </w:rPr>
        <w:t>.</w:t>
      </w:r>
      <w:r w:rsidRPr="001554A1">
        <w:rPr>
          <w:rFonts w:ascii="Arial" w:hAnsi="Arial" w:cs="Arial"/>
        </w:rPr>
        <w:t>,</w:t>
      </w:r>
      <w:r>
        <w:rPr>
          <w:rFonts w:ascii="Arial" w:hAnsi="Arial" w:cs="Arial"/>
        </w:rPr>
        <w:t xml:space="preserve"> </w:t>
      </w:r>
      <w:r w:rsidR="00F25AE4">
        <w:rPr>
          <w:rFonts w:ascii="Arial" w:hAnsi="Arial" w:cs="Arial"/>
        </w:rPr>
        <w:t xml:space="preserve">E.S.G., </w:t>
      </w:r>
      <w:r w:rsidR="00AF7A06">
        <w:rPr>
          <w:rFonts w:ascii="Arial" w:hAnsi="Arial" w:cs="Arial"/>
        </w:rPr>
        <w:t xml:space="preserve">S.M., </w:t>
      </w:r>
      <w:r w:rsidR="00377376">
        <w:rPr>
          <w:rFonts w:ascii="Arial" w:hAnsi="Arial" w:cs="Arial"/>
        </w:rPr>
        <w:t xml:space="preserve">L.C., </w:t>
      </w:r>
      <w:r w:rsidR="006807C5">
        <w:rPr>
          <w:rFonts w:ascii="Arial" w:hAnsi="Arial" w:cs="Arial"/>
        </w:rPr>
        <w:t>K.Y</w:t>
      </w:r>
      <w:r w:rsidRPr="00255BEE">
        <w:rPr>
          <w:rFonts w:ascii="Arial" w:hAnsi="Arial" w:cs="Arial"/>
        </w:rPr>
        <w:t>.</w:t>
      </w:r>
      <w:r w:rsidRPr="003D3834">
        <w:rPr>
          <w:rFonts w:ascii="Arial" w:hAnsi="Arial" w:cs="Arial"/>
        </w:rPr>
        <w:t xml:space="preserve"> </w:t>
      </w:r>
      <w:r w:rsidR="00D56D6F">
        <w:rPr>
          <w:rFonts w:ascii="Arial" w:hAnsi="Arial" w:cs="Arial"/>
        </w:rPr>
        <w:t xml:space="preserve">Nematode experiments: M.M., </w:t>
      </w:r>
      <w:r w:rsidR="00952CE6">
        <w:rPr>
          <w:rFonts w:ascii="Arial" w:hAnsi="Arial" w:cs="Arial"/>
        </w:rPr>
        <w:t xml:space="preserve">F.M., J.S., </w:t>
      </w:r>
      <w:r w:rsidR="00E6387C">
        <w:rPr>
          <w:rFonts w:ascii="Arial" w:hAnsi="Arial" w:cs="Arial"/>
        </w:rPr>
        <w:t xml:space="preserve">V.S. </w:t>
      </w:r>
      <w:r w:rsidR="00624C88">
        <w:rPr>
          <w:rFonts w:ascii="Arial" w:hAnsi="Arial" w:cs="Arial"/>
        </w:rPr>
        <w:t xml:space="preserve">Rodent studies: M.M., </w:t>
      </w:r>
      <w:r w:rsidR="00E45B2E">
        <w:rPr>
          <w:rFonts w:ascii="Arial" w:hAnsi="Arial" w:cs="Arial"/>
        </w:rPr>
        <w:t xml:space="preserve">K.Y., </w:t>
      </w:r>
      <w:r w:rsidR="00C60552">
        <w:rPr>
          <w:rFonts w:ascii="Arial" w:hAnsi="Arial" w:cs="Arial"/>
        </w:rPr>
        <w:t>A</w:t>
      </w:r>
      <w:r w:rsidR="00C60552" w:rsidRPr="00255BEE">
        <w:rPr>
          <w:rFonts w:ascii="Arial" w:hAnsi="Arial" w:cs="Arial"/>
        </w:rPr>
        <w:t>.</w:t>
      </w:r>
      <w:r w:rsidR="00C60552">
        <w:rPr>
          <w:rFonts w:ascii="Arial" w:hAnsi="Arial" w:cs="Arial"/>
        </w:rPr>
        <w:t>K</w:t>
      </w:r>
      <w:r w:rsidR="00C60552" w:rsidRPr="001554A1">
        <w:rPr>
          <w:rFonts w:ascii="Arial" w:hAnsi="Arial" w:cs="Arial"/>
        </w:rPr>
        <w:t xml:space="preserve">.L., </w:t>
      </w:r>
      <w:r w:rsidR="00C60552" w:rsidRPr="006F0C7B">
        <w:rPr>
          <w:rFonts w:ascii="Arial" w:hAnsi="Arial" w:cs="Arial"/>
        </w:rPr>
        <w:t>J.</w:t>
      </w:r>
      <w:r w:rsidR="00C60552" w:rsidRPr="00255BEE">
        <w:rPr>
          <w:rFonts w:ascii="Arial" w:hAnsi="Arial" w:cs="Arial"/>
        </w:rPr>
        <w:t>T.</w:t>
      </w:r>
      <w:r w:rsidR="00B77219">
        <w:rPr>
          <w:rFonts w:ascii="Arial" w:hAnsi="Arial" w:cs="Arial"/>
        </w:rPr>
        <w:t>,</w:t>
      </w:r>
      <w:r w:rsidR="00B77219" w:rsidRPr="00B77219">
        <w:t xml:space="preserve"> </w:t>
      </w:r>
      <w:r w:rsidR="00B77219" w:rsidRPr="00B77219">
        <w:rPr>
          <w:rFonts w:ascii="Arial" w:hAnsi="Arial" w:cs="Arial"/>
        </w:rPr>
        <w:t>E.D., A.M.E.</w:t>
      </w:r>
      <w:r w:rsidR="00B77219">
        <w:rPr>
          <w:rFonts w:ascii="Arial" w:hAnsi="Arial" w:cs="Arial"/>
        </w:rPr>
        <w:t xml:space="preserve">, </w:t>
      </w:r>
      <w:r w:rsidR="00B77219" w:rsidRPr="00B77219">
        <w:rPr>
          <w:rFonts w:ascii="Arial" w:hAnsi="Arial" w:cs="Arial"/>
        </w:rPr>
        <w:t>J.T.T.</w:t>
      </w:r>
      <w:r w:rsidR="00D50F1A">
        <w:rPr>
          <w:rFonts w:ascii="Arial" w:hAnsi="Arial" w:cs="Arial"/>
        </w:rPr>
        <w:t xml:space="preserve"> Human studies</w:t>
      </w:r>
      <w:r w:rsidR="000612A6">
        <w:rPr>
          <w:rFonts w:ascii="Arial" w:hAnsi="Arial" w:cs="Arial"/>
        </w:rPr>
        <w:t xml:space="preserve">: </w:t>
      </w:r>
      <w:r w:rsidR="00692D2B">
        <w:rPr>
          <w:rFonts w:ascii="Arial" w:hAnsi="Arial" w:cs="Arial"/>
        </w:rPr>
        <w:t>N.K., S.K.H.T.,</w:t>
      </w:r>
      <w:r w:rsidR="00A36F21">
        <w:rPr>
          <w:rFonts w:ascii="Arial" w:hAnsi="Arial" w:cs="Arial"/>
        </w:rPr>
        <w:t xml:space="preserve"> R.H., F.R., A.O., F.F.,</w:t>
      </w:r>
      <w:r w:rsidR="00692D2B">
        <w:rPr>
          <w:rFonts w:ascii="Arial" w:hAnsi="Arial" w:cs="Arial"/>
        </w:rPr>
        <w:t xml:space="preserve"> </w:t>
      </w:r>
      <w:r w:rsidR="002807BC">
        <w:rPr>
          <w:rFonts w:ascii="Arial" w:hAnsi="Arial" w:cs="Arial"/>
        </w:rPr>
        <w:t>K.A</w:t>
      </w:r>
      <w:r w:rsidR="004D575A">
        <w:rPr>
          <w:rFonts w:ascii="Arial" w:hAnsi="Arial" w:cs="Arial"/>
        </w:rPr>
        <w:t xml:space="preserve">.L., </w:t>
      </w:r>
      <w:r w:rsidR="00AC28AD">
        <w:rPr>
          <w:rFonts w:ascii="Arial" w:hAnsi="Arial" w:cs="Arial"/>
        </w:rPr>
        <w:t>K</w:t>
      </w:r>
      <w:r w:rsidR="00884EB8">
        <w:rPr>
          <w:rFonts w:ascii="Arial" w:hAnsi="Arial" w:cs="Arial"/>
        </w:rPr>
        <w:t>.</w:t>
      </w:r>
      <w:r w:rsidR="003D68E0">
        <w:rPr>
          <w:rFonts w:ascii="Arial" w:hAnsi="Arial" w:cs="Arial"/>
        </w:rPr>
        <w:t>M.G.</w:t>
      </w:r>
      <w:r w:rsidR="006E2B58">
        <w:rPr>
          <w:rFonts w:ascii="Arial" w:hAnsi="Arial" w:cs="Arial"/>
        </w:rPr>
        <w:t xml:space="preserve"> </w:t>
      </w:r>
      <w:r w:rsidRPr="003D3834">
        <w:rPr>
          <w:rFonts w:ascii="Arial" w:hAnsi="Arial" w:cs="Arial"/>
        </w:rPr>
        <w:t xml:space="preserve">Data </w:t>
      </w:r>
      <w:r>
        <w:rPr>
          <w:rFonts w:ascii="Arial" w:hAnsi="Arial" w:cs="Arial"/>
        </w:rPr>
        <w:t>analysis and interpretation</w:t>
      </w:r>
      <w:r w:rsidRPr="003D3834">
        <w:rPr>
          <w:rFonts w:ascii="Arial" w:hAnsi="Arial" w:cs="Arial"/>
        </w:rPr>
        <w:t xml:space="preserve">: M.M., E.M., S.C., </w:t>
      </w:r>
      <w:r w:rsidR="00502214">
        <w:rPr>
          <w:rFonts w:ascii="Arial" w:hAnsi="Arial" w:cs="Arial"/>
        </w:rPr>
        <w:t xml:space="preserve">M.F.V., </w:t>
      </w:r>
      <w:r w:rsidRPr="00AE6874">
        <w:rPr>
          <w:rFonts w:ascii="Arial" w:hAnsi="Arial" w:cs="Arial"/>
        </w:rPr>
        <w:t xml:space="preserve">S.M., </w:t>
      </w:r>
      <w:r>
        <w:rPr>
          <w:rFonts w:ascii="Arial" w:hAnsi="Arial" w:cs="Arial"/>
        </w:rPr>
        <w:t xml:space="preserve">K.A.L., </w:t>
      </w:r>
      <w:r w:rsidR="000A183F">
        <w:rPr>
          <w:rFonts w:ascii="Arial" w:hAnsi="Arial" w:cs="Arial"/>
        </w:rPr>
        <w:t>C.C., L</w:t>
      </w:r>
      <w:r w:rsidR="00FA6FAF">
        <w:rPr>
          <w:rFonts w:ascii="Arial" w:hAnsi="Arial" w:cs="Arial"/>
        </w:rPr>
        <w:t xml:space="preserve">.G.K., </w:t>
      </w:r>
      <w:r>
        <w:rPr>
          <w:rFonts w:ascii="Arial" w:hAnsi="Arial" w:cs="Arial"/>
        </w:rPr>
        <w:t>K.M.G</w:t>
      </w:r>
      <w:r w:rsidRPr="006E095B">
        <w:rPr>
          <w:rFonts w:ascii="Arial" w:hAnsi="Arial" w:cs="Arial"/>
        </w:rPr>
        <w:t>.</w:t>
      </w:r>
      <w:r>
        <w:rPr>
          <w:rFonts w:ascii="Arial" w:hAnsi="Arial" w:cs="Arial"/>
        </w:rPr>
        <w:t xml:space="preserve">, </w:t>
      </w:r>
      <w:r w:rsidRPr="001554A1">
        <w:rPr>
          <w:rFonts w:ascii="Arial" w:hAnsi="Arial" w:cs="Arial"/>
        </w:rPr>
        <w:t>R.K.</w:t>
      </w:r>
      <w:r>
        <w:rPr>
          <w:rFonts w:ascii="Arial" w:hAnsi="Arial" w:cs="Arial"/>
        </w:rPr>
        <w:t>, G.</w:t>
      </w:r>
      <w:r w:rsidRPr="006B072D">
        <w:rPr>
          <w:rFonts w:ascii="Arial" w:hAnsi="Arial" w:cs="Arial"/>
        </w:rPr>
        <w:t>S.</w:t>
      </w:r>
      <w:r w:rsidRPr="00AE6874">
        <w:rPr>
          <w:rFonts w:ascii="Arial" w:hAnsi="Arial" w:cs="Arial"/>
        </w:rPr>
        <w:t>L</w:t>
      </w:r>
      <w:r>
        <w:rPr>
          <w:rFonts w:ascii="Arial" w:hAnsi="Arial" w:cs="Arial"/>
        </w:rPr>
        <w:t>,</w:t>
      </w:r>
      <w:r w:rsidR="006807C5" w:rsidRPr="006807C5">
        <w:rPr>
          <w:rFonts w:ascii="Arial" w:hAnsi="Arial" w:cs="Arial"/>
        </w:rPr>
        <w:t xml:space="preserve"> </w:t>
      </w:r>
      <w:r w:rsidR="006807C5">
        <w:rPr>
          <w:rFonts w:ascii="Arial" w:hAnsi="Arial" w:cs="Arial"/>
        </w:rPr>
        <w:t xml:space="preserve">K.Y., T.N., </w:t>
      </w:r>
      <w:r w:rsidRPr="001554A1">
        <w:rPr>
          <w:rFonts w:ascii="Arial" w:hAnsi="Arial" w:cs="Arial"/>
        </w:rPr>
        <w:t>V.S.</w:t>
      </w:r>
      <w:r w:rsidR="006E2B58">
        <w:rPr>
          <w:rFonts w:ascii="Arial" w:hAnsi="Arial" w:cs="Arial"/>
        </w:rPr>
        <w:t>,</w:t>
      </w:r>
      <w:r>
        <w:rPr>
          <w:rFonts w:ascii="Arial" w:hAnsi="Arial" w:cs="Arial"/>
        </w:rPr>
        <w:t xml:space="preserve"> </w:t>
      </w:r>
      <w:r w:rsidRPr="003D3834">
        <w:rPr>
          <w:rFonts w:ascii="Arial" w:hAnsi="Arial" w:cs="Arial"/>
        </w:rPr>
        <w:t>J.N.F</w:t>
      </w:r>
      <w:r w:rsidRPr="00255BEE">
        <w:rPr>
          <w:rFonts w:ascii="Arial" w:hAnsi="Arial" w:cs="Arial"/>
        </w:rPr>
        <w:t>.</w:t>
      </w:r>
      <w:r>
        <w:rPr>
          <w:rFonts w:ascii="Arial" w:hAnsi="Arial" w:cs="Arial"/>
        </w:rPr>
        <w:t xml:space="preserve"> </w:t>
      </w:r>
      <w:r w:rsidRPr="003D3834">
        <w:rPr>
          <w:rFonts w:ascii="Arial" w:hAnsi="Arial" w:cs="Arial"/>
        </w:rPr>
        <w:t>Writing</w:t>
      </w:r>
      <w:r>
        <w:rPr>
          <w:rFonts w:ascii="Arial" w:hAnsi="Arial" w:cs="Arial"/>
        </w:rPr>
        <w:t xml:space="preserve"> </w:t>
      </w:r>
      <w:r w:rsidRPr="003D3834">
        <w:rPr>
          <w:rFonts w:ascii="Arial" w:hAnsi="Arial" w:cs="Arial"/>
        </w:rPr>
        <w:t xml:space="preserve">original draft: </w:t>
      </w:r>
      <w:r w:rsidRPr="001554A1">
        <w:rPr>
          <w:rFonts w:ascii="Arial" w:hAnsi="Arial" w:cs="Arial"/>
        </w:rPr>
        <w:t xml:space="preserve">M.M., </w:t>
      </w:r>
      <w:r w:rsidRPr="003D3834">
        <w:rPr>
          <w:rFonts w:ascii="Arial" w:hAnsi="Arial" w:cs="Arial"/>
        </w:rPr>
        <w:t>V.S, J.N.F</w:t>
      </w:r>
      <w:r w:rsidRPr="001554A1">
        <w:rPr>
          <w:rFonts w:ascii="Arial" w:hAnsi="Arial" w:cs="Arial"/>
        </w:rPr>
        <w:t>.</w:t>
      </w:r>
      <w:r>
        <w:rPr>
          <w:rFonts w:ascii="Arial" w:hAnsi="Arial" w:cs="Arial"/>
        </w:rPr>
        <w:t xml:space="preserve"> </w:t>
      </w:r>
      <w:r w:rsidRPr="003D3834">
        <w:rPr>
          <w:rFonts w:ascii="Arial" w:hAnsi="Arial" w:cs="Arial"/>
        </w:rPr>
        <w:t>Review and editing</w:t>
      </w:r>
      <w:r>
        <w:rPr>
          <w:rFonts w:ascii="Arial" w:hAnsi="Arial" w:cs="Arial"/>
        </w:rPr>
        <w:t xml:space="preserve"> manuscript</w:t>
      </w:r>
      <w:r w:rsidRPr="003D3834">
        <w:rPr>
          <w:rFonts w:ascii="Arial" w:hAnsi="Arial" w:cs="Arial"/>
        </w:rPr>
        <w:t xml:space="preserve">: all authors. </w:t>
      </w:r>
    </w:p>
    <w:p w14:paraId="1C9AAB83" w14:textId="77777777" w:rsidR="00B8170A" w:rsidRDefault="00B8170A" w:rsidP="00B8170A">
      <w:pPr>
        <w:spacing w:after="0"/>
        <w:rPr>
          <w:rFonts w:ascii="Arial" w:hAnsi="Arial" w:cs="Arial"/>
          <w:b/>
          <w:bCs/>
        </w:rPr>
      </w:pPr>
    </w:p>
    <w:p w14:paraId="23513AC9" w14:textId="51FDA016" w:rsidR="006E712C" w:rsidRPr="003D3834" w:rsidRDefault="00B8170A" w:rsidP="006E712C">
      <w:pPr>
        <w:spacing w:after="0" w:line="360" w:lineRule="auto"/>
        <w:rPr>
          <w:rFonts w:ascii="Arial" w:hAnsi="Arial" w:cs="Arial"/>
          <w:b/>
          <w:bCs/>
        </w:rPr>
      </w:pPr>
      <w:r w:rsidRPr="003D3834">
        <w:rPr>
          <w:rFonts w:ascii="Arial" w:hAnsi="Arial" w:cs="Arial"/>
          <w:b/>
          <w:bCs/>
        </w:rPr>
        <w:t>Acknowledgements</w:t>
      </w:r>
    </w:p>
    <w:p w14:paraId="27A73210" w14:textId="77777777" w:rsidR="00E50855" w:rsidRDefault="00B8170A" w:rsidP="00B8170A">
      <w:pPr>
        <w:spacing w:after="0" w:line="360" w:lineRule="auto"/>
        <w:jc w:val="both"/>
        <w:rPr>
          <w:rFonts w:ascii="Arial" w:hAnsi="Arial" w:cs="Arial"/>
        </w:rPr>
      </w:pPr>
      <w:r w:rsidRPr="003D3834">
        <w:rPr>
          <w:rFonts w:ascii="Arial" w:hAnsi="Arial" w:cs="Arial"/>
        </w:rPr>
        <w:t xml:space="preserve">The clinical data are derived from a collaborative project </w:t>
      </w:r>
      <w:r>
        <w:rPr>
          <w:rFonts w:ascii="Arial" w:hAnsi="Arial" w:cs="Arial"/>
        </w:rPr>
        <w:t xml:space="preserve">by the </w:t>
      </w:r>
      <w:r w:rsidRPr="005B12EA">
        <w:rPr>
          <w:rFonts w:ascii="Arial" w:hAnsi="Arial" w:cs="Arial"/>
        </w:rPr>
        <w:t xml:space="preserve">MEMOSA Study Group </w:t>
      </w:r>
      <w:r>
        <w:rPr>
          <w:rFonts w:ascii="Arial" w:hAnsi="Arial" w:cs="Arial"/>
        </w:rPr>
        <w:t>including</w:t>
      </w:r>
      <w:r w:rsidRPr="005B12EA">
        <w:rPr>
          <w:rFonts w:ascii="Arial" w:hAnsi="Arial" w:cs="Arial"/>
        </w:rPr>
        <w:t xml:space="preserve"> Cyrus Cooper, Harnish Patel, Elaine Dennison and Terrence Forrester</w:t>
      </w:r>
      <w:r>
        <w:rPr>
          <w:rFonts w:ascii="Arial" w:hAnsi="Arial" w:cs="Arial"/>
        </w:rPr>
        <w:t xml:space="preserve">, and </w:t>
      </w:r>
      <w:r w:rsidRPr="003D3834">
        <w:rPr>
          <w:rFonts w:ascii="Arial" w:hAnsi="Arial" w:cs="Arial"/>
        </w:rPr>
        <w:t xml:space="preserve">involving the Nestlé Institute of Health Sciences (NIHS) and the </w:t>
      </w:r>
      <w:proofErr w:type="spellStart"/>
      <w:r w:rsidRPr="003D3834">
        <w:rPr>
          <w:rFonts w:ascii="Arial" w:hAnsi="Arial" w:cs="Arial"/>
        </w:rPr>
        <w:t>EpiGen</w:t>
      </w:r>
      <w:proofErr w:type="spellEnd"/>
      <w:r w:rsidRPr="003D3834">
        <w:rPr>
          <w:rFonts w:ascii="Arial" w:hAnsi="Arial" w:cs="Arial"/>
        </w:rPr>
        <w:t xml:space="preserve"> Consortium, an international alliance of researchers at the Universities of Auckland, New Zealand, and Southampton (Centre for Biological Sciences, Medical Research Council Lifecourse Epidemiology </w:t>
      </w:r>
      <w:r>
        <w:rPr>
          <w:rFonts w:ascii="Arial" w:hAnsi="Arial" w:cs="Arial"/>
        </w:rPr>
        <w:t>Centre</w:t>
      </w:r>
      <w:r w:rsidRPr="003D3834">
        <w:rPr>
          <w:rFonts w:ascii="Arial" w:hAnsi="Arial" w:cs="Arial"/>
        </w:rPr>
        <w:t>), UK, the Singapore Institute for Clinical Sciences of the Agency for Science, Technology and Research (A*STAR), National University of Singapore and UWI Solutions for Developing Countries, University of the West Indies. We wish to thank the study participants for making this work possible and staff at our institutions for assistance in participant recruitment, performing the measurements and project management.</w:t>
      </w:r>
      <w:r w:rsidRPr="0090429B">
        <w:rPr>
          <w:rFonts w:ascii="Arial" w:hAnsi="Arial" w:cs="Arial"/>
        </w:rPr>
        <w:t xml:space="preserve"> </w:t>
      </w:r>
    </w:p>
    <w:p w14:paraId="170041F0" w14:textId="77777777" w:rsidR="004D02AB" w:rsidRDefault="004D02AB" w:rsidP="004D02AB">
      <w:pPr>
        <w:spacing w:after="0" w:line="360" w:lineRule="auto"/>
        <w:jc w:val="both"/>
        <w:rPr>
          <w:rFonts w:ascii="Arial" w:hAnsi="Arial" w:cs="Arial"/>
        </w:rPr>
      </w:pPr>
      <w:r w:rsidRPr="0090429B">
        <w:rPr>
          <w:rFonts w:ascii="Arial" w:hAnsi="Arial" w:cs="Arial"/>
        </w:rPr>
        <w:t xml:space="preserve">We </w:t>
      </w:r>
      <w:r>
        <w:rPr>
          <w:rFonts w:ascii="Arial" w:hAnsi="Arial" w:cs="Arial"/>
        </w:rPr>
        <w:t>also</w:t>
      </w:r>
      <w:r w:rsidRPr="0090429B">
        <w:rPr>
          <w:rFonts w:ascii="Arial" w:hAnsi="Arial" w:cs="Arial"/>
        </w:rPr>
        <w:t xml:space="preserve"> thank</w:t>
      </w:r>
      <w:r>
        <w:rPr>
          <w:rFonts w:ascii="Arial" w:hAnsi="Arial" w:cs="Arial"/>
        </w:rPr>
        <w:t xml:space="preserve"> Guillaume Jacot and Dr Marie Lys (Nestl</w:t>
      </w:r>
      <w:r w:rsidRPr="003D3834">
        <w:rPr>
          <w:rFonts w:ascii="Arial" w:hAnsi="Arial" w:cs="Arial"/>
        </w:rPr>
        <w:t>é</w:t>
      </w:r>
      <w:r>
        <w:rPr>
          <w:rFonts w:ascii="Arial" w:hAnsi="Arial" w:cs="Arial"/>
        </w:rPr>
        <w:t xml:space="preserve"> Research) for support with sourcing trigonelline and project management,</w:t>
      </w:r>
      <w:r w:rsidRPr="0090429B">
        <w:rPr>
          <w:rFonts w:ascii="Arial" w:hAnsi="Arial" w:cs="Arial"/>
        </w:rPr>
        <w:t xml:space="preserve"> </w:t>
      </w:r>
      <w:r>
        <w:rPr>
          <w:rFonts w:ascii="Arial" w:hAnsi="Arial" w:cs="Arial"/>
        </w:rPr>
        <w:t>Dr Jean-Philippe Godin (Nestl</w:t>
      </w:r>
      <w:r w:rsidRPr="003D3834">
        <w:rPr>
          <w:rFonts w:ascii="Arial" w:hAnsi="Arial" w:cs="Arial"/>
        </w:rPr>
        <w:t>é</w:t>
      </w:r>
      <w:r>
        <w:rPr>
          <w:rFonts w:ascii="Arial" w:hAnsi="Arial" w:cs="Arial"/>
        </w:rPr>
        <w:t xml:space="preserve"> Research)</w:t>
      </w:r>
      <w:r w:rsidRPr="0090429B">
        <w:rPr>
          <w:rFonts w:ascii="Arial" w:hAnsi="Arial" w:cs="Arial"/>
        </w:rPr>
        <w:t xml:space="preserve"> </w:t>
      </w:r>
      <w:r>
        <w:rPr>
          <w:rFonts w:ascii="Arial" w:hAnsi="Arial" w:cs="Arial"/>
        </w:rPr>
        <w:t xml:space="preserve"> for support with metabolomics design and interpretation, </w:t>
      </w:r>
      <w:r w:rsidRPr="0090429B">
        <w:rPr>
          <w:rFonts w:ascii="Arial" w:hAnsi="Arial" w:cs="Arial"/>
        </w:rPr>
        <w:t>Sonia Karaz</w:t>
      </w:r>
      <w:r>
        <w:rPr>
          <w:rFonts w:ascii="Arial" w:hAnsi="Arial" w:cs="Arial"/>
        </w:rPr>
        <w:t xml:space="preserve"> (Nestl</w:t>
      </w:r>
      <w:r w:rsidRPr="003D3834">
        <w:rPr>
          <w:rFonts w:ascii="Arial" w:hAnsi="Arial" w:cs="Arial"/>
        </w:rPr>
        <w:t>é</w:t>
      </w:r>
      <w:r>
        <w:rPr>
          <w:rFonts w:ascii="Arial" w:hAnsi="Arial" w:cs="Arial"/>
        </w:rPr>
        <w:t xml:space="preserve"> Research)</w:t>
      </w:r>
      <w:r w:rsidRPr="0090429B">
        <w:rPr>
          <w:rFonts w:ascii="Arial" w:hAnsi="Arial" w:cs="Arial"/>
        </w:rPr>
        <w:t xml:space="preserve"> for </w:t>
      </w:r>
      <w:r>
        <w:rPr>
          <w:rFonts w:ascii="Arial" w:hAnsi="Arial" w:cs="Arial"/>
        </w:rPr>
        <w:t xml:space="preserve"> support with </w:t>
      </w:r>
      <w:r w:rsidRPr="0090429B">
        <w:rPr>
          <w:rFonts w:ascii="Arial" w:hAnsi="Arial" w:cs="Arial"/>
        </w:rPr>
        <w:t xml:space="preserve"> </w:t>
      </w:r>
      <w:r w:rsidRPr="0090429B">
        <w:rPr>
          <w:rFonts w:ascii="Arial" w:hAnsi="Arial" w:cs="Arial"/>
          <w:i/>
          <w:iCs/>
        </w:rPr>
        <w:t>in vivo</w:t>
      </w:r>
      <w:r w:rsidRPr="0090429B">
        <w:rPr>
          <w:rFonts w:ascii="Arial" w:hAnsi="Arial" w:cs="Arial"/>
        </w:rPr>
        <w:t xml:space="preserve"> experiments</w:t>
      </w:r>
      <w:r>
        <w:rPr>
          <w:rFonts w:ascii="Arial" w:hAnsi="Arial" w:cs="Arial"/>
        </w:rPr>
        <w:t>,</w:t>
      </w:r>
      <w:r w:rsidRPr="0090429B">
        <w:rPr>
          <w:rFonts w:ascii="Arial" w:hAnsi="Arial" w:cs="Arial"/>
        </w:rPr>
        <w:t xml:space="preserve"> </w:t>
      </w:r>
      <w:r>
        <w:rPr>
          <w:rFonts w:ascii="Arial" w:hAnsi="Arial" w:cs="Arial"/>
        </w:rPr>
        <w:t>Dr. Shane Cheung (Biological Optical Microscopy Platform at The University of Melbourne) for assistance with histological analyses,</w:t>
      </w:r>
      <w:r w:rsidRPr="0090429B">
        <w:rPr>
          <w:rFonts w:ascii="Arial" w:hAnsi="Arial" w:cs="Arial"/>
        </w:rPr>
        <w:t xml:space="preserve"> Aurelie Hermant</w:t>
      </w:r>
      <w:r>
        <w:rPr>
          <w:rFonts w:ascii="Arial" w:hAnsi="Arial" w:cs="Arial"/>
        </w:rPr>
        <w:t xml:space="preserve"> (Nestl</w:t>
      </w:r>
      <w:r w:rsidRPr="003D3834">
        <w:rPr>
          <w:rFonts w:ascii="Arial" w:hAnsi="Arial" w:cs="Arial"/>
        </w:rPr>
        <w:t>é</w:t>
      </w:r>
      <w:r>
        <w:rPr>
          <w:rFonts w:ascii="Arial" w:hAnsi="Arial" w:cs="Arial"/>
        </w:rPr>
        <w:t xml:space="preserve"> Research)</w:t>
      </w:r>
      <w:r w:rsidRPr="0090429B">
        <w:rPr>
          <w:rFonts w:ascii="Arial" w:hAnsi="Arial" w:cs="Arial"/>
        </w:rPr>
        <w:t xml:space="preserve"> for </w:t>
      </w:r>
      <w:r>
        <w:rPr>
          <w:rFonts w:ascii="Arial" w:hAnsi="Arial" w:cs="Arial"/>
        </w:rPr>
        <w:t>support with</w:t>
      </w:r>
      <w:r w:rsidRPr="0090429B">
        <w:rPr>
          <w:rFonts w:ascii="Arial" w:hAnsi="Arial" w:cs="Arial"/>
        </w:rPr>
        <w:t xml:space="preserve"> mitochondrial respiration assays</w:t>
      </w:r>
      <w:r>
        <w:rPr>
          <w:rFonts w:ascii="Arial" w:hAnsi="Arial" w:cs="Arial"/>
        </w:rPr>
        <w:t>, Sara Ancel (Nestl</w:t>
      </w:r>
      <w:r w:rsidRPr="003D3834">
        <w:rPr>
          <w:rFonts w:ascii="Arial" w:hAnsi="Arial" w:cs="Arial"/>
        </w:rPr>
        <w:t>é</w:t>
      </w:r>
      <w:r>
        <w:rPr>
          <w:rFonts w:ascii="Arial" w:hAnsi="Arial" w:cs="Arial"/>
        </w:rPr>
        <w:t xml:space="preserve"> Research)</w:t>
      </w:r>
      <w:r w:rsidRPr="0090429B">
        <w:rPr>
          <w:rFonts w:ascii="Arial" w:hAnsi="Arial" w:cs="Arial"/>
        </w:rPr>
        <w:t xml:space="preserve"> for</w:t>
      </w:r>
      <w:r>
        <w:rPr>
          <w:rFonts w:ascii="Arial" w:hAnsi="Arial" w:cs="Arial"/>
        </w:rPr>
        <w:t xml:space="preserve"> providing primary mouse muscle stem cells, and Dr. Alessandra Tammaro (</w:t>
      </w:r>
      <w:r w:rsidRPr="00747745">
        <w:rPr>
          <w:rFonts w:ascii="Arial" w:hAnsi="Arial" w:cs="Arial"/>
        </w:rPr>
        <w:t>Department of Pathology, Amsterdam UMC</w:t>
      </w:r>
      <w:r>
        <w:rPr>
          <w:rFonts w:ascii="Arial" w:hAnsi="Arial" w:cs="Arial"/>
        </w:rPr>
        <w:t xml:space="preserve">) for kindly providing the IM-PTEC cells. </w:t>
      </w:r>
    </w:p>
    <w:p w14:paraId="7F7CE66D" w14:textId="69E55259" w:rsidR="00B8170A" w:rsidRPr="003D3834" w:rsidRDefault="006511F8" w:rsidP="00B8170A">
      <w:pPr>
        <w:spacing w:after="0" w:line="360" w:lineRule="auto"/>
        <w:jc w:val="both"/>
        <w:rPr>
          <w:rFonts w:ascii="Arial" w:hAnsi="Arial" w:cs="Arial"/>
        </w:rPr>
      </w:pPr>
      <w:r w:rsidRPr="006511F8">
        <w:rPr>
          <w:rFonts w:ascii="Arial" w:hAnsi="Arial" w:cs="Arial"/>
        </w:rPr>
        <w:t>V.S. research is supported by the NUHS Internal Grant Funding under NUS Start-up grant NUHSRO/2022/047/Startup/11</w:t>
      </w:r>
      <w:r>
        <w:rPr>
          <w:rFonts w:ascii="Arial" w:hAnsi="Arial" w:cs="Arial"/>
        </w:rPr>
        <w:t xml:space="preserve">. </w:t>
      </w:r>
      <w:r w:rsidR="00B8170A" w:rsidRPr="002D1572">
        <w:rPr>
          <w:rFonts w:ascii="Arial" w:hAnsi="Arial" w:cs="Arial"/>
        </w:rPr>
        <w:t>M</w:t>
      </w:r>
      <w:r w:rsidR="00B8170A">
        <w:rPr>
          <w:rFonts w:ascii="Arial" w:hAnsi="Arial" w:cs="Arial"/>
        </w:rPr>
        <w:t>.</w:t>
      </w:r>
      <w:r w:rsidR="00B8170A" w:rsidRPr="002D1572">
        <w:rPr>
          <w:rFonts w:ascii="Arial" w:hAnsi="Arial" w:cs="Arial"/>
        </w:rPr>
        <w:t>E</w:t>
      </w:r>
      <w:r w:rsidR="00B8170A">
        <w:rPr>
          <w:rFonts w:ascii="Arial" w:hAnsi="Arial" w:cs="Arial"/>
        </w:rPr>
        <w:t>.</w:t>
      </w:r>
      <w:r w:rsidR="00B8170A" w:rsidRPr="002D1572">
        <w:rPr>
          <w:rFonts w:ascii="Arial" w:hAnsi="Arial" w:cs="Arial"/>
        </w:rPr>
        <w:t>M and M</w:t>
      </w:r>
      <w:r w:rsidR="00B8170A">
        <w:rPr>
          <w:rFonts w:ascii="Arial" w:hAnsi="Arial" w:cs="Arial"/>
        </w:rPr>
        <w:t>.</w:t>
      </w:r>
      <w:r w:rsidR="00B8170A" w:rsidRPr="002D1572">
        <w:rPr>
          <w:rFonts w:ascii="Arial" w:hAnsi="Arial" w:cs="Arial"/>
        </w:rPr>
        <w:t>V</w:t>
      </w:r>
      <w:r w:rsidR="00B8170A">
        <w:rPr>
          <w:rFonts w:ascii="Arial" w:hAnsi="Arial" w:cs="Arial"/>
        </w:rPr>
        <w:t>.</w:t>
      </w:r>
      <w:r w:rsidR="00B8170A" w:rsidRPr="002D1572">
        <w:rPr>
          <w:rFonts w:ascii="Arial" w:hAnsi="Arial" w:cs="Arial"/>
        </w:rPr>
        <w:t xml:space="preserve">M </w:t>
      </w:r>
      <w:r w:rsidR="00B8170A">
        <w:rPr>
          <w:rFonts w:ascii="Arial" w:hAnsi="Arial" w:cs="Arial"/>
        </w:rPr>
        <w:t>are</w:t>
      </w:r>
      <w:r w:rsidR="00B8170A" w:rsidRPr="002D1572">
        <w:rPr>
          <w:rFonts w:ascii="Arial" w:hAnsi="Arial" w:cs="Arial"/>
        </w:rPr>
        <w:t xml:space="preserve"> supported by the Mitchell Cancer Institute start-up funds and grant support R21 AT009908- NCCIH NIH HHS/United States</w:t>
      </w:r>
      <w:r w:rsidR="00B8170A">
        <w:rPr>
          <w:rFonts w:ascii="Arial" w:hAnsi="Arial" w:cs="Arial"/>
        </w:rPr>
        <w:t xml:space="preserve">. </w:t>
      </w:r>
      <w:r w:rsidR="00B8170A" w:rsidRPr="00DB7E23">
        <w:rPr>
          <w:rFonts w:ascii="Arial" w:hAnsi="Arial" w:cs="Arial"/>
        </w:rPr>
        <w:t>K</w:t>
      </w:r>
      <w:r w:rsidR="00B8170A">
        <w:rPr>
          <w:rFonts w:ascii="Arial" w:hAnsi="Arial" w:cs="Arial"/>
        </w:rPr>
        <w:t>.</w:t>
      </w:r>
      <w:r w:rsidR="00B8170A" w:rsidRPr="00DB7E23">
        <w:rPr>
          <w:rFonts w:ascii="Arial" w:hAnsi="Arial" w:cs="Arial"/>
        </w:rPr>
        <w:t>M</w:t>
      </w:r>
      <w:r w:rsidR="00B8170A">
        <w:rPr>
          <w:rFonts w:ascii="Arial" w:hAnsi="Arial" w:cs="Arial"/>
        </w:rPr>
        <w:t>.</w:t>
      </w:r>
      <w:r w:rsidR="00B8170A" w:rsidRPr="00DB7E23">
        <w:rPr>
          <w:rFonts w:ascii="Arial" w:hAnsi="Arial" w:cs="Arial"/>
        </w:rPr>
        <w:t>G</w:t>
      </w:r>
      <w:r w:rsidR="00B8170A">
        <w:rPr>
          <w:rFonts w:ascii="Arial" w:hAnsi="Arial" w:cs="Arial"/>
        </w:rPr>
        <w:t>.</w:t>
      </w:r>
      <w:r w:rsidR="00B8170A" w:rsidRPr="00DB7E23">
        <w:rPr>
          <w:rFonts w:ascii="Arial" w:hAnsi="Arial" w:cs="Arial"/>
        </w:rPr>
        <w:t xml:space="preserve"> is supported by the UK Medical Research Council (MC_UU_12011/4), the National Institute for Health Research (NIHR Senior Investigator (NF-SI-0515-10042)</w:t>
      </w:r>
      <w:r w:rsidR="00B8170A">
        <w:rPr>
          <w:rFonts w:ascii="Arial" w:hAnsi="Arial" w:cs="Arial"/>
        </w:rPr>
        <w:t xml:space="preserve"> </w:t>
      </w:r>
      <w:r w:rsidR="00B8170A" w:rsidRPr="00DB7E23">
        <w:rPr>
          <w:rFonts w:ascii="Arial" w:hAnsi="Arial" w:cs="Arial"/>
        </w:rPr>
        <w:t xml:space="preserve">and NIHR Southampton Biomedical Research Centre (IS-BRC-1215-20004), the European Union (Erasmus+ </w:t>
      </w:r>
      <w:proofErr w:type="spellStart"/>
      <w:r w:rsidR="00B8170A" w:rsidRPr="00DB7E23">
        <w:rPr>
          <w:rFonts w:ascii="Arial" w:hAnsi="Arial" w:cs="Arial"/>
        </w:rPr>
        <w:t>Programme</w:t>
      </w:r>
      <w:proofErr w:type="spellEnd"/>
      <w:r w:rsidR="00B8170A" w:rsidRPr="00DB7E23">
        <w:rPr>
          <w:rFonts w:ascii="Arial" w:hAnsi="Arial" w:cs="Arial"/>
        </w:rPr>
        <w:t xml:space="preserve"> </w:t>
      </w:r>
      <w:proofErr w:type="spellStart"/>
      <w:r w:rsidR="00B8170A" w:rsidRPr="00DB7E23">
        <w:rPr>
          <w:rFonts w:ascii="Arial" w:hAnsi="Arial" w:cs="Arial"/>
        </w:rPr>
        <w:t>ImpENSA</w:t>
      </w:r>
      <w:proofErr w:type="spellEnd"/>
      <w:r w:rsidR="00B8170A" w:rsidRPr="00DB7E23">
        <w:rPr>
          <w:rFonts w:ascii="Arial" w:hAnsi="Arial" w:cs="Arial"/>
        </w:rPr>
        <w:t xml:space="preserve"> 598488-EPP-1-2018-1-DE-EPPKA2-CBHE-JP), British Heart Foundation (RG/15/17/3174, SP/F/21/150013) and the US National Institute On Aging of the National Institutes of Health (Award No. U24AG047867) and the UK ESRC and BBSRC (Award No. ES/M00919X/1). </w:t>
      </w:r>
      <w:r w:rsidR="00432DEC">
        <w:rPr>
          <w:rFonts w:ascii="Arial" w:hAnsi="Arial" w:cs="Arial"/>
        </w:rPr>
        <w:t xml:space="preserve"> </w:t>
      </w:r>
      <w:r w:rsidR="00F82918" w:rsidRPr="00F82918">
        <w:rPr>
          <w:rFonts w:ascii="Arial" w:hAnsi="Arial" w:cs="Arial"/>
        </w:rPr>
        <w:t xml:space="preserve">J.T.T., E.D., and A.M.E. were supported by the Novo Nordisk Foundation Center for Basic Metabolic Research (CBMR). CBMR is an independent research center at the University of Copenhagen, partially funded by an unrestricted donation from the Novo Nordisk Foundation (NNF18CC0034900). </w:t>
      </w:r>
      <w:r w:rsidR="00951FF2">
        <w:rPr>
          <w:rFonts w:ascii="Arial" w:hAnsi="Arial" w:cs="Arial"/>
        </w:rPr>
        <w:t>T.</w:t>
      </w:r>
      <w:r w:rsidR="00FF2968">
        <w:rPr>
          <w:rFonts w:ascii="Arial" w:hAnsi="Arial" w:cs="Arial"/>
        </w:rPr>
        <w:t xml:space="preserve">N. </w:t>
      </w:r>
      <w:r w:rsidR="00983ED6">
        <w:rPr>
          <w:rFonts w:ascii="Arial" w:hAnsi="Arial" w:cs="Arial"/>
        </w:rPr>
        <w:t xml:space="preserve">is </w:t>
      </w:r>
      <w:r w:rsidR="00983ED6">
        <w:rPr>
          <w:rFonts w:ascii="Arial" w:hAnsi="Arial" w:cs="Arial"/>
        </w:rPr>
        <w:lastRenderedPageBreak/>
        <w:t xml:space="preserve">supported by </w:t>
      </w:r>
      <w:r w:rsidR="00951FF2" w:rsidRPr="00951FF2">
        <w:rPr>
          <w:rFonts w:ascii="Arial" w:hAnsi="Arial" w:cs="Arial"/>
        </w:rPr>
        <w:t>JSPS KAKENHI (21K11593 to KY and 22H03505 to TN), and AMED-PRIME (Grant Number 23gm6710007h0002 to TN)</w:t>
      </w:r>
      <w:r w:rsidR="00983ED6">
        <w:rPr>
          <w:rFonts w:ascii="Arial" w:hAnsi="Arial" w:cs="Arial"/>
        </w:rPr>
        <w:t>.</w:t>
      </w:r>
      <w:r w:rsidR="00951FF2" w:rsidRPr="00951FF2">
        <w:rPr>
          <w:rFonts w:ascii="Arial" w:hAnsi="Arial" w:cs="Arial"/>
        </w:rPr>
        <w:t xml:space="preserve"> </w:t>
      </w:r>
      <w:r w:rsidR="00C84483">
        <w:rPr>
          <w:rFonts w:ascii="Arial" w:hAnsi="Arial" w:cs="Arial"/>
        </w:rPr>
        <w:t xml:space="preserve"> </w:t>
      </w:r>
    </w:p>
    <w:p w14:paraId="75A0EC30" w14:textId="77777777" w:rsidR="00B8170A" w:rsidRDefault="00B8170A" w:rsidP="00B8170A">
      <w:pPr>
        <w:spacing w:after="0" w:line="360" w:lineRule="auto"/>
        <w:jc w:val="both"/>
        <w:rPr>
          <w:rFonts w:ascii="Arial" w:hAnsi="Arial" w:cs="Arial"/>
          <w:b/>
          <w:bCs/>
          <w:color w:val="222222"/>
        </w:rPr>
      </w:pPr>
    </w:p>
    <w:p w14:paraId="3991F2BC" w14:textId="1D212DF6" w:rsidR="00B8170A" w:rsidRPr="0095344D" w:rsidRDefault="00B8170A" w:rsidP="00B8170A">
      <w:pPr>
        <w:spacing w:after="0" w:line="360" w:lineRule="auto"/>
        <w:jc w:val="both"/>
        <w:rPr>
          <w:rFonts w:ascii="Arial" w:hAnsi="Arial" w:cs="Arial"/>
          <w:b/>
          <w:bCs/>
          <w:color w:val="222222"/>
        </w:rPr>
      </w:pPr>
      <w:r>
        <w:rPr>
          <w:rFonts w:ascii="Arial" w:hAnsi="Arial" w:cs="Arial"/>
          <w:b/>
          <w:bCs/>
          <w:color w:val="222222"/>
        </w:rPr>
        <w:t>Competing interests</w:t>
      </w:r>
    </w:p>
    <w:p w14:paraId="57EFA05B" w14:textId="68987A11" w:rsidR="000156AD" w:rsidRPr="00B8170A" w:rsidRDefault="00B8170A" w:rsidP="00B8170A">
      <w:pPr>
        <w:spacing w:after="0" w:line="360" w:lineRule="auto"/>
        <w:jc w:val="both"/>
        <w:rPr>
          <w:rFonts w:ascii="Arial" w:hAnsi="Arial" w:cs="Arial"/>
        </w:rPr>
      </w:pPr>
      <w:r w:rsidRPr="003D3834">
        <w:rPr>
          <w:rFonts w:ascii="Arial" w:hAnsi="Arial" w:cs="Arial"/>
        </w:rPr>
        <w:t>M.M., E.M., S.C., M.P.G.,</w:t>
      </w:r>
      <w:r w:rsidR="00A86C3A">
        <w:rPr>
          <w:rFonts w:ascii="Arial" w:hAnsi="Arial" w:cs="Arial"/>
        </w:rPr>
        <w:t xml:space="preserve"> L.C., M.V,</w:t>
      </w:r>
      <w:r w:rsidRPr="003D3834">
        <w:rPr>
          <w:rFonts w:ascii="Arial" w:hAnsi="Arial" w:cs="Arial"/>
        </w:rPr>
        <w:t xml:space="preserve"> C.C, V.S., and J.N.F. are </w:t>
      </w:r>
      <w:r w:rsidR="005330DF">
        <w:rPr>
          <w:rFonts w:ascii="Arial" w:hAnsi="Arial" w:cs="Arial"/>
        </w:rPr>
        <w:t xml:space="preserve">or </w:t>
      </w:r>
      <w:proofErr w:type="spellStart"/>
      <w:r w:rsidR="005330DF">
        <w:rPr>
          <w:rFonts w:ascii="Arial" w:hAnsi="Arial" w:cs="Arial"/>
        </w:rPr>
        <w:t>were</w:t>
      </w:r>
      <w:proofErr w:type="spellEnd"/>
      <w:r w:rsidR="005330DF">
        <w:rPr>
          <w:rFonts w:ascii="Arial" w:hAnsi="Arial" w:cs="Arial"/>
        </w:rPr>
        <w:t xml:space="preserve"> </w:t>
      </w:r>
      <w:r w:rsidRPr="003D3834">
        <w:rPr>
          <w:rFonts w:ascii="Arial" w:hAnsi="Arial" w:cs="Arial"/>
        </w:rPr>
        <w:t xml:space="preserve">employees of Nestlé Research, which is part of the Société des </w:t>
      </w:r>
      <w:proofErr w:type="spellStart"/>
      <w:r w:rsidRPr="003D3834">
        <w:rPr>
          <w:rFonts w:ascii="Arial" w:hAnsi="Arial" w:cs="Arial"/>
        </w:rPr>
        <w:t>Produits</w:t>
      </w:r>
      <w:proofErr w:type="spellEnd"/>
      <w:r w:rsidRPr="003D3834">
        <w:rPr>
          <w:rFonts w:ascii="Arial" w:hAnsi="Arial" w:cs="Arial"/>
        </w:rPr>
        <w:t xml:space="preserve"> Nestlé S.A. (SPN).</w:t>
      </w:r>
      <w:r w:rsidRPr="002D1572">
        <w:t xml:space="preserve"> </w:t>
      </w:r>
      <w:r>
        <w:rPr>
          <w:rFonts w:ascii="Arial" w:hAnsi="Arial" w:cs="Arial"/>
          <w:color w:val="1F1F1F"/>
          <w:shd w:val="clear" w:color="auto" w:fill="FFFFFF"/>
        </w:rPr>
        <w:t xml:space="preserve">L.G.K. </w:t>
      </w:r>
      <w:r w:rsidR="004D6C84">
        <w:rPr>
          <w:rFonts w:ascii="Arial" w:hAnsi="Arial" w:cs="Arial"/>
          <w:color w:val="1F1F1F"/>
          <w:shd w:val="clear" w:color="auto" w:fill="FFFFFF"/>
        </w:rPr>
        <w:t xml:space="preserve">was </w:t>
      </w:r>
      <w:r>
        <w:rPr>
          <w:rFonts w:ascii="Arial" w:hAnsi="Arial" w:cs="Arial"/>
          <w:color w:val="1F1F1F"/>
          <w:shd w:val="clear" w:color="auto" w:fill="FFFFFF"/>
        </w:rPr>
        <w:t xml:space="preserve">an employee of Nestlé Health Sciences. </w:t>
      </w:r>
      <w:r w:rsidRPr="00DB7E23">
        <w:rPr>
          <w:rFonts w:ascii="Arial" w:hAnsi="Arial" w:cs="Arial"/>
        </w:rPr>
        <w:t>K</w:t>
      </w:r>
      <w:r>
        <w:rPr>
          <w:rFonts w:ascii="Arial" w:hAnsi="Arial" w:cs="Arial"/>
        </w:rPr>
        <w:t>.</w:t>
      </w:r>
      <w:r w:rsidRPr="00DB7E23">
        <w:rPr>
          <w:rFonts w:ascii="Arial" w:hAnsi="Arial" w:cs="Arial"/>
        </w:rPr>
        <w:t>M</w:t>
      </w:r>
      <w:r>
        <w:rPr>
          <w:rFonts w:ascii="Arial" w:hAnsi="Arial" w:cs="Arial"/>
        </w:rPr>
        <w:t>.</w:t>
      </w:r>
      <w:r w:rsidRPr="00DB7E23">
        <w:rPr>
          <w:rFonts w:ascii="Arial" w:hAnsi="Arial" w:cs="Arial"/>
        </w:rPr>
        <w:t>G</w:t>
      </w:r>
      <w:r>
        <w:rPr>
          <w:rFonts w:ascii="Arial" w:hAnsi="Arial" w:cs="Arial"/>
        </w:rPr>
        <w:t>.</w:t>
      </w:r>
      <w:r w:rsidRPr="00DB7E23">
        <w:rPr>
          <w:rFonts w:ascii="Arial" w:hAnsi="Arial" w:cs="Arial"/>
        </w:rPr>
        <w:t xml:space="preserve"> has received reimbursement for speaking at conferences sponsored by companies selling nutritional </w:t>
      </w:r>
      <w:proofErr w:type="gramStart"/>
      <w:r w:rsidRPr="00DB7E23">
        <w:rPr>
          <w:rFonts w:ascii="Arial" w:hAnsi="Arial" w:cs="Arial"/>
        </w:rPr>
        <w:t>products, and</w:t>
      </w:r>
      <w:proofErr w:type="gramEnd"/>
      <w:r w:rsidRPr="00DB7E23">
        <w:rPr>
          <w:rFonts w:ascii="Arial" w:hAnsi="Arial" w:cs="Arial"/>
        </w:rPr>
        <w:t xml:space="preserve"> is part of an academic consortium that has received research funding from </w:t>
      </w:r>
      <w:proofErr w:type="spellStart"/>
      <w:r w:rsidRPr="00DB7E23">
        <w:rPr>
          <w:rFonts w:ascii="Arial" w:hAnsi="Arial" w:cs="Arial"/>
        </w:rPr>
        <w:t>BenevolentAI</w:t>
      </w:r>
      <w:proofErr w:type="spellEnd"/>
      <w:r w:rsidRPr="00DB7E23">
        <w:rPr>
          <w:rFonts w:ascii="Arial" w:hAnsi="Arial" w:cs="Arial"/>
        </w:rPr>
        <w:t xml:space="preserve"> Bio Ltd.</w:t>
      </w:r>
      <w:r>
        <w:rPr>
          <w:rFonts w:ascii="Arial" w:hAnsi="Arial" w:cs="Arial"/>
        </w:rPr>
        <w:t>,</w:t>
      </w:r>
      <w:r w:rsidRPr="00DB7E23">
        <w:rPr>
          <w:rFonts w:ascii="Arial" w:hAnsi="Arial" w:cs="Arial"/>
        </w:rPr>
        <w:t xml:space="preserve"> Nestlé Research and Danone</w:t>
      </w:r>
      <w:r>
        <w:rPr>
          <w:rFonts w:ascii="Arial" w:hAnsi="Arial" w:cs="Arial"/>
        </w:rPr>
        <w:t xml:space="preserve">. </w:t>
      </w:r>
      <w:r w:rsidRPr="003D3834">
        <w:rPr>
          <w:rFonts w:ascii="Arial" w:hAnsi="Arial" w:cs="Arial"/>
        </w:rPr>
        <w:t xml:space="preserve">The remaining authors declare no competing interests. </w:t>
      </w:r>
      <w:r w:rsidR="000156AD">
        <w:rPr>
          <w:rFonts w:ascii="Arial" w:hAnsi="Arial" w:cs="Arial"/>
          <w:b/>
          <w:bCs/>
          <w:color w:val="212121"/>
          <w:shd w:val="clear" w:color="auto" w:fill="FFFFFF"/>
        </w:rPr>
        <w:br w:type="page"/>
      </w:r>
    </w:p>
    <w:p w14:paraId="0547FBB7" w14:textId="589B2A4E" w:rsidR="00413E54" w:rsidRPr="008C1ADE" w:rsidRDefault="00413E54" w:rsidP="00541008">
      <w:pPr>
        <w:spacing w:line="360" w:lineRule="auto"/>
        <w:jc w:val="both"/>
        <w:rPr>
          <w:rFonts w:ascii="Arial" w:hAnsi="Arial" w:cs="Arial"/>
          <w:b/>
          <w:bCs/>
          <w:color w:val="212121"/>
          <w:shd w:val="clear" w:color="auto" w:fill="FFFFFF"/>
        </w:rPr>
      </w:pPr>
      <w:r w:rsidRPr="008C1ADE">
        <w:rPr>
          <w:rFonts w:ascii="Arial" w:hAnsi="Arial" w:cs="Arial"/>
          <w:b/>
          <w:bCs/>
          <w:color w:val="212121"/>
          <w:shd w:val="clear" w:color="auto" w:fill="FFFFFF"/>
        </w:rPr>
        <w:lastRenderedPageBreak/>
        <w:t>Methods</w:t>
      </w:r>
    </w:p>
    <w:p w14:paraId="46569801" w14:textId="185FFE84" w:rsidR="00B7262A" w:rsidRDefault="00B7262A" w:rsidP="00541008">
      <w:pPr>
        <w:spacing w:line="360" w:lineRule="auto"/>
        <w:rPr>
          <w:rFonts w:ascii="Arial" w:hAnsi="Arial" w:cs="Arial"/>
          <w:i/>
          <w:iCs/>
          <w:color w:val="222222"/>
          <w:shd w:val="clear" w:color="auto" w:fill="FFFFFF"/>
        </w:rPr>
      </w:pPr>
      <w:r w:rsidRPr="008C1ADE">
        <w:rPr>
          <w:rFonts w:ascii="Arial" w:hAnsi="Arial" w:cs="Arial"/>
          <w:i/>
          <w:iCs/>
          <w:color w:val="222222"/>
          <w:shd w:val="clear" w:color="auto" w:fill="FFFFFF"/>
        </w:rPr>
        <w:t xml:space="preserve">Human studies </w:t>
      </w:r>
    </w:p>
    <w:p w14:paraId="22C75B98" w14:textId="3D431933" w:rsidR="006A0609" w:rsidRDefault="00D21F6A" w:rsidP="00C80E4E">
      <w:pPr>
        <w:spacing w:line="360" w:lineRule="auto"/>
        <w:jc w:val="both"/>
        <w:rPr>
          <w:rFonts w:ascii="Arial" w:hAnsi="Arial" w:cs="Arial"/>
        </w:rPr>
      </w:pPr>
      <w:r w:rsidRPr="001D162E">
        <w:rPr>
          <w:rFonts w:ascii="Arial" w:hAnsi="Arial" w:cs="Arial"/>
        </w:rPr>
        <w:t>Detail</w:t>
      </w:r>
      <w:r>
        <w:rPr>
          <w:rFonts w:ascii="Arial" w:hAnsi="Arial" w:cs="Arial"/>
        </w:rPr>
        <w:t>ed</w:t>
      </w:r>
      <w:r w:rsidRPr="001D162E">
        <w:rPr>
          <w:rFonts w:ascii="Arial" w:hAnsi="Arial" w:cs="Arial"/>
        </w:rPr>
        <w:t xml:space="preserve"> description of the entire Multi-Ethnic Molecular determinants of Sarcopenia (</w:t>
      </w:r>
      <w:r w:rsidRPr="00092BCD">
        <w:rPr>
          <w:rFonts w:ascii="Arial" w:hAnsi="Arial" w:cs="Arial"/>
        </w:rPr>
        <w:t>MEMOSA</w:t>
      </w:r>
      <w:r>
        <w:rPr>
          <w:rFonts w:ascii="Arial" w:hAnsi="Arial" w:cs="Arial"/>
        </w:rPr>
        <w:t>)</w:t>
      </w:r>
      <w:r w:rsidRPr="00092BCD">
        <w:rPr>
          <w:rFonts w:ascii="Arial" w:hAnsi="Arial" w:cs="Arial"/>
        </w:rPr>
        <w:t xml:space="preserve"> study</w:t>
      </w:r>
      <w:r w:rsidRPr="001D162E">
        <w:rPr>
          <w:rFonts w:ascii="Arial" w:hAnsi="Arial" w:cs="Arial"/>
        </w:rPr>
        <w:t xml:space="preserve"> is available </w:t>
      </w:r>
      <w:r>
        <w:rPr>
          <w:rFonts w:ascii="Arial" w:hAnsi="Arial" w:cs="Arial"/>
        </w:rPr>
        <w:t xml:space="preserve">in </w:t>
      </w:r>
      <w:r w:rsidRPr="00DD7CD0">
        <w:rPr>
          <w:rFonts w:ascii="Arial" w:hAnsi="Arial" w:cs="Arial"/>
          <w:i/>
          <w:iCs/>
        </w:rPr>
        <w:t>Migliavacca et al.</w:t>
      </w:r>
      <w:r w:rsidR="00896FD0" w:rsidRPr="00896FD0">
        <w:rPr>
          <w:rFonts w:ascii="Arial" w:hAnsi="Arial" w:cs="Arial"/>
          <w:i/>
          <w:iCs/>
          <w:noProof/>
          <w:vertAlign w:val="superscript"/>
        </w:rPr>
        <w:t>3</w:t>
      </w:r>
      <w:r>
        <w:rPr>
          <w:rFonts w:ascii="Arial" w:hAnsi="Arial" w:cs="Arial"/>
        </w:rPr>
        <w:t xml:space="preserve">. </w:t>
      </w:r>
      <w:r w:rsidRPr="00702A58">
        <w:rPr>
          <w:rFonts w:ascii="Arial" w:hAnsi="Arial" w:cs="Arial"/>
          <w:color w:val="222222"/>
          <w:shd w:val="clear" w:color="auto" w:fill="FFFFFF"/>
        </w:rPr>
        <w:t>20 Chinese male participants aged 65–79 years with a diagnosis of sarcopenia and 20 control participants of the same age/ethnic group were recruited</w:t>
      </w:r>
      <w:r w:rsidR="005D22B6">
        <w:rPr>
          <w:rFonts w:ascii="Arial" w:hAnsi="Arial" w:cs="Arial"/>
          <w:color w:val="222222"/>
          <w:shd w:val="clear" w:color="auto" w:fill="FFFFFF"/>
        </w:rPr>
        <w:t xml:space="preserve"> in Singapore under a study approved by</w:t>
      </w:r>
      <w:r>
        <w:rPr>
          <w:rFonts w:ascii="Arial" w:hAnsi="Arial" w:cs="Arial"/>
        </w:rPr>
        <w:t xml:space="preserve"> t</w:t>
      </w:r>
      <w:r w:rsidRPr="00702A58">
        <w:rPr>
          <w:rFonts w:ascii="Arial" w:hAnsi="Arial" w:cs="Arial"/>
        </w:rPr>
        <w:t>h</w:t>
      </w:r>
      <w:r w:rsidRPr="00702A58">
        <w:rPr>
          <w:rFonts w:ascii="Arial" w:hAnsi="Arial" w:cs="Arial"/>
          <w:color w:val="222222"/>
          <w:shd w:val="clear" w:color="auto" w:fill="FFFFFF"/>
        </w:rPr>
        <w:t xml:space="preserve">e National Healthcare Group Domain-Specific Research Board (NHG DSRB) </w:t>
      </w:r>
      <w:r w:rsidR="005D22B6">
        <w:rPr>
          <w:rFonts w:ascii="Arial" w:hAnsi="Arial" w:cs="Arial"/>
          <w:color w:val="222222"/>
          <w:shd w:val="clear" w:color="auto" w:fill="FFFFFF"/>
        </w:rPr>
        <w:t>under</w:t>
      </w:r>
      <w:r w:rsidRPr="00702A58">
        <w:rPr>
          <w:rFonts w:ascii="Arial" w:hAnsi="Arial" w:cs="Arial"/>
          <w:color w:val="222222"/>
          <w:shd w:val="clear" w:color="auto" w:fill="FFFFFF"/>
        </w:rPr>
        <w:t xml:space="preserve"> reference number 2014/01304, and each participant gave written informed consent.</w:t>
      </w:r>
      <w:r>
        <w:rPr>
          <w:rFonts w:ascii="Arial" w:hAnsi="Arial" w:cs="Arial"/>
          <w:color w:val="222222"/>
          <w:shd w:val="clear" w:color="auto" w:fill="FFFFFF"/>
        </w:rPr>
        <w:t xml:space="preserve"> </w:t>
      </w:r>
      <w:r w:rsidR="0027366C" w:rsidRPr="00D854F9">
        <w:rPr>
          <w:rFonts w:ascii="Arial" w:hAnsi="Arial" w:cs="Arial"/>
        </w:rPr>
        <w:t>The</w:t>
      </w:r>
      <w:r w:rsidR="0027366C">
        <w:rPr>
          <w:rFonts w:ascii="Arial" w:hAnsi="Arial" w:cs="Arial"/>
        </w:rPr>
        <w:t xml:space="preserve"> measurement of the</w:t>
      </w:r>
      <w:r w:rsidR="0027366C" w:rsidRPr="00D854F9">
        <w:rPr>
          <w:rFonts w:ascii="Arial" w:hAnsi="Arial" w:cs="Arial"/>
        </w:rPr>
        <w:t xml:space="preserve"> following analytes </w:t>
      </w:r>
      <w:r w:rsidR="0027366C">
        <w:rPr>
          <w:rFonts w:ascii="Arial" w:hAnsi="Arial" w:cs="Arial"/>
        </w:rPr>
        <w:t xml:space="preserve">in </w:t>
      </w:r>
      <w:r w:rsidR="0027366C" w:rsidRPr="00D854F9">
        <w:rPr>
          <w:rFonts w:ascii="Arial" w:hAnsi="Arial" w:cs="Arial"/>
        </w:rPr>
        <w:t>overnight fasting venous blood sample</w:t>
      </w:r>
      <w:r w:rsidR="0027366C">
        <w:rPr>
          <w:rFonts w:ascii="Arial" w:hAnsi="Arial" w:cs="Arial"/>
        </w:rPr>
        <w:t xml:space="preserve"> was performed</w:t>
      </w:r>
      <w:r w:rsidR="0027366C" w:rsidRPr="00D854F9">
        <w:rPr>
          <w:rFonts w:ascii="Arial" w:hAnsi="Arial" w:cs="Arial"/>
        </w:rPr>
        <w:t xml:space="preserve"> by </w:t>
      </w:r>
      <w:proofErr w:type="spellStart"/>
      <w:r w:rsidR="0027366C" w:rsidRPr="00D854F9">
        <w:rPr>
          <w:rFonts w:ascii="Arial" w:hAnsi="Arial" w:cs="Arial"/>
        </w:rPr>
        <w:t>Bevital</w:t>
      </w:r>
      <w:proofErr w:type="spellEnd"/>
      <w:r w:rsidR="0027366C">
        <w:rPr>
          <w:rFonts w:ascii="Arial" w:hAnsi="Arial" w:cs="Arial"/>
        </w:rPr>
        <w:t xml:space="preserve"> (</w:t>
      </w:r>
      <w:r w:rsidR="0027366C" w:rsidRPr="003D2C17">
        <w:rPr>
          <w:rFonts w:ascii="Arial" w:hAnsi="Arial" w:cs="Arial"/>
        </w:rPr>
        <w:t>https://bevital.no/</w:t>
      </w:r>
      <w:r w:rsidR="0027366C">
        <w:rPr>
          <w:rFonts w:ascii="Arial" w:hAnsi="Arial" w:cs="Arial"/>
        </w:rPr>
        <w:t>),</w:t>
      </w:r>
      <w:r w:rsidR="0027366C" w:rsidRPr="00D854F9">
        <w:rPr>
          <w:rFonts w:ascii="Arial" w:hAnsi="Arial" w:cs="Arial"/>
        </w:rPr>
        <w:t xml:space="preserve"> using LC-MS/MS: Pyridoxal 5'-phosphate, Pyridoxal, 4-Pyridoxic acid, Pyridoxine, Thiamine, Thiamine monophosphate, Riboflavin, Flavin mononucleotide</w:t>
      </w:r>
      <w:r w:rsidR="0027366C" w:rsidRPr="007468F1">
        <w:rPr>
          <w:rFonts w:ascii="Arial" w:hAnsi="Arial" w:cs="Arial"/>
        </w:rPr>
        <w:t>, Cystathionine, Neopterin, Tryptophan, Kynurenine, Kynurenic acid, Anthranilic acid, 3-Hydroxykynurenine, Xanthurenic acid, 3-Hydroxyanthranilic acid, Picolinic acid, Quinolinic acid, Nicotinic acid, Nicotinamide, N1-methylnicotinamide, Cotinine, Trans-3'-hydroxycotinine, Trigonelline.</w:t>
      </w:r>
      <w:r w:rsidR="0027366C">
        <w:rPr>
          <w:rFonts w:ascii="Arial" w:hAnsi="Arial" w:cs="Arial"/>
        </w:rPr>
        <w:t xml:space="preserve"> </w:t>
      </w:r>
      <w:r w:rsidR="000851AC">
        <w:rPr>
          <w:rFonts w:ascii="Arial" w:hAnsi="Arial" w:cs="Arial"/>
          <w:color w:val="222222"/>
          <w:shd w:val="clear" w:color="auto" w:fill="FFFFFF"/>
        </w:rPr>
        <w:t>P</w:t>
      </w:r>
      <w:r w:rsidRPr="00700D7B">
        <w:rPr>
          <w:rFonts w:ascii="Arial" w:hAnsi="Arial" w:cs="Arial"/>
          <w:color w:val="222222"/>
          <w:shd w:val="clear" w:color="auto" w:fill="FFFFFF"/>
        </w:rPr>
        <w:t>rimary myotubes</w:t>
      </w:r>
      <w:r>
        <w:rPr>
          <w:rFonts w:ascii="Arial" w:hAnsi="Arial" w:cs="Arial"/>
          <w:color w:val="222222"/>
          <w:shd w:val="clear" w:color="auto" w:fill="FFFFFF"/>
        </w:rPr>
        <w:t xml:space="preserve"> were derived from muscle biopsies from participants</w:t>
      </w:r>
      <w:r w:rsidRPr="00700D7B">
        <w:rPr>
          <w:rFonts w:ascii="Arial" w:hAnsi="Arial" w:cs="Arial"/>
          <w:color w:val="222222"/>
          <w:shd w:val="clear" w:color="auto" w:fill="FFFFFF"/>
        </w:rPr>
        <w:t xml:space="preserve"> </w:t>
      </w:r>
      <w:r w:rsidRPr="00C43F49">
        <w:rPr>
          <w:rFonts w:ascii="Arial" w:hAnsi="Arial" w:cs="Arial"/>
          <w:color w:val="222222"/>
          <w:shd w:val="clear" w:color="auto" w:fill="FFFFFF"/>
        </w:rPr>
        <w:t xml:space="preserve">in the </w:t>
      </w:r>
      <w:r w:rsidR="00097CCC" w:rsidRPr="00700D7B">
        <w:rPr>
          <w:rFonts w:ascii="Arial" w:hAnsi="Arial" w:cs="Arial"/>
          <w:color w:val="222222"/>
          <w:shd w:val="clear" w:color="auto" w:fill="FFFFFF"/>
        </w:rPr>
        <w:t xml:space="preserve">Hertfordshire </w:t>
      </w:r>
      <w:r w:rsidR="00097CCC">
        <w:rPr>
          <w:rFonts w:ascii="Arial" w:hAnsi="Arial" w:cs="Arial"/>
          <w:color w:val="222222"/>
          <w:shd w:val="clear" w:color="auto" w:fill="FFFFFF"/>
        </w:rPr>
        <w:t>Sarcopenia Study Extension (</w:t>
      </w:r>
      <w:proofErr w:type="spellStart"/>
      <w:r>
        <w:rPr>
          <w:rFonts w:ascii="Arial" w:hAnsi="Arial" w:cs="Arial"/>
          <w:color w:val="222222"/>
          <w:shd w:val="clear" w:color="auto" w:fill="FFFFFF"/>
        </w:rPr>
        <w:t>HSSe</w:t>
      </w:r>
      <w:proofErr w:type="spellEnd"/>
      <w:r w:rsidR="00097CCC">
        <w:rPr>
          <w:rFonts w:ascii="Arial" w:hAnsi="Arial" w:cs="Arial"/>
          <w:color w:val="222222"/>
          <w:shd w:val="clear" w:color="auto" w:fill="FFFFFF"/>
        </w:rPr>
        <w:t>)</w:t>
      </w:r>
      <w:r>
        <w:rPr>
          <w:rFonts w:ascii="Arial" w:hAnsi="Arial" w:cs="Arial"/>
          <w:color w:val="222222"/>
          <w:shd w:val="clear" w:color="auto" w:fill="FFFFFF"/>
        </w:rPr>
        <w:t xml:space="preserve"> with approval from the </w:t>
      </w:r>
      <w:r w:rsidRPr="00700D7B">
        <w:rPr>
          <w:rFonts w:ascii="Arial" w:hAnsi="Arial" w:cs="Arial"/>
          <w:color w:val="222222"/>
          <w:shd w:val="clear" w:color="auto" w:fill="FFFFFF"/>
        </w:rPr>
        <w:t>Hertfordshire Research Ethics Committee</w:t>
      </w:r>
      <w:r w:rsidR="00E93C68" w:rsidRPr="00E93C68">
        <w:rPr>
          <w:rFonts w:ascii="Arial" w:hAnsi="Arial" w:cs="Arial"/>
          <w:noProof/>
          <w:color w:val="222222"/>
          <w:shd w:val="clear" w:color="auto" w:fill="FFFFFF"/>
          <w:vertAlign w:val="superscript"/>
        </w:rPr>
        <w:t>64</w:t>
      </w:r>
      <w:r>
        <w:rPr>
          <w:rFonts w:ascii="Arial" w:hAnsi="Arial" w:cs="Arial"/>
          <w:color w:val="222222"/>
          <w:shd w:val="clear" w:color="auto" w:fill="FFFFFF"/>
        </w:rPr>
        <w:t>.</w:t>
      </w:r>
      <w:r w:rsidRPr="00C43F49">
        <w:rPr>
          <w:rFonts w:ascii="Arial" w:hAnsi="Arial" w:cs="Arial"/>
          <w:color w:val="222222"/>
          <w:shd w:val="clear" w:color="auto" w:fill="FFFFFF"/>
        </w:rPr>
        <w:t xml:space="preserve"> </w:t>
      </w:r>
      <w:r w:rsidR="00694F46">
        <w:rPr>
          <w:rFonts w:ascii="Arial" w:hAnsi="Arial" w:cs="Arial"/>
          <w:color w:val="222222"/>
          <w:shd w:val="clear" w:color="auto" w:fill="FFFFFF"/>
        </w:rPr>
        <w:t>E</w:t>
      </w:r>
      <w:r w:rsidR="00694F46" w:rsidRPr="00702A58">
        <w:rPr>
          <w:rFonts w:ascii="Arial" w:hAnsi="Arial" w:cs="Arial"/>
          <w:color w:val="222222"/>
          <w:shd w:val="clear" w:color="auto" w:fill="FFFFFF"/>
        </w:rPr>
        <w:t>ach participant gave written informed consent</w:t>
      </w:r>
      <w:r w:rsidR="00694F46">
        <w:rPr>
          <w:rFonts w:ascii="Arial" w:hAnsi="Arial" w:cs="Arial"/>
          <w:color w:val="222222"/>
          <w:shd w:val="clear" w:color="auto" w:fill="FFFFFF"/>
        </w:rPr>
        <w:t>.</w:t>
      </w:r>
      <w:r w:rsidRPr="00C43F49">
        <w:rPr>
          <w:rFonts w:ascii="Arial" w:hAnsi="Arial" w:cs="Arial"/>
          <w:color w:val="222222"/>
          <w:shd w:val="clear" w:color="auto" w:fill="FFFFFF"/>
        </w:rPr>
        <w:t xml:space="preserve"> </w:t>
      </w:r>
      <w:r w:rsidR="00B2242D" w:rsidRPr="00B2242D">
        <w:rPr>
          <w:rFonts w:ascii="Arial" w:hAnsi="Arial" w:cs="Arial"/>
        </w:rPr>
        <w:t xml:space="preserve">Bushehr nutritional epidemiology study in older people: </w:t>
      </w:r>
      <w:r w:rsidR="00B41636">
        <w:rPr>
          <w:rFonts w:ascii="Arial" w:hAnsi="Arial" w:cs="Arial"/>
        </w:rPr>
        <w:t>186</w:t>
      </w:r>
      <w:r w:rsidR="00B2242D" w:rsidRPr="00B2242D">
        <w:rPr>
          <w:rFonts w:ascii="Arial" w:hAnsi="Arial" w:cs="Arial"/>
        </w:rPr>
        <w:t xml:space="preserve"> older men aged 60 years and above participating in the second stage of the Bushehr elderly health (BEH) program were randomly selected from the population-based prospective cohort study conducted in Bushehr, a southern province of Iran</w:t>
      </w:r>
      <w:r w:rsidR="008E451E" w:rsidRPr="008E451E">
        <w:rPr>
          <w:rFonts w:ascii="Arial" w:hAnsi="Arial" w:cs="Arial"/>
          <w:noProof/>
          <w:vertAlign w:val="superscript"/>
        </w:rPr>
        <w:t>31</w:t>
      </w:r>
      <w:r w:rsidR="00B2242D" w:rsidRPr="00B2242D">
        <w:rPr>
          <w:rFonts w:ascii="Arial" w:hAnsi="Arial" w:cs="Arial"/>
        </w:rPr>
        <w:t xml:space="preserve">. Grip strength was measured using a digital dynamometer with 3 repeats of each </w:t>
      </w:r>
      <w:proofErr w:type="gramStart"/>
      <w:r w:rsidR="00B2242D" w:rsidRPr="00B2242D">
        <w:rPr>
          <w:rFonts w:ascii="Arial" w:hAnsi="Arial" w:cs="Arial"/>
        </w:rPr>
        <w:t>hand, and</w:t>
      </w:r>
      <w:proofErr w:type="gramEnd"/>
      <w:r w:rsidR="00B2242D" w:rsidRPr="00B2242D">
        <w:rPr>
          <w:rFonts w:ascii="Arial" w:hAnsi="Arial" w:cs="Arial"/>
        </w:rPr>
        <w:t xml:space="preserve"> retaining the highest average handgrip strength for the strongest hand. Appendicular lean mass index (</w:t>
      </w:r>
      <w:proofErr w:type="spellStart"/>
      <w:r w:rsidR="00B2242D" w:rsidRPr="00B2242D">
        <w:rPr>
          <w:rFonts w:ascii="Arial" w:hAnsi="Arial" w:cs="Arial"/>
        </w:rPr>
        <w:t>ALMi</w:t>
      </w:r>
      <w:proofErr w:type="spellEnd"/>
      <w:r w:rsidR="00B2242D" w:rsidRPr="00B2242D">
        <w:rPr>
          <w:rFonts w:ascii="Arial" w:hAnsi="Arial" w:cs="Arial"/>
        </w:rPr>
        <w:t xml:space="preserve">) was measured using dual energy X-ray absorptiometry (DXA, Discovery WI, Hologic, Bedford, Virginia, USA), with </w:t>
      </w:r>
      <w:proofErr w:type="spellStart"/>
      <w:r w:rsidR="00B2242D" w:rsidRPr="00B2242D">
        <w:rPr>
          <w:rFonts w:ascii="Arial" w:hAnsi="Arial" w:cs="Arial"/>
        </w:rPr>
        <w:t>AMLi</w:t>
      </w:r>
      <w:proofErr w:type="spellEnd"/>
      <w:r w:rsidR="00B2242D" w:rsidRPr="00B2242D">
        <w:rPr>
          <w:rFonts w:ascii="Arial" w:hAnsi="Arial" w:cs="Arial"/>
        </w:rPr>
        <w:t xml:space="preserve"> calculated for each participant as the sum of upper and lower limb lean mass expressed in kilogram divided the height square expressed in meter. Dietary intake assessment was performed by a 24-hour dietary recall of all food and beverages consumed, captured </w:t>
      </w:r>
      <w:r w:rsidR="00394060" w:rsidRPr="00394060">
        <w:rPr>
          <w:rFonts w:ascii="Arial" w:hAnsi="Arial" w:cs="Arial"/>
        </w:rPr>
        <w:t xml:space="preserve">performed </w:t>
      </w:r>
      <w:r w:rsidR="00B2242D" w:rsidRPr="00B2242D">
        <w:rPr>
          <w:rFonts w:ascii="Arial" w:hAnsi="Arial" w:cs="Arial"/>
        </w:rPr>
        <w:t xml:space="preserve">by expert </w:t>
      </w:r>
      <w:r w:rsidR="00394060" w:rsidRPr="00394060">
        <w:rPr>
          <w:rFonts w:ascii="Arial" w:hAnsi="Arial" w:cs="Arial"/>
        </w:rPr>
        <w:t>nutritionists</w:t>
      </w:r>
      <w:r w:rsidR="008E451E" w:rsidRPr="008E451E">
        <w:rPr>
          <w:rFonts w:ascii="Arial" w:hAnsi="Arial" w:cs="Arial"/>
          <w:noProof/>
          <w:vertAlign w:val="superscript"/>
        </w:rPr>
        <w:t>31</w:t>
      </w:r>
      <w:r w:rsidR="00B2242D" w:rsidRPr="00B2242D">
        <w:rPr>
          <w:rFonts w:ascii="Arial" w:hAnsi="Arial" w:cs="Arial"/>
        </w:rPr>
        <w:t xml:space="preserve">. Standard reference tables were used to convert household portions to grams and quantified using the nutritionist IV package, modified for Iranian foods to obtain daily energy, nutrient </w:t>
      </w:r>
      <w:r w:rsidR="00650BBA">
        <w:rPr>
          <w:rFonts w:ascii="Arial" w:hAnsi="Arial" w:cs="Arial"/>
        </w:rPr>
        <w:t>values</w:t>
      </w:r>
      <w:r w:rsidR="00B2242D" w:rsidRPr="00B2242D">
        <w:rPr>
          <w:rFonts w:ascii="Arial" w:hAnsi="Arial" w:cs="Arial"/>
        </w:rPr>
        <w:t xml:space="preserve"> and servings of foods consumed. For mixed dishes, food groups and nutrients were calculated according to their ingredients. An overnight fasting venous blood sample was collected, and serum was stored at -80°C to analy</w:t>
      </w:r>
      <w:r w:rsidR="3FC4CAAB" w:rsidRPr="00B2242D">
        <w:rPr>
          <w:rFonts w:ascii="Arial" w:hAnsi="Arial" w:cs="Arial"/>
        </w:rPr>
        <w:t>z</w:t>
      </w:r>
      <w:r w:rsidR="00B2242D" w:rsidRPr="00B2242D">
        <w:rPr>
          <w:rFonts w:ascii="Arial" w:hAnsi="Arial" w:cs="Arial"/>
        </w:rPr>
        <w:t xml:space="preserve">e serum </w:t>
      </w:r>
      <w:r w:rsidR="1B86AC66" w:rsidRPr="00B2242D">
        <w:rPr>
          <w:rFonts w:ascii="Arial" w:hAnsi="Arial" w:cs="Arial"/>
        </w:rPr>
        <w:t xml:space="preserve">micronutrients </w:t>
      </w:r>
      <w:r w:rsidR="00B2242D" w:rsidRPr="00B2242D">
        <w:rPr>
          <w:rFonts w:ascii="Arial" w:hAnsi="Arial" w:cs="Arial"/>
        </w:rPr>
        <w:t xml:space="preserve">by mass spectrometry as reported in </w:t>
      </w:r>
      <w:r w:rsidR="00ED7520">
        <w:rPr>
          <w:rFonts w:ascii="Arial" w:hAnsi="Arial" w:cs="Arial"/>
        </w:rPr>
        <w:t>Pana</w:t>
      </w:r>
      <w:r w:rsidR="002E62D4">
        <w:rPr>
          <w:rFonts w:ascii="Arial" w:hAnsi="Arial" w:cs="Arial"/>
        </w:rPr>
        <w:t>hi et al</w:t>
      </w:r>
      <w:r w:rsidR="00E93C68" w:rsidRPr="00E93C68">
        <w:rPr>
          <w:rFonts w:ascii="Arial" w:hAnsi="Arial" w:cs="Arial"/>
          <w:noProof/>
          <w:vertAlign w:val="superscript"/>
        </w:rPr>
        <w:t>65</w:t>
      </w:r>
      <w:r w:rsidR="00B2242D" w:rsidRPr="00B2242D">
        <w:rPr>
          <w:rFonts w:ascii="Arial" w:hAnsi="Arial" w:cs="Arial"/>
        </w:rPr>
        <w:t>. ​</w:t>
      </w:r>
      <w:r w:rsidR="00A73CFE">
        <w:rPr>
          <w:rFonts w:ascii="Arial" w:hAnsi="Arial" w:cs="Arial"/>
        </w:rPr>
        <w:t>The study was approved by th</w:t>
      </w:r>
      <w:r w:rsidR="006324D6">
        <w:rPr>
          <w:rFonts w:ascii="Arial" w:hAnsi="Arial" w:cs="Arial"/>
        </w:rPr>
        <w:t>e</w:t>
      </w:r>
      <w:r w:rsidR="00A73CFE">
        <w:rPr>
          <w:rFonts w:ascii="Arial" w:hAnsi="Arial" w:cs="Arial"/>
        </w:rPr>
        <w:t xml:space="preserve"> R</w:t>
      </w:r>
      <w:r w:rsidR="004B4204" w:rsidRPr="004B4204">
        <w:rPr>
          <w:rFonts w:ascii="Arial" w:hAnsi="Arial" w:cs="Arial"/>
        </w:rPr>
        <w:t xml:space="preserve">esearch Ethics Committee of </w:t>
      </w:r>
      <w:r w:rsidR="00760F6A">
        <w:rPr>
          <w:rFonts w:ascii="Arial" w:hAnsi="Arial" w:cs="Arial"/>
        </w:rPr>
        <w:t xml:space="preserve">the </w:t>
      </w:r>
      <w:r w:rsidR="004B4204" w:rsidRPr="004B4204">
        <w:rPr>
          <w:rFonts w:ascii="Arial" w:hAnsi="Arial" w:cs="Arial"/>
        </w:rPr>
        <w:t>Endocrinology</w:t>
      </w:r>
      <w:r w:rsidR="00A735EA">
        <w:rPr>
          <w:rFonts w:ascii="Arial" w:hAnsi="Arial" w:cs="Arial"/>
        </w:rPr>
        <w:t xml:space="preserve"> </w:t>
      </w:r>
      <w:r w:rsidR="00760F6A">
        <w:rPr>
          <w:rFonts w:ascii="Arial" w:hAnsi="Arial" w:cs="Arial"/>
        </w:rPr>
        <w:t>&amp;</w:t>
      </w:r>
      <w:r w:rsidR="00A735EA">
        <w:rPr>
          <w:rFonts w:ascii="Arial" w:hAnsi="Arial" w:cs="Arial"/>
        </w:rPr>
        <w:t xml:space="preserve"> </w:t>
      </w:r>
      <w:r w:rsidR="004B4204" w:rsidRPr="004B4204">
        <w:rPr>
          <w:rFonts w:ascii="Arial" w:hAnsi="Arial" w:cs="Arial"/>
        </w:rPr>
        <w:t>Metabolism Research, Tehran University of Medical Sciences</w:t>
      </w:r>
      <w:r w:rsidR="00760F6A">
        <w:rPr>
          <w:rFonts w:ascii="Arial" w:hAnsi="Arial" w:cs="Arial"/>
        </w:rPr>
        <w:t xml:space="preserve">, under reference </w:t>
      </w:r>
      <w:r w:rsidR="00A95593" w:rsidRPr="00A95593">
        <w:rPr>
          <w:rFonts w:ascii="Arial" w:hAnsi="Arial" w:cs="Arial"/>
        </w:rPr>
        <w:t>TUMS.EMRI.REC.1394.0036</w:t>
      </w:r>
      <w:r w:rsidR="00A95593">
        <w:rPr>
          <w:rFonts w:ascii="Arial" w:hAnsi="Arial" w:cs="Arial"/>
        </w:rPr>
        <w:t xml:space="preserve">, and </w:t>
      </w:r>
      <w:r w:rsidR="00262892" w:rsidRPr="00702A58">
        <w:rPr>
          <w:rFonts w:ascii="Arial" w:hAnsi="Arial" w:cs="Arial"/>
          <w:color w:val="222222"/>
          <w:shd w:val="clear" w:color="auto" w:fill="FFFFFF"/>
        </w:rPr>
        <w:t>each participant gave written informed consent.</w:t>
      </w:r>
      <w:r w:rsidR="00262892">
        <w:rPr>
          <w:rFonts w:ascii="Arial" w:hAnsi="Arial" w:cs="Arial"/>
          <w:color w:val="222222"/>
          <w:shd w:val="clear" w:color="auto" w:fill="FFFFFF"/>
        </w:rPr>
        <w:t xml:space="preserve"> </w:t>
      </w:r>
      <w:r w:rsidR="00C630FD">
        <w:rPr>
          <w:rFonts w:ascii="Arial" w:hAnsi="Arial" w:cs="Arial"/>
        </w:rPr>
        <w:t>Local s</w:t>
      </w:r>
      <w:r w:rsidR="00262892">
        <w:rPr>
          <w:rFonts w:ascii="Arial" w:hAnsi="Arial" w:cs="Arial"/>
        </w:rPr>
        <w:t>ample analys</w:t>
      </w:r>
      <w:r w:rsidR="00C630FD">
        <w:rPr>
          <w:rFonts w:ascii="Arial" w:hAnsi="Arial" w:cs="Arial"/>
        </w:rPr>
        <w:t>e</w:t>
      </w:r>
      <w:r w:rsidR="00262892">
        <w:rPr>
          <w:rFonts w:ascii="Arial" w:hAnsi="Arial" w:cs="Arial"/>
        </w:rPr>
        <w:t>s w</w:t>
      </w:r>
      <w:r w:rsidR="00C630FD">
        <w:rPr>
          <w:rFonts w:ascii="Arial" w:hAnsi="Arial" w:cs="Arial"/>
        </w:rPr>
        <w:t>ere</w:t>
      </w:r>
      <w:r w:rsidR="00262892">
        <w:rPr>
          <w:rFonts w:ascii="Arial" w:hAnsi="Arial" w:cs="Arial"/>
        </w:rPr>
        <w:t xml:space="preserve"> approved by the cantonal ethics commission for human research (CER-VD) </w:t>
      </w:r>
      <w:r w:rsidR="004E6874">
        <w:rPr>
          <w:rFonts w:ascii="Arial" w:hAnsi="Arial" w:cs="Arial"/>
        </w:rPr>
        <w:t xml:space="preserve">in Vaud, Switzerland </w:t>
      </w:r>
      <w:r w:rsidR="00262892">
        <w:rPr>
          <w:rFonts w:ascii="Arial" w:hAnsi="Arial" w:cs="Arial"/>
        </w:rPr>
        <w:t>under reference 490/14.</w:t>
      </w:r>
    </w:p>
    <w:p w14:paraId="7BE82D57" w14:textId="19A3D809" w:rsidR="006A0609" w:rsidRPr="00D854F9" w:rsidRDefault="00B066CC" w:rsidP="00C80E4E">
      <w:pPr>
        <w:spacing w:line="360" w:lineRule="auto"/>
        <w:jc w:val="both"/>
        <w:rPr>
          <w:rFonts w:ascii="Arial" w:hAnsi="Arial" w:cs="Arial"/>
          <w:i/>
          <w:iCs/>
          <w:color w:val="222222"/>
          <w:shd w:val="clear" w:color="auto" w:fill="FFFFFF"/>
        </w:rPr>
      </w:pPr>
      <w:r w:rsidRPr="00D854F9">
        <w:rPr>
          <w:rFonts w:ascii="Arial" w:hAnsi="Arial" w:cs="Arial"/>
          <w:i/>
          <w:iCs/>
          <w:color w:val="222222"/>
          <w:shd w:val="clear" w:color="auto" w:fill="FFFFFF"/>
        </w:rPr>
        <w:t>mRNA association and pathway anal</w:t>
      </w:r>
      <w:r w:rsidR="004A79E0" w:rsidRPr="00D854F9">
        <w:rPr>
          <w:rFonts w:ascii="Arial" w:hAnsi="Arial" w:cs="Arial"/>
          <w:i/>
          <w:iCs/>
          <w:color w:val="222222"/>
          <w:shd w:val="clear" w:color="auto" w:fill="FFFFFF"/>
        </w:rPr>
        <w:t>ysis</w:t>
      </w:r>
    </w:p>
    <w:p w14:paraId="5E1EDCCE" w14:textId="4012099A" w:rsidR="00176A55" w:rsidRDefault="00F27488" w:rsidP="00176A55">
      <w:pPr>
        <w:spacing w:line="360" w:lineRule="auto"/>
        <w:jc w:val="both"/>
        <w:rPr>
          <w:rFonts w:ascii="Arial" w:hAnsi="Arial" w:cs="Arial"/>
          <w:color w:val="222222"/>
          <w:shd w:val="clear" w:color="auto" w:fill="FFFFFF"/>
        </w:rPr>
      </w:pPr>
      <w:r w:rsidRPr="00D854F9">
        <w:rPr>
          <w:rFonts w:ascii="Arial" w:hAnsi="Arial" w:cs="Arial"/>
          <w:color w:val="222222"/>
          <w:shd w:val="clear" w:color="auto" w:fill="FFFFFF"/>
        </w:rPr>
        <w:lastRenderedPageBreak/>
        <w:t>Transcriptomics d</w:t>
      </w:r>
      <w:r w:rsidR="004A5F17" w:rsidRPr="00D854F9">
        <w:rPr>
          <w:rFonts w:ascii="Arial" w:hAnsi="Arial" w:cs="Arial"/>
          <w:color w:val="222222"/>
          <w:shd w:val="clear" w:color="auto" w:fill="FFFFFF"/>
        </w:rPr>
        <w:t xml:space="preserve">ata are available at </w:t>
      </w:r>
      <w:r w:rsidR="00E40E8B" w:rsidRPr="00D854F9">
        <w:rPr>
          <w:rFonts w:ascii="Arial" w:hAnsi="Arial" w:cs="Arial"/>
          <w:color w:val="222222"/>
          <w:shd w:val="clear" w:color="auto" w:fill="FFFFFF"/>
        </w:rPr>
        <w:t>Gene Expression Omnibus</w:t>
      </w:r>
      <w:r w:rsidR="00F104B9" w:rsidRPr="00D854F9">
        <w:rPr>
          <w:rFonts w:ascii="Arial" w:hAnsi="Arial" w:cs="Arial"/>
          <w:color w:val="222222"/>
          <w:shd w:val="clear" w:color="auto" w:fill="FFFFFF"/>
        </w:rPr>
        <w:t xml:space="preserve"> under the </w:t>
      </w:r>
      <w:r w:rsidR="00CC4EC5" w:rsidRPr="00D854F9">
        <w:rPr>
          <w:rFonts w:ascii="Arial" w:hAnsi="Arial" w:cs="Arial"/>
          <w:color w:val="222222"/>
          <w:shd w:val="clear" w:color="auto" w:fill="FFFFFF"/>
        </w:rPr>
        <w:t>subseries</w:t>
      </w:r>
      <w:r w:rsidR="001E0E0C" w:rsidRPr="00D854F9">
        <w:rPr>
          <w:rFonts w:ascii="Arial" w:hAnsi="Arial" w:cs="Arial"/>
          <w:color w:val="222222"/>
          <w:shd w:val="clear" w:color="auto" w:fill="FFFFFF"/>
        </w:rPr>
        <w:t xml:space="preserve"> GSE111016</w:t>
      </w:r>
      <w:r w:rsidRPr="00D854F9">
        <w:rPr>
          <w:rFonts w:ascii="Arial" w:hAnsi="Arial" w:cs="Arial"/>
          <w:color w:val="222222"/>
          <w:shd w:val="clear" w:color="auto" w:fill="FFFFFF"/>
        </w:rPr>
        <w:t>.</w:t>
      </w:r>
      <w:r w:rsidR="00D81DA4" w:rsidRPr="00D854F9">
        <w:rPr>
          <w:rFonts w:ascii="Arial" w:hAnsi="Arial" w:cs="Arial"/>
          <w:color w:val="222222"/>
          <w:shd w:val="clear" w:color="auto" w:fill="FFFFFF"/>
        </w:rPr>
        <w:t xml:space="preserve"> </w:t>
      </w:r>
      <w:r w:rsidR="005F536A" w:rsidRPr="005F536A">
        <w:rPr>
          <w:rFonts w:ascii="Arial" w:hAnsi="Arial" w:cs="Arial"/>
          <w:color w:val="222222"/>
          <w:shd w:val="clear" w:color="auto" w:fill="FFFFFF"/>
        </w:rPr>
        <w:t xml:space="preserve">All statistical analyses </w:t>
      </w:r>
      <w:r w:rsidR="004D4C6F">
        <w:rPr>
          <w:rFonts w:ascii="Arial" w:hAnsi="Arial" w:cs="Arial"/>
          <w:color w:val="222222"/>
          <w:shd w:val="clear" w:color="auto" w:fill="FFFFFF"/>
        </w:rPr>
        <w:t>of</w:t>
      </w:r>
      <w:r w:rsidR="00B63A1F">
        <w:rPr>
          <w:rFonts w:ascii="Arial" w:hAnsi="Arial" w:cs="Arial"/>
          <w:color w:val="222222"/>
          <w:shd w:val="clear" w:color="auto" w:fill="FFFFFF"/>
        </w:rPr>
        <w:t xml:space="preserve"> transcriptomics </w:t>
      </w:r>
      <w:r w:rsidR="005F536A" w:rsidRPr="005F536A">
        <w:rPr>
          <w:rFonts w:ascii="Arial" w:hAnsi="Arial" w:cs="Arial"/>
          <w:color w:val="222222"/>
          <w:shd w:val="clear" w:color="auto" w:fill="FFFFFF"/>
        </w:rPr>
        <w:t>data were performed using R version 3.3.3 and relevant Bioconductor packages (</w:t>
      </w:r>
      <w:r w:rsidR="005F536A" w:rsidRPr="000D605B">
        <w:rPr>
          <w:rFonts w:ascii="Arial" w:hAnsi="Arial" w:cs="Arial"/>
          <w:i/>
          <w:iCs/>
          <w:color w:val="222222"/>
          <w:shd w:val="clear" w:color="auto" w:fill="FFFFFF"/>
        </w:rPr>
        <w:t>e.g.,</w:t>
      </w:r>
      <w:r w:rsidR="005F536A" w:rsidRPr="005F536A">
        <w:rPr>
          <w:rFonts w:ascii="Arial" w:hAnsi="Arial" w:cs="Arial"/>
          <w:color w:val="222222"/>
          <w:shd w:val="clear" w:color="auto" w:fill="FFFFFF"/>
        </w:rPr>
        <w:t xml:space="preserve"> </w:t>
      </w:r>
      <w:proofErr w:type="spellStart"/>
      <w:r w:rsidR="005F536A" w:rsidRPr="005F536A">
        <w:rPr>
          <w:rFonts w:ascii="Arial" w:hAnsi="Arial" w:cs="Arial"/>
          <w:color w:val="222222"/>
          <w:shd w:val="clear" w:color="auto" w:fill="FFFFFF"/>
        </w:rPr>
        <w:t>edgeR</w:t>
      </w:r>
      <w:proofErr w:type="spellEnd"/>
      <w:r w:rsidR="005F536A" w:rsidRPr="005F536A">
        <w:rPr>
          <w:rFonts w:ascii="Arial" w:hAnsi="Arial" w:cs="Arial"/>
          <w:color w:val="222222"/>
          <w:shd w:val="clear" w:color="auto" w:fill="FFFFFF"/>
        </w:rPr>
        <w:t xml:space="preserve"> 3.16.5)</w:t>
      </w:r>
      <w:r w:rsidR="00882755">
        <w:rPr>
          <w:color w:val="222222"/>
          <w:sz w:val="27"/>
          <w:szCs w:val="27"/>
          <w:shd w:val="clear" w:color="auto" w:fill="FFFFFF"/>
        </w:rPr>
        <w:t>.</w:t>
      </w:r>
      <w:r w:rsidR="005F536A" w:rsidDel="00882755">
        <w:rPr>
          <w:color w:val="222222"/>
          <w:sz w:val="27"/>
          <w:szCs w:val="27"/>
          <w:shd w:val="clear" w:color="auto" w:fill="FFFFFF"/>
        </w:rPr>
        <w:t xml:space="preserve"> </w:t>
      </w:r>
      <w:r w:rsidR="005F536A" w:rsidRPr="005F536A">
        <w:rPr>
          <w:rFonts w:ascii="Arial" w:hAnsi="Arial" w:cs="Arial"/>
          <w:color w:val="222222"/>
          <w:shd w:val="clear" w:color="auto" w:fill="FFFFFF"/>
        </w:rPr>
        <w:t>Briefly,</w:t>
      </w:r>
      <w:r w:rsidR="00A113D4">
        <w:rPr>
          <w:rFonts w:ascii="Arial" w:hAnsi="Arial" w:cs="Arial"/>
          <w:color w:val="222222"/>
          <w:shd w:val="clear" w:color="auto" w:fill="FFFFFF"/>
        </w:rPr>
        <w:t xml:space="preserve"> after excluding one sample with abnormally low </w:t>
      </w:r>
      <w:r w:rsidR="00AE533F">
        <w:rPr>
          <w:rFonts w:ascii="Arial" w:hAnsi="Arial" w:cs="Arial"/>
          <w:color w:val="222222"/>
          <w:shd w:val="clear" w:color="auto" w:fill="FFFFFF"/>
        </w:rPr>
        <w:t xml:space="preserve">percentage of uniquely mapped </w:t>
      </w:r>
      <w:r w:rsidR="000053F0">
        <w:rPr>
          <w:rFonts w:ascii="Arial" w:hAnsi="Arial" w:cs="Arial"/>
          <w:color w:val="222222"/>
          <w:shd w:val="clear" w:color="auto" w:fill="FFFFFF"/>
        </w:rPr>
        <w:t>reads</w:t>
      </w:r>
      <w:r w:rsidR="00704731">
        <w:rPr>
          <w:rFonts w:ascii="Arial" w:hAnsi="Arial" w:cs="Arial"/>
          <w:color w:val="222222"/>
          <w:shd w:val="clear" w:color="auto" w:fill="FFFFFF"/>
        </w:rPr>
        <w:t xml:space="preserve"> and</w:t>
      </w:r>
      <w:r w:rsidR="00A113D4">
        <w:rPr>
          <w:rFonts w:ascii="Arial" w:hAnsi="Arial" w:cs="Arial"/>
          <w:color w:val="222222"/>
          <w:shd w:val="clear" w:color="auto" w:fill="FFFFFF"/>
        </w:rPr>
        <w:t xml:space="preserve"> </w:t>
      </w:r>
      <w:r w:rsidR="005F536A" w:rsidRPr="005F536A">
        <w:rPr>
          <w:rFonts w:ascii="Arial" w:hAnsi="Arial" w:cs="Arial"/>
          <w:color w:val="222222"/>
          <w:shd w:val="clear" w:color="auto" w:fill="FFFFFF"/>
        </w:rPr>
        <w:t>after removing genes with a mean expression lower than 20 reads, data were normalized by the trimmed mean of M-values method as implemented in the edgeR</w:t>
      </w:r>
      <w:r w:rsidR="00E93C68" w:rsidRPr="00E93C68">
        <w:rPr>
          <w:rFonts w:ascii="Arial" w:hAnsi="Arial" w:cs="Arial"/>
          <w:noProof/>
          <w:color w:val="222222"/>
          <w:shd w:val="clear" w:color="auto" w:fill="FFFFFF"/>
          <w:vertAlign w:val="superscript"/>
        </w:rPr>
        <w:t>67</w:t>
      </w:r>
      <w:r w:rsidR="005F536A" w:rsidRPr="005F536A">
        <w:rPr>
          <w:rFonts w:ascii="Arial" w:hAnsi="Arial" w:cs="Arial"/>
          <w:color w:val="222222"/>
          <w:shd w:val="clear" w:color="auto" w:fill="FFFFFF"/>
        </w:rPr>
        <w:t xml:space="preserve"> function </w:t>
      </w:r>
      <w:proofErr w:type="spellStart"/>
      <w:r w:rsidR="005F536A" w:rsidRPr="005F536A">
        <w:rPr>
          <w:rFonts w:ascii="Arial" w:hAnsi="Arial" w:cs="Arial"/>
          <w:color w:val="222222"/>
          <w:shd w:val="clear" w:color="auto" w:fill="FFFFFF"/>
        </w:rPr>
        <w:t>calcNormFactors</w:t>
      </w:r>
      <w:proofErr w:type="spellEnd"/>
      <w:r w:rsidR="00E82487">
        <w:rPr>
          <w:rFonts w:ascii="Arial" w:hAnsi="Arial" w:cs="Arial"/>
          <w:color w:val="222222"/>
          <w:shd w:val="clear" w:color="auto" w:fill="FFFFFF"/>
        </w:rPr>
        <w:t>.</w:t>
      </w:r>
      <w:r w:rsidR="00C774C8">
        <w:rPr>
          <w:rFonts w:ascii="Arial" w:hAnsi="Arial" w:cs="Arial"/>
          <w:color w:val="222222"/>
          <w:shd w:val="clear" w:color="auto" w:fill="FFFFFF"/>
        </w:rPr>
        <w:t xml:space="preserve"> </w:t>
      </w:r>
      <w:r w:rsidR="00E82487">
        <w:rPr>
          <w:rFonts w:ascii="Arial" w:hAnsi="Arial" w:cs="Arial"/>
          <w:color w:val="222222"/>
          <w:shd w:val="clear" w:color="auto" w:fill="FFFFFF"/>
        </w:rPr>
        <w:t>N</w:t>
      </w:r>
      <w:r w:rsidR="00C80E4E" w:rsidRPr="00D854F9">
        <w:rPr>
          <w:rFonts w:ascii="Arial" w:hAnsi="Arial" w:cs="Arial"/>
          <w:color w:val="222222"/>
          <w:shd w:val="clear" w:color="auto" w:fill="FFFFFF"/>
        </w:rPr>
        <w:t xml:space="preserve">ormalized </w:t>
      </w:r>
      <w:r w:rsidR="009A4F32">
        <w:rPr>
          <w:rFonts w:ascii="Arial" w:hAnsi="Arial" w:cs="Arial"/>
          <w:color w:val="222222"/>
          <w:shd w:val="clear" w:color="auto" w:fill="FFFFFF"/>
        </w:rPr>
        <w:t xml:space="preserve">skeletal muscle mRNA </w:t>
      </w:r>
      <w:r w:rsidR="00C80E4E" w:rsidRPr="00D854F9">
        <w:rPr>
          <w:rFonts w:ascii="Arial" w:hAnsi="Arial" w:cs="Arial"/>
          <w:color w:val="222222"/>
          <w:shd w:val="clear" w:color="auto" w:fill="FFFFFF"/>
        </w:rPr>
        <w:t>expression data were associated with the serum level of trigonelline using Spearman rank correlation</w:t>
      </w:r>
      <w:r w:rsidR="000A6533">
        <w:rPr>
          <w:rFonts w:ascii="Arial" w:hAnsi="Arial" w:cs="Arial"/>
          <w:color w:val="222222"/>
          <w:shd w:val="clear" w:color="auto" w:fill="FFFFFF"/>
        </w:rPr>
        <w:t xml:space="preserve"> and the full dataset</w:t>
      </w:r>
      <w:r w:rsidR="007A56B2">
        <w:rPr>
          <w:rFonts w:ascii="Arial" w:hAnsi="Arial" w:cs="Arial"/>
          <w:color w:val="222222"/>
          <w:shd w:val="clear" w:color="auto" w:fill="FFFFFF"/>
        </w:rPr>
        <w:t xml:space="preserve"> of</w:t>
      </w:r>
      <w:r w:rsidR="00B31082">
        <w:rPr>
          <w:rFonts w:ascii="Arial" w:hAnsi="Arial" w:cs="Arial"/>
          <w:color w:val="222222"/>
          <w:shd w:val="clear" w:color="auto" w:fill="FFFFFF"/>
        </w:rPr>
        <w:t xml:space="preserve"> genes expressed in skeletal muscle </w:t>
      </w:r>
      <w:r w:rsidR="007A56B2">
        <w:rPr>
          <w:rFonts w:ascii="Arial" w:hAnsi="Arial" w:cs="Arial"/>
          <w:color w:val="222222"/>
          <w:shd w:val="clear" w:color="auto" w:fill="FFFFFF"/>
        </w:rPr>
        <w:t>was</w:t>
      </w:r>
      <w:r w:rsidR="0033347F">
        <w:rPr>
          <w:rFonts w:ascii="Arial" w:hAnsi="Arial" w:cs="Arial"/>
          <w:color w:val="222222"/>
          <w:shd w:val="clear" w:color="auto" w:fill="FFFFFF"/>
        </w:rPr>
        <w:t xml:space="preserve"> used for pathway enrichment</w:t>
      </w:r>
      <w:r w:rsidR="007A56B2">
        <w:rPr>
          <w:rFonts w:ascii="Arial" w:hAnsi="Arial" w:cs="Arial"/>
          <w:color w:val="222222"/>
          <w:shd w:val="clear" w:color="auto" w:fill="FFFFFF"/>
        </w:rPr>
        <w:t xml:space="preserve">. </w:t>
      </w:r>
      <w:r w:rsidR="00C80E4E" w:rsidRPr="00D854F9">
        <w:rPr>
          <w:rFonts w:ascii="Arial" w:hAnsi="Arial" w:cs="Arial"/>
          <w:color w:val="222222"/>
          <w:shd w:val="clear" w:color="auto" w:fill="FFFFFF"/>
        </w:rPr>
        <w:t xml:space="preserve">Pathway enrichment analysis was performed using </w:t>
      </w:r>
      <w:proofErr w:type="spellStart"/>
      <w:r w:rsidR="00C80E4E" w:rsidRPr="00D854F9">
        <w:rPr>
          <w:rFonts w:ascii="Arial" w:hAnsi="Arial" w:cs="Arial"/>
          <w:color w:val="222222"/>
          <w:shd w:val="clear" w:color="auto" w:fill="FFFFFF"/>
        </w:rPr>
        <w:t>MSigDB</w:t>
      </w:r>
      <w:proofErr w:type="spellEnd"/>
      <w:r w:rsidR="00C80E4E" w:rsidRPr="00D854F9">
        <w:rPr>
          <w:rFonts w:ascii="Arial" w:hAnsi="Arial" w:cs="Arial"/>
          <w:color w:val="222222"/>
          <w:shd w:val="clear" w:color="auto" w:fill="FFFFFF"/>
        </w:rPr>
        <w:t xml:space="preserve"> v5.2 collections H (hallmark gene sets) from Molecular Signatures Database (</w:t>
      </w:r>
      <w:proofErr w:type="spellStart"/>
      <w:r w:rsidR="00C80E4E" w:rsidRPr="00D854F9">
        <w:rPr>
          <w:rFonts w:ascii="Arial" w:hAnsi="Arial" w:cs="Arial"/>
          <w:color w:val="222222"/>
          <w:shd w:val="clear" w:color="auto" w:fill="FFFFFF"/>
        </w:rPr>
        <w:t>MSigDB</w:t>
      </w:r>
      <w:proofErr w:type="spellEnd"/>
      <w:r w:rsidR="00C80E4E" w:rsidRPr="00D854F9">
        <w:rPr>
          <w:rFonts w:ascii="Arial" w:hAnsi="Arial" w:cs="Arial"/>
          <w:color w:val="222222"/>
          <w:shd w:val="clear" w:color="auto" w:fill="FFFFFF"/>
        </w:rPr>
        <w:t xml:space="preserve">) and the </w:t>
      </w:r>
      <w:r w:rsidR="00C80E4E" w:rsidRPr="00D854F9">
        <w:rPr>
          <w:rFonts w:ascii="Arial" w:hAnsi="Arial" w:cs="Arial"/>
          <w:color w:val="212121"/>
          <w:shd w:val="clear" w:color="auto" w:fill="FFFFFF"/>
        </w:rPr>
        <w:t>mean-rank gene set enrichment test</w:t>
      </w:r>
      <w:r w:rsidR="00E93C68" w:rsidRPr="00E93C68">
        <w:rPr>
          <w:rFonts w:ascii="Arial" w:hAnsi="Arial" w:cs="Arial"/>
          <w:noProof/>
          <w:color w:val="212121"/>
          <w:shd w:val="clear" w:color="auto" w:fill="FFFFFF"/>
          <w:vertAlign w:val="superscript"/>
        </w:rPr>
        <w:t>68</w:t>
      </w:r>
      <w:r w:rsidR="00C80E4E" w:rsidRPr="00D854F9">
        <w:rPr>
          <w:rFonts w:ascii="Arial" w:hAnsi="Arial" w:cs="Arial"/>
          <w:color w:val="212121"/>
          <w:shd w:val="clear" w:color="auto" w:fill="FFFFFF"/>
        </w:rPr>
        <w:t xml:space="preserve"> to</w:t>
      </w:r>
      <w:r w:rsidR="00C80E4E" w:rsidRPr="00D854F9">
        <w:rPr>
          <w:rFonts w:ascii="Arial" w:hAnsi="Arial" w:cs="Arial"/>
          <w:color w:val="222222"/>
          <w:shd w:val="clear" w:color="auto" w:fill="FFFFFF"/>
        </w:rPr>
        <w:t xml:space="preserve"> assess whether an annotated set of genes</w:t>
      </w:r>
      <w:r w:rsidR="00946C25">
        <w:rPr>
          <w:rFonts w:ascii="Arial" w:hAnsi="Arial" w:cs="Arial"/>
          <w:color w:val="222222"/>
          <w:shd w:val="clear" w:color="auto" w:fill="FFFFFF"/>
        </w:rPr>
        <w:t xml:space="preserve"> </w:t>
      </w:r>
      <w:r w:rsidR="00C80E4E" w:rsidRPr="00D854F9">
        <w:rPr>
          <w:rFonts w:ascii="Arial" w:hAnsi="Arial" w:cs="Arial"/>
          <w:color w:val="222222"/>
          <w:shd w:val="clear" w:color="auto" w:fill="FFFFFF"/>
        </w:rPr>
        <w:t>was enriched in genes associated with the serum levels of trigonelline.</w:t>
      </w:r>
      <w:r w:rsidR="007A56B2">
        <w:rPr>
          <w:rFonts w:ascii="Arial" w:hAnsi="Arial" w:cs="Arial"/>
          <w:color w:val="222222"/>
          <w:shd w:val="clear" w:color="auto" w:fill="FFFFFF"/>
        </w:rPr>
        <w:t xml:space="preserve"> For </w:t>
      </w:r>
      <w:r w:rsidR="00C774C8" w:rsidRPr="00C774C8">
        <w:rPr>
          <w:rFonts w:ascii="Arial" w:hAnsi="Arial" w:cs="Arial"/>
          <w:b/>
          <w:bCs/>
          <w:color w:val="222222"/>
          <w:shd w:val="clear" w:color="auto" w:fill="FFFFFF"/>
        </w:rPr>
        <w:t>Supplementary T</w:t>
      </w:r>
      <w:r w:rsidR="007A56B2" w:rsidRPr="00C774C8">
        <w:rPr>
          <w:rFonts w:ascii="Arial" w:hAnsi="Arial" w:cs="Arial"/>
          <w:b/>
          <w:bCs/>
          <w:color w:val="222222"/>
          <w:shd w:val="clear" w:color="auto" w:fill="FFFFFF"/>
        </w:rPr>
        <w:t>able 5</w:t>
      </w:r>
      <w:r w:rsidR="007A56B2">
        <w:rPr>
          <w:rFonts w:ascii="Arial" w:hAnsi="Arial" w:cs="Arial"/>
          <w:color w:val="222222"/>
          <w:shd w:val="clear" w:color="auto" w:fill="FFFFFF"/>
        </w:rPr>
        <w:t xml:space="preserve">, the list of genes </w:t>
      </w:r>
      <w:r w:rsidR="00341686">
        <w:rPr>
          <w:rFonts w:ascii="Arial" w:hAnsi="Arial" w:cs="Arial"/>
          <w:color w:val="222222"/>
          <w:shd w:val="clear" w:color="auto" w:fill="FFFFFF"/>
        </w:rPr>
        <w:t>with mRNA expression correlating with serum trigonelline was filtered for genes annotated with demethylase or methyltransferase activity.</w:t>
      </w:r>
    </w:p>
    <w:p w14:paraId="76F70D7E" w14:textId="00808945" w:rsidR="007D4D0F" w:rsidRPr="00D854F9" w:rsidRDefault="00C80E4E" w:rsidP="00176A55">
      <w:pPr>
        <w:spacing w:line="360" w:lineRule="auto"/>
        <w:rPr>
          <w:rFonts w:ascii="Arial" w:hAnsi="Arial" w:cs="Arial"/>
          <w:i/>
          <w:iCs/>
          <w:color w:val="222222"/>
          <w:shd w:val="clear" w:color="auto" w:fill="FFFFFF"/>
        </w:rPr>
      </w:pPr>
      <w:r w:rsidRPr="00D854F9">
        <w:rPr>
          <w:rFonts w:ascii="Arial" w:hAnsi="Arial" w:cs="Arial"/>
          <w:color w:val="222222"/>
          <w:shd w:val="clear" w:color="auto" w:fill="FFFFFF"/>
        </w:rPr>
        <w:t xml:space="preserve"> </w:t>
      </w:r>
      <w:r w:rsidR="007D4D0F" w:rsidRPr="00D854F9">
        <w:rPr>
          <w:rFonts w:ascii="Arial" w:hAnsi="Arial" w:cs="Arial"/>
          <w:i/>
          <w:iCs/>
          <w:color w:val="222222"/>
          <w:shd w:val="clear" w:color="auto" w:fill="FFFFFF"/>
        </w:rPr>
        <w:t xml:space="preserve">Cell cultures and </w:t>
      </w:r>
      <w:r w:rsidR="00B213AE" w:rsidRPr="00D854F9">
        <w:rPr>
          <w:rFonts w:ascii="Arial" w:hAnsi="Arial" w:cs="Arial"/>
          <w:i/>
          <w:iCs/>
          <w:color w:val="222222"/>
          <w:shd w:val="clear" w:color="auto" w:fill="FFFFFF"/>
        </w:rPr>
        <w:t xml:space="preserve">reagents </w:t>
      </w:r>
    </w:p>
    <w:p w14:paraId="26307F02" w14:textId="69C8DEA6" w:rsidR="00B31154" w:rsidRDefault="2B7C58CE" w:rsidP="00350058">
      <w:pPr>
        <w:spacing w:after="0" w:line="360" w:lineRule="auto"/>
        <w:jc w:val="both"/>
        <w:rPr>
          <w:rFonts w:ascii="Arial" w:hAnsi="Arial" w:cs="Arial"/>
          <w:color w:val="000000" w:themeColor="text1"/>
        </w:rPr>
      </w:pPr>
      <w:r w:rsidRPr="7158907B">
        <w:rPr>
          <w:rFonts w:ascii="Arial" w:hAnsi="Arial" w:cs="Arial"/>
        </w:rPr>
        <w:t>Human primary myoblasts</w:t>
      </w:r>
      <w:r w:rsidR="00ED50FB">
        <w:rPr>
          <w:rFonts w:ascii="Arial" w:hAnsi="Arial" w:cs="Arial"/>
        </w:rPr>
        <w:t xml:space="preserve"> from male donors</w:t>
      </w:r>
      <w:r w:rsidRPr="7158907B">
        <w:rPr>
          <w:rFonts w:ascii="Arial" w:hAnsi="Arial" w:cs="Arial"/>
        </w:rPr>
        <w:t xml:space="preserve"> (Lonza, CC-2580) were seeded in 96 well plates at a density of 12’000 cells per well in skeletal muscle growth medium (SKM-M, </w:t>
      </w:r>
      <w:proofErr w:type="spellStart"/>
      <w:r w:rsidRPr="7158907B">
        <w:rPr>
          <w:rFonts w:ascii="Arial" w:hAnsi="Arial" w:cs="Arial"/>
        </w:rPr>
        <w:t>AMSbio</w:t>
      </w:r>
      <w:proofErr w:type="spellEnd"/>
      <w:r w:rsidRPr="7158907B">
        <w:rPr>
          <w:rFonts w:ascii="Arial" w:hAnsi="Arial" w:cs="Arial"/>
        </w:rPr>
        <w:t xml:space="preserve">). After one day, the differentiation was induced by a medium change for 4 days </w:t>
      </w:r>
      <w:r w:rsidR="00CE1C25" w:rsidRPr="004C7718">
        <w:rPr>
          <w:rFonts w:ascii="Arial" w:hAnsi="Arial" w:cs="Arial"/>
          <w:color w:val="000000" w:themeColor="text1"/>
        </w:rPr>
        <w:t>Dulbecco’s Modified Eagle’s Medium</w:t>
      </w:r>
      <w:r w:rsidR="00CE1C25" w:rsidRPr="7158907B">
        <w:rPr>
          <w:rFonts w:ascii="Arial" w:hAnsi="Arial" w:cs="Arial"/>
        </w:rPr>
        <w:t xml:space="preserve"> </w:t>
      </w:r>
      <w:r w:rsidR="20005502" w:rsidRPr="7158907B">
        <w:rPr>
          <w:rFonts w:ascii="Arial" w:hAnsi="Arial" w:cs="Arial"/>
        </w:rPr>
        <w:t>(</w:t>
      </w:r>
      <w:r w:rsidR="005F1991" w:rsidRPr="7158907B">
        <w:rPr>
          <w:rFonts w:ascii="Arial" w:hAnsi="Arial" w:cs="Arial"/>
        </w:rPr>
        <w:t>DMEM</w:t>
      </w:r>
      <w:r w:rsidR="005F1991">
        <w:rPr>
          <w:rFonts w:ascii="Arial" w:hAnsi="Arial" w:cs="Arial"/>
        </w:rPr>
        <w:t>/</w:t>
      </w:r>
      <w:r w:rsidR="20005502" w:rsidRPr="7158907B">
        <w:rPr>
          <w:rFonts w:ascii="Arial" w:hAnsi="Arial" w:cs="Arial"/>
        </w:rPr>
        <w:t>F12</w:t>
      </w:r>
      <w:r w:rsidR="00CE1C25">
        <w:rPr>
          <w:rFonts w:ascii="Arial" w:hAnsi="Arial" w:cs="Arial"/>
        </w:rPr>
        <w:t xml:space="preserve"> </w:t>
      </w:r>
      <w:r w:rsidR="00A85E62">
        <w:rPr>
          <w:rFonts w:ascii="Arial" w:hAnsi="Arial" w:cs="Arial"/>
        </w:rPr>
        <w:t>life technologies</w:t>
      </w:r>
      <w:r w:rsidR="000A6271">
        <w:rPr>
          <w:rFonts w:ascii="Arial" w:hAnsi="Arial" w:cs="Arial"/>
        </w:rPr>
        <w:t xml:space="preserve">) supplemented with </w:t>
      </w:r>
      <w:r w:rsidR="20005502" w:rsidRPr="7158907B">
        <w:rPr>
          <w:rFonts w:ascii="Arial" w:hAnsi="Arial" w:cs="Arial"/>
        </w:rPr>
        <w:t>2% horse serum</w:t>
      </w:r>
      <w:r w:rsidRPr="7158907B">
        <w:rPr>
          <w:rFonts w:ascii="Arial" w:hAnsi="Arial" w:cs="Arial"/>
        </w:rPr>
        <w:t xml:space="preserve">. </w:t>
      </w:r>
      <w:r w:rsidR="00B31154" w:rsidRPr="7158907B">
        <w:rPr>
          <w:rFonts w:ascii="Arial" w:hAnsi="Arial" w:cs="Arial"/>
          <w:color w:val="000000" w:themeColor="text1"/>
        </w:rPr>
        <w:t>Primary human myoblasts from</w:t>
      </w:r>
      <w:r w:rsidR="00ED50FB">
        <w:rPr>
          <w:rFonts w:ascii="Arial" w:hAnsi="Arial" w:cs="Arial"/>
          <w:color w:val="000000" w:themeColor="text1"/>
        </w:rPr>
        <w:t xml:space="preserve"> male donors </w:t>
      </w:r>
      <w:r w:rsidR="00426929">
        <w:rPr>
          <w:rFonts w:ascii="Arial" w:hAnsi="Arial" w:cs="Arial"/>
          <w:color w:val="000000" w:themeColor="text1"/>
        </w:rPr>
        <w:t>from</w:t>
      </w:r>
      <w:r w:rsidR="00B31154" w:rsidRPr="7158907B">
        <w:rPr>
          <w:rFonts w:ascii="Arial" w:hAnsi="Arial" w:cs="Arial"/>
          <w:color w:val="000000" w:themeColor="text1"/>
        </w:rPr>
        <w:t xml:space="preserve"> the </w:t>
      </w:r>
      <w:proofErr w:type="spellStart"/>
      <w:r w:rsidR="00B31154" w:rsidRPr="7158907B">
        <w:rPr>
          <w:rFonts w:ascii="Arial" w:hAnsi="Arial" w:cs="Arial"/>
          <w:color w:val="000000" w:themeColor="text1"/>
        </w:rPr>
        <w:t>HSS</w:t>
      </w:r>
      <w:r w:rsidR="00B31154">
        <w:rPr>
          <w:rFonts w:ascii="Arial" w:hAnsi="Arial" w:cs="Arial"/>
          <w:color w:val="000000" w:themeColor="text1"/>
        </w:rPr>
        <w:t>e</w:t>
      </w:r>
      <w:proofErr w:type="spellEnd"/>
      <w:r w:rsidR="00B31154" w:rsidRPr="7158907B">
        <w:rPr>
          <w:rFonts w:ascii="Arial" w:hAnsi="Arial" w:cs="Arial"/>
          <w:color w:val="000000" w:themeColor="text1"/>
        </w:rPr>
        <w:t xml:space="preserve"> cohort (n= 3 sarcopenic</w:t>
      </w:r>
      <w:r w:rsidR="00B31154">
        <w:rPr>
          <w:rFonts w:ascii="Arial" w:hAnsi="Arial" w:cs="Arial"/>
          <w:color w:val="000000" w:themeColor="text1"/>
        </w:rPr>
        <w:t xml:space="preserve"> and</w:t>
      </w:r>
      <w:r w:rsidR="00B31154" w:rsidRPr="7158907B">
        <w:rPr>
          <w:rFonts w:ascii="Arial" w:hAnsi="Arial" w:cs="Arial"/>
          <w:color w:val="000000" w:themeColor="text1"/>
        </w:rPr>
        <w:t xml:space="preserve"> 3 control) were seeded in 96 well plates coated with </w:t>
      </w:r>
      <w:proofErr w:type="spellStart"/>
      <w:r w:rsidR="00B31154" w:rsidRPr="7158907B">
        <w:rPr>
          <w:rFonts w:ascii="Arial" w:hAnsi="Arial" w:cs="Arial"/>
          <w:color w:val="000000" w:themeColor="text1"/>
        </w:rPr>
        <w:t>matrigel</w:t>
      </w:r>
      <w:proofErr w:type="spellEnd"/>
      <w:r w:rsidR="00B31154" w:rsidRPr="7158907B">
        <w:rPr>
          <w:rFonts w:ascii="Arial" w:hAnsi="Arial" w:cs="Arial"/>
          <w:color w:val="000000" w:themeColor="text1"/>
        </w:rPr>
        <w:t xml:space="preserve"> at a density of 15’000 cells per well in myoblast proliferation medium (DMEM, 20% FBS, 10% HS, 1% P/S, 1% CEE). After 48 </w:t>
      </w:r>
      <w:proofErr w:type="spellStart"/>
      <w:r w:rsidR="00B31154" w:rsidRPr="7158907B">
        <w:rPr>
          <w:rFonts w:ascii="Arial" w:hAnsi="Arial" w:cs="Arial"/>
          <w:color w:val="000000" w:themeColor="text1"/>
        </w:rPr>
        <w:t>hrs</w:t>
      </w:r>
      <w:proofErr w:type="spellEnd"/>
      <w:r w:rsidR="00B31154" w:rsidRPr="7158907B">
        <w:rPr>
          <w:rFonts w:ascii="Arial" w:hAnsi="Arial" w:cs="Arial"/>
          <w:color w:val="000000" w:themeColor="text1"/>
        </w:rPr>
        <w:t>, differentiation was induced by changing to differentiation media (DMEM, 2% HS, 1% P/S), this was termed differentiation day 0.</w:t>
      </w:r>
      <w:r w:rsidR="00C71711">
        <w:rPr>
          <w:rFonts w:ascii="Arial" w:hAnsi="Arial" w:cs="Arial"/>
          <w:color w:val="000000" w:themeColor="text1"/>
        </w:rPr>
        <w:t xml:space="preserve"> </w:t>
      </w:r>
      <w:r w:rsidR="00261CEA" w:rsidRPr="00261CEA">
        <w:rPr>
          <w:rFonts w:ascii="Arial" w:hAnsi="Arial" w:cs="Arial"/>
          <w:color w:val="000000" w:themeColor="text1"/>
        </w:rPr>
        <w:t>HepG2 cell line (ATCC, Manassas, VA, USA), were maintained in exponential growth phase in DMEM supplemented with 10% fetal bovine serum, at 37 °C in a humidified atmosphere of 5% CO</w:t>
      </w:r>
      <w:r w:rsidR="00261CEA" w:rsidRPr="00D56E2A">
        <w:rPr>
          <w:rFonts w:ascii="Arial" w:hAnsi="Arial" w:cs="Arial"/>
          <w:color w:val="000000" w:themeColor="text1"/>
          <w:vertAlign w:val="subscript"/>
        </w:rPr>
        <w:t>2</w:t>
      </w:r>
      <w:r w:rsidR="00261CEA" w:rsidRPr="00261CEA">
        <w:rPr>
          <w:rFonts w:ascii="Arial" w:hAnsi="Arial" w:cs="Arial"/>
          <w:color w:val="000000" w:themeColor="text1"/>
        </w:rPr>
        <w:t>.</w:t>
      </w:r>
      <w:r w:rsidR="000A6271">
        <w:rPr>
          <w:rFonts w:ascii="Arial" w:hAnsi="Arial" w:cs="Arial"/>
          <w:color w:val="000000" w:themeColor="text1"/>
        </w:rPr>
        <w:t xml:space="preserve"> </w:t>
      </w:r>
      <w:r w:rsidR="004C7718" w:rsidRPr="004C7718">
        <w:rPr>
          <w:rFonts w:ascii="Arial" w:hAnsi="Arial" w:cs="Arial"/>
          <w:color w:val="000000" w:themeColor="text1"/>
        </w:rPr>
        <w:t>The C2C12 myoblasts were cultured in Dulbecco’s Modified Eagle’s Medium (DMEM) high glucose (Gibco, USA) containing 10% fetal bovine serum, and were differentiated into myotubes in DMEM high glucose containing 2% horse serum when the cell proliferation density of 80–90% in a 5% CO</w:t>
      </w:r>
      <w:r w:rsidR="004C7718" w:rsidRPr="00D56E2A">
        <w:rPr>
          <w:rFonts w:ascii="Arial" w:hAnsi="Arial" w:cs="Arial"/>
          <w:color w:val="000000" w:themeColor="text1"/>
          <w:vertAlign w:val="subscript"/>
        </w:rPr>
        <w:t>2</w:t>
      </w:r>
      <w:r w:rsidR="004C7718" w:rsidRPr="004C7718">
        <w:rPr>
          <w:rFonts w:ascii="Arial" w:hAnsi="Arial" w:cs="Arial"/>
          <w:color w:val="000000" w:themeColor="text1"/>
        </w:rPr>
        <w:t xml:space="preserve"> incubator at 37°C.</w:t>
      </w:r>
      <w:r w:rsidR="00443C18">
        <w:rPr>
          <w:rFonts w:ascii="Arial" w:hAnsi="Arial" w:cs="Arial"/>
          <w:color w:val="000000" w:themeColor="text1"/>
        </w:rPr>
        <w:t xml:space="preserve"> </w:t>
      </w:r>
      <w:r w:rsidR="008C58CC" w:rsidRPr="008C58CC">
        <w:rPr>
          <w:rFonts w:ascii="Arial" w:hAnsi="Arial" w:cs="Arial"/>
        </w:rPr>
        <w:t>Primary myotubes from aged male C57BL/6J</w:t>
      </w:r>
      <w:r w:rsidR="0027366C">
        <w:rPr>
          <w:rFonts w:ascii="Arial" w:hAnsi="Arial" w:cs="Arial"/>
        </w:rPr>
        <w:t>Rj</w:t>
      </w:r>
      <w:r w:rsidR="008C58CC" w:rsidRPr="008C58CC">
        <w:rPr>
          <w:rFonts w:ascii="Arial" w:hAnsi="Arial" w:cs="Arial"/>
        </w:rPr>
        <w:t xml:space="preserve"> mice (24 months</w:t>
      </w:r>
      <w:r w:rsidR="0027366C">
        <w:rPr>
          <w:rFonts w:ascii="Arial" w:hAnsi="Arial" w:cs="Arial"/>
        </w:rPr>
        <w:t xml:space="preserve"> from Janvier Labs, France</w:t>
      </w:r>
      <w:r w:rsidR="008C58CC" w:rsidRPr="008C58CC">
        <w:rPr>
          <w:rFonts w:ascii="Arial" w:hAnsi="Arial" w:cs="Arial"/>
        </w:rPr>
        <w:t>) were generated from freshly sorted muscle stem cells isolated by flow cytometry as previously described</w:t>
      </w:r>
      <w:r w:rsidR="00E93C68" w:rsidRPr="00E93C68">
        <w:rPr>
          <w:rFonts w:ascii="Arial" w:hAnsi="Arial" w:cs="Arial"/>
          <w:noProof/>
          <w:vertAlign w:val="superscript"/>
        </w:rPr>
        <w:t>69</w:t>
      </w:r>
      <w:r w:rsidR="008C58CC" w:rsidRPr="008C58CC">
        <w:rPr>
          <w:rFonts w:ascii="Arial" w:hAnsi="Arial" w:cs="Arial"/>
        </w:rPr>
        <w:t xml:space="preserve">. Briefly, hindlimb muscles from were rapidly collected, minced, and digested with 2.5 U/ml </w:t>
      </w:r>
      <w:proofErr w:type="spellStart"/>
      <w:r w:rsidR="008C58CC" w:rsidRPr="008C58CC">
        <w:rPr>
          <w:rFonts w:ascii="Arial" w:hAnsi="Arial" w:cs="Arial"/>
        </w:rPr>
        <w:t>Dispase</w:t>
      </w:r>
      <w:proofErr w:type="spellEnd"/>
      <w:r w:rsidR="008C58CC" w:rsidRPr="008C58CC">
        <w:rPr>
          <w:rFonts w:ascii="Arial" w:hAnsi="Arial" w:cs="Arial"/>
        </w:rPr>
        <w:t xml:space="preserve"> II (Sigma), 0.2% Collagenase </w:t>
      </w:r>
      <w:proofErr w:type="gramStart"/>
      <w:r w:rsidR="008C58CC" w:rsidRPr="008C58CC">
        <w:rPr>
          <w:rFonts w:ascii="Arial" w:hAnsi="Arial" w:cs="Arial"/>
        </w:rPr>
        <w:t>B  (</w:t>
      </w:r>
      <w:proofErr w:type="gramEnd"/>
      <w:r w:rsidR="008C58CC" w:rsidRPr="008C58CC">
        <w:rPr>
          <w:rFonts w:ascii="Arial" w:hAnsi="Arial" w:cs="Arial"/>
        </w:rPr>
        <w:t>Sigma) and 5</w:t>
      </w:r>
      <w:r w:rsidR="0095282B">
        <w:rPr>
          <w:rFonts w:ascii="Arial" w:hAnsi="Arial" w:cs="Arial"/>
        </w:rPr>
        <w:t xml:space="preserve"> </w:t>
      </w:r>
      <w:r w:rsidR="008C58CC" w:rsidRPr="008C58CC">
        <w:rPr>
          <w:rFonts w:ascii="Arial" w:hAnsi="Arial" w:cs="Arial"/>
        </w:rPr>
        <w:t>mM MgCl</w:t>
      </w:r>
      <w:r w:rsidR="008C58CC" w:rsidRPr="00D56E2A">
        <w:rPr>
          <w:rFonts w:ascii="Arial" w:hAnsi="Arial" w:cs="Arial"/>
          <w:vertAlign w:val="subscript"/>
        </w:rPr>
        <w:t>2</w:t>
      </w:r>
      <w:r w:rsidR="008C58CC" w:rsidRPr="008C58CC">
        <w:rPr>
          <w:rFonts w:ascii="Arial" w:hAnsi="Arial" w:cs="Arial"/>
        </w:rPr>
        <w:t xml:space="preserve"> at 37°C. The preparation was then filtered sequentially through 100 micron and 30 micron filters and cells were incubated at 4°C for 30 min with antibodies against </w:t>
      </w:r>
      <w:bookmarkStart w:id="4" w:name="OLE_LINK9"/>
      <w:r w:rsidR="008C58CC" w:rsidRPr="008C58CC">
        <w:rPr>
          <w:rFonts w:ascii="Arial" w:hAnsi="Arial" w:cs="Arial"/>
        </w:rPr>
        <w:t xml:space="preserve">CD45 (Invitrogen, #MCD4528, 1/25), CD31 (Invitrogen, #RM5228, 1/25), CD11b (Invitrogen, #RM2828, 1/25), CD34 (BD Biosciences, #560238, 1/60), Ly-6A/E (BD Biosciences, #561021, 1/150) and α7-integrin (R&amp;D Systems, #FAB3518N, 1/30). </w:t>
      </w:r>
      <w:proofErr w:type="spellStart"/>
      <w:r w:rsidR="008C58CC" w:rsidRPr="008C58CC">
        <w:rPr>
          <w:rFonts w:ascii="Arial" w:hAnsi="Arial" w:cs="Arial"/>
        </w:rPr>
        <w:t>MuSCs</w:t>
      </w:r>
      <w:proofErr w:type="spellEnd"/>
      <w:r w:rsidR="008C58CC" w:rsidRPr="008C58CC">
        <w:rPr>
          <w:rFonts w:ascii="Arial" w:hAnsi="Arial" w:cs="Arial"/>
        </w:rPr>
        <w:t xml:space="preserve"> identified as CD31-/CD11b-/CD45-/Sca1-/CD34+/Integrin α7+ </w:t>
      </w:r>
      <w:bookmarkEnd w:id="4"/>
      <w:r w:rsidR="008C58CC" w:rsidRPr="008C58CC">
        <w:rPr>
          <w:rFonts w:ascii="Arial" w:hAnsi="Arial" w:cs="Arial"/>
        </w:rPr>
        <w:t xml:space="preserve">were isolated with a Beckman Coulter </w:t>
      </w:r>
      <w:proofErr w:type="spellStart"/>
      <w:r w:rsidR="008C58CC" w:rsidRPr="008C58CC">
        <w:rPr>
          <w:rFonts w:ascii="Arial" w:hAnsi="Arial" w:cs="Arial"/>
        </w:rPr>
        <w:t>Astrios</w:t>
      </w:r>
      <w:proofErr w:type="spellEnd"/>
      <w:r w:rsidR="008C58CC" w:rsidRPr="008C58CC">
        <w:rPr>
          <w:rFonts w:ascii="Arial" w:hAnsi="Arial" w:cs="Arial"/>
        </w:rPr>
        <w:t xml:space="preserve"> Cell sorter. FACS-isolated muscle stem cells were plated onto gelatin-</w:t>
      </w:r>
      <w:r w:rsidR="008C58CC" w:rsidRPr="008C58CC">
        <w:rPr>
          <w:rFonts w:ascii="Arial" w:hAnsi="Arial" w:cs="Arial"/>
        </w:rPr>
        <w:lastRenderedPageBreak/>
        <w:t>coated 384-well plates at a density of 600 cells per well in DMEM supplemented with 20% heat-inactivated FBS (Thermo Fisher Scientific, #16140063), 10% horse serum (Thermo Fisher Scientific, #26050088), 2.5</w:t>
      </w:r>
      <w:r w:rsidR="004167CF">
        <w:rPr>
          <w:rFonts w:ascii="Arial" w:hAnsi="Arial" w:cs="Arial"/>
        </w:rPr>
        <w:t xml:space="preserve"> </w:t>
      </w:r>
      <w:r w:rsidR="008C58CC" w:rsidRPr="008C58CC">
        <w:rPr>
          <w:rFonts w:ascii="Arial" w:hAnsi="Arial" w:cs="Arial"/>
        </w:rPr>
        <w:t xml:space="preserve">ng/ml </w:t>
      </w:r>
      <w:proofErr w:type="spellStart"/>
      <w:r w:rsidR="008C58CC" w:rsidRPr="008C58CC">
        <w:rPr>
          <w:rFonts w:ascii="Arial" w:hAnsi="Arial" w:cs="Arial"/>
        </w:rPr>
        <w:t>bFGF</w:t>
      </w:r>
      <w:proofErr w:type="spellEnd"/>
      <w:r w:rsidR="008C58CC" w:rsidRPr="008C58CC">
        <w:rPr>
          <w:rFonts w:ascii="Arial" w:hAnsi="Arial" w:cs="Arial"/>
        </w:rPr>
        <w:t xml:space="preserve"> (Thermo Fisher Scientific, #PMG0035), 1% Penicillin-Streptomycin (Thermo Fisher Scientific, #15070063) and 1% L+-Glutamine (Thermo Fisher Scientific, #25030149). Media was refreshed the next day and cells were grown for 4 days until confluency. Cells were then differentiated for 2 days to myotubes in differentiation medium (DMEM</w:t>
      </w:r>
      <w:r w:rsidR="001A052D">
        <w:rPr>
          <w:rFonts w:ascii="Arial" w:hAnsi="Arial" w:cs="Arial"/>
        </w:rPr>
        <w:t xml:space="preserve">, </w:t>
      </w:r>
      <w:r w:rsidR="008C58CC" w:rsidRPr="008C58CC" w:rsidDel="001A052D">
        <w:rPr>
          <w:rFonts w:ascii="Arial" w:hAnsi="Arial" w:cs="Arial"/>
        </w:rPr>
        <w:t>T</w:t>
      </w:r>
      <w:r w:rsidR="008C58CC" w:rsidRPr="008C58CC">
        <w:rPr>
          <w:rFonts w:ascii="Arial" w:hAnsi="Arial" w:cs="Arial"/>
        </w:rPr>
        <w:t xml:space="preserve">hermo Fisher Scientific, #11995065) supplemented with 2% horse serum (Thermo Fisher Scientific, #26050088), and 1% Penicillin-Streptomycin (Thermo Fisher Scientific, #15070063). Treatments were performed on day </w:t>
      </w:r>
      <w:r w:rsidR="007011CA" w:rsidRPr="007011CA">
        <w:rPr>
          <w:rFonts w:ascii="Arial" w:hAnsi="Arial" w:cs="Arial"/>
        </w:rPr>
        <w:t>4</w:t>
      </w:r>
      <w:r w:rsidR="008C58CC" w:rsidRPr="007011CA">
        <w:rPr>
          <w:rFonts w:ascii="Arial" w:hAnsi="Arial" w:cs="Arial"/>
        </w:rPr>
        <w:t xml:space="preserve"> of differentiation for </w:t>
      </w:r>
      <w:r w:rsidR="007011CA" w:rsidRPr="007011CA">
        <w:rPr>
          <w:rFonts w:ascii="Arial" w:hAnsi="Arial" w:cs="Arial"/>
        </w:rPr>
        <w:t>24</w:t>
      </w:r>
      <w:r w:rsidR="008C58CC" w:rsidRPr="007011CA">
        <w:rPr>
          <w:rFonts w:ascii="Arial" w:hAnsi="Arial" w:cs="Arial"/>
        </w:rPr>
        <w:t xml:space="preserve"> hours</w:t>
      </w:r>
      <w:r w:rsidR="008C58CC" w:rsidRPr="008C58CC">
        <w:rPr>
          <w:rFonts w:ascii="Arial" w:hAnsi="Arial" w:cs="Arial"/>
        </w:rPr>
        <w:t>.</w:t>
      </w:r>
      <w:r w:rsidR="008C58CC" w:rsidRPr="008C58CC" w:rsidDel="008C58CC">
        <w:rPr>
          <w:rFonts w:ascii="Arial" w:hAnsi="Arial" w:cs="Arial"/>
        </w:rPr>
        <w:t xml:space="preserve"> </w:t>
      </w:r>
      <w:r w:rsidR="00952990" w:rsidRPr="00952990">
        <w:rPr>
          <w:rFonts w:ascii="Arial" w:hAnsi="Arial" w:cs="Arial"/>
          <w:color w:val="000000" w:themeColor="text1"/>
        </w:rPr>
        <w:t>IM-PTEC</w:t>
      </w:r>
      <w:r w:rsidR="000A21FE">
        <w:rPr>
          <w:rFonts w:ascii="Arial" w:hAnsi="Arial" w:cs="Arial"/>
          <w:color w:val="000000" w:themeColor="text1"/>
        </w:rPr>
        <w:t xml:space="preserve"> cells</w:t>
      </w:r>
      <w:r w:rsidR="00952990" w:rsidRPr="00952990">
        <w:rPr>
          <w:rFonts w:ascii="Arial" w:hAnsi="Arial" w:cs="Arial"/>
          <w:color w:val="000000" w:themeColor="text1"/>
        </w:rPr>
        <w:t xml:space="preserve"> isolated from </w:t>
      </w:r>
      <w:proofErr w:type="spellStart"/>
      <w:r w:rsidR="00952990" w:rsidRPr="00952990">
        <w:rPr>
          <w:rFonts w:ascii="Arial" w:hAnsi="Arial" w:cs="Arial"/>
          <w:color w:val="000000" w:themeColor="text1"/>
        </w:rPr>
        <w:t>Immorto</w:t>
      </w:r>
      <w:proofErr w:type="spellEnd"/>
      <w:r w:rsidR="00952990" w:rsidRPr="00952990">
        <w:rPr>
          <w:rFonts w:ascii="Arial" w:hAnsi="Arial" w:cs="Arial"/>
          <w:color w:val="000000" w:themeColor="text1"/>
        </w:rPr>
        <w:t xml:space="preserve"> mice</w:t>
      </w:r>
      <w:r w:rsidR="00E93C68" w:rsidRPr="00E93C68">
        <w:rPr>
          <w:rFonts w:ascii="Arial" w:hAnsi="Arial" w:cs="Arial"/>
          <w:noProof/>
          <w:color w:val="000000" w:themeColor="text1"/>
          <w:vertAlign w:val="superscript"/>
        </w:rPr>
        <w:t>70</w:t>
      </w:r>
      <w:r w:rsidR="005F1991" w:rsidRPr="005F1991">
        <w:rPr>
          <w:rFonts w:ascii="Arial" w:hAnsi="Arial" w:cs="Arial"/>
          <w:color w:val="000000" w:themeColor="text1"/>
        </w:rPr>
        <w:t xml:space="preserve"> were </w:t>
      </w:r>
      <w:r w:rsidR="00952990" w:rsidRPr="00952990">
        <w:rPr>
          <w:rFonts w:ascii="Arial" w:hAnsi="Arial" w:cs="Arial"/>
          <w:color w:val="000000" w:themeColor="text1"/>
        </w:rPr>
        <w:t xml:space="preserve">a gift from Dr. Alessandra Tammaro (Amsterdam UMC, the Netherlands). Cells were maintained </w:t>
      </w:r>
      <w:r w:rsidR="005F1991" w:rsidRPr="005F1991">
        <w:rPr>
          <w:rFonts w:ascii="Arial" w:hAnsi="Arial" w:cs="Arial"/>
          <w:color w:val="000000" w:themeColor="text1"/>
        </w:rPr>
        <w:t>in DMEM/F12 medium (</w:t>
      </w:r>
      <w:r w:rsidR="00952990" w:rsidRPr="00952990">
        <w:rPr>
          <w:rFonts w:ascii="Arial" w:hAnsi="Arial" w:cs="Arial"/>
          <w:color w:val="000000" w:themeColor="text1"/>
        </w:rPr>
        <w:t>Gibco</w:t>
      </w:r>
      <w:r w:rsidR="005F1991" w:rsidRPr="005F1991">
        <w:rPr>
          <w:rFonts w:ascii="Arial" w:hAnsi="Arial" w:cs="Arial"/>
          <w:color w:val="000000" w:themeColor="text1"/>
        </w:rPr>
        <w:t>) with 10% fetal bovine serum</w:t>
      </w:r>
      <w:r w:rsidR="00952990" w:rsidRPr="00952990">
        <w:rPr>
          <w:rFonts w:ascii="Arial" w:hAnsi="Arial" w:cs="Arial"/>
          <w:color w:val="000000" w:themeColor="text1"/>
        </w:rPr>
        <w:t xml:space="preserve"> (Gibco),</w:t>
      </w:r>
      <w:r w:rsidR="005F1991" w:rsidRPr="005F1991">
        <w:rPr>
          <w:rFonts w:ascii="Arial" w:hAnsi="Arial" w:cs="Arial"/>
          <w:color w:val="000000" w:themeColor="text1"/>
        </w:rPr>
        <w:t xml:space="preserve"> 5 </w:t>
      </w:r>
      <w:r w:rsidR="00624CE5">
        <w:rPr>
          <w:rFonts w:ascii="Arial" w:hAnsi="Arial" w:cs="Arial"/>
          <w:color w:val="000000" w:themeColor="text1"/>
        </w:rPr>
        <w:t>u</w:t>
      </w:r>
      <w:r w:rsidR="005F1991" w:rsidRPr="005F1991">
        <w:rPr>
          <w:rFonts w:ascii="Arial" w:hAnsi="Arial" w:cs="Arial"/>
          <w:color w:val="000000" w:themeColor="text1"/>
        </w:rPr>
        <w:t>g/m</w:t>
      </w:r>
      <w:r w:rsidR="0095761B">
        <w:rPr>
          <w:rFonts w:ascii="Arial" w:hAnsi="Arial" w:cs="Arial"/>
          <w:color w:val="000000" w:themeColor="text1"/>
        </w:rPr>
        <w:t>L</w:t>
      </w:r>
      <w:r w:rsidR="005F1991" w:rsidRPr="005F1991">
        <w:rPr>
          <w:rFonts w:ascii="Arial" w:hAnsi="Arial" w:cs="Arial"/>
          <w:color w:val="000000" w:themeColor="text1"/>
        </w:rPr>
        <w:t xml:space="preserve"> insulin and transferrin, 5 ng/ml sodium selenite (</w:t>
      </w:r>
      <w:r w:rsidR="00952990" w:rsidRPr="00952990">
        <w:rPr>
          <w:rFonts w:ascii="Arial" w:hAnsi="Arial" w:cs="Arial"/>
          <w:color w:val="000000" w:themeColor="text1"/>
        </w:rPr>
        <w:t xml:space="preserve">Gibco), 40 </w:t>
      </w:r>
      <w:proofErr w:type="spellStart"/>
      <w:r w:rsidR="00952990" w:rsidRPr="00952990">
        <w:rPr>
          <w:rFonts w:ascii="Arial" w:hAnsi="Arial" w:cs="Arial"/>
          <w:color w:val="000000" w:themeColor="text1"/>
        </w:rPr>
        <w:t>pg</w:t>
      </w:r>
      <w:proofErr w:type="spellEnd"/>
      <w:r w:rsidR="00952990" w:rsidRPr="00952990">
        <w:rPr>
          <w:rFonts w:ascii="Arial" w:hAnsi="Arial" w:cs="Arial"/>
          <w:color w:val="000000" w:themeColor="text1"/>
        </w:rPr>
        <w:t xml:space="preserve">/ml </w:t>
      </w:r>
      <w:r w:rsidR="005F1991" w:rsidRPr="005F1991">
        <w:rPr>
          <w:rFonts w:ascii="Arial" w:hAnsi="Arial" w:cs="Arial"/>
          <w:color w:val="000000" w:themeColor="text1"/>
        </w:rPr>
        <w:t>triiodo-</w:t>
      </w:r>
      <w:proofErr w:type="spellStart"/>
      <w:r w:rsidR="005F1991" w:rsidRPr="005F1991">
        <w:rPr>
          <w:rFonts w:ascii="Arial" w:hAnsi="Arial" w:cs="Arial"/>
          <w:color w:val="000000" w:themeColor="text1"/>
        </w:rPr>
        <w:t>thyrionine</w:t>
      </w:r>
      <w:proofErr w:type="spellEnd"/>
      <w:r w:rsidR="005F1991" w:rsidRPr="005F1991">
        <w:rPr>
          <w:rFonts w:ascii="Arial" w:hAnsi="Arial" w:cs="Arial"/>
          <w:color w:val="000000" w:themeColor="text1"/>
        </w:rPr>
        <w:t xml:space="preserve"> (Sigma-Aldrich), </w:t>
      </w:r>
      <w:r w:rsidR="00952990" w:rsidRPr="00952990">
        <w:rPr>
          <w:rFonts w:ascii="Arial" w:hAnsi="Arial" w:cs="Arial"/>
          <w:color w:val="000000" w:themeColor="text1"/>
        </w:rPr>
        <w:t>36</w:t>
      </w:r>
      <w:r w:rsidR="005F1991" w:rsidRPr="005F1991">
        <w:rPr>
          <w:rFonts w:ascii="Arial" w:hAnsi="Arial" w:cs="Arial"/>
          <w:color w:val="000000" w:themeColor="text1"/>
        </w:rPr>
        <w:t xml:space="preserve"> ng/m</w:t>
      </w:r>
      <w:r w:rsidR="0095761B">
        <w:rPr>
          <w:rFonts w:ascii="Arial" w:hAnsi="Arial" w:cs="Arial"/>
          <w:color w:val="000000" w:themeColor="text1"/>
        </w:rPr>
        <w:t>L</w:t>
      </w:r>
      <w:r w:rsidR="005F1991" w:rsidRPr="005F1991">
        <w:rPr>
          <w:rFonts w:ascii="Arial" w:hAnsi="Arial" w:cs="Arial"/>
          <w:color w:val="000000" w:themeColor="text1"/>
        </w:rPr>
        <w:t xml:space="preserve"> hydrocortisone (Sigma-Aldrich), and </w:t>
      </w:r>
      <w:r w:rsidR="00952990" w:rsidRPr="00952990">
        <w:rPr>
          <w:rFonts w:ascii="Arial" w:hAnsi="Arial" w:cs="Arial"/>
          <w:color w:val="000000" w:themeColor="text1"/>
        </w:rPr>
        <w:t>20 ng/m</w:t>
      </w:r>
      <w:r w:rsidR="0095761B">
        <w:rPr>
          <w:rFonts w:ascii="Arial" w:hAnsi="Arial" w:cs="Arial"/>
          <w:color w:val="000000" w:themeColor="text1"/>
        </w:rPr>
        <w:t>L</w:t>
      </w:r>
      <w:r w:rsidR="00952990" w:rsidRPr="00952990">
        <w:rPr>
          <w:rFonts w:ascii="Arial" w:hAnsi="Arial" w:cs="Arial"/>
          <w:color w:val="000000" w:themeColor="text1"/>
        </w:rPr>
        <w:t xml:space="preserve"> epidermal growth factor (Sigma-Aldrich</w:t>
      </w:r>
      <w:r w:rsidR="005F1991" w:rsidRPr="005F1991">
        <w:rPr>
          <w:rFonts w:ascii="Arial" w:hAnsi="Arial" w:cs="Arial"/>
          <w:color w:val="000000" w:themeColor="text1"/>
        </w:rPr>
        <w:t xml:space="preserve">) with L-glutamine and antibiotics (both from </w:t>
      </w:r>
      <w:r w:rsidR="00952990" w:rsidRPr="00952990">
        <w:rPr>
          <w:rFonts w:ascii="Arial" w:hAnsi="Arial" w:cs="Arial"/>
          <w:color w:val="000000" w:themeColor="text1"/>
        </w:rPr>
        <w:t>Gibco</w:t>
      </w:r>
      <w:r w:rsidR="005F1991" w:rsidRPr="005F1991">
        <w:rPr>
          <w:rFonts w:ascii="Arial" w:hAnsi="Arial" w:cs="Arial"/>
          <w:color w:val="000000" w:themeColor="text1"/>
        </w:rPr>
        <w:t>) and mouse IFN-</w:t>
      </w:r>
      <w:r w:rsidR="00952990" w:rsidRPr="00952990">
        <w:rPr>
          <w:rFonts w:ascii="Arial" w:hAnsi="Arial" w:cs="Arial"/>
          <w:color w:val="000000" w:themeColor="text1"/>
        </w:rPr>
        <w:t>y (10</w:t>
      </w:r>
      <w:r w:rsidR="005F1991" w:rsidRPr="005F1991">
        <w:rPr>
          <w:rFonts w:ascii="Arial" w:hAnsi="Arial" w:cs="Arial"/>
          <w:color w:val="000000" w:themeColor="text1"/>
        </w:rPr>
        <w:t xml:space="preserve"> ng/ml; </w:t>
      </w:r>
      <w:proofErr w:type="spellStart"/>
      <w:r w:rsidR="00952990" w:rsidRPr="00952990">
        <w:rPr>
          <w:rFonts w:ascii="Arial" w:hAnsi="Arial" w:cs="Arial"/>
          <w:color w:val="000000" w:themeColor="text1"/>
        </w:rPr>
        <w:t>Prospec</w:t>
      </w:r>
      <w:proofErr w:type="spellEnd"/>
      <w:r w:rsidR="005F1991" w:rsidRPr="005F1991">
        <w:rPr>
          <w:rFonts w:ascii="Arial" w:hAnsi="Arial" w:cs="Arial"/>
          <w:color w:val="000000" w:themeColor="text1"/>
        </w:rPr>
        <w:t xml:space="preserve">) at 33°C in 5% </w:t>
      </w:r>
      <w:r w:rsidR="00952990" w:rsidRPr="00952990">
        <w:rPr>
          <w:rFonts w:ascii="Arial" w:hAnsi="Arial" w:cs="Arial"/>
          <w:color w:val="000000" w:themeColor="text1"/>
        </w:rPr>
        <w:t xml:space="preserve">(v/v) </w:t>
      </w:r>
      <w:r w:rsidR="005F1991" w:rsidRPr="005F1991">
        <w:rPr>
          <w:rFonts w:ascii="Arial" w:hAnsi="Arial" w:cs="Arial"/>
          <w:color w:val="000000" w:themeColor="text1"/>
        </w:rPr>
        <w:t>CO</w:t>
      </w:r>
      <w:r w:rsidR="005F1991" w:rsidRPr="00D56E2A">
        <w:rPr>
          <w:rFonts w:ascii="Arial" w:hAnsi="Arial" w:cs="Arial"/>
          <w:color w:val="000000" w:themeColor="text1"/>
          <w:vertAlign w:val="subscript"/>
        </w:rPr>
        <w:t>2</w:t>
      </w:r>
      <w:r w:rsidR="00952990" w:rsidRPr="00952990">
        <w:rPr>
          <w:rFonts w:ascii="Arial" w:hAnsi="Arial" w:cs="Arial"/>
          <w:color w:val="000000" w:themeColor="text1"/>
        </w:rPr>
        <w:t>. Before being seeded for experiments, cells were grown at restrictive conditions (37°C 5% (v/v) CO</w:t>
      </w:r>
      <w:r w:rsidR="00952990" w:rsidRPr="00D56E2A">
        <w:rPr>
          <w:rFonts w:ascii="Arial" w:hAnsi="Arial" w:cs="Arial"/>
          <w:color w:val="000000" w:themeColor="text1"/>
          <w:vertAlign w:val="subscript"/>
        </w:rPr>
        <w:t>2</w:t>
      </w:r>
      <w:r w:rsidR="00952990" w:rsidRPr="00952990">
        <w:rPr>
          <w:rFonts w:ascii="Arial" w:hAnsi="Arial" w:cs="Arial"/>
          <w:color w:val="000000" w:themeColor="text1"/>
        </w:rPr>
        <w:t>, in the absence of IFN-γ) for 7 days, to downregulate SV40 large T antigen activity.</w:t>
      </w:r>
    </w:p>
    <w:p w14:paraId="5CDC7CA9" w14:textId="24D9BA07" w:rsidR="00BB353B" w:rsidRPr="009140AA" w:rsidRDefault="2B7C58CE" w:rsidP="00616596">
      <w:pPr>
        <w:spacing w:line="360" w:lineRule="auto"/>
        <w:jc w:val="both"/>
        <w:rPr>
          <w:rFonts w:ascii="Arial" w:hAnsi="Arial" w:cs="Arial"/>
        </w:rPr>
      </w:pPr>
      <w:r w:rsidRPr="7158907B">
        <w:rPr>
          <w:rFonts w:ascii="Arial" w:hAnsi="Arial" w:cs="Arial"/>
        </w:rPr>
        <w:t>Cells were treated with</w:t>
      </w:r>
      <w:r w:rsidR="4E7BB86D" w:rsidRPr="7158907B">
        <w:rPr>
          <w:rFonts w:ascii="Arial" w:hAnsi="Arial" w:cs="Arial"/>
        </w:rPr>
        <w:t xml:space="preserve"> </w:t>
      </w:r>
      <w:r w:rsidR="4E7BB86D" w:rsidRPr="00481341">
        <w:rPr>
          <w:rFonts w:ascii="Arial" w:hAnsi="Arial" w:cs="Arial"/>
        </w:rPr>
        <w:t>t</w:t>
      </w:r>
      <w:r w:rsidRPr="00481341">
        <w:rPr>
          <w:rFonts w:ascii="Arial" w:hAnsi="Arial" w:cs="Arial"/>
        </w:rPr>
        <w:t xml:space="preserve">rigonelline </w:t>
      </w:r>
      <w:r w:rsidR="369A6A89" w:rsidRPr="00481341">
        <w:rPr>
          <w:rFonts w:ascii="Arial" w:hAnsi="Arial" w:cs="Arial"/>
        </w:rPr>
        <w:t>iodide</w:t>
      </w:r>
      <w:r w:rsidRPr="00481341">
        <w:rPr>
          <w:rFonts w:ascii="Arial" w:hAnsi="Arial" w:cs="Arial"/>
        </w:rPr>
        <w:t xml:space="preserve"> (</w:t>
      </w:r>
      <w:proofErr w:type="spellStart"/>
      <w:r w:rsidR="080CC202" w:rsidRPr="00481341">
        <w:rPr>
          <w:rFonts w:ascii="Arial" w:hAnsi="Arial" w:cs="Arial"/>
        </w:rPr>
        <w:t>Molpor</w:t>
      </w:r>
      <w:r w:rsidR="080CC202" w:rsidRPr="7158907B">
        <w:rPr>
          <w:rFonts w:ascii="Arial" w:hAnsi="Arial" w:cs="Arial"/>
        </w:rPr>
        <w:t>t</w:t>
      </w:r>
      <w:proofErr w:type="spellEnd"/>
      <w:r w:rsidR="36AC1160" w:rsidRPr="7158907B">
        <w:rPr>
          <w:rFonts w:ascii="Arial" w:hAnsi="Arial" w:cs="Arial"/>
        </w:rPr>
        <w:t xml:space="preserve"> #MolPort-003-944-936</w:t>
      </w:r>
      <w:r w:rsidRPr="7158907B">
        <w:rPr>
          <w:rFonts w:ascii="Arial" w:hAnsi="Arial" w:cs="Arial"/>
        </w:rPr>
        <w:t>)</w:t>
      </w:r>
      <w:r w:rsidR="00F60AEE">
        <w:rPr>
          <w:rFonts w:ascii="Arial" w:hAnsi="Arial" w:cs="Arial"/>
        </w:rPr>
        <w:t xml:space="preserve"> after internal quality control by mass spectrometry showing &gt;</w:t>
      </w:r>
      <w:r w:rsidR="007D1F87">
        <w:rPr>
          <w:rFonts w:ascii="Arial" w:hAnsi="Arial" w:cs="Arial"/>
        </w:rPr>
        <w:t>99.7% purity</w:t>
      </w:r>
      <w:r w:rsidRPr="7158907B">
        <w:rPr>
          <w:rFonts w:ascii="Arial" w:hAnsi="Arial" w:cs="Arial"/>
        </w:rPr>
        <w:t>, NR chloride (</w:t>
      </w:r>
      <w:r w:rsidR="00A87F32">
        <w:rPr>
          <w:rFonts w:ascii="Arial" w:hAnsi="Arial" w:cs="Arial"/>
        </w:rPr>
        <w:t xml:space="preserve">NR, </w:t>
      </w:r>
      <w:proofErr w:type="spellStart"/>
      <w:r w:rsidRPr="7158907B">
        <w:rPr>
          <w:rFonts w:ascii="Arial" w:hAnsi="Arial" w:cs="Arial"/>
        </w:rPr>
        <w:t>Chromadex</w:t>
      </w:r>
      <w:proofErr w:type="spellEnd"/>
      <w:r w:rsidRPr="7158907B">
        <w:rPr>
          <w:rFonts w:ascii="Arial" w:hAnsi="Arial" w:cs="Arial"/>
        </w:rPr>
        <w:t>)</w:t>
      </w:r>
      <w:r w:rsidR="4E7BB86D" w:rsidRPr="7158907B">
        <w:rPr>
          <w:rFonts w:ascii="Arial" w:hAnsi="Arial" w:cs="Arial"/>
        </w:rPr>
        <w:t xml:space="preserve">, </w:t>
      </w:r>
      <w:r w:rsidR="007A7E69">
        <w:rPr>
          <w:rFonts w:ascii="Arial" w:hAnsi="Arial" w:cs="Arial"/>
        </w:rPr>
        <w:t>nicotinic acid (</w:t>
      </w:r>
      <w:r w:rsidR="00A87F32">
        <w:rPr>
          <w:rFonts w:ascii="Arial" w:hAnsi="Arial" w:cs="Arial"/>
        </w:rPr>
        <w:t xml:space="preserve">NA, </w:t>
      </w:r>
      <w:r w:rsidR="00FB3BCD">
        <w:rPr>
          <w:rFonts w:ascii="Arial" w:hAnsi="Arial" w:cs="Arial"/>
        </w:rPr>
        <w:t>sigma</w:t>
      </w:r>
      <w:r w:rsidR="00341E37">
        <w:rPr>
          <w:rFonts w:ascii="Arial" w:hAnsi="Arial" w:cs="Arial"/>
        </w:rPr>
        <w:t xml:space="preserve"> #N0761</w:t>
      </w:r>
      <w:r w:rsidR="00A865CA">
        <w:rPr>
          <w:rFonts w:ascii="Arial" w:hAnsi="Arial" w:cs="Arial"/>
        </w:rPr>
        <w:t>), nicotinamide (</w:t>
      </w:r>
      <w:r w:rsidR="00A87F32">
        <w:rPr>
          <w:rFonts w:ascii="Arial" w:hAnsi="Arial" w:cs="Arial"/>
        </w:rPr>
        <w:t xml:space="preserve">NAM, </w:t>
      </w:r>
      <w:r w:rsidR="00175F76">
        <w:rPr>
          <w:rFonts w:ascii="Arial" w:hAnsi="Arial" w:cs="Arial"/>
        </w:rPr>
        <w:t>sigma</w:t>
      </w:r>
      <w:r w:rsidR="0089253A">
        <w:rPr>
          <w:rFonts w:ascii="Arial" w:hAnsi="Arial" w:cs="Arial"/>
        </w:rPr>
        <w:t xml:space="preserve"> #</w:t>
      </w:r>
      <w:r w:rsidR="007F103C">
        <w:rPr>
          <w:rFonts w:ascii="Arial" w:hAnsi="Arial" w:cs="Arial"/>
        </w:rPr>
        <w:t>72</w:t>
      </w:r>
      <w:r w:rsidR="00067B04">
        <w:rPr>
          <w:rFonts w:ascii="Arial" w:hAnsi="Arial" w:cs="Arial"/>
        </w:rPr>
        <w:t>340</w:t>
      </w:r>
      <w:r w:rsidR="00A865CA">
        <w:rPr>
          <w:rFonts w:ascii="Arial" w:hAnsi="Arial" w:cs="Arial"/>
        </w:rPr>
        <w:t xml:space="preserve">), </w:t>
      </w:r>
      <w:r w:rsidR="00A865CA" w:rsidRPr="00D56E2A">
        <w:rPr>
          <w:rFonts w:ascii="Symbol" w:hAnsi="Symbol" w:cs="Arial"/>
        </w:rPr>
        <w:t>b</w:t>
      </w:r>
      <w:r w:rsidR="00A865CA">
        <w:rPr>
          <w:rFonts w:ascii="Arial" w:hAnsi="Arial" w:cs="Arial"/>
        </w:rPr>
        <w:t>-</w:t>
      </w:r>
      <w:r w:rsidR="00BB6C4C">
        <w:rPr>
          <w:rFonts w:ascii="Arial" w:hAnsi="Arial" w:cs="Arial"/>
        </w:rPr>
        <w:t>nicotinamide mononucleotide (</w:t>
      </w:r>
      <w:r w:rsidR="00A87F32">
        <w:rPr>
          <w:rFonts w:ascii="Arial" w:hAnsi="Arial" w:cs="Arial"/>
        </w:rPr>
        <w:t xml:space="preserve">NMN, </w:t>
      </w:r>
      <w:r w:rsidR="00C05375">
        <w:rPr>
          <w:rFonts w:ascii="Arial" w:hAnsi="Arial" w:cs="Arial"/>
        </w:rPr>
        <w:t>sigma</w:t>
      </w:r>
      <w:r w:rsidR="00340416">
        <w:rPr>
          <w:rFonts w:ascii="Arial" w:hAnsi="Arial" w:cs="Arial"/>
        </w:rPr>
        <w:t xml:space="preserve"> #</w:t>
      </w:r>
      <w:r w:rsidR="001F26B7">
        <w:rPr>
          <w:rFonts w:ascii="Arial" w:hAnsi="Arial" w:cs="Arial"/>
        </w:rPr>
        <w:t>N3501</w:t>
      </w:r>
      <w:r w:rsidR="00BB6C4C">
        <w:rPr>
          <w:rFonts w:ascii="Arial" w:hAnsi="Arial" w:cs="Arial"/>
        </w:rPr>
        <w:t xml:space="preserve">), </w:t>
      </w:r>
      <w:r w:rsidR="4E7BB86D" w:rsidRPr="7158907B">
        <w:rPr>
          <w:rFonts w:ascii="Arial" w:hAnsi="Arial" w:cs="Arial"/>
        </w:rPr>
        <w:t>2</w:t>
      </w:r>
      <w:r w:rsidR="4280AA57" w:rsidRPr="7158907B">
        <w:rPr>
          <w:rFonts w:ascii="Arial" w:hAnsi="Arial" w:cs="Arial"/>
        </w:rPr>
        <w:t>-hydroxy-nicotinic acid (</w:t>
      </w:r>
      <w:r w:rsidR="4E7BB86D" w:rsidRPr="7158907B">
        <w:rPr>
          <w:rFonts w:ascii="Arial" w:hAnsi="Arial" w:cs="Arial"/>
        </w:rPr>
        <w:t>2-OHNA,</w:t>
      </w:r>
      <w:r w:rsidR="4280AA57" w:rsidRPr="7158907B">
        <w:rPr>
          <w:rFonts w:ascii="Arial" w:hAnsi="Arial" w:cs="Arial"/>
        </w:rPr>
        <w:t xml:space="preserve"> sigma #</w:t>
      </w:r>
      <w:r w:rsidR="09E8F569" w:rsidRPr="7158907B">
        <w:rPr>
          <w:rFonts w:ascii="Arial" w:hAnsi="Arial" w:cs="Arial"/>
        </w:rPr>
        <w:t>251054)</w:t>
      </w:r>
      <w:r w:rsidR="152285DB" w:rsidRPr="7158907B">
        <w:rPr>
          <w:rFonts w:ascii="Arial" w:hAnsi="Arial" w:cs="Arial"/>
        </w:rPr>
        <w:t>,</w:t>
      </w:r>
      <w:r w:rsidR="4E7BB86D" w:rsidRPr="7158907B">
        <w:rPr>
          <w:rFonts w:ascii="Arial" w:hAnsi="Arial" w:cs="Arial"/>
        </w:rPr>
        <w:t xml:space="preserve"> and </w:t>
      </w:r>
      <w:r w:rsidR="457B6609" w:rsidRPr="7158907B">
        <w:rPr>
          <w:rFonts w:ascii="Arial" w:hAnsi="Arial" w:cs="Arial"/>
        </w:rPr>
        <w:t xml:space="preserve">FK866 hydrochloride </w:t>
      </w:r>
      <w:r w:rsidR="7D2F91DD" w:rsidRPr="7158907B">
        <w:rPr>
          <w:rFonts w:ascii="Arial" w:hAnsi="Arial" w:cs="Arial"/>
        </w:rPr>
        <w:t>(</w:t>
      </w:r>
      <w:r w:rsidR="7A0168CE" w:rsidRPr="7158907B">
        <w:rPr>
          <w:rFonts w:ascii="Arial" w:hAnsi="Arial" w:cs="Arial"/>
        </w:rPr>
        <w:t xml:space="preserve">FK866, sigma </w:t>
      </w:r>
      <w:r w:rsidR="5283D0F5" w:rsidRPr="7158907B">
        <w:rPr>
          <w:rFonts w:ascii="Arial" w:hAnsi="Arial" w:cs="Arial"/>
        </w:rPr>
        <w:t>#F8557)</w:t>
      </w:r>
      <w:r w:rsidR="4E7BB86D" w:rsidRPr="7158907B">
        <w:rPr>
          <w:rFonts w:ascii="Arial" w:hAnsi="Arial" w:cs="Arial"/>
        </w:rPr>
        <w:t xml:space="preserve"> for the desired time</w:t>
      </w:r>
      <w:r w:rsidR="008E3519">
        <w:rPr>
          <w:rFonts w:ascii="Arial" w:hAnsi="Arial" w:cs="Arial"/>
        </w:rPr>
        <w:t>.</w:t>
      </w:r>
      <w:r w:rsidR="0058029C" w:rsidRPr="0058029C">
        <w:t xml:space="preserve"> </w:t>
      </w:r>
      <w:r w:rsidR="0058029C">
        <w:rPr>
          <w:rFonts w:ascii="Arial" w:hAnsi="Arial" w:cs="Arial"/>
        </w:rPr>
        <w:t>U</w:t>
      </w:r>
      <w:r w:rsidR="0058029C" w:rsidRPr="0058029C">
        <w:rPr>
          <w:rFonts w:ascii="Arial" w:hAnsi="Arial" w:cs="Arial"/>
        </w:rPr>
        <w:t>nless otherwise stated, trigonelline treatment was performed at 1</w:t>
      </w:r>
      <w:r w:rsidR="00443C18">
        <w:rPr>
          <w:rFonts w:ascii="Arial" w:hAnsi="Arial" w:cs="Arial"/>
        </w:rPr>
        <w:t xml:space="preserve"> </w:t>
      </w:r>
      <w:proofErr w:type="spellStart"/>
      <w:r w:rsidR="0058029C" w:rsidRPr="0058029C">
        <w:rPr>
          <w:rFonts w:ascii="Arial" w:hAnsi="Arial" w:cs="Arial"/>
        </w:rPr>
        <w:t>mM</w:t>
      </w:r>
      <w:r w:rsidR="00A63F99">
        <w:rPr>
          <w:rFonts w:ascii="Arial" w:hAnsi="Arial" w:cs="Arial"/>
        </w:rPr>
        <w:t>.</w:t>
      </w:r>
      <w:proofErr w:type="spellEnd"/>
      <w:r w:rsidR="00A63F99">
        <w:rPr>
          <w:rFonts w:ascii="Arial" w:hAnsi="Arial" w:cs="Arial"/>
        </w:rPr>
        <w:t xml:space="preserve"> </w:t>
      </w:r>
      <w:r w:rsidR="008E3519">
        <w:rPr>
          <w:rFonts w:ascii="Arial" w:hAnsi="Arial" w:cs="Arial"/>
        </w:rPr>
        <w:t xml:space="preserve">2-OHNA </w:t>
      </w:r>
      <w:r w:rsidR="00BE1948">
        <w:rPr>
          <w:rFonts w:ascii="Arial" w:hAnsi="Arial" w:cs="Arial"/>
        </w:rPr>
        <w:t>and FK866 were used at 1 mM and 100</w:t>
      </w:r>
      <w:r w:rsidR="00443C18">
        <w:rPr>
          <w:rFonts w:ascii="Arial" w:hAnsi="Arial" w:cs="Arial"/>
        </w:rPr>
        <w:t xml:space="preserve"> </w:t>
      </w:r>
      <w:proofErr w:type="spellStart"/>
      <w:r w:rsidR="00BE1948">
        <w:rPr>
          <w:rFonts w:ascii="Arial" w:hAnsi="Arial" w:cs="Arial"/>
        </w:rPr>
        <w:t>nM</w:t>
      </w:r>
      <w:proofErr w:type="spellEnd"/>
      <w:r w:rsidR="00BE1948">
        <w:rPr>
          <w:rFonts w:ascii="Arial" w:hAnsi="Arial" w:cs="Arial"/>
        </w:rPr>
        <w:t>, respectively in all experiments, unless differently indicated.</w:t>
      </w:r>
      <w:r w:rsidRPr="7158907B">
        <w:rPr>
          <w:rFonts w:ascii="Arial" w:hAnsi="Arial" w:cs="Arial"/>
        </w:rPr>
        <w:t xml:space="preserve"> </w:t>
      </w:r>
      <w:r w:rsidR="00280232">
        <w:rPr>
          <w:rFonts w:ascii="Arial" w:hAnsi="Arial" w:cs="Arial"/>
        </w:rPr>
        <w:t>NAD</w:t>
      </w:r>
      <w:r w:rsidR="00280232" w:rsidRPr="009910B7">
        <w:rPr>
          <w:rFonts w:ascii="Arial" w:hAnsi="Arial" w:cs="Arial"/>
          <w:vertAlign w:val="superscript"/>
        </w:rPr>
        <w:t>+</w:t>
      </w:r>
      <w:r w:rsidR="00280232">
        <w:rPr>
          <w:rFonts w:ascii="Arial" w:hAnsi="Arial" w:cs="Arial"/>
        </w:rPr>
        <w:t xml:space="preserve"> was assessed using </w:t>
      </w:r>
      <w:proofErr w:type="spellStart"/>
      <w:r w:rsidR="00280232" w:rsidRPr="003878FC">
        <w:rPr>
          <w:rFonts w:ascii="Arial" w:hAnsi="Arial" w:cs="Arial"/>
        </w:rPr>
        <w:t>Biovision</w:t>
      </w:r>
      <w:proofErr w:type="spellEnd"/>
      <w:r w:rsidR="00280232">
        <w:rPr>
          <w:rFonts w:ascii="Arial" w:hAnsi="Arial" w:cs="Arial"/>
        </w:rPr>
        <w:t xml:space="preserve"> </w:t>
      </w:r>
      <w:r w:rsidR="00280232" w:rsidRPr="003878FC">
        <w:rPr>
          <w:rFonts w:ascii="Arial" w:hAnsi="Arial" w:cs="Arial"/>
        </w:rPr>
        <w:t>NAD</w:t>
      </w:r>
      <w:r w:rsidR="00280232" w:rsidRPr="003878FC">
        <w:rPr>
          <w:rFonts w:ascii="Arial" w:hAnsi="Arial" w:cs="Arial"/>
          <w:vertAlign w:val="superscript"/>
        </w:rPr>
        <w:t>+</w:t>
      </w:r>
      <w:r w:rsidR="00280232" w:rsidRPr="003878FC">
        <w:rPr>
          <w:rFonts w:ascii="Arial" w:hAnsi="Arial" w:cs="Arial"/>
        </w:rPr>
        <w:t>/NADH Quantitation Colorimetric Kit #k337-100</w:t>
      </w:r>
      <w:r w:rsidR="00280232">
        <w:rPr>
          <w:rFonts w:ascii="Arial" w:hAnsi="Arial" w:cs="Arial"/>
        </w:rPr>
        <w:t xml:space="preserve">. </w:t>
      </w:r>
      <w:r w:rsidR="00280232" w:rsidRPr="0013681B">
        <w:rPr>
          <w:rFonts w:ascii="Arial" w:hAnsi="Arial" w:cs="Arial"/>
          <w:shd w:val="clear" w:color="auto" w:fill="FFFFFF"/>
        </w:rPr>
        <w:t>Hoe</w:t>
      </w:r>
      <w:r w:rsidR="00280232">
        <w:rPr>
          <w:rFonts w:ascii="Arial" w:hAnsi="Arial" w:cs="Arial"/>
          <w:shd w:val="clear" w:color="auto" w:fill="FFFFFF"/>
        </w:rPr>
        <w:t>chst</w:t>
      </w:r>
      <w:r w:rsidR="00280232" w:rsidRPr="0013681B">
        <w:rPr>
          <w:rFonts w:ascii="Arial" w:hAnsi="Arial" w:cs="Arial"/>
          <w:shd w:val="clear" w:color="auto" w:fill="FFFFFF"/>
        </w:rPr>
        <w:t xml:space="preserve"> Stains (Invitrogen; ref: H33342)</w:t>
      </w:r>
      <w:r w:rsidR="00280232">
        <w:rPr>
          <w:rFonts w:ascii="Arial" w:hAnsi="Arial" w:cs="Arial"/>
          <w:shd w:val="clear" w:color="auto" w:fill="FFFFFF"/>
        </w:rPr>
        <w:t xml:space="preserve"> and</w:t>
      </w:r>
      <w:r w:rsidR="00280232" w:rsidRPr="0013681B">
        <w:rPr>
          <w:rFonts w:ascii="Arial" w:hAnsi="Arial" w:cs="Arial"/>
          <w:shd w:val="clear" w:color="auto" w:fill="FFFFFF"/>
        </w:rPr>
        <w:t xml:space="preserve"> JC-10 (Enzo, ref: Enz-52305)</w:t>
      </w:r>
      <w:r w:rsidR="00280232">
        <w:rPr>
          <w:rFonts w:ascii="Arial" w:hAnsi="Arial" w:cs="Arial"/>
          <w:shd w:val="clear" w:color="auto" w:fill="FFFFFF"/>
        </w:rPr>
        <w:t xml:space="preserve"> were used in mitochondrial function assessment. </w:t>
      </w:r>
      <w:proofErr w:type="gramStart"/>
      <w:r w:rsidRPr="7158907B">
        <w:rPr>
          <w:rFonts w:ascii="Arial" w:hAnsi="Arial" w:cs="Arial"/>
        </w:rPr>
        <w:t>Isotopically</w:t>
      </w:r>
      <w:r w:rsidR="004D462D">
        <w:rPr>
          <w:rFonts w:ascii="Arial" w:hAnsi="Arial" w:cs="Arial"/>
        </w:rPr>
        <w:t>-</w:t>
      </w:r>
      <w:r w:rsidRPr="7158907B">
        <w:rPr>
          <w:rFonts w:ascii="Arial" w:hAnsi="Arial" w:cs="Arial"/>
        </w:rPr>
        <w:t>labeled</w:t>
      </w:r>
      <w:proofErr w:type="gramEnd"/>
      <w:r w:rsidRPr="7158907B">
        <w:rPr>
          <w:rFonts w:ascii="Arial" w:hAnsi="Arial" w:cs="Arial"/>
        </w:rPr>
        <w:t xml:space="preserve"> trigonelline</w:t>
      </w:r>
      <w:r w:rsidR="00076451">
        <w:rPr>
          <w:rFonts w:ascii="Arial" w:hAnsi="Arial" w:cs="Arial"/>
        </w:rPr>
        <w:t xml:space="preserve"> iodide</w:t>
      </w:r>
      <w:r w:rsidR="00B11925">
        <w:rPr>
          <w:rFonts w:ascii="Arial" w:hAnsi="Arial" w:cs="Arial"/>
        </w:rPr>
        <w:t xml:space="preserve"> </w:t>
      </w:r>
      <w:r w:rsidR="003D5117">
        <w:rPr>
          <w:rFonts w:ascii="Arial" w:hAnsi="Arial" w:cs="Arial"/>
        </w:rPr>
        <w:t>([</w:t>
      </w:r>
      <w:r w:rsidR="003D5117" w:rsidRPr="00481341">
        <w:rPr>
          <w:rFonts w:ascii="Arial" w:hAnsi="Arial" w:cs="Arial"/>
          <w:vertAlign w:val="superscript"/>
        </w:rPr>
        <w:t>13</w:t>
      </w:r>
      <w:r w:rsidR="003D5117">
        <w:rPr>
          <w:rFonts w:ascii="Arial" w:hAnsi="Arial" w:cs="Arial"/>
        </w:rPr>
        <w:t>C,</w:t>
      </w:r>
      <w:r w:rsidR="003D5117" w:rsidRPr="00481341">
        <w:rPr>
          <w:rFonts w:ascii="Arial" w:hAnsi="Arial" w:cs="Arial"/>
          <w:vertAlign w:val="superscript"/>
        </w:rPr>
        <w:t>2</w:t>
      </w:r>
      <w:r w:rsidR="003D5117">
        <w:rPr>
          <w:rFonts w:ascii="Arial" w:hAnsi="Arial" w:cs="Arial"/>
        </w:rPr>
        <w:t>H</w:t>
      </w:r>
      <w:r w:rsidR="003D5117" w:rsidRPr="00481341">
        <w:rPr>
          <w:rFonts w:ascii="Arial" w:hAnsi="Arial" w:cs="Arial"/>
          <w:vertAlign w:val="subscript"/>
        </w:rPr>
        <w:t>3</w:t>
      </w:r>
      <w:r w:rsidR="003D5117">
        <w:rPr>
          <w:rFonts w:ascii="Arial" w:hAnsi="Arial" w:cs="Arial"/>
        </w:rPr>
        <w:t>]-</w:t>
      </w:r>
      <w:r w:rsidR="00F02402">
        <w:rPr>
          <w:rFonts w:ascii="Arial" w:hAnsi="Arial" w:cs="Arial"/>
        </w:rPr>
        <w:t>Trigone</w:t>
      </w:r>
      <w:r w:rsidR="003D5117">
        <w:rPr>
          <w:rFonts w:ascii="Arial" w:hAnsi="Arial" w:cs="Arial"/>
        </w:rPr>
        <w:t>lline</w:t>
      </w:r>
      <w:r w:rsidRPr="7158907B">
        <w:rPr>
          <w:rFonts w:ascii="Arial" w:hAnsi="Arial" w:cs="Arial"/>
        </w:rPr>
        <w:t xml:space="preserve"> </w:t>
      </w:r>
      <w:r w:rsidR="00B11925">
        <w:rPr>
          <w:rFonts w:ascii="Arial" w:hAnsi="Arial" w:cs="Arial"/>
        </w:rPr>
        <w:t>M+4</w:t>
      </w:r>
      <w:r w:rsidR="003D5117">
        <w:rPr>
          <w:rFonts w:ascii="Arial" w:hAnsi="Arial" w:cs="Arial"/>
        </w:rPr>
        <w:t>)</w:t>
      </w:r>
      <w:r w:rsidR="003D5117" w:rsidRPr="7158907B">
        <w:rPr>
          <w:rFonts w:ascii="Arial" w:hAnsi="Arial" w:cs="Arial"/>
        </w:rPr>
        <w:t xml:space="preserve"> </w:t>
      </w:r>
      <w:r w:rsidR="003D5117">
        <w:rPr>
          <w:rFonts w:ascii="Arial" w:hAnsi="Arial" w:cs="Arial"/>
        </w:rPr>
        <w:t>was</w:t>
      </w:r>
      <w:r w:rsidR="00E65D33">
        <w:rPr>
          <w:rFonts w:ascii="Arial" w:hAnsi="Arial" w:cs="Arial"/>
        </w:rPr>
        <w:t xml:space="preserve"> </w:t>
      </w:r>
      <w:r w:rsidR="00B11925">
        <w:rPr>
          <w:rFonts w:ascii="Arial" w:hAnsi="Arial" w:cs="Arial"/>
        </w:rPr>
        <w:t xml:space="preserve">labeled </w:t>
      </w:r>
      <w:r w:rsidR="00E65D33">
        <w:rPr>
          <w:rFonts w:ascii="Arial" w:hAnsi="Arial" w:cs="Arial"/>
        </w:rPr>
        <w:t>with one</w:t>
      </w:r>
      <w:r w:rsidR="00B11925">
        <w:rPr>
          <w:rFonts w:ascii="Arial" w:hAnsi="Arial" w:cs="Arial"/>
        </w:rPr>
        <w:t xml:space="preserve"> </w:t>
      </w:r>
      <w:r w:rsidRPr="7158907B">
        <w:rPr>
          <w:rFonts w:ascii="Arial" w:hAnsi="Arial" w:cs="Arial"/>
          <w:vertAlign w:val="superscript"/>
        </w:rPr>
        <w:t>13</w:t>
      </w:r>
      <w:r w:rsidRPr="7158907B">
        <w:rPr>
          <w:rFonts w:ascii="Arial" w:hAnsi="Arial" w:cs="Arial"/>
        </w:rPr>
        <w:t xml:space="preserve">C </w:t>
      </w:r>
      <w:r w:rsidR="00E65D33">
        <w:rPr>
          <w:rFonts w:ascii="Arial" w:hAnsi="Arial" w:cs="Arial"/>
        </w:rPr>
        <w:t xml:space="preserve">on the </w:t>
      </w:r>
      <w:r w:rsidRPr="7158907B">
        <w:rPr>
          <w:rFonts w:ascii="Arial" w:hAnsi="Arial" w:cs="Arial"/>
        </w:rPr>
        <w:t>carbonyl</w:t>
      </w:r>
      <w:r w:rsidR="00E65D33">
        <w:rPr>
          <w:rFonts w:ascii="Arial" w:hAnsi="Arial" w:cs="Arial"/>
        </w:rPr>
        <w:t xml:space="preserve"> group and three</w:t>
      </w:r>
      <w:r w:rsidRPr="7158907B">
        <w:rPr>
          <w:rFonts w:ascii="Arial" w:hAnsi="Arial" w:cs="Arial"/>
        </w:rPr>
        <w:t xml:space="preserve"> </w:t>
      </w:r>
      <w:r w:rsidR="00B11925" w:rsidRPr="00481341">
        <w:rPr>
          <w:rFonts w:ascii="Arial" w:hAnsi="Arial" w:cs="Arial"/>
          <w:vertAlign w:val="superscript"/>
        </w:rPr>
        <w:t>2</w:t>
      </w:r>
      <w:r w:rsidR="00B11925">
        <w:rPr>
          <w:rFonts w:ascii="Arial" w:hAnsi="Arial" w:cs="Arial"/>
        </w:rPr>
        <w:t>H</w:t>
      </w:r>
      <w:r w:rsidR="00E65D33">
        <w:rPr>
          <w:rFonts w:ascii="Arial" w:hAnsi="Arial" w:cs="Arial"/>
        </w:rPr>
        <w:t xml:space="preserve"> on the nitrogen of the pyridine ring</w:t>
      </w:r>
      <w:r w:rsidRPr="7158907B">
        <w:rPr>
          <w:rFonts w:ascii="Arial" w:hAnsi="Arial" w:cs="Arial"/>
        </w:rPr>
        <w:t xml:space="preserve"> </w:t>
      </w:r>
      <w:r w:rsidR="00E65D33">
        <w:rPr>
          <w:rFonts w:ascii="Arial" w:hAnsi="Arial" w:cs="Arial"/>
        </w:rPr>
        <w:t>through</w:t>
      </w:r>
      <w:r w:rsidR="00E65D33" w:rsidRPr="7158907B">
        <w:rPr>
          <w:rFonts w:ascii="Arial" w:hAnsi="Arial" w:cs="Arial"/>
        </w:rPr>
        <w:t xml:space="preserve"> </w:t>
      </w:r>
      <w:r w:rsidR="007F1EE2">
        <w:rPr>
          <w:rFonts w:ascii="Arial" w:hAnsi="Arial" w:cs="Arial"/>
        </w:rPr>
        <w:t>custom-</w:t>
      </w:r>
      <w:r w:rsidR="007F1EE2" w:rsidRPr="7158907B">
        <w:rPr>
          <w:rFonts w:ascii="Arial" w:hAnsi="Arial" w:cs="Arial"/>
        </w:rPr>
        <w:t>synthesi</w:t>
      </w:r>
      <w:r w:rsidR="00E65D33">
        <w:rPr>
          <w:rFonts w:ascii="Arial" w:hAnsi="Arial" w:cs="Arial"/>
        </w:rPr>
        <w:t>s</w:t>
      </w:r>
      <w:r w:rsidR="007F1EE2" w:rsidRPr="7158907B">
        <w:rPr>
          <w:rFonts w:ascii="Arial" w:hAnsi="Arial" w:cs="Arial"/>
        </w:rPr>
        <w:t xml:space="preserve"> and </w:t>
      </w:r>
      <w:r w:rsidR="007F1EE2">
        <w:rPr>
          <w:rFonts w:ascii="Arial" w:hAnsi="Arial" w:cs="Arial"/>
        </w:rPr>
        <w:t>used</w:t>
      </w:r>
      <w:r w:rsidR="007F1EE2" w:rsidRPr="7158907B">
        <w:rPr>
          <w:rFonts w:ascii="Arial" w:hAnsi="Arial" w:cs="Arial"/>
        </w:rPr>
        <w:t xml:space="preserve"> </w:t>
      </w:r>
      <w:r w:rsidR="007F1EE2" w:rsidRPr="7158907B">
        <w:rPr>
          <w:rFonts w:ascii="Arial" w:hAnsi="Arial" w:cs="Arial"/>
          <w:i/>
          <w:iCs/>
        </w:rPr>
        <w:t>in vitro</w:t>
      </w:r>
      <w:r w:rsidR="007F1EE2" w:rsidRPr="7158907B">
        <w:rPr>
          <w:rFonts w:ascii="Arial" w:hAnsi="Arial" w:cs="Arial"/>
        </w:rPr>
        <w:t xml:space="preserve"> and </w:t>
      </w:r>
      <w:r w:rsidR="007F1EE2" w:rsidRPr="7158907B">
        <w:rPr>
          <w:rFonts w:ascii="Arial" w:hAnsi="Arial" w:cs="Arial"/>
          <w:i/>
          <w:iCs/>
        </w:rPr>
        <w:t>in vivo</w:t>
      </w:r>
      <w:r w:rsidR="007F1EE2" w:rsidRPr="7158907B">
        <w:rPr>
          <w:rFonts w:ascii="Arial" w:hAnsi="Arial" w:cs="Arial"/>
        </w:rPr>
        <w:t xml:space="preserve"> at the mentioned concentrations.</w:t>
      </w:r>
      <w:r w:rsidR="00A46485">
        <w:rPr>
          <w:rFonts w:ascii="Arial" w:hAnsi="Arial" w:cs="Arial"/>
        </w:rPr>
        <w:t xml:space="preserve"> Briefly, </w:t>
      </w:r>
      <w:r w:rsidR="00A46485" w:rsidRPr="00A46485">
        <w:rPr>
          <w:rFonts w:ascii="Arial" w:hAnsi="Arial" w:cs="Arial"/>
        </w:rPr>
        <w:t>[carbonyl-</w:t>
      </w:r>
      <w:r w:rsidR="00A46485" w:rsidRPr="00D56E2A">
        <w:rPr>
          <w:rFonts w:ascii="Arial" w:hAnsi="Arial" w:cs="Arial"/>
          <w:vertAlign w:val="superscript"/>
        </w:rPr>
        <w:t>13</w:t>
      </w:r>
      <w:r w:rsidR="00A46485" w:rsidRPr="00A46485">
        <w:rPr>
          <w:rFonts w:ascii="Arial" w:hAnsi="Arial" w:cs="Arial"/>
        </w:rPr>
        <w:t>C]</w:t>
      </w:r>
      <w:r w:rsidR="00762345">
        <w:rPr>
          <w:rFonts w:ascii="Arial" w:hAnsi="Arial" w:cs="Arial"/>
        </w:rPr>
        <w:t>-</w:t>
      </w:r>
      <w:r w:rsidR="001A052D">
        <w:rPr>
          <w:rFonts w:ascii="Arial" w:hAnsi="Arial" w:cs="Arial"/>
        </w:rPr>
        <w:t>n</w:t>
      </w:r>
      <w:r w:rsidR="001A052D" w:rsidRPr="00A46485">
        <w:rPr>
          <w:rFonts w:ascii="Arial" w:hAnsi="Arial" w:cs="Arial"/>
        </w:rPr>
        <w:t xml:space="preserve">icotinic </w:t>
      </w:r>
      <w:r w:rsidR="00A46485" w:rsidRPr="00A46485">
        <w:rPr>
          <w:rFonts w:ascii="Arial" w:hAnsi="Arial" w:cs="Arial"/>
        </w:rPr>
        <w:t>acid (0.1 g, 0.8 mmol) was stirred in anhydrous EtOH (5 mL), followed by addition of 200</w:t>
      </w:r>
      <w:r w:rsidR="00A46485" w:rsidRPr="0010333B">
        <w:rPr>
          <w:rFonts w:ascii="Arial" w:hAnsi="Arial" w:cs="Arial"/>
        </w:rPr>
        <w:t xml:space="preserve"> </w:t>
      </w:r>
      <w:r w:rsidR="0010333B" w:rsidRPr="0010333B">
        <w:rPr>
          <w:rFonts w:ascii="Symbol" w:eastAsia="Symbol" w:hAnsi="Symbol" w:cs="Symbol"/>
        </w:rPr>
        <w:t></w:t>
      </w:r>
      <w:r w:rsidR="00A46485" w:rsidRPr="00A46485">
        <w:rPr>
          <w:rFonts w:ascii="Arial" w:hAnsi="Arial" w:cs="Arial"/>
        </w:rPr>
        <w:t xml:space="preserve">L (0.46 g; 3 mmol) of </w:t>
      </w:r>
      <w:r w:rsidR="001A052D">
        <w:rPr>
          <w:rFonts w:ascii="Arial" w:hAnsi="Arial" w:cs="Arial"/>
          <w:vertAlign w:val="superscript"/>
        </w:rPr>
        <w:t>2</w:t>
      </w:r>
      <w:r w:rsidR="001A052D">
        <w:rPr>
          <w:rFonts w:ascii="Arial" w:hAnsi="Arial" w:cs="Arial"/>
        </w:rPr>
        <w:t>H</w:t>
      </w:r>
      <w:r w:rsidR="001A052D" w:rsidRPr="00D56E2A">
        <w:rPr>
          <w:rFonts w:ascii="Arial" w:hAnsi="Arial" w:cs="Arial"/>
          <w:vertAlign w:val="subscript"/>
        </w:rPr>
        <w:t>3</w:t>
      </w:r>
      <w:r w:rsidR="00A46485" w:rsidRPr="00A46485">
        <w:rPr>
          <w:rFonts w:ascii="Arial" w:hAnsi="Arial" w:cs="Arial"/>
        </w:rPr>
        <w:t xml:space="preserve">-methyl iodide at </w:t>
      </w:r>
      <w:r w:rsidR="00251BCE" w:rsidRPr="00A46485">
        <w:rPr>
          <w:rFonts w:ascii="Arial" w:hAnsi="Arial" w:cs="Arial"/>
        </w:rPr>
        <w:t>23</w:t>
      </w:r>
      <w:r w:rsidR="00A75D4E" w:rsidRPr="009C73F3">
        <w:rPr>
          <w:rFonts w:ascii="Symbol" w:eastAsia="Symbol" w:hAnsi="Symbol" w:cs="Symbol"/>
        </w:rPr>
        <w:t></w:t>
      </w:r>
      <w:r w:rsidR="00A75D4E" w:rsidRPr="00A46485">
        <w:rPr>
          <w:rFonts w:ascii="Arial" w:hAnsi="Arial" w:cs="Arial"/>
        </w:rPr>
        <w:t>C</w:t>
      </w:r>
      <w:r w:rsidR="00A46485" w:rsidRPr="00A46485">
        <w:rPr>
          <w:rFonts w:ascii="Arial" w:hAnsi="Arial" w:cs="Arial"/>
        </w:rPr>
        <w:t>. The mixture was stirred under reflux at 45-48</w:t>
      </w:r>
      <w:r w:rsidR="00762345" w:rsidRPr="009C73F3">
        <w:rPr>
          <w:rFonts w:ascii="Symbol" w:eastAsia="Symbol" w:hAnsi="Symbol" w:cs="Symbol"/>
        </w:rPr>
        <w:t></w:t>
      </w:r>
      <w:r w:rsidR="00A46485" w:rsidRPr="00A46485">
        <w:rPr>
          <w:rFonts w:ascii="Arial" w:hAnsi="Arial" w:cs="Arial"/>
        </w:rPr>
        <w:t xml:space="preserve">C in an oil bath for 2 days. Oil bath was </w:t>
      </w:r>
      <w:proofErr w:type="gramStart"/>
      <w:r w:rsidR="00A46485" w:rsidRPr="00A46485">
        <w:rPr>
          <w:rFonts w:ascii="Arial" w:hAnsi="Arial" w:cs="Arial"/>
        </w:rPr>
        <w:t>removed</w:t>
      </w:r>
      <w:proofErr w:type="gramEnd"/>
      <w:r w:rsidR="00A46485" w:rsidRPr="00A46485">
        <w:rPr>
          <w:rFonts w:ascii="Arial" w:hAnsi="Arial" w:cs="Arial"/>
        </w:rPr>
        <w:t xml:space="preserve"> and the reaction mixture was allowed to cool down to room temperature. Ethanol was evaporated on a rotary evaporator. Yellow powder residue was first washed with EtOH (2 </w:t>
      </w:r>
      <w:r w:rsidR="0027701E">
        <w:rPr>
          <w:rFonts w:ascii="Arial" w:hAnsi="Arial" w:cs="Arial"/>
        </w:rPr>
        <w:t>x</w:t>
      </w:r>
      <w:r w:rsidR="00A46485" w:rsidRPr="00A46485">
        <w:rPr>
          <w:rFonts w:ascii="Arial" w:hAnsi="Arial" w:cs="Arial"/>
        </w:rPr>
        <w:t xml:space="preserve"> 1 mL) and then with diethyl ether (2 mL). The product was additionally dried under vacuum at 23</w:t>
      </w:r>
      <w:r w:rsidR="00762345" w:rsidRPr="00762345">
        <w:rPr>
          <w:rFonts w:ascii="Symbol" w:eastAsia="Symbol" w:hAnsi="Symbol" w:cs="Symbol"/>
        </w:rPr>
        <w:t></w:t>
      </w:r>
      <w:r w:rsidR="00A46485" w:rsidRPr="00A46485">
        <w:rPr>
          <w:rFonts w:ascii="Arial" w:hAnsi="Arial" w:cs="Arial"/>
        </w:rPr>
        <w:t>C to give yellow solid (0.159 g; 74%). MS: 142.14 [M-</w:t>
      </w:r>
      <w:proofErr w:type="gramStart"/>
      <w:r w:rsidR="00A46485" w:rsidRPr="00A46485">
        <w:rPr>
          <w:rFonts w:ascii="Arial" w:hAnsi="Arial" w:cs="Arial"/>
        </w:rPr>
        <w:t>I]+</w:t>
      </w:r>
      <w:proofErr w:type="gramEnd"/>
      <w:r w:rsidR="00A46485">
        <w:rPr>
          <w:rFonts w:ascii="Arial" w:hAnsi="Arial" w:cs="Arial"/>
        </w:rPr>
        <w:t xml:space="preserve">. </w:t>
      </w:r>
    </w:p>
    <w:p w14:paraId="02368129" w14:textId="77777777" w:rsidR="00906A57" w:rsidRDefault="00F94A9F" w:rsidP="00F35CB0">
      <w:pPr>
        <w:spacing w:line="360" w:lineRule="auto"/>
        <w:jc w:val="both"/>
        <w:rPr>
          <w:rFonts w:ascii="Arial" w:hAnsi="Arial" w:cs="Arial"/>
        </w:rPr>
      </w:pPr>
      <w:r w:rsidRPr="006F2205">
        <w:rPr>
          <w:rFonts w:ascii="Arial" w:hAnsi="Arial" w:cs="Arial"/>
          <w:i/>
          <w:iCs/>
        </w:rPr>
        <w:t>NAD</w:t>
      </w:r>
      <w:r w:rsidRPr="00455E6B">
        <w:rPr>
          <w:rFonts w:ascii="Arial" w:hAnsi="Arial" w:cs="Arial"/>
          <w:i/>
          <w:iCs/>
          <w:vertAlign w:val="superscript"/>
        </w:rPr>
        <w:t>+</w:t>
      </w:r>
      <w:r w:rsidRPr="006F2205">
        <w:rPr>
          <w:rFonts w:ascii="Arial" w:hAnsi="Arial" w:cs="Arial"/>
          <w:i/>
          <w:iCs/>
        </w:rPr>
        <w:t xml:space="preserve"> </w:t>
      </w:r>
      <w:r w:rsidR="0091314C" w:rsidRPr="006F2205">
        <w:rPr>
          <w:rFonts w:ascii="Arial" w:hAnsi="Arial" w:cs="Arial"/>
          <w:i/>
          <w:iCs/>
        </w:rPr>
        <w:t>measurement.</w:t>
      </w:r>
      <w:r w:rsidR="0091314C">
        <w:rPr>
          <w:rFonts w:ascii="Arial" w:hAnsi="Arial" w:cs="Arial"/>
        </w:rPr>
        <w:t xml:space="preserve"> </w:t>
      </w:r>
    </w:p>
    <w:p w14:paraId="07943AA6" w14:textId="2C5D2C8F" w:rsidR="00F35838" w:rsidRDefault="00DF5653" w:rsidP="00F35CB0">
      <w:pPr>
        <w:spacing w:line="360" w:lineRule="auto"/>
        <w:jc w:val="both"/>
        <w:rPr>
          <w:rFonts w:ascii="Arial" w:hAnsi="Arial" w:cs="Arial"/>
        </w:rPr>
      </w:pPr>
      <w:r>
        <w:rPr>
          <w:rFonts w:ascii="Arial" w:hAnsi="Arial" w:cs="Arial"/>
        </w:rPr>
        <w:t>Q</w:t>
      </w:r>
      <w:r w:rsidR="0055697F">
        <w:rPr>
          <w:rFonts w:ascii="Arial" w:hAnsi="Arial" w:cs="Arial"/>
        </w:rPr>
        <w:t xml:space="preserve">uantification of </w:t>
      </w:r>
      <w:r w:rsidR="0055697F" w:rsidRPr="003878FC">
        <w:rPr>
          <w:rFonts w:ascii="Arial" w:hAnsi="Arial" w:cs="Arial"/>
        </w:rPr>
        <w:t>NAD</w:t>
      </w:r>
      <w:r w:rsidR="0055697F" w:rsidRPr="003878FC">
        <w:rPr>
          <w:rFonts w:ascii="Arial" w:hAnsi="Arial" w:cs="Arial"/>
          <w:vertAlign w:val="superscript"/>
        </w:rPr>
        <w:t>+</w:t>
      </w:r>
      <w:r w:rsidR="0055697F" w:rsidRPr="003878FC">
        <w:rPr>
          <w:rFonts w:ascii="Arial" w:hAnsi="Arial" w:cs="Arial"/>
        </w:rPr>
        <w:t xml:space="preserve"> </w:t>
      </w:r>
      <w:r w:rsidR="0055697F">
        <w:rPr>
          <w:rFonts w:ascii="Arial" w:hAnsi="Arial" w:cs="Arial"/>
        </w:rPr>
        <w:t>in cells was performed with a c</w:t>
      </w:r>
      <w:r w:rsidR="00F35838" w:rsidRPr="003878FC">
        <w:rPr>
          <w:rFonts w:ascii="Arial" w:hAnsi="Arial" w:cs="Arial"/>
        </w:rPr>
        <w:t>olorimetric assay</w:t>
      </w:r>
      <w:r w:rsidR="0079669B">
        <w:rPr>
          <w:rFonts w:ascii="Arial" w:hAnsi="Arial" w:cs="Arial"/>
        </w:rPr>
        <w:t xml:space="preserve"> (</w:t>
      </w:r>
      <w:proofErr w:type="spellStart"/>
      <w:r w:rsidR="0079669B">
        <w:rPr>
          <w:rFonts w:ascii="Arial" w:hAnsi="Arial" w:cs="Arial"/>
        </w:rPr>
        <w:t>Biovision</w:t>
      </w:r>
      <w:proofErr w:type="spellEnd"/>
      <w:r w:rsidR="0079669B">
        <w:rPr>
          <w:rFonts w:ascii="Arial" w:hAnsi="Arial" w:cs="Arial"/>
        </w:rPr>
        <w:t>)</w:t>
      </w:r>
      <w:r w:rsidR="00A351C9">
        <w:rPr>
          <w:rFonts w:ascii="Arial" w:hAnsi="Arial" w:cs="Arial"/>
        </w:rPr>
        <w:t>.</w:t>
      </w:r>
      <w:r w:rsidR="0055697F">
        <w:rPr>
          <w:rFonts w:ascii="Arial" w:hAnsi="Arial" w:cs="Arial"/>
        </w:rPr>
        <w:t xml:space="preserve"> Total </w:t>
      </w:r>
      <w:r w:rsidR="0055697F" w:rsidRPr="003878FC">
        <w:rPr>
          <w:rFonts w:ascii="Arial" w:hAnsi="Arial" w:cs="Arial"/>
        </w:rPr>
        <w:t>NAD</w:t>
      </w:r>
      <w:r w:rsidR="0055697F" w:rsidRPr="003878FC">
        <w:rPr>
          <w:rFonts w:ascii="Arial" w:hAnsi="Arial" w:cs="Arial"/>
          <w:vertAlign w:val="superscript"/>
        </w:rPr>
        <w:t>+</w:t>
      </w:r>
      <w:r w:rsidR="0055697F" w:rsidRPr="003878FC">
        <w:rPr>
          <w:rFonts w:ascii="Arial" w:hAnsi="Arial" w:cs="Arial"/>
        </w:rPr>
        <w:t xml:space="preserve"> </w:t>
      </w:r>
      <w:r w:rsidR="0055697F">
        <w:rPr>
          <w:rFonts w:ascii="Arial" w:hAnsi="Arial" w:cs="Arial"/>
        </w:rPr>
        <w:t xml:space="preserve">was </w:t>
      </w:r>
      <w:r w:rsidR="00074336">
        <w:rPr>
          <w:rFonts w:ascii="Arial" w:hAnsi="Arial" w:cs="Arial"/>
        </w:rPr>
        <w:t xml:space="preserve">normalized to </w:t>
      </w:r>
      <w:r w:rsidR="003609E8">
        <w:rPr>
          <w:rFonts w:ascii="Arial" w:hAnsi="Arial" w:cs="Arial"/>
        </w:rPr>
        <w:t xml:space="preserve">the total number of cells. </w:t>
      </w:r>
      <w:r>
        <w:rPr>
          <w:rFonts w:ascii="Arial" w:hAnsi="Arial" w:cs="Arial"/>
        </w:rPr>
        <w:t>Q</w:t>
      </w:r>
      <w:r w:rsidR="00923329">
        <w:rPr>
          <w:rFonts w:ascii="Arial" w:hAnsi="Arial" w:cs="Arial"/>
        </w:rPr>
        <w:t xml:space="preserve">uantification of </w:t>
      </w:r>
      <w:r w:rsidR="00923329" w:rsidRPr="003878FC">
        <w:rPr>
          <w:rFonts w:ascii="Arial" w:hAnsi="Arial" w:cs="Arial"/>
        </w:rPr>
        <w:t>NAD</w:t>
      </w:r>
      <w:r w:rsidR="00923329" w:rsidRPr="003878FC">
        <w:rPr>
          <w:rFonts w:ascii="Arial" w:hAnsi="Arial" w:cs="Arial"/>
          <w:vertAlign w:val="superscript"/>
        </w:rPr>
        <w:t>+</w:t>
      </w:r>
      <w:r w:rsidR="00923329" w:rsidRPr="003878FC">
        <w:rPr>
          <w:rFonts w:ascii="Arial" w:hAnsi="Arial" w:cs="Arial"/>
        </w:rPr>
        <w:t xml:space="preserve"> </w:t>
      </w:r>
      <w:r w:rsidR="00923329">
        <w:rPr>
          <w:rFonts w:ascii="Arial" w:hAnsi="Arial" w:cs="Arial"/>
        </w:rPr>
        <w:t xml:space="preserve">in tissue samples was performed </w:t>
      </w:r>
      <w:r w:rsidR="00923329">
        <w:rPr>
          <w:rFonts w:ascii="Arial" w:hAnsi="Arial" w:cs="Arial"/>
        </w:rPr>
        <w:lastRenderedPageBreak/>
        <w:t>using an enzymatic method adapted from Dall et al</w:t>
      </w:r>
      <w:r w:rsidR="00923329" w:rsidRPr="00E93C68">
        <w:rPr>
          <w:rFonts w:ascii="Arial" w:hAnsi="Arial" w:cs="Arial"/>
          <w:noProof/>
          <w:vertAlign w:val="superscript"/>
        </w:rPr>
        <w:t>72</w:t>
      </w:r>
      <w:r w:rsidR="00923329">
        <w:rPr>
          <w:rFonts w:ascii="Arial" w:hAnsi="Arial" w:cs="Arial"/>
        </w:rPr>
        <w:t xml:space="preserve"> </w:t>
      </w:r>
      <w:r w:rsidR="00906A57">
        <w:rPr>
          <w:rFonts w:ascii="Arial" w:hAnsi="Arial" w:cs="Arial"/>
        </w:rPr>
        <w:t>with</w:t>
      </w:r>
      <w:r w:rsidR="002F4B23">
        <w:rPr>
          <w:rFonts w:ascii="Arial" w:hAnsi="Arial" w:cs="Arial"/>
        </w:rPr>
        <w:t xml:space="preserve"> normalization </w:t>
      </w:r>
      <w:r w:rsidR="006F3E94">
        <w:rPr>
          <w:rFonts w:ascii="Arial" w:hAnsi="Arial" w:cs="Arial"/>
        </w:rPr>
        <w:t>to</w:t>
      </w:r>
      <w:r w:rsidR="002F4B23">
        <w:rPr>
          <w:rFonts w:ascii="Arial" w:hAnsi="Arial" w:cs="Arial"/>
        </w:rPr>
        <w:t xml:space="preserve"> tissue weight</w:t>
      </w:r>
      <w:r w:rsidR="00923329">
        <w:rPr>
          <w:rFonts w:ascii="Arial" w:hAnsi="Arial" w:cs="Arial"/>
        </w:rPr>
        <w:t xml:space="preserve">. </w:t>
      </w:r>
      <w:r>
        <w:rPr>
          <w:rFonts w:ascii="Arial" w:hAnsi="Arial" w:cs="Arial"/>
        </w:rPr>
        <w:t>A</w:t>
      </w:r>
      <w:r w:rsidR="007C2361">
        <w:rPr>
          <w:rFonts w:ascii="Arial" w:hAnsi="Arial" w:cs="Arial"/>
        </w:rPr>
        <w:t xml:space="preserve">nalysis of the </w:t>
      </w:r>
      <w:r w:rsidR="007C2361" w:rsidRPr="003878FC">
        <w:rPr>
          <w:rFonts w:ascii="Arial" w:hAnsi="Arial" w:cs="Arial"/>
        </w:rPr>
        <w:t>NAD</w:t>
      </w:r>
      <w:r w:rsidR="007C2361" w:rsidRPr="003878FC">
        <w:rPr>
          <w:rFonts w:ascii="Arial" w:hAnsi="Arial" w:cs="Arial"/>
          <w:vertAlign w:val="superscript"/>
        </w:rPr>
        <w:t>+</w:t>
      </w:r>
      <w:r w:rsidR="007C2361" w:rsidRPr="003878FC">
        <w:rPr>
          <w:rFonts w:ascii="Arial" w:hAnsi="Arial" w:cs="Arial"/>
        </w:rPr>
        <w:t xml:space="preserve"> </w:t>
      </w:r>
      <w:r w:rsidR="002E1909">
        <w:rPr>
          <w:rFonts w:ascii="Arial" w:hAnsi="Arial" w:cs="Arial"/>
        </w:rPr>
        <w:t xml:space="preserve">metabolome </w:t>
      </w:r>
      <w:r w:rsidR="00C865A9">
        <w:rPr>
          <w:rFonts w:ascii="Arial" w:hAnsi="Arial" w:cs="Arial"/>
        </w:rPr>
        <w:t xml:space="preserve">in cells or </w:t>
      </w:r>
      <w:r w:rsidR="00C865A9" w:rsidRPr="00ED3C59">
        <w:rPr>
          <w:rFonts w:ascii="Arial" w:hAnsi="Arial" w:cs="Arial"/>
          <w:i/>
          <w:iCs/>
        </w:rPr>
        <w:t>in vivo</w:t>
      </w:r>
      <w:r w:rsidR="00C865A9">
        <w:rPr>
          <w:rFonts w:ascii="Arial" w:hAnsi="Arial" w:cs="Arial"/>
        </w:rPr>
        <w:t xml:space="preserve"> samples </w:t>
      </w:r>
      <w:r w:rsidR="002E1909">
        <w:rPr>
          <w:rFonts w:ascii="Arial" w:hAnsi="Arial" w:cs="Arial"/>
        </w:rPr>
        <w:t>was performed by HRLC-MS</w:t>
      </w:r>
      <w:r w:rsidR="00C865A9">
        <w:rPr>
          <w:rFonts w:ascii="Arial" w:hAnsi="Arial" w:cs="Arial"/>
        </w:rPr>
        <w:t xml:space="preserve"> as described below.</w:t>
      </w:r>
      <w:r w:rsidR="00074336">
        <w:rPr>
          <w:rFonts w:ascii="Arial" w:hAnsi="Arial" w:cs="Arial"/>
        </w:rPr>
        <w:t xml:space="preserve"> </w:t>
      </w:r>
    </w:p>
    <w:p w14:paraId="7B1540DB" w14:textId="7DD4988F" w:rsidR="00906A57" w:rsidRPr="00ED3C59" w:rsidRDefault="00906A57" w:rsidP="00F35CB0">
      <w:pPr>
        <w:spacing w:line="360" w:lineRule="auto"/>
        <w:jc w:val="both"/>
        <w:rPr>
          <w:rFonts w:ascii="Arial" w:hAnsi="Arial" w:cs="Arial"/>
          <w:i/>
          <w:iCs/>
        </w:rPr>
      </w:pPr>
      <w:r w:rsidRPr="00ED3C59">
        <w:rPr>
          <w:rFonts w:ascii="Arial" w:hAnsi="Arial" w:cs="Arial"/>
          <w:i/>
          <w:iCs/>
        </w:rPr>
        <w:t>Cellular assays</w:t>
      </w:r>
    </w:p>
    <w:p w14:paraId="3E5643C8" w14:textId="340245EB" w:rsidR="005D6978" w:rsidRPr="00DF4BEE" w:rsidRDefault="0091314C" w:rsidP="00313A40">
      <w:pPr>
        <w:spacing w:line="360" w:lineRule="auto"/>
        <w:jc w:val="both"/>
        <w:rPr>
          <w:rFonts w:ascii="Arial" w:hAnsi="Arial" w:cs="Arial"/>
          <w:iCs/>
          <w:color w:val="222222"/>
          <w:shd w:val="clear" w:color="auto" w:fill="FFFFFF"/>
        </w:rPr>
      </w:pPr>
      <w:r w:rsidRPr="006F2205">
        <w:rPr>
          <w:rFonts w:ascii="Arial" w:hAnsi="Arial" w:cs="Arial"/>
          <w:i/>
          <w:color w:val="222222"/>
          <w:shd w:val="clear" w:color="auto" w:fill="FFFFFF"/>
        </w:rPr>
        <w:t>Cell death assays.</w:t>
      </w:r>
      <w:r>
        <w:rPr>
          <w:rFonts w:ascii="Arial" w:hAnsi="Arial" w:cs="Arial"/>
          <w:iCs/>
          <w:color w:val="222222"/>
          <w:shd w:val="clear" w:color="auto" w:fill="FFFFFF"/>
        </w:rPr>
        <w:t xml:space="preserve"> </w:t>
      </w:r>
      <w:r w:rsidR="00313A40" w:rsidRPr="00313A40">
        <w:rPr>
          <w:rFonts w:ascii="Arial" w:hAnsi="Arial" w:cs="Arial"/>
          <w:iCs/>
          <w:color w:val="222222"/>
          <w:shd w:val="clear" w:color="auto" w:fill="FFFFFF"/>
        </w:rPr>
        <w:t xml:space="preserve">Kinetic experiments of apoptosis were performed with the </w:t>
      </w:r>
      <w:proofErr w:type="spellStart"/>
      <w:r w:rsidR="00313A40" w:rsidRPr="00313A40">
        <w:rPr>
          <w:rFonts w:ascii="Arial" w:hAnsi="Arial" w:cs="Arial"/>
          <w:iCs/>
          <w:color w:val="222222"/>
          <w:shd w:val="clear" w:color="auto" w:fill="FFFFFF"/>
        </w:rPr>
        <w:t>IncuCyte</w:t>
      </w:r>
      <w:proofErr w:type="spellEnd"/>
      <w:r w:rsidR="00313A40" w:rsidRPr="00313A40">
        <w:rPr>
          <w:rFonts w:ascii="Arial" w:hAnsi="Arial" w:cs="Arial"/>
          <w:iCs/>
          <w:color w:val="222222"/>
          <w:shd w:val="clear" w:color="auto" w:fill="FFFFFF"/>
        </w:rPr>
        <w:t xml:space="preserve"> ZOOM instrument</w:t>
      </w:r>
      <w:r w:rsidR="00275898">
        <w:rPr>
          <w:rFonts w:ascii="Arial" w:hAnsi="Arial" w:cs="Arial"/>
          <w:iCs/>
          <w:color w:val="222222"/>
          <w:shd w:val="clear" w:color="auto" w:fill="FFFFFF"/>
        </w:rPr>
        <w:t xml:space="preserve"> </w:t>
      </w:r>
      <w:r w:rsidR="00313A40" w:rsidRPr="00313A40">
        <w:rPr>
          <w:rFonts w:ascii="Arial" w:hAnsi="Arial" w:cs="Arial"/>
          <w:iCs/>
          <w:color w:val="222222"/>
          <w:shd w:val="clear" w:color="auto" w:fill="FFFFFF"/>
        </w:rPr>
        <w:t>(Essen Bioscience, Ann Arbor, MI, USA).</w:t>
      </w:r>
      <w:r w:rsidR="005A5C90">
        <w:rPr>
          <w:rFonts w:ascii="Arial" w:hAnsi="Arial" w:cs="Arial"/>
          <w:iCs/>
          <w:color w:val="222222"/>
          <w:shd w:val="clear" w:color="auto" w:fill="FFFFFF"/>
        </w:rPr>
        <w:t xml:space="preserve"> T</w:t>
      </w:r>
      <w:r w:rsidR="00313A40" w:rsidRPr="00313A40">
        <w:rPr>
          <w:rFonts w:ascii="Arial" w:hAnsi="Arial" w:cs="Arial"/>
          <w:iCs/>
          <w:color w:val="222222"/>
          <w:shd w:val="clear" w:color="auto" w:fill="FFFFFF"/>
        </w:rPr>
        <w:t xml:space="preserve">he cells were incubated with </w:t>
      </w:r>
      <w:proofErr w:type="spellStart"/>
      <w:r w:rsidR="00313A40" w:rsidRPr="00313A40">
        <w:rPr>
          <w:rFonts w:ascii="Arial" w:hAnsi="Arial" w:cs="Arial"/>
          <w:iCs/>
          <w:color w:val="222222"/>
          <w:shd w:val="clear" w:color="auto" w:fill="FFFFFF"/>
        </w:rPr>
        <w:t>IncuCyte</w:t>
      </w:r>
      <w:proofErr w:type="spellEnd"/>
      <w:r w:rsidR="00313A40" w:rsidRPr="00313A40">
        <w:rPr>
          <w:rFonts w:ascii="Arial" w:hAnsi="Arial" w:cs="Arial"/>
          <w:iCs/>
          <w:color w:val="222222"/>
          <w:shd w:val="clear" w:color="auto" w:fill="FFFFFF"/>
        </w:rPr>
        <w:t xml:space="preserve"> Annexin-V Green (4642), according to supplier’s instructions.</w:t>
      </w:r>
      <w:r w:rsidR="005A5C90">
        <w:rPr>
          <w:rFonts w:ascii="Arial" w:hAnsi="Arial" w:cs="Arial"/>
          <w:iCs/>
          <w:color w:val="222222"/>
          <w:shd w:val="clear" w:color="auto" w:fill="FFFFFF"/>
        </w:rPr>
        <w:t xml:space="preserve"> </w:t>
      </w:r>
      <w:r w:rsidR="00313A40" w:rsidRPr="00313A40">
        <w:rPr>
          <w:rFonts w:ascii="Arial" w:hAnsi="Arial" w:cs="Arial"/>
          <w:iCs/>
          <w:color w:val="222222"/>
          <w:shd w:val="clear" w:color="auto" w:fill="FFFFFF"/>
        </w:rPr>
        <w:t>Four images per well were collected at the indicated time using a 10</w:t>
      </w:r>
      <w:r w:rsidR="002A7450">
        <w:rPr>
          <w:rFonts w:ascii="Arial" w:hAnsi="Arial" w:cs="Arial"/>
          <w:iCs/>
          <w:color w:val="222222"/>
          <w:shd w:val="clear" w:color="auto" w:fill="FFFFFF"/>
        </w:rPr>
        <w:t>X</w:t>
      </w:r>
      <w:r w:rsidR="00313A40" w:rsidRPr="00313A40">
        <w:rPr>
          <w:rFonts w:ascii="Arial" w:hAnsi="Arial" w:cs="Arial"/>
          <w:iCs/>
          <w:color w:val="222222"/>
          <w:shd w:val="clear" w:color="auto" w:fill="FFFFFF"/>
        </w:rPr>
        <w:t xml:space="preserve"> objective and bandwidth filters</w:t>
      </w:r>
      <w:r w:rsidR="002A7450">
        <w:rPr>
          <w:rFonts w:ascii="Arial" w:hAnsi="Arial" w:cs="Arial"/>
          <w:iCs/>
          <w:color w:val="222222"/>
          <w:shd w:val="clear" w:color="auto" w:fill="FFFFFF"/>
        </w:rPr>
        <w:t xml:space="preserve"> </w:t>
      </w:r>
      <w:r w:rsidR="00313A40" w:rsidRPr="00313A40">
        <w:rPr>
          <w:rFonts w:ascii="Arial" w:hAnsi="Arial" w:cs="Arial"/>
          <w:iCs/>
          <w:color w:val="222222"/>
          <w:shd w:val="clear" w:color="auto" w:fill="FFFFFF"/>
        </w:rPr>
        <w:t>(Ex: 440/80nm; Em: 504/44nm).</w:t>
      </w:r>
      <w:r w:rsidR="00DD77F2">
        <w:rPr>
          <w:rFonts w:ascii="Arial" w:hAnsi="Arial" w:cs="Arial"/>
          <w:iCs/>
          <w:color w:val="222222"/>
          <w:shd w:val="clear" w:color="auto" w:fill="FFFFFF"/>
        </w:rPr>
        <w:t xml:space="preserve"> </w:t>
      </w:r>
    </w:p>
    <w:p w14:paraId="1E68CB2E" w14:textId="3D14AE10" w:rsidR="00F94A9F" w:rsidRDefault="00293D0F" w:rsidP="00F94A9F">
      <w:pPr>
        <w:spacing w:after="0" w:line="360" w:lineRule="auto"/>
        <w:jc w:val="both"/>
        <w:rPr>
          <w:rFonts w:ascii="Arial" w:hAnsi="Arial" w:cs="Arial"/>
          <w:shd w:val="clear" w:color="auto" w:fill="FFFFFF"/>
        </w:rPr>
      </w:pPr>
      <w:r w:rsidRPr="006F2205">
        <w:rPr>
          <w:rFonts w:ascii="Arial" w:hAnsi="Arial" w:cs="Arial"/>
          <w:i/>
          <w:iCs/>
          <w:shd w:val="clear" w:color="auto" w:fill="FFFFFF"/>
        </w:rPr>
        <w:t>Mitochondrial function</w:t>
      </w:r>
      <w:r w:rsidR="00F94A9F" w:rsidRPr="006F2205">
        <w:rPr>
          <w:rFonts w:ascii="Arial" w:hAnsi="Arial" w:cs="Arial"/>
          <w:i/>
          <w:iCs/>
          <w:shd w:val="clear" w:color="auto" w:fill="FFFFFF"/>
        </w:rPr>
        <w:t>.</w:t>
      </w:r>
      <w:r w:rsidR="00F94A9F">
        <w:rPr>
          <w:rFonts w:ascii="Arial" w:hAnsi="Arial" w:cs="Arial"/>
          <w:shd w:val="clear" w:color="auto" w:fill="FFFFFF"/>
        </w:rPr>
        <w:t xml:space="preserve"> </w:t>
      </w:r>
      <w:r w:rsidR="00572103">
        <w:rPr>
          <w:rFonts w:ascii="Arial" w:hAnsi="Arial" w:cs="Arial"/>
          <w:shd w:val="clear" w:color="auto" w:fill="FFFFFF"/>
        </w:rPr>
        <w:t>For m</w:t>
      </w:r>
      <w:r w:rsidR="0013681B">
        <w:rPr>
          <w:rFonts w:ascii="Arial" w:hAnsi="Arial" w:cs="Arial"/>
          <w:shd w:val="clear" w:color="auto" w:fill="FFFFFF"/>
        </w:rPr>
        <w:t xml:space="preserve">itochondrial potential </w:t>
      </w:r>
      <w:r w:rsidR="00572103">
        <w:rPr>
          <w:rFonts w:ascii="Arial" w:hAnsi="Arial" w:cs="Arial"/>
          <w:shd w:val="clear" w:color="auto" w:fill="FFFFFF"/>
        </w:rPr>
        <w:t xml:space="preserve">assessment, cells were seeded </w:t>
      </w:r>
      <w:r w:rsidR="00921AA1">
        <w:rPr>
          <w:rFonts w:ascii="Arial" w:hAnsi="Arial" w:cs="Arial"/>
          <w:shd w:val="clear" w:color="auto" w:fill="FFFFFF"/>
        </w:rPr>
        <w:t xml:space="preserve">into </w:t>
      </w:r>
      <w:r w:rsidR="00817676" w:rsidRPr="0013681B">
        <w:rPr>
          <w:rFonts w:ascii="Arial" w:hAnsi="Arial" w:cs="Arial"/>
          <w:shd w:val="clear" w:color="auto" w:fill="FFFFFF"/>
        </w:rPr>
        <w:t xml:space="preserve">96-well </w:t>
      </w:r>
      <w:proofErr w:type="spellStart"/>
      <w:r w:rsidR="00817676" w:rsidRPr="0013681B">
        <w:rPr>
          <w:rFonts w:ascii="Arial" w:hAnsi="Arial" w:cs="Arial"/>
          <w:shd w:val="clear" w:color="auto" w:fill="FFFFFF"/>
        </w:rPr>
        <w:t>Sensoplate</w:t>
      </w:r>
      <w:proofErr w:type="spellEnd"/>
      <w:r w:rsidR="00817676" w:rsidRPr="0013681B">
        <w:rPr>
          <w:rFonts w:ascii="Arial" w:hAnsi="Arial" w:cs="Arial"/>
          <w:shd w:val="clear" w:color="auto" w:fill="FFFFFF"/>
        </w:rPr>
        <w:t xml:space="preserve"> (Greiner; ref: 655090)</w:t>
      </w:r>
      <w:r w:rsidR="00B250A2">
        <w:rPr>
          <w:rFonts w:ascii="Arial" w:hAnsi="Arial" w:cs="Arial"/>
          <w:shd w:val="clear" w:color="auto" w:fill="FFFFFF"/>
        </w:rPr>
        <w:t xml:space="preserve"> </w:t>
      </w:r>
      <w:r w:rsidR="00B250A2" w:rsidRPr="00D854F9">
        <w:rPr>
          <w:rFonts w:ascii="Arial" w:hAnsi="Arial" w:cs="Arial"/>
        </w:rPr>
        <w:t xml:space="preserve">at a density of 12’000 cells per well in skeletal muscle growth medium (SKM-M, </w:t>
      </w:r>
      <w:proofErr w:type="spellStart"/>
      <w:r w:rsidR="00B250A2" w:rsidRPr="00D854F9">
        <w:rPr>
          <w:rFonts w:ascii="Arial" w:hAnsi="Arial" w:cs="Arial"/>
        </w:rPr>
        <w:t>AMSbio</w:t>
      </w:r>
      <w:proofErr w:type="spellEnd"/>
      <w:r w:rsidR="00B250A2" w:rsidRPr="00D854F9">
        <w:rPr>
          <w:rFonts w:ascii="Arial" w:hAnsi="Arial" w:cs="Arial"/>
        </w:rPr>
        <w:t>). After one day, the differentiation was induced by a medium change for 4 days</w:t>
      </w:r>
      <w:r w:rsidR="00817676" w:rsidRPr="0013681B">
        <w:rPr>
          <w:rFonts w:ascii="Arial" w:hAnsi="Arial" w:cs="Arial"/>
          <w:shd w:val="clear" w:color="auto" w:fill="FFFFFF"/>
        </w:rPr>
        <w:t xml:space="preserve">, </w:t>
      </w:r>
      <w:r w:rsidR="009A1E86">
        <w:rPr>
          <w:rFonts w:ascii="Arial" w:hAnsi="Arial" w:cs="Arial"/>
          <w:shd w:val="clear" w:color="auto" w:fill="FFFFFF"/>
        </w:rPr>
        <w:t xml:space="preserve">mitochondrial potential was performed at desired time and treatment. Briefly, </w:t>
      </w:r>
      <w:r w:rsidR="00AB7C08">
        <w:rPr>
          <w:rFonts w:ascii="Arial" w:hAnsi="Arial" w:cs="Arial"/>
          <w:shd w:val="clear" w:color="auto" w:fill="FFFFFF"/>
        </w:rPr>
        <w:t xml:space="preserve">cells were incubated </w:t>
      </w:r>
      <w:r w:rsidR="00A570F7">
        <w:rPr>
          <w:rFonts w:ascii="Arial" w:hAnsi="Arial" w:cs="Arial"/>
          <w:shd w:val="clear" w:color="auto" w:fill="FFFFFF"/>
        </w:rPr>
        <w:t xml:space="preserve">30 minutes in Krebs buffer with </w:t>
      </w:r>
      <w:r w:rsidR="00E1364D" w:rsidRPr="0013681B">
        <w:rPr>
          <w:rFonts w:ascii="Arial" w:hAnsi="Arial" w:cs="Arial"/>
          <w:shd w:val="clear" w:color="auto" w:fill="FFFFFF"/>
        </w:rPr>
        <w:t>Hoe</w:t>
      </w:r>
      <w:r w:rsidR="00E1364D">
        <w:rPr>
          <w:rFonts w:ascii="Arial" w:hAnsi="Arial" w:cs="Arial"/>
          <w:shd w:val="clear" w:color="auto" w:fill="FFFFFF"/>
        </w:rPr>
        <w:t>chst</w:t>
      </w:r>
      <w:r w:rsidR="00E1364D" w:rsidRPr="0013681B">
        <w:rPr>
          <w:rFonts w:ascii="Arial" w:hAnsi="Arial" w:cs="Arial"/>
          <w:shd w:val="clear" w:color="auto" w:fill="FFFFFF"/>
        </w:rPr>
        <w:t xml:space="preserve"> </w:t>
      </w:r>
      <w:r w:rsidR="009A1E86" w:rsidRPr="0013681B">
        <w:rPr>
          <w:rFonts w:ascii="Arial" w:hAnsi="Arial" w:cs="Arial"/>
          <w:shd w:val="clear" w:color="auto" w:fill="FFFFFF"/>
        </w:rPr>
        <w:t xml:space="preserve">Stains </w:t>
      </w:r>
      <w:r w:rsidR="001D35D7">
        <w:rPr>
          <w:rFonts w:ascii="Arial" w:hAnsi="Arial" w:cs="Arial"/>
          <w:shd w:val="clear" w:color="auto" w:fill="FFFFFF"/>
        </w:rPr>
        <w:t>and JC-10</w:t>
      </w:r>
      <w:r w:rsidR="00A570F7">
        <w:rPr>
          <w:rFonts w:ascii="Arial" w:hAnsi="Arial" w:cs="Arial"/>
          <w:shd w:val="clear" w:color="auto" w:fill="FFFFFF"/>
        </w:rPr>
        <w:t>.</w:t>
      </w:r>
      <w:r w:rsidR="007343FA" w:rsidRPr="007343FA">
        <w:t xml:space="preserve"> </w:t>
      </w:r>
      <w:r w:rsidR="007343FA" w:rsidRPr="007343FA">
        <w:rPr>
          <w:rFonts w:ascii="Arial" w:hAnsi="Arial" w:cs="Arial"/>
          <w:shd w:val="clear" w:color="auto" w:fill="FFFFFF"/>
        </w:rPr>
        <w:t xml:space="preserve">Images were acquired using the </w:t>
      </w:r>
      <w:proofErr w:type="spellStart"/>
      <w:r w:rsidR="007343FA" w:rsidRPr="007343FA">
        <w:rPr>
          <w:rFonts w:ascii="Arial" w:hAnsi="Arial" w:cs="Arial"/>
          <w:shd w:val="clear" w:color="auto" w:fill="FFFFFF"/>
        </w:rPr>
        <w:t>ImageXpress</w:t>
      </w:r>
      <w:proofErr w:type="spellEnd"/>
      <w:r w:rsidR="00AB136C">
        <w:rPr>
          <w:rFonts w:ascii="Arial" w:hAnsi="Arial" w:cs="Arial"/>
          <w:shd w:val="clear" w:color="auto" w:fill="FFFFFF"/>
        </w:rPr>
        <w:t xml:space="preserve"> (Molecular Device)</w:t>
      </w:r>
      <w:r w:rsidR="007343FA" w:rsidRPr="007343FA">
        <w:rPr>
          <w:rFonts w:ascii="Arial" w:hAnsi="Arial" w:cs="Arial"/>
          <w:shd w:val="clear" w:color="auto" w:fill="FFFFFF"/>
        </w:rPr>
        <w:t xml:space="preserve"> using 10x objective.</w:t>
      </w:r>
      <w:r w:rsidR="007343FA">
        <w:rPr>
          <w:rFonts w:ascii="Arial" w:hAnsi="Arial" w:cs="Arial"/>
          <w:shd w:val="clear" w:color="auto" w:fill="FFFFFF"/>
        </w:rPr>
        <w:t xml:space="preserve"> </w:t>
      </w:r>
      <w:r w:rsidR="007343FA" w:rsidRPr="007343FA">
        <w:rPr>
          <w:rFonts w:ascii="Arial" w:hAnsi="Arial" w:cs="Arial"/>
          <w:shd w:val="clear" w:color="auto" w:fill="FFFFFF"/>
        </w:rPr>
        <w:t>The following filters were used</w:t>
      </w:r>
      <w:r w:rsidR="00AB136C">
        <w:rPr>
          <w:rFonts w:ascii="Arial" w:hAnsi="Arial" w:cs="Arial"/>
          <w:shd w:val="clear" w:color="auto" w:fill="FFFFFF"/>
        </w:rPr>
        <w:t xml:space="preserve">: </w:t>
      </w:r>
      <w:r w:rsidR="007343FA" w:rsidRPr="007343FA">
        <w:rPr>
          <w:rFonts w:ascii="Arial" w:hAnsi="Arial" w:cs="Arial"/>
          <w:shd w:val="clear" w:color="auto" w:fill="FFFFFF"/>
        </w:rPr>
        <w:t>JC-10</w:t>
      </w:r>
      <w:r w:rsidR="00AB136C">
        <w:rPr>
          <w:rFonts w:ascii="Arial" w:hAnsi="Arial" w:cs="Arial"/>
          <w:shd w:val="clear" w:color="auto" w:fill="FFFFFF"/>
        </w:rPr>
        <w:t>,</w:t>
      </w:r>
      <w:r w:rsidR="007343FA" w:rsidRPr="007343FA">
        <w:rPr>
          <w:rFonts w:ascii="Arial" w:hAnsi="Arial" w:cs="Arial"/>
          <w:shd w:val="clear" w:color="auto" w:fill="FFFFFF"/>
        </w:rPr>
        <w:t xml:space="preserve"> FITC Filter Cube/ TRITC Filter Cube</w:t>
      </w:r>
      <w:r w:rsidR="00AB136C">
        <w:rPr>
          <w:rFonts w:ascii="Arial" w:hAnsi="Arial" w:cs="Arial"/>
          <w:shd w:val="clear" w:color="auto" w:fill="FFFFFF"/>
        </w:rPr>
        <w:t xml:space="preserve">; </w:t>
      </w:r>
      <w:r w:rsidR="007343FA" w:rsidRPr="007343FA">
        <w:rPr>
          <w:rFonts w:ascii="Arial" w:hAnsi="Arial" w:cs="Arial"/>
          <w:shd w:val="clear" w:color="auto" w:fill="FFFFFF"/>
        </w:rPr>
        <w:t>Hoechst</w:t>
      </w:r>
      <w:r w:rsidR="00AB136C">
        <w:rPr>
          <w:rFonts w:ascii="Arial" w:hAnsi="Arial" w:cs="Arial"/>
          <w:shd w:val="clear" w:color="auto" w:fill="FFFFFF"/>
        </w:rPr>
        <w:t>,</w:t>
      </w:r>
      <w:r w:rsidR="007343FA" w:rsidRPr="007343FA">
        <w:rPr>
          <w:rFonts w:ascii="Arial" w:hAnsi="Arial" w:cs="Arial"/>
          <w:shd w:val="clear" w:color="auto" w:fill="FFFFFF"/>
        </w:rPr>
        <w:t xml:space="preserve"> DAPI Filter </w:t>
      </w:r>
      <w:proofErr w:type="spellStart"/>
      <w:r w:rsidR="007343FA" w:rsidRPr="007343FA">
        <w:rPr>
          <w:rFonts w:ascii="Arial" w:hAnsi="Arial" w:cs="Arial"/>
          <w:shd w:val="clear" w:color="auto" w:fill="FFFFFF"/>
        </w:rPr>
        <w:t>CubeThe</w:t>
      </w:r>
      <w:proofErr w:type="spellEnd"/>
      <w:r w:rsidR="007343FA" w:rsidRPr="007343FA">
        <w:rPr>
          <w:rFonts w:ascii="Arial" w:hAnsi="Arial" w:cs="Arial"/>
          <w:shd w:val="clear" w:color="auto" w:fill="FFFFFF"/>
        </w:rPr>
        <w:t xml:space="preserve"> total intensity of both FITC and TRITC fluorescence is </w:t>
      </w:r>
      <w:bookmarkStart w:id="5" w:name="_Hlk108197541"/>
      <w:r w:rsidR="007343FA" w:rsidRPr="007343FA">
        <w:rPr>
          <w:rFonts w:ascii="Arial" w:hAnsi="Arial" w:cs="Arial"/>
          <w:shd w:val="clear" w:color="auto" w:fill="FFFFFF"/>
        </w:rPr>
        <w:t xml:space="preserve">recorded </w:t>
      </w:r>
      <w:bookmarkEnd w:id="5"/>
      <w:r w:rsidR="007343FA" w:rsidRPr="007343FA">
        <w:rPr>
          <w:rFonts w:ascii="Arial" w:hAnsi="Arial" w:cs="Arial"/>
          <w:shd w:val="clear" w:color="auto" w:fill="FFFFFF"/>
        </w:rPr>
        <w:t>for each cell and is used to calculate a cellular fluorescent ratio:</w:t>
      </w:r>
      <w:r w:rsidR="005F59E6">
        <w:rPr>
          <w:rFonts w:ascii="Arial" w:hAnsi="Arial" w:cs="Arial"/>
          <w:shd w:val="clear" w:color="auto" w:fill="FFFFFF"/>
        </w:rPr>
        <w:t xml:space="preserve"> </w:t>
      </w:r>
      <w:r w:rsidR="007343FA" w:rsidRPr="007343FA">
        <w:rPr>
          <w:rFonts w:ascii="Arial" w:hAnsi="Arial" w:cs="Arial"/>
          <w:shd w:val="clear" w:color="auto" w:fill="FFFFFF"/>
        </w:rPr>
        <w:t>Ratio per cell = log2 (</w:t>
      </w:r>
      <w:r w:rsidR="000C4156">
        <w:rPr>
          <w:rFonts w:ascii="Arial" w:hAnsi="Arial" w:cs="Arial"/>
          <w:shd w:val="clear" w:color="auto" w:fill="FFFFFF"/>
        </w:rPr>
        <w:t>∑</w:t>
      </w:r>
      <w:r w:rsidR="007343FA" w:rsidRPr="007343FA">
        <w:rPr>
          <w:rFonts w:ascii="Arial" w:hAnsi="Arial" w:cs="Arial"/>
          <w:shd w:val="clear" w:color="auto" w:fill="FFFFFF"/>
        </w:rPr>
        <w:t xml:space="preserve">pixel </w:t>
      </w:r>
      <w:proofErr w:type="spellStart"/>
      <w:r w:rsidR="007343FA" w:rsidRPr="007343FA">
        <w:rPr>
          <w:rFonts w:ascii="Arial" w:hAnsi="Arial" w:cs="Arial"/>
          <w:shd w:val="clear" w:color="auto" w:fill="FFFFFF"/>
        </w:rPr>
        <w:t>intensityTRITC</w:t>
      </w:r>
      <w:proofErr w:type="spellEnd"/>
      <w:r w:rsidR="007343FA" w:rsidRPr="007343FA">
        <w:rPr>
          <w:rFonts w:ascii="Arial" w:hAnsi="Arial" w:cs="Arial"/>
          <w:shd w:val="clear" w:color="auto" w:fill="FFFFFF"/>
        </w:rPr>
        <w:t>/</w:t>
      </w:r>
      <w:r w:rsidR="000C4156">
        <w:rPr>
          <w:rFonts w:ascii="Arial" w:hAnsi="Arial" w:cs="Arial"/>
          <w:shd w:val="clear" w:color="auto" w:fill="FFFFFF"/>
        </w:rPr>
        <w:t>∑</w:t>
      </w:r>
      <w:r w:rsidR="007343FA" w:rsidRPr="007343FA">
        <w:rPr>
          <w:rFonts w:ascii="Arial" w:hAnsi="Arial" w:cs="Arial"/>
          <w:shd w:val="clear" w:color="auto" w:fill="FFFFFF"/>
        </w:rPr>
        <w:t xml:space="preserve">pixel </w:t>
      </w:r>
      <w:proofErr w:type="spellStart"/>
      <w:r w:rsidR="007343FA" w:rsidRPr="007343FA">
        <w:rPr>
          <w:rFonts w:ascii="Arial" w:hAnsi="Arial" w:cs="Arial"/>
          <w:shd w:val="clear" w:color="auto" w:fill="FFFFFF"/>
        </w:rPr>
        <w:t>intensityFITC</w:t>
      </w:r>
      <w:proofErr w:type="spellEnd"/>
      <w:r w:rsidR="007343FA" w:rsidRPr="007343FA">
        <w:rPr>
          <w:rFonts w:ascii="Arial" w:hAnsi="Arial" w:cs="Arial"/>
          <w:shd w:val="clear" w:color="auto" w:fill="FFFFFF"/>
        </w:rPr>
        <w:t>)</w:t>
      </w:r>
      <w:r w:rsidR="000C4156">
        <w:rPr>
          <w:rFonts w:ascii="Arial" w:hAnsi="Arial" w:cs="Arial"/>
          <w:shd w:val="clear" w:color="auto" w:fill="FFFFFF"/>
        </w:rPr>
        <w:t xml:space="preserve">. </w:t>
      </w:r>
      <w:r w:rsidR="007343FA" w:rsidRPr="007343FA">
        <w:rPr>
          <w:rFonts w:ascii="Arial" w:hAnsi="Arial" w:cs="Arial"/>
          <w:shd w:val="clear" w:color="auto" w:fill="FFFFFF"/>
        </w:rPr>
        <w:t xml:space="preserve">Once segmentation </w:t>
      </w:r>
      <w:r w:rsidR="000C4156">
        <w:rPr>
          <w:rFonts w:ascii="Arial" w:hAnsi="Arial" w:cs="Arial"/>
          <w:shd w:val="clear" w:color="auto" w:fill="FFFFFF"/>
        </w:rPr>
        <w:t>wa</w:t>
      </w:r>
      <w:r w:rsidR="007343FA" w:rsidRPr="007343FA">
        <w:rPr>
          <w:rFonts w:ascii="Arial" w:hAnsi="Arial" w:cs="Arial"/>
          <w:shd w:val="clear" w:color="auto" w:fill="FFFFFF"/>
        </w:rPr>
        <w:t>s completed, results were analyzed using KNIME software.</w:t>
      </w:r>
    </w:p>
    <w:p w14:paraId="600D83D9" w14:textId="7E4F3ACD" w:rsidR="00835344" w:rsidRDefault="00F94A9F" w:rsidP="007343FA">
      <w:pPr>
        <w:spacing w:line="360" w:lineRule="auto"/>
        <w:jc w:val="both"/>
        <w:rPr>
          <w:rFonts w:ascii="Arial" w:hAnsi="Arial" w:cs="Arial"/>
          <w:shd w:val="clear" w:color="auto" w:fill="FFFFFF"/>
        </w:rPr>
      </w:pPr>
      <w:r w:rsidRPr="00DF4BEE">
        <w:rPr>
          <w:rFonts w:ascii="Arial" w:hAnsi="Arial" w:cs="Arial"/>
          <w:iCs/>
          <w:color w:val="222222"/>
          <w:shd w:val="clear" w:color="auto" w:fill="FFFFFF"/>
        </w:rPr>
        <w:t>The bioenergetic profiles of the cells were analyzed by an XF96 extracellular flux analyzer (Seahorse</w:t>
      </w:r>
      <w:r>
        <w:rPr>
          <w:rFonts w:ascii="Arial" w:hAnsi="Arial" w:cs="Arial"/>
          <w:iCs/>
          <w:color w:val="222222"/>
          <w:shd w:val="clear" w:color="auto" w:fill="FFFFFF"/>
        </w:rPr>
        <w:t xml:space="preserve"> </w:t>
      </w:r>
      <w:r w:rsidRPr="00DF4BEE">
        <w:rPr>
          <w:rFonts w:ascii="Arial" w:hAnsi="Arial" w:cs="Arial"/>
          <w:iCs/>
          <w:color w:val="222222"/>
          <w:shd w:val="clear" w:color="auto" w:fill="FFFFFF"/>
        </w:rPr>
        <w:t>Biosciences, North Billerica, MA, USA) as described. Briefly, the cells were seeded in</w:t>
      </w:r>
      <w:r>
        <w:rPr>
          <w:rFonts w:ascii="Arial" w:hAnsi="Arial" w:cs="Arial"/>
          <w:iCs/>
          <w:color w:val="222222"/>
          <w:shd w:val="clear" w:color="auto" w:fill="FFFFFF"/>
        </w:rPr>
        <w:t xml:space="preserve"> </w:t>
      </w:r>
      <w:r w:rsidRPr="00DF4BEE">
        <w:rPr>
          <w:rFonts w:ascii="Arial" w:hAnsi="Arial" w:cs="Arial"/>
          <w:iCs/>
          <w:color w:val="222222"/>
          <w:shd w:val="clear" w:color="auto" w:fill="FFFFFF"/>
        </w:rPr>
        <w:t xml:space="preserve">XF96 Cell Culture Microplates and </w:t>
      </w:r>
      <w:r>
        <w:rPr>
          <w:rFonts w:ascii="Arial" w:hAnsi="Arial" w:cs="Arial"/>
          <w:iCs/>
          <w:color w:val="222222"/>
          <w:shd w:val="clear" w:color="auto" w:fill="FFFFFF"/>
        </w:rPr>
        <w:t xml:space="preserve">oxygen consumption rate was measured </w:t>
      </w:r>
      <w:r w:rsidRPr="00DF4BEE">
        <w:rPr>
          <w:rFonts w:ascii="Arial" w:hAnsi="Arial" w:cs="Arial"/>
          <w:iCs/>
          <w:color w:val="222222"/>
          <w:shd w:val="clear" w:color="auto" w:fill="FFFFFF"/>
        </w:rPr>
        <w:t xml:space="preserve">into </w:t>
      </w:r>
      <w:r>
        <w:rPr>
          <w:rFonts w:ascii="Arial" w:hAnsi="Arial" w:cs="Arial"/>
          <w:iCs/>
          <w:color w:val="222222"/>
          <w:shd w:val="clear" w:color="auto" w:fill="FFFFFF"/>
        </w:rPr>
        <w:t xml:space="preserve">Krebs buffer (NaCl 135 mM, </w:t>
      </w:r>
      <w:proofErr w:type="spellStart"/>
      <w:r>
        <w:rPr>
          <w:rFonts w:ascii="Arial" w:hAnsi="Arial" w:cs="Arial"/>
          <w:iCs/>
          <w:color w:val="222222"/>
          <w:shd w:val="clear" w:color="auto" w:fill="FFFFFF"/>
        </w:rPr>
        <w:t>KCl</w:t>
      </w:r>
      <w:proofErr w:type="spellEnd"/>
      <w:r>
        <w:rPr>
          <w:rFonts w:ascii="Arial" w:hAnsi="Arial" w:cs="Arial"/>
          <w:iCs/>
          <w:color w:val="222222"/>
          <w:shd w:val="clear" w:color="auto" w:fill="FFFFFF"/>
        </w:rPr>
        <w:t xml:space="preserve"> 3.6 mM, NaH</w:t>
      </w:r>
      <w:r w:rsidRPr="0085413C">
        <w:rPr>
          <w:rFonts w:ascii="Arial" w:hAnsi="Arial" w:cs="Arial"/>
          <w:iCs/>
          <w:color w:val="222222"/>
          <w:shd w:val="clear" w:color="auto" w:fill="FFFFFF"/>
          <w:vertAlign w:val="subscript"/>
        </w:rPr>
        <w:t>2</w:t>
      </w:r>
      <w:r>
        <w:rPr>
          <w:rFonts w:ascii="Arial" w:hAnsi="Arial" w:cs="Arial"/>
          <w:iCs/>
          <w:color w:val="222222"/>
          <w:shd w:val="clear" w:color="auto" w:fill="FFFFFF"/>
        </w:rPr>
        <w:t>PO</w:t>
      </w:r>
      <w:r w:rsidRPr="0085413C">
        <w:rPr>
          <w:rFonts w:ascii="Arial" w:hAnsi="Arial" w:cs="Arial"/>
          <w:iCs/>
          <w:color w:val="222222"/>
          <w:shd w:val="clear" w:color="auto" w:fill="FFFFFF"/>
          <w:vertAlign w:val="subscript"/>
        </w:rPr>
        <w:t>4</w:t>
      </w:r>
      <w:r>
        <w:rPr>
          <w:rFonts w:ascii="Arial" w:hAnsi="Arial" w:cs="Arial"/>
          <w:iCs/>
          <w:color w:val="222222"/>
          <w:shd w:val="clear" w:color="auto" w:fill="FFFFFF"/>
        </w:rPr>
        <w:t xml:space="preserve"> 0.5 mM, MgSO</w:t>
      </w:r>
      <w:r w:rsidRPr="0085413C">
        <w:rPr>
          <w:rFonts w:ascii="Arial" w:hAnsi="Arial" w:cs="Arial"/>
          <w:iCs/>
          <w:color w:val="222222"/>
          <w:shd w:val="clear" w:color="auto" w:fill="FFFFFF"/>
          <w:vertAlign w:val="subscript"/>
        </w:rPr>
        <w:t>4</w:t>
      </w:r>
      <w:r>
        <w:rPr>
          <w:rFonts w:ascii="Arial" w:hAnsi="Arial" w:cs="Arial"/>
          <w:iCs/>
          <w:color w:val="222222"/>
          <w:shd w:val="clear" w:color="auto" w:fill="FFFFFF"/>
        </w:rPr>
        <w:t xml:space="preserve"> 0.5 mM, </w:t>
      </w:r>
      <w:proofErr w:type="spellStart"/>
      <w:r>
        <w:rPr>
          <w:rFonts w:ascii="Arial" w:hAnsi="Arial" w:cs="Arial"/>
          <w:iCs/>
          <w:color w:val="222222"/>
          <w:shd w:val="clear" w:color="auto" w:fill="FFFFFF"/>
        </w:rPr>
        <w:t>Hepes</w:t>
      </w:r>
      <w:proofErr w:type="spellEnd"/>
      <w:r>
        <w:rPr>
          <w:rFonts w:ascii="Arial" w:hAnsi="Arial" w:cs="Arial"/>
          <w:iCs/>
          <w:color w:val="222222"/>
          <w:shd w:val="clear" w:color="auto" w:fill="FFFFFF"/>
        </w:rPr>
        <w:t xml:space="preserve"> 10 mM, NaHCO</w:t>
      </w:r>
      <w:r w:rsidRPr="0085413C">
        <w:rPr>
          <w:rFonts w:ascii="Arial" w:hAnsi="Arial" w:cs="Arial"/>
          <w:iCs/>
          <w:color w:val="222222"/>
          <w:shd w:val="clear" w:color="auto" w:fill="FFFFFF"/>
          <w:vertAlign w:val="subscript"/>
        </w:rPr>
        <w:t>3</w:t>
      </w:r>
      <w:r>
        <w:rPr>
          <w:rFonts w:ascii="Arial" w:hAnsi="Arial" w:cs="Arial"/>
          <w:iCs/>
          <w:color w:val="222222"/>
          <w:shd w:val="clear" w:color="auto" w:fill="FFFFFF"/>
        </w:rPr>
        <w:t xml:space="preserve"> 5 mM) </w:t>
      </w:r>
      <w:r w:rsidRPr="00DF4BEE">
        <w:rPr>
          <w:rFonts w:ascii="Arial" w:hAnsi="Arial" w:cs="Arial"/>
          <w:iCs/>
          <w:color w:val="222222"/>
          <w:shd w:val="clear" w:color="auto" w:fill="FFFFFF"/>
        </w:rPr>
        <w:t>supplemented with 10</w:t>
      </w:r>
      <w:r>
        <w:rPr>
          <w:rFonts w:ascii="Arial" w:hAnsi="Arial" w:cs="Arial"/>
          <w:iCs/>
          <w:color w:val="222222"/>
          <w:shd w:val="clear" w:color="auto" w:fill="FFFFFF"/>
        </w:rPr>
        <w:t xml:space="preserve"> </w:t>
      </w:r>
      <w:r w:rsidRPr="00DF4BEE">
        <w:rPr>
          <w:rFonts w:ascii="Arial" w:hAnsi="Arial" w:cs="Arial"/>
          <w:iCs/>
          <w:color w:val="222222"/>
          <w:shd w:val="clear" w:color="auto" w:fill="FFFFFF"/>
        </w:rPr>
        <w:t>mM glucose, 10</w:t>
      </w:r>
      <w:r>
        <w:rPr>
          <w:rFonts w:ascii="Arial" w:hAnsi="Arial" w:cs="Arial"/>
          <w:iCs/>
          <w:color w:val="222222"/>
          <w:shd w:val="clear" w:color="auto" w:fill="FFFFFF"/>
        </w:rPr>
        <w:t xml:space="preserve"> </w:t>
      </w:r>
      <w:r w:rsidRPr="00DF4BEE">
        <w:rPr>
          <w:rFonts w:ascii="Arial" w:hAnsi="Arial" w:cs="Arial"/>
          <w:iCs/>
          <w:color w:val="222222"/>
          <w:shd w:val="clear" w:color="auto" w:fill="FFFFFF"/>
        </w:rPr>
        <w:t xml:space="preserve">mM pyruvate, and </w:t>
      </w:r>
      <w:r>
        <w:rPr>
          <w:rFonts w:ascii="Arial" w:hAnsi="Arial" w:cs="Arial"/>
          <w:iCs/>
          <w:color w:val="222222"/>
          <w:shd w:val="clear" w:color="auto" w:fill="FFFFFF"/>
        </w:rPr>
        <w:t xml:space="preserve">2 mM </w:t>
      </w:r>
      <w:proofErr w:type="spellStart"/>
      <w:r w:rsidRPr="0085413C">
        <w:rPr>
          <w:rFonts w:ascii="Arial" w:hAnsi="Arial" w:cs="Arial"/>
          <w:iCs/>
          <w:color w:val="222222"/>
          <w:shd w:val="clear" w:color="auto" w:fill="FFFFFF"/>
        </w:rPr>
        <w:t>glutam</w:t>
      </w:r>
      <w:r>
        <w:rPr>
          <w:rFonts w:ascii="Arial" w:hAnsi="Arial" w:cs="Arial"/>
          <w:iCs/>
          <w:color w:val="222222"/>
          <w:shd w:val="clear" w:color="auto" w:fill="FFFFFF"/>
        </w:rPr>
        <w:t>in</w:t>
      </w:r>
      <w:proofErr w:type="spellEnd"/>
      <w:r>
        <w:rPr>
          <w:rFonts w:ascii="Arial" w:hAnsi="Arial" w:cs="Arial"/>
          <w:iCs/>
          <w:color w:val="222222"/>
          <w:shd w:val="clear" w:color="auto" w:fill="FFFFFF"/>
        </w:rPr>
        <w:t xml:space="preserve">. For </w:t>
      </w:r>
      <w:r>
        <w:rPr>
          <w:rFonts w:ascii="Arial" w:hAnsi="Arial" w:cs="Arial"/>
          <w:color w:val="212121"/>
          <w:shd w:val="clear" w:color="auto" w:fill="FFFFFF"/>
        </w:rPr>
        <w:t>substrate-driven OCR measurement in</w:t>
      </w:r>
      <w:r w:rsidRPr="00FB6B5E">
        <w:rPr>
          <w:rFonts w:ascii="Arial" w:hAnsi="Arial" w:cs="Arial"/>
          <w:color w:val="212121"/>
          <w:shd w:val="clear" w:color="auto" w:fill="FFFFFF"/>
        </w:rPr>
        <w:t xml:space="preserve"> </w:t>
      </w:r>
      <w:r>
        <w:rPr>
          <w:rFonts w:ascii="Arial" w:hAnsi="Arial" w:cs="Arial"/>
          <w:color w:val="212121"/>
          <w:shd w:val="clear" w:color="auto" w:fill="FFFFFF"/>
        </w:rPr>
        <w:t xml:space="preserve">permeabilized </w:t>
      </w:r>
      <w:r w:rsidRPr="00FB6B5E">
        <w:rPr>
          <w:rFonts w:ascii="Arial" w:hAnsi="Arial" w:cs="Arial"/>
          <w:color w:val="212121"/>
          <w:shd w:val="clear" w:color="auto" w:fill="FFFFFF"/>
        </w:rPr>
        <w:t>HSMM myotubes</w:t>
      </w:r>
      <w:r>
        <w:rPr>
          <w:rFonts w:ascii="Arial" w:hAnsi="Arial" w:cs="Arial"/>
          <w:color w:val="212121"/>
          <w:shd w:val="clear" w:color="auto" w:fill="FFFFFF"/>
        </w:rPr>
        <w:t xml:space="preserve">, assay was performed into </w:t>
      </w:r>
      <w:r w:rsidRPr="00F35CB0">
        <w:rPr>
          <w:rFonts w:ascii="Arial" w:hAnsi="Arial" w:cs="Arial"/>
          <w:color w:val="212121"/>
          <w:shd w:val="clear" w:color="auto" w:fill="FFFFFF"/>
        </w:rPr>
        <w:t>Agilent Seahorse XF Plasma Membrane Permeabilizer (PMP)</w:t>
      </w:r>
      <w:r>
        <w:rPr>
          <w:rFonts w:ascii="Arial" w:hAnsi="Arial" w:cs="Arial"/>
          <w:color w:val="212121"/>
          <w:shd w:val="clear" w:color="auto" w:fill="FFFFFF"/>
        </w:rPr>
        <w:t xml:space="preserve">, following manufacturer’s instructions. </w:t>
      </w:r>
      <w:r w:rsidRPr="00DF4BEE">
        <w:rPr>
          <w:rFonts w:ascii="Arial" w:hAnsi="Arial" w:cs="Arial"/>
          <w:iCs/>
          <w:color w:val="222222"/>
          <w:shd w:val="clear" w:color="auto" w:fill="FFFFFF"/>
        </w:rPr>
        <w:t>Briefly, the cells were seeded in</w:t>
      </w:r>
      <w:r>
        <w:rPr>
          <w:rFonts w:ascii="Arial" w:hAnsi="Arial" w:cs="Arial"/>
          <w:iCs/>
          <w:color w:val="222222"/>
          <w:shd w:val="clear" w:color="auto" w:fill="FFFFFF"/>
        </w:rPr>
        <w:t xml:space="preserve"> </w:t>
      </w:r>
      <w:r w:rsidRPr="00DF4BEE">
        <w:rPr>
          <w:rFonts w:ascii="Arial" w:hAnsi="Arial" w:cs="Arial"/>
          <w:iCs/>
          <w:color w:val="222222"/>
          <w:shd w:val="clear" w:color="auto" w:fill="FFFFFF"/>
        </w:rPr>
        <w:t xml:space="preserve">XF96 Cell Culture Microplates and </w:t>
      </w:r>
      <w:r>
        <w:rPr>
          <w:rFonts w:ascii="Arial" w:hAnsi="Arial" w:cs="Arial"/>
          <w:iCs/>
          <w:color w:val="222222"/>
          <w:shd w:val="clear" w:color="auto" w:fill="FFFFFF"/>
        </w:rPr>
        <w:t xml:space="preserve">oxygen consumption rate was measured </w:t>
      </w:r>
      <w:r w:rsidRPr="00DF4BEE">
        <w:rPr>
          <w:rFonts w:ascii="Arial" w:hAnsi="Arial" w:cs="Arial"/>
          <w:iCs/>
          <w:color w:val="222222"/>
          <w:shd w:val="clear" w:color="auto" w:fill="FFFFFF"/>
        </w:rPr>
        <w:t xml:space="preserve">into </w:t>
      </w:r>
      <w:r>
        <w:rPr>
          <w:rFonts w:ascii="Arial" w:hAnsi="Arial" w:cs="Arial"/>
          <w:iCs/>
          <w:color w:val="222222"/>
          <w:shd w:val="clear" w:color="auto" w:fill="FFFFFF"/>
        </w:rPr>
        <w:t>Mitochondrial assay solution (MAS buffer; Mannitol 220</w:t>
      </w:r>
      <w:r w:rsidR="00443C18">
        <w:rPr>
          <w:rFonts w:ascii="Arial" w:hAnsi="Arial" w:cs="Arial"/>
          <w:iCs/>
          <w:color w:val="222222"/>
          <w:shd w:val="clear" w:color="auto" w:fill="FFFFFF"/>
        </w:rPr>
        <w:t xml:space="preserve"> </w:t>
      </w:r>
      <w:r>
        <w:rPr>
          <w:rFonts w:ascii="Arial" w:hAnsi="Arial" w:cs="Arial"/>
          <w:iCs/>
          <w:color w:val="222222"/>
          <w:shd w:val="clear" w:color="auto" w:fill="FFFFFF"/>
        </w:rPr>
        <w:t>mM, Sucrose 70</w:t>
      </w:r>
      <w:r w:rsidR="00443C18">
        <w:rPr>
          <w:rFonts w:ascii="Arial" w:hAnsi="Arial" w:cs="Arial"/>
          <w:iCs/>
          <w:color w:val="222222"/>
          <w:shd w:val="clear" w:color="auto" w:fill="FFFFFF"/>
        </w:rPr>
        <w:t xml:space="preserve"> </w:t>
      </w:r>
      <w:r>
        <w:rPr>
          <w:rFonts w:ascii="Arial" w:hAnsi="Arial" w:cs="Arial"/>
          <w:iCs/>
          <w:color w:val="222222"/>
          <w:shd w:val="clear" w:color="auto" w:fill="FFFFFF"/>
        </w:rPr>
        <w:t>mM, KH</w:t>
      </w:r>
      <w:r w:rsidRPr="00176A55">
        <w:rPr>
          <w:rFonts w:ascii="Arial" w:hAnsi="Arial" w:cs="Arial"/>
          <w:iCs/>
          <w:color w:val="222222"/>
          <w:shd w:val="clear" w:color="auto" w:fill="FFFFFF"/>
          <w:vertAlign w:val="subscript"/>
        </w:rPr>
        <w:t>2</w:t>
      </w:r>
      <w:r>
        <w:rPr>
          <w:rFonts w:ascii="Arial" w:hAnsi="Arial" w:cs="Arial"/>
          <w:iCs/>
          <w:color w:val="222222"/>
          <w:shd w:val="clear" w:color="auto" w:fill="FFFFFF"/>
        </w:rPr>
        <w:t>PO</w:t>
      </w:r>
      <w:r w:rsidRPr="00176A55">
        <w:rPr>
          <w:rFonts w:ascii="Arial" w:hAnsi="Arial" w:cs="Arial"/>
          <w:iCs/>
          <w:color w:val="222222"/>
          <w:shd w:val="clear" w:color="auto" w:fill="FFFFFF"/>
          <w:vertAlign w:val="subscript"/>
        </w:rPr>
        <w:t>4</w:t>
      </w:r>
      <w:r>
        <w:rPr>
          <w:rFonts w:ascii="Arial" w:hAnsi="Arial" w:cs="Arial"/>
          <w:iCs/>
          <w:color w:val="222222"/>
          <w:shd w:val="clear" w:color="auto" w:fill="FFFFFF"/>
        </w:rPr>
        <w:t xml:space="preserve"> 10</w:t>
      </w:r>
      <w:r w:rsidR="00443C18">
        <w:rPr>
          <w:rFonts w:ascii="Arial" w:hAnsi="Arial" w:cs="Arial"/>
          <w:iCs/>
          <w:color w:val="222222"/>
          <w:shd w:val="clear" w:color="auto" w:fill="FFFFFF"/>
        </w:rPr>
        <w:t xml:space="preserve"> </w:t>
      </w:r>
      <w:r>
        <w:rPr>
          <w:rFonts w:ascii="Arial" w:hAnsi="Arial" w:cs="Arial"/>
          <w:iCs/>
          <w:color w:val="222222"/>
          <w:shd w:val="clear" w:color="auto" w:fill="FFFFFF"/>
        </w:rPr>
        <w:t>mM, MgCl</w:t>
      </w:r>
      <w:r w:rsidRPr="00176A55">
        <w:rPr>
          <w:rFonts w:ascii="Arial" w:hAnsi="Arial" w:cs="Arial"/>
          <w:iCs/>
          <w:color w:val="222222"/>
          <w:shd w:val="clear" w:color="auto" w:fill="FFFFFF"/>
          <w:vertAlign w:val="subscript"/>
        </w:rPr>
        <w:t>2</w:t>
      </w:r>
      <w:r>
        <w:rPr>
          <w:rFonts w:ascii="Arial" w:hAnsi="Arial" w:cs="Arial"/>
          <w:iCs/>
          <w:color w:val="222222"/>
          <w:shd w:val="clear" w:color="auto" w:fill="FFFFFF"/>
        </w:rPr>
        <w:t xml:space="preserve"> 5</w:t>
      </w:r>
      <w:r w:rsidR="00443C18">
        <w:rPr>
          <w:rFonts w:ascii="Arial" w:hAnsi="Arial" w:cs="Arial"/>
          <w:iCs/>
          <w:color w:val="222222"/>
          <w:shd w:val="clear" w:color="auto" w:fill="FFFFFF"/>
        </w:rPr>
        <w:t xml:space="preserve"> </w:t>
      </w:r>
      <w:r>
        <w:rPr>
          <w:rFonts w:ascii="Arial" w:hAnsi="Arial" w:cs="Arial"/>
          <w:iCs/>
          <w:color w:val="222222"/>
          <w:shd w:val="clear" w:color="auto" w:fill="FFFFFF"/>
        </w:rPr>
        <w:t>mM, HEPES 2</w:t>
      </w:r>
      <w:r w:rsidR="00443C18">
        <w:rPr>
          <w:rFonts w:ascii="Arial" w:hAnsi="Arial" w:cs="Arial"/>
          <w:iCs/>
          <w:color w:val="222222"/>
          <w:shd w:val="clear" w:color="auto" w:fill="FFFFFF"/>
        </w:rPr>
        <w:t xml:space="preserve"> </w:t>
      </w:r>
      <w:r>
        <w:rPr>
          <w:rFonts w:ascii="Arial" w:hAnsi="Arial" w:cs="Arial"/>
          <w:iCs/>
          <w:color w:val="222222"/>
          <w:shd w:val="clear" w:color="auto" w:fill="FFFFFF"/>
        </w:rPr>
        <w:t>mM, EGTA 1</w:t>
      </w:r>
      <w:r w:rsidR="00443C18">
        <w:rPr>
          <w:rFonts w:ascii="Arial" w:hAnsi="Arial" w:cs="Arial"/>
          <w:iCs/>
          <w:color w:val="222222"/>
          <w:shd w:val="clear" w:color="auto" w:fill="FFFFFF"/>
        </w:rPr>
        <w:t xml:space="preserve"> </w:t>
      </w:r>
      <w:r>
        <w:rPr>
          <w:rFonts w:ascii="Arial" w:hAnsi="Arial" w:cs="Arial"/>
          <w:iCs/>
          <w:color w:val="222222"/>
          <w:shd w:val="clear" w:color="auto" w:fill="FFFFFF"/>
        </w:rPr>
        <w:t>mM, BSA 0.2%</w:t>
      </w:r>
      <w:r w:rsidR="00224C72">
        <w:rPr>
          <w:rFonts w:ascii="Arial" w:hAnsi="Arial" w:cs="Arial"/>
          <w:iCs/>
          <w:color w:val="222222"/>
          <w:shd w:val="clear" w:color="auto" w:fill="FFFFFF"/>
        </w:rPr>
        <w:t xml:space="preserve"> </w:t>
      </w:r>
      <w:r>
        <w:rPr>
          <w:rFonts w:ascii="Arial" w:hAnsi="Arial" w:cs="Arial"/>
          <w:iCs/>
          <w:color w:val="222222"/>
          <w:shd w:val="clear" w:color="auto" w:fill="FFFFFF"/>
        </w:rPr>
        <w:t xml:space="preserve">(w/v)) </w:t>
      </w:r>
      <w:r w:rsidRPr="00DF4BEE">
        <w:rPr>
          <w:rFonts w:ascii="Arial" w:hAnsi="Arial" w:cs="Arial"/>
          <w:iCs/>
          <w:color w:val="222222"/>
          <w:shd w:val="clear" w:color="auto" w:fill="FFFFFF"/>
        </w:rPr>
        <w:t xml:space="preserve">supplemented with </w:t>
      </w:r>
      <w:r>
        <w:rPr>
          <w:rFonts w:ascii="Arial" w:hAnsi="Arial" w:cs="Arial"/>
          <w:iCs/>
          <w:color w:val="222222"/>
          <w:shd w:val="clear" w:color="auto" w:fill="FFFFFF"/>
        </w:rPr>
        <w:t xml:space="preserve">ADP. </w:t>
      </w:r>
    </w:p>
    <w:p w14:paraId="0CFBEDC3" w14:textId="6E229840" w:rsidR="00AC2683" w:rsidRDefault="00293D0F" w:rsidP="00355637">
      <w:pPr>
        <w:spacing w:line="360" w:lineRule="auto"/>
        <w:jc w:val="both"/>
        <w:rPr>
          <w:rFonts w:ascii="Arial" w:hAnsi="Arial" w:cs="Arial"/>
          <w:color w:val="2E2E2E"/>
        </w:rPr>
      </w:pPr>
      <w:r>
        <w:rPr>
          <w:rFonts w:ascii="Arial" w:hAnsi="Arial" w:cs="Arial"/>
          <w:i/>
          <w:iCs/>
        </w:rPr>
        <w:t>NAPRT knockdown in cells</w:t>
      </w:r>
      <w:r w:rsidRPr="000E10C3">
        <w:rPr>
          <w:rFonts w:ascii="Arial" w:hAnsi="Arial" w:cs="Arial"/>
          <w:i/>
          <w:iCs/>
        </w:rPr>
        <w:t>.</w:t>
      </w:r>
      <w:r>
        <w:rPr>
          <w:rFonts w:ascii="Arial" w:hAnsi="Arial" w:cs="Arial"/>
        </w:rPr>
        <w:t xml:space="preserve"> </w:t>
      </w:r>
      <w:r w:rsidR="006B289B" w:rsidRPr="000F756D">
        <w:rPr>
          <w:rFonts w:ascii="Arial" w:hAnsi="Arial" w:cs="Arial"/>
          <w:color w:val="2E2E2E"/>
        </w:rPr>
        <w:t>To knockdown</w:t>
      </w:r>
      <w:r w:rsidR="006B289B">
        <w:rPr>
          <w:rFonts w:ascii="Arial" w:hAnsi="Arial" w:cs="Arial"/>
          <w:color w:val="2E2E2E"/>
        </w:rPr>
        <w:t xml:space="preserve"> </w:t>
      </w:r>
      <w:hyperlink r:id="rId13" w:tooltip="Learn more about MCU from ScienceDirect's AI-generated Topic Pages" w:history="1">
        <w:r w:rsidR="006B289B" w:rsidRPr="000F756D">
          <w:rPr>
            <w:rStyle w:val="Hyperlink"/>
            <w:rFonts w:ascii="Arial" w:hAnsi="Arial" w:cs="Arial"/>
            <w:i/>
            <w:iCs/>
            <w:color w:val="2E2E2E"/>
            <w:u w:val="none"/>
          </w:rPr>
          <w:t>NAPRT</w:t>
        </w:r>
      </w:hyperlink>
      <w:r w:rsidR="006B289B" w:rsidRPr="000F756D">
        <w:rPr>
          <w:rFonts w:ascii="Arial" w:hAnsi="Arial" w:cs="Arial"/>
          <w:color w:val="2E2E2E"/>
        </w:rPr>
        <w:t xml:space="preserve"> in myotubes, 8</w:t>
      </w:r>
      <w:r w:rsidR="00443C18">
        <w:rPr>
          <w:rFonts w:ascii="Arial" w:hAnsi="Arial" w:cs="Arial"/>
          <w:color w:val="2E2E2E"/>
        </w:rPr>
        <w:t>,</w:t>
      </w:r>
      <w:r w:rsidR="006B289B" w:rsidRPr="000F756D">
        <w:rPr>
          <w:rFonts w:ascii="Arial" w:hAnsi="Arial" w:cs="Arial"/>
          <w:color w:val="2E2E2E"/>
        </w:rPr>
        <w:t>000</w:t>
      </w:r>
      <w:r w:rsidR="00304755" w:rsidRPr="000F756D">
        <w:rPr>
          <w:rFonts w:ascii="Arial" w:hAnsi="Arial" w:cs="Arial"/>
          <w:color w:val="2E2E2E"/>
        </w:rPr>
        <w:t xml:space="preserve"> </w:t>
      </w:r>
      <w:r w:rsidR="006B289B" w:rsidRPr="000F756D">
        <w:rPr>
          <w:rFonts w:ascii="Arial" w:hAnsi="Arial" w:cs="Arial"/>
          <w:color w:val="2E2E2E"/>
        </w:rPr>
        <w:t>cells per well were seeded. Then Skeletal Muscle Cell Growth Medium (</w:t>
      </w:r>
      <w:proofErr w:type="spellStart"/>
      <w:r w:rsidR="006B289B" w:rsidRPr="000F756D">
        <w:rPr>
          <w:rFonts w:ascii="Arial" w:hAnsi="Arial" w:cs="Arial"/>
          <w:color w:val="2E2E2E"/>
        </w:rPr>
        <w:t>AmsBio</w:t>
      </w:r>
      <w:proofErr w:type="spellEnd"/>
      <w:r w:rsidR="006B289B" w:rsidRPr="000F756D">
        <w:rPr>
          <w:rFonts w:ascii="Arial" w:hAnsi="Arial" w:cs="Arial"/>
          <w:color w:val="2E2E2E"/>
        </w:rPr>
        <w:t>, #SKM-M medium) was added and cells were incubated overnight. Subsequently, cells were infected with</w:t>
      </w:r>
      <w:r w:rsidR="00DF748B" w:rsidRPr="000F756D">
        <w:rPr>
          <w:rFonts w:ascii="Arial" w:hAnsi="Arial" w:cs="Arial"/>
          <w:color w:val="2E2E2E"/>
        </w:rPr>
        <w:t xml:space="preserve"> </w:t>
      </w:r>
      <w:hyperlink r:id="rId14" w:tooltip="Learn more about adenovirus from ScienceDirect's AI-generated Topic Pages" w:history="1">
        <w:r w:rsidR="006B289B" w:rsidRPr="000F756D">
          <w:rPr>
            <w:rStyle w:val="Hyperlink"/>
            <w:rFonts w:ascii="Arial" w:hAnsi="Arial" w:cs="Arial"/>
            <w:color w:val="2E2E2E"/>
            <w:u w:val="none"/>
          </w:rPr>
          <w:t>adenovirus</w:t>
        </w:r>
      </w:hyperlink>
      <w:r w:rsidR="00DF748B" w:rsidRPr="000F756D">
        <w:rPr>
          <w:rFonts w:ascii="Arial" w:hAnsi="Arial" w:cs="Arial"/>
          <w:color w:val="2E2E2E"/>
        </w:rPr>
        <w:t xml:space="preserve"> </w:t>
      </w:r>
      <w:r w:rsidR="00DF748B" w:rsidRPr="000F756D">
        <w:rPr>
          <w:rFonts w:ascii="Arial" w:hAnsi="Arial" w:cs="Arial"/>
          <w:i/>
          <w:iCs/>
          <w:color w:val="2E2E2E"/>
        </w:rPr>
        <w:t>NAPRT</w:t>
      </w:r>
      <w:r w:rsidR="006B289B" w:rsidRPr="000F756D">
        <w:rPr>
          <w:rFonts w:ascii="Arial" w:hAnsi="Arial" w:cs="Arial"/>
          <w:color w:val="2E2E2E"/>
        </w:rPr>
        <w:t xml:space="preserve"> shRNA (</w:t>
      </w:r>
      <w:proofErr w:type="spellStart"/>
      <w:r w:rsidR="006B289B" w:rsidRPr="000F756D">
        <w:rPr>
          <w:rFonts w:ascii="Arial" w:hAnsi="Arial" w:cs="Arial"/>
          <w:color w:val="2E2E2E"/>
        </w:rPr>
        <w:t>Sirion</w:t>
      </w:r>
      <w:proofErr w:type="spellEnd"/>
      <w:r w:rsidR="006B289B" w:rsidRPr="000F756D">
        <w:rPr>
          <w:rFonts w:ascii="Arial" w:hAnsi="Arial" w:cs="Arial"/>
          <w:color w:val="2E2E2E"/>
        </w:rPr>
        <w:t xml:space="preserve"> Biotech, Germany) at </w:t>
      </w:r>
      <w:r w:rsidR="00F95B97">
        <w:rPr>
          <w:rFonts w:ascii="Arial" w:hAnsi="Arial" w:cs="Arial"/>
          <w:color w:val="2E2E2E"/>
        </w:rPr>
        <w:t>2</w:t>
      </w:r>
      <w:r w:rsidR="006B289B" w:rsidRPr="000F756D">
        <w:rPr>
          <w:rFonts w:ascii="Arial" w:hAnsi="Arial" w:cs="Arial"/>
          <w:color w:val="2E2E2E"/>
        </w:rPr>
        <w:t>00 MOI. Adenoviral infection with scrambled shRNA (</w:t>
      </w:r>
      <w:proofErr w:type="spellStart"/>
      <w:r w:rsidR="006B289B" w:rsidRPr="000F756D">
        <w:rPr>
          <w:rFonts w:ascii="Arial" w:hAnsi="Arial" w:cs="Arial"/>
          <w:color w:val="2E2E2E"/>
        </w:rPr>
        <w:t>Sirion</w:t>
      </w:r>
      <w:proofErr w:type="spellEnd"/>
      <w:r w:rsidR="006B289B" w:rsidRPr="000F756D">
        <w:rPr>
          <w:rFonts w:ascii="Arial" w:hAnsi="Arial" w:cs="Arial"/>
          <w:color w:val="2E2E2E"/>
        </w:rPr>
        <w:t xml:space="preserve"> Biotech, Germany) was used as a control, and cells were incubated for 48 h before initiating differentiation of myoblasts into myotubes</w:t>
      </w:r>
      <w:r w:rsidR="000F756D">
        <w:rPr>
          <w:rFonts w:ascii="Arial" w:hAnsi="Arial" w:cs="Arial"/>
          <w:color w:val="2E2E2E"/>
        </w:rPr>
        <w:t xml:space="preserve">. </w:t>
      </w:r>
      <w:r w:rsidR="009B2163">
        <w:rPr>
          <w:rFonts w:ascii="Arial" w:hAnsi="Arial" w:cs="Arial"/>
          <w:color w:val="2E2E2E"/>
        </w:rPr>
        <w:t xml:space="preserve">To check knockdown efficiency, cells were </w:t>
      </w:r>
      <w:r w:rsidR="00CB581E" w:rsidRPr="00B8483C">
        <w:rPr>
          <w:rFonts w:ascii="Arial" w:hAnsi="Arial" w:cs="Arial"/>
        </w:rPr>
        <w:t xml:space="preserve">lysed in </w:t>
      </w:r>
      <w:proofErr w:type="spellStart"/>
      <w:r w:rsidR="00CB581E" w:rsidRPr="00B8483C">
        <w:rPr>
          <w:rFonts w:ascii="Arial" w:hAnsi="Arial" w:cs="Arial"/>
        </w:rPr>
        <w:t>TriPure</w:t>
      </w:r>
      <w:proofErr w:type="spellEnd"/>
      <w:r w:rsidR="00CB581E" w:rsidRPr="00B8483C">
        <w:rPr>
          <w:rFonts w:ascii="Arial" w:hAnsi="Arial" w:cs="Arial"/>
        </w:rPr>
        <w:t xml:space="preserve"> RNA reagent. Total RNA was transcribed to cDNA using the </w:t>
      </w:r>
      <w:proofErr w:type="spellStart"/>
      <w:r w:rsidR="00CB581E" w:rsidRPr="00B8483C">
        <w:rPr>
          <w:rFonts w:ascii="Arial" w:hAnsi="Arial" w:cs="Arial"/>
        </w:rPr>
        <w:t>QuantiTect</w:t>
      </w:r>
      <w:proofErr w:type="spellEnd"/>
      <w:r w:rsidR="00CB581E" w:rsidRPr="00B8483C">
        <w:rPr>
          <w:rFonts w:ascii="Arial" w:hAnsi="Arial" w:cs="Arial"/>
        </w:rPr>
        <w:t xml:space="preserve"> Reverse Transcription Kit (QIAGEN). Expression of </w:t>
      </w:r>
      <w:r w:rsidR="00DC57DC" w:rsidRPr="00DC57DC">
        <w:rPr>
          <w:rFonts w:ascii="Arial" w:hAnsi="Arial" w:cs="Arial"/>
          <w:i/>
          <w:iCs/>
        </w:rPr>
        <w:t>NAPRT</w:t>
      </w:r>
      <w:r w:rsidR="00CB581E" w:rsidRPr="00B8483C">
        <w:rPr>
          <w:rFonts w:ascii="Arial" w:hAnsi="Arial" w:cs="Arial"/>
        </w:rPr>
        <w:t xml:space="preserve"> was analyzed using the LightCycler480 system (Roche) and </w:t>
      </w:r>
      <w:proofErr w:type="spellStart"/>
      <w:r w:rsidR="00CB581E" w:rsidRPr="00B8483C">
        <w:rPr>
          <w:rFonts w:ascii="Arial" w:hAnsi="Arial" w:cs="Arial"/>
        </w:rPr>
        <w:t>LightCycler</w:t>
      </w:r>
      <w:proofErr w:type="spellEnd"/>
      <w:r w:rsidR="00CB581E" w:rsidRPr="00B8483C">
        <w:rPr>
          <w:rFonts w:ascii="Arial" w:hAnsi="Arial" w:cs="Arial"/>
        </w:rPr>
        <w:t xml:space="preserve"> 480 SYBR</w:t>
      </w:r>
      <w:r w:rsidR="00572AEE">
        <w:rPr>
          <w:rFonts w:ascii="Arial" w:hAnsi="Arial" w:cs="Arial"/>
        </w:rPr>
        <w:t xml:space="preserve"> </w:t>
      </w:r>
      <w:r w:rsidR="00CB581E" w:rsidRPr="00B8483C">
        <w:rPr>
          <w:rFonts w:ascii="Arial" w:hAnsi="Arial" w:cs="Arial"/>
        </w:rPr>
        <w:t xml:space="preserve">Green I Master reagent (Roche). </w:t>
      </w:r>
      <w:r w:rsidR="00AC2683" w:rsidRPr="00AC2683">
        <w:rPr>
          <w:rFonts w:ascii="Arial" w:hAnsi="Arial" w:cs="Arial"/>
          <w:color w:val="2E2E2E"/>
        </w:rPr>
        <w:t xml:space="preserve">See </w:t>
      </w:r>
      <w:r w:rsidR="00AC2683" w:rsidRPr="00AC2683">
        <w:rPr>
          <w:rFonts w:ascii="Arial" w:hAnsi="Arial" w:cs="Arial"/>
          <w:b/>
          <w:bCs/>
          <w:color w:val="2E2E2E"/>
        </w:rPr>
        <w:t xml:space="preserve">Supplementary Table </w:t>
      </w:r>
      <w:r w:rsidR="0001560C">
        <w:rPr>
          <w:rFonts w:ascii="Arial" w:hAnsi="Arial" w:cs="Arial"/>
          <w:b/>
          <w:bCs/>
          <w:color w:val="2E2E2E"/>
        </w:rPr>
        <w:t>6</w:t>
      </w:r>
      <w:r w:rsidR="0001560C" w:rsidRPr="00AC2683">
        <w:rPr>
          <w:rFonts w:ascii="Arial" w:hAnsi="Arial" w:cs="Arial"/>
          <w:color w:val="2E2E2E"/>
        </w:rPr>
        <w:t xml:space="preserve"> </w:t>
      </w:r>
      <w:r w:rsidR="00AC2683" w:rsidRPr="00AC2683">
        <w:rPr>
          <w:rFonts w:ascii="Arial" w:hAnsi="Arial" w:cs="Arial"/>
          <w:color w:val="2E2E2E"/>
        </w:rPr>
        <w:t>for the primer list.</w:t>
      </w:r>
    </w:p>
    <w:p w14:paraId="261C14DD" w14:textId="5BFA3043" w:rsidR="00B31800" w:rsidRDefault="00CB581E" w:rsidP="00355637">
      <w:pPr>
        <w:spacing w:line="360" w:lineRule="auto"/>
        <w:jc w:val="both"/>
        <w:rPr>
          <w:rFonts w:ascii="Arial" w:hAnsi="Arial" w:cs="Arial"/>
        </w:rPr>
      </w:pPr>
      <w:r>
        <w:rPr>
          <w:rFonts w:ascii="Arial" w:hAnsi="Arial" w:cs="Arial"/>
          <w:i/>
          <w:iCs/>
        </w:rPr>
        <w:lastRenderedPageBreak/>
        <w:t>GPCR agonist assay.</w:t>
      </w:r>
      <w:r w:rsidRPr="007C496F">
        <w:rPr>
          <w:rFonts w:ascii="Arial" w:hAnsi="Arial" w:cs="Arial"/>
        </w:rPr>
        <w:t xml:space="preserve"> </w:t>
      </w:r>
      <w:r w:rsidR="007C496F" w:rsidRPr="007C496F">
        <w:rPr>
          <w:rFonts w:ascii="Arial" w:hAnsi="Arial" w:cs="Arial"/>
        </w:rPr>
        <w:t xml:space="preserve">The </w:t>
      </w:r>
      <w:r w:rsidR="00B31800" w:rsidRPr="007C496F">
        <w:rPr>
          <w:rFonts w:ascii="Arial" w:hAnsi="Arial" w:cs="Arial"/>
        </w:rPr>
        <w:t xml:space="preserve">GPR109A </w:t>
      </w:r>
      <w:r w:rsidR="007C496F" w:rsidRPr="007C496F">
        <w:rPr>
          <w:rFonts w:ascii="Arial" w:hAnsi="Arial" w:cs="Arial"/>
        </w:rPr>
        <w:t xml:space="preserve">agonist </w:t>
      </w:r>
      <w:r w:rsidR="00B31800" w:rsidRPr="007C496F">
        <w:rPr>
          <w:rFonts w:ascii="Arial" w:hAnsi="Arial" w:cs="Arial"/>
        </w:rPr>
        <w:t xml:space="preserve">assay </w:t>
      </w:r>
      <w:r w:rsidR="007C496F" w:rsidRPr="007C496F">
        <w:rPr>
          <w:rFonts w:ascii="Arial" w:hAnsi="Arial" w:cs="Arial"/>
        </w:rPr>
        <w:t>was</w:t>
      </w:r>
      <w:r w:rsidR="00B31800" w:rsidRPr="007C496F">
        <w:rPr>
          <w:rFonts w:ascii="Arial" w:hAnsi="Arial" w:cs="Arial"/>
        </w:rPr>
        <w:t xml:space="preserve"> performed utilizing the </w:t>
      </w:r>
      <w:proofErr w:type="spellStart"/>
      <w:r w:rsidR="00B31800" w:rsidRPr="007C496F">
        <w:rPr>
          <w:rFonts w:ascii="Arial" w:hAnsi="Arial" w:cs="Arial"/>
        </w:rPr>
        <w:t>PathHunter</w:t>
      </w:r>
      <w:proofErr w:type="spellEnd"/>
      <w:r w:rsidR="00B31800" w:rsidRPr="007C496F">
        <w:rPr>
          <w:rFonts w:ascii="Arial" w:hAnsi="Arial" w:cs="Arial"/>
        </w:rPr>
        <w:t xml:space="preserve"> beta</w:t>
      </w:r>
      <w:r w:rsidR="00B31800" w:rsidRPr="007C496F">
        <w:rPr>
          <w:rFonts w:ascii="Cambria Math" w:hAnsi="Cambria Math" w:cs="Cambria Math"/>
        </w:rPr>
        <w:t>‐</w:t>
      </w:r>
      <w:proofErr w:type="spellStart"/>
      <w:r w:rsidR="00B31800" w:rsidRPr="007C496F">
        <w:rPr>
          <w:rFonts w:ascii="Arial" w:hAnsi="Arial" w:cs="Arial"/>
        </w:rPr>
        <w:t>arrestin</w:t>
      </w:r>
      <w:proofErr w:type="spellEnd"/>
      <w:r w:rsidR="00B31800" w:rsidRPr="007C496F">
        <w:rPr>
          <w:rFonts w:ascii="Arial" w:hAnsi="Arial" w:cs="Arial"/>
        </w:rPr>
        <w:t xml:space="preserve"> enzyme fragment complementation (EFC) technology. GPCR Internalization Assays provide a quantitative measurement of </w:t>
      </w:r>
      <w:proofErr w:type="spellStart"/>
      <w:r w:rsidR="00B31800" w:rsidRPr="007C496F">
        <w:rPr>
          <w:rFonts w:ascii="Arial" w:hAnsi="Arial" w:cs="Arial"/>
        </w:rPr>
        <w:t>arrestin</w:t>
      </w:r>
      <w:proofErr w:type="spellEnd"/>
      <w:r w:rsidR="00B31800" w:rsidRPr="007C496F">
        <w:rPr>
          <w:rFonts w:ascii="Cambria Math" w:hAnsi="Cambria Math" w:cs="Cambria Math"/>
        </w:rPr>
        <w:t>‐</w:t>
      </w:r>
      <w:r w:rsidR="00B31800" w:rsidRPr="007C496F">
        <w:rPr>
          <w:rFonts w:ascii="Arial" w:hAnsi="Arial" w:cs="Arial"/>
        </w:rPr>
        <w:t xml:space="preserve"> mediated GPCR internalization (Eurofins Discovery Services, CA, US)</w:t>
      </w:r>
      <w:r w:rsidR="007C496F" w:rsidRPr="007C496F">
        <w:rPr>
          <w:rFonts w:ascii="Arial" w:hAnsi="Arial" w:cs="Arial"/>
        </w:rPr>
        <w:t>.</w:t>
      </w:r>
      <w:r w:rsidR="00697719">
        <w:rPr>
          <w:rFonts w:ascii="Arial" w:hAnsi="Arial" w:cs="Arial"/>
        </w:rPr>
        <w:t xml:space="preserve"> </w:t>
      </w:r>
      <w:r w:rsidR="00355637">
        <w:rPr>
          <w:rFonts w:ascii="Arial" w:hAnsi="Arial" w:cs="Arial"/>
        </w:rPr>
        <w:t xml:space="preserve">Compounds were tested in duplicates </w:t>
      </w:r>
      <w:r w:rsidR="00355637" w:rsidRPr="00355637">
        <w:rPr>
          <w:rFonts w:ascii="Arial" w:hAnsi="Arial" w:cs="Arial"/>
        </w:rPr>
        <w:t>in agonist mode with GPR</w:t>
      </w:r>
      <w:r w:rsidR="00355637">
        <w:rPr>
          <w:rFonts w:ascii="Arial" w:hAnsi="Arial" w:cs="Arial"/>
        </w:rPr>
        <w:t>109A</w:t>
      </w:r>
      <w:r w:rsidR="00355637" w:rsidRPr="00355637">
        <w:rPr>
          <w:rFonts w:ascii="Arial" w:hAnsi="Arial" w:cs="Arial"/>
        </w:rPr>
        <w:t xml:space="preserve"> Biosensor Assay.</w:t>
      </w:r>
      <w:r w:rsidR="00355637">
        <w:rPr>
          <w:rFonts w:ascii="Arial" w:hAnsi="Arial" w:cs="Arial"/>
        </w:rPr>
        <w:t xml:space="preserve"> D</w:t>
      </w:r>
      <w:r w:rsidR="00355637" w:rsidRPr="00355637">
        <w:rPr>
          <w:rFonts w:ascii="Arial" w:hAnsi="Arial" w:cs="Arial"/>
        </w:rPr>
        <w:t>ata</w:t>
      </w:r>
      <w:r w:rsidR="00355637" w:rsidRPr="00355637" w:rsidDel="006249F2">
        <w:rPr>
          <w:rFonts w:ascii="Arial" w:hAnsi="Arial" w:cs="Arial"/>
        </w:rPr>
        <w:t xml:space="preserve"> </w:t>
      </w:r>
      <w:r w:rsidR="006249F2">
        <w:rPr>
          <w:rFonts w:ascii="Arial" w:hAnsi="Arial" w:cs="Arial"/>
        </w:rPr>
        <w:t>were</w:t>
      </w:r>
      <w:r w:rsidR="006249F2" w:rsidRPr="00355637">
        <w:rPr>
          <w:rFonts w:ascii="Arial" w:hAnsi="Arial" w:cs="Arial"/>
        </w:rPr>
        <w:t xml:space="preserve"> </w:t>
      </w:r>
      <w:r w:rsidR="00355637" w:rsidRPr="00355637">
        <w:rPr>
          <w:rFonts w:ascii="Arial" w:hAnsi="Arial" w:cs="Arial"/>
        </w:rPr>
        <w:t>normalized to the maximal and minimal</w:t>
      </w:r>
      <w:r w:rsidR="00545D38">
        <w:rPr>
          <w:rFonts w:ascii="Arial" w:hAnsi="Arial" w:cs="Arial"/>
        </w:rPr>
        <w:t xml:space="preserve"> </w:t>
      </w:r>
      <w:r w:rsidR="00355637" w:rsidRPr="00355637">
        <w:rPr>
          <w:rFonts w:ascii="Arial" w:hAnsi="Arial" w:cs="Arial"/>
        </w:rPr>
        <w:t>response observed in the presence of control ligand and vehicle.</w:t>
      </w:r>
      <w:r w:rsidR="00697719">
        <w:rPr>
          <w:rFonts w:ascii="Arial" w:hAnsi="Arial" w:cs="Arial"/>
        </w:rPr>
        <w:t xml:space="preserve"> </w:t>
      </w:r>
    </w:p>
    <w:p w14:paraId="3DD18AA4" w14:textId="052AD7C9" w:rsidR="004D37FF" w:rsidRDefault="00293D0F" w:rsidP="00DE394C">
      <w:pPr>
        <w:spacing w:line="360" w:lineRule="auto"/>
        <w:jc w:val="both"/>
        <w:rPr>
          <w:rFonts w:ascii="Arial" w:hAnsi="Arial" w:cs="Arial"/>
        </w:rPr>
      </w:pPr>
      <w:r w:rsidRPr="006F2205">
        <w:rPr>
          <w:rFonts w:ascii="Arial" w:hAnsi="Arial" w:cs="Arial"/>
          <w:i/>
          <w:iCs/>
        </w:rPr>
        <w:t>Precursors stability.</w:t>
      </w:r>
      <w:r>
        <w:rPr>
          <w:rFonts w:ascii="Arial" w:hAnsi="Arial" w:cs="Arial"/>
        </w:rPr>
        <w:t xml:space="preserve"> </w:t>
      </w:r>
      <w:r w:rsidR="004D37FF" w:rsidRPr="000F756D">
        <w:rPr>
          <w:rFonts w:ascii="Arial" w:hAnsi="Arial" w:cs="Arial"/>
        </w:rPr>
        <w:t xml:space="preserve">The stability </w:t>
      </w:r>
      <w:r w:rsidR="00697719" w:rsidRPr="000F756D">
        <w:rPr>
          <w:rFonts w:ascii="Arial" w:hAnsi="Arial" w:cs="Arial"/>
        </w:rPr>
        <w:t xml:space="preserve">of the different </w:t>
      </w:r>
      <w:r w:rsidR="00697719" w:rsidRPr="00BC12AC">
        <w:rPr>
          <w:rFonts w:ascii="Arial" w:hAnsi="Arial" w:cs="Arial"/>
        </w:rPr>
        <w:t xml:space="preserve">precursors was assessed </w:t>
      </w:r>
      <w:r w:rsidR="00AA2DDE" w:rsidRPr="00BC12AC">
        <w:rPr>
          <w:rFonts w:ascii="Arial" w:hAnsi="Arial" w:cs="Arial"/>
        </w:rPr>
        <w:t xml:space="preserve">in human </w:t>
      </w:r>
      <w:r w:rsidR="00910891" w:rsidRPr="00BC12AC">
        <w:rPr>
          <w:rFonts w:ascii="Arial" w:hAnsi="Arial" w:cs="Arial"/>
        </w:rPr>
        <w:t xml:space="preserve">serum </w:t>
      </w:r>
      <w:r w:rsidR="00F97E6D" w:rsidRPr="00BC12AC">
        <w:rPr>
          <w:rFonts w:ascii="Arial" w:hAnsi="Arial" w:cs="Arial"/>
        </w:rPr>
        <w:t>(sigma</w:t>
      </w:r>
      <w:r w:rsidR="005A7EE0" w:rsidRPr="00BC12AC">
        <w:rPr>
          <w:rFonts w:ascii="Arial" w:hAnsi="Arial" w:cs="Arial"/>
        </w:rPr>
        <w:t xml:space="preserve"> #H</w:t>
      </w:r>
      <w:r w:rsidR="00F13A65" w:rsidRPr="00BC12AC">
        <w:rPr>
          <w:rFonts w:ascii="Arial" w:hAnsi="Arial" w:cs="Arial"/>
        </w:rPr>
        <w:t xml:space="preserve">4522) at 37°C at the </w:t>
      </w:r>
      <w:r w:rsidR="00487C17" w:rsidRPr="00BC12AC">
        <w:rPr>
          <w:rFonts w:ascii="Arial" w:hAnsi="Arial" w:cs="Arial"/>
        </w:rPr>
        <w:t>indicated time</w:t>
      </w:r>
      <w:r w:rsidR="000F756D">
        <w:rPr>
          <w:rFonts w:ascii="Arial" w:hAnsi="Arial" w:cs="Arial"/>
        </w:rPr>
        <w:t xml:space="preserve"> </w:t>
      </w:r>
      <w:r w:rsidR="00487C17" w:rsidRPr="00BC12AC">
        <w:rPr>
          <w:rFonts w:ascii="Arial" w:hAnsi="Arial" w:cs="Arial"/>
        </w:rPr>
        <w:t xml:space="preserve">points. </w:t>
      </w:r>
      <w:r w:rsidR="00B4454C" w:rsidRPr="00BC12AC">
        <w:rPr>
          <w:rFonts w:ascii="Arial" w:hAnsi="Arial" w:cs="Arial"/>
        </w:rPr>
        <w:t xml:space="preserve">A liquid-liquid extraction was adopted from </w:t>
      </w:r>
      <w:r w:rsidR="00B4454C" w:rsidRPr="00BC12AC">
        <w:rPr>
          <w:rFonts w:ascii="Arial" w:hAnsi="Arial" w:cs="Arial"/>
          <w:i/>
          <w:iCs/>
        </w:rPr>
        <w:t>Giner et al</w:t>
      </w:r>
      <w:r w:rsidR="00B4454C" w:rsidRPr="00BC12AC">
        <w:rPr>
          <w:rFonts w:ascii="Arial" w:hAnsi="Arial" w:cs="Arial"/>
        </w:rPr>
        <w:t>.</w:t>
      </w:r>
      <w:r w:rsidR="00E93C68" w:rsidRPr="00E93C68">
        <w:rPr>
          <w:rFonts w:ascii="Arial" w:hAnsi="Arial" w:cs="Arial"/>
          <w:noProof/>
          <w:vertAlign w:val="superscript"/>
        </w:rPr>
        <w:t>71</w:t>
      </w:r>
      <w:r w:rsidR="00B4454C" w:rsidRPr="00BC12AC">
        <w:rPr>
          <w:rFonts w:ascii="Arial" w:hAnsi="Arial" w:cs="Arial"/>
        </w:rPr>
        <w:t xml:space="preserve"> to </w:t>
      </w:r>
      <w:proofErr w:type="gramStart"/>
      <w:r w:rsidR="00B4454C" w:rsidRPr="00BC12AC">
        <w:rPr>
          <w:rFonts w:ascii="Arial" w:hAnsi="Arial" w:cs="Arial"/>
        </w:rPr>
        <w:t xml:space="preserve">assess </w:t>
      </w:r>
      <w:r w:rsidR="00B044EE">
        <w:rPr>
          <w:rFonts w:ascii="Arial" w:hAnsi="Arial" w:cs="Arial"/>
        </w:rPr>
        <w:t xml:space="preserve"> the</w:t>
      </w:r>
      <w:proofErr w:type="gramEnd"/>
      <w:r w:rsidR="00B044EE">
        <w:rPr>
          <w:rFonts w:ascii="Arial" w:hAnsi="Arial" w:cs="Arial"/>
        </w:rPr>
        <w:t xml:space="preserve"> level of precu</w:t>
      </w:r>
      <w:r w:rsidR="00331A55">
        <w:rPr>
          <w:rFonts w:ascii="Arial" w:hAnsi="Arial" w:cs="Arial"/>
        </w:rPr>
        <w:t>rsors or intermediates in solution</w:t>
      </w:r>
      <w:r w:rsidR="00FD6F3A">
        <w:rPr>
          <w:rFonts w:ascii="Arial" w:hAnsi="Arial" w:cs="Arial"/>
        </w:rPr>
        <w:t xml:space="preserve"> at the indicated incubation times</w:t>
      </w:r>
      <w:r w:rsidR="009360C0">
        <w:rPr>
          <w:rFonts w:ascii="Arial" w:hAnsi="Arial" w:cs="Arial"/>
        </w:rPr>
        <w:t xml:space="preserve"> (see below for full description)</w:t>
      </w:r>
      <w:r w:rsidR="00BC12AC">
        <w:rPr>
          <w:rFonts w:ascii="Arial" w:hAnsi="Arial" w:cs="Arial"/>
        </w:rPr>
        <w:t>.</w:t>
      </w:r>
    </w:p>
    <w:p w14:paraId="292E555D" w14:textId="56BCC116" w:rsidR="00AE671F" w:rsidRDefault="00457CB0" w:rsidP="00F812D0">
      <w:pPr>
        <w:spacing w:line="360" w:lineRule="auto"/>
        <w:jc w:val="both"/>
        <w:rPr>
          <w:rFonts w:ascii="Arial" w:hAnsi="Arial" w:cs="Arial"/>
          <w:i/>
          <w:color w:val="222222"/>
        </w:rPr>
      </w:pPr>
      <w:r w:rsidRPr="00B42544">
        <w:rPr>
          <w:rFonts w:ascii="Arial" w:hAnsi="Arial" w:cs="Arial"/>
          <w:i/>
          <w:color w:val="222222"/>
          <w:shd w:val="clear" w:color="auto" w:fill="FFFFFF"/>
        </w:rPr>
        <w:t>Animal studies</w:t>
      </w:r>
      <w:r w:rsidR="00AC47DF" w:rsidRPr="3E337B4A">
        <w:rPr>
          <w:rFonts w:ascii="Arial" w:hAnsi="Arial" w:cs="Arial"/>
          <w:i/>
          <w:color w:val="222222"/>
        </w:rPr>
        <w:t xml:space="preserve"> </w:t>
      </w:r>
    </w:p>
    <w:p w14:paraId="34539D19" w14:textId="70867E0D" w:rsidR="00F465C3" w:rsidRDefault="00B72677" w:rsidP="00F465C3">
      <w:pPr>
        <w:spacing w:after="0" w:line="360" w:lineRule="auto"/>
        <w:jc w:val="both"/>
        <w:rPr>
          <w:rFonts w:ascii="Arial" w:hAnsi="Arial" w:cs="Arial"/>
          <w:color w:val="222222"/>
          <w:shd w:val="clear" w:color="auto" w:fill="FFFFFF"/>
        </w:rPr>
      </w:pPr>
      <w:r>
        <w:rPr>
          <w:rFonts w:ascii="Arial" w:hAnsi="Arial" w:cs="Arial"/>
          <w:iCs/>
          <w:color w:val="222222"/>
          <w:shd w:val="clear" w:color="auto" w:fill="FFFFFF"/>
        </w:rPr>
        <w:t xml:space="preserve">Studies and </w:t>
      </w:r>
      <w:r w:rsidR="00411B04">
        <w:rPr>
          <w:rFonts w:ascii="Arial" w:hAnsi="Arial" w:cs="Arial"/>
          <w:iCs/>
          <w:color w:val="222222"/>
          <w:shd w:val="clear" w:color="auto" w:fill="FFFFFF"/>
        </w:rPr>
        <w:t xml:space="preserve">procedures </w:t>
      </w:r>
      <w:r w:rsidR="00EF6011">
        <w:rPr>
          <w:rFonts w:ascii="Arial" w:hAnsi="Arial" w:cs="Arial"/>
          <w:iCs/>
          <w:color w:val="222222"/>
          <w:shd w:val="clear" w:color="auto" w:fill="FFFFFF"/>
        </w:rPr>
        <w:t xml:space="preserve">in WT mice </w:t>
      </w:r>
      <w:r w:rsidR="00411B04">
        <w:rPr>
          <w:rFonts w:ascii="Arial" w:hAnsi="Arial" w:cs="Arial"/>
          <w:iCs/>
          <w:color w:val="222222"/>
          <w:shd w:val="clear" w:color="auto" w:fill="FFFFFF"/>
        </w:rPr>
        <w:t xml:space="preserve">were approved by the Nestlé Ethical committee (ASP-19-03-EXT), the Office </w:t>
      </w:r>
      <w:proofErr w:type="spellStart"/>
      <w:r w:rsidR="00411B04">
        <w:rPr>
          <w:rFonts w:ascii="Arial" w:hAnsi="Arial" w:cs="Arial"/>
          <w:iCs/>
          <w:color w:val="222222"/>
          <w:shd w:val="clear" w:color="auto" w:fill="FFFFFF"/>
        </w:rPr>
        <w:t>vétérinaire</w:t>
      </w:r>
      <w:proofErr w:type="spellEnd"/>
      <w:r w:rsidR="00411B04">
        <w:rPr>
          <w:rFonts w:ascii="Arial" w:hAnsi="Arial" w:cs="Arial"/>
          <w:iCs/>
          <w:color w:val="222222"/>
          <w:shd w:val="clear" w:color="auto" w:fill="FFFFFF"/>
        </w:rPr>
        <w:t xml:space="preserve"> cantonal Vaudois (VD2770 and VD3484), and the Animal Ethics Committee at The University of Melbourne (1914961.2</w:t>
      </w:r>
      <w:r w:rsidR="00C70E98" w:rsidRPr="00E060E6">
        <w:rPr>
          <w:rFonts w:ascii="Arial" w:hAnsi="Arial" w:cs="Arial"/>
          <w:iCs/>
          <w:color w:val="222222"/>
          <w:shd w:val="clear" w:color="auto" w:fill="FFFFFF"/>
        </w:rPr>
        <w:t>)</w:t>
      </w:r>
      <w:r w:rsidR="00B27C01">
        <w:rPr>
          <w:rFonts w:ascii="Arial" w:hAnsi="Arial" w:cs="Arial"/>
          <w:iCs/>
          <w:color w:val="222222"/>
          <w:shd w:val="clear" w:color="auto" w:fill="FFFFFF"/>
        </w:rPr>
        <w:t>.</w:t>
      </w:r>
      <w:r w:rsidR="003E3D0F">
        <w:rPr>
          <w:rFonts w:ascii="Arial" w:hAnsi="Arial" w:cs="Arial"/>
          <w:iCs/>
          <w:color w:val="222222"/>
          <w:shd w:val="clear" w:color="auto" w:fill="FFFFFF"/>
        </w:rPr>
        <w:t xml:space="preserve"> </w:t>
      </w:r>
      <w:proofErr w:type="spellStart"/>
      <w:r w:rsidR="003E3D0F" w:rsidRPr="003E3D0F">
        <w:rPr>
          <w:rFonts w:ascii="Arial" w:hAnsi="Arial" w:cs="Arial"/>
          <w:i/>
          <w:iCs/>
        </w:rPr>
        <w:t>Naprt</w:t>
      </w:r>
      <w:proofErr w:type="spellEnd"/>
      <w:r w:rsidR="003E3D0F" w:rsidRPr="003E3D0F">
        <w:rPr>
          <w:rFonts w:ascii="Arial" w:hAnsi="Arial" w:cs="Arial"/>
          <w:i/>
          <w:iCs/>
        </w:rPr>
        <w:t xml:space="preserve"> </w:t>
      </w:r>
      <w:r w:rsidR="003E3D0F" w:rsidRPr="00F959A2">
        <w:rPr>
          <w:rFonts w:ascii="Arial" w:hAnsi="Arial" w:cs="Arial"/>
        </w:rPr>
        <w:t>KO</w:t>
      </w:r>
      <w:r w:rsidR="00482469">
        <w:rPr>
          <w:rFonts w:ascii="Arial" w:hAnsi="Arial" w:cs="Arial"/>
        </w:rPr>
        <w:t xml:space="preserve"> animal studies</w:t>
      </w:r>
      <w:r w:rsidR="003E3D0F" w:rsidRPr="00F959A2">
        <w:rPr>
          <w:rFonts w:ascii="Arial" w:hAnsi="Arial" w:cs="Arial"/>
        </w:rPr>
        <w:t xml:space="preserve"> were approved by the Animal Experiment Committee at the University of Toyama (approval A2022MED-19</w:t>
      </w:r>
      <w:proofErr w:type="gramStart"/>
      <w:r w:rsidR="003E3D0F" w:rsidRPr="00F959A2">
        <w:rPr>
          <w:rFonts w:ascii="Arial" w:hAnsi="Arial" w:cs="Arial"/>
        </w:rPr>
        <w:t>), and</w:t>
      </w:r>
      <w:proofErr w:type="gramEnd"/>
      <w:r w:rsidR="003E3D0F" w:rsidRPr="00F959A2">
        <w:rPr>
          <w:rFonts w:ascii="Arial" w:hAnsi="Arial" w:cs="Arial"/>
        </w:rPr>
        <w:t xml:space="preserve"> were performed in accordance with the Guidelines for the Care and Use of Laboratory Animals at the University of Toyama, which are based on international policies.</w:t>
      </w:r>
      <w:r w:rsidR="00F465C3">
        <w:rPr>
          <w:rFonts w:ascii="Arial" w:hAnsi="Arial" w:cs="Arial"/>
          <w:color w:val="222222"/>
          <w:shd w:val="clear" w:color="auto" w:fill="FFFFFF"/>
        </w:rPr>
        <w:t xml:space="preserve"> </w:t>
      </w:r>
    </w:p>
    <w:p w14:paraId="65FA70DC" w14:textId="5C3610DF" w:rsidR="00F959A2" w:rsidRDefault="000875B8" w:rsidP="00F959A2">
      <w:pPr>
        <w:spacing w:line="360" w:lineRule="auto"/>
        <w:jc w:val="both"/>
        <w:rPr>
          <w:rFonts w:ascii="Arial" w:hAnsi="Arial" w:cs="Arial"/>
        </w:rPr>
      </w:pPr>
      <w:r>
        <w:rPr>
          <w:rFonts w:ascii="Arial" w:hAnsi="Arial" w:cs="Arial"/>
        </w:rPr>
        <w:t xml:space="preserve">For all </w:t>
      </w:r>
      <w:r w:rsidRPr="000875B8">
        <w:rPr>
          <w:rFonts w:ascii="Arial" w:hAnsi="Arial" w:cs="Arial"/>
          <w:i/>
          <w:iCs/>
        </w:rPr>
        <w:t>in vivo</w:t>
      </w:r>
      <w:r>
        <w:rPr>
          <w:rFonts w:ascii="Arial" w:hAnsi="Arial" w:cs="Arial"/>
        </w:rPr>
        <w:t xml:space="preserve"> studies, t</w:t>
      </w:r>
      <w:r w:rsidRPr="00F959A2">
        <w:rPr>
          <w:rFonts w:ascii="Arial" w:hAnsi="Arial" w:cs="Arial"/>
        </w:rPr>
        <w:t xml:space="preserve">rigonelline was orally administrated to animals </w:t>
      </w:r>
      <w:r>
        <w:rPr>
          <w:rFonts w:ascii="Arial" w:hAnsi="Arial" w:cs="Arial"/>
        </w:rPr>
        <w:t xml:space="preserve">in a dose </w:t>
      </w:r>
      <w:r>
        <w:rPr>
          <w:rFonts w:ascii="Arial" w:hAnsi="Arial" w:cs="Arial"/>
          <w:color w:val="222222"/>
          <w:shd w:val="clear" w:color="auto" w:fill="FFFFFF"/>
        </w:rPr>
        <w:t>equimolar to 300 mg/kg of trigonelline anhydrous</w:t>
      </w:r>
      <w:r w:rsidRPr="00F959A2">
        <w:rPr>
          <w:rFonts w:ascii="Arial" w:hAnsi="Arial" w:cs="Arial"/>
        </w:rPr>
        <w:t>.</w:t>
      </w:r>
      <w:r w:rsidR="00C64C58">
        <w:rPr>
          <w:rFonts w:ascii="Arial" w:hAnsi="Arial" w:cs="Arial"/>
        </w:rPr>
        <w:t xml:space="preserve"> </w:t>
      </w:r>
      <w:r w:rsidR="00AF5AA9">
        <w:rPr>
          <w:rFonts w:ascii="Arial" w:hAnsi="Arial" w:cs="Arial"/>
          <w:color w:val="222222"/>
          <w:shd w:val="clear" w:color="auto" w:fill="FFFFFF"/>
        </w:rPr>
        <w:t xml:space="preserve">For the </w:t>
      </w:r>
      <w:r w:rsidR="00AF5AA9">
        <w:rPr>
          <w:rFonts w:ascii="Arial" w:hAnsi="Arial" w:cs="Arial"/>
          <w:i/>
          <w:color w:val="222222"/>
          <w:shd w:val="clear" w:color="auto" w:fill="FFFFFF"/>
        </w:rPr>
        <w:t>in vivo</w:t>
      </w:r>
      <w:r w:rsidR="00AF5AA9">
        <w:rPr>
          <w:rFonts w:ascii="Arial" w:hAnsi="Arial" w:cs="Arial"/>
          <w:color w:val="222222"/>
          <w:shd w:val="clear" w:color="auto" w:fill="FFFFFF"/>
        </w:rPr>
        <w:t xml:space="preserve"> </w:t>
      </w:r>
      <w:proofErr w:type="gramStart"/>
      <w:r w:rsidR="00AF5AA9">
        <w:rPr>
          <w:rFonts w:ascii="Arial" w:hAnsi="Arial" w:cs="Arial"/>
          <w:color w:val="222222"/>
          <w:shd w:val="clear" w:color="auto" w:fill="FFFFFF"/>
        </w:rPr>
        <w:t>tracers</w:t>
      </w:r>
      <w:proofErr w:type="gramEnd"/>
      <w:r w:rsidR="00AF5AA9">
        <w:rPr>
          <w:rFonts w:ascii="Arial" w:hAnsi="Arial" w:cs="Arial"/>
          <w:color w:val="222222"/>
          <w:shd w:val="clear" w:color="auto" w:fill="FFFFFF"/>
        </w:rPr>
        <w:t xml:space="preserve"> experiments, 12</w:t>
      </w:r>
      <w:r w:rsidR="00443C18">
        <w:rPr>
          <w:rFonts w:ascii="Arial" w:hAnsi="Arial" w:cs="Arial"/>
          <w:color w:val="222222"/>
          <w:shd w:val="clear" w:color="auto" w:fill="FFFFFF"/>
        </w:rPr>
        <w:t>-</w:t>
      </w:r>
      <w:r w:rsidR="00AF5AA9">
        <w:rPr>
          <w:rFonts w:ascii="Arial" w:hAnsi="Arial" w:cs="Arial"/>
          <w:color w:val="222222"/>
          <w:shd w:val="clear" w:color="auto" w:fill="FFFFFF"/>
        </w:rPr>
        <w:t>week</w:t>
      </w:r>
      <w:r w:rsidR="00443C18">
        <w:rPr>
          <w:rFonts w:ascii="Arial" w:hAnsi="Arial" w:cs="Arial"/>
          <w:color w:val="222222"/>
          <w:shd w:val="clear" w:color="auto" w:fill="FFFFFF"/>
        </w:rPr>
        <w:t>-</w:t>
      </w:r>
      <w:r w:rsidR="00AF5AA9">
        <w:rPr>
          <w:rFonts w:ascii="Arial" w:hAnsi="Arial" w:cs="Arial"/>
          <w:color w:val="222222"/>
          <w:shd w:val="clear" w:color="auto" w:fill="FFFFFF"/>
        </w:rPr>
        <w:t>old C57BL/6JRj male mice were given a dose</w:t>
      </w:r>
      <w:r w:rsidR="00D81210">
        <w:rPr>
          <w:rFonts w:ascii="Arial" w:hAnsi="Arial" w:cs="Arial"/>
          <w:color w:val="222222"/>
          <w:shd w:val="clear" w:color="auto" w:fill="FFFFFF"/>
        </w:rPr>
        <w:t xml:space="preserve"> of</w:t>
      </w:r>
      <w:r w:rsidR="00AF5AA9">
        <w:rPr>
          <w:rFonts w:ascii="Arial" w:hAnsi="Arial" w:cs="Arial"/>
          <w:color w:val="222222"/>
          <w:shd w:val="clear" w:color="auto" w:fill="FFFFFF"/>
        </w:rPr>
        <w:t xml:space="preserve"> </w:t>
      </w:r>
      <w:r w:rsidR="00D81210">
        <w:rPr>
          <w:rFonts w:ascii="Arial" w:hAnsi="Arial" w:cs="Arial"/>
          <w:color w:val="222222"/>
          <w:shd w:val="clear" w:color="auto" w:fill="FFFFFF"/>
        </w:rPr>
        <w:t xml:space="preserve">labeled </w:t>
      </w:r>
      <w:r w:rsidR="00C64C58">
        <w:rPr>
          <w:rFonts w:ascii="Arial" w:hAnsi="Arial" w:cs="Arial"/>
        </w:rPr>
        <w:t>[</w:t>
      </w:r>
      <w:r w:rsidR="00C64C58" w:rsidRPr="00B265D8">
        <w:rPr>
          <w:rFonts w:ascii="Arial" w:hAnsi="Arial" w:cs="Arial"/>
          <w:vertAlign w:val="superscript"/>
        </w:rPr>
        <w:t>13</w:t>
      </w:r>
      <w:r w:rsidR="00C64C58">
        <w:rPr>
          <w:rFonts w:ascii="Arial" w:hAnsi="Arial" w:cs="Arial"/>
        </w:rPr>
        <w:t>C,</w:t>
      </w:r>
      <w:r w:rsidR="00C64C58" w:rsidRPr="00B265D8">
        <w:rPr>
          <w:rFonts w:ascii="Arial" w:hAnsi="Arial" w:cs="Arial"/>
          <w:vertAlign w:val="superscript"/>
        </w:rPr>
        <w:t>2</w:t>
      </w:r>
      <w:r w:rsidR="00C64C58">
        <w:rPr>
          <w:rFonts w:ascii="Arial" w:hAnsi="Arial" w:cs="Arial"/>
        </w:rPr>
        <w:t>H</w:t>
      </w:r>
      <w:r w:rsidR="00C64C58" w:rsidRPr="00B265D8">
        <w:rPr>
          <w:rFonts w:ascii="Arial" w:hAnsi="Arial" w:cs="Arial"/>
          <w:vertAlign w:val="subscript"/>
        </w:rPr>
        <w:t>3</w:t>
      </w:r>
      <w:r w:rsidR="00C64C58">
        <w:rPr>
          <w:rFonts w:ascii="Arial" w:hAnsi="Arial" w:cs="Arial"/>
        </w:rPr>
        <w:t xml:space="preserve">]-Trigonelline M+4 </w:t>
      </w:r>
      <w:r w:rsidR="00C64C58">
        <w:rPr>
          <w:rFonts w:ascii="Arial" w:hAnsi="Arial" w:cs="Arial"/>
          <w:color w:val="222222"/>
          <w:shd w:val="clear" w:color="auto" w:fill="FFFFFF"/>
        </w:rPr>
        <w:t xml:space="preserve">iodide </w:t>
      </w:r>
      <w:r w:rsidR="00AF5AA9">
        <w:rPr>
          <w:rFonts w:ascii="Arial" w:hAnsi="Arial" w:cs="Arial"/>
          <w:color w:val="222222"/>
          <w:shd w:val="clear" w:color="auto" w:fill="FFFFFF"/>
        </w:rPr>
        <w:t xml:space="preserve">by gavage, and after 2 hours and 24h, blood, urine, muscle and liver were sampled. </w:t>
      </w:r>
      <w:r w:rsidR="00AF5AA9">
        <w:rPr>
          <w:rFonts w:ascii="Arial" w:hAnsi="Arial" w:cs="Arial"/>
        </w:rPr>
        <w:t>For the trigonelline supplementation in aged mice, 20</w:t>
      </w:r>
      <w:r w:rsidR="00443C18">
        <w:rPr>
          <w:rFonts w:ascii="Arial" w:hAnsi="Arial" w:cs="Arial"/>
        </w:rPr>
        <w:t>-</w:t>
      </w:r>
      <w:r w:rsidR="00AF5AA9">
        <w:rPr>
          <w:rFonts w:ascii="Arial" w:hAnsi="Arial" w:cs="Arial"/>
        </w:rPr>
        <w:t>month</w:t>
      </w:r>
      <w:r w:rsidR="00443C18">
        <w:rPr>
          <w:rFonts w:ascii="Arial" w:hAnsi="Arial" w:cs="Arial"/>
        </w:rPr>
        <w:t>-</w:t>
      </w:r>
      <w:r w:rsidR="00AF5AA9">
        <w:rPr>
          <w:rFonts w:ascii="Arial" w:hAnsi="Arial" w:cs="Arial"/>
        </w:rPr>
        <w:t xml:space="preserve">old C57BL/6J male mice </w:t>
      </w:r>
      <w:r w:rsidR="00446DB2">
        <w:rPr>
          <w:rFonts w:ascii="Arial" w:hAnsi="Arial" w:cs="Arial"/>
        </w:rPr>
        <w:t xml:space="preserve">from </w:t>
      </w:r>
      <w:r w:rsidR="00446DB2" w:rsidRPr="00BA6C61">
        <w:rPr>
          <w:rFonts w:ascii="Arial" w:hAnsi="Arial" w:cs="Arial"/>
        </w:rPr>
        <w:t>The Jackson Laboratory (Maine, USA)</w:t>
      </w:r>
      <w:r w:rsidR="00AF5AA9">
        <w:rPr>
          <w:rFonts w:ascii="Arial" w:hAnsi="Arial" w:cs="Arial"/>
        </w:rPr>
        <w:t xml:space="preserve"> were fed </w:t>
      </w:r>
      <w:r w:rsidR="002E5793">
        <w:rPr>
          <w:rFonts w:ascii="Arial" w:hAnsi="Arial" w:cs="Arial"/>
        </w:rPr>
        <w:t>a</w:t>
      </w:r>
      <w:r w:rsidR="00190F6D">
        <w:rPr>
          <w:rFonts w:ascii="Arial" w:hAnsi="Arial" w:cs="Arial"/>
        </w:rPr>
        <w:t xml:space="preserve"> </w:t>
      </w:r>
      <w:r w:rsidR="00EA16C7" w:rsidRPr="00EA16C7">
        <w:rPr>
          <w:rFonts w:ascii="Arial" w:hAnsi="Arial" w:cs="Arial"/>
        </w:rPr>
        <w:t>Standard AIN93M Rodent Diet</w:t>
      </w:r>
      <w:r w:rsidR="00EA16C7">
        <w:rPr>
          <w:rFonts w:ascii="Arial" w:hAnsi="Arial" w:cs="Arial"/>
        </w:rPr>
        <w:t xml:space="preserve"> (</w:t>
      </w:r>
      <w:r w:rsidR="00462987" w:rsidRPr="00462987">
        <w:rPr>
          <w:rFonts w:ascii="Arial" w:hAnsi="Arial" w:cs="Arial"/>
        </w:rPr>
        <w:t>Specialty Feeds</w:t>
      </w:r>
      <w:r w:rsidR="00462987">
        <w:rPr>
          <w:rFonts w:ascii="Arial" w:hAnsi="Arial" w:cs="Arial"/>
        </w:rPr>
        <w:t>, Australia) supplemented</w:t>
      </w:r>
      <w:r w:rsidR="00333637">
        <w:rPr>
          <w:rFonts w:ascii="Arial" w:hAnsi="Arial" w:cs="Arial"/>
        </w:rPr>
        <w:t xml:space="preserve"> </w:t>
      </w:r>
      <w:r w:rsidR="00BD3D91">
        <w:rPr>
          <w:rFonts w:ascii="Arial" w:hAnsi="Arial" w:cs="Arial"/>
        </w:rPr>
        <w:t xml:space="preserve">for 5 consecutive days or during 12 weeks </w:t>
      </w:r>
      <w:r w:rsidR="00AF5AA9">
        <w:rPr>
          <w:rFonts w:ascii="Arial" w:hAnsi="Arial" w:cs="Arial"/>
        </w:rPr>
        <w:t xml:space="preserve">with </w:t>
      </w:r>
      <w:r w:rsidR="00C06BBC">
        <w:rPr>
          <w:rFonts w:ascii="Arial" w:hAnsi="Arial" w:cs="Arial"/>
        </w:rPr>
        <w:t xml:space="preserve">trigonelline </w:t>
      </w:r>
      <w:r w:rsidR="00AF5AA9">
        <w:rPr>
          <w:rFonts w:ascii="Arial" w:hAnsi="Arial" w:cs="Arial"/>
        </w:rPr>
        <w:t>monohydrate (Laurus Labs Limited, India)</w:t>
      </w:r>
      <w:r w:rsidR="00BD3D91">
        <w:rPr>
          <w:rFonts w:ascii="Arial" w:hAnsi="Arial" w:cs="Arial"/>
        </w:rPr>
        <w:t xml:space="preserve"> after internal quality control by mass spectrometry showing &gt;99.9% purity. </w:t>
      </w:r>
      <w:r w:rsidR="00AF5AA9">
        <w:rPr>
          <w:rFonts w:ascii="Arial" w:hAnsi="Arial" w:cs="Arial"/>
        </w:rPr>
        <w:t xml:space="preserve">Tissues were harvested at the end of the treatments. In the 12 weeks supplementation study, phenotypic characterization included body composition, using a whole-body composition </w:t>
      </w:r>
      <w:proofErr w:type="spellStart"/>
      <w:r w:rsidR="00AF5AA9">
        <w:rPr>
          <w:rFonts w:ascii="Arial" w:hAnsi="Arial" w:cs="Arial"/>
        </w:rPr>
        <w:t>analyser</w:t>
      </w:r>
      <w:proofErr w:type="spellEnd"/>
      <w:r w:rsidR="00AF5AA9">
        <w:rPr>
          <w:rFonts w:ascii="Arial" w:hAnsi="Arial" w:cs="Arial"/>
        </w:rPr>
        <w:t xml:space="preserve"> (LF50, Bruker), grip strength was assessed one week before killing using a grip strength meter. The force applied to the bar </w:t>
      </w:r>
      <w:proofErr w:type="gramStart"/>
      <w:r w:rsidR="00AF5AA9">
        <w:rPr>
          <w:rFonts w:ascii="Arial" w:hAnsi="Arial" w:cs="Arial"/>
        </w:rPr>
        <w:t>at the moment</w:t>
      </w:r>
      <w:proofErr w:type="gramEnd"/>
      <w:r w:rsidR="00AF5AA9">
        <w:rPr>
          <w:rFonts w:ascii="Arial" w:hAnsi="Arial" w:cs="Arial"/>
        </w:rPr>
        <w:t xml:space="preserve"> the grasp was released was recorded as the peak tension. At the end of the study, TA muscle function was assessed and at the completion of all functional assessments, a blood sample was obtained via cardiac puncture for subsequent analysis, and the heart was surgically excised and weighed. The skeletal muscles (TA, extensor digitorum longus, soleus, plantaris, gastrocnemius, quadriceps, diaphragm strips) and organs (liver, kidneys) were then surgically excised, weighed and frozen for biochemical and immunohistochemical analysis. Animals were killed </w:t>
      </w:r>
      <w:proofErr w:type="gramStart"/>
      <w:r w:rsidR="00AF5AA9">
        <w:rPr>
          <w:rFonts w:ascii="Arial" w:hAnsi="Arial" w:cs="Arial"/>
        </w:rPr>
        <w:t>as a consequence of</w:t>
      </w:r>
      <w:proofErr w:type="gramEnd"/>
      <w:r w:rsidR="00AF5AA9">
        <w:rPr>
          <w:rFonts w:ascii="Arial" w:hAnsi="Arial" w:cs="Arial"/>
        </w:rPr>
        <w:t xml:space="preserve"> the cardiac excision. Plasma parameters were measured using </w:t>
      </w:r>
      <w:proofErr w:type="spellStart"/>
      <w:r w:rsidR="00AF5AA9">
        <w:rPr>
          <w:rFonts w:ascii="Arial" w:hAnsi="Arial" w:cs="Arial"/>
        </w:rPr>
        <w:t>Vetscan</w:t>
      </w:r>
      <w:proofErr w:type="spellEnd"/>
      <w:r w:rsidR="00AF5AA9">
        <w:rPr>
          <w:rFonts w:ascii="Arial" w:hAnsi="Arial" w:cs="Arial"/>
        </w:rPr>
        <w:t xml:space="preserve"> Equine Profile Plus. An enzymatic method adapted from Dall et al</w:t>
      </w:r>
      <w:r w:rsidR="00E93C68" w:rsidRPr="00E93C68">
        <w:rPr>
          <w:rFonts w:ascii="Arial" w:hAnsi="Arial" w:cs="Arial"/>
          <w:noProof/>
          <w:vertAlign w:val="superscript"/>
        </w:rPr>
        <w:t>72</w:t>
      </w:r>
      <w:r w:rsidR="00AF5AA9">
        <w:rPr>
          <w:rFonts w:ascii="Arial" w:hAnsi="Arial" w:cs="Arial"/>
        </w:rPr>
        <w:t xml:space="preserve"> was used to measure NAD</w:t>
      </w:r>
      <w:r w:rsidR="00AF5AA9">
        <w:rPr>
          <w:rFonts w:ascii="Arial" w:hAnsi="Arial" w:cs="Arial"/>
          <w:vertAlign w:val="superscript"/>
        </w:rPr>
        <w:t>+</w:t>
      </w:r>
      <w:r w:rsidR="00AF5AA9">
        <w:rPr>
          <w:rFonts w:ascii="Arial" w:hAnsi="Arial" w:cs="Arial"/>
        </w:rPr>
        <w:t xml:space="preserve"> content in mice. OXPHOS complexes expression was measured in isolated mitochondria by reducing </w:t>
      </w:r>
      <w:r w:rsidR="00443C18">
        <w:rPr>
          <w:rFonts w:ascii="Arial" w:hAnsi="Arial" w:cs="Arial"/>
        </w:rPr>
        <w:t>W</w:t>
      </w:r>
      <w:r w:rsidR="00AF5AA9">
        <w:rPr>
          <w:rFonts w:ascii="Arial" w:hAnsi="Arial" w:cs="Arial"/>
        </w:rPr>
        <w:t xml:space="preserve">estern blot analysis </w:t>
      </w:r>
      <w:r w:rsidR="00AF5AA9">
        <w:rPr>
          <w:rFonts w:ascii="Arial" w:hAnsi="Arial" w:cs="Arial"/>
        </w:rPr>
        <w:lastRenderedPageBreak/>
        <w:t xml:space="preserve">using </w:t>
      </w:r>
      <w:proofErr w:type="spellStart"/>
      <w:r w:rsidR="00AF5AA9">
        <w:rPr>
          <w:rFonts w:ascii="Arial" w:hAnsi="Arial" w:cs="Arial"/>
        </w:rPr>
        <w:t>OxPhos</w:t>
      </w:r>
      <w:proofErr w:type="spellEnd"/>
      <w:r w:rsidR="00AF5AA9">
        <w:rPr>
          <w:rFonts w:ascii="Arial" w:hAnsi="Arial" w:cs="Arial"/>
        </w:rPr>
        <w:t xml:space="preserve"> Rodent WB Antibody cocktail (Invitrogen #45-8099)</w:t>
      </w:r>
      <w:r w:rsidR="00A05093" w:rsidDel="00C57F8F">
        <w:rPr>
          <w:rFonts w:ascii="Arial" w:hAnsi="Arial" w:cs="Arial"/>
        </w:rPr>
        <w:t xml:space="preserve"> and </w:t>
      </w:r>
      <w:r w:rsidR="00DE3D99" w:rsidRPr="00DE3D99" w:rsidDel="00C57F8F">
        <w:rPr>
          <w:rFonts w:ascii="Arial" w:hAnsi="Arial" w:cs="Arial"/>
        </w:rPr>
        <w:t>Anti-α-Tubulin antibody</w:t>
      </w:r>
      <w:r w:rsidR="00246C41" w:rsidDel="00C57F8F">
        <w:rPr>
          <w:rFonts w:ascii="Arial" w:hAnsi="Arial" w:cs="Arial"/>
        </w:rPr>
        <w:t xml:space="preserve"> (</w:t>
      </w:r>
      <w:r w:rsidR="001A6631" w:rsidDel="00C57F8F">
        <w:rPr>
          <w:rFonts w:ascii="Arial" w:hAnsi="Arial" w:cs="Arial"/>
        </w:rPr>
        <w:t>Sigma #T6074</w:t>
      </w:r>
      <w:r w:rsidR="00246C41" w:rsidDel="00C57F8F">
        <w:rPr>
          <w:rFonts w:ascii="Arial" w:hAnsi="Arial" w:cs="Arial"/>
        </w:rPr>
        <w:t>)</w:t>
      </w:r>
      <w:r w:rsidR="00AF5AA9">
        <w:rPr>
          <w:rFonts w:ascii="Arial" w:hAnsi="Arial" w:cs="Arial"/>
        </w:rPr>
        <w:t xml:space="preserve">. Equal protein load (20 µg/well) and consistent gel transfer was verified by Revert total protein stain (Licor Biosciences). Blots were imaged using a Licor IR imager, and quantified with Image Studio Lite (V. 5.0, Li </w:t>
      </w:r>
      <w:proofErr w:type="spellStart"/>
      <w:r w:rsidR="00AF5AA9">
        <w:rPr>
          <w:rFonts w:ascii="Arial" w:hAnsi="Arial" w:cs="Arial"/>
        </w:rPr>
        <w:t>cor</w:t>
      </w:r>
      <w:proofErr w:type="spellEnd"/>
      <w:r w:rsidR="00AF5AA9">
        <w:rPr>
          <w:rFonts w:ascii="Arial" w:hAnsi="Arial" w:cs="Arial"/>
        </w:rPr>
        <w:t xml:space="preserve"> Bioscience).</w:t>
      </w:r>
      <w:r w:rsidR="00AF5AA9">
        <w:rPr>
          <w:rFonts w:ascii="Arial" w:hAnsi="Arial" w:cs="Arial"/>
          <w:iCs/>
          <w:color w:val="222222"/>
          <w:shd w:val="clear" w:color="auto" w:fill="FFFFFF"/>
        </w:rPr>
        <w:t xml:space="preserve"> </w:t>
      </w:r>
      <w:r w:rsidR="00AF5AA9">
        <w:rPr>
          <w:rFonts w:ascii="Arial" w:hAnsi="Arial" w:cs="Arial"/>
        </w:rPr>
        <w:t xml:space="preserve">Contractile function of TA muscles </w:t>
      </w:r>
      <w:r w:rsidR="00AF5AA9">
        <w:rPr>
          <w:rFonts w:ascii="Arial" w:hAnsi="Arial" w:cs="Arial"/>
          <w:i/>
          <w:iCs/>
        </w:rPr>
        <w:t>in situ</w:t>
      </w:r>
      <w:r w:rsidR="00AF5AA9">
        <w:rPr>
          <w:rFonts w:ascii="Arial" w:hAnsi="Arial" w:cs="Arial"/>
        </w:rPr>
        <w:t xml:space="preserve"> was performed on the </w:t>
      </w:r>
      <w:proofErr w:type="gramStart"/>
      <w:r w:rsidR="00AF5AA9">
        <w:rPr>
          <w:rFonts w:ascii="Arial" w:hAnsi="Arial" w:cs="Arial"/>
        </w:rPr>
        <w:t>20 month old</w:t>
      </w:r>
      <w:proofErr w:type="gramEnd"/>
      <w:r w:rsidR="00AF5AA9">
        <w:rPr>
          <w:rFonts w:ascii="Arial" w:hAnsi="Arial" w:cs="Arial"/>
        </w:rPr>
        <w:t xml:space="preserve"> mice and a reference group of young C57BL/6JRj male mice (12 weeks), as described previously</w:t>
      </w:r>
      <w:r w:rsidR="00E93C68" w:rsidRPr="00E93C68">
        <w:rPr>
          <w:rFonts w:ascii="Arial" w:hAnsi="Arial" w:cs="Arial"/>
          <w:noProof/>
          <w:vertAlign w:val="superscript"/>
        </w:rPr>
        <w:t>73,74</w:t>
      </w:r>
      <w:r w:rsidR="00AF5AA9">
        <w:rPr>
          <w:rFonts w:ascii="Arial" w:hAnsi="Arial" w:cs="Arial"/>
        </w:rPr>
        <w:t>. In brief, maximum isometric tetanic force was determined from the plateau of a complete frequency-force relationship. Assessment of contraction-induced fatigue was determined by maximally stimulating muscles for an isometric contraction once every 4 s for 4 min. Recovery force was assessed after 5 min and 10 min rest after the initial stimulation period.</w:t>
      </w:r>
      <w:r w:rsidR="005755C7">
        <w:rPr>
          <w:rFonts w:ascii="Arial" w:hAnsi="Arial" w:cs="Arial"/>
        </w:rPr>
        <w:t xml:space="preserve"> </w:t>
      </w:r>
      <w:r w:rsidR="00B35B4C">
        <w:rPr>
          <w:rFonts w:ascii="Arial" w:hAnsi="Arial" w:cs="Arial"/>
        </w:rPr>
        <w:t>Data were normalized</w:t>
      </w:r>
      <w:r w:rsidR="005755C7">
        <w:rPr>
          <w:rFonts w:ascii="Arial" w:hAnsi="Arial" w:cs="Arial"/>
        </w:rPr>
        <w:t xml:space="preserve"> to baseline force.</w:t>
      </w:r>
      <w:r w:rsidR="00F959A2">
        <w:rPr>
          <w:rFonts w:ascii="Arial" w:hAnsi="Arial" w:cs="Arial"/>
        </w:rPr>
        <w:t xml:space="preserve"> For the</w:t>
      </w:r>
      <w:r w:rsidR="00482469">
        <w:rPr>
          <w:rFonts w:ascii="Arial" w:hAnsi="Arial" w:cs="Arial"/>
        </w:rPr>
        <w:t xml:space="preserve"> </w:t>
      </w:r>
      <w:proofErr w:type="spellStart"/>
      <w:r w:rsidR="00482469" w:rsidRPr="00482469">
        <w:rPr>
          <w:rFonts w:ascii="Arial" w:hAnsi="Arial" w:cs="Arial"/>
          <w:i/>
          <w:iCs/>
        </w:rPr>
        <w:t>Naprt</w:t>
      </w:r>
      <w:proofErr w:type="spellEnd"/>
      <w:r w:rsidR="00482469">
        <w:rPr>
          <w:rFonts w:ascii="Arial" w:hAnsi="Arial" w:cs="Arial"/>
        </w:rPr>
        <w:t xml:space="preserve"> KO study,</w:t>
      </w:r>
      <w:r w:rsidR="00F959A2">
        <w:rPr>
          <w:rFonts w:ascii="Arial" w:hAnsi="Arial" w:cs="Arial"/>
        </w:rPr>
        <w:t xml:space="preserve"> </w:t>
      </w:r>
      <w:r w:rsidR="00F959A2" w:rsidRPr="00F959A2">
        <w:rPr>
          <w:rFonts w:ascii="Arial" w:hAnsi="Arial" w:cs="Arial"/>
        </w:rPr>
        <w:t xml:space="preserve">animals were kept under a controlled temperature and humidity (25°C, 50%) with standard light condition (a 12:12 h light–dark cycle) with free access to water and standard chow diet (CLEA Japan Inc., Japan). </w:t>
      </w:r>
      <w:proofErr w:type="spellStart"/>
      <w:r w:rsidR="00F959A2" w:rsidRPr="00482469">
        <w:rPr>
          <w:rFonts w:ascii="Arial" w:hAnsi="Arial" w:cs="Arial"/>
          <w:i/>
          <w:iCs/>
        </w:rPr>
        <w:t>Naprt</w:t>
      </w:r>
      <w:proofErr w:type="spellEnd"/>
      <w:r w:rsidR="00F959A2" w:rsidRPr="00F959A2">
        <w:rPr>
          <w:rFonts w:ascii="Arial" w:hAnsi="Arial" w:cs="Arial"/>
        </w:rPr>
        <w:t xml:space="preserve"> KO mice </w:t>
      </w:r>
      <w:r w:rsidR="00E63495">
        <w:rPr>
          <w:rFonts w:ascii="Arial" w:hAnsi="Arial" w:cs="Arial"/>
        </w:rPr>
        <w:t>of mixed genders</w:t>
      </w:r>
      <w:r w:rsidR="00F959A2" w:rsidRPr="00F959A2">
        <w:rPr>
          <w:rFonts w:ascii="Arial" w:hAnsi="Arial" w:cs="Arial"/>
        </w:rPr>
        <w:t xml:space="preserve"> were obtained by crossing heterogenic </w:t>
      </w:r>
      <w:r w:rsidR="006A2DDE" w:rsidRPr="006A2DDE">
        <w:rPr>
          <w:rFonts w:ascii="Arial" w:hAnsi="Arial" w:cs="Arial"/>
        </w:rPr>
        <w:t xml:space="preserve">C57BL/6N </w:t>
      </w:r>
      <w:proofErr w:type="spellStart"/>
      <w:r w:rsidR="00F959A2" w:rsidRPr="006A2DDE">
        <w:rPr>
          <w:rFonts w:ascii="Arial" w:hAnsi="Arial" w:cs="Arial"/>
          <w:i/>
        </w:rPr>
        <w:t>Naprt</w:t>
      </w:r>
      <w:proofErr w:type="spellEnd"/>
      <w:r w:rsidR="00F959A2" w:rsidRPr="006A2DDE">
        <w:rPr>
          <w:rFonts w:ascii="Arial" w:hAnsi="Arial" w:cs="Arial"/>
          <w:i/>
        </w:rPr>
        <w:t xml:space="preserve"> </w:t>
      </w:r>
      <w:r w:rsidR="00F959A2" w:rsidRPr="00F959A2">
        <w:rPr>
          <w:rFonts w:ascii="Arial" w:hAnsi="Arial" w:cs="Arial"/>
        </w:rPr>
        <w:t>KO mice described previously</w:t>
      </w:r>
      <w:r w:rsidR="00184909" w:rsidRPr="00184909">
        <w:rPr>
          <w:rFonts w:ascii="Arial" w:hAnsi="Arial" w:cs="Arial"/>
          <w:noProof/>
          <w:vertAlign w:val="superscript"/>
        </w:rPr>
        <w:t>40</w:t>
      </w:r>
      <w:r w:rsidR="00F959A2" w:rsidRPr="00F959A2">
        <w:rPr>
          <w:rFonts w:ascii="Arial" w:hAnsi="Arial" w:cs="Arial"/>
        </w:rPr>
        <w:t xml:space="preserve"> </w:t>
      </w:r>
      <w:r w:rsidR="007F258F">
        <w:rPr>
          <w:rFonts w:ascii="Arial" w:hAnsi="Arial" w:cs="Arial"/>
        </w:rPr>
        <w:t xml:space="preserve">and treated with </w:t>
      </w:r>
      <w:r w:rsidR="006E31AF">
        <w:rPr>
          <w:rFonts w:ascii="Arial" w:hAnsi="Arial" w:cs="Arial"/>
        </w:rPr>
        <w:t>custom-synthesized</w:t>
      </w:r>
      <w:r w:rsidR="007F258F">
        <w:rPr>
          <w:rFonts w:ascii="Arial" w:hAnsi="Arial" w:cs="Arial"/>
        </w:rPr>
        <w:t xml:space="preserve"> </w:t>
      </w:r>
      <w:r w:rsidR="005F7775">
        <w:rPr>
          <w:rFonts w:ascii="Arial" w:hAnsi="Arial" w:cs="Arial"/>
        </w:rPr>
        <w:t xml:space="preserve">trigonelline </w:t>
      </w:r>
      <w:r w:rsidR="005D40BB">
        <w:rPr>
          <w:rFonts w:ascii="Arial" w:hAnsi="Arial" w:cs="Arial"/>
        </w:rPr>
        <w:t>iodide</w:t>
      </w:r>
      <w:r w:rsidR="00F32701">
        <w:rPr>
          <w:rFonts w:ascii="Arial" w:hAnsi="Arial" w:cs="Arial"/>
        </w:rPr>
        <w:t xml:space="preserve"> at 8 weeks of age</w:t>
      </w:r>
      <w:r w:rsidR="005D40BB">
        <w:rPr>
          <w:rFonts w:ascii="Arial" w:hAnsi="Arial" w:cs="Arial"/>
        </w:rPr>
        <w:t>.</w:t>
      </w:r>
      <w:r w:rsidR="007F258F">
        <w:rPr>
          <w:rFonts w:ascii="Arial" w:hAnsi="Arial" w:cs="Arial"/>
        </w:rPr>
        <w:t xml:space="preserve"> </w:t>
      </w:r>
      <w:r w:rsidR="00F959A2" w:rsidRPr="00F959A2">
        <w:rPr>
          <w:rFonts w:ascii="Arial" w:hAnsi="Arial" w:cs="Arial"/>
        </w:rPr>
        <w:t>Two hours later, tissues were collected and immediately frozen in liquid nitrogen and kept in -80°C.</w:t>
      </w:r>
      <w:r w:rsidR="00087626" w:rsidRPr="00087626">
        <w:rPr>
          <w:rFonts w:ascii="Arial" w:hAnsi="Arial" w:cs="Arial"/>
        </w:rPr>
        <w:t xml:space="preserve"> </w:t>
      </w:r>
    </w:p>
    <w:p w14:paraId="37CD94A4" w14:textId="77777777" w:rsidR="00313C7C" w:rsidRPr="00D56E2A" w:rsidRDefault="00313C7C" w:rsidP="00313C7C">
      <w:pPr>
        <w:spacing w:line="360" w:lineRule="auto"/>
        <w:jc w:val="both"/>
        <w:rPr>
          <w:rFonts w:ascii="Arial" w:hAnsi="Arial" w:cs="Arial"/>
          <w:i/>
        </w:rPr>
      </w:pPr>
      <w:r w:rsidRPr="00D56E2A">
        <w:rPr>
          <w:rFonts w:ascii="Arial" w:hAnsi="Arial" w:cs="Arial"/>
          <w:i/>
        </w:rPr>
        <w:t>Histological analyses</w:t>
      </w:r>
    </w:p>
    <w:p w14:paraId="7F33A025" w14:textId="21196785" w:rsidR="009F24DA" w:rsidRPr="00F959A2" w:rsidRDefault="00313C7C" w:rsidP="00313C7C">
      <w:pPr>
        <w:spacing w:line="360" w:lineRule="auto"/>
        <w:jc w:val="both"/>
        <w:rPr>
          <w:rFonts w:ascii="Arial" w:hAnsi="Arial" w:cs="Arial"/>
        </w:rPr>
      </w:pPr>
      <w:r w:rsidRPr="00313C7C">
        <w:rPr>
          <w:rFonts w:ascii="Arial" w:hAnsi="Arial" w:cs="Arial"/>
        </w:rPr>
        <w:t>TA muscles were excised, blotted, and weighed on an analytical balance and then embedded in optimal cutting temperature compound, and frozen in isopentane cooled in liquid nitrogen for later immunohistochemical and histological analyses. Sections were stained with or reacted for: hematoxylin and eosin for assessment of general muscle architecture; CD31 to visualize capillaries; Van Gieson’s to identify collagen/fibrosis; succinate dehydrogenase activity as a general marker of mitochondrial (oxidative) activity; and Periodic acid Schiff for glycogen content</w:t>
      </w:r>
      <w:r w:rsidR="00E93C68" w:rsidRPr="00E93C68">
        <w:rPr>
          <w:rFonts w:ascii="Arial" w:hAnsi="Arial" w:cs="Arial"/>
          <w:noProof/>
          <w:vertAlign w:val="superscript"/>
        </w:rPr>
        <w:t>75</w:t>
      </w:r>
      <w:r w:rsidRPr="00313C7C">
        <w:rPr>
          <w:rFonts w:ascii="Arial" w:hAnsi="Arial" w:cs="Arial"/>
        </w:rPr>
        <w:t xml:space="preserve">. Muscle </w:t>
      </w:r>
      <w:proofErr w:type="spellStart"/>
      <w:r w:rsidRPr="00313C7C">
        <w:rPr>
          <w:rFonts w:ascii="Arial" w:hAnsi="Arial" w:cs="Arial"/>
        </w:rPr>
        <w:t>fibre</w:t>
      </w:r>
      <w:proofErr w:type="spellEnd"/>
      <w:r w:rsidRPr="00313C7C">
        <w:rPr>
          <w:rFonts w:ascii="Arial" w:hAnsi="Arial" w:cs="Arial"/>
        </w:rPr>
        <w:t xml:space="preserve"> cross-sectional area was estimated from immunolabeling of laminin, myosin heavy-chain I, and myosin heavy-chain </w:t>
      </w:r>
      <w:proofErr w:type="spellStart"/>
      <w:r w:rsidRPr="00313C7C">
        <w:rPr>
          <w:rFonts w:ascii="Arial" w:hAnsi="Arial" w:cs="Arial"/>
        </w:rPr>
        <w:t>IIa</w:t>
      </w:r>
      <w:proofErr w:type="spellEnd"/>
      <w:r w:rsidRPr="00313C7C">
        <w:rPr>
          <w:rFonts w:ascii="Arial" w:hAnsi="Arial" w:cs="Arial"/>
        </w:rPr>
        <w:t xml:space="preserve"> in the muscle cross-sections. The signal derived from the antibody against laminin was used to select single muscle fibers and antibodies against myosin heavy-chains I and </w:t>
      </w:r>
      <w:proofErr w:type="spellStart"/>
      <w:r w:rsidRPr="00313C7C">
        <w:rPr>
          <w:rFonts w:ascii="Arial" w:hAnsi="Arial" w:cs="Arial"/>
        </w:rPr>
        <w:t>IIa</w:t>
      </w:r>
      <w:proofErr w:type="spellEnd"/>
      <w:r w:rsidRPr="00313C7C">
        <w:rPr>
          <w:rFonts w:ascii="Arial" w:hAnsi="Arial" w:cs="Arial"/>
        </w:rPr>
        <w:t>, were used to differentiate between fiber types. Digital images of stained sections (four images per muscle section) were obtained using an upright microscope (20X objective) with camera (</w:t>
      </w:r>
      <w:proofErr w:type="spellStart"/>
      <w:r w:rsidRPr="00313C7C">
        <w:rPr>
          <w:rFonts w:ascii="Arial" w:hAnsi="Arial" w:cs="Arial"/>
        </w:rPr>
        <w:t>Axio</w:t>
      </w:r>
      <w:proofErr w:type="spellEnd"/>
      <w:r w:rsidRPr="00313C7C">
        <w:rPr>
          <w:rFonts w:ascii="Arial" w:hAnsi="Arial" w:cs="Arial"/>
        </w:rPr>
        <w:t xml:space="preserve"> Imager D1, Carl Zeiss, </w:t>
      </w:r>
      <w:proofErr w:type="spellStart"/>
      <w:r w:rsidRPr="00313C7C">
        <w:rPr>
          <w:rFonts w:ascii="Arial" w:hAnsi="Arial" w:cs="Arial"/>
        </w:rPr>
        <w:t>Wrek</w:t>
      </w:r>
      <w:proofErr w:type="spellEnd"/>
      <w:r w:rsidRPr="00313C7C">
        <w:rPr>
          <w:rFonts w:ascii="Arial" w:hAnsi="Arial" w:cs="Arial"/>
        </w:rPr>
        <w:t xml:space="preserve"> Göttingen, Germany), controlled by </w:t>
      </w:r>
      <w:proofErr w:type="spellStart"/>
      <w:r w:rsidRPr="00313C7C">
        <w:rPr>
          <w:rFonts w:ascii="Arial" w:hAnsi="Arial" w:cs="Arial"/>
        </w:rPr>
        <w:t>AxioVision</w:t>
      </w:r>
      <w:proofErr w:type="spellEnd"/>
      <w:r w:rsidRPr="00313C7C">
        <w:rPr>
          <w:rFonts w:ascii="Arial" w:hAnsi="Arial" w:cs="Arial"/>
        </w:rPr>
        <w:t xml:space="preserve"> AC software (</w:t>
      </w:r>
      <w:proofErr w:type="spellStart"/>
      <w:r w:rsidRPr="00313C7C">
        <w:rPr>
          <w:rFonts w:ascii="Arial" w:hAnsi="Arial" w:cs="Arial"/>
        </w:rPr>
        <w:t>AxioVision</w:t>
      </w:r>
      <w:proofErr w:type="spellEnd"/>
      <w:r w:rsidRPr="00313C7C">
        <w:rPr>
          <w:rFonts w:ascii="Arial" w:hAnsi="Arial" w:cs="Arial"/>
        </w:rPr>
        <w:t xml:space="preserve"> AC Rel. 4.7.1, Carl Zeiss Imaging Solutions, </w:t>
      </w:r>
      <w:proofErr w:type="spellStart"/>
      <w:r w:rsidRPr="00313C7C">
        <w:rPr>
          <w:rFonts w:ascii="Arial" w:hAnsi="Arial" w:cs="Arial"/>
        </w:rPr>
        <w:t>Wrek</w:t>
      </w:r>
      <w:proofErr w:type="spellEnd"/>
      <w:r w:rsidRPr="00313C7C">
        <w:rPr>
          <w:rFonts w:ascii="Arial" w:hAnsi="Arial" w:cs="Arial"/>
        </w:rPr>
        <w:t xml:space="preserve">, Göttingen, Germany). Images were quantified using </w:t>
      </w:r>
      <w:proofErr w:type="spellStart"/>
      <w:r w:rsidRPr="00313C7C">
        <w:rPr>
          <w:rFonts w:ascii="Arial" w:hAnsi="Arial" w:cs="Arial"/>
        </w:rPr>
        <w:t>AxioVision</w:t>
      </w:r>
      <w:proofErr w:type="spellEnd"/>
      <w:r w:rsidRPr="00313C7C">
        <w:rPr>
          <w:rFonts w:ascii="Arial" w:hAnsi="Arial" w:cs="Arial"/>
        </w:rPr>
        <w:t xml:space="preserve"> 4.7.1 software for average fiber CSA, as described previously</w:t>
      </w:r>
      <w:r w:rsidR="00E93C68" w:rsidRPr="00E93C68">
        <w:rPr>
          <w:rFonts w:ascii="Arial" w:hAnsi="Arial" w:cs="Arial"/>
          <w:noProof/>
          <w:vertAlign w:val="superscript"/>
        </w:rPr>
        <w:t>76</w:t>
      </w:r>
      <w:r w:rsidRPr="00313C7C">
        <w:rPr>
          <w:rFonts w:ascii="Arial" w:hAnsi="Arial" w:cs="Arial"/>
        </w:rPr>
        <w:t xml:space="preserve">. </w:t>
      </w:r>
    </w:p>
    <w:p w14:paraId="2B008BFA" w14:textId="2FCE6196" w:rsidR="000D4102" w:rsidRPr="008A6036" w:rsidRDefault="00B3752C" w:rsidP="00AF5AA9">
      <w:pPr>
        <w:spacing w:line="360" w:lineRule="auto"/>
        <w:jc w:val="both"/>
        <w:rPr>
          <w:rFonts w:ascii="Arial" w:hAnsi="Arial" w:cs="Arial"/>
          <w:i/>
          <w:color w:val="222222"/>
          <w:shd w:val="clear" w:color="auto" w:fill="FFFFFF"/>
        </w:rPr>
      </w:pPr>
      <w:r w:rsidRPr="008A6036">
        <w:rPr>
          <w:rFonts w:ascii="Arial" w:hAnsi="Arial" w:cs="Arial"/>
          <w:i/>
          <w:color w:val="222222"/>
          <w:shd w:val="clear" w:color="auto" w:fill="FFFFFF"/>
        </w:rPr>
        <w:t xml:space="preserve">RNA and </w:t>
      </w:r>
      <w:r w:rsidR="00443C18">
        <w:rPr>
          <w:rFonts w:ascii="Arial" w:hAnsi="Arial" w:cs="Arial"/>
          <w:i/>
          <w:color w:val="222222"/>
          <w:shd w:val="clear" w:color="auto" w:fill="FFFFFF"/>
        </w:rPr>
        <w:t>W</w:t>
      </w:r>
      <w:r w:rsidRPr="008A6036">
        <w:rPr>
          <w:rFonts w:ascii="Arial" w:hAnsi="Arial" w:cs="Arial"/>
          <w:i/>
          <w:color w:val="222222"/>
          <w:shd w:val="clear" w:color="auto" w:fill="FFFFFF"/>
        </w:rPr>
        <w:t>estern blot analyses in cells and rodent tissues</w:t>
      </w:r>
    </w:p>
    <w:p w14:paraId="19962087" w14:textId="052BDD7B" w:rsidR="00B3752C" w:rsidRDefault="008A6036" w:rsidP="008A6036">
      <w:pPr>
        <w:spacing w:line="360" w:lineRule="auto"/>
        <w:jc w:val="both"/>
        <w:rPr>
          <w:rFonts w:ascii="Arial" w:hAnsi="Arial" w:cs="Arial"/>
          <w:iCs/>
          <w:color w:val="222222"/>
          <w:shd w:val="clear" w:color="auto" w:fill="FFFFFF"/>
        </w:rPr>
      </w:pPr>
      <w:r>
        <w:rPr>
          <w:rFonts w:ascii="Arial" w:hAnsi="Arial" w:cs="Arial"/>
          <w:iCs/>
          <w:color w:val="222222"/>
          <w:shd w:val="clear" w:color="auto" w:fill="FFFFFF"/>
        </w:rPr>
        <w:t>For qPCR from tissues</w:t>
      </w:r>
      <w:r w:rsidR="006C3F78">
        <w:rPr>
          <w:rFonts w:ascii="Arial" w:hAnsi="Arial" w:cs="Arial"/>
          <w:iCs/>
          <w:color w:val="222222"/>
          <w:shd w:val="clear" w:color="auto" w:fill="FFFFFF"/>
        </w:rPr>
        <w:t xml:space="preserve"> from the </w:t>
      </w:r>
      <w:proofErr w:type="spellStart"/>
      <w:r w:rsidR="006C3F78" w:rsidRPr="005202D4">
        <w:rPr>
          <w:rFonts w:ascii="Arial" w:hAnsi="Arial" w:cs="Arial"/>
          <w:i/>
          <w:color w:val="222222"/>
          <w:shd w:val="clear" w:color="auto" w:fill="FFFFFF"/>
        </w:rPr>
        <w:t>Naprt</w:t>
      </w:r>
      <w:proofErr w:type="spellEnd"/>
      <w:r w:rsidR="006C3F78" w:rsidRPr="005202D4">
        <w:rPr>
          <w:rFonts w:ascii="Arial" w:hAnsi="Arial" w:cs="Arial"/>
          <w:i/>
          <w:color w:val="222222"/>
          <w:shd w:val="clear" w:color="auto" w:fill="FFFFFF"/>
        </w:rPr>
        <w:t xml:space="preserve"> </w:t>
      </w:r>
      <w:r w:rsidR="005202D4">
        <w:rPr>
          <w:rFonts w:ascii="Arial" w:hAnsi="Arial" w:cs="Arial"/>
          <w:iCs/>
          <w:color w:val="222222"/>
          <w:shd w:val="clear" w:color="auto" w:fill="FFFFFF"/>
        </w:rPr>
        <w:t>KO study</w:t>
      </w:r>
      <w:r>
        <w:rPr>
          <w:rFonts w:ascii="Arial" w:hAnsi="Arial" w:cs="Arial"/>
          <w:iCs/>
          <w:color w:val="222222"/>
          <w:shd w:val="clear" w:color="auto" w:fill="FFFFFF"/>
        </w:rPr>
        <w:t xml:space="preserve">, </w:t>
      </w:r>
      <w:r w:rsidRPr="008A6036">
        <w:rPr>
          <w:rFonts w:ascii="Arial" w:hAnsi="Arial" w:cs="Arial"/>
          <w:iCs/>
          <w:color w:val="222222"/>
          <w:shd w:val="clear" w:color="auto" w:fill="FFFFFF"/>
        </w:rPr>
        <w:t xml:space="preserve">RNA extraction was performed by using TRI Reagent (Molecular Research Center, Inc., Cincinnati, OH, USA). </w:t>
      </w:r>
      <w:proofErr w:type="spellStart"/>
      <w:r w:rsidRPr="008A6036">
        <w:rPr>
          <w:rFonts w:ascii="Arial" w:hAnsi="Arial" w:cs="Arial"/>
          <w:iCs/>
          <w:color w:val="222222"/>
          <w:shd w:val="clear" w:color="auto" w:fill="FFFFFF"/>
        </w:rPr>
        <w:t>ReverTra</w:t>
      </w:r>
      <w:proofErr w:type="spellEnd"/>
      <w:r w:rsidRPr="008A6036">
        <w:rPr>
          <w:rFonts w:ascii="Arial" w:hAnsi="Arial" w:cs="Arial"/>
          <w:iCs/>
          <w:color w:val="222222"/>
          <w:shd w:val="clear" w:color="auto" w:fill="FFFFFF"/>
        </w:rPr>
        <w:t xml:space="preserve"> Ace qPCR RT Master Mix with gDNA Remover (Toyobo, Osaka, Japan) was used to synthesize cDNA. Real-time PCR was performed by using THUNDERBIRD SYBR qPCR Mix (Toyobo, Osaka, Japan) on Thermal Cycler Dice Real Time System II (Takara Bio, Shiga, Japan). mRNA was quantified by Delta-Delta Ct method against Rpl13a as reference gene. </w:t>
      </w:r>
      <w:r w:rsidR="000601C6" w:rsidRPr="000601C6">
        <w:rPr>
          <w:rFonts w:ascii="Arial" w:hAnsi="Arial" w:cs="Arial"/>
          <w:iCs/>
          <w:color w:val="222222"/>
          <w:shd w:val="clear" w:color="auto" w:fill="FFFFFF"/>
        </w:rPr>
        <w:t xml:space="preserve">See </w:t>
      </w:r>
      <w:r w:rsidR="000601C6" w:rsidRPr="000601C6">
        <w:rPr>
          <w:rFonts w:ascii="Arial" w:hAnsi="Arial" w:cs="Arial"/>
          <w:b/>
          <w:bCs/>
          <w:iCs/>
          <w:color w:val="222222"/>
          <w:shd w:val="clear" w:color="auto" w:fill="FFFFFF"/>
        </w:rPr>
        <w:t xml:space="preserve">Supplementary Table </w:t>
      </w:r>
      <w:r w:rsidR="00A143F3">
        <w:rPr>
          <w:rFonts w:ascii="Arial" w:hAnsi="Arial" w:cs="Arial"/>
          <w:b/>
          <w:bCs/>
          <w:iCs/>
          <w:color w:val="222222"/>
          <w:shd w:val="clear" w:color="auto" w:fill="FFFFFF"/>
        </w:rPr>
        <w:t>6</w:t>
      </w:r>
      <w:r w:rsidR="00A143F3" w:rsidRPr="000601C6">
        <w:rPr>
          <w:rFonts w:ascii="Arial" w:hAnsi="Arial" w:cs="Arial"/>
          <w:iCs/>
          <w:color w:val="222222"/>
          <w:shd w:val="clear" w:color="auto" w:fill="FFFFFF"/>
        </w:rPr>
        <w:t xml:space="preserve"> </w:t>
      </w:r>
      <w:r w:rsidR="000601C6" w:rsidRPr="000601C6">
        <w:rPr>
          <w:rFonts w:ascii="Arial" w:hAnsi="Arial" w:cs="Arial"/>
          <w:iCs/>
          <w:color w:val="222222"/>
          <w:shd w:val="clear" w:color="auto" w:fill="FFFFFF"/>
        </w:rPr>
        <w:t>for the primer list.</w:t>
      </w:r>
    </w:p>
    <w:p w14:paraId="0F9AEC80" w14:textId="6FAD69EF" w:rsidR="00AE671F" w:rsidRDefault="00AE671F" w:rsidP="00F812D0">
      <w:pPr>
        <w:spacing w:line="360" w:lineRule="auto"/>
        <w:jc w:val="both"/>
        <w:rPr>
          <w:rFonts w:ascii="Arial" w:hAnsi="Arial" w:cs="Arial"/>
          <w:i/>
          <w:iCs/>
          <w:color w:val="222222"/>
          <w:shd w:val="clear" w:color="auto" w:fill="FFFFFF"/>
        </w:rPr>
      </w:pPr>
      <w:r>
        <w:rPr>
          <w:rFonts w:ascii="Arial" w:hAnsi="Arial" w:cs="Arial"/>
          <w:i/>
          <w:iCs/>
          <w:color w:val="222222"/>
          <w:shd w:val="clear" w:color="auto" w:fill="FFFFFF"/>
        </w:rPr>
        <w:lastRenderedPageBreak/>
        <w:t xml:space="preserve">Metabolomics </w:t>
      </w:r>
      <w:r w:rsidR="004660D3">
        <w:rPr>
          <w:rFonts w:ascii="Arial" w:hAnsi="Arial" w:cs="Arial"/>
          <w:i/>
          <w:iCs/>
          <w:color w:val="222222"/>
          <w:shd w:val="clear" w:color="auto" w:fill="FFFFFF"/>
        </w:rPr>
        <w:t>analyses</w:t>
      </w:r>
      <w:r w:rsidR="00631662">
        <w:rPr>
          <w:rFonts w:ascii="Arial" w:hAnsi="Arial" w:cs="Arial"/>
          <w:i/>
          <w:iCs/>
          <w:color w:val="222222"/>
          <w:shd w:val="clear" w:color="auto" w:fill="FFFFFF"/>
        </w:rPr>
        <w:t xml:space="preserve"> in cells and rodent tissues</w:t>
      </w:r>
    </w:p>
    <w:p w14:paraId="54675CB7" w14:textId="57350031" w:rsidR="006A22C2" w:rsidRPr="006A22C2" w:rsidRDefault="006C36F0" w:rsidP="00B21D69">
      <w:pPr>
        <w:spacing w:after="0" w:line="360" w:lineRule="auto"/>
        <w:jc w:val="both"/>
        <w:rPr>
          <w:rFonts w:ascii="Arial" w:hAnsi="Arial" w:cs="Arial"/>
        </w:rPr>
      </w:pPr>
      <w:r w:rsidRPr="000D0DF3">
        <w:rPr>
          <w:rStyle w:val="ui-provider"/>
          <w:rFonts w:ascii="Arial" w:hAnsi="Arial" w:cs="Arial"/>
        </w:rPr>
        <w:t>Metabolomics analyses were conducted on cells and rodent tissues using a liquid-liquid extraction method adapted from Giner et al. (71). The NAD</w:t>
      </w:r>
      <w:r w:rsidRPr="00E66E53">
        <w:rPr>
          <w:rStyle w:val="ui-provider"/>
          <w:rFonts w:ascii="Arial" w:hAnsi="Arial" w:cs="Arial"/>
          <w:vertAlign w:val="superscript"/>
        </w:rPr>
        <w:t xml:space="preserve">+ </w:t>
      </w:r>
      <w:r w:rsidRPr="000D0DF3">
        <w:rPr>
          <w:rStyle w:val="ui-provider"/>
          <w:rFonts w:ascii="Arial" w:hAnsi="Arial" w:cs="Arial"/>
        </w:rPr>
        <w:t xml:space="preserve">metabolome was assessed in various samples, including cells, whole blood, urine, liver, and muscle. For cell extraction, cells were scraped from plates and extracted in a cold mixture of </w:t>
      </w:r>
      <w:proofErr w:type="spellStart"/>
      <w:proofErr w:type="gramStart"/>
      <w:r w:rsidRPr="000D0DF3">
        <w:rPr>
          <w:rStyle w:val="ui-provider"/>
          <w:rFonts w:ascii="Arial" w:hAnsi="Arial" w:cs="Arial"/>
        </w:rPr>
        <w:t>methanol:water</w:t>
      </w:r>
      <w:proofErr w:type="gramEnd"/>
      <w:r w:rsidRPr="000D0DF3">
        <w:rPr>
          <w:rStyle w:val="ui-provider"/>
          <w:rFonts w:ascii="Arial" w:hAnsi="Arial" w:cs="Arial"/>
        </w:rPr>
        <w:t>:chloroform</w:t>
      </w:r>
      <w:proofErr w:type="spellEnd"/>
      <w:r w:rsidRPr="000D0DF3">
        <w:rPr>
          <w:rStyle w:val="ui-provider"/>
          <w:rFonts w:ascii="Arial" w:hAnsi="Arial" w:cs="Arial"/>
        </w:rPr>
        <w:t xml:space="preserve"> (5:3:5 (v/v)). Tissue extraction involved homogenization with metal beads in pre-cooled racks (-80°C) using a tissue mixer (Qiagen </w:t>
      </w:r>
      <w:proofErr w:type="spellStart"/>
      <w:r w:rsidRPr="000D0DF3">
        <w:rPr>
          <w:rStyle w:val="ui-provider"/>
          <w:rFonts w:ascii="Arial" w:hAnsi="Arial" w:cs="Arial"/>
        </w:rPr>
        <w:t>TissueLyser</w:t>
      </w:r>
      <w:proofErr w:type="spellEnd"/>
      <w:r w:rsidRPr="000D0DF3">
        <w:rPr>
          <w:rStyle w:val="ui-provider"/>
          <w:rFonts w:ascii="Arial" w:hAnsi="Arial" w:cs="Arial"/>
        </w:rPr>
        <w:t xml:space="preserve"> II). Biofluids, such as whole blood and urine, were directly extracted in cold </w:t>
      </w:r>
      <w:proofErr w:type="spellStart"/>
      <w:proofErr w:type="gramStart"/>
      <w:r w:rsidRPr="000D0DF3">
        <w:rPr>
          <w:rStyle w:val="ui-provider"/>
          <w:rFonts w:ascii="Arial" w:hAnsi="Arial" w:cs="Arial"/>
        </w:rPr>
        <w:t>methanol:water</w:t>
      </w:r>
      <w:proofErr w:type="gramEnd"/>
      <w:r w:rsidRPr="000D0DF3">
        <w:rPr>
          <w:rStyle w:val="ui-provider"/>
          <w:rFonts w:ascii="Arial" w:hAnsi="Arial" w:cs="Arial"/>
        </w:rPr>
        <w:t>:chloroform</w:t>
      </w:r>
      <w:proofErr w:type="spellEnd"/>
      <w:r w:rsidRPr="000D0DF3">
        <w:rPr>
          <w:rStyle w:val="ui-provider"/>
          <w:rFonts w:ascii="Arial" w:hAnsi="Arial" w:cs="Arial"/>
        </w:rPr>
        <w:t xml:space="preserve"> (5:3:5 (v/v)). Isotopically labeled internal standards, including fully labeled 13C yeast extract and nicotinamide-D4, were included for data normalization. Additionally, isotopically labeled acyl-carnitines (NSK-B, CIL) were added for normalization in cell metabolomics. After centrifugation, the samples yielded an upper phase containing polar metabolites, a lower phase containing </w:t>
      </w:r>
      <w:proofErr w:type="spellStart"/>
      <w:r w:rsidRPr="000D0DF3">
        <w:rPr>
          <w:rStyle w:val="ui-provider"/>
          <w:rFonts w:ascii="Arial" w:hAnsi="Arial" w:cs="Arial"/>
        </w:rPr>
        <w:t>apolar</w:t>
      </w:r>
      <w:proofErr w:type="spellEnd"/>
      <w:r w:rsidRPr="000D0DF3">
        <w:rPr>
          <w:rStyle w:val="ui-provider"/>
          <w:rFonts w:ascii="Arial" w:hAnsi="Arial" w:cs="Arial"/>
        </w:rPr>
        <w:t xml:space="preserve"> metabolites, and a protein layer in between. The upper phase was dried and dissolved in 60% (v/v) </w:t>
      </w:r>
      <w:proofErr w:type="spellStart"/>
      <w:proofErr w:type="gramStart"/>
      <w:r w:rsidRPr="000D0DF3">
        <w:rPr>
          <w:rStyle w:val="ui-provider"/>
          <w:rFonts w:ascii="Arial" w:hAnsi="Arial" w:cs="Arial"/>
        </w:rPr>
        <w:t>acetonitrile:water</w:t>
      </w:r>
      <w:proofErr w:type="spellEnd"/>
      <w:proofErr w:type="gramEnd"/>
      <w:r w:rsidRPr="000D0DF3">
        <w:rPr>
          <w:rStyle w:val="ui-provider"/>
          <w:rFonts w:ascii="Arial" w:hAnsi="Arial" w:cs="Arial"/>
        </w:rPr>
        <w:t xml:space="preserve"> for analysis. Protein layers from cells, liver, and muscle samples were quantified using a bicinchoninic acid (BCA) assay (</w:t>
      </w:r>
      <w:proofErr w:type="spellStart"/>
      <w:r w:rsidRPr="000D0DF3">
        <w:rPr>
          <w:rStyle w:val="ui-provider"/>
          <w:rFonts w:ascii="Arial" w:hAnsi="Arial" w:cs="Arial"/>
        </w:rPr>
        <w:t>ThermoFisher</w:t>
      </w:r>
      <w:proofErr w:type="spellEnd"/>
      <w:r w:rsidRPr="000D0DF3">
        <w:rPr>
          <w:rStyle w:val="ui-provider"/>
          <w:rFonts w:ascii="Arial" w:hAnsi="Arial" w:cs="Arial"/>
        </w:rPr>
        <w:t xml:space="preserve"> Scientific) for later normalization of metabolite concentrations. Liquid chromatography high-resolution mass spectrometry was performed using hydrophilic interaction chromatography (HILIC) analytical columns, such as HILICON </w:t>
      </w:r>
      <w:proofErr w:type="spellStart"/>
      <w:r w:rsidRPr="000D0DF3">
        <w:rPr>
          <w:rStyle w:val="ui-provider"/>
          <w:rFonts w:ascii="Arial" w:hAnsi="Arial" w:cs="Arial"/>
        </w:rPr>
        <w:t>iHILIC</w:t>
      </w:r>
      <w:proofErr w:type="spellEnd"/>
      <w:r w:rsidRPr="000D0DF3">
        <w:rPr>
          <w:rStyle w:val="ui-provider"/>
          <w:rFonts w:ascii="Arial" w:hAnsi="Arial" w:cs="Arial"/>
        </w:rPr>
        <w:t>®-Fusion(P) or ZIC-</w:t>
      </w:r>
      <w:proofErr w:type="spellStart"/>
      <w:r w:rsidRPr="000D0DF3">
        <w:rPr>
          <w:rStyle w:val="ui-provider"/>
          <w:rFonts w:ascii="Arial" w:hAnsi="Arial" w:cs="Arial"/>
        </w:rPr>
        <w:t>pHILIC</w:t>
      </w:r>
      <w:proofErr w:type="spellEnd"/>
      <w:r w:rsidRPr="000D0DF3">
        <w:rPr>
          <w:rStyle w:val="ui-provider"/>
          <w:rFonts w:ascii="Arial" w:hAnsi="Arial" w:cs="Arial"/>
        </w:rPr>
        <w:t xml:space="preserve"> columns. The separation was achieved using a linear solvent gradient with solvent A (H2O with 10 mM ammonium acetate and 0.04% (v/v) ammonium hydroxide, pH ~9.3) and solvent B (acetonitrile). The eluting NAD</w:t>
      </w:r>
      <w:r w:rsidRPr="00E66E53">
        <w:rPr>
          <w:rStyle w:val="ui-provider"/>
          <w:rFonts w:ascii="Arial" w:hAnsi="Arial" w:cs="Arial"/>
          <w:vertAlign w:val="superscript"/>
        </w:rPr>
        <w:t>+</w:t>
      </w:r>
      <w:r w:rsidRPr="000D0DF3">
        <w:rPr>
          <w:rStyle w:val="ui-provider"/>
          <w:rFonts w:ascii="Arial" w:hAnsi="Arial" w:cs="Arial"/>
        </w:rPr>
        <w:t xml:space="preserve"> metabolites were analyzed using an Orbitrap Fusion Lumos mass spectrometer (Thermo Scientific) with a heated electrospray ionization (H-ESI) source. Data processing and instrument control were performed using </w:t>
      </w:r>
      <w:proofErr w:type="spellStart"/>
      <w:r w:rsidRPr="000D0DF3">
        <w:rPr>
          <w:rStyle w:val="ui-provider"/>
          <w:rFonts w:ascii="Arial" w:hAnsi="Arial" w:cs="Arial"/>
        </w:rPr>
        <w:t>Xcalibur</w:t>
      </w:r>
      <w:proofErr w:type="spellEnd"/>
      <w:r w:rsidRPr="000D0DF3">
        <w:rPr>
          <w:rStyle w:val="ui-provider"/>
          <w:rFonts w:ascii="Arial" w:hAnsi="Arial" w:cs="Arial"/>
        </w:rPr>
        <w:t xml:space="preserve"> v4.1.31.9 software (Thermo Scientific). Trigonelline in tissues was quantified using the same liquid-liquid extraction method, while body fluids (plasma and urine) were extracted using </w:t>
      </w:r>
      <w:proofErr w:type="gramStart"/>
      <w:r w:rsidRPr="000D0DF3">
        <w:rPr>
          <w:rStyle w:val="ui-provider"/>
          <w:rFonts w:ascii="Arial" w:hAnsi="Arial" w:cs="Arial"/>
        </w:rPr>
        <w:t>ACN:MeOH</w:t>
      </w:r>
      <w:proofErr w:type="gramEnd"/>
      <w:r w:rsidRPr="000D0DF3">
        <w:rPr>
          <w:rStyle w:val="ui-provider"/>
          <w:rFonts w:ascii="Arial" w:hAnsi="Arial" w:cs="Arial"/>
        </w:rPr>
        <w:t xml:space="preserve">:H2O (-20°C) as described by Li et al. (79). A labeled amino acid mix (NSK-A1, CIL) served as an internal standard. Leucine-D4 was used as an internal standard for normalization. Trigonelline concentrations were determined using calibration curves ranging from 10 µM to 1000 µM. For tracer experiments, the same methods were used, and the relative abundance and enrichment of </w:t>
      </w:r>
      <w:proofErr w:type="spellStart"/>
      <w:r w:rsidRPr="000D0DF3">
        <w:rPr>
          <w:rStyle w:val="ui-provider"/>
          <w:rFonts w:ascii="Arial" w:hAnsi="Arial" w:cs="Arial"/>
        </w:rPr>
        <w:t>isotopologues</w:t>
      </w:r>
      <w:proofErr w:type="spellEnd"/>
      <w:r w:rsidRPr="000D0DF3">
        <w:rPr>
          <w:rStyle w:val="ui-provider"/>
          <w:rFonts w:ascii="Arial" w:hAnsi="Arial" w:cs="Arial"/>
        </w:rPr>
        <w:t xml:space="preserve"> of NAD metabolites were calculated by dividing the area of each </w:t>
      </w:r>
      <w:proofErr w:type="spellStart"/>
      <w:r w:rsidRPr="000D0DF3">
        <w:rPr>
          <w:rStyle w:val="ui-provider"/>
          <w:rFonts w:ascii="Arial" w:hAnsi="Arial" w:cs="Arial"/>
        </w:rPr>
        <w:t>isotopologue</w:t>
      </w:r>
      <w:proofErr w:type="spellEnd"/>
      <w:r w:rsidRPr="000D0DF3">
        <w:rPr>
          <w:rStyle w:val="ui-provider"/>
          <w:rFonts w:ascii="Arial" w:hAnsi="Arial" w:cs="Arial"/>
        </w:rPr>
        <w:t xml:space="preserve"> by the sum area of all </w:t>
      </w:r>
      <w:proofErr w:type="spellStart"/>
      <w:r w:rsidRPr="000D0DF3">
        <w:rPr>
          <w:rStyle w:val="ui-provider"/>
          <w:rFonts w:ascii="Arial" w:hAnsi="Arial" w:cs="Arial"/>
        </w:rPr>
        <w:t>isotopologues</w:t>
      </w:r>
      <w:proofErr w:type="spellEnd"/>
      <w:r w:rsidRPr="000D0DF3">
        <w:rPr>
          <w:rStyle w:val="ui-provider"/>
          <w:rFonts w:ascii="Arial" w:hAnsi="Arial" w:cs="Arial"/>
        </w:rPr>
        <w:t xml:space="preserve">. In the </w:t>
      </w:r>
      <w:proofErr w:type="spellStart"/>
      <w:r w:rsidRPr="00E66E53">
        <w:rPr>
          <w:rStyle w:val="ui-provider"/>
          <w:rFonts w:ascii="Arial" w:hAnsi="Arial" w:cs="Arial"/>
          <w:i/>
          <w:iCs/>
        </w:rPr>
        <w:t>Naprt</w:t>
      </w:r>
      <w:proofErr w:type="spellEnd"/>
      <w:r w:rsidRPr="00E66E53">
        <w:rPr>
          <w:rStyle w:val="ui-provider"/>
          <w:rFonts w:ascii="Arial" w:hAnsi="Arial" w:cs="Arial"/>
          <w:i/>
          <w:iCs/>
        </w:rPr>
        <w:t xml:space="preserve"> </w:t>
      </w:r>
      <w:r w:rsidRPr="000D0DF3">
        <w:rPr>
          <w:rStyle w:val="ui-provider"/>
          <w:rFonts w:ascii="Arial" w:hAnsi="Arial" w:cs="Arial"/>
        </w:rPr>
        <w:t>KO rodent study, metabolite extraction and NAD</w:t>
      </w:r>
      <w:r w:rsidRPr="00E66E53">
        <w:rPr>
          <w:rStyle w:val="ui-provider"/>
          <w:rFonts w:ascii="Arial" w:hAnsi="Arial" w:cs="Arial"/>
          <w:vertAlign w:val="superscript"/>
        </w:rPr>
        <w:t>+</w:t>
      </w:r>
      <w:r w:rsidRPr="000D0DF3">
        <w:rPr>
          <w:rStyle w:val="ui-provider"/>
          <w:rFonts w:ascii="Arial" w:hAnsi="Arial" w:cs="Arial"/>
        </w:rPr>
        <w:t xml:space="preserve"> metabolomics were performed as previously described (80). Tissues were ground in a 50% methanol-50% water mixture using a multi-beads shocker (Yasui Kikai, Japan). The metabolites were analyzed using an Agilent 6460 Triple Quad mass spectrometer coupled with an Agilent 1290 HPLC system. Trigonelline and other NAD</w:t>
      </w:r>
      <w:r w:rsidRPr="00E66E53">
        <w:rPr>
          <w:rStyle w:val="ui-provider"/>
          <w:rFonts w:ascii="Arial" w:hAnsi="Arial" w:cs="Arial"/>
          <w:vertAlign w:val="superscript"/>
        </w:rPr>
        <w:t>+</w:t>
      </w:r>
      <w:r w:rsidRPr="000D0DF3">
        <w:rPr>
          <w:rStyle w:val="ui-provider"/>
          <w:rFonts w:ascii="Arial" w:hAnsi="Arial" w:cs="Arial"/>
        </w:rPr>
        <w:t xml:space="preserve"> metabolites were detected using specific transitions, and data analysis was conducted using </w:t>
      </w:r>
      <w:proofErr w:type="spellStart"/>
      <w:r w:rsidRPr="000D0DF3">
        <w:rPr>
          <w:rStyle w:val="ui-provider"/>
          <w:rFonts w:ascii="Arial" w:hAnsi="Arial" w:cs="Arial"/>
        </w:rPr>
        <w:t>MassHunter</w:t>
      </w:r>
      <w:proofErr w:type="spellEnd"/>
      <w:r w:rsidRPr="000D0DF3">
        <w:rPr>
          <w:rStyle w:val="ui-provider"/>
          <w:rFonts w:ascii="Arial" w:hAnsi="Arial" w:cs="Arial"/>
        </w:rPr>
        <w:t xml:space="preserve"> Workstation-Quantitative Analysis software (Agilent Technologies).</w:t>
      </w:r>
    </w:p>
    <w:p w14:paraId="2E07E418" w14:textId="77777777" w:rsidR="00B12B9B" w:rsidRPr="00A355C8" w:rsidRDefault="00B12B9B" w:rsidP="008D530C">
      <w:pPr>
        <w:spacing w:after="0" w:line="360" w:lineRule="auto"/>
        <w:jc w:val="both"/>
        <w:rPr>
          <w:rFonts w:ascii="Arial" w:hAnsi="Arial" w:cs="Arial"/>
        </w:rPr>
      </w:pPr>
    </w:p>
    <w:p w14:paraId="135B1530" w14:textId="0A1F6B1B" w:rsidR="003074C0" w:rsidRPr="00D34D24" w:rsidRDefault="2274BC85" w:rsidP="00F812D0">
      <w:pPr>
        <w:spacing w:line="360" w:lineRule="auto"/>
        <w:jc w:val="both"/>
        <w:rPr>
          <w:rFonts w:ascii="Arial" w:hAnsi="Arial" w:cs="Arial"/>
        </w:rPr>
      </w:pPr>
      <w:bookmarkStart w:id="6" w:name="_Hlk43468674"/>
      <w:r w:rsidRPr="06EC5F51">
        <w:rPr>
          <w:rFonts w:ascii="Arial" w:hAnsi="Arial" w:cs="Arial"/>
          <w:i/>
          <w:iCs/>
          <w:color w:val="222222"/>
          <w:shd w:val="clear" w:color="auto" w:fill="FFFFFF"/>
        </w:rPr>
        <w:t>C. elegans methodologies and treatment</w:t>
      </w:r>
    </w:p>
    <w:p w14:paraId="410241E5" w14:textId="1CA5FD78" w:rsidR="00376EC0" w:rsidRPr="003878FC" w:rsidRDefault="00CE5541" w:rsidP="00D138FA">
      <w:pPr>
        <w:spacing w:line="360" w:lineRule="auto"/>
        <w:jc w:val="both"/>
        <w:rPr>
          <w:rFonts w:ascii="Arial" w:hAnsi="Arial" w:cs="Arial"/>
        </w:rPr>
      </w:pPr>
      <w:r w:rsidRPr="003878FC">
        <w:rPr>
          <w:rFonts w:ascii="Arial" w:hAnsi="Arial" w:cs="Arial"/>
        </w:rPr>
        <w:lastRenderedPageBreak/>
        <w:t xml:space="preserve">Wild type </w:t>
      </w:r>
      <w:r w:rsidR="008F549E">
        <w:rPr>
          <w:rFonts w:ascii="Arial" w:hAnsi="Arial" w:cs="Arial"/>
        </w:rPr>
        <w:t>hermaphrodites</w:t>
      </w:r>
      <w:r w:rsidR="008F549E" w:rsidRPr="003878FC">
        <w:rPr>
          <w:rFonts w:ascii="Arial" w:hAnsi="Arial" w:cs="Arial"/>
        </w:rPr>
        <w:t xml:space="preserve"> </w:t>
      </w:r>
      <w:r w:rsidRPr="003878FC">
        <w:rPr>
          <w:rFonts w:ascii="Arial" w:hAnsi="Arial" w:cs="Arial"/>
        </w:rPr>
        <w:t xml:space="preserve">Bristol worms (N2) and GFP-tagged myosin </w:t>
      </w:r>
      <w:r w:rsidRPr="001F104E">
        <w:rPr>
          <w:rFonts w:ascii="Arial" w:hAnsi="Arial" w:cs="Arial"/>
        </w:rPr>
        <w:t>worms</w:t>
      </w:r>
      <w:r w:rsidR="00E93C68" w:rsidRPr="00E93C68">
        <w:rPr>
          <w:rFonts w:ascii="Arial" w:hAnsi="Arial" w:cs="Arial"/>
          <w:noProof/>
          <w:vertAlign w:val="superscript"/>
        </w:rPr>
        <w:t>81</w:t>
      </w:r>
      <w:r w:rsidRPr="001F104E">
        <w:rPr>
          <w:rFonts w:ascii="Arial" w:hAnsi="Arial" w:cs="Arial"/>
        </w:rPr>
        <w:t xml:space="preserve"> were treated</w:t>
      </w:r>
      <w:r w:rsidRPr="003878FC">
        <w:rPr>
          <w:rFonts w:ascii="Arial" w:hAnsi="Arial" w:cs="Arial"/>
        </w:rPr>
        <w:t xml:space="preserve"> with </w:t>
      </w:r>
      <w:r w:rsidRPr="001F104E">
        <w:rPr>
          <w:rFonts w:ascii="Arial" w:hAnsi="Arial" w:cs="Arial"/>
        </w:rPr>
        <w:t>Trigonelline chloride</w:t>
      </w:r>
      <w:r w:rsidR="00D4582E" w:rsidRPr="001F104E">
        <w:rPr>
          <w:rFonts w:ascii="Arial" w:hAnsi="Arial" w:cs="Arial"/>
        </w:rPr>
        <w:t xml:space="preserve"> (Sigma, </w:t>
      </w:r>
      <w:r w:rsidR="00E950BE">
        <w:rPr>
          <w:rFonts w:ascii="Arial" w:hAnsi="Arial" w:cs="Arial"/>
        </w:rPr>
        <w:t>#T5509</w:t>
      </w:r>
      <w:r w:rsidR="00D4582E" w:rsidRPr="001F104E">
        <w:rPr>
          <w:rFonts w:ascii="Arial" w:hAnsi="Arial" w:cs="Arial"/>
        </w:rPr>
        <w:t>)</w:t>
      </w:r>
      <w:r w:rsidRPr="001F104E">
        <w:rPr>
          <w:rFonts w:ascii="Arial" w:hAnsi="Arial" w:cs="Arial"/>
        </w:rPr>
        <w:t xml:space="preserve"> and NR chloride </w:t>
      </w:r>
      <w:r w:rsidR="001F104E" w:rsidRPr="001F104E">
        <w:rPr>
          <w:rFonts w:ascii="Arial" w:hAnsi="Arial" w:cs="Arial"/>
        </w:rPr>
        <w:t xml:space="preserve">from Day </w:t>
      </w:r>
      <w:r w:rsidRPr="001F104E">
        <w:rPr>
          <w:rFonts w:ascii="Arial" w:hAnsi="Arial" w:cs="Arial"/>
        </w:rPr>
        <w:t>1</w:t>
      </w:r>
      <w:r w:rsidR="001F104E" w:rsidRPr="001F104E">
        <w:rPr>
          <w:rFonts w:ascii="Arial" w:hAnsi="Arial" w:cs="Arial"/>
        </w:rPr>
        <w:t xml:space="preserve"> of</w:t>
      </w:r>
      <w:r w:rsidR="001F104E">
        <w:rPr>
          <w:rFonts w:ascii="Arial" w:hAnsi="Arial" w:cs="Arial"/>
        </w:rPr>
        <w:t xml:space="preserve"> adulthood</w:t>
      </w:r>
      <w:r w:rsidRPr="003878FC">
        <w:rPr>
          <w:rFonts w:ascii="Arial" w:hAnsi="Arial" w:cs="Arial"/>
        </w:rPr>
        <w:t xml:space="preserve">. Nematodes were cultured at 20°C on nematode growth medium (NGM) agar plates seeded with </w:t>
      </w:r>
      <w:r w:rsidRPr="002B3725">
        <w:rPr>
          <w:rFonts w:ascii="Arial" w:hAnsi="Arial" w:cs="Arial"/>
          <w:i/>
          <w:iCs/>
        </w:rPr>
        <w:t>E. coli</w:t>
      </w:r>
      <w:r w:rsidRPr="003878FC">
        <w:rPr>
          <w:rFonts w:ascii="Arial" w:hAnsi="Arial" w:cs="Arial"/>
        </w:rPr>
        <w:t xml:space="preserve"> strain OP50. Trigonelline </w:t>
      </w:r>
      <w:r w:rsidR="00690DAD">
        <w:rPr>
          <w:rFonts w:ascii="Arial" w:hAnsi="Arial" w:cs="Arial"/>
        </w:rPr>
        <w:t xml:space="preserve">and the other </w:t>
      </w:r>
      <w:proofErr w:type="spellStart"/>
      <w:r w:rsidR="00690DAD">
        <w:rPr>
          <w:rFonts w:ascii="Arial" w:hAnsi="Arial" w:cs="Arial"/>
        </w:rPr>
        <w:t>precurors</w:t>
      </w:r>
      <w:proofErr w:type="spellEnd"/>
      <w:r w:rsidR="00690DAD">
        <w:rPr>
          <w:rFonts w:ascii="Arial" w:hAnsi="Arial" w:cs="Arial"/>
        </w:rPr>
        <w:t xml:space="preserve"> </w:t>
      </w:r>
      <w:r w:rsidRPr="003878FC">
        <w:rPr>
          <w:rFonts w:ascii="Arial" w:hAnsi="Arial" w:cs="Arial"/>
        </w:rPr>
        <w:t>w</w:t>
      </w:r>
      <w:r w:rsidR="00690DAD">
        <w:rPr>
          <w:rFonts w:ascii="Arial" w:hAnsi="Arial" w:cs="Arial"/>
        </w:rPr>
        <w:t>ere</w:t>
      </w:r>
      <w:r w:rsidRPr="003878FC">
        <w:rPr>
          <w:rFonts w:ascii="Arial" w:hAnsi="Arial" w:cs="Arial"/>
        </w:rPr>
        <w:t xml:space="preserve"> added</w:t>
      </w:r>
      <w:r w:rsidR="00EB0C67">
        <w:rPr>
          <w:rFonts w:ascii="Arial" w:hAnsi="Arial" w:cs="Arial"/>
        </w:rPr>
        <w:t xml:space="preserve"> to the NGM medium</w:t>
      </w:r>
      <w:r w:rsidR="00690DAD">
        <w:rPr>
          <w:rFonts w:ascii="Arial" w:hAnsi="Arial" w:cs="Arial"/>
        </w:rPr>
        <w:t xml:space="preserve"> at</w:t>
      </w:r>
      <w:r w:rsidR="00EB0C67">
        <w:rPr>
          <w:rFonts w:ascii="Arial" w:hAnsi="Arial" w:cs="Arial"/>
        </w:rPr>
        <w:t xml:space="preserve"> a</w:t>
      </w:r>
      <w:r w:rsidR="00690DAD">
        <w:rPr>
          <w:rFonts w:ascii="Arial" w:hAnsi="Arial" w:cs="Arial"/>
        </w:rPr>
        <w:t xml:space="preserve"> final concentration of 1mM</w:t>
      </w:r>
      <w:r w:rsidRPr="003878FC">
        <w:rPr>
          <w:rFonts w:ascii="Arial" w:hAnsi="Arial" w:cs="Arial"/>
        </w:rPr>
        <w:t xml:space="preserve"> just before pouring the plates</w:t>
      </w:r>
      <w:r w:rsidR="00690DAD">
        <w:rPr>
          <w:rFonts w:ascii="Arial" w:hAnsi="Arial" w:cs="Arial"/>
        </w:rPr>
        <w:t xml:space="preserve">, </w:t>
      </w:r>
      <w:r w:rsidR="00690DAD" w:rsidRPr="00690DAD">
        <w:rPr>
          <w:rFonts w:ascii="Arial" w:hAnsi="Arial" w:cs="Arial"/>
        </w:rPr>
        <w:t>unless otherwise stated</w:t>
      </w:r>
      <w:r w:rsidR="00EB0C67">
        <w:rPr>
          <w:rFonts w:ascii="Arial" w:hAnsi="Arial" w:cs="Arial"/>
        </w:rPr>
        <w:t>.</w:t>
      </w:r>
      <w:r w:rsidR="008F549E">
        <w:rPr>
          <w:rFonts w:ascii="Arial" w:hAnsi="Arial" w:cs="Arial"/>
        </w:rPr>
        <w:t xml:space="preserve"> </w:t>
      </w:r>
      <w:r w:rsidR="00014D5A" w:rsidRPr="003878FC">
        <w:rPr>
          <w:rFonts w:ascii="Arial" w:hAnsi="Arial" w:cs="Arial"/>
        </w:rPr>
        <w:t>An enzymatic method adapted from Dall et al</w:t>
      </w:r>
      <w:r w:rsidR="00E93C68" w:rsidRPr="00E93C68">
        <w:rPr>
          <w:rFonts w:ascii="Arial" w:hAnsi="Arial" w:cs="Arial"/>
          <w:noProof/>
          <w:vertAlign w:val="superscript"/>
        </w:rPr>
        <w:t>72</w:t>
      </w:r>
      <w:r w:rsidR="00014D5A" w:rsidRPr="003878FC">
        <w:rPr>
          <w:rFonts w:ascii="Arial" w:hAnsi="Arial" w:cs="Arial"/>
        </w:rPr>
        <w:t xml:space="preserve"> was used to measure NAD</w:t>
      </w:r>
      <w:r w:rsidR="00014D5A" w:rsidRPr="003878FC">
        <w:rPr>
          <w:rFonts w:ascii="Arial" w:hAnsi="Arial" w:cs="Arial"/>
          <w:vertAlign w:val="superscript"/>
        </w:rPr>
        <w:t>+</w:t>
      </w:r>
      <w:r w:rsidR="00014D5A" w:rsidRPr="003878FC">
        <w:rPr>
          <w:rFonts w:ascii="Arial" w:hAnsi="Arial" w:cs="Arial"/>
        </w:rPr>
        <w:t xml:space="preserve"> content i</w:t>
      </w:r>
      <w:r w:rsidR="00014D5A">
        <w:rPr>
          <w:rFonts w:ascii="Arial" w:hAnsi="Arial" w:cs="Arial"/>
        </w:rPr>
        <w:t xml:space="preserve">n worms. </w:t>
      </w:r>
      <w:r w:rsidR="00D138FA">
        <w:rPr>
          <w:rFonts w:ascii="Arial" w:hAnsi="Arial" w:cs="Arial"/>
        </w:rPr>
        <w:t xml:space="preserve">50-100 worms were collected per </w:t>
      </w:r>
      <w:r w:rsidR="00B030BF">
        <w:rPr>
          <w:rFonts w:ascii="Arial" w:hAnsi="Arial" w:cs="Arial"/>
        </w:rPr>
        <w:t>biological</w:t>
      </w:r>
      <w:r w:rsidR="00D138FA">
        <w:rPr>
          <w:rFonts w:ascii="Arial" w:hAnsi="Arial" w:cs="Arial"/>
        </w:rPr>
        <w:t xml:space="preserve"> replicate, and NAD</w:t>
      </w:r>
      <w:r w:rsidR="00D138FA" w:rsidRPr="00A51970">
        <w:rPr>
          <w:rFonts w:ascii="Arial" w:hAnsi="Arial" w:cs="Arial"/>
          <w:vertAlign w:val="superscript"/>
        </w:rPr>
        <w:t>+</w:t>
      </w:r>
      <w:r w:rsidR="00D138FA">
        <w:rPr>
          <w:rFonts w:ascii="Arial" w:hAnsi="Arial" w:cs="Arial"/>
        </w:rPr>
        <w:t xml:space="preserve"> levels were normalized on the protein content.</w:t>
      </w:r>
      <w:r w:rsidR="001F02C6">
        <w:rPr>
          <w:rFonts w:ascii="Arial" w:hAnsi="Arial" w:cs="Arial"/>
        </w:rPr>
        <w:t xml:space="preserve"> </w:t>
      </w:r>
      <w:r w:rsidR="005B77E1" w:rsidRPr="005B77E1">
        <w:rPr>
          <w:rFonts w:ascii="Arial" w:hAnsi="Arial" w:cs="Arial"/>
        </w:rPr>
        <w:t>Bacterial feeding RNAi experiments were carried out as described</w:t>
      </w:r>
      <w:r w:rsidR="00E93C68" w:rsidRPr="00E93C68">
        <w:rPr>
          <w:rFonts w:ascii="Arial" w:hAnsi="Arial" w:cs="Arial"/>
          <w:noProof/>
          <w:vertAlign w:val="superscript"/>
        </w:rPr>
        <w:t>82</w:t>
      </w:r>
      <w:r w:rsidR="005B77E1" w:rsidRPr="005B77E1">
        <w:rPr>
          <w:rFonts w:ascii="Arial" w:hAnsi="Arial" w:cs="Arial"/>
        </w:rPr>
        <w:t xml:space="preserve">. </w:t>
      </w:r>
      <w:r w:rsidR="00BB6DE5">
        <w:rPr>
          <w:rFonts w:ascii="Arial" w:hAnsi="Arial" w:cs="Arial"/>
        </w:rPr>
        <w:t>RNAi c</w:t>
      </w:r>
      <w:r w:rsidR="005B77E1" w:rsidRPr="005B77E1">
        <w:rPr>
          <w:rFonts w:ascii="Arial" w:hAnsi="Arial" w:cs="Arial"/>
        </w:rPr>
        <w:t>lones</w:t>
      </w:r>
      <w:r w:rsidR="00BB46CA">
        <w:rPr>
          <w:rFonts w:ascii="Arial" w:hAnsi="Arial" w:cs="Arial"/>
        </w:rPr>
        <w:t xml:space="preserve"> (</w:t>
      </w:r>
      <w:r w:rsidR="00BB6DE5" w:rsidRPr="005B77E1">
        <w:rPr>
          <w:rFonts w:ascii="Arial" w:hAnsi="Arial" w:cs="Arial"/>
        </w:rPr>
        <w:t xml:space="preserve">from </w:t>
      </w:r>
      <w:proofErr w:type="spellStart"/>
      <w:r w:rsidR="00BB6DE5" w:rsidRPr="005B77E1">
        <w:rPr>
          <w:rFonts w:ascii="Arial" w:hAnsi="Arial" w:cs="Arial"/>
        </w:rPr>
        <w:t>GeneService</w:t>
      </w:r>
      <w:proofErr w:type="spellEnd"/>
      <w:r w:rsidR="00BB46CA">
        <w:rPr>
          <w:rFonts w:ascii="Arial" w:hAnsi="Arial" w:cs="Arial"/>
        </w:rPr>
        <w:t>)</w:t>
      </w:r>
      <w:r w:rsidR="00BB6DE5" w:rsidRPr="005B77E1">
        <w:rPr>
          <w:rFonts w:ascii="Arial" w:hAnsi="Arial" w:cs="Arial"/>
        </w:rPr>
        <w:t xml:space="preserve"> </w:t>
      </w:r>
      <w:r w:rsidR="005B77E1" w:rsidRPr="005B77E1">
        <w:rPr>
          <w:rFonts w:ascii="Arial" w:hAnsi="Arial" w:cs="Arial"/>
        </w:rPr>
        <w:t xml:space="preserve">used were </w:t>
      </w:r>
      <w:r w:rsidR="005B77E1" w:rsidRPr="001F02C6">
        <w:rPr>
          <w:rFonts w:ascii="Arial" w:hAnsi="Arial" w:cs="Arial"/>
          <w:i/>
          <w:iCs/>
        </w:rPr>
        <w:t>sir-2.1</w:t>
      </w:r>
      <w:r w:rsidR="005B77E1" w:rsidRPr="005B77E1">
        <w:rPr>
          <w:rFonts w:ascii="Arial" w:hAnsi="Arial" w:cs="Arial"/>
        </w:rPr>
        <w:t xml:space="preserve"> (R11A8.4),</w:t>
      </w:r>
      <w:r w:rsidR="00DE53EA">
        <w:rPr>
          <w:rFonts w:ascii="Arial" w:hAnsi="Arial" w:cs="Arial"/>
        </w:rPr>
        <w:t xml:space="preserve"> </w:t>
      </w:r>
      <w:r w:rsidR="00DE53EA" w:rsidRPr="001F02C6">
        <w:rPr>
          <w:rFonts w:ascii="Arial" w:hAnsi="Arial" w:cs="Arial"/>
          <w:i/>
          <w:iCs/>
        </w:rPr>
        <w:t>nprt-1</w:t>
      </w:r>
      <w:r w:rsidR="00DE53EA">
        <w:rPr>
          <w:rFonts w:ascii="Arial" w:hAnsi="Arial" w:cs="Arial"/>
        </w:rPr>
        <w:t xml:space="preserve"> (</w:t>
      </w:r>
      <w:r w:rsidR="00F956C4" w:rsidRPr="00F956C4">
        <w:rPr>
          <w:rFonts w:ascii="Arial" w:hAnsi="Arial" w:cs="Arial"/>
        </w:rPr>
        <w:t>Y54G2A.17</w:t>
      </w:r>
      <w:r w:rsidR="00DE53EA">
        <w:rPr>
          <w:rFonts w:ascii="Arial" w:hAnsi="Arial" w:cs="Arial"/>
        </w:rPr>
        <w:t>)</w:t>
      </w:r>
      <w:r w:rsidR="005B77E1" w:rsidRPr="00D56E2A">
        <w:rPr>
          <w:rFonts w:ascii="Arial" w:hAnsi="Arial" w:cs="Arial"/>
        </w:rPr>
        <w:t xml:space="preserve">. </w:t>
      </w:r>
      <w:r w:rsidR="00BB46CA" w:rsidRPr="005B77E1" w:rsidDel="00BB46CA">
        <w:rPr>
          <w:rFonts w:ascii="Arial" w:hAnsi="Arial" w:cs="Arial"/>
        </w:rPr>
        <w:t xml:space="preserve"> </w:t>
      </w:r>
    </w:p>
    <w:p w14:paraId="021EAD3B" w14:textId="38349A36" w:rsidR="002836FF" w:rsidRPr="001F104E" w:rsidRDefault="00CE5541" w:rsidP="002836FF">
      <w:pPr>
        <w:spacing w:line="360" w:lineRule="auto"/>
        <w:jc w:val="both"/>
        <w:rPr>
          <w:rFonts w:ascii="Arial" w:hAnsi="Arial" w:cs="Arial"/>
          <w:i/>
          <w:iCs/>
        </w:rPr>
      </w:pPr>
      <w:bookmarkStart w:id="7" w:name="_Toc47096554"/>
      <w:r w:rsidRPr="003074C0">
        <w:rPr>
          <w:rFonts w:ascii="Arial" w:hAnsi="Arial" w:cs="Arial"/>
          <w:i/>
          <w:iCs/>
        </w:rPr>
        <w:t>Lifespan</w:t>
      </w:r>
      <w:bookmarkEnd w:id="7"/>
      <w:r w:rsidR="004160F3">
        <w:rPr>
          <w:rFonts w:ascii="Arial" w:hAnsi="Arial" w:cs="Arial"/>
          <w:i/>
          <w:iCs/>
        </w:rPr>
        <w:t xml:space="preserve">. </w:t>
      </w:r>
      <w:r w:rsidRPr="003878FC">
        <w:rPr>
          <w:rFonts w:ascii="Arial" w:hAnsi="Arial" w:cs="Arial"/>
        </w:rPr>
        <w:t xml:space="preserve">Worm lifespan tests were performed using about </w:t>
      </w:r>
      <w:r w:rsidR="00AD301D" w:rsidRPr="00AD301D">
        <w:rPr>
          <w:rFonts w:ascii="Arial" w:hAnsi="Arial" w:cs="Arial"/>
        </w:rPr>
        <w:t>90</w:t>
      </w:r>
      <w:r w:rsidR="00F8656E" w:rsidRPr="00AD301D">
        <w:rPr>
          <w:rFonts w:ascii="Arial" w:hAnsi="Arial" w:cs="Arial"/>
        </w:rPr>
        <w:t>-1</w:t>
      </w:r>
      <w:r w:rsidR="00AD301D" w:rsidRPr="00AD301D">
        <w:rPr>
          <w:rFonts w:ascii="Arial" w:hAnsi="Arial" w:cs="Arial"/>
        </w:rPr>
        <w:t>0</w:t>
      </w:r>
      <w:r w:rsidR="00F8656E" w:rsidRPr="00AD301D">
        <w:rPr>
          <w:rFonts w:ascii="Arial" w:hAnsi="Arial" w:cs="Arial"/>
        </w:rPr>
        <w:t>0</w:t>
      </w:r>
      <w:r w:rsidRPr="00AD301D">
        <w:rPr>
          <w:rFonts w:ascii="Arial" w:hAnsi="Arial" w:cs="Arial"/>
        </w:rPr>
        <w:t xml:space="preserve"> animals per</w:t>
      </w:r>
      <w:r w:rsidRPr="003878FC">
        <w:rPr>
          <w:rFonts w:ascii="Arial" w:hAnsi="Arial" w:cs="Arial"/>
        </w:rPr>
        <w:t xml:space="preserve"> condition and scored manually every other day</w:t>
      </w:r>
      <w:r w:rsidR="002836FF">
        <w:rPr>
          <w:rFonts w:ascii="Arial" w:hAnsi="Arial" w:cs="Arial"/>
        </w:rPr>
        <w:t>, as previously described</w:t>
      </w:r>
      <w:r w:rsidR="00E93C68" w:rsidRPr="00E93C68">
        <w:rPr>
          <w:rFonts w:ascii="Arial" w:hAnsi="Arial" w:cs="Arial"/>
          <w:noProof/>
          <w:vertAlign w:val="superscript"/>
        </w:rPr>
        <w:t>83</w:t>
      </w:r>
      <w:r w:rsidRPr="003878FC">
        <w:rPr>
          <w:rFonts w:ascii="Arial" w:hAnsi="Arial" w:cs="Arial"/>
        </w:rPr>
        <w:t xml:space="preserve">. </w:t>
      </w:r>
      <w:r w:rsidR="00A80A45">
        <w:rPr>
          <w:rFonts w:ascii="Arial" w:hAnsi="Arial" w:cs="Arial"/>
        </w:rPr>
        <w:t>T</w:t>
      </w:r>
      <w:r w:rsidRPr="003878FC">
        <w:rPr>
          <w:rFonts w:ascii="Arial" w:hAnsi="Arial" w:cs="Arial"/>
        </w:rPr>
        <w:t>reatment</w:t>
      </w:r>
      <w:r w:rsidR="00A80A45">
        <w:rPr>
          <w:rFonts w:ascii="Arial" w:hAnsi="Arial" w:cs="Arial"/>
        </w:rPr>
        <w:t>s</w:t>
      </w:r>
      <w:r w:rsidRPr="003878FC">
        <w:rPr>
          <w:rFonts w:ascii="Arial" w:hAnsi="Arial" w:cs="Arial"/>
        </w:rPr>
        <w:t xml:space="preserve"> and experimental measurements were </w:t>
      </w:r>
      <w:r w:rsidRPr="001F104E">
        <w:rPr>
          <w:rFonts w:ascii="Arial" w:hAnsi="Arial" w:cs="Arial"/>
        </w:rPr>
        <w:t>started at Day 1 of wild type N2 worm adulthood, in a regimen of chronic exposure till experiments termination.</w:t>
      </w:r>
      <w:bookmarkStart w:id="8" w:name="_Hlk101797871"/>
      <w:r w:rsidR="002836FF" w:rsidRPr="002836FF">
        <w:rPr>
          <w:rFonts w:ascii="Arial" w:hAnsi="Arial" w:cs="Arial"/>
        </w:rPr>
        <w:t xml:space="preserve"> </w:t>
      </w:r>
      <w:r w:rsidR="002836FF" w:rsidRPr="00F14D1A">
        <w:rPr>
          <w:rFonts w:ascii="Arial" w:hAnsi="Arial" w:cs="Arial"/>
        </w:rPr>
        <w:t>Statistical significances were calculated by using the log-rank (Mantel-Cox) method.</w:t>
      </w:r>
    </w:p>
    <w:p w14:paraId="57688B3A" w14:textId="061923E6" w:rsidR="00CE5541" w:rsidRPr="00CD798A" w:rsidRDefault="00CE5541" w:rsidP="00B119AA">
      <w:pPr>
        <w:spacing w:line="360" w:lineRule="auto"/>
        <w:jc w:val="both"/>
        <w:rPr>
          <w:rFonts w:ascii="Arial" w:hAnsi="Arial" w:cs="Arial"/>
          <w:i/>
          <w:iCs/>
        </w:rPr>
      </w:pPr>
      <w:bookmarkStart w:id="9" w:name="_Toc47096555"/>
      <w:bookmarkEnd w:id="8"/>
      <w:r w:rsidRPr="001F104E">
        <w:rPr>
          <w:rFonts w:ascii="Arial" w:hAnsi="Arial" w:cs="Arial"/>
          <w:i/>
          <w:iCs/>
        </w:rPr>
        <w:t>Mobility assay</w:t>
      </w:r>
      <w:bookmarkEnd w:id="9"/>
      <w:r w:rsidR="004160F3" w:rsidRPr="001F104E">
        <w:rPr>
          <w:rFonts w:ascii="Arial" w:hAnsi="Arial" w:cs="Arial"/>
          <w:i/>
          <w:iCs/>
        </w:rPr>
        <w:t xml:space="preserve">. </w:t>
      </w:r>
      <w:r w:rsidRPr="001F104E">
        <w:rPr>
          <w:rFonts w:ascii="Arial" w:hAnsi="Arial" w:cs="Arial"/>
          <w:i/>
        </w:rPr>
        <w:t>C. elegans</w:t>
      </w:r>
      <w:r w:rsidRPr="001F104E">
        <w:rPr>
          <w:rFonts w:ascii="Arial" w:hAnsi="Arial" w:cs="Arial"/>
        </w:rPr>
        <w:t xml:space="preserve"> </w:t>
      </w:r>
      <w:r w:rsidR="003723D7">
        <w:rPr>
          <w:rFonts w:ascii="Arial" w:hAnsi="Arial" w:cs="Arial"/>
        </w:rPr>
        <w:t xml:space="preserve">spontaneous </w:t>
      </w:r>
      <w:r w:rsidRPr="001F104E">
        <w:rPr>
          <w:rFonts w:ascii="Arial" w:hAnsi="Arial" w:cs="Arial"/>
        </w:rPr>
        <w:t>mobility test was performed using the Movement Tracker software</w:t>
      </w:r>
      <w:r w:rsidR="00E93C68" w:rsidRPr="00E93C68">
        <w:rPr>
          <w:rFonts w:ascii="Arial" w:hAnsi="Arial" w:cs="Arial"/>
          <w:noProof/>
          <w:vertAlign w:val="superscript"/>
        </w:rPr>
        <w:t>84</w:t>
      </w:r>
      <w:r w:rsidRPr="001F104E">
        <w:rPr>
          <w:rFonts w:ascii="Arial" w:hAnsi="Arial" w:cs="Arial"/>
        </w:rPr>
        <w:t xml:space="preserve">. The experiments were repeated at least twice. For </w:t>
      </w:r>
      <w:r w:rsidR="003723D7">
        <w:rPr>
          <w:rFonts w:ascii="Arial" w:hAnsi="Arial" w:cs="Arial"/>
        </w:rPr>
        <w:t>paralysis</w:t>
      </w:r>
      <w:r w:rsidR="003723D7" w:rsidRPr="001F104E">
        <w:rPr>
          <w:rFonts w:ascii="Arial" w:hAnsi="Arial" w:cs="Arial"/>
        </w:rPr>
        <w:t xml:space="preserve"> </w:t>
      </w:r>
      <w:r w:rsidRPr="001F104E">
        <w:rPr>
          <w:rFonts w:ascii="Arial" w:hAnsi="Arial" w:cs="Arial"/>
        </w:rPr>
        <w:t>scoring, 45 to 60 worms per condition were manually scored for mobility</w:t>
      </w:r>
      <w:r w:rsidRPr="003878FC">
        <w:rPr>
          <w:rFonts w:ascii="Arial" w:hAnsi="Arial" w:cs="Arial"/>
        </w:rPr>
        <w:t xml:space="preserve"> after poking. Worms that were unable to respond to any repeated stimulation were scored as dead. Results are representative of data obtained from at least two independent experiments. Trigonelline treatment and experimental measurements were </w:t>
      </w:r>
      <w:proofErr w:type="gramStart"/>
      <w:r w:rsidR="00BB6934">
        <w:rPr>
          <w:rFonts w:ascii="Arial" w:hAnsi="Arial" w:cs="Arial"/>
        </w:rPr>
        <w:t>similar to</w:t>
      </w:r>
      <w:proofErr w:type="gramEnd"/>
      <w:r w:rsidR="00BB6934">
        <w:rPr>
          <w:rFonts w:ascii="Arial" w:hAnsi="Arial" w:cs="Arial"/>
        </w:rPr>
        <w:t xml:space="preserve"> what described above</w:t>
      </w:r>
      <w:r w:rsidRPr="003878FC">
        <w:rPr>
          <w:rFonts w:ascii="Arial" w:hAnsi="Arial" w:cs="Arial"/>
        </w:rPr>
        <w:t>.</w:t>
      </w:r>
    </w:p>
    <w:p w14:paraId="28FBE213" w14:textId="57387399" w:rsidR="00CD798A" w:rsidRPr="005A7C24" w:rsidRDefault="00CD798A" w:rsidP="00B119AA">
      <w:pPr>
        <w:spacing w:line="360" w:lineRule="auto"/>
        <w:jc w:val="both"/>
        <w:rPr>
          <w:rFonts w:ascii="Arial" w:hAnsi="Arial" w:cs="Arial"/>
        </w:rPr>
      </w:pPr>
      <w:bookmarkStart w:id="10" w:name="_Toc47096557"/>
      <w:bookmarkStart w:id="11" w:name="_Toc47096556"/>
      <w:r w:rsidRPr="00CD798A">
        <w:rPr>
          <w:rFonts w:ascii="Arial" w:hAnsi="Arial" w:cs="Arial"/>
          <w:i/>
          <w:iCs/>
        </w:rPr>
        <w:t>RNA analyses</w:t>
      </w:r>
      <w:r w:rsidR="00B8483C">
        <w:rPr>
          <w:rFonts w:ascii="Arial" w:hAnsi="Arial" w:cs="Arial"/>
          <w:i/>
          <w:iCs/>
        </w:rPr>
        <w:t xml:space="preserve">. </w:t>
      </w:r>
      <w:r w:rsidR="00B8483C">
        <w:rPr>
          <w:rFonts w:ascii="Arial" w:hAnsi="Arial" w:cs="Arial"/>
        </w:rPr>
        <w:t>A</w:t>
      </w:r>
      <w:r w:rsidR="00B8483C" w:rsidRPr="00B8483C">
        <w:rPr>
          <w:rFonts w:ascii="Arial" w:hAnsi="Arial" w:cs="Arial"/>
        </w:rPr>
        <w:t xml:space="preserve"> total of approximately </w:t>
      </w:r>
      <w:r w:rsidR="00AB16F7">
        <w:rPr>
          <w:rFonts w:ascii="Arial" w:hAnsi="Arial" w:cs="Arial"/>
        </w:rPr>
        <w:t>6</w:t>
      </w:r>
      <w:r w:rsidR="00B8483C" w:rsidRPr="00B8483C">
        <w:rPr>
          <w:rFonts w:ascii="Arial" w:hAnsi="Arial" w:cs="Arial"/>
        </w:rPr>
        <w:t xml:space="preserve">,000 worms per condition, divided into </w:t>
      </w:r>
      <w:r w:rsidR="00AB16F7">
        <w:rPr>
          <w:rFonts w:ascii="Arial" w:hAnsi="Arial" w:cs="Arial"/>
        </w:rPr>
        <w:t>6</w:t>
      </w:r>
      <w:r w:rsidR="00B8483C" w:rsidRPr="00B8483C">
        <w:rPr>
          <w:rFonts w:ascii="Arial" w:hAnsi="Arial" w:cs="Arial"/>
        </w:rPr>
        <w:t xml:space="preserve"> biological replicates, was recovered in M9 buffer from NGM plates </w:t>
      </w:r>
      <w:r w:rsidR="001B0727">
        <w:rPr>
          <w:rFonts w:ascii="Arial" w:hAnsi="Arial" w:cs="Arial"/>
        </w:rPr>
        <w:t xml:space="preserve">at Day 2 of adulthood </w:t>
      </w:r>
      <w:r w:rsidR="00B8483C" w:rsidRPr="00B8483C">
        <w:rPr>
          <w:rFonts w:ascii="Arial" w:hAnsi="Arial" w:cs="Arial"/>
        </w:rPr>
        <w:t xml:space="preserve">and lysed in the </w:t>
      </w:r>
      <w:proofErr w:type="spellStart"/>
      <w:r w:rsidR="00B8483C" w:rsidRPr="00B8483C">
        <w:rPr>
          <w:rFonts w:ascii="Arial" w:hAnsi="Arial" w:cs="Arial"/>
        </w:rPr>
        <w:t>TriPure</w:t>
      </w:r>
      <w:proofErr w:type="spellEnd"/>
      <w:r w:rsidR="00B8483C" w:rsidRPr="00B8483C">
        <w:rPr>
          <w:rFonts w:ascii="Arial" w:hAnsi="Arial" w:cs="Arial"/>
        </w:rPr>
        <w:t xml:space="preserve"> RNA reagent. Total RNA was transcribed to cDNA using the </w:t>
      </w:r>
      <w:proofErr w:type="spellStart"/>
      <w:r w:rsidR="00B8483C" w:rsidRPr="00B8483C">
        <w:rPr>
          <w:rFonts w:ascii="Arial" w:hAnsi="Arial" w:cs="Arial"/>
        </w:rPr>
        <w:t>QuantiTect</w:t>
      </w:r>
      <w:proofErr w:type="spellEnd"/>
      <w:r w:rsidR="00B8483C" w:rsidRPr="00B8483C">
        <w:rPr>
          <w:rFonts w:ascii="Arial" w:hAnsi="Arial" w:cs="Arial"/>
        </w:rPr>
        <w:t xml:space="preserve"> Reverse Transcription Kit (QIAGEN). Expression of selected genes was analyzed using the LightCycler480 system (Roche) and </w:t>
      </w:r>
      <w:proofErr w:type="spellStart"/>
      <w:r w:rsidR="00B8483C" w:rsidRPr="00B8483C">
        <w:rPr>
          <w:rFonts w:ascii="Arial" w:hAnsi="Arial" w:cs="Arial"/>
        </w:rPr>
        <w:t>LightCycler</w:t>
      </w:r>
      <w:proofErr w:type="spellEnd"/>
      <w:r w:rsidR="00B8483C" w:rsidRPr="00B8483C">
        <w:rPr>
          <w:rFonts w:ascii="Arial" w:hAnsi="Arial" w:cs="Arial"/>
        </w:rPr>
        <w:t xml:space="preserve"> 480 SYBR Green I Master reagent (Roche). For worms two housekeeping genes were used to normalize the expression data, actin (</w:t>
      </w:r>
      <w:r w:rsidR="00B8483C" w:rsidRPr="00FC0D0D">
        <w:rPr>
          <w:rFonts w:ascii="Arial" w:hAnsi="Arial" w:cs="Arial"/>
          <w:i/>
          <w:iCs/>
        </w:rPr>
        <w:t>act-1</w:t>
      </w:r>
      <w:r w:rsidR="00B8483C" w:rsidRPr="00B8483C">
        <w:rPr>
          <w:rFonts w:ascii="Arial" w:hAnsi="Arial" w:cs="Arial"/>
        </w:rPr>
        <w:t>) and peroxisomal membrane protein 3 (</w:t>
      </w:r>
      <w:r w:rsidR="00B8483C" w:rsidRPr="00FC0D0D">
        <w:rPr>
          <w:rFonts w:ascii="Arial" w:hAnsi="Arial" w:cs="Arial"/>
          <w:i/>
          <w:iCs/>
        </w:rPr>
        <w:t>pmp-3</w:t>
      </w:r>
      <w:r w:rsidR="00FC0D0D">
        <w:rPr>
          <w:rFonts w:ascii="Arial" w:hAnsi="Arial" w:cs="Arial"/>
        </w:rPr>
        <w:t>)</w:t>
      </w:r>
      <w:r w:rsidR="00B119AA">
        <w:rPr>
          <w:rFonts w:ascii="Arial" w:hAnsi="Arial" w:cs="Arial"/>
        </w:rPr>
        <w:t>.</w:t>
      </w:r>
      <w:r w:rsidR="00B119AA" w:rsidRPr="00B119AA">
        <w:t xml:space="preserve"> </w:t>
      </w:r>
      <w:r w:rsidR="00B119AA" w:rsidRPr="00B119AA">
        <w:rPr>
          <w:rFonts w:ascii="Arial" w:hAnsi="Arial" w:cs="Arial"/>
        </w:rPr>
        <w:t>See</w:t>
      </w:r>
      <w:r w:rsidR="00B119AA">
        <w:rPr>
          <w:rFonts w:ascii="Arial" w:hAnsi="Arial" w:cs="Arial"/>
        </w:rPr>
        <w:t xml:space="preserve"> </w:t>
      </w:r>
      <w:r w:rsidR="00B119AA" w:rsidRPr="000601C6">
        <w:rPr>
          <w:rFonts w:ascii="Arial" w:hAnsi="Arial" w:cs="Arial"/>
          <w:b/>
          <w:bCs/>
        </w:rPr>
        <w:t xml:space="preserve">Supplementary </w:t>
      </w:r>
      <w:r w:rsidR="00B119AA" w:rsidRPr="000601C6">
        <w:rPr>
          <w:rFonts w:ascii="Arial" w:hAnsi="Arial" w:cs="Arial"/>
          <w:b/>
        </w:rPr>
        <w:t xml:space="preserve">Table </w:t>
      </w:r>
      <w:r w:rsidR="002B3725">
        <w:rPr>
          <w:rFonts w:ascii="Arial" w:hAnsi="Arial" w:cs="Arial"/>
          <w:b/>
        </w:rPr>
        <w:t>6</w:t>
      </w:r>
      <w:r w:rsidR="002B3725" w:rsidRPr="000601C6">
        <w:rPr>
          <w:rFonts w:ascii="Arial" w:hAnsi="Arial" w:cs="Arial"/>
          <w:b/>
          <w:bCs/>
        </w:rPr>
        <w:t xml:space="preserve"> </w:t>
      </w:r>
      <w:r w:rsidR="00B119AA" w:rsidRPr="000601C6">
        <w:rPr>
          <w:rFonts w:ascii="Arial" w:hAnsi="Arial" w:cs="Arial"/>
        </w:rPr>
        <w:t>for the primer list</w:t>
      </w:r>
      <w:r w:rsidR="00B119AA">
        <w:rPr>
          <w:rFonts w:ascii="Arial" w:hAnsi="Arial" w:cs="Arial"/>
        </w:rPr>
        <w:t>.</w:t>
      </w:r>
    </w:p>
    <w:p w14:paraId="07E03829" w14:textId="05A69CB8" w:rsidR="00CD798A" w:rsidRPr="006222B9" w:rsidRDefault="00CD798A" w:rsidP="00B119AA">
      <w:pPr>
        <w:spacing w:line="360" w:lineRule="auto"/>
        <w:jc w:val="both"/>
        <w:rPr>
          <w:rFonts w:ascii="Arial" w:hAnsi="Arial" w:cs="Arial"/>
        </w:rPr>
      </w:pPr>
      <w:r w:rsidRPr="003074C0">
        <w:rPr>
          <w:rFonts w:ascii="Arial" w:hAnsi="Arial" w:cs="Arial"/>
          <w:i/>
          <w:iCs/>
        </w:rPr>
        <w:t>Muscle integrity imaging</w:t>
      </w:r>
      <w:bookmarkEnd w:id="10"/>
      <w:r w:rsidR="00D34D24">
        <w:rPr>
          <w:rFonts w:ascii="Arial" w:hAnsi="Arial" w:cs="Arial"/>
          <w:i/>
          <w:iCs/>
        </w:rPr>
        <w:t xml:space="preserve">. </w:t>
      </w:r>
      <w:r w:rsidRPr="003878FC">
        <w:rPr>
          <w:rFonts w:ascii="Arial" w:hAnsi="Arial" w:cs="Arial"/>
        </w:rPr>
        <w:t xml:space="preserve">Imaging of muscle structure was performed on RW1596 </w:t>
      </w:r>
      <w:r w:rsidRPr="0072630F">
        <w:rPr>
          <w:rFonts w:ascii="Arial" w:hAnsi="Arial" w:cs="Arial"/>
          <w:i/>
        </w:rPr>
        <w:t>myo-3 (st386)</w:t>
      </w:r>
      <w:r w:rsidRPr="003878FC">
        <w:rPr>
          <w:rFonts w:ascii="Arial" w:hAnsi="Arial" w:cs="Arial"/>
        </w:rPr>
        <w:t xml:space="preserve"> worm strain</w:t>
      </w:r>
      <w:r w:rsidR="003F6534" w:rsidRPr="003F6534">
        <w:rPr>
          <w:rFonts w:ascii="Arial" w:hAnsi="Arial" w:cs="Arial"/>
          <w:noProof/>
          <w:vertAlign w:val="superscript"/>
        </w:rPr>
        <w:t>5</w:t>
      </w:r>
      <w:r w:rsidR="00EA4E96">
        <w:rPr>
          <w:rFonts w:ascii="Arial" w:hAnsi="Arial" w:cs="Arial"/>
          <w:noProof/>
          <w:vertAlign w:val="superscript"/>
        </w:rPr>
        <w:t>5</w:t>
      </w:r>
      <w:r w:rsidRPr="003878FC">
        <w:rPr>
          <w:rFonts w:ascii="Arial" w:hAnsi="Arial" w:cs="Arial"/>
        </w:rPr>
        <w:t>. Trigonelline treatment started at Day 1 of worm adulthood, in a regimen of chronic e</w:t>
      </w:r>
      <w:r w:rsidRPr="00985085">
        <w:rPr>
          <w:rFonts w:ascii="Arial" w:hAnsi="Arial" w:cs="Arial"/>
        </w:rPr>
        <w:t xml:space="preserve">xposure </w:t>
      </w:r>
      <w:r w:rsidR="00BD0DC5" w:rsidRPr="00985085">
        <w:rPr>
          <w:rFonts w:ascii="Arial" w:hAnsi="Arial" w:cs="Arial"/>
        </w:rPr>
        <w:t>until</w:t>
      </w:r>
      <w:r w:rsidRPr="00985085">
        <w:rPr>
          <w:rFonts w:ascii="Arial" w:hAnsi="Arial" w:cs="Arial"/>
        </w:rPr>
        <w:t xml:space="preserve"> termination at </w:t>
      </w:r>
      <w:r w:rsidR="009641BE" w:rsidRPr="00985085">
        <w:rPr>
          <w:rFonts w:ascii="Arial" w:hAnsi="Arial" w:cs="Arial"/>
        </w:rPr>
        <w:t xml:space="preserve">Day </w:t>
      </w:r>
      <w:r w:rsidRPr="00985085">
        <w:rPr>
          <w:rFonts w:ascii="Arial" w:hAnsi="Arial" w:cs="Arial"/>
        </w:rPr>
        <w:t>11.</w:t>
      </w:r>
      <w:r w:rsidR="006222B9" w:rsidRPr="00985085">
        <w:rPr>
          <w:rFonts w:ascii="Arial" w:hAnsi="Arial" w:cs="Arial"/>
        </w:rPr>
        <w:t xml:space="preserve"> Confocal images were acquired with </w:t>
      </w:r>
      <w:r w:rsidR="00404330" w:rsidRPr="00985085">
        <w:rPr>
          <w:rFonts w:ascii="Arial" w:hAnsi="Arial" w:cs="Arial"/>
        </w:rPr>
        <w:t xml:space="preserve">Leica SP8 inverse STED 3X </w:t>
      </w:r>
      <w:r w:rsidR="00D412BA" w:rsidRPr="00985085">
        <w:rPr>
          <w:rFonts w:ascii="Arial" w:hAnsi="Arial" w:cs="Arial"/>
        </w:rPr>
        <w:t xml:space="preserve">(Leica Microsystems) </w:t>
      </w:r>
      <w:r w:rsidR="006222B9" w:rsidRPr="00985085">
        <w:rPr>
          <w:rFonts w:ascii="Arial" w:hAnsi="Arial" w:cs="Arial"/>
        </w:rPr>
        <w:t xml:space="preserve">under non-saturating exposure conditions. </w:t>
      </w:r>
      <w:r w:rsidR="005E713C" w:rsidRPr="00985085">
        <w:rPr>
          <w:rFonts w:ascii="Arial" w:hAnsi="Arial" w:cs="Arial"/>
        </w:rPr>
        <w:t>W</w:t>
      </w:r>
      <w:r w:rsidR="006222B9" w:rsidRPr="00985085">
        <w:rPr>
          <w:rFonts w:ascii="Arial" w:hAnsi="Arial" w:cs="Arial"/>
        </w:rPr>
        <w:t xml:space="preserve">orms were immobilized with 7.5 mM solution of </w:t>
      </w:r>
      <w:proofErr w:type="spellStart"/>
      <w:r w:rsidR="006222B9" w:rsidRPr="00985085">
        <w:rPr>
          <w:rFonts w:ascii="Arial" w:hAnsi="Arial" w:cs="Arial"/>
        </w:rPr>
        <w:t>tetramisole</w:t>
      </w:r>
      <w:proofErr w:type="spellEnd"/>
      <w:r w:rsidR="006222B9" w:rsidRPr="00985085">
        <w:rPr>
          <w:rFonts w:ascii="Arial" w:hAnsi="Arial" w:cs="Arial"/>
        </w:rPr>
        <w:t xml:space="preserve"> hydrochloride (Sigma-Aldrich) in M9 and mounted on 2% agarose pads on glass slides. </w:t>
      </w:r>
      <w:r w:rsidR="009836C9" w:rsidRPr="00985085">
        <w:rPr>
          <w:rFonts w:ascii="Arial" w:hAnsi="Arial" w:cs="Arial"/>
        </w:rPr>
        <w:t xml:space="preserve">Myofibers </w:t>
      </w:r>
      <w:r w:rsidR="00CF1B5A" w:rsidRPr="00985085">
        <w:rPr>
          <w:rFonts w:ascii="Arial" w:hAnsi="Arial" w:cs="Arial"/>
        </w:rPr>
        <w:t>integrity</w:t>
      </w:r>
      <w:r w:rsidR="009836C9" w:rsidRPr="00985085">
        <w:rPr>
          <w:rFonts w:ascii="Arial" w:hAnsi="Arial" w:cs="Arial"/>
        </w:rPr>
        <w:t xml:space="preserve"> scoring was performed </w:t>
      </w:r>
      <w:r w:rsidR="00CF1B5A" w:rsidRPr="00985085">
        <w:rPr>
          <w:rFonts w:ascii="Arial" w:hAnsi="Arial" w:cs="Arial"/>
        </w:rPr>
        <w:t xml:space="preserve">with the method recently described by </w:t>
      </w:r>
      <w:r w:rsidR="00F863CE" w:rsidRPr="00985085">
        <w:rPr>
          <w:rFonts w:ascii="Arial" w:hAnsi="Arial" w:cs="Arial"/>
          <w:i/>
          <w:iCs/>
        </w:rPr>
        <w:t>Dhondt et al</w:t>
      </w:r>
      <w:r w:rsidR="00F863CE" w:rsidRPr="00985085">
        <w:rPr>
          <w:rFonts w:ascii="Arial" w:hAnsi="Arial" w:cs="Arial"/>
        </w:rPr>
        <w:t>.</w:t>
      </w:r>
      <w:r w:rsidR="00E93C68" w:rsidRPr="00E93C68">
        <w:rPr>
          <w:rFonts w:ascii="Arial" w:hAnsi="Arial" w:cs="Arial"/>
          <w:noProof/>
          <w:vertAlign w:val="superscript"/>
        </w:rPr>
        <w:t>85</w:t>
      </w:r>
      <w:r w:rsidR="005E713C" w:rsidRPr="00985085">
        <w:rPr>
          <w:rFonts w:ascii="Arial" w:hAnsi="Arial" w:cs="Arial"/>
        </w:rPr>
        <w:t xml:space="preserve"> on a total of </w:t>
      </w:r>
      <w:r w:rsidR="00B8308D" w:rsidRPr="00985085">
        <w:rPr>
          <w:rFonts w:ascii="Arial" w:hAnsi="Arial" w:cs="Arial"/>
        </w:rPr>
        <w:t>6</w:t>
      </w:r>
      <w:r w:rsidR="00624B73" w:rsidRPr="00985085">
        <w:rPr>
          <w:rFonts w:ascii="Arial" w:hAnsi="Arial" w:cs="Arial"/>
        </w:rPr>
        <w:t xml:space="preserve"> </w:t>
      </w:r>
      <w:proofErr w:type="gramStart"/>
      <w:r w:rsidR="00AE5B34" w:rsidRPr="00985085">
        <w:rPr>
          <w:rFonts w:ascii="Arial" w:hAnsi="Arial" w:cs="Arial"/>
        </w:rPr>
        <w:t>worms</w:t>
      </w:r>
      <w:proofErr w:type="gramEnd"/>
      <w:r w:rsidR="00B8308D" w:rsidRPr="00985085">
        <w:rPr>
          <w:rFonts w:ascii="Arial" w:hAnsi="Arial" w:cs="Arial"/>
        </w:rPr>
        <w:t xml:space="preserve"> group</w:t>
      </w:r>
      <w:r w:rsidR="00AE5B34" w:rsidRPr="00985085">
        <w:rPr>
          <w:rFonts w:ascii="Arial" w:hAnsi="Arial" w:cs="Arial"/>
        </w:rPr>
        <w:t xml:space="preserve"> and </w:t>
      </w:r>
      <w:r w:rsidR="00B8308D" w:rsidRPr="00985085">
        <w:rPr>
          <w:rFonts w:ascii="Arial" w:hAnsi="Arial" w:cs="Arial"/>
        </w:rPr>
        <w:t>9-31</w:t>
      </w:r>
      <w:r w:rsidR="00E25B3A" w:rsidRPr="00985085">
        <w:rPr>
          <w:rFonts w:ascii="Arial" w:hAnsi="Arial" w:cs="Arial"/>
        </w:rPr>
        <w:t xml:space="preserve"> </w:t>
      </w:r>
      <w:r w:rsidR="00A939D0" w:rsidRPr="00985085">
        <w:rPr>
          <w:rFonts w:ascii="Arial" w:hAnsi="Arial" w:cs="Arial"/>
        </w:rPr>
        <w:t xml:space="preserve">muscle cells </w:t>
      </w:r>
      <w:r w:rsidR="00E73CA7" w:rsidRPr="00985085">
        <w:rPr>
          <w:rFonts w:ascii="Arial" w:hAnsi="Arial" w:cs="Arial"/>
        </w:rPr>
        <w:t>per group</w:t>
      </w:r>
      <w:r w:rsidR="00AE5B34" w:rsidRPr="00985085">
        <w:rPr>
          <w:rFonts w:ascii="Arial" w:hAnsi="Arial" w:cs="Arial"/>
        </w:rPr>
        <w:t>.</w:t>
      </w:r>
    </w:p>
    <w:p w14:paraId="0B858150" w14:textId="458F5367" w:rsidR="000550EC" w:rsidRDefault="000550EC" w:rsidP="003D7C75">
      <w:pPr>
        <w:spacing w:line="360" w:lineRule="auto"/>
        <w:jc w:val="both"/>
        <w:rPr>
          <w:rFonts w:ascii="Arial" w:hAnsi="Arial" w:cs="Arial"/>
          <w:i/>
          <w:iCs/>
        </w:rPr>
      </w:pPr>
      <w:r w:rsidRPr="000550EC">
        <w:rPr>
          <w:rFonts w:ascii="Arial" w:hAnsi="Arial" w:cs="Arial"/>
          <w:i/>
          <w:iCs/>
        </w:rPr>
        <w:t>Oxygen-consumption assays</w:t>
      </w:r>
      <w:r w:rsidR="00923807">
        <w:rPr>
          <w:rFonts w:ascii="Arial" w:hAnsi="Arial" w:cs="Arial"/>
          <w:i/>
          <w:iCs/>
        </w:rPr>
        <w:t>.</w:t>
      </w:r>
      <w:r w:rsidRPr="000550EC">
        <w:rPr>
          <w:rFonts w:ascii="Arial" w:hAnsi="Arial" w:cs="Arial"/>
          <w:i/>
          <w:iCs/>
        </w:rPr>
        <w:t xml:space="preserve"> </w:t>
      </w:r>
      <w:r w:rsidRPr="00E901A6">
        <w:rPr>
          <w:rFonts w:ascii="Arial" w:hAnsi="Arial" w:cs="Arial"/>
        </w:rPr>
        <w:t xml:space="preserve">Oxygen consumption was measured </w:t>
      </w:r>
      <w:r w:rsidR="00AD3F10">
        <w:rPr>
          <w:rFonts w:ascii="Arial" w:hAnsi="Arial" w:cs="Arial"/>
        </w:rPr>
        <w:t xml:space="preserve">in </w:t>
      </w:r>
      <w:r w:rsidR="0064580F">
        <w:rPr>
          <w:rFonts w:ascii="Arial" w:hAnsi="Arial" w:cs="Arial"/>
        </w:rPr>
        <w:t xml:space="preserve">N2 worms treated </w:t>
      </w:r>
      <w:r w:rsidR="00F43013">
        <w:rPr>
          <w:rFonts w:ascii="Arial" w:hAnsi="Arial" w:cs="Arial"/>
        </w:rPr>
        <w:t>from</w:t>
      </w:r>
      <w:r w:rsidR="0064580F">
        <w:rPr>
          <w:rFonts w:ascii="Arial" w:hAnsi="Arial" w:cs="Arial"/>
        </w:rPr>
        <w:t xml:space="preserve"> </w:t>
      </w:r>
      <w:r w:rsidR="00C32894">
        <w:rPr>
          <w:rFonts w:ascii="Arial" w:hAnsi="Arial" w:cs="Arial"/>
        </w:rPr>
        <w:t>embryo</w:t>
      </w:r>
      <w:r w:rsidR="0064580F">
        <w:rPr>
          <w:rFonts w:ascii="Arial" w:hAnsi="Arial" w:cs="Arial"/>
        </w:rPr>
        <w:t xml:space="preserve"> to L4 with trigonelline </w:t>
      </w:r>
      <w:r w:rsidRPr="00E901A6">
        <w:rPr>
          <w:rFonts w:ascii="Arial" w:hAnsi="Arial" w:cs="Arial"/>
        </w:rPr>
        <w:t>using the Seahorse XF96 equipment (Seahorse Bioscience)</w:t>
      </w:r>
      <w:r>
        <w:rPr>
          <w:rFonts w:ascii="Arial" w:hAnsi="Arial" w:cs="Arial"/>
        </w:rPr>
        <w:t xml:space="preserve"> as </w:t>
      </w:r>
      <w:r>
        <w:rPr>
          <w:rFonts w:ascii="Arial" w:hAnsi="Arial" w:cs="Arial"/>
        </w:rPr>
        <w:lastRenderedPageBreak/>
        <w:t>previously described</w:t>
      </w:r>
      <w:r w:rsidR="00E93C68" w:rsidRPr="00E93C68">
        <w:rPr>
          <w:rFonts w:ascii="Arial" w:hAnsi="Arial" w:cs="Arial"/>
          <w:noProof/>
          <w:vertAlign w:val="superscript"/>
        </w:rPr>
        <w:t>86</w:t>
      </w:r>
      <w:r w:rsidRPr="00E901A6">
        <w:rPr>
          <w:rFonts w:ascii="Arial" w:hAnsi="Arial" w:cs="Arial"/>
        </w:rPr>
        <w:t xml:space="preserve">. Respiration rates were normalized to the number of worms in </w:t>
      </w:r>
      <w:proofErr w:type="gramStart"/>
      <w:r w:rsidRPr="00E901A6">
        <w:rPr>
          <w:rFonts w:ascii="Arial" w:hAnsi="Arial" w:cs="Arial"/>
        </w:rPr>
        <w:t>each individual</w:t>
      </w:r>
      <w:proofErr w:type="gramEnd"/>
      <w:r w:rsidRPr="00E901A6">
        <w:rPr>
          <w:rFonts w:ascii="Arial" w:hAnsi="Arial" w:cs="Arial"/>
        </w:rPr>
        <w:t xml:space="preserve"> well and calculated as averaged values of 5 repeated measurements.</w:t>
      </w:r>
    </w:p>
    <w:p w14:paraId="5B7CA8E3" w14:textId="1BDA0035" w:rsidR="00CE5541" w:rsidRPr="00CD798A" w:rsidRDefault="00CE5541" w:rsidP="003D7C75">
      <w:pPr>
        <w:spacing w:line="360" w:lineRule="auto"/>
        <w:jc w:val="both"/>
        <w:rPr>
          <w:rFonts w:ascii="Arial" w:hAnsi="Arial" w:cs="Arial"/>
        </w:rPr>
      </w:pPr>
      <w:r w:rsidRPr="003074C0">
        <w:rPr>
          <w:rFonts w:ascii="Arial" w:hAnsi="Arial" w:cs="Arial"/>
          <w:i/>
          <w:iCs/>
        </w:rPr>
        <w:t>Mitochondria</w:t>
      </w:r>
      <w:r w:rsidR="003074C0">
        <w:rPr>
          <w:rFonts w:ascii="Arial" w:hAnsi="Arial" w:cs="Arial"/>
          <w:i/>
          <w:iCs/>
        </w:rPr>
        <w:t>l</w:t>
      </w:r>
      <w:r w:rsidRPr="003074C0">
        <w:rPr>
          <w:rFonts w:ascii="Arial" w:hAnsi="Arial" w:cs="Arial"/>
          <w:i/>
          <w:iCs/>
        </w:rPr>
        <w:t xml:space="preserve"> DNA quantification</w:t>
      </w:r>
      <w:bookmarkEnd w:id="11"/>
      <w:r w:rsidR="00CD798A">
        <w:rPr>
          <w:rFonts w:ascii="Arial" w:hAnsi="Arial" w:cs="Arial"/>
          <w:i/>
          <w:iCs/>
        </w:rPr>
        <w:t xml:space="preserve">. </w:t>
      </w:r>
      <w:r w:rsidRPr="003878FC">
        <w:rPr>
          <w:rFonts w:ascii="Arial" w:hAnsi="Arial" w:cs="Arial"/>
        </w:rPr>
        <w:t>One worm was lysed in 2</w:t>
      </w:r>
      <w:r w:rsidR="003D7C75">
        <w:rPr>
          <w:rFonts w:ascii="Arial" w:hAnsi="Arial" w:cs="Arial"/>
        </w:rPr>
        <w:t xml:space="preserve"> </w:t>
      </w:r>
      <w:r w:rsidR="006054EA" w:rsidRPr="004C402B">
        <w:rPr>
          <w:rFonts w:ascii="Symbol" w:hAnsi="Symbol" w:cs="Arial"/>
        </w:rPr>
        <w:t></w:t>
      </w:r>
      <w:r w:rsidR="003D7C75">
        <w:rPr>
          <w:rFonts w:ascii="Arial" w:hAnsi="Arial" w:cs="Arial"/>
        </w:rPr>
        <w:t>L</w:t>
      </w:r>
      <w:r w:rsidRPr="003878FC">
        <w:rPr>
          <w:rFonts w:ascii="Arial" w:hAnsi="Arial" w:cs="Arial"/>
        </w:rPr>
        <w:t xml:space="preserve"> lysis buffer (50mM </w:t>
      </w:r>
      <w:proofErr w:type="spellStart"/>
      <w:r w:rsidRPr="003878FC">
        <w:rPr>
          <w:rFonts w:ascii="Arial" w:hAnsi="Arial" w:cs="Arial"/>
        </w:rPr>
        <w:t>KCl</w:t>
      </w:r>
      <w:proofErr w:type="spellEnd"/>
      <w:r w:rsidRPr="003878FC">
        <w:rPr>
          <w:rFonts w:ascii="Arial" w:hAnsi="Arial" w:cs="Arial"/>
        </w:rPr>
        <w:t>, 10mM Tris pH8.3, 2.5mM MgCl</w:t>
      </w:r>
      <w:r w:rsidRPr="00D56E2A">
        <w:rPr>
          <w:rFonts w:ascii="Arial" w:hAnsi="Arial" w:cs="Arial"/>
          <w:vertAlign w:val="subscript"/>
        </w:rPr>
        <w:t>2</w:t>
      </w:r>
      <w:r w:rsidRPr="003878FC">
        <w:rPr>
          <w:rFonts w:ascii="Arial" w:hAnsi="Arial" w:cs="Arial"/>
        </w:rPr>
        <w:t xml:space="preserve">, 0.45 % NP-40, 0.45% Tween 20, 0.01 gelatin, 100 </w:t>
      </w:r>
      <w:r w:rsidR="006054EA" w:rsidRPr="00D56E2A">
        <w:rPr>
          <w:rFonts w:ascii="Symbol" w:hAnsi="Symbol" w:cs="Arial"/>
        </w:rPr>
        <w:t>m</w:t>
      </w:r>
      <w:r w:rsidR="006054EA" w:rsidRPr="003878FC">
        <w:rPr>
          <w:rFonts w:ascii="Arial" w:hAnsi="Arial" w:cs="Arial"/>
        </w:rPr>
        <w:t>g</w:t>
      </w:r>
      <w:r w:rsidRPr="003878FC">
        <w:rPr>
          <w:rFonts w:ascii="Arial" w:hAnsi="Arial" w:cs="Arial"/>
        </w:rPr>
        <w:t xml:space="preserve">/ml proteinase K (added prior to use) and heated at 65°C for 60 min followed by inactivation heating 90°C for 15 min. Worm lysate was diluted 50 times with DEPC water for </w:t>
      </w:r>
      <w:proofErr w:type="spellStart"/>
      <w:r w:rsidRPr="003878FC">
        <w:rPr>
          <w:rFonts w:ascii="Arial" w:hAnsi="Arial" w:cs="Arial"/>
        </w:rPr>
        <w:t>SYBRgreen</w:t>
      </w:r>
      <w:proofErr w:type="spellEnd"/>
      <w:r w:rsidRPr="003878FC">
        <w:rPr>
          <w:rFonts w:ascii="Arial" w:hAnsi="Arial" w:cs="Arial"/>
        </w:rPr>
        <w:t xml:space="preserve"> qPCR reaction using </w:t>
      </w:r>
      <w:proofErr w:type="spellStart"/>
      <w:r w:rsidRPr="003878FC">
        <w:rPr>
          <w:rFonts w:ascii="Arial" w:hAnsi="Arial" w:cs="Arial"/>
        </w:rPr>
        <w:t>LightCycler</w:t>
      </w:r>
      <w:proofErr w:type="spellEnd"/>
      <w:r w:rsidRPr="003878FC">
        <w:rPr>
          <w:rFonts w:ascii="Arial" w:hAnsi="Arial" w:cs="Arial"/>
        </w:rPr>
        <w:t>® 480 SYBR</w:t>
      </w:r>
      <w:r w:rsidRPr="009C5F01">
        <w:rPr>
          <w:rFonts w:ascii="Arial" w:hAnsi="Arial" w:cs="Arial"/>
        </w:rPr>
        <w:t xml:space="preserve">® Green I Master kit (Roche) following kit instructions. </w:t>
      </w:r>
      <w:r w:rsidR="003D7C75" w:rsidRPr="009C5F01">
        <w:rPr>
          <w:rFonts w:ascii="Arial" w:hAnsi="Arial" w:cs="Arial"/>
        </w:rPr>
        <w:t xml:space="preserve">Relative values for </w:t>
      </w:r>
      <w:r w:rsidR="003D7C75" w:rsidRPr="009C5F01">
        <w:rPr>
          <w:rFonts w:ascii="Arial" w:hAnsi="Arial" w:cs="Arial"/>
          <w:i/>
          <w:iCs/>
        </w:rPr>
        <w:t>nd-1</w:t>
      </w:r>
      <w:r w:rsidR="003D7C75" w:rsidRPr="009C5F01">
        <w:rPr>
          <w:rFonts w:ascii="Arial" w:hAnsi="Arial" w:cs="Arial"/>
        </w:rPr>
        <w:t xml:space="preserve"> and </w:t>
      </w:r>
      <w:r w:rsidR="003D7C75" w:rsidRPr="009C5F01">
        <w:rPr>
          <w:rFonts w:ascii="Arial" w:hAnsi="Arial" w:cs="Arial"/>
          <w:i/>
          <w:iCs/>
        </w:rPr>
        <w:t>act-3</w:t>
      </w:r>
      <w:r w:rsidR="003D7C75" w:rsidRPr="009C5F01">
        <w:rPr>
          <w:rFonts w:ascii="Arial" w:hAnsi="Arial" w:cs="Arial"/>
        </w:rPr>
        <w:t xml:space="preserve"> (</w:t>
      </w:r>
      <w:r w:rsidR="003D7C75" w:rsidRPr="000601C6">
        <w:rPr>
          <w:rFonts w:ascii="Arial" w:hAnsi="Arial" w:cs="Arial"/>
          <w:b/>
          <w:bCs/>
        </w:rPr>
        <w:t xml:space="preserve">Supplementary </w:t>
      </w:r>
      <w:r w:rsidR="003D7C75" w:rsidRPr="000601C6">
        <w:rPr>
          <w:rFonts w:ascii="Arial" w:hAnsi="Arial" w:cs="Arial"/>
          <w:b/>
        </w:rPr>
        <w:t xml:space="preserve">Table </w:t>
      </w:r>
      <w:r w:rsidR="002B3725">
        <w:rPr>
          <w:rFonts w:ascii="Arial" w:hAnsi="Arial" w:cs="Arial"/>
          <w:b/>
        </w:rPr>
        <w:t>6</w:t>
      </w:r>
      <w:r w:rsidR="003D7C75" w:rsidRPr="000601C6">
        <w:rPr>
          <w:rFonts w:ascii="Arial" w:hAnsi="Arial" w:cs="Arial"/>
        </w:rPr>
        <w:t>)</w:t>
      </w:r>
      <w:r w:rsidR="003D7C75" w:rsidRPr="009C5F01">
        <w:rPr>
          <w:rFonts w:ascii="Arial" w:hAnsi="Arial" w:cs="Arial"/>
        </w:rPr>
        <w:t xml:space="preserve"> were compared within each sample to generate a ratio representing the relative level of mitochondrial DNA</w:t>
      </w:r>
      <w:r w:rsidR="003D7C75" w:rsidRPr="003D7C75">
        <w:rPr>
          <w:rFonts w:ascii="Arial" w:hAnsi="Arial" w:cs="Arial"/>
        </w:rPr>
        <w:t xml:space="preserve"> per nuclear genome</w:t>
      </w:r>
      <w:r w:rsidRPr="006638CF">
        <w:rPr>
          <w:rFonts w:ascii="Arial" w:hAnsi="Arial" w:cs="Arial"/>
        </w:rPr>
        <w:t>.</w:t>
      </w:r>
      <w:r w:rsidR="00A8784D" w:rsidRPr="00A8784D">
        <w:t xml:space="preserve"> </w:t>
      </w:r>
      <w:r w:rsidR="00980AB6">
        <w:rPr>
          <w:rFonts w:ascii="Arial" w:hAnsi="Arial" w:cs="Arial"/>
        </w:rPr>
        <w:t>E</w:t>
      </w:r>
      <w:r w:rsidR="00A8784D" w:rsidRPr="00A8784D">
        <w:rPr>
          <w:rFonts w:ascii="Arial" w:hAnsi="Arial" w:cs="Arial"/>
        </w:rPr>
        <w:t>xperiment</w:t>
      </w:r>
      <w:r w:rsidR="00980AB6">
        <w:rPr>
          <w:rFonts w:ascii="Arial" w:hAnsi="Arial" w:cs="Arial"/>
        </w:rPr>
        <w:t>s</w:t>
      </w:r>
      <w:r w:rsidR="00A8784D" w:rsidRPr="00A8784D">
        <w:rPr>
          <w:rFonts w:ascii="Arial" w:hAnsi="Arial" w:cs="Arial"/>
        </w:rPr>
        <w:t xml:space="preserve"> </w:t>
      </w:r>
      <w:r w:rsidR="00980AB6">
        <w:rPr>
          <w:rFonts w:ascii="Arial" w:hAnsi="Arial" w:cs="Arial"/>
        </w:rPr>
        <w:t>were</w:t>
      </w:r>
      <w:r w:rsidR="00A8784D" w:rsidRPr="00A8784D">
        <w:rPr>
          <w:rFonts w:ascii="Arial" w:hAnsi="Arial" w:cs="Arial"/>
        </w:rPr>
        <w:t xml:space="preserve"> performed on at least ten independent biological samples.</w:t>
      </w:r>
    </w:p>
    <w:p w14:paraId="75A144A0" w14:textId="77777777" w:rsidR="00980AB6" w:rsidRDefault="00CE5541" w:rsidP="00B075DA">
      <w:pPr>
        <w:spacing w:line="360" w:lineRule="auto"/>
        <w:jc w:val="both"/>
        <w:rPr>
          <w:rFonts w:ascii="Arial" w:hAnsi="Arial" w:cs="Arial"/>
        </w:rPr>
      </w:pPr>
      <w:r w:rsidRPr="003878FC">
        <w:rPr>
          <w:rFonts w:ascii="Arial" w:hAnsi="Arial" w:cs="Arial"/>
        </w:rPr>
        <w:t xml:space="preserve"> </w:t>
      </w:r>
      <w:bookmarkEnd w:id="6"/>
    </w:p>
    <w:p w14:paraId="2B3FC55F" w14:textId="49F275E2" w:rsidR="00204631" w:rsidRPr="00D37CC0" w:rsidRDefault="00B057CC" w:rsidP="0025637C">
      <w:pPr>
        <w:spacing w:line="360" w:lineRule="auto"/>
        <w:jc w:val="both"/>
        <w:rPr>
          <w:rFonts w:ascii="Arial" w:hAnsi="Arial" w:cs="Arial"/>
          <w:b/>
          <w:bCs/>
          <w:color w:val="222222"/>
        </w:rPr>
      </w:pPr>
      <w:r w:rsidRPr="00D37CC0">
        <w:rPr>
          <w:rFonts w:ascii="Arial" w:hAnsi="Arial" w:cs="Arial"/>
          <w:b/>
          <w:bCs/>
          <w:color w:val="222222"/>
        </w:rPr>
        <w:t>Data availability</w:t>
      </w:r>
    </w:p>
    <w:p w14:paraId="6417A14D" w14:textId="13964B70" w:rsidR="00B057CC" w:rsidRDefault="0025637C" w:rsidP="00626FAC">
      <w:pPr>
        <w:spacing w:line="360" w:lineRule="auto"/>
        <w:jc w:val="both"/>
        <w:rPr>
          <w:rFonts w:ascii="Arial" w:hAnsi="Arial" w:cs="Arial"/>
          <w:color w:val="222222"/>
          <w:shd w:val="clear" w:color="auto" w:fill="FFFFFF"/>
        </w:rPr>
      </w:pPr>
      <w:r w:rsidRPr="0025637C">
        <w:rPr>
          <w:rFonts w:ascii="Arial" w:hAnsi="Arial" w:cs="Arial"/>
          <w:color w:val="222222"/>
          <w:shd w:val="clear" w:color="auto" w:fill="FFFFFF"/>
        </w:rPr>
        <w:t xml:space="preserve">All data generated or </w:t>
      </w:r>
      <w:proofErr w:type="spellStart"/>
      <w:r w:rsidRPr="0025637C">
        <w:rPr>
          <w:rFonts w:ascii="Arial" w:hAnsi="Arial" w:cs="Arial"/>
          <w:color w:val="222222"/>
          <w:shd w:val="clear" w:color="auto" w:fill="FFFFFF"/>
        </w:rPr>
        <w:t>analysed</w:t>
      </w:r>
      <w:proofErr w:type="spellEnd"/>
      <w:r w:rsidRPr="0025637C">
        <w:rPr>
          <w:rFonts w:ascii="Arial" w:hAnsi="Arial" w:cs="Arial"/>
          <w:color w:val="222222"/>
          <w:shd w:val="clear" w:color="auto" w:fill="FFFFFF"/>
        </w:rPr>
        <w:t xml:space="preserve"> during this study are included in this published article</w:t>
      </w:r>
      <w:r w:rsidR="0073175F">
        <w:rPr>
          <w:rFonts w:ascii="Arial" w:hAnsi="Arial" w:cs="Arial"/>
          <w:color w:val="222222"/>
          <w:shd w:val="clear" w:color="auto" w:fill="FFFFFF"/>
        </w:rPr>
        <w:t xml:space="preserve">. </w:t>
      </w:r>
      <w:r w:rsidRPr="0025637C">
        <w:rPr>
          <w:rFonts w:ascii="Arial" w:hAnsi="Arial" w:cs="Arial"/>
          <w:color w:val="222222"/>
          <w:shd w:val="clear" w:color="auto" w:fill="FFFFFF"/>
        </w:rPr>
        <w:t>Source data for uncropped gels and for all the individual p values</w:t>
      </w:r>
      <w:r>
        <w:rPr>
          <w:rFonts w:ascii="Arial" w:hAnsi="Arial" w:cs="Arial"/>
          <w:color w:val="222222"/>
          <w:shd w:val="clear" w:color="auto" w:fill="FFFFFF"/>
        </w:rPr>
        <w:t xml:space="preserve"> </w:t>
      </w:r>
      <w:r w:rsidRPr="0025637C">
        <w:rPr>
          <w:rFonts w:ascii="Arial" w:hAnsi="Arial" w:cs="Arial"/>
          <w:color w:val="222222"/>
          <w:shd w:val="clear" w:color="auto" w:fill="FFFFFF"/>
        </w:rPr>
        <w:t xml:space="preserve">presented herein are provided with the paper. </w:t>
      </w:r>
      <w:r w:rsidR="00626FAC" w:rsidRPr="00626FAC">
        <w:rPr>
          <w:rFonts w:ascii="Arial" w:hAnsi="Arial" w:cs="Arial"/>
          <w:color w:val="222222"/>
          <w:shd w:val="clear" w:color="auto" w:fill="FFFFFF"/>
        </w:rPr>
        <w:t xml:space="preserve">The </w:t>
      </w:r>
      <w:r w:rsidR="00450A07">
        <w:rPr>
          <w:rFonts w:ascii="Arial" w:hAnsi="Arial" w:cs="Arial"/>
          <w:color w:val="222222"/>
          <w:shd w:val="clear" w:color="auto" w:fill="FFFFFF"/>
        </w:rPr>
        <w:t>transcriptomic datasets analyzed in this</w:t>
      </w:r>
      <w:r w:rsidR="00626FAC" w:rsidRPr="00626FAC">
        <w:rPr>
          <w:rFonts w:ascii="Arial" w:hAnsi="Arial" w:cs="Arial"/>
          <w:color w:val="222222"/>
          <w:shd w:val="clear" w:color="auto" w:fill="FFFFFF"/>
        </w:rPr>
        <w:t xml:space="preserve"> study are available </w:t>
      </w:r>
      <w:r w:rsidR="006225AB" w:rsidRPr="00D854F9">
        <w:rPr>
          <w:rFonts w:ascii="Arial" w:hAnsi="Arial" w:cs="Arial"/>
          <w:color w:val="222222"/>
          <w:shd w:val="clear" w:color="auto" w:fill="FFFFFF"/>
        </w:rPr>
        <w:t>at Gene</w:t>
      </w:r>
      <w:r>
        <w:rPr>
          <w:rFonts w:ascii="Arial" w:hAnsi="Arial" w:cs="Arial"/>
          <w:color w:val="222222"/>
          <w:shd w:val="clear" w:color="auto" w:fill="FFFFFF"/>
        </w:rPr>
        <w:t xml:space="preserve"> </w:t>
      </w:r>
      <w:r w:rsidR="006225AB" w:rsidRPr="00D854F9">
        <w:rPr>
          <w:rFonts w:ascii="Arial" w:hAnsi="Arial" w:cs="Arial"/>
          <w:color w:val="222222"/>
          <w:shd w:val="clear" w:color="auto" w:fill="FFFFFF"/>
        </w:rPr>
        <w:t>Expression Omnibus under the subseries GSE111016.</w:t>
      </w:r>
    </w:p>
    <w:p w14:paraId="3E11E9EE" w14:textId="77777777" w:rsidR="00E901A6" w:rsidRDefault="00E901A6" w:rsidP="00A51655">
      <w:pPr>
        <w:spacing w:line="360" w:lineRule="auto"/>
        <w:jc w:val="both"/>
        <w:rPr>
          <w:rFonts w:ascii="Arial" w:hAnsi="Arial" w:cs="Arial"/>
          <w:b/>
          <w:bCs/>
          <w:color w:val="222222"/>
        </w:rPr>
      </w:pPr>
    </w:p>
    <w:p w14:paraId="49931AD8" w14:textId="60EB4DBB" w:rsidR="002C058F" w:rsidRPr="00D37CC0" w:rsidRDefault="002C058F" w:rsidP="00A51655">
      <w:pPr>
        <w:spacing w:line="360" w:lineRule="auto"/>
        <w:jc w:val="both"/>
        <w:rPr>
          <w:rFonts w:ascii="Arial" w:hAnsi="Arial" w:cs="Arial"/>
          <w:b/>
          <w:bCs/>
          <w:color w:val="222222"/>
        </w:rPr>
      </w:pPr>
      <w:r w:rsidRPr="00D37CC0">
        <w:rPr>
          <w:rFonts w:ascii="Arial" w:hAnsi="Arial" w:cs="Arial"/>
          <w:b/>
          <w:bCs/>
          <w:color w:val="222222"/>
        </w:rPr>
        <w:t>Statistics</w:t>
      </w:r>
    </w:p>
    <w:p w14:paraId="259E78CB" w14:textId="344C2920" w:rsidR="003B2EAB" w:rsidRDefault="002C058F" w:rsidP="009C5F01">
      <w:pPr>
        <w:spacing w:line="360" w:lineRule="auto"/>
        <w:jc w:val="both"/>
        <w:rPr>
          <w:rFonts w:ascii="Arial" w:hAnsi="Arial" w:cs="Arial"/>
          <w:color w:val="222222"/>
        </w:rPr>
      </w:pPr>
      <w:r w:rsidRPr="002C058F">
        <w:rPr>
          <w:rFonts w:ascii="Arial" w:hAnsi="Arial" w:cs="Arial"/>
          <w:color w:val="222222"/>
        </w:rPr>
        <w:t>All statistical analysis was carried out using GraphPad Prism 9</w:t>
      </w:r>
      <w:r w:rsidR="007A4254">
        <w:rPr>
          <w:rFonts w:ascii="Arial" w:hAnsi="Arial" w:cs="Arial"/>
          <w:color w:val="222222"/>
        </w:rPr>
        <w:t xml:space="preserve"> or R</w:t>
      </w:r>
      <w:r w:rsidRPr="002C058F">
        <w:rPr>
          <w:rFonts w:ascii="Arial" w:hAnsi="Arial" w:cs="Arial"/>
          <w:color w:val="222222"/>
        </w:rPr>
        <w:t>. The statistical methods used for each</w:t>
      </w:r>
      <w:r>
        <w:rPr>
          <w:rFonts w:ascii="Arial" w:hAnsi="Arial" w:cs="Arial"/>
          <w:color w:val="222222"/>
        </w:rPr>
        <w:t xml:space="preserve"> </w:t>
      </w:r>
      <w:r w:rsidRPr="002C058F">
        <w:rPr>
          <w:rFonts w:ascii="Arial" w:hAnsi="Arial" w:cs="Arial"/>
          <w:color w:val="222222"/>
        </w:rPr>
        <w:t xml:space="preserve">analysis are mentioned in the figure legends. </w:t>
      </w:r>
      <w:r w:rsidR="00C63B58">
        <w:rPr>
          <w:rFonts w:ascii="Arial" w:hAnsi="Arial" w:cs="Arial"/>
          <w:color w:val="222222"/>
        </w:rPr>
        <w:t>Statistical methods for transcriptomic analyses of muscle biopsies were previously reported</w:t>
      </w:r>
      <w:r w:rsidR="00BE2F07" w:rsidRPr="00BE2F07">
        <w:rPr>
          <w:rFonts w:ascii="Arial" w:hAnsi="Arial" w:cs="Arial"/>
          <w:noProof/>
          <w:color w:val="222222"/>
          <w:vertAlign w:val="superscript"/>
        </w:rPr>
        <w:t>3</w:t>
      </w:r>
      <w:r w:rsidR="00C63B58">
        <w:rPr>
          <w:rFonts w:ascii="Arial" w:hAnsi="Arial" w:cs="Arial"/>
          <w:color w:val="222222"/>
        </w:rPr>
        <w:t xml:space="preserve">. </w:t>
      </w:r>
      <w:r w:rsidR="00525297" w:rsidRPr="00A46FCD">
        <w:rPr>
          <w:rFonts w:ascii="Arial" w:hAnsi="Arial" w:cs="Arial"/>
          <w:color w:val="222222"/>
        </w:rPr>
        <w:t xml:space="preserve">Data distributions were plotted as box-plots representing the 25th percentile, the median, and 75th </w:t>
      </w:r>
      <w:proofErr w:type="spellStart"/>
      <w:proofErr w:type="gramStart"/>
      <w:r w:rsidR="00525297" w:rsidRPr="00A46FCD">
        <w:rPr>
          <w:rFonts w:ascii="Arial" w:hAnsi="Arial" w:cs="Arial"/>
          <w:color w:val="222222"/>
        </w:rPr>
        <w:t>percentile</w:t>
      </w:r>
      <w:r w:rsidR="00160900">
        <w:rPr>
          <w:rFonts w:ascii="Arial" w:hAnsi="Arial" w:cs="Arial"/>
          <w:color w:val="222222"/>
        </w:rPr>
        <w:t>.</w:t>
      </w:r>
      <w:r w:rsidR="00525297" w:rsidRPr="000A0A1A">
        <w:rPr>
          <w:rFonts w:ascii="Arial" w:hAnsi="Arial" w:cs="Arial"/>
          <w:color w:val="222222"/>
        </w:rPr>
        <w:t>Associations</w:t>
      </w:r>
      <w:proofErr w:type="spellEnd"/>
      <w:proofErr w:type="gramEnd"/>
      <w:r w:rsidR="00525297" w:rsidRPr="000A0A1A">
        <w:rPr>
          <w:rFonts w:ascii="Arial" w:hAnsi="Arial" w:cs="Arial"/>
          <w:color w:val="222222"/>
        </w:rPr>
        <w:t xml:space="preserve"> between two continuous variables were determined using Spearman rank correlations. </w:t>
      </w:r>
      <w:r w:rsidRPr="002C058F">
        <w:rPr>
          <w:rFonts w:ascii="Arial" w:hAnsi="Arial" w:cs="Arial"/>
          <w:color w:val="222222"/>
        </w:rPr>
        <w:t xml:space="preserve">For statistical comparisons of two conditions, the </w:t>
      </w:r>
      <w:proofErr w:type="gramStart"/>
      <w:r w:rsidRPr="002C058F">
        <w:rPr>
          <w:rFonts w:ascii="Arial" w:hAnsi="Arial" w:cs="Arial"/>
          <w:color w:val="222222"/>
        </w:rPr>
        <w:t>Student’s</w:t>
      </w:r>
      <w:proofErr w:type="gramEnd"/>
      <w:r w:rsidRPr="002C058F">
        <w:rPr>
          <w:rFonts w:ascii="Arial" w:hAnsi="Arial" w:cs="Arial"/>
          <w:color w:val="222222"/>
        </w:rPr>
        <w:t xml:space="preserve"> two-tailed unpaired t-test was used. For comparisons of more than two groups, the data were </w:t>
      </w:r>
      <w:proofErr w:type="spellStart"/>
      <w:r w:rsidRPr="002C058F">
        <w:rPr>
          <w:rFonts w:ascii="Arial" w:hAnsi="Arial" w:cs="Arial"/>
          <w:color w:val="222222"/>
        </w:rPr>
        <w:t>analysed</w:t>
      </w:r>
      <w:proofErr w:type="spellEnd"/>
      <w:r w:rsidRPr="002C058F">
        <w:rPr>
          <w:rFonts w:ascii="Arial" w:hAnsi="Arial" w:cs="Arial"/>
          <w:color w:val="222222"/>
        </w:rPr>
        <w:t xml:space="preserve"> with one-way analysis of variance (ANOVA) followed by </w:t>
      </w:r>
      <w:proofErr w:type="spellStart"/>
      <w:r w:rsidR="00B50969" w:rsidRPr="00B34394">
        <w:rPr>
          <w:rFonts w:ascii="Arial" w:hAnsi="Arial" w:cs="Arial"/>
          <w:color w:val="212121"/>
          <w:shd w:val="clear" w:color="auto" w:fill="FFFFFF"/>
        </w:rPr>
        <w:t>Šídák's</w:t>
      </w:r>
      <w:proofErr w:type="spellEnd"/>
      <w:r w:rsidR="00B50969" w:rsidRPr="00B34394">
        <w:rPr>
          <w:rFonts w:ascii="Arial" w:hAnsi="Arial" w:cs="Arial"/>
          <w:color w:val="212121"/>
          <w:shd w:val="clear" w:color="auto" w:fill="FFFFFF"/>
        </w:rPr>
        <w:t xml:space="preserve"> multiple comparisons test</w:t>
      </w:r>
      <w:r w:rsidR="00B50969">
        <w:rPr>
          <w:rFonts w:ascii="Arial" w:hAnsi="Arial" w:cs="Arial"/>
          <w:color w:val="212121"/>
          <w:shd w:val="clear" w:color="auto" w:fill="FFFFFF"/>
        </w:rPr>
        <w:t>s</w:t>
      </w:r>
      <w:r w:rsidRPr="002C058F">
        <w:rPr>
          <w:rFonts w:ascii="Arial" w:hAnsi="Arial" w:cs="Arial"/>
          <w:color w:val="222222"/>
        </w:rPr>
        <w:t xml:space="preserve"> post hoc test or two-way ANOVA followed by Tukey’s multiple comparisons post hoc</w:t>
      </w:r>
      <w:r>
        <w:rPr>
          <w:rFonts w:ascii="Arial" w:hAnsi="Arial" w:cs="Arial"/>
          <w:color w:val="222222"/>
        </w:rPr>
        <w:t xml:space="preserve"> </w:t>
      </w:r>
      <w:r w:rsidRPr="002C058F">
        <w:rPr>
          <w:rFonts w:ascii="Arial" w:hAnsi="Arial" w:cs="Arial"/>
          <w:color w:val="222222"/>
        </w:rPr>
        <w:t>test</w:t>
      </w:r>
      <w:r w:rsidR="00047E69">
        <w:rPr>
          <w:rFonts w:ascii="Arial" w:hAnsi="Arial" w:cs="Arial"/>
          <w:color w:val="222222"/>
        </w:rPr>
        <w:t>, unless differently specified in the figure legends</w:t>
      </w:r>
      <w:r w:rsidRPr="002C058F">
        <w:rPr>
          <w:rFonts w:ascii="Arial" w:hAnsi="Arial" w:cs="Arial"/>
          <w:color w:val="222222"/>
        </w:rPr>
        <w:t>. P values of &lt;0.05 (*), &lt;0.01 (**)</w:t>
      </w:r>
      <w:r w:rsidR="007B6DC6">
        <w:rPr>
          <w:rFonts w:ascii="Arial" w:hAnsi="Arial" w:cs="Arial"/>
          <w:color w:val="222222"/>
        </w:rPr>
        <w:t>,</w:t>
      </w:r>
      <w:r w:rsidR="007B2894">
        <w:rPr>
          <w:rFonts w:ascii="Arial" w:hAnsi="Arial" w:cs="Arial"/>
          <w:color w:val="222222"/>
        </w:rPr>
        <w:t xml:space="preserve"> </w:t>
      </w:r>
      <w:r w:rsidRPr="002C058F">
        <w:rPr>
          <w:rFonts w:ascii="Arial" w:hAnsi="Arial" w:cs="Arial"/>
          <w:color w:val="222222"/>
        </w:rPr>
        <w:t xml:space="preserve">&lt;0.001 (***) </w:t>
      </w:r>
      <w:r w:rsidR="007B6DC6">
        <w:rPr>
          <w:rFonts w:ascii="Arial" w:hAnsi="Arial" w:cs="Arial"/>
          <w:color w:val="222222"/>
        </w:rPr>
        <w:t xml:space="preserve">and </w:t>
      </w:r>
      <w:r w:rsidR="007B6DC6" w:rsidRPr="002C058F">
        <w:rPr>
          <w:rFonts w:ascii="Arial" w:hAnsi="Arial" w:cs="Arial"/>
          <w:color w:val="222222"/>
        </w:rPr>
        <w:t>&lt;0.</w:t>
      </w:r>
      <w:r w:rsidR="007B6DC6">
        <w:rPr>
          <w:rFonts w:ascii="Arial" w:hAnsi="Arial" w:cs="Arial"/>
          <w:color w:val="222222"/>
        </w:rPr>
        <w:t>0</w:t>
      </w:r>
      <w:r w:rsidR="007B6DC6" w:rsidRPr="002C058F">
        <w:rPr>
          <w:rFonts w:ascii="Arial" w:hAnsi="Arial" w:cs="Arial"/>
          <w:color w:val="222222"/>
        </w:rPr>
        <w:t>001 (**</w:t>
      </w:r>
      <w:r w:rsidR="007B6DC6">
        <w:rPr>
          <w:rFonts w:ascii="Arial" w:hAnsi="Arial" w:cs="Arial"/>
          <w:color w:val="222222"/>
        </w:rPr>
        <w:t>*</w:t>
      </w:r>
      <w:r w:rsidR="007B6DC6" w:rsidRPr="002C058F">
        <w:rPr>
          <w:rFonts w:ascii="Arial" w:hAnsi="Arial" w:cs="Arial"/>
          <w:color w:val="222222"/>
        </w:rPr>
        <w:t xml:space="preserve">*) </w:t>
      </w:r>
      <w:r w:rsidRPr="002C058F">
        <w:rPr>
          <w:rFonts w:ascii="Arial" w:hAnsi="Arial" w:cs="Arial"/>
          <w:color w:val="222222"/>
        </w:rPr>
        <w:t xml:space="preserve">were considered statistically significant. </w:t>
      </w:r>
      <w:r w:rsidR="00726CA2">
        <w:rPr>
          <w:rFonts w:ascii="Arial" w:hAnsi="Arial" w:cs="Arial"/>
          <w:color w:val="222222"/>
        </w:rPr>
        <w:t>Norma</w:t>
      </w:r>
      <w:r w:rsidR="00DD51C6">
        <w:rPr>
          <w:rFonts w:ascii="Arial" w:hAnsi="Arial" w:cs="Arial"/>
          <w:color w:val="222222"/>
        </w:rPr>
        <w:t>l</w:t>
      </w:r>
      <w:r w:rsidR="00726CA2">
        <w:rPr>
          <w:rFonts w:ascii="Arial" w:hAnsi="Arial" w:cs="Arial"/>
          <w:color w:val="222222"/>
        </w:rPr>
        <w:t xml:space="preserve">ity of each readout was assessed based on historical values of the lab for this readout. </w:t>
      </w:r>
      <w:r w:rsidRPr="002C058F">
        <w:rPr>
          <w:rFonts w:ascii="Arial" w:hAnsi="Arial" w:cs="Arial"/>
          <w:color w:val="222222"/>
        </w:rPr>
        <w:t xml:space="preserve">All data represent the </w:t>
      </w:r>
      <w:proofErr w:type="spellStart"/>
      <w:r w:rsidRPr="002C058F">
        <w:rPr>
          <w:rFonts w:ascii="Arial" w:hAnsi="Arial" w:cs="Arial"/>
          <w:color w:val="222222"/>
        </w:rPr>
        <w:t>mean±standard</w:t>
      </w:r>
      <w:proofErr w:type="spellEnd"/>
      <w:r w:rsidRPr="002C058F">
        <w:rPr>
          <w:rFonts w:ascii="Arial" w:hAnsi="Arial" w:cs="Arial"/>
          <w:color w:val="222222"/>
        </w:rPr>
        <w:t xml:space="preserve"> error of the mean (</w:t>
      </w:r>
      <w:proofErr w:type="spellStart"/>
      <w:r w:rsidRPr="002C058F">
        <w:rPr>
          <w:rFonts w:ascii="Arial" w:hAnsi="Arial" w:cs="Arial"/>
          <w:color w:val="222222"/>
        </w:rPr>
        <w:t>s.e.m.</w:t>
      </w:r>
      <w:proofErr w:type="spellEnd"/>
      <w:r w:rsidRPr="002C058F">
        <w:rPr>
          <w:rFonts w:ascii="Arial" w:hAnsi="Arial" w:cs="Arial"/>
          <w:color w:val="222222"/>
        </w:rPr>
        <w:t xml:space="preserve">). </w:t>
      </w:r>
      <w:proofErr w:type="spellStart"/>
      <w:r w:rsidR="00CC0A00" w:rsidRPr="004F120D">
        <w:rPr>
          <w:rFonts w:ascii="Arial" w:hAnsi="Arial" w:cs="Arial"/>
          <w:i/>
          <w:iCs/>
          <w:color w:val="222222"/>
        </w:rPr>
        <w:t>n.s</w:t>
      </w:r>
      <w:proofErr w:type="spellEnd"/>
      <w:r w:rsidR="00CC0A00" w:rsidRPr="004F120D">
        <w:rPr>
          <w:rFonts w:ascii="Arial" w:hAnsi="Arial" w:cs="Arial"/>
          <w:i/>
          <w:iCs/>
          <w:color w:val="222222"/>
        </w:rPr>
        <w:t>.</w:t>
      </w:r>
      <w:r w:rsidRPr="002C058F">
        <w:rPr>
          <w:rFonts w:ascii="Arial" w:hAnsi="Arial" w:cs="Arial"/>
          <w:color w:val="222222"/>
        </w:rPr>
        <w:t xml:space="preserve"> indicates results that were not statistically significant</w:t>
      </w:r>
      <w:r>
        <w:rPr>
          <w:rFonts w:ascii="Arial" w:hAnsi="Arial" w:cs="Arial"/>
          <w:color w:val="222222"/>
        </w:rPr>
        <w:t>.</w:t>
      </w:r>
      <w:r w:rsidR="00E1507C">
        <w:rPr>
          <w:rFonts w:ascii="Arial" w:hAnsi="Arial" w:cs="Arial"/>
          <w:color w:val="222222"/>
        </w:rPr>
        <w:t xml:space="preserve"> </w:t>
      </w:r>
    </w:p>
    <w:p w14:paraId="27B30606" w14:textId="77777777" w:rsidR="002A37D4" w:rsidRDefault="002A37D4" w:rsidP="009C5F01">
      <w:pPr>
        <w:spacing w:line="360" w:lineRule="auto"/>
        <w:jc w:val="both"/>
        <w:rPr>
          <w:rFonts w:ascii="Arial" w:hAnsi="Arial" w:cs="Arial"/>
          <w:b/>
          <w:bCs/>
        </w:rPr>
      </w:pPr>
    </w:p>
    <w:p w14:paraId="2854E9AA" w14:textId="77777777" w:rsidR="0091445E" w:rsidRDefault="0091445E">
      <w:pPr>
        <w:rPr>
          <w:rFonts w:ascii="Arial" w:hAnsi="Arial" w:cs="Arial"/>
          <w:b/>
          <w:bCs/>
        </w:rPr>
      </w:pPr>
      <w:r>
        <w:rPr>
          <w:rFonts w:ascii="Arial" w:hAnsi="Arial" w:cs="Arial"/>
          <w:b/>
          <w:bCs/>
        </w:rPr>
        <w:br w:type="page"/>
      </w:r>
    </w:p>
    <w:p w14:paraId="2C14733D" w14:textId="79EA3089" w:rsidR="00211747" w:rsidRPr="003C06C9" w:rsidRDefault="009A79D9" w:rsidP="007D4D0F">
      <w:pPr>
        <w:rPr>
          <w:rFonts w:ascii="Arial" w:hAnsi="Arial" w:cs="Arial"/>
          <w:b/>
          <w:bCs/>
        </w:rPr>
      </w:pPr>
      <w:r w:rsidRPr="003C06C9">
        <w:rPr>
          <w:rFonts w:ascii="Arial" w:hAnsi="Arial" w:cs="Arial"/>
          <w:b/>
          <w:bCs/>
        </w:rPr>
        <w:lastRenderedPageBreak/>
        <w:t>References</w:t>
      </w:r>
    </w:p>
    <w:p w14:paraId="1A13DE83" w14:textId="6317FDC2" w:rsidR="006E494C" w:rsidRPr="008D3D31" w:rsidRDefault="006E494C" w:rsidP="0091445E">
      <w:pPr>
        <w:pStyle w:val="EndNoteCategoryHeading"/>
        <w:spacing w:before="0"/>
        <w:rPr>
          <w:rFonts w:ascii="Arial" w:hAnsi="Arial" w:cs="Arial"/>
          <w:lang w:val="en-SG"/>
        </w:rPr>
      </w:pPr>
      <w:r w:rsidRPr="008D3D31">
        <w:rPr>
          <w:rFonts w:ascii="Arial" w:hAnsi="Arial" w:cs="Arial"/>
          <w:lang w:val="en-SG"/>
        </w:rPr>
        <w:t>Main text</w:t>
      </w:r>
    </w:p>
    <w:p w14:paraId="7242079D"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lang w:val="fr-CH"/>
        </w:rPr>
        <w:t>1</w:t>
      </w:r>
      <w:r w:rsidRPr="008D3D31">
        <w:rPr>
          <w:rFonts w:ascii="Arial" w:hAnsi="Arial" w:cs="Arial"/>
          <w:lang w:val="fr-CH"/>
        </w:rPr>
        <w:tab/>
        <w:t>Gomes, A. P.</w:t>
      </w:r>
      <w:r w:rsidRPr="008D3D31">
        <w:rPr>
          <w:rFonts w:ascii="Arial" w:hAnsi="Arial" w:cs="Arial"/>
          <w:i/>
          <w:lang w:val="fr-CH"/>
        </w:rPr>
        <w:t xml:space="preserve"> et al.</w:t>
      </w:r>
      <w:r w:rsidRPr="008D3D31">
        <w:rPr>
          <w:rFonts w:ascii="Arial" w:hAnsi="Arial" w:cs="Arial"/>
          <w:lang w:val="fr-CH"/>
        </w:rPr>
        <w:t xml:space="preserve"> </w:t>
      </w:r>
      <w:r w:rsidRPr="008D3D31">
        <w:rPr>
          <w:rFonts w:ascii="Arial" w:hAnsi="Arial" w:cs="Arial"/>
        </w:rPr>
        <w:t xml:space="preserve">Declining NAD(+) induces a pseudohypoxic state disrupting nuclear-mitochondrial communication during aging. </w:t>
      </w:r>
      <w:r w:rsidRPr="008D3D31">
        <w:rPr>
          <w:rFonts w:ascii="Arial" w:hAnsi="Arial" w:cs="Arial"/>
          <w:i/>
        </w:rPr>
        <w:t>Cell</w:t>
      </w:r>
      <w:r w:rsidRPr="008D3D31">
        <w:rPr>
          <w:rFonts w:ascii="Arial" w:hAnsi="Arial" w:cs="Arial"/>
        </w:rPr>
        <w:t xml:space="preserve"> </w:t>
      </w:r>
      <w:r w:rsidRPr="008D3D31">
        <w:rPr>
          <w:rFonts w:ascii="Arial" w:hAnsi="Arial" w:cs="Arial"/>
          <w:b/>
        </w:rPr>
        <w:t>155</w:t>
      </w:r>
      <w:r w:rsidRPr="008D3D31">
        <w:rPr>
          <w:rFonts w:ascii="Arial" w:hAnsi="Arial" w:cs="Arial"/>
        </w:rPr>
        <w:t>, 1624-1638, doi:10.1016/j.cell.2013.11.037 (2013).</w:t>
      </w:r>
    </w:p>
    <w:p w14:paraId="1F96D40F"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2</w:t>
      </w:r>
      <w:r w:rsidRPr="008D3D31">
        <w:rPr>
          <w:rFonts w:ascii="Arial" w:hAnsi="Arial" w:cs="Arial"/>
        </w:rPr>
        <w:tab/>
        <w:t>Janssens, G. E.</w:t>
      </w:r>
      <w:r w:rsidRPr="008D3D31">
        <w:rPr>
          <w:rFonts w:ascii="Arial" w:hAnsi="Arial" w:cs="Arial"/>
          <w:i/>
        </w:rPr>
        <w:t xml:space="preserve"> et al.</w:t>
      </w:r>
      <w:r w:rsidRPr="008D3D31">
        <w:rPr>
          <w:rFonts w:ascii="Arial" w:hAnsi="Arial" w:cs="Arial"/>
        </w:rPr>
        <w:t xml:space="preserve"> Healthy aging and muscle function are positively associated with NAD+ abundance in humans. </w:t>
      </w:r>
      <w:r w:rsidRPr="008D3D31">
        <w:rPr>
          <w:rFonts w:ascii="Arial" w:hAnsi="Arial" w:cs="Arial"/>
          <w:i/>
        </w:rPr>
        <w:t>Nature Aging</w:t>
      </w:r>
      <w:r w:rsidRPr="008D3D31">
        <w:rPr>
          <w:rFonts w:ascii="Arial" w:hAnsi="Arial" w:cs="Arial"/>
        </w:rPr>
        <w:t>, doi:10.1038/s43587-022-00174-3 (2022).</w:t>
      </w:r>
    </w:p>
    <w:p w14:paraId="172C7630"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3</w:t>
      </w:r>
      <w:r w:rsidRPr="008D3D31">
        <w:rPr>
          <w:rFonts w:ascii="Arial" w:hAnsi="Arial" w:cs="Arial"/>
        </w:rPr>
        <w:tab/>
        <w:t>Migliavacca, E.</w:t>
      </w:r>
      <w:r w:rsidRPr="008D3D31">
        <w:rPr>
          <w:rFonts w:ascii="Arial" w:hAnsi="Arial" w:cs="Arial"/>
          <w:i/>
        </w:rPr>
        <w:t xml:space="preserve"> et al.</w:t>
      </w:r>
      <w:r w:rsidRPr="008D3D31">
        <w:rPr>
          <w:rFonts w:ascii="Arial" w:hAnsi="Arial" w:cs="Arial"/>
        </w:rPr>
        <w:t xml:space="preserve"> Mitochondrial oxidative capacity and NAD(+) biosynthesis are reduced in human sarcopenia across ethnicities. </w:t>
      </w:r>
      <w:r w:rsidRPr="008D3D31">
        <w:rPr>
          <w:rFonts w:ascii="Arial" w:hAnsi="Arial" w:cs="Arial"/>
          <w:i/>
        </w:rPr>
        <w:t>Nat Commun</w:t>
      </w:r>
      <w:r w:rsidRPr="008D3D31">
        <w:rPr>
          <w:rFonts w:ascii="Arial" w:hAnsi="Arial" w:cs="Arial"/>
        </w:rPr>
        <w:t xml:space="preserve"> </w:t>
      </w:r>
      <w:r w:rsidRPr="008D3D31">
        <w:rPr>
          <w:rFonts w:ascii="Arial" w:hAnsi="Arial" w:cs="Arial"/>
          <w:b/>
        </w:rPr>
        <w:t>10</w:t>
      </w:r>
      <w:r w:rsidRPr="008D3D31">
        <w:rPr>
          <w:rFonts w:ascii="Arial" w:hAnsi="Arial" w:cs="Arial"/>
        </w:rPr>
        <w:t>, 5808, doi:10.1038/s41467-019-13694-1 (2019).</w:t>
      </w:r>
    </w:p>
    <w:p w14:paraId="3866668B"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4</w:t>
      </w:r>
      <w:r w:rsidRPr="008D3D31">
        <w:rPr>
          <w:rFonts w:ascii="Arial" w:hAnsi="Arial" w:cs="Arial"/>
        </w:rPr>
        <w:tab/>
        <w:t>Ashihara, H.</w:t>
      </w:r>
      <w:r w:rsidRPr="008D3D31">
        <w:rPr>
          <w:rFonts w:ascii="Arial" w:hAnsi="Arial" w:cs="Arial"/>
          <w:i/>
        </w:rPr>
        <w:t xml:space="preserve"> et al.</w:t>
      </w:r>
      <w:r w:rsidRPr="008D3D31">
        <w:rPr>
          <w:rFonts w:ascii="Arial" w:hAnsi="Arial" w:cs="Arial"/>
        </w:rPr>
        <w:t xml:space="preserve"> Trigonelline and related nicotinic acid metabolites: occurrence, biosynthesis, taxonomic considerations, and their roles in planta and in human health. </w:t>
      </w:r>
      <w:r w:rsidRPr="008D3D31">
        <w:rPr>
          <w:rFonts w:ascii="Arial" w:hAnsi="Arial" w:cs="Arial"/>
          <w:i/>
        </w:rPr>
        <w:t>Phytochemistry Reviews</w:t>
      </w:r>
      <w:r w:rsidRPr="008D3D31">
        <w:rPr>
          <w:rFonts w:ascii="Arial" w:hAnsi="Arial" w:cs="Arial"/>
        </w:rPr>
        <w:t xml:space="preserve"> </w:t>
      </w:r>
      <w:r w:rsidRPr="008D3D31">
        <w:rPr>
          <w:rFonts w:ascii="Arial" w:hAnsi="Arial" w:cs="Arial"/>
          <w:b/>
        </w:rPr>
        <w:t>14</w:t>
      </w:r>
      <w:r w:rsidRPr="008D3D31">
        <w:rPr>
          <w:rFonts w:ascii="Arial" w:hAnsi="Arial" w:cs="Arial"/>
        </w:rPr>
        <w:t>, 765-798, doi:10.1007/s11101-014-9375-z (2015).</w:t>
      </w:r>
    </w:p>
    <w:p w14:paraId="6F8DDB8D"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5</w:t>
      </w:r>
      <w:r w:rsidRPr="008D3D31">
        <w:rPr>
          <w:rFonts w:ascii="Arial" w:hAnsi="Arial" w:cs="Arial"/>
        </w:rPr>
        <w:tab/>
        <w:t xml:space="preserve">Lee, Y., Jeong, H., Park, K. H. &amp; Kim, K. W. Effects of NAD+ in Caenorhabditis elegans Models of Neuronal Damage. </w:t>
      </w:r>
      <w:r w:rsidRPr="008D3D31">
        <w:rPr>
          <w:rFonts w:ascii="Arial" w:hAnsi="Arial" w:cs="Arial"/>
          <w:i/>
        </w:rPr>
        <w:t>Biomolecules</w:t>
      </w:r>
      <w:r w:rsidRPr="008D3D31">
        <w:rPr>
          <w:rFonts w:ascii="Arial" w:hAnsi="Arial" w:cs="Arial"/>
        </w:rPr>
        <w:t xml:space="preserve"> </w:t>
      </w:r>
      <w:r w:rsidRPr="008D3D31">
        <w:rPr>
          <w:rFonts w:ascii="Arial" w:hAnsi="Arial" w:cs="Arial"/>
          <w:b/>
        </w:rPr>
        <w:t>10</w:t>
      </w:r>
      <w:r w:rsidRPr="008D3D31">
        <w:rPr>
          <w:rFonts w:ascii="Arial" w:hAnsi="Arial" w:cs="Arial"/>
        </w:rPr>
        <w:t>, 993 (2020).</w:t>
      </w:r>
    </w:p>
    <w:p w14:paraId="42023CC4"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6</w:t>
      </w:r>
      <w:r w:rsidRPr="008D3D31">
        <w:rPr>
          <w:rFonts w:ascii="Arial" w:hAnsi="Arial" w:cs="Arial"/>
        </w:rPr>
        <w:tab/>
        <w:t xml:space="preserve">Ruggieri, S., Orsomando, G., Sorci, L. &amp; Raffaelli, N. Regulation of NAD biosynthetic enzymes modulates NAD-sensing processes to shape mammalian cell physiology under varying biological cues. </w:t>
      </w:r>
      <w:r w:rsidRPr="008D3D31">
        <w:rPr>
          <w:rFonts w:ascii="Arial" w:hAnsi="Arial" w:cs="Arial"/>
          <w:i/>
        </w:rPr>
        <w:t>Biochim Biophys Acta</w:t>
      </w:r>
      <w:r w:rsidRPr="008D3D31">
        <w:rPr>
          <w:rFonts w:ascii="Arial" w:hAnsi="Arial" w:cs="Arial"/>
        </w:rPr>
        <w:t xml:space="preserve"> </w:t>
      </w:r>
      <w:r w:rsidRPr="008D3D31">
        <w:rPr>
          <w:rFonts w:ascii="Arial" w:hAnsi="Arial" w:cs="Arial"/>
          <w:b/>
        </w:rPr>
        <w:t>1854</w:t>
      </w:r>
      <w:r w:rsidRPr="008D3D31">
        <w:rPr>
          <w:rFonts w:ascii="Arial" w:hAnsi="Arial" w:cs="Arial"/>
        </w:rPr>
        <w:t>, 1138-1149, doi:10.1016/j.bbapap.2015.02.021 (2015).</w:t>
      </w:r>
    </w:p>
    <w:p w14:paraId="5DF9DBAB" w14:textId="77777777" w:rsidR="006E494C" w:rsidRPr="008D3D31" w:rsidRDefault="006E494C" w:rsidP="008D3D31">
      <w:pPr>
        <w:pStyle w:val="EndNoteBibliography"/>
        <w:spacing w:after="120"/>
        <w:ind w:left="720" w:hanging="720"/>
        <w:jc w:val="both"/>
        <w:rPr>
          <w:rFonts w:ascii="Arial" w:hAnsi="Arial" w:cs="Arial"/>
          <w:lang w:val="fr-CH"/>
        </w:rPr>
      </w:pPr>
      <w:r w:rsidRPr="008D3D31">
        <w:rPr>
          <w:rFonts w:ascii="Arial" w:hAnsi="Arial" w:cs="Arial"/>
        </w:rPr>
        <w:t>7</w:t>
      </w:r>
      <w:r w:rsidRPr="008D3D31">
        <w:rPr>
          <w:rFonts w:ascii="Arial" w:hAnsi="Arial" w:cs="Arial"/>
        </w:rPr>
        <w:tab/>
        <w:t xml:space="preserve">Cruz-Jentoft, A. J. &amp; Sayer, A. A. Sarcopenia. </w:t>
      </w:r>
      <w:r w:rsidRPr="008D3D31">
        <w:rPr>
          <w:rFonts w:ascii="Arial" w:hAnsi="Arial" w:cs="Arial"/>
          <w:i/>
          <w:lang w:val="fr-CH"/>
        </w:rPr>
        <w:t>The Lancet</w:t>
      </w:r>
      <w:r w:rsidRPr="008D3D31">
        <w:rPr>
          <w:rFonts w:ascii="Arial" w:hAnsi="Arial" w:cs="Arial"/>
          <w:lang w:val="fr-CH"/>
        </w:rPr>
        <w:t xml:space="preserve"> </w:t>
      </w:r>
      <w:r w:rsidRPr="008D3D31">
        <w:rPr>
          <w:rFonts w:ascii="Arial" w:hAnsi="Arial" w:cs="Arial"/>
          <w:b/>
          <w:lang w:val="fr-CH"/>
        </w:rPr>
        <w:t>393</w:t>
      </w:r>
      <w:r w:rsidRPr="008D3D31">
        <w:rPr>
          <w:rFonts w:ascii="Arial" w:hAnsi="Arial" w:cs="Arial"/>
          <w:lang w:val="fr-CH"/>
        </w:rPr>
        <w:t>, 2636-2646, doi:10.1016/S0140-6736(19)31138-9 (2019).</w:t>
      </w:r>
    </w:p>
    <w:p w14:paraId="6702A3A8" w14:textId="77777777" w:rsidR="006E494C" w:rsidRPr="00BD2AB5" w:rsidRDefault="006E494C" w:rsidP="008D3D31">
      <w:pPr>
        <w:pStyle w:val="EndNoteBibliography"/>
        <w:spacing w:after="120"/>
        <w:ind w:left="720" w:hanging="720"/>
        <w:jc w:val="both"/>
        <w:rPr>
          <w:rFonts w:ascii="Arial" w:hAnsi="Arial" w:cs="Arial"/>
          <w:lang w:val="da-DK"/>
        </w:rPr>
      </w:pPr>
      <w:r w:rsidRPr="008D3D31">
        <w:rPr>
          <w:rFonts w:ascii="Arial" w:hAnsi="Arial" w:cs="Arial"/>
          <w:lang w:val="fr-CH"/>
        </w:rPr>
        <w:t>8</w:t>
      </w:r>
      <w:r w:rsidRPr="008D3D31">
        <w:rPr>
          <w:rFonts w:ascii="Arial" w:hAnsi="Arial" w:cs="Arial"/>
          <w:lang w:val="fr-CH"/>
        </w:rPr>
        <w:tab/>
        <w:t>Cruz-Jentoft, A. J.</w:t>
      </w:r>
      <w:r w:rsidRPr="008D3D31">
        <w:rPr>
          <w:rFonts w:ascii="Arial" w:hAnsi="Arial" w:cs="Arial"/>
          <w:i/>
          <w:lang w:val="fr-CH"/>
        </w:rPr>
        <w:t xml:space="preserve"> et al.</w:t>
      </w:r>
      <w:r w:rsidRPr="008D3D31">
        <w:rPr>
          <w:rFonts w:ascii="Arial" w:hAnsi="Arial" w:cs="Arial"/>
          <w:lang w:val="fr-CH"/>
        </w:rPr>
        <w:t xml:space="preserve"> </w:t>
      </w:r>
      <w:r w:rsidRPr="008D3D31">
        <w:rPr>
          <w:rFonts w:ascii="Arial" w:hAnsi="Arial" w:cs="Arial"/>
        </w:rPr>
        <w:t xml:space="preserve">Sarcopenia: European consensus on definition and diagnosis: Report of the European Working Group on Sarcopenia in Older People. </w:t>
      </w:r>
      <w:r w:rsidRPr="00BD2AB5">
        <w:rPr>
          <w:rFonts w:ascii="Arial" w:hAnsi="Arial" w:cs="Arial"/>
          <w:i/>
          <w:lang w:val="da-DK"/>
        </w:rPr>
        <w:t>Age Ageing</w:t>
      </w:r>
      <w:r w:rsidRPr="00BD2AB5">
        <w:rPr>
          <w:rFonts w:ascii="Arial" w:hAnsi="Arial" w:cs="Arial"/>
          <w:lang w:val="da-DK"/>
        </w:rPr>
        <w:t xml:space="preserve"> </w:t>
      </w:r>
      <w:r w:rsidRPr="00BD2AB5">
        <w:rPr>
          <w:rFonts w:ascii="Arial" w:hAnsi="Arial" w:cs="Arial"/>
          <w:b/>
          <w:lang w:val="da-DK"/>
        </w:rPr>
        <w:t>39</w:t>
      </w:r>
      <w:r w:rsidRPr="00BD2AB5">
        <w:rPr>
          <w:rFonts w:ascii="Arial" w:hAnsi="Arial" w:cs="Arial"/>
          <w:lang w:val="da-DK"/>
        </w:rPr>
        <w:t>, 412-423, doi:10.1093/ageing/afq034 (2010).</w:t>
      </w:r>
    </w:p>
    <w:p w14:paraId="49534521" w14:textId="77777777" w:rsidR="006E494C" w:rsidRPr="008D3D31" w:rsidRDefault="006E494C" w:rsidP="008D3D31">
      <w:pPr>
        <w:pStyle w:val="EndNoteBibliography"/>
        <w:spacing w:after="120"/>
        <w:ind w:left="720" w:hanging="720"/>
        <w:jc w:val="both"/>
        <w:rPr>
          <w:rFonts w:ascii="Arial" w:hAnsi="Arial" w:cs="Arial"/>
        </w:rPr>
      </w:pPr>
      <w:r w:rsidRPr="00BD2AB5">
        <w:rPr>
          <w:rFonts w:ascii="Arial" w:hAnsi="Arial" w:cs="Arial"/>
          <w:lang w:val="da-DK"/>
        </w:rPr>
        <w:t>9</w:t>
      </w:r>
      <w:r w:rsidRPr="00BD2AB5">
        <w:rPr>
          <w:rFonts w:ascii="Arial" w:hAnsi="Arial" w:cs="Arial"/>
          <w:lang w:val="da-DK"/>
        </w:rPr>
        <w:tab/>
        <w:t>Cruz-Jentoft, A. J.</w:t>
      </w:r>
      <w:r w:rsidRPr="00BD2AB5">
        <w:rPr>
          <w:rFonts w:ascii="Arial" w:hAnsi="Arial" w:cs="Arial"/>
          <w:i/>
          <w:lang w:val="da-DK"/>
        </w:rPr>
        <w:t xml:space="preserve"> et al.</w:t>
      </w:r>
      <w:r w:rsidRPr="00BD2AB5">
        <w:rPr>
          <w:rFonts w:ascii="Arial" w:hAnsi="Arial" w:cs="Arial"/>
          <w:lang w:val="da-DK"/>
        </w:rPr>
        <w:t xml:space="preserve"> </w:t>
      </w:r>
      <w:r w:rsidRPr="008D3D31">
        <w:rPr>
          <w:rFonts w:ascii="Arial" w:hAnsi="Arial" w:cs="Arial"/>
        </w:rPr>
        <w:t xml:space="preserve">Prevalence of and interventions for sarcopenia in ageing adults: a systematic review. Report of the International Sarcopenia Initiative (EWGSOP and IWGS). </w:t>
      </w:r>
      <w:r w:rsidRPr="008D3D31">
        <w:rPr>
          <w:rFonts w:ascii="Arial" w:hAnsi="Arial" w:cs="Arial"/>
          <w:i/>
        </w:rPr>
        <w:t>Age Ageing</w:t>
      </w:r>
      <w:r w:rsidRPr="008D3D31">
        <w:rPr>
          <w:rFonts w:ascii="Arial" w:hAnsi="Arial" w:cs="Arial"/>
        </w:rPr>
        <w:t xml:space="preserve"> </w:t>
      </w:r>
      <w:r w:rsidRPr="008D3D31">
        <w:rPr>
          <w:rFonts w:ascii="Arial" w:hAnsi="Arial" w:cs="Arial"/>
          <w:b/>
        </w:rPr>
        <w:t>43</w:t>
      </w:r>
      <w:r w:rsidRPr="008D3D31">
        <w:rPr>
          <w:rFonts w:ascii="Arial" w:hAnsi="Arial" w:cs="Arial"/>
        </w:rPr>
        <w:t>, 748-759, doi:10.1093/ageing/afu115 (2014).</w:t>
      </w:r>
    </w:p>
    <w:p w14:paraId="1B0C2EB8" w14:textId="77777777" w:rsidR="006E494C" w:rsidRPr="008D3D31" w:rsidRDefault="006E494C" w:rsidP="008D3D31">
      <w:pPr>
        <w:pStyle w:val="EndNoteBibliography"/>
        <w:spacing w:after="120"/>
        <w:ind w:left="720" w:hanging="720"/>
        <w:jc w:val="both"/>
        <w:rPr>
          <w:rFonts w:ascii="Arial" w:hAnsi="Arial" w:cs="Arial"/>
        </w:rPr>
      </w:pPr>
      <w:r w:rsidRPr="00BD2AB5">
        <w:rPr>
          <w:rFonts w:ascii="Arial" w:hAnsi="Arial" w:cs="Arial"/>
          <w:lang w:val="da-DK"/>
        </w:rPr>
        <w:t>10</w:t>
      </w:r>
      <w:r w:rsidRPr="00BD2AB5">
        <w:rPr>
          <w:rFonts w:ascii="Arial" w:hAnsi="Arial" w:cs="Arial"/>
          <w:lang w:val="da-DK"/>
        </w:rPr>
        <w:tab/>
        <w:t>Goodpaster, B. H.</w:t>
      </w:r>
      <w:r w:rsidRPr="00BD2AB5">
        <w:rPr>
          <w:rFonts w:ascii="Arial" w:hAnsi="Arial" w:cs="Arial"/>
          <w:i/>
          <w:lang w:val="da-DK"/>
        </w:rPr>
        <w:t xml:space="preserve"> et al.</w:t>
      </w:r>
      <w:r w:rsidRPr="00BD2AB5">
        <w:rPr>
          <w:rFonts w:ascii="Arial" w:hAnsi="Arial" w:cs="Arial"/>
          <w:lang w:val="da-DK"/>
        </w:rPr>
        <w:t xml:space="preserve"> </w:t>
      </w:r>
      <w:r w:rsidRPr="008D3D31">
        <w:rPr>
          <w:rFonts w:ascii="Arial" w:hAnsi="Arial" w:cs="Arial"/>
        </w:rPr>
        <w:t xml:space="preserve">The loss of skeletal muscle strength, mass, and quality in older adults: the health, aging and body composition study. </w:t>
      </w:r>
      <w:r w:rsidRPr="008D3D31">
        <w:rPr>
          <w:rFonts w:ascii="Arial" w:hAnsi="Arial" w:cs="Arial"/>
          <w:i/>
        </w:rPr>
        <w:t>J Gerontol A Biol Sci Med Sci</w:t>
      </w:r>
      <w:r w:rsidRPr="008D3D31">
        <w:rPr>
          <w:rFonts w:ascii="Arial" w:hAnsi="Arial" w:cs="Arial"/>
        </w:rPr>
        <w:t xml:space="preserve"> </w:t>
      </w:r>
      <w:r w:rsidRPr="008D3D31">
        <w:rPr>
          <w:rFonts w:ascii="Arial" w:hAnsi="Arial" w:cs="Arial"/>
          <w:b/>
        </w:rPr>
        <w:t>61</w:t>
      </w:r>
      <w:r w:rsidRPr="008D3D31">
        <w:rPr>
          <w:rFonts w:ascii="Arial" w:hAnsi="Arial" w:cs="Arial"/>
        </w:rPr>
        <w:t>, 1059-1064, doi:10.1093/gerona/61.10.1059 (2006).</w:t>
      </w:r>
    </w:p>
    <w:p w14:paraId="2DB2A676"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11</w:t>
      </w:r>
      <w:r w:rsidRPr="008D3D31">
        <w:rPr>
          <w:rFonts w:ascii="Arial" w:hAnsi="Arial" w:cs="Arial"/>
        </w:rPr>
        <w:tab/>
        <w:t xml:space="preserve">Lopez-Otin, C., Blasco, M. A., Partridge, L., Serrano, M. &amp; Kroemer, G. The hallmarks of aging. </w:t>
      </w:r>
      <w:r w:rsidRPr="008D3D31">
        <w:rPr>
          <w:rFonts w:ascii="Arial" w:hAnsi="Arial" w:cs="Arial"/>
          <w:i/>
        </w:rPr>
        <w:t>Cell</w:t>
      </w:r>
      <w:r w:rsidRPr="008D3D31">
        <w:rPr>
          <w:rFonts w:ascii="Arial" w:hAnsi="Arial" w:cs="Arial"/>
        </w:rPr>
        <w:t xml:space="preserve"> </w:t>
      </w:r>
      <w:r w:rsidRPr="008D3D31">
        <w:rPr>
          <w:rFonts w:ascii="Arial" w:hAnsi="Arial" w:cs="Arial"/>
          <w:b/>
        </w:rPr>
        <w:t>153</w:t>
      </w:r>
      <w:r w:rsidRPr="008D3D31">
        <w:rPr>
          <w:rFonts w:ascii="Arial" w:hAnsi="Arial" w:cs="Arial"/>
        </w:rPr>
        <w:t>, 1194-1217, doi:10.1016/j.cell.2013.05.039 (2013).</w:t>
      </w:r>
    </w:p>
    <w:p w14:paraId="62BDB8BA"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12</w:t>
      </w:r>
      <w:r w:rsidRPr="008D3D31">
        <w:rPr>
          <w:rFonts w:ascii="Arial" w:hAnsi="Arial" w:cs="Arial"/>
        </w:rPr>
        <w:tab/>
        <w:t>Wiedmer, P.</w:t>
      </w:r>
      <w:r w:rsidRPr="008D3D31">
        <w:rPr>
          <w:rFonts w:ascii="Arial" w:hAnsi="Arial" w:cs="Arial"/>
          <w:i/>
        </w:rPr>
        <w:t xml:space="preserve"> et al.</w:t>
      </w:r>
      <w:r w:rsidRPr="008D3D31">
        <w:rPr>
          <w:rFonts w:ascii="Arial" w:hAnsi="Arial" w:cs="Arial"/>
        </w:rPr>
        <w:t xml:space="preserve"> Sarcopenia - Molecular mechanisms and open questions. </w:t>
      </w:r>
      <w:r w:rsidRPr="008D3D31">
        <w:rPr>
          <w:rFonts w:ascii="Arial" w:hAnsi="Arial" w:cs="Arial"/>
          <w:i/>
        </w:rPr>
        <w:t>Ageing Res Rev</w:t>
      </w:r>
      <w:r w:rsidRPr="008D3D31">
        <w:rPr>
          <w:rFonts w:ascii="Arial" w:hAnsi="Arial" w:cs="Arial"/>
        </w:rPr>
        <w:t xml:space="preserve"> </w:t>
      </w:r>
      <w:r w:rsidRPr="008D3D31">
        <w:rPr>
          <w:rFonts w:ascii="Arial" w:hAnsi="Arial" w:cs="Arial"/>
          <w:b/>
        </w:rPr>
        <w:t>65</w:t>
      </w:r>
      <w:r w:rsidRPr="008D3D31">
        <w:rPr>
          <w:rFonts w:ascii="Arial" w:hAnsi="Arial" w:cs="Arial"/>
        </w:rPr>
        <w:t>, 101200, doi:10.1016/j.arr.2020.101200 (2021).</w:t>
      </w:r>
    </w:p>
    <w:p w14:paraId="67FF6EB7"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13</w:t>
      </w:r>
      <w:r w:rsidRPr="008D3D31">
        <w:rPr>
          <w:rFonts w:ascii="Arial" w:hAnsi="Arial" w:cs="Arial"/>
        </w:rPr>
        <w:tab/>
        <w:t xml:space="preserve">Ferrucci, L., Zampino, M., Coen, P. &amp; Goodpaster, B. H. in </w:t>
      </w:r>
      <w:r w:rsidRPr="008D3D31">
        <w:rPr>
          <w:rFonts w:ascii="Arial" w:hAnsi="Arial" w:cs="Arial"/>
          <w:i/>
        </w:rPr>
        <w:t>Sarcopenia</w:t>
      </w:r>
      <w:r w:rsidRPr="008D3D31">
        <w:rPr>
          <w:rFonts w:ascii="Arial" w:hAnsi="Arial" w:cs="Arial"/>
        </w:rPr>
        <w:t xml:space="preserve">     19-34 (2021).</w:t>
      </w:r>
    </w:p>
    <w:p w14:paraId="09CF2540"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14</w:t>
      </w:r>
      <w:r w:rsidRPr="008D3D31">
        <w:rPr>
          <w:rFonts w:ascii="Arial" w:hAnsi="Arial" w:cs="Arial"/>
        </w:rPr>
        <w:tab/>
        <w:t>Romani, M.</w:t>
      </w:r>
      <w:r w:rsidRPr="008D3D31">
        <w:rPr>
          <w:rFonts w:ascii="Arial" w:hAnsi="Arial" w:cs="Arial"/>
          <w:i/>
        </w:rPr>
        <w:t xml:space="preserve"> et al.</w:t>
      </w:r>
      <w:r w:rsidRPr="008D3D31">
        <w:rPr>
          <w:rFonts w:ascii="Arial" w:hAnsi="Arial" w:cs="Arial"/>
        </w:rPr>
        <w:t xml:space="preserve"> NAD(+) boosting reduces age-associated amyloidosis and restores mitochondrial homeostasis in muscle. </w:t>
      </w:r>
      <w:r w:rsidRPr="008D3D31">
        <w:rPr>
          <w:rFonts w:ascii="Arial" w:hAnsi="Arial" w:cs="Arial"/>
          <w:i/>
        </w:rPr>
        <w:t>Cell Rep</w:t>
      </w:r>
      <w:r w:rsidRPr="008D3D31">
        <w:rPr>
          <w:rFonts w:ascii="Arial" w:hAnsi="Arial" w:cs="Arial"/>
        </w:rPr>
        <w:t xml:space="preserve"> </w:t>
      </w:r>
      <w:r w:rsidRPr="008D3D31">
        <w:rPr>
          <w:rFonts w:ascii="Arial" w:hAnsi="Arial" w:cs="Arial"/>
          <w:b/>
        </w:rPr>
        <w:t>34</w:t>
      </w:r>
      <w:r w:rsidRPr="008D3D31">
        <w:rPr>
          <w:rFonts w:ascii="Arial" w:hAnsi="Arial" w:cs="Arial"/>
        </w:rPr>
        <w:t>, 108660, doi:10.1016/j.celrep.2020.108660 (2021).</w:t>
      </w:r>
    </w:p>
    <w:p w14:paraId="00FB802C"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15</w:t>
      </w:r>
      <w:r w:rsidRPr="008D3D31">
        <w:rPr>
          <w:rFonts w:ascii="Arial" w:hAnsi="Arial" w:cs="Arial"/>
        </w:rPr>
        <w:tab/>
        <w:t xml:space="preserve">Rygiel, K. A., Picard, M. &amp; Turnbull, D. M. The ageing neuromuscular system and sarcopenia: a mitochondrial perspective. </w:t>
      </w:r>
      <w:r w:rsidRPr="008D3D31">
        <w:rPr>
          <w:rFonts w:ascii="Arial" w:hAnsi="Arial" w:cs="Arial"/>
          <w:i/>
        </w:rPr>
        <w:t>J Physiol</w:t>
      </w:r>
      <w:r w:rsidRPr="008D3D31">
        <w:rPr>
          <w:rFonts w:ascii="Arial" w:hAnsi="Arial" w:cs="Arial"/>
        </w:rPr>
        <w:t xml:space="preserve"> </w:t>
      </w:r>
      <w:r w:rsidRPr="008D3D31">
        <w:rPr>
          <w:rFonts w:ascii="Arial" w:hAnsi="Arial" w:cs="Arial"/>
          <w:b/>
        </w:rPr>
        <w:t>594</w:t>
      </w:r>
      <w:r w:rsidRPr="008D3D31">
        <w:rPr>
          <w:rFonts w:ascii="Arial" w:hAnsi="Arial" w:cs="Arial"/>
        </w:rPr>
        <w:t>, 4499-4512, doi:10.1113/JP271212 (2016).</w:t>
      </w:r>
    </w:p>
    <w:p w14:paraId="7C26EA4D" w14:textId="77777777" w:rsidR="006E494C" w:rsidRPr="008D3D31" w:rsidRDefault="006E494C" w:rsidP="008D3D31">
      <w:pPr>
        <w:pStyle w:val="EndNoteBibliography"/>
        <w:spacing w:after="120"/>
        <w:ind w:left="720" w:hanging="720"/>
        <w:jc w:val="both"/>
        <w:rPr>
          <w:rFonts w:ascii="Arial" w:hAnsi="Arial" w:cs="Arial"/>
          <w:lang w:val="fr-CH"/>
        </w:rPr>
      </w:pPr>
      <w:r w:rsidRPr="008D3D31">
        <w:rPr>
          <w:rFonts w:ascii="Arial" w:hAnsi="Arial" w:cs="Arial"/>
        </w:rPr>
        <w:t>16</w:t>
      </w:r>
      <w:r w:rsidRPr="008D3D31">
        <w:rPr>
          <w:rFonts w:ascii="Arial" w:hAnsi="Arial" w:cs="Arial"/>
        </w:rPr>
        <w:tab/>
        <w:t>Tezze, C.</w:t>
      </w:r>
      <w:r w:rsidRPr="008D3D31">
        <w:rPr>
          <w:rFonts w:ascii="Arial" w:hAnsi="Arial" w:cs="Arial"/>
          <w:i/>
        </w:rPr>
        <w:t xml:space="preserve"> et al.</w:t>
      </w:r>
      <w:r w:rsidRPr="008D3D31">
        <w:rPr>
          <w:rFonts w:ascii="Arial" w:hAnsi="Arial" w:cs="Arial"/>
        </w:rPr>
        <w:t xml:space="preserve"> Age-Associated Loss of OPA1 in Muscle Impacts Muscle Mass, Metabolic Homeostasis, Systemic Inflammation, and Epithelial Senescence. </w:t>
      </w:r>
      <w:r w:rsidRPr="008D3D31">
        <w:rPr>
          <w:rFonts w:ascii="Arial" w:hAnsi="Arial" w:cs="Arial"/>
          <w:i/>
          <w:lang w:val="fr-CH"/>
        </w:rPr>
        <w:t>Cell Metab</w:t>
      </w:r>
      <w:r w:rsidRPr="008D3D31">
        <w:rPr>
          <w:rFonts w:ascii="Arial" w:hAnsi="Arial" w:cs="Arial"/>
          <w:lang w:val="fr-CH"/>
        </w:rPr>
        <w:t xml:space="preserve"> </w:t>
      </w:r>
      <w:r w:rsidRPr="008D3D31">
        <w:rPr>
          <w:rFonts w:ascii="Arial" w:hAnsi="Arial" w:cs="Arial"/>
          <w:b/>
          <w:lang w:val="fr-CH"/>
        </w:rPr>
        <w:t>25</w:t>
      </w:r>
      <w:r w:rsidRPr="008D3D31">
        <w:rPr>
          <w:rFonts w:ascii="Arial" w:hAnsi="Arial" w:cs="Arial"/>
          <w:lang w:val="fr-CH"/>
        </w:rPr>
        <w:t>, 1374-1389.e1376, doi:10.1016/j.cmet.2017.04.021 (2017).</w:t>
      </w:r>
    </w:p>
    <w:p w14:paraId="2AECD360"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lang w:val="fr-CH"/>
        </w:rPr>
        <w:t>17</w:t>
      </w:r>
      <w:r w:rsidRPr="008D3D31">
        <w:rPr>
          <w:rFonts w:ascii="Arial" w:hAnsi="Arial" w:cs="Arial"/>
          <w:lang w:val="fr-CH"/>
        </w:rPr>
        <w:tab/>
        <w:t>Zhang, H.</w:t>
      </w:r>
      <w:r w:rsidRPr="008D3D31">
        <w:rPr>
          <w:rFonts w:ascii="Arial" w:hAnsi="Arial" w:cs="Arial"/>
          <w:i/>
          <w:lang w:val="fr-CH"/>
        </w:rPr>
        <w:t xml:space="preserve"> et al.</w:t>
      </w:r>
      <w:r w:rsidRPr="008D3D31">
        <w:rPr>
          <w:rFonts w:ascii="Arial" w:hAnsi="Arial" w:cs="Arial"/>
          <w:lang w:val="fr-CH"/>
        </w:rPr>
        <w:t xml:space="preserve"> </w:t>
      </w:r>
      <w:r w:rsidRPr="008D3D31">
        <w:rPr>
          <w:rFonts w:ascii="Arial" w:hAnsi="Arial" w:cs="Arial"/>
        </w:rPr>
        <w:t xml:space="preserve">NAD(+) repletion improves mitochondrial and stem cell function and enhances life span in mice. </w:t>
      </w:r>
      <w:r w:rsidRPr="008D3D31">
        <w:rPr>
          <w:rFonts w:ascii="Arial" w:hAnsi="Arial" w:cs="Arial"/>
          <w:i/>
        </w:rPr>
        <w:t>Science</w:t>
      </w:r>
      <w:r w:rsidRPr="008D3D31">
        <w:rPr>
          <w:rFonts w:ascii="Arial" w:hAnsi="Arial" w:cs="Arial"/>
        </w:rPr>
        <w:t xml:space="preserve"> </w:t>
      </w:r>
      <w:r w:rsidRPr="008D3D31">
        <w:rPr>
          <w:rFonts w:ascii="Arial" w:hAnsi="Arial" w:cs="Arial"/>
          <w:b/>
        </w:rPr>
        <w:t>352</w:t>
      </w:r>
      <w:r w:rsidRPr="008D3D31">
        <w:rPr>
          <w:rFonts w:ascii="Arial" w:hAnsi="Arial" w:cs="Arial"/>
        </w:rPr>
        <w:t>, 1436-1443, doi:10.1126/science.aaf2693 (2016).</w:t>
      </w:r>
    </w:p>
    <w:p w14:paraId="77B09505" w14:textId="77777777" w:rsidR="006E494C" w:rsidRPr="008D3D31" w:rsidRDefault="006E494C" w:rsidP="008D3D31">
      <w:pPr>
        <w:pStyle w:val="EndNoteBibliography"/>
        <w:spacing w:after="120"/>
        <w:ind w:left="720" w:hanging="720"/>
        <w:jc w:val="both"/>
        <w:rPr>
          <w:rFonts w:ascii="Arial" w:hAnsi="Arial" w:cs="Arial"/>
          <w:lang w:val="fr-CH"/>
        </w:rPr>
      </w:pPr>
      <w:r w:rsidRPr="008D3D31">
        <w:rPr>
          <w:rFonts w:ascii="Arial" w:hAnsi="Arial" w:cs="Arial"/>
        </w:rPr>
        <w:t>18</w:t>
      </w:r>
      <w:r w:rsidRPr="008D3D31">
        <w:rPr>
          <w:rFonts w:ascii="Arial" w:hAnsi="Arial" w:cs="Arial"/>
        </w:rPr>
        <w:tab/>
        <w:t xml:space="preserve">Bratic, A. &amp; Larsson, N. G. The role of mitochondria in aging. </w:t>
      </w:r>
      <w:r w:rsidRPr="008D3D31">
        <w:rPr>
          <w:rFonts w:ascii="Arial" w:hAnsi="Arial" w:cs="Arial"/>
          <w:i/>
          <w:lang w:val="fr-CH"/>
        </w:rPr>
        <w:t>J Clin Invest</w:t>
      </w:r>
      <w:r w:rsidRPr="008D3D31">
        <w:rPr>
          <w:rFonts w:ascii="Arial" w:hAnsi="Arial" w:cs="Arial"/>
          <w:lang w:val="fr-CH"/>
        </w:rPr>
        <w:t xml:space="preserve"> </w:t>
      </w:r>
      <w:r w:rsidRPr="008D3D31">
        <w:rPr>
          <w:rFonts w:ascii="Arial" w:hAnsi="Arial" w:cs="Arial"/>
          <w:b/>
          <w:lang w:val="fr-CH"/>
        </w:rPr>
        <w:t>123</w:t>
      </w:r>
      <w:r w:rsidRPr="008D3D31">
        <w:rPr>
          <w:rFonts w:ascii="Arial" w:hAnsi="Arial" w:cs="Arial"/>
          <w:lang w:val="fr-CH"/>
        </w:rPr>
        <w:t>, 951-957, doi:10.1172/JCI64125 (2013).</w:t>
      </w:r>
    </w:p>
    <w:p w14:paraId="6A386F35"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lang w:val="fr-CH"/>
        </w:rPr>
        <w:lastRenderedPageBreak/>
        <w:t>19</w:t>
      </w:r>
      <w:r w:rsidRPr="008D3D31">
        <w:rPr>
          <w:rFonts w:ascii="Arial" w:hAnsi="Arial" w:cs="Arial"/>
          <w:lang w:val="fr-CH"/>
        </w:rPr>
        <w:tab/>
        <w:t>Short, K. R.</w:t>
      </w:r>
      <w:r w:rsidRPr="008D3D31">
        <w:rPr>
          <w:rFonts w:ascii="Arial" w:hAnsi="Arial" w:cs="Arial"/>
          <w:i/>
          <w:lang w:val="fr-CH"/>
        </w:rPr>
        <w:t xml:space="preserve"> et al.</w:t>
      </w:r>
      <w:r w:rsidRPr="008D3D31">
        <w:rPr>
          <w:rFonts w:ascii="Arial" w:hAnsi="Arial" w:cs="Arial"/>
          <w:lang w:val="fr-CH"/>
        </w:rPr>
        <w:t xml:space="preserve"> </w:t>
      </w:r>
      <w:r w:rsidRPr="008D3D31">
        <w:rPr>
          <w:rFonts w:ascii="Arial" w:hAnsi="Arial" w:cs="Arial"/>
        </w:rPr>
        <w:t xml:space="preserve">Decline in skeletal muscle mitochondrial function with aging in humans. </w:t>
      </w:r>
      <w:r w:rsidRPr="008D3D31">
        <w:rPr>
          <w:rFonts w:ascii="Arial" w:hAnsi="Arial" w:cs="Arial"/>
          <w:i/>
        </w:rPr>
        <w:t>Proc Natl Acad Sci U S A</w:t>
      </w:r>
      <w:r w:rsidRPr="008D3D31">
        <w:rPr>
          <w:rFonts w:ascii="Arial" w:hAnsi="Arial" w:cs="Arial"/>
        </w:rPr>
        <w:t xml:space="preserve"> </w:t>
      </w:r>
      <w:r w:rsidRPr="008D3D31">
        <w:rPr>
          <w:rFonts w:ascii="Arial" w:hAnsi="Arial" w:cs="Arial"/>
          <w:b/>
        </w:rPr>
        <w:t>102</w:t>
      </w:r>
      <w:r w:rsidRPr="008D3D31">
        <w:rPr>
          <w:rFonts w:ascii="Arial" w:hAnsi="Arial" w:cs="Arial"/>
        </w:rPr>
        <w:t>, 5618-5623, doi:10.1073/pnas.0501559102 (2005).</w:t>
      </w:r>
    </w:p>
    <w:p w14:paraId="063F83DD"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20</w:t>
      </w:r>
      <w:r w:rsidRPr="008D3D31">
        <w:rPr>
          <w:rFonts w:ascii="Arial" w:hAnsi="Arial" w:cs="Arial"/>
        </w:rPr>
        <w:tab/>
        <w:t xml:space="preserve">Aytekin, N., Mileva, K. N. &amp; Cunliffe, A. D. Selected B vitamins and their possible link to the aetiology of age-related sarcopenia: relevance of UK dietary recommendations. </w:t>
      </w:r>
      <w:r w:rsidRPr="008D3D31">
        <w:rPr>
          <w:rFonts w:ascii="Arial" w:hAnsi="Arial" w:cs="Arial"/>
          <w:i/>
        </w:rPr>
        <w:t>Nutrition research reviews</w:t>
      </w:r>
      <w:r w:rsidRPr="008D3D31">
        <w:rPr>
          <w:rFonts w:ascii="Arial" w:hAnsi="Arial" w:cs="Arial"/>
        </w:rPr>
        <w:t xml:space="preserve"> </w:t>
      </w:r>
      <w:r w:rsidRPr="008D3D31">
        <w:rPr>
          <w:rFonts w:ascii="Arial" w:hAnsi="Arial" w:cs="Arial"/>
          <w:b/>
        </w:rPr>
        <w:t>31</w:t>
      </w:r>
      <w:r w:rsidRPr="008D3D31">
        <w:rPr>
          <w:rFonts w:ascii="Arial" w:hAnsi="Arial" w:cs="Arial"/>
        </w:rPr>
        <w:t>, 204-224, doi:10.1017/s0954422418000045 (2018).</w:t>
      </w:r>
    </w:p>
    <w:p w14:paraId="20320874"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21</w:t>
      </w:r>
      <w:r w:rsidRPr="008D3D31">
        <w:rPr>
          <w:rFonts w:ascii="Arial" w:hAnsi="Arial" w:cs="Arial"/>
        </w:rPr>
        <w:tab/>
        <w:t>Garvey, S. M.</w:t>
      </w:r>
      <w:r w:rsidRPr="008D3D31">
        <w:rPr>
          <w:rFonts w:ascii="Arial" w:hAnsi="Arial" w:cs="Arial"/>
          <w:i/>
        </w:rPr>
        <w:t xml:space="preserve"> et al.</w:t>
      </w:r>
      <w:r w:rsidRPr="008D3D31">
        <w:rPr>
          <w:rFonts w:ascii="Arial" w:hAnsi="Arial" w:cs="Arial"/>
        </w:rPr>
        <w:t xml:space="preserve"> Metabolomic profiling reveals severe skeletal muscle group-specific perturbations of metabolism in aged FBN rats. </w:t>
      </w:r>
      <w:r w:rsidRPr="008D3D31">
        <w:rPr>
          <w:rFonts w:ascii="Arial" w:hAnsi="Arial" w:cs="Arial"/>
          <w:i/>
        </w:rPr>
        <w:t>Biogerontology</w:t>
      </w:r>
      <w:r w:rsidRPr="008D3D31">
        <w:rPr>
          <w:rFonts w:ascii="Arial" w:hAnsi="Arial" w:cs="Arial"/>
        </w:rPr>
        <w:t xml:space="preserve"> </w:t>
      </w:r>
      <w:r w:rsidRPr="008D3D31">
        <w:rPr>
          <w:rFonts w:ascii="Arial" w:hAnsi="Arial" w:cs="Arial"/>
          <w:b/>
        </w:rPr>
        <w:t>15</w:t>
      </w:r>
      <w:r w:rsidRPr="008D3D31">
        <w:rPr>
          <w:rFonts w:ascii="Arial" w:hAnsi="Arial" w:cs="Arial"/>
        </w:rPr>
        <w:t>, 217-232, doi:10.1007/s10522-014-9492-5 (2014).</w:t>
      </w:r>
    </w:p>
    <w:p w14:paraId="1728883D"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22</w:t>
      </w:r>
      <w:r w:rsidRPr="008D3D31">
        <w:rPr>
          <w:rFonts w:ascii="Arial" w:hAnsi="Arial" w:cs="Arial"/>
        </w:rPr>
        <w:tab/>
        <w:t>Lo, C. J.</w:t>
      </w:r>
      <w:r w:rsidRPr="008D3D31">
        <w:rPr>
          <w:rFonts w:ascii="Arial" w:hAnsi="Arial" w:cs="Arial"/>
          <w:i/>
        </w:rPr>
        <w:t xml:space="preserve"> et al.</w:t>
      </w:r>
      <w:r w:rsidRPr="008D3D31">
        <w:rPr>
          <w:rFonts w:ascii="Arial" w:hAnsi="Arial" w:cs="Arial"/>
        </w:rPr>
        <w:t xml:space="preserve"> Metabolic signatures of muscle mass loss in an elderly Taiwanese population. </w:t>
      </w:r>
      <w:r w:rsidRPr="008D3D31">
        <w:rPr>
          <w:rFonts w:ascii="Arial" w:hAnsi="Arial" w:cs="Arial"/>
          <w:i/>
        </w:rPr>
        <w:t>Aging (Albany NY)</w:t>
      </w:r>
      <w:r w:rsidRPr="008D3D31">
        <w:rPr>
          <w:rFonts w:ascii="Arial" w:hAnsi="Arial" w:cs="Arial"/>
        </w:rPr>
        <w:t xml:space="preserve"> </w:t>
      </w:r>
      <w:r w:rsidRPr="008D3D31">
        <w:rPr>
          <w:rFonts w:ascii="Arial" w:hAnsi="Arial" w:cs="Arial"/>
          <w:b/>
        </w:rPr>
        <w:t>13</w:t>
      </w:r>
      <w:r w:rsidRPr="008D3D31">
        <w:rPr>
          <w:rFonts w:ascii="Arial" w:hAnsi="Arial" w:cs="Arial"/>
        </w:rPr>
        <w:t>, 944-956, doi:10.18632/aging.202209 (2020).</w:t>
      </w:r>
    </w:p>
    <w:p w14:paraId="432DA267"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23</w:t>
      </w:r>
      <w:r w:rsidRPr="008D3D31">
        <w:rPr>
          <w:rFonts w:ascii="Arial" w:hAnsi="Arial" w:cs="Arial"/>
        </w:rPr>
        <w:tab/>
        <w:t>Moaddel, R.</w:t>
      </w:r>
      <w:r w:rsidRPr="008D3D31">
        <w:rPr>
          <w:rFonts w:ascii="Arial" w:hAnsi="Arial" w:cs="Arial"/>
          <w:i/>
        </w:rPr>
        <w:t xml:space="preserve"> et al.</w:t>
      </w:r>
      <w:r w:rsidRPr="008D3D31">
        <w:rPr>
          <w:rFonts w:ascii="Arial" w:hAnsi="Arial" w:cs="Arial"/>
        </w:rPr>
        <w:t xml:space="preserve"> Plasma Biomarkers of Poor Muscle Quality in Older Men and Women from the Baltimore Longitudinal Study of Aging. </w:t>
      </w:r>
      <w:r w:rsidRPr="008D3D31">
        <w:rPr>
          <w:rFonts w:ascii="Arial" w:hAnsi="Arial" w:cs="Arial"/>
          <w:i/>
        </w:rPr>
        <w:t>J Gerontol A Biol Sci Med Sci</w:t>
      </w:r>
      <w:r w:rsidRPr="008D3D31">
        <w:rPr>
          <w:rFonts w:ascii="Arial" w:hAnsi="Arial" w:cs="Arial"/>
        </w:rPr>
        <w:t xml:space="preserve"> </w:t>
      </w:r>
      <w:r w:rsidRPr="008D3D31">
        <w:rPr>
          <w:rFonts w:ascii="Arial" w:hAnsi="Arial" w:cs="Arial"/>
          <w:b/>
        </w:rPr>
        <w:t>71</w:t>
      </w:r>
      <w:r w:rsidRPr="008D3D31">
        <w:rPr>
          <w:rFonts w:ascii="Arial" w:hAnsi="Arial" w:cs="Arial"/>
        </w:rPr>
        <w:t>, 1266-1272, doi:10.1093/gerona/glw046 (2016).</w:t>
      </w:r>
    </w:p>
    <w:p w14:paraId="1EAE7A4C"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24</w:t>
      </w:r>
      <w:r w:rsidRPr="008D3D31">
        <w:rPr>
          <w:rFonts w:ascii="Arial" w:hAnsi="Arial" w:cs="Arial"/>
        </w:rPr>
        <w:tab/>
        <w:t>Picca, A.</w:t>
      </w:r>
      <w:r w:rsidRPr="008D3D31">
        <w:rPr>
          <w:rFonts w:ascii="Arial" w:hAnsi="Arial" w:cs="Arial"/>
          <w:i/>
        </w:rPr>
        <w:t xml:space="preserve"> et al.</w:t>
      </w:r>
      <w:r w:rsidRPr="008D3D31">
        <w:rPr>
          <w:rFonts w:ascii="Arial" w:hAnsi="Arial" w:cs="Arial"/>
        </w:rPr>
        <w:t xml:space="preserve"> Biomarkers of Physical Frailty and Sarcopenia: Coming up to the Place? </w:t>
      </w:r>
      <w:r w:rsidRPr="008D3D31">
        <w:rPr>
          <w:rFonts w:ascii="Arial" w:hAnsi="Arial" w:cs="Arial"/>
          <w:i/>
        </w:rPr>
        <w:t>International Journal of Molecular Sciences</w:t>
      </w:r>
      <w:r w:rsidRPr="008D3D31">
        <w:rPr>
          <w:rFonts w:ascii="Arial" w:hAnsi="Arial" w:cs="Arial"/>
        </w:rPr>
        <w:t xml:space="preserve"> </w:t>
      </w:r>
      <w:r w:rsidRPr="008D3D31">
        <w:rPr>
          <w:rFonts w:ascii="Arial" w:hAnsi="Arial" w:cs="Arial"/>
          <w:b/>
        </w:rPr>
        <w:t>21</w:t>
      </w:r>
      <w:r w:rsidRPr="008D3D31">
        <w:rPr>
          <w:rFonts w:ascii="Arial" w:hAnsi="Arial" w:cs="Arial"/>
        </w:rPr>
        <w:t>, 5635 (2020).</w:t>
      </w:r>
    </w:p>
    <w:p w14:paraId="0A0B68FB"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25</w:t>
      </w:r>
      <w:r w:rsidRPr="008D3D31">
        <w:rPr>
          <w:rFonts w:ascii="Arial" w:hAnsi="Arial" w:cs="Arial"/>
        </w:rPr>
        <w:tab/>
        <w:t xml:space="preserve">Viana, L. R., Lopes-Aguiar, L., Rossi Rosolen, R., Willians Dos Santos, R. &amp; Cintra Gomes-Marcondes, M. C. (1)H-NMR Based Serum Metabolomics Identifies Different Profile between Sarcopenia and Cancer Cachexia in Ageing Walker 256 Tumour-Bearing Rats. </w:t>
      </w:r>
      <w:r w:rsidRPr="008D3D31">
        <w:rPr>
          <w:rFonts w:ascii="Arial" w:hAnsi="Arial" w:cs="Arial"/>
          <w:i/>
        </w:rPr>
        <w:t>Metabolites</w:t>
      </w:r>
      <w:r w:rsidRPr="008D3D31">
        <w:rPr>
          <w:rFonts w:ascii="Arial" w:hAnsi="Arial" w:cs="Arial"/>
        </w:rPr>
        <w:t xml:space="preserve"> </w:t>
      </w:r>
      <w:r w:rsidRPr="008D3D31">
        <w:rPr>
          <w:rFonts w:ascii="Arial" w:hAnsi="Arial" w:cs="Arial"/>
          <w:b/>
        </w:rPr>
        <w:t>10</w:t>
      </w:r>
      <w:r w:rsidRPr="008D3D31">
        <w:rPr>
          <w:rFonts w:ascii="Arial" w:hAnsi="Arial" w:cs="Arial"/>
        </w:rPr>
        <w:t>, doi:10.3390/metabo10040161 (2020).</w:t>
      </w:r>
    </w:p>
    <w:p w14:paraId="3E636677"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26</w:t>
      </w:r>
      <w:r w:rsidRPr="008D3D31">
        <w:rPr>
          <w:rFonts w:ascii="Arial" w:hAnsi="Arial" w:cs="Arial"/>
        </w:rPr>
        <w:tab/>
        <w:t xml:space="preserve">Canto, C. NAD(+) Precursors: A Questionable Redundancy. </w:t>
      </w:r>
      <w:r w:rsidRPr="008D3D31">
        <w:rPr>
          <w:rFonts w:ascii="Arial" w:hAnsi="Arial" w:cs="Arial"/>
          <w:i/>
        </w:rPr>
        <w:t>Metabolites</w:t>
      </w:r>
      <w:r w:rsidRPr="008D3D31">
        <w:rPr>
          <w:rFonts w:ascii="Arial" w:hAnsi="Arial" w:cs="Arial"/>
        </w:rPr>
        <w:t xml:space="preserve"> </w:t>
      </w:r>
      <w:r w:rsidRPr="008D3D31">
        <w:rPr>
          <w:rFonts w:ascii="Arial" w:hAnsi="Arial" w:cs="Arial"/>
          <w:b/>
        </w:rPr>
        <w:t>12</w:t>
      </w:r>
      <w:r w:rsidRPr="008D3D31">
        <w:rPr>
          <w:rFonts w:ascii="Arial" w:hAnsi="Arial" w:cs="Arial"/>
        </w:rPr>
        <w:t>, doi:10.3390/metabo12070630 (2022).</w:t>
      </w:r>
    </w:p>
    <w:p w14:paraId="7B125283"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27</w:t>
      </w:r>
      <w:r w:rsidRPr="008D3D31">
        <w:rPr>
          <w:rFonts w:ascii="Arial" w:hAnsi="Arial" w:cs="Arial"/>
        </w:rPr>
        <w:tab/>
        <w:t xml:space="preserve">Clement, J., Wong, M., Poljak, A., Sachdev, P. &amp; Braidy, N. The Plasma NAD(+) Metabolome Is Dysregulated in "Normal" Aging. </w:t>
      </w:r>
      <w:r w:rsidRPr="008D3D31">
        <w:rPr>
          <w:rFonts w:ascii="Arial" w:hAnsi="Arial" w:cs="Arial"/>
          <w:i/>
        </w:rPr>
        <w:t>Rejuvenation research</w:t>
      </w:r>
      <w:r w:rsidRPr="008D3D31">
        <w:rPr>
          <w:rFonts w:ascii="Arial" w:hAnsi="Arial" w:cs="Arial"/>
        </w:rPr>
        <w:t xml:space="preserve"> </w:t>
      </w:r>
      <w:r w:rsidRPr="008D3D31">
        <w:rPr>
          <w:rFonts w:ascii="Arial" w:hAnsi="Arial" w:cs="Arial"/>
          <w:b/>
        </w:rPr>
        <w:t>22</w:t>
      </w:r>
      <w:r w:rsidRPr="008D3D31">
        <w:rPr>
          <w:rFonts w:ascii="Arial" w:hAnsi="Arial" w:cs="Arial"/>
        </w:rPr>
        <w:t>, 121-130, doi:10.1089/rej.2018.2077 (2019).</w:t>
      </w:r>
    </w:p>
    <w:p w14:paraId="3D3C6A44" w14:textId="77777777" w:rsidR="006E494C" w:rsidRPr="008D3D31" w:rsidRDefault="006E494C" w:rsidP="008D3D31">
      <w:pPr>
        <w:pStyle w:val="EndNoteBibliography"/>
        <w:spacing w:after="120"/>
        <w:ind w:left="720" w:hanging="720"/>
        <w:jc w:val="both"/>
        <w:rPr>
          <w:rFonts w:ascii="Arial" w:hAnsi="Arial" w:cs="Arial"/>
          <w:lang w:val="fr-CH"/>
        </w:rPr>
      </w:pPr>
      <w:r w:rsidRPr="008D3D31">
        <w:rPr>
          <w:rFonts w:ascii="Arial" w:hAnsi="Arial" w:cs="Arial"/>
        </w:rPr>
        <w:t>28</w:t>
      </w:r>
      <w:r w:rsidRPr="008D3D31">
        <w:rPr>
          <w:rFonts w:ascii="Arial" w:hAnsi="Arial" w:cs="Arial"/>
        </w:rPr>
        <w:tab/>
        <w:t>Massudi, H.</w:t>
      </w:r>
      <w:r w:rsidRPr="008D3D31">
        <w:rPr>
          <w:rFonts w:ascii="Arial" w:hAnsi="Arial" w:cs="Arial"/>
          <w:i/>
        </w:rPr>
        <w:t xml:space="preserve"> et al.</w:t>
      </w:r>
      <w:r w:rsidRPr="008D3D31">
        <w:rPr>
          <w:rFonts w:ascii="Arial" w:hAnsi="Arial" w:cs="Arial"/>
        </w:rPr>
        <w:t xml:space="preserve"> Age-Associated Changes In Oxidative Stress and NAD+ Metabolism In Human Tissue. </w:t>
      </w:r>
      <w:r w:rsidRPr="008D3D31">
        <w:rPr>
          <w:rFonts w:ascii="Arial" w:hAnsi="Arial" w:cs="Arial"/>
          <w:i/>
          <w:lang w:val="fr-CH"/>
        </w:rPr>
        <w:t>PLOS ONE</w:t>
      </w:r>
      <w:r w:rsidRPr="008D3D31">
        <w:rPr>
          <w:rFonts w:ascii="Arial" w:hAnsi="Arial" w:cs="Arial"/>
          <w:lang w:val="fr-CH"/>
        </w:rPr>
        <w:t xml:space="preserve"> </w:t>
      </w:r>
      <w:r w:rsidRPr="008D3D31">
        <w:rPr>
          <w:rFonts w:ascii="Arial" w:hAnsi="Arial" w:cs="Arial"/>
          <w:b/>
          <w:lang w:val="fr-CH"/>
        </w:rPr>
        <w:t>7</w:t>
      </w:r>
      <w:r w:rsidRPr="008D3D31">
        <w:rPr>
          <w:rFonts w:ascii="Arial" w:hAnsi="Arial" w:cs="Arial"/>
          <w:lang w:val="fr-CH"/>
        </w:rPr>
        <w:t>, e42357, doi:10.1371/journal.pone.0042357 (2012).</w:t>
      </w:r>
    </w:p>
    <w:p w14:paraId="018B8C0A"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lang w:val="fr-CH"/>
        </w:rPr>
        <w:t>29</w:t>
      </w:r>
      <w:r w:rsidRPr="008D3D31">
        <w:rPr>
          <w:rFonts w:ascii="Arial" w:hAnsi="Arial" w:cs="Arial"/>
          <w:lang w:val="fr-CH"/>
        </w:rPr>
        <w:tab/>
        <w:t>Barton, W.</w:t>
      </w:r>
      <w:r w:rsidRPr="008D3D31">
        <w:rPr>
          <w:rFonts w:ascii="Arial" w:hAnsi="Arial" w:cs="Arial"/>
          <w:i/>
          <w:lang w:val="fr-CH"/>
        </w:rPr>
        <w:t xml:space="preserve"> et al.</w:t>
      </w:r>
      <w:r w:rsidRPr="008D3D31">
        <w:rPr>
          <w:rFonts w:ascii="Arial" w:hAnsi="Arial" w:cs="Arial"/>
          <w:lang w:val="fr-CH"/>
        </w:rPr>
        <w:t xml:space="preserve"> </w:t>
      </w:r>
      <w:r w:rsidRPr="008D3D31">
        <w:rPr>
          <w:rFonts w:ascii="Arial" w:hAnsi="Arial" w:cs="Arial"/>
        </w:rPr>
        <w:t xml:space="preserve">The microbiome of professional athletes differs from that of more sedentary subjects in composition and particularly at the functional metabolic level. </w:t>
      </w:r>
      <w:r w:rsidRPr="008D3D31">
        <w:rPr>
          <w:rFonts w:ascii="Arial" w:hAnsi="Arial" w:cs="Arial"/>
          <w:i/>
        </w:rPr>
        <w:t>Gut</w:t>
      </w:r>
      <w:r w:rsidRPr="008D3D31">
        <w:rPr>
          <w:rFonts w:ascii="Arial" w:hAnsi="Arial" w:cs="Arial"/>
        </w:rPr>
        <w:t xml:space="preserve"> </w:t>
      </w:r>
      <w:r w:rsidRPr="008D3D31">
        <w:rPr>
          <w:rFonts w:ascii="Arial" w:hAnsi="Arial" w:cs="Arial"/>
          <w:b/>
        </w:rPr>
        <w:t>67</w:t>
      </w:r>
      <w:r w:rsidRPr="008D3D31">
        <w:rPr>
          <w:rFonts w:ascii="Arial" w:hAnsi="Arial" w:cs="Arial"/>
        </w:rPr>
        <w:t>, 625-633, doi:10.1136/gutjnl-2016-313627 (2018).</w:t>
      </w:r>
    </w:p>
    <w:p w14:paraId="406DB76F"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30</w:t>
      </w:r>
      <w:r w:rsidRPr="008D3D31">
        <w:rPr>
          <w:rFonts w:ascii="Arial" w:hAnsi="Arial" w:cs="Arial"/>
        </w:rPr>
        <w:tab/>
        <w:t>Calvani, R.</w:t>
      </w:r>
      <w:r w:rsidRPr="008D3D31">
        <w:rPr>
          <w:rFonts w:ascii="Arial" w:hAnsi="Arial" w:cs="Arial"/>
          <w:i/>
        </w:rPr>
        <w:t xml:space="preserve"> et al.</w:t>
      </w:r>
      <w:r w:rsidRPr="008D3D31">
        <w:rPr>
          <w:rFonts w:ascii="Arial" w:hAnsi="Arial" w:cs="Arial"/>
        </w:rPr>
        <w:t xml:space="preserve"> Gut microbiome-derived metabolites characterize a peculiar obese urinary metabotype. </w:t>
      </w:r>
      <w:r w:rsidRPr="008D3D31">
        <w:rPr>
          <w:rFonts w:ascii="Arial" w:hAnsi="Arial" w:cs="Arial"/>
          <w:i/>
        </w:rPr>
        <w:t>International Journal of Obesity</w:t>
      </w:r>
      <w:r w:rsidRPr="008D3D31">
        <w:rPr>
          <w:rFonts w:ascii="Arial" w:hAnsi="Arial" w:cs="Arial"/>
        </w:rPr>
        <w:t xml:space="preserve"> </w:t>
      </w:r>
      <w:r w:rsidRPr="008D3D31">
        <w:rPr>
          <w:rFonts w:ascii="Arial" w:hAnsi="Arial" w:cs="Arial"/>
          <w:b/>
        </w:rPr>
        <w:t>34</w:t>
      </w:r>
      <w:r w:rsidRPr="008D3D31">
        <w:rPr>
          <w:rFonts w:ascii="Arial" w:hAnsi="Arial" w:cs="Arial"/>
        </w:rPr>
        <w:t>, 1095-1098, doi:10.1038/ijo.2010.44 (2010).</w:t>
      </w:r>
    </w:p>
    <w:p w14:paraId="71715A75" w14:textId="77777777" w:rsidR="006E494C" w:rsidRPr="00BD2AB5" w:rsidRDefault="006E494C" w:rsidP="008D3D31">
      <w:pPr>
        <w:pStyle w:val="EndNoteBibliography"/>
        <w:spacing w:after="120"/>
        <w:ind w:left="720" w:hanging="720"/>
        <w:jc w:val="both"/>
        <w:rPr>
          <w:rFonts w:ascii="Arial" w:hAnsi="Arial" w:cs="Arial"/>
          <w:lang w:val="da-DK"/>
        </w:rPr>
      </w:pPr>
      <w:r w:rsidRPr="008D3D31">
        <w:rPr>
          <w:rFonts w:ascii="Arial" w:hAnsi="Arial" w:cs="Arial"/>
        </w:rPr>
        <w:t>31</w:t>
      </w:r>
      <w:r w:rsidRPr="008D3D31">
        <w:rPr>
          <w:rFonts w:ascii="Arial" w:hAnsi="Arial" w:cs="Arial"/>
        </w:rPr>
        <w:tab/>
        <w:t>Shafiee, G.</w:t>
      </w:r>
      <w:r w:rsidRPr="008D3D31">
        <w:rPr>
          <w:rFonts w:ascii="Arial" w:hAnsi="Arial" w:cs="Arial"/>
          <w:i/>
        </w:rPr>
        <w:t xml:space="preserve"> et al.</w:t>
      </w:r>
      <w:r w:rsidRPr="008D3D31">
        <w:rPr>
          <w:rFonts w:ascii="Arial" w:hAnsi="Arial" w:cs="Arial"/>
        </w:rPr>
        <w:t xml:space="preserve"> Bushehr Elderly Health (BEH) programme: study protocol and design of musculoskeletal system and cognitive function (stage II). </w:t>
      </w:r>
      <w:r w:rsidRPr="00BD2AB5">
        <w:rPr>
          <w:rFonts w:ascii="Arial" w:hAnsi="Arial" w:cs="Arial"/>
          <w:i/>
          <w:lang w:val="da-DK"/>
        </w:rPr>
        <w:t>BMJ open</w:t>
      </w:r>
      <w:r w:rsidRPr="00BD2AB5">
        <w:rPr>
          <w:rFonts w:ascii="Arial" w:hAnsi="Arial" w:cs="Arial"/>
          <w:lang w:val="da-DK"/>
        </w:rPr>
        <w:t xml:space="preserve"> </w:t>
      </w:r>
      <w:r w:rsidRPr="00BD2AB5">
        <w:rPr>
          <w:rFonts w:ascii="Arial" w:hAnsi="Arial" w:cs="Arial"/>
          <w:b/>
          <w:lang w:val="da-DK"/>
        </w:rPr>
        <w:t>7</w:t>
      </w:r>
      <w:r w:rsidRPr="00BD2AB5">
        <w:rPr>
          <w:rFonts w:ascii="Arial" w:hAnsi="Arial" w:cs="Arial"/>
          <w:lang w:val="da-DK"/>
        </w:rPr>
        <w:t>, e013606, doi:10.1136/bmjopen-2016-013606 (2017).</w:t>
      </w:r>
    </w:p>
    <w:p w14:paraId="5AD71E34" w14:textId="77777777" w:rsidR="006E494C" w:rsidRPr="008D3D31" w:rsidRDefault="006E494C" w:rsidP="008D3D31">
      <w:pPr>
        <w:pStyle w:val="EndNoteBibliography"/>
        <w:spacing w:after="120"/>
        <w:ind w:left="720" w:hanging="720"/>
        <w:jc w:val="both"/>
        <w:rPr>
          <w:rFonts w:ascii="Arial" w:hAnsi="Arial" w:cs="Arial"/>
        </w:rPr>
      </w:pPr>
      <w:r w:rsidRPr="00BD2AB5">
        <w:rPr>
          <w:rFonts w:ascii="Arial" w:hAnsi="Arial" w:cs="Arial"/>
          <w:lang w:val="da-DK"/>
        </w:rPr>
        <w:t>32</w:t>
      </w:r>
      <w:r w:rsidRPr="00BD2AB5">
        <w:rPr>
          <w:rFonts w:ascii="Arial" w:hAnsi="Arial" w:cs="Arial"/>
          <w:lang w:val="da-DK"/>
        </w:rPr>
        <w:tab/>
        <w:t>Oakey, L. A.</w:t>
      </w:r>
      <w:r w:rsidRPr="00BD2AB5">
        <w:rPr>
          <w:rFonts w:ascii="Arial" w:hAnsi="Arial" w:cs="Arial"/>
          <w:i/>
          <w:lang w:val="da-DK"/>
        </w:rPr>
        <w:t xml:space="preserve"> et al.</w:t>
      </w:r>
      <w:r w:rsidRPr="00BD2AB5">
        <w:rPr>
          <w:rFonts w:ascii="Arial" w:hAnsi="Arial" w:cs="Arial"/>
          <w:lang w:val="da-DK"/>
        </w:rPr>
        <w:t xml:space="preserve"> </w:t>
      </w:r>
      <w:r w:rsidRPr="008D3D31">
        <w:rPr>
          <w:rFonts w:ascii="Arial" w:hAnsi="Arial" w:cs="Arial"/>
        </w:rPr>
        <w:t xml:space="preserve">Metabolic tracing reveals novel adaptations to skeletal muscle cell energy production pathways in response to NAD (+) depletion. </w:t>
      </w:r>
      <w:r w:rsidRPr="008D3D31">
        <w:rPr>
          <w:rFonts w:ascii="Arial" w:hAnsi="Arial" w:cs="Arial"/>
          <w:i/>
        </w:rPr>
        <w:t>Wellcome Open Res</w:t>
      </w:r>
      <w:r w:rsidRPr="008D3D31">
        <w:rPr>
          <w:rFonts w:ascii="Arial" w:hAnsi="Arial" w:cs="Arial"/>
        </w:rPr>
        <w:t xml:space="preserve"> </w:t>
      </w:r>
      <w:r w:rsidRPr="008D3D31">
        <w:rPr>
          <w:rFonts w:ascii="Arial" w:hAnsi="Arial" w:cs="Arial"/>
          <w:b/>
        </w:rPr>
        <w:t>3</w:t>
      </w:r>
      <w:r w:rsidRPr="008D3D31">
        <w:rPr>
          <w:rFonts w:ascii="Arial" w:hAnsi="Arial" w:cs="Arial"/>
        </w:rPr>
        <w:t>, 147, doi:10.12688/wellcomeopenres.14898.2 (2018).</w:t>
      </w:r>
    </w:p>
    <w:p w14:paraId="75FCBE1E" w14:textId="77777777" w:rsidR="006E494C" w:rsidRPr="008D3D31" w:rsidRDefault="006E494C" w:rsidP="008D3D31">
      <w:pPr>
        <w:pStyle w:val="EndNoteBibliography"/>
        <w:spacing w:after="120"/>
        <w:ind w:left="720" w:hanging="720"/>
        <w:jc w:val="both"/>
        <w:rPr>
          <w:rFonts w:ascii="Arial" w:hAnsi="Arial" w:cs="Arial"/>
          <w:lang w:val="fr-CH"/>
        </w:rPr>
      </w:pPr>
      <w:r w:rsidRPr="008D3D31">
        <w:rPr>
          <w:rFonts w:ascii="Arial" w:hAnsi="Arial" w:cs="Arial"/>
        </w:rPr>
        <w:t>33</w:t>
      </w:r>
      <w:r w:rsidRPr="008D3D31">
        <w:rPr>
          <w:rFonts w:ascii="Arial" w:hAnsi="Arial" w:cs="Arial"/>
        </w:rPr>
        <w:tab/>
        <w:t xml:space="preserve">Bogan, K. L. &amp; Brenner, C. Nicotinic acid, nicotinamide, and nicotinamide riboside: a molecular evaluation of NAD+ precursor vitamins in human nutrition. </w:t>
      </w:r>
      <w:r w:rsidRPr="008D3D31">
        <w:rPr>
          <w:rFonts w:ascii="Arial" w:hAnsi="Arial" w:cs="Arial"/>
          <w:i/>
          <w:lang w:val="fr-CH"/>
        </w:rPr>
        <w:t>Annu Rev Nutr</w:t>
      </w:r>
      <w:r w:rsidRPr="008D3D31">
        <w:rPr>
          <w:rFonts w:ascii="Arial" w:hAnsi="Arial" w:cs="Arial"/>
          <w:lang w:val="fr-CH"/>
        </w:rPr>
        <w:t xml:space="preserve"> </w:t>
      </w:r>
      <w:r w:rsidRPr="008D3D31">
        <w:rPr>
          <w:rFonts w:ascii="Arial" w:hAnsi="Arial" w:cs="Arial"/>
          <w:b/>
          <w:lang w:val="fr-CH"/>
        </w:rPr>
        <w:t>28</w:t>
      </w:r>
      <w:r w:rsidRPr="008D3D31">
        <w:rPr>
          <w:rFonts w:ascii="Arial" w:hAnsi="Arial" w:cs="Arial"/>
          <w:lang w:val="fr-CH"/>
        </w:rPr>
        <w:t>, 115-130, doi:10.1146/annurev.nutr.28.061807.155443 (2008).</w:t>
      </w:r>
    </w:p>
    <w:p w14:paraId="421ECE16" w14:textId="77777777" w:rsidR="006E494C" w:rsidRPr="00BD2AB5" w:rsidRDefault="006E494C" w:rsidP="008D3D31">
      <w:pPr>
        <w:pStyle w:val="EndNoteBibliography"/>
        <w:spacing w:after="120"/>
        <w:ind w:left="720" w:hanging="720"/>
        <w:jc w:val="both"/>
        <w:rPr>
          <w:rFonts w:ascii="Arial" w:hAnsi="Arial" w:cs="Arial"/>
          <w:lang w:val="da-DK"/>
        </w:rPr>
      </w:pPr>
      <w:r w:rsidRPr="008D3D31">
        <w:rPr>
          <w:rFonts w:ascii="Arial" w:hAnsi="Arial" w:cs="Arial"/>
          <w:lang w:val="fr-CH"/>
        </w:rPr>
        <w:t>34</w:t>
      </w:r>
      <w:r w:rsidRPr="008D3D31">
        <w:rPr>
          <w:rFonts w:ascii="Arial" w:hAnsi="Arial" w:cs="Arial"/>
          <w:lang w:val="fr-CH"/>
        </w:rPr>
        <w:tab/>
        <w:t>Hara, N.</w:t>
      </w:r>
      <w:r w:rsidRPr="008D3D31">
        <w:rPr>
          <w:rFonts w:ascii="Arial" w:hAnsi="Arial" w:cs="Arial"/>
          <w:i/>
          <w:lang w:val="fr-CH"/>
        </w:rPr>
        <w:t xml:space="preserve"> et al.</w:t>
      </w:r>
      <w:r w:rsidRPr="008D3D31">
        <w:rPr>
          <w:rFonts w:ascii="Arial" w:hAnsi="Arial" w:cs="Arial"/>
          <w:lang w:val="fr-CH"/>
        </w:rPr>
        <w:t xml:space="preserve"> </w:t>
      </w:r>
      <w:r w:rsidRPr="008D3D31">
        <w:rPr>
          <w:rFonts w:ascii="Arial" w:hAnsi="Arial" w:cs="Arial"/>
        </w:rPr>
        <w:t xml:space="preserve">Elevation of cellular NAD levels by nicotinic acid and involvement of nicotinic acid phosphoribosyltransferase in human cells. </w:t>
      </w:r>
      <w:r w:rsidRPr="00BD2AB5">
        <w:rPr>
          <w:rFonts w:ascii="Arial" w:hAnsi="Arial" w:cs="Arial"/>
          <w:i/>
          <w:lang w:val="da-DK"/>
        </w:rPr>
        <w:t>J Biol Chem</w:t>
      </w:r>
      <w:r w:rsidRPr="00BD2AB5">
        <w:rPr>
          <w:rFonts w:ascii="Arial" w:hAnsi="Arial" w:cs="Arial"/>
          <w:lang w:val="da-DK"/>
        </w:rPr>
        <w:t xml:space="preserve"> </w:t>
      </w:r>
      <w:r w:rsidRPr="00BD2AB5">
        <w:rPr>
          <w:rFonts w:ascii="Arial" w:hAnsi="Arial" w:cs="Arial"/>
          <w:b/>
          <w:lang w:val="da-DK"/>
        </w:rPr>
        <w:t>282</w:t>
      </w:r>
      <w:r w:rsidRPr="00BD2AB5">
        <w:rPr>
          <w:rFonts w:ascii="Arial" w:hAnsi="Arial" w:cs="Arial"/>
          <w:lang w:val="da-DK"/>
        </w:rPr>
        <w:t>, 24574-24582, doi:10.1074/jbc.M610357200 (2007).</w:t>
      </w:r>
    </w:p>
    <w:p w14:paraId="450530D8" w14:textId="77777777" w:rsidR="006E494C" w:rsidRPr="008D3D31" w:rsidRDefault="006E494C" w:rsidP="008D3D31">
      <w:pPr>
        <w:pStyle w:val="EndNoteBibliography"/>
        <w:spacing w:after="120"/>
        <w:ind w:left="720" w:hanging="720"/>
        <w:jc w:val="both"/>
        <w:rPr>
          <w:rFonts w:ascii="Arial" w:hAnsi="Arial" w:cs="Arial"/>
        </w:rPr>
      </w:pPr>
      <w:r w:rsidRPr="00BD2AB5">
        <w:rPr>
          <w:rFonts w:ascii="Arial" w:hAnsi="Arial" w:cs="Arial"/>
          <w:lang w:val="da-DK"/>
        </w:rPr>
        <w:t>35</w:t>
      </w:r>
      <w:r w:rsidRPr="00BD2AB5">
        <w:rPr>
          <w:rFonts w:ascii="Arial" w:hAnsi="Arial" w:cs="Arial"/>
          <w:lang w:val="da-DK"/>
        </w:rPr>
        <w:tab/>
        <w:t>Patel, H. P.</w:t>
      </w:r>
      <w:r w:rsidRPr="00BD2AB5">
        <w:rPr>
          <w:rFonts w:ascii="Arial" w:hAnsi="Arial" w:cs="Arial"/>
          <w:i/>
          <w:lang w:val="da-DK"/>
        </w:rPr>
        <w:t xml:space="preserve"> et al.</w:t>
      </w:r>
      <w:r w:rsidRPr="00BD2AB5">
        <w:rPr>
          <w:rFonts w:ascii="Arial" w:hAnsi="Arial" w:cs="Arial"/>
          <w:lang w:val="da-DK"/>
        </w:rPr>
        <w:t xml:space="preserve"> </w:t>
      </w:r>
      <w:r w:rsidRPr="008D3D31">
        <w:rPr>
          <w:rFonts w:ascii="Arial" w:hAnsi="Arial" w:cs="Arial"/>
        </w:rPr>
        <w:t xml:space="preserve">Hertfordshire sarcopenia study: design and methods. </w:t>
      </w:r>
      <w:r w:rsidRPr="008D3D31">
        <w:rPr>
          <w:rFonts w:ascii="Arial" w:hAnsi="Arial" w:cs="Arial"/>
          <w:i/>
        </w:rPr>
        <w:t>BMC Geriatr</w:t>
      </w:r>
      <w:r w:rsidRPr="008D3D31">
        <w:rPr>
          <w:rFonts w:ascii="Arial" w:hAnsi="Arial" w:cs="Arial"/>
        </w:rPr>
        <w:t xml:space="preserve"> </w:t>
      </w:r>
      <w:r w:rsidRPr="008D3D31">
        <w:rPr>
          <w:rFonts w:ascii="Arial" w:hAnsi="Arial" w:cs="Arial"/>
          <w:b/>
        </w:rPr>
        <w:t>10</w:t>
      </w:r>
      <w:r w:rsidRPr="008D3D31">
        <w:rPr>
          <w:rFonts w:ascii="Arial" w:hAnsi="Arial" w:cs="Arial"/>
        </w:rPr>
        <w:t>, 43, doi:10.1186/1471-2318-10-43 (2010).</w:t>
      </w:r>
    </w:p>
    <w:p w14:paraId="0342FCB0" w14:textId="77777777" w:rsidR="006E494C" w:rsidRPr="008D3D31" w:rsidRDefault="006E494C" w:rsidP="008D3D31">
      <w:pPr>
        <w:pStyle w:val="EndNoteBibliography"/>
        <w:spacing w:after="120"/>
        <w:ind w:left="720" w:hanging="720"/>
        <w:jc w:val="both"/>
        <w:rPr>
          <w:rFonts w:ascii="Arial" w:hAnsi="Arial" w:cs="Arial"/>
          <w:lang w:val="fr-CH"/>
        </w:rPr>
      </w:pPr>
      <w:r w:rsidRPr="008D3D31">
        <w:rPr>
          <w:rFonts w:ascii="Arial" w:hAnsi="Arial" w:cs="Arial"/>
        </w:rPr>
        <w:t>36</w:t>
      </w:r>
      <w:r w:rsidRPr="008D3D31">
        <w:rPr>
          <w:rFonts w:ascii="Arial" w:hAnsi="Arial" w:cs="Arial"/>
        </w:rPr>
        <w:tab/>
        <w:t xml:space="preserve">Taguchi, H. &amp; Shimabayashi, Y. Findings of trigonelline demethylating enzyme activity in various organisms and some properties of the enzyme from hog liver. </w:t>
      </w:r>
      <w:r w:rsidRPr="008D3D31">
        <w:rPr>
          <w:rFonts w:ascii="Arial" w:hAnsi="Arial" w:cs="Arial"/>
          <w:i/>
          <w:lang w:val="fr-CH"/>
        </w:rPr>
        <w:t>Biochem Biophys Res Commun</w:t>
      </w:r>
      <w:r w:rsidRPr="008D3D31">
        <w:rPr>
          <w:rFonts w:ascii="Arial" w:hAnsi="Arial" w:cs="Arial"/>
          <w:lang w:val="fr-CH"/>
        </w:rPr>
        <w:t xml:space="preserve"> </w:t>
      </w:r>
      <w:r w:rsidRPr="008D3D31">
        <w:rPr>
          <w:rFonts w:ascii="Arial" w:hAnsi="Arial" w:cs="Arial"/>
          <w:b/>
          <w:lang w:val="fr-CH"/>
        </w:rPr>
        <w:t>113</w:t>
      </w:r>
      <w:r w:rsidRPr="008D3D31">
        <w:rPr>
          <w:rFonts w:ascii="Arial" w:hAnsi="Arial" w:cs="Arial"/>
          <w:lang w:val="fr-CH"/>
        </w:rPr>
        <w:t>, 569-574, doi:10.1016/0006-291x(83)91763-1 (1983).</w:t>
      </w:r>
    </w:p>
    <w:p w14:paraId="4EA48196"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lang w:val="fr-CH"/>
        </w:rPr>
        <w:lastRenderedPageBreak/>
        <w:t>37</w:t>
      </w:r>
      <w:r w:rsidRPr="008D3D31">
        <w:rPr>
          <w:rFonts w:ascii="Arial" w:hAnsi="Arial" w:cs="Arial"/>
          <w:lang w:val="fr-CH"/>
        </w:rPr>
        <w:tab/>
        <w:t>Ye, J.</w:t>
      </w:r>
      <w:r w:rsidRPr="008D3D31">
        <w:rPr>
          <w:rFonts w:ascii="Arial" w:hAnsi="Arial" w:cs="Arial"/>
          <w:i/>
          <w:lang w:val="fr-CH"/>
        </w:rPr>
        <w:t xml:space="preserve"> et al.</w:t>
      </w:r>
      <w:r w:rsidRPr="008D3D31">
        <w:rPr>
          <w:rFonts w:ascii="Arial" w:hAnsi="Arial" w:cs="Arial"/>
          <w:lang w:val="fr-CH"/>
        </w:rPr>
        <w:t xml:space="preserve"> </w:t>
      </w:r>
      <w:r w:rsidRPr="008D3D31">
        <w:rPr>
          <w:rFonts w:ascii="Arial" w:hAnsi="Arial" w:cs="Arial"/>
        </w:rPr>
        <w:t xml:space="preserve">Serine catabolism regulates mitochondrial redox control during hypoxia. </w:t>
      </w:r>
      <w:r w:rsidRPr="008D3D31">
        <w:rPr>
          <w:rFonts w:ascii="Arial" w:hAnsi="Arial" w:cs="Arial"/>
          <w:i/>
        </w:rPr>
        <w:t>Cancer discovery</w:t>
      </w:r>
      <w:r w:rsidRPr="008D3D31">
        <w:rPr>
          <w:rFonts w:ascii="Arial" w:hAnsi="Arial" w:cs="Arial"/>
        </w:rPr>
        <w:t xml:space="preserve"> </w:t>
      </w:r>
      <w:r w:rsidRPr="008D3D31">
        <w:rPr>
          <w:rFonts w:ascii="Arial" w:hAnsi="Arial" w:cs="Arial"/>
          <w:b/>
        </w:rPr>
        <w:t>4</w:t>
      </w:r>
      <w:r w:rsidRPr="008D3D31">
        <w:rPr>
          <w:rFonts w:ascii="Arial" w:hAnsi="Arial" w:cs="Arial"/>
        </w:rPr>
        <w:t>, 1406-1417, doi:10.1158/2159-8290.Cd-14-0250 (2014).</w:t>
      </w:r>
    </w:p>
    <w:p w14:paraId="25BB954B"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38</w:t>
      </w:r>
      <w:r w:rsidRPr="008D3D31">
        <w:rPr>
          <w:rFonts w:ascii="Arial" w:hAnsi="Arial" w:cs="Arial"/>
        </w:rPr>
        <w:tab/>
        <w:t>Zhang, Y.</w:t>
      </w:r>
      <w:r w:rsidRPr="008D3D31">
        <w:rPr>
          <w:rFonts w:ascii="Arial" w:hAnsi="Arial" w:cs="Arial"/>
          <w:i/>
        </w:rPr>
        <w:t xml:space="preserve"> et al.</w:t>
      </w:r>
      <w:r w:rsidRPr="008D3D31">
        <w:rPr>
          <w:rFonts w:ascii="Arial" w:hAnsi="Arial" w:cs="Arial"/>
        </w:rPr>
        <w:t xml:space="preserve"> SHMT2 promotes cell viability and inhibits ROS-dependent, mitochondrial-mediated apoptosis via the intrinsic signaling pathway in bladder cancer cells. </w:t>
      </w:r>
      <w:r w:rsidRPr="008D3D31">
        <w:rPr>
          <w:rFonts w:ascii="Arial" w:hAnsi="Arial" w:cs="Arial"/>
          <w:i/>
        </w:rPr>
        <w:t>Cancer gene therapy</w:t>
      </w:r>
      <w:r w:rsidRPr="008D3D31">
        <w:rPr>
          <w:rFonts w:ascii="Arial" w:hAnsi="Arial" w:cs="Arial"/>
        </w:rPr>
        <w:t xml:space="preserve"> </w:t>
      </w:r>
      <w:r w:rsidRPr="008D3D31">
        <w:rPr>
          <w:rFonts w:ascii="Arial" w:hAnsi="Arial" w:cs="Arial"/>
          <w:b/>
        </w:rPr>
        <w:t>29</w:t>
      </w:r>
      <w:r w:rsidRPr="008D3D31">
        <w:rPr>
          <w:rFonts w:ascii="Arial" w:hAnsi="Arial" w:cs="Arial"/>
        </w:rPr>
        <w:t>, 1514-1527, doi:10.1038/s41417-022-00470-5 (2022).</w:t>
      </w:r>
    </w:p>
    <w:p w14:paraId="49BF0189"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39</w:t>
      </w:r>
      <w:r w:rsidRPr="008D3D31">
        <w:rPr>
          <w:rFonts w:ascii="Arial" w:hAnsi="Arial" w:cs="Arial"/>
        </w:rPr>
        <w:tab/>
        <w:t>Piacente, F.</w:t>
      </w:r>
      <w:r w:rsidRPr="008D3D31">
        <w:rPr>
          <w:rFonts w:ascii="Arial" w:hAnsi="Arial" w:cs="Arial"/>
          <w:i/>
        </w:rPr>
        <w:t xml:space="preserve"> et al.</w:t>
      </w:r>
      <w:r w:rsidRPr="008D3D31">
        <w:rPr>
          <w:rFonts w:ascii="Arial" w:hAnsi="Arial" w:cs="Arial"/>
        </w:rPr>
        <w:t xml:space="preserve"> Nicotinic Acid Phosphoribosyltransferase Regulates Cancer Cell Metabolism, Susceptibility to NAMPT Inhibitors, and DNA Repair. </w:t>
      </w:r>
      <w:r w:rsidRPr="008D3D31">
        <w:rPr>
          <w:rFonts w:ascii="Arial" w:hAnsi="Arial" w:cs="Arial"/>
          <w:i/>
        </w:rPr>
        <w:t>Cancer Research</w:t>
      </w:r>
      <w:r w:rsidRPr="008D3D31">
        <w:rPr>
          <w:rFonts w:ascii="Arial" w:hAnsi="Arial" w:cs="Arial"/>
        </w:rPr>
        <w:t xml:space="preserve"> </w:t>
      </w:r>
      <w:r w:rsidRPr="008D3D31">
        <w:rPr>
          <w:rFonts w:ascii="Arial" w:hAnsi="Arial" w:cs="Arial"/>
          <w:b/>
        </w:rPr>
        <w:t>77</w:t>
      </w:r>
      <w:r w:rsidRPr="008D3D31">
        <w:rPr>
          <w:rFonts w:ascii="Arial" w:hAnsi="Arial" w:cs="Arial"/>
        </w:rPr>
        <w:t>, 3857-3869, doi:10.1158/0008-5472.Can-16-3079 (2017).</w:t>
      </w:r>
    </w:p>
    <w:p w14:paraId="2790EF46"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40</w:t>
      </w:r>
      <w:r w:rsidRPr="008D3D31">
        <w:rPr>
          <w:rFonts w:ascii="Arial" w:hAnsi="Arial" w:cs="Arial"/>
        </w:rPr>
        <w:tab/>
        <w:t>Yaku, K.</w:t>
      </w:r>
      <w:r w:rsidRPr="008D3D31">
        <w:rPr>
          <w:rFonts w:ascii="Arial" w:hAnsi="Arial" w:cs="Arial"/>
          <w:i/>
        </w:rPr>
        <w:t xml:space="preserve"> et al.</w:t>
      </w:r>
      <w:r w:rsidRPr="008D3D31">
        <w:rPr>
          <w:rFonts w:ascii="Arial" w:hAnsi="Arial" w:cs="Arial"/>
        </w:rPr>
        <w:t xml:space="preserve"> BST1 regulates nicotinamide riboside metabolism via its glycohydrolase and base-exchange activities. </w:t>
      </w:r>
      <w:r w:rsidRPr="008D3D31">
        <w:rPr>
          <w:rFonts w:ascii="Arial" w:hAnsi="Arial" w:cs="Arial"/>
          <w:i/>
        </w:rPr>
        <w:t>Nat Commun</w:t>
      </w:r>
      <w:r w:rsidRPr="008D3D31">
        <w:rPr>
          <w:rFonts w:ascii="Arial" w:hAnsi="Arial" w:cs="Arial"/>
        </w:rPr>
        <w:t xml:space="preserve"> </w:t>
      </w:r>
      <w:r w:rsidRPr="008D3D31">
        <w:rPr>
          <w:rFonts w:ascii="Arial" w:hAnsi="Arial" w:cs="Arial"/>
          <w:b/>
        </w:rPr>
        <w:t>12</w:t>
      </w:r>
      <w:r w:rsidRPr="008D3D31">
        <w:rPr>
          <w:rFonts w:ascii="Arial" w:hAnsi="Arial" w:cs="Arial"/>
        </w:rPr>
        <w:t>, 6767, doi:10.1038/s41467-021-27080-3 (2021).</w:t>
      </w:r>
    </w:p>
    <w:p w14:paraId="49D4A098" w14:textId="77777777" w:rsidR="006E494C" w:rsidRPr="008D3D31" w:rsidRDefault="006E494C" w:rsidP="008D3D31">
      <w:pPr>
        <w:pStyle w:val="EndNoteBibliography"/>
        <w:spacing w:after="120"/>
        <w:ind w:left="720" w:hanging="720"/>
        <w:jc w:val="both"/>
        <w:rPr>
          <w:rFonts w:ascii="Arial" w:hAnsi="Arial" w:cs="Arial"/>
          <w:lang w:val="fr-CH"/>
        </w:rPr>
      </w:pPr>
      <w:r w:rsidRPr="008D3D31">
        <w:rPr>
          <w:rFonts w:ascii="Arial" w:hAnsi="Arial" w:cs="Arial"/>
        </w:rPr>
        <w:t>41</w:t>
      </w:r>
      <w:r w:rsidRPr="008D3D31">
        <w:rPr>
          <w:rFonts w:ascii="Arial" w:hAnsi="Arial" w:cs="Arial"/>
        </w:rPr>
        <w:tab/>
        <w:t>Benyo, Z.</w:t>
      </w:r>
      <w:r w:rsidRPr="008D3D31">
        <w:rPr>
          <w:rFonts w:ascii="Arial" w:hAnsi="Arial" w:cs="Arial"/>
          <w:i/>
        </w:rPr>
        <w:t xml:space="preserve"> et al.</w:t>
      </w:r>
      <w:r w:rsidRPr="008D3D31">
        <w:rPr>
          <w:rFonts w:ascii="Arial" w:hAnsi="Arial" w:cs="Arial"/>
        </w:rPr>
        <w:t xml:space="preserve"> GPR109A (PUMA-G/HM74A) mediates nicotinic acid-induced flushing. </w:t>
      </w:r>
      <w:r w:rsidRPr="008D3D31">
        <w:rPr>
          <w:rFonts w:ascii="Arial" w:hAnsi="Arial" w:cs="Arial"/>
          <w:i/>
          <w:lang w:val="fr-CH"/>
        </w:rPr>
        <w:t>J Clin Invest</w:t>
      </w:r>
      <w:r w:rsidRPr="008D3D31">
        <w:rPr>
          <w:rFonts w:ascii="Arial" w:hAnsi="Arial" w:cs="Arial"/>
          <w:lang w:val="fr-CH"/>
        </w:rPr>
        <w:t xml:space="preserve"> </w:t>
      </w:r>
      <w:r w:rsidRPr="008D3D31">
        <w:rPr>
          <w:rFonts w:ascii="Arial" w:hAnsi="Arial" w:cs="Arial"/>
          <w:b/>
          <w:lang w:val="fr-CH"/>
        </w:rPr>
        <w:t>115</w:t>
      </w:r>
      <w:r w:rsidRPr="008D3D31">
        <w:rPr>
          <w:rFonts w:ascii="Arial" w:hAnsi="Arial" w:cs="Arial"/>
          <w:lang w:val="fr-CH"/>
        </w:rPr>
        <w:t>, 3634-3640, doi:10.1172/JCI23626 (2005).</w:t>
      </w:r>
    </w:p>
    <w:p w14:paraId="3668D090"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lang w:val="fr-CH"/>
        </w:rPr>
        <w:t>42</w:t>
      </w:r>
      <w:r w:rsidRPr="008D3D31">
        <w:rPr>
          <w:rFonts w:ascii="Arial" w:hAnsi="Arial" w:cs="Arial"/>
          <w:lang w:val="fr-CH"/>
        </w:rPr>
        <w:tab/>
        <w:t>Fang, E. F.</w:t>
      </w:r>
      <w:r w:rsidRPr="008D3D31">
        <w:rPr>
          <w:rFonts w:ascii="Arial" w:hAnsi="Arial" w:cs="Arial"/>
          <w:i/>
          <w:lang w:val="fr-CH"/>
        </w:rPr>
        <w:t xml:space="preserve"> et al.</w:t>
      </w:r>
      <w:r w:rsidRPr="008D3D31">
        <w:rPr>
          <w:rFonts w:ascii="Arial" w:hAnsi="Arial" w:cs="Arial"/>
          <w:lang w:val="fr-CH"/>
        </w:rPr>
        <w:t xml:space="preserve"> </w:t>
      </w:r>
      <w:r w:rsidRPr="008D3D31">
        <w:rPr>
          <w:rFonts w:ascii="Arial" w:hAnsi="Arial" w:cs="Arial"/>
        </w:rPr>
        <w:t xml:space="preserve">NAD(+) Replenishment Improves Lifespan and Healthspan in Ataxia Telangiectasia Models via Mitophagy and DNA Repair. </w:t>
      </w:r>
      <w:r w:rsidRPr="008D3D31">
        <w:rPr>
          <w:rFonts w:ascii="Arial" w:hAnsi="Arial" w:cs="Arial"/>
          <w:i/>
        </w:rPr>
        <w:t>Cell Metab</w:t>
      </w:r>
      <w:r w:rsidRPr="008D3D31">
        <w:rPr>
          <w:rFonts w:ascii="Arial" w:hAnsi="Arial" w:cs="Arial"/>
        </w:rPr>
        <w:t xml:space="preserve"> </w:t>
      </w:r>
      <w:r w:rsidRPr="008D3D31">
        <w:rPr>
          <w:rFonts w:ascii="Arial" w:hAnsi="Arial" w:cs="Arial"/>
          <w:b/>
        </w:rPr>
        <w:t>24</w:t>
      </w:r>
      <w:r w:rsidRPr="008D3D31">
        <w:rPr>
          <w:rFonts w:ascii="Arial" w:hAnsi="Arial" w:cs="Arial"/>
        </w:rPr>
        <w:t>, 566-581, doi:10.1016/j.cmet.2016.09.004 (2016).</w:t>
      </w:r>
    </w:p>
    <w:p w14:paraId="74240B0A"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43</w:t>
      </w:r>
      <w:r w:rsidRPr="008D3D31">
        <w:rPr>
          <w:rFonts w:ascii="Arial" w:hAnsi="Arial" w:cs="Arial"/>
        </w:rPr>
        <w:tab/>
        <w:t>Mouchiroud, L.</w:t>
      </w:r>
      <w:r w:rsidRPr="008D3D31">
        <w:rPr>
          <w:rFonts w:ascii="Arial" w:hAnsi="Arial" w:cs="Arial"/>
          <w:i/>
        </w:rPr>
        <w:t xml:space="preserve"> et al.</w:t>
      </w:r>
      <w:r w:rsidRPr="008D3D31">
        <w:rPr>
          <w:rFonts w:ascii="Arial" w:hAnsi="Arial" w:cs="Arial"/>
        </w:rPr>
        <w:t xml:space="preserve"> The NAD(+)/Sirtuin Pathway Modulates Longevity through Activation of Mitochondrial UPR and FOXO Signaling. </w:t>
      </w:r>
      <w:r w:rsidRPr="008D3D31">
        <w:rPr>
          <w:rFonts w:ascii="Arial" w:hAnsi="Arial" w:cs="Arial"/>
          <w:i/>
        </w:rPr>
        <w:t>Cell</w:t>
      </w:r>
      <w:r w:rsidRPr="008D3D31">
        <w:rPr>
          <w:rFonts w:ascii="Arial" w:hAnsi="Arial" w:cs="Arial"/>
        </w:rPr>
        <w:t xml:space="preserve"> </w:t>
      </w:r>
      <w:r w:rsidRPr="008D3D31">
        <w:rPr>
          <w:rFonts w:ascii="Arial" w:hAnsi="Arial" w:cs="Arial"/>
          <w:b/>
        </w:rPr>
        <w:t>154</w:t>
      </w:r>
      <w:r w:rsidRPr="008D3D31">
        <w:rPr>
          <w:rFonts w:ascii="Arial" w:hAnsi="Arial" w:cs="Arial"/>
        </w:rPr>
        <w:t>, 430-441, doi:10.1016/j.cell.2013.06.016 (2013).</w:t>
      </w:r>
    </w:p>
    <w:p w14:paraId="3E965259" w14:textId="77777777" w:rsidR="009E751D" w:rsidRPr="008D3D31" w:rsidRDefault="009E751D" w:rsidP="008D3D31">
      <w:pPr>
        <w:pStyle w:val="EndNoteBibliography"/>
        <w:spacing w:after="120"/>
        <w:ind w:left="720" w:hanging="720"/>
        <w:jc w:val="both"/>
        <w:rPr>
          <w:rFonts w:ascii="Arial" w:hAnsi="Arial" w:cs="Arial"/>
        </w:rPr>
      </w:pPr>
      <w:r w:rsidRPr="008D3D31">
        <w:rPr>
          <w:rFonts w:ascii="Arial" w:hAnsi="Arial" w:cs="Arial"/>
        </w:rPr>
        <w:t>44</w:t>
      </w:r>
      <w:r w:rsidRPr="008D3D31">
        <w:rPr>
          <w:rFonts w:ascii="Arial" w:hAnsi="Arial" w:cs="Arial"/>
        </w:rPr>
        <w:tab/>
        <w:t>Schmeisser, K.</w:t>
      </w:r>
      <w:r w:rsidRPr="008D3D31">
        <w:rPr>
          <w:rFonts w:ascii="Arial" w:hAnsi="Arial" w:cs="Arial"/>
          <w:i/>
        </w:rPr>
        <w:t xml:space="preserve"> et al.</w:t>
      </w:r>
      <w:r w:rsidRPr="008D3D31">
        <w:rPr>
          <w:rFonts w:ascii="Arial" w:hAnsi="Arial" w:cs="Arial"/>
        </w:rPr>
        <w:t xml:space="preserve"> Role of sirtuins in lifespan regulation is linked to methylation of nicotinamide. </w:t>
      </w:r>
      <w:r w:rsidRPr="008D3D31">
        <w:rPr>
          <w:rFonts w:ascii="Arial" w:hAnsi="Arial" w:cs="Arial"/>
          <w:i/>
        </w:rPr>
        <w:t>Nat Chem Biol</w:t>
      </w:r>
      <w:r w:rsidRPr="008D3D31">
        <w:rPr>
          <w:rFonts w:ascii="Arial" w:hAnsi="Arial" w:cs="Arial"/>
        </w:rPr>
        <w:t xml:space="preserve"> </w:t>
      </w:r>
      <w:r w:rsidRPr="008D3D31">
        <w:rPr>
          <w:rFonts w:ascii="Arial" w:hAnsi="Arial" w:cs="Arial"/>
          <w:b/>
        </w:rPr>
        <w:t>9</w:t>
      </w:r>
      <w:r w:rsidRPr="008D3D31">
        <w:rPr>
          <w:rFonts w:ascii="Arial" w:hAnsi="Arial" w:cs="Arial"/>
        </w:rPr>
        <w:t>, 693-700, doi:10.1038/nchembio.1352 (2013).</w:t>
      </w:r>
    </w:p>
    <w:p w14:paraId="17970AD7" w14:textId="4CBED10B"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45</w:t>
      </w:r>
      <w:r w:rsidRPr="008D3D31">
        <w:rPr>
          <w:rFonts w:ascii="Arial" w:hAnsi="Arial" w:cs="Arial"/>
        </w:rPr>
        <w:tab/>
        <w:t>Sorrentino, V.</w:t>
      </w:r>
      <w:r w:rsidRPr="008D3D31">
        <w:rPr>
          <w:rFonts w:ascii="Arial" w:hAnsi="Arial" w:cs="Arial"/>
          <w:i/>
        </w:rPr>
        <w:t xml:space="preserve"> et al.</w:t>
      </w:r>
      <w:r w:rsidRPr="008D3D31">
        <w:rPr>
          <w:rFonts w:ascii="Arial" w:hAnsi="Arial" w:cs="Arial"/>
        </w:rPr>
        <w:t xml:space="preserve"> Enhancing mitochondrial proteostasis reduces amyloid-beta proteotoxicity. </w:t>
      </w:r>
      <w:r w:rsidRPr="008D3D31">
        <w:rPr>
          <w:rFonts w:ascii="Arial" w:hAnsi="Arial" w:cs="Arial"/>
          <w:i/>
        </w:rPr>
        <w:t>Nature</w:t>
      </w:r>
      <w:r w:rsidRPr="008D3D31">
        <w:rPr>
          <w:rFonts w:ascii="Arial" w:hAnsi="Arial" w:cs="Arial"/>
        </w:rPr>
        <w:t xml:space="preserve"> </w:t>
      </w:r>
      <w:r w:rsidRPr="008D3D31">
        <w:rPr>
          <w:rFonts w:ascii="Arial" w:hAnsi="Arial" w:cs="Arial"/>
          <w:b/>
        </w:rPr>
        <w:t>552</w:t>
      </w:r>
      <w:r w:rsidRPr="008D3D31">
        <w:rPr>
          <w:rFonts w:ascii="Arial" w:hAnsi="Arial" w:cs="Arial"/>
        </w:rPr>
        <w:t>, 187-193, doi:10.1038/nature25143 (2017).</w:t>
      </w:r>
    </w:p>
    <w:p w14:paraId="30E2B45A"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lang w:val="en-SG"/>
        </w:rPr>
        <w:t>46</w:t>
      </w:r>
      <w:r w:rsidRPr="008D3D31">
        <w:rPr>
          <w:rFonts w:ascii="Arial" w:hAnsi="Arial" w:cs="Arial"/>
          <w:lang w:val="en-SG"/>
        </w:rPr>
        <w:tab/>
        <w:t>Elhassan, Y. S.</w:t>
      </w:r>
      <w:r w:rsidRPr="008D3D31">
        <w:rPr>
          <w:rFonts w:ascii="Arial" w:hAnsi="Arial" w:cs="Arial"/>
          <w:i/>
          <w:lang w:val="en-SG"/>
        </w:rPr>
        <w:t xml:space="preserve"> et al.</w:t>
      </w:r>
      <w:r w:rsidRPr="008D3D31">
        <w:rPr>
          <w:rFonts w:ascii="Arial" w:hAnsi="Arial" w:cs="Arial"/>
          <w:lang w:val="en-SG"/>
        </w:rPr>
        <w:t xml:space="preserve"> </w:t>
      </w:r>
      <w:r w:rsidRPr="008D3D31">
        <w:rPr>
          <w:rFonts w:ascii="Arial" w:hAnsi="Arial" w:cs="Arial"/>
        </w:rPr>
        <w:t xml:space="preserve">Nicotinamide Riboside Augments the Aged Human Skeletal Muscle NAD(+) Metabolome and Induces Transcriptomic and Anti-inflammatory Signatures. </w:t>
      </w:r>
      <w:r w:rsidRPr="008D3D31">
        <w:rPr>
          <w:rFonts w:ascii="Arial" w:hAnsi="Arial" w:cs="Arial"/>
          <w:i/>
        </w:rPr>
        <w:t>Cell Rep</w:t>
      </w:r>
      <w:r w:rsidRPr="008D3D31">
        <w:rPr>
          <w:rFonts w:ascii="Arial" w:hAnsi="Arial" w:cs="Arial"/>
        </w:rPr>
        <w:t xml:space="preserve"> </w:t>
      </w:r>
      <w:r w:rsidRPr="008D3D31">
        <w:rPr>
          <w:rFonts w:ascii="Arial" w:hAnsi="Arial" w:cs="Arial"/>
          <w:b/>
        </w:rPr>
        <w:t>28</w:t>
      </w:r>
      <w:r w:rsidRPr="008D3D31">
        <w:rPr>
          <w:rFonts w:ascii="Arial" w:hAnsi="Arial" w:cs="Arial"/>
        </w:rPr>
        <w:t>, 1717-1728 e1716, doi:10.1016/j.celrep.2019.07.043 (2019).</w:t>
      </w:r>
    </w:p>
    <w:p w14:paraId="49DA30CE"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47</w:t>
      </w:r>
      <w:r w:rsidRPr="008D3D31">
        <w:rPr>
          <w:rFonts w:ascii="Arial" w:hAnsi="Arial" w:cs="Arial"/>
        </w:rPr>
        <w:tab/>
        <w:t>Yoshino, M.</w:t>
      </w:r>
      <w:r w:rsidRPr="008D3D31">
        <w:rPr>
          <w:rFonts w:ascii="Arial" w:hAnsi="Arial" w:cs="Arial"/>
          <w:i/>
        </w:rPr>
        <w:t xml:space="preserve"> et al.</w:t>
      </w:r>
      <w:r w:rsidRPr="008D3D31">
        <w:rPr>
          <w:rFonts w:ascii="Arial" w:hAnsi="Arial" w:cs="Arial"/>
        </w:rPr>
        <w:t xml:space="preserve"> Nicotinamide mononucleotide increases muscle insulin sensitivity in prediabetic women. </w:t>
      </w:r>
      <w:r w:rsidRPr="008D3D31">
        <w:rPr>
          <w:rFonts w:ascii="Arial" w:hAnsi="Arial" w:cs="Arial"/>
          <w:i/>
        </w:rPr>
        <w:t>Science</w:t>
      </w:r>
      <w:r w:rsidRPr="008D3D31">
        <w:rPr>
          <w:rFonts w:ascii="Arial" w:hAnsi="Arial" w:cs="Arial"/>
        </w:rPr>
        <w:t xml:space="preserve"> </w:t>
      </w:r>
      <w:r w:rsidRPr="008D3D31">
        <w:rPr>
          <w:rFonts w:ascii="Arial" w:hAnsi="Arial" w:cs="Arial"/>
          <w:b/>
        </w:rPr>
        <w:t>372</w:t>
      </w:r>
      <w:r w:rsidRPr="008D3D31">
        <w:rPr>
          <w:rFonts w:ascii="Arial" w:hAnsi="Arial" w:cs="Arial"/>
        </w:rPr>
        <w:t>, 1224-1229, doi:10.1126/science.abe9985 (2021).</w:t>
      </w:r>
    </w:p>
    <w:p w14:paraId="461F9F8B"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48</w:t>
      </w:r>
      <w:r w:rsidRPr="008D3D31">
        <w:rPr>
          <w:rFonts w:ascii="Arial" w:hAnsi="Arial" w:cs="Arial"/>
        </w:rPr>
        <w:tab/>
        <w:t xml:space="preserve">Ashihara, H., Ludwig, I.A. and Crozier, A. in </w:t>
      </w:r>
      <w:r w:rsidRPr="008D3D31">
        <w:rPr>
          <w:rFonts w:ascii="Arial" w:hAnsi="Arial" w:cs="Arial"/>
          <w:i/>
        </w:rPr>
        <w:t xml:space="preserve">Plant Nucleotide Metabolism </w:t>
      </w:r>
      <w:r w:rsidRPr="008D3D31">
        <w:rPr>
          <w:rFonts w:ascii="Cambria Math" w:hAnsi="Cambria Math" w:cs="Cambria Math"/>
          <w:i/>
        </w:rPr>
        <w:t>‐</w:t>
      </w:r>
      <w:r w:rsidRPr="008D3D31">
        <w:rPr>
          <w:rFonts w:ascii="Arial" w:hAnsi="Arial" w:cs="Arial"/>
          <w:i/>
        </w:rPr>
        <w:t xml:space="preserve"> Biosynthesis, Degradation, and Alkaloid Formation</w:t>
      </w:r>
      <w:r w:rsidRPr="008D3D31">
        <w:rPr>
          <w:rFonts w:ascii="Arial" w:hAnsi="Arial" w:cs="Arial"/>
        </w:rPr>
        <w:t xml:space="preserve">     351-365 (2020).</w:t>
      </w:r>
    </w:p>
    <w:p w14:paraId="00A16B7E"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49</w:t>
      </w:r>
      <w:r w:rsidRPr="008D3D31">
        <w:rPr>
          <w:rFonts w:ascii="Arial" w:hAnsi="Arial" w:cs="Arial"/>
        </w:rPr>
        <w:tab/>
        <w:t>Li, W.</w:t>
      </w:r>
      <w:r w:rsidRPr="008D3D31">
        <w:rPr>
          <w:rFonts w:ascii="Arial" w:hAnsi="Arial" w:cs="Arial"/>
          <w:i/>
        </w:rPr>
        <w:t xml:space="preserve"> et al.</w:t>
      </w:r>
      <w:r w:rsidRPr="008D3D31">
        <w:rPr>
          <w:rFonts w:ascii="Arial" w:hAnsi="Arial" w:cs="Arial"/>
        </w:rPr>
        <w:t xml:space="preserve"> A Novel N-Methyltransferase in Arabidopsis Appears to Feed a Conserved Pathway for Nicotinate Detoxification among Land Plants and Is Associated with Lignin Biosynthesis. </w:t>
      </w:r>
      <w:r w:rsidRPr="008D3D31">
        <w:rPr>
          <w:rFonts w:ascii="Arial" w:hAnsi="Arial" w:cs="Arial"/>
          <w:i/>
        </w:rPr>
        <w:t>Plant physiology</w:t>
      </w:r>
      <w:r w:rsidRPr="008D3D31">
        <w:rPr>
          <w:rFonts w:ascii="Arial" w:hAnsi="Arial" w:cs="Arial"/>
        </w:rPr>
        <w:t xml:space="preserve"> </w:t>
      </w:r>
      <w:r w:rsidRPr="008D3D31">
        <w:rPr>
          <w:rFonts w:ascii="Arial" w:hAnsi="Arial" w:cs="Arial"/>
          <w:b/>
        </w:rPr>
        <w:t>174</w:t>
      </w:r>
      <w:r w:rsidRPr="008D3D31">
        <w:rPr>
          <w:rFonts w:ascii="Arial" w:hAnsi="Arial" w:cs="Arial"/>
        </w:rPr>
        <w:t>, 1492-1504, doi:10.1104/pp.17.00259 (2017).</w:t>
      </w:r>
    </w:p>
    <w:p w14:paraId="25470E7A"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50</w:t>
      </w:r>
      <w:r w:rsidRPr="008D3D31">
        <w:rPr>
          <w:rFonts w:ascii="Arial" w:hAnsi="Arial" w:cs="Arial"/>
        </w:rPr>
        <w:tab/>
        <w:t>Wu, R.</w:t>
      </w:r>
      <w:r w:rsidRPr="008D3D31">
        <w:rPr>
          <w:rFonts w:ascii="Arial" w:hAnsi="Arial" w:cs="Arial"/>
          <w:i/>
        </w:rPr>
        <w:t xml:space="preserve"> et al.</w:t>
      </w:r>
      <w:r w:rsidRPr="008D3D31">
        <w:rPr>
          <w:rFonts w:ascii="Arial" w:hAnsi="Arial" w:cs="Arial"/>
        </w:rPr>
        <w:t xml:space="preserve"> MeNA, Controlled by Reversible Methylation of Nicotinate, Is an NAD Precursor that Undergoes Long-Distance Transport in Arabidopsis. </w:t>
      </w:r>
      <w:r w:rsidRPr="008D3D31">
        <w:rPr>
          <w:rFonts w:ascii="Arial" w:hAnsi="Arial" w:cs="Arial"/>
          <w:i/>
        </w:rPr>
        <w:t>Mol Plant</w:t>
      </w:r>
      <w:r w:rsidRPr="008D3D31">
        <w:rPr>
          <w:rFonts w:ascii="Arial" w:hAnsi="Arial" w:cs="Arial"/>
        </w:rPr>
        <w:t xml:space="preserve"> </w:t>
      </w:r>
      <w:r w:rsidRPr="008D3D31">
        <w:rPr>
          <w:rFonts w:ascii="Arial" w:hAnsi="Arial" w:cs="Arial"/>
          <w:b/>
        </w:rPr>
        <w:t>11</w:t>
      </w:r>
      <w:r w:rsidRPr="008D3D31">
        <w:rPr>
          <w:rFonts w:ascii="Arial" w:hAnsi="Arial" w:cs="Arial"/>
        </w:rPr>
        <w:t>, 1264-1277, doi:10.1016/j.molp.2018.07.003 (2018).</w:t>
      </w:r>
    </w:p>
    <w:p w14:paraId="34B927CB" w14:textId="77777777" w:rsidR="006E494C" w:rsidRPr="008D3D31" w:rsidRDefault="006E494C" w:rsidP="008D3D31">
      <w:pPr>
        <w:pStyle w:val="EndNoteBibliography"/>
        <w:spacing w:after="120"/>
        <w:ind w:left="720" w:hanging="720"/>
        <w:jc w:val="both"/>
        <w:rPr>
          <w:rFonts w:ascii="Arial" w:hAnsi="Arial" w:cs="Arial"/>
          <w:lang w:val="fr-CH"/>
        </w:rPr>
      </w:pPr>
      <w:r w:rsidRPr="008D3D31">
        <w:rPr>
          <w:rFonts w:ascii="Arial" w:hAnsi="Arial" w:cs="Arial"/>
        </w:rPr>
        <w:t>51</w:t>
      </w:r>
      <w:r w:rsidRPr="008D3D31">
        <w:rPr>
          <w:rFonts w:ascii="Arial" w:hAnsi="Arial" w:cs="Arial"/>
        </w:rPr>
        <w:tab/>
        <w:t xml:space="preserve">Midttun, Ø., Ulvik, A., Nygård, O. &amp; Ueland, P. M. Performance of plasma trigonelline as a marker of coffee consumption in an epidemiologic setting. </w:t>
      </w:r>
      <w:r w:rsidRPr="008D3D31">
        <w:rPr>
          <w:rFonts w:ascii="Arial" w:hAnsi="Arial" w:cs="Arial"/>
          <w:i/>
          <w:lang w:val="fr-CH"/>
        </w:rPr>
        <w:t>Am J Clin Nutr</w:t>
      </w:r>
      <w:r w:rsidRPr="008D3D31">
        <w:rPr>
          <w:rFonts w:ascii="Arial" w:hAnsi="Arial" w:cs="Arial"/>
          <w:lang w:val="fr-CH"/>
        </w:rPr>
        <w:t xml:space="preserve"> </w:t>
      </w:r>
      <w:r w:rsidRPr="008D3D31">
        <w:rPr>
          <w:rFonts w:ascii="Arial" w:hAnsi="Arial" w:cs="Arial"/>
          <w:b/>
          <w:lang w:val="fr-CH"/>
        </w:rPr>
        <w:t>107</w:t>
      </w:r>
      <w:r w:rsidRPr="008D3D31">
        <w:rPr>
          <w:rFonts w:ascii="Arial" w:hAnsi="Arial" w:cs="Arial"/>
          <w:lang w:val="fr-CH"/>
        </w:rPr>
        <w:t>, 941-947, doi:10.1093/ajcn/nqy059 (2018).</w:t>
      </w:r>
    </w:p>
    <w:p w14:paraId="3DC45844"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lang w:val="fr-CH"/>
        </w:rPr>
        <w:t>52</w:t>
      </w:r>
      <w:r w:rsidRPr="008D3D31">
        <w:rPr>
          <w:rFonts w:ascii="Arial" w:hAnsi="Arial" w:cs="Arial"/>
          <w:lang w:val="fr-CH"/>
        </w:rPr>
        <w:tab/>
        <w:t>Gadgil, M. D.</w:t>
      </w:r>
      <w:r w:rsidRPr="008D3D31">
        <w:rPr>
          <w:rFonts w:ascii="Arial" w:hAnsi="Arial" w:cs="Arial"/>
          <w:i/>
          <w:lang w:val="fr-CH"/>
        </w:rPr>
        <w:t xml:space="preserve"> et al.</w:t>
      </w:r>
      <w:r w:rsidRPr="008D3D31">
        <w:rPr>
          <w:rFonts w:ascii="Arial" w:hAnsi="Arial" w:cs="Arial"/>
          <w:lang w:val="fr-CH"/>
        </w:rPr>
        <w:t xml:space="preserve"> </w:t>
      </w:r>
      <w:r w:rsidRPr="008D3D31">
        <w:rPr>
          <w:rFonts w:ascii="Arial" w:hAnsi="Arial" w:cs="Arial"/>
        </w:rPr>
        <w:t xml:space="preserve">Diet Patterns Are Associated with Circulating Metabolites and Lipid Profiles of South Asians in the United States. </w:t>
      </w:r>
      <w:r w:rsidRPr="008D3D31">
        <w:rPr>
          <w:rFonts w:ascii="Arial" w:hAnsi="Arial" w:cs="Arial"/>
          <w:i/>
        </w:rPr>
        <w:t>J Nutr</w:t>
      </w:r>
      <w:r w:rsidRPr="008D3D31">
        <w:rPr>
          <w:rFonts w:ascii="Arial" w:hAnsi="Arial" w:cs="Arial"/>
        </w:rPr>
        <w:t xml:space="preserve"> </w:t>
      </w:r>
      <w:r w:rsidRPr="008D3D31">
        <w:rPr>
          <w:rFonts w:ascii="Arial" w:hAnsi="Arial" w:cs="Arial"/>
          <w:b/>
        </w:rPr>
        <w:t>152</w:t>
      </w:r>
      <w:r w:rsidRPr="008D3D31">
        <w:rPr>
          <w:rFonts w:ascii="Arial" w:hAnsi="Arial" w:cs="Arial"/>
        </w:rPr>
        <w:t>, 2358-2366, doi:10.1093/jn/nxac191 (2022).</w:t>
      </w:r>
    </w:p>
    <w:p w14:paraId="6FF5E414"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53</w:t>
      </w:r>
      <w:r w:rsidRPr="008D3D31">
        <w:rPr>
          <w:rFonts w:ascii="Arial" w:hAnsi="Arial" w:cs="Arial"/>
        </w:rPr>
        <w:tab/>
        <w:t>Chung, H.</w:t>
      </w:r>
      <w:r w:rsidRPr="008D3D31">
        <w:rPr>
          <w:rFonts w:ascii="Arial" w:hAnsi="Arial" w:cs="Arial"/>
          <w:i/>
        </w:rPr>
        <w:t xml:space="preserve"> et al.</w:t>
      </w:r>
      <w:r w:rsidRPr="008D3D31">
        <w:rPr>
          <w:rFonts w:ascii="Arial" w:hAnsi="Arial" w:cs="Arial"/>
        </w:rPr>
        <w:t xml:space="preserve"> Association of Coffee Consumption with Sarcopenia in Korean Elderly Men: Analysis Using the Korea National Health and Nutrition Examination Survey, 2008-2011. </w:t>
      </w:r>
      <w:r w:rsidRPr="008D3D31">
        <w:rPr>
          <w:rFonts w:ascii="Arial" w:hAnsi="Arial" w:cs="Arial"/>
          <w:i/>
        </w:rPr>
        <w:t>Korean journal of family medicine</w:t>
      </w:r>
      <w:r w:rsidRPr="008D3D31">
        <w:rPr>
          <w:rFonts w:ascii="Arial" w:hAnsi="Arial" w:cs="Arial"/>
        </w:rPr>
        <w:t xml:space="preserve"> </w:t>
      </w:r>
      <w:r w:rsidRPr="008D3D31">
        <w:rPr>
          <w:rFonts w:ascii="Arial" w:hAnsi="Arial" w:cs="Arial"/>
          <w:b/>
        </w:rPr>
        <w:t>38</w:t>
      </w:r>
      <w:r w:rsidRPr="008D3D31">
        <w:rPr>
          <w:rFonts w:ascii="Arial" w:hAnsi="Arial" w:cs="Arial"/>
        </w:rPr>
        <w:t>, 141-147, doi:10.4082/kjfm.2017.38.3.141 (2017).</w:t>
      </w:r>
    </w:p>
    <w:p w14:paraId="4ADBF215"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lang w:val="en-SG"/>
        </w:rPr>
        <w:t>54</w:t>
      </w:r>
      <w:r w:rsidRPr="008D3D31">
        <w:rPr>
          <w:rFonts w:ascii="Arial" w:hAnsi="Arial" w:cs="Arial"/>
          <w:lang w:val="en-SG"/>
        </w:rPr>
        <w:tab/>
        <w:t>Cruz-Jentoft, A. J.</w:t>
      </w:r>
      <w:r w:rsidRPr="008D3D31">
        <w:rPr>
          <w:rFonts w:ascii="Arial" w:hAnsi="Arial" w:cs="Arial"/>
          <w:i/>
          <w:lang w:val="en-SG"/>
        </w:rPr>
        <w:t xml:space="preserve"> et al.</w:t>
      </w:r>
      <w:r w:rsidRPr="008D3D31">
        <w:rPr>
          <w:rFonts w:ascii="Arial" w:hAnsi="Arial" w:cs="Arial"/>
          <w:lang w:val="en-SG"/>
        </w:rPr>
        <w:t xml:space="preserve"> </w:t>
      </w:r>
      <w:r w:rsidRPr="008D3D31">
        <w:rPr>
          <w:rFonts w:ascii="Arial" w:hAnsi="Arial" w:cs="Arial"/>
        </w:rPr>
        <w:t xml:space="preserve">Sarcopenia: revised European consensus on definition and diagnosis. </w:t>
      </w:r>
      <w:r w:rsidRPr="008D3D31">
        <w:rPr>
          <w:rFonts w:ascii="Arial" w:hAnsi="Arial" w:cs="Arial"/>
          <w:i/>
        </w:rPr>
        <w:t>Age Ageing</w:t>
      </w:r>
      <w:r w:rsidRPr="008D3D31">
        <w:rPr>
          <w:rFonts w:ascii="Arial" w:hAnsi="Arial" w:cs="Arial"/>
        </w:rPr>
        <w:t xml:space="preserve"> </w:t>
      </w:r>
      <w:r w:rsidRPr="008D3D31">
        <w:rPr>
          <w:rFonts w:ascii="Arial" w:hAnsi="Arial" w:cs="Arial"/>
          <w:b/>
        </w:rPr>
        <w:t>48</w:t>
      </w:r>
      <w:r w:rsidRPr="008D3D31">
        <w:rPr>
          <w:rFonts w:ascii="Arial" w:hAnsi="Arial" w:cs="Arial"/>
        </w:rPr>
        <w:t>, 16-31, doi:10.1093/ageing/afy169 (2019).</w:t>
      </w:r>
    </w:p>
    <w:p w14:paraId="04F2BFFA"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55</w:t>
      </w:r>
      <w:r w:rsidRPr="008D3D31">
        <w:rPr>
          <w:rFonts w:ascii="Arial" w:hAnsi="Arial" w:cs="Arial"/>
        </w:rPr>
        <w:tab/>
        <w:t>Fried, L. P.</w:t>
      </w:r>
      <w:r w:rsidRPr="008D3D31">
        <w:rPr>
          <w:rFonts w:ascii="Arial" w:hAnsi="Arial" w:cs="Arial"/>
          <w:i/>
        </w:rPr>
        <w:t xml:space="preserve"> et al.</w:t>
      </w:r>
      <w:r w:rsidRPr="008D3D31">
        <w:rPr>
          <w:rFonts w:ascii="Arial" w:hAnsi="Arial" w:cs="Arial"/>
        </w:rPr>
        <w:t xml:space="preserve"> Frailty in older adults: evidence for a phenotype. </w:t>
      </w:r>
      <w:r w:rsidRPr="008D3D31">
        <w:rPr>
          <w:rFonts w:ascii="Arial" w:hAnsi="Arial" w:cs="Arial"/>
          <w:i/>
        </w:rPr>
        <w:t>J Gerontol A Biol Sci Med Sci</w:t>
      </w:r>
      <w:r w:rsidRPr="008D3D31">
        <w:rPr>
          <w:rFonts w:ascii="Arial" w:hAnsi="Arial" w:cs="Arial"/>
        </w:rPr>
        <w:t xml:space="preserve"> </w:t>
      </w:r>
      <w:r w:rsidRPr="008D3D31">
        <w:rPr>
          <w:rFonts w:ascii="Arial" w:hAnsi="Arial" w:cs="Arial"/>
          <w:b/>
        </w:rPr>
        <w:t>56</w:t>
      </w:r>
      <w:r w:rsidRPr="008D3D31">
        <w:rPr>
          <w:rFonts w:ascii="Arial" w:hAnsi="Arial" w:cs="Arial"/>
        </w:rPr>
        <w:t>, M146-156, doi:10.1093/gerona/56.3.m146 (2001).</w:t>
      </w:r>
    </w:p>
    <w:p w14:paraId="23EB04B4" w14:textId="77777777" w:rsidR="006E494C" w:rsidRPr="008D3D31" w:rsidRDefault="006E494C" w:rsidP="008D3D31">
      <w:pPr>
        <w:pStyle w:val="EndNoteBibliography"/>
        <w:spacing w:after="120"/>
        <w:ind w:left="720" w:hanging="720"/>
        <w:jc w:val="both"/>
        <w:rPr>
          <w:rFonts w:ascii="Arial" w:hAnsi="Arial" w:cs="Arial"/>
        </w:rPr>
      </w:pPr>
      <w:r w:rsidRPr="00BD2AB5">
        <w:rPr>
          <w:rFonts w:ascii="Arial" w:hAnsi="Arial" w:cs="Arial"/>
          <w:lang w:val="da-DK"/>
        </w:rPr>
        <w:lastRenderedPageBreak/>
        <w:t>56</w:t>
      </w:r>
      <w:r w:rsidRPr="00BD2AB5">
        <w:rPr>
          <w:rFonts w:ascii="Arial" w:hAnsi="Arial" w:cs="Arial"/>
          <w:lang w:val="da-DK"/>
        </w:rPr>
        <w:tab/>
        <w:t>Dollerup, O. L.</w:t>
      </w:r>
      <w:r w:rsidRPr="00BD2AB5">
        <w:rPr>
          <w:rFonts w:ascii="Arial" w:hAnsi="Arial" w:cs="Arial"/>
          <w:i/>
          <w:lang w:val="da-DK"/>
        </w:rPr>
        <w:t xml:space="preserve"> et al.</w:t>
      </w:r>
      <w:r w:rsidRPr="00BD2AB5">
        <w:rPr>
          <w:rFonts w:ascii="Arial" w:hAnsi="Arial" w:cs="Arial"/>
          <w:lang w:val="da-DK"/>
        </w:rPr>
        <w:t xml:space="preserve"> </w:t>
      </w:r>
      <w:r w:rsidRPr="008D3D31">
        <w:rPr>
          <w:rFonts w:ascii="Arial" w:hAnsi="Arial" w:cs="Arial"/>
        </w:rPr>
        <w:t xml:space="preserve">A randomized placebo-controlled clinical trial of nicotinamide riboside in obese men: safety, insulin-sensitivity, and lipid-mobilizing effects. </w:t>
      </w:r>
      <w:r w:rsidRPr="008D3D31">
        <w:rPr>
          <w:rFonts w:ascii="Arial" w:hAnsi="Arial" w:cs="Arial"/>
          <w:i/>
        </w:rPr>
        <w:t>The American Journal of Clinical Nutrition</w:t>
      </w:r>
      <w:r w:rsidRPr="008D3D31">
        <w:rPr>
          <w:rFonts w:ascii="Arial" w:hAnsi="Arial" w:cs="Arial"/>
        </w:rPr>
        <w:t xml:space="preserve"> </w:t>
      </w:r>
      <w:r w:rsidRPr="008D3D31">
        <w:rPr>
          <w:rFonts w:ascii="Arial" w:hAnsi="Arial" w:cs="Arial"/>
          <w:b/>
        </w:rPr>
        <w:t>108</w:t>
      </w:r>
      <w:r w:rsidRPr="008D3D31">
        <w:rPr>
          <w:rFonts w:ascii="Arial" w:hAnsi="Arial" w:cs="Arial"/>
        </w:rPr>
        <w:t>, 343-353, doi:10.1093/ajcn/nqy132 (2018).</w:t>
      </w:r>
    </w:p>
    <w:p w14:paraId="32B462CF"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57</w:t>
      </w:r>
      <w:r w:rsidRPr="008D3D31">
        <w:rPr>
          <w:rFonts w:ascii="Arial" w:hAnsi="Arial" w:cs="Arial"/>
        </w:rPr>
        <w:tab/>
        <w:t>Pirinen, E.</w:t>
      </w:r>
      <w:r w:rsidRPr="008D3D31">
        <w:rPr>
          <w:rFonts w:ascii="Arial" w:hAnsi="Arial" w:cs="Arial"/>
          <w:i/>
        </w:rPr>
        <w:t xml:space="preserve"> et al.</w:t>
      </w:r>
      <w:r w:rsidRPr="008D3D31">
        <w:rPr>
          <w:rFonts w:ascii="Arial" w:hAnsi="Arial" w:cs="Arial"/>
        </w:rPr>
        <w:t xml:space="preserve"> Niacin Cures Systemic NAD(+) Deficiency and Improves Muscle Performance in Adult-Onset Mitochondrial Myopathy. </w:t>
      </w:r>
      <w:r w:rsidRPr="008D3D31">
        <w:rPr>
          <w:rFonts w:ascii="Arial" w:hAnsi="Arial" w:cs="Arial"/>
          <w:i/>
        </w:rPr>
        <w:t>Cell Metab</w:t>
      </w:r>
      <w:r w:rsidRPr="008D3D31">
        <w:rPr>
          <w:rFonts w:ascii="Arial" w:hAnsi="Arial" w:cs="Arial"/>
        </w:rPr>
        <w:t xml:space="preserve"> </w:t>
      </w:r>
      <w:r w:rsidRPr="008D3D31">
        <w:rPr>
          <w:rFonts w:ascii="Arial" w:hAnsi="Arial" w:cs="Arial"/>
          <w:b/>
        </w:rPr>
        <w:t>32</w:t>
      </w:r>
      <w:r w:rsidRPr="008D3D31">
        <w:rPr>
          <w:rFonts w:ascii="Arial" w:hAnsi="Arial" w:cs="Arial"/>
        </w:rPr>
        <w:t>, 144, doi:10.1016/j.cmet.2020.05.020 (2020).</w:t>
      </w:r>
    </w:p>
    <w:p w14:paraId="01789AB8"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58</w:t>
      </w:r>
      <w:r w:rsidRPr="008D3D31">
        <w:rPr>
          <w:rFonts w:ascii="Arial" w:hAnsi="Arial" w:cs="Arial"/>
        </w:rPr>
        <w:tab/>
        <w:t>Brakedal, B.</w:t>
      </w:r>
      <w:r w:rsidRPr="008D3D31">
        <w:rPr>
          <w:rFonts w:ascii="Arial" w:hAnsi="Arial" w:cs="Arial"/>
          <w:i/>
        </w:rPr>
        <w:t xml:space="preserve"> et al.</w:t>
      </w:r>
      <w:r w:rsidRPr="008D3D31">
        <w:rPr>
          <w:rFonts w:ascii="Arial" w:hAnsi="Arial" w:cs="Arial"/>
        </w:rPr>
        <w:t xml:space="preserve"> The NADPARK study: A randomized phase I trial of nicotinamide riboside supplementation in Parkinson's disease. </w:t>
      </w:r>
      <w:r w:rsidRPr="008D3D31">
        <w:rPr>
          <w:rFonts w:ascii="Arial" w:hAnsi="Arial" w:cs="Arial"/>
          <w:i/>
        </w:rPr>
        <w:t>Cell Metab</w:t>
      </w:r>
      <w:r w:rsidRPr="008D3D31">
        <w:rPr>
          <w:rFonts w:ascii="Arial" w:hAnsi="Arial" w:cs="Arial"/>
        </w:rPr>
        <w:t xml:space="preserve"> </w:t>
      </w:r>
      <w:r w:rsidRPr="008D3D31">
        <w:rPr>
          <w:rFonts w:ascii="Arial" w:hAnsi="Arial" w:cs="Arial"/>
          <w:b/>
        </w:rPr>
        <w:t>34</w:t>
      </w:r>
      <w:r w:rsidRPr="008D3D31">
        <w:rPr>
          <w:rFonts w:ascii="Arial" w:hAnsi="Arial" w:cs="Arial"/>
        </w:rPr>
        <w:t>, 396-407 e396, doi:10.1016/j.cmet.2022.02.001 (2022).</w:t>
      </w:r>
    </w:p>
    <w:p w14:paraId="4CFAC4B4"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59</w:t>
      </w:r>
      <w:r w:rsidRPr="008D3D31">
        <w:rPr>
          <w:rFonts w:ascii="Arial" w:hAnsi="Arial" w:cs="Arial"/>
        </w:rPr>
        <w:tab/>
        <w:t xml:space="preserve">Benyo, Z., Gille, A., Bennett, C. L., Clausen, B. E. &amp; Offermanns, S. Nicotinic acid-induced flushing is mediated by activation of epidermal langerhans cells. </w:t>
      </w:r>
      <w:r w:rsidRPr="008D3D31">
        <w:rPr>
          <w:rFonts w:ascii="Arial" w:hAnsi="Arial" w:cs="Arial"/>
          <w:i/>
        </w:rPr>
        <w:t>Mol Pharmacol</w:t>
      </w:r>
      <w:r w:rsidRPr="008D3D31">
        <w:rPr>
          <w:rFonts w:ascii="Arial" w:hAnsi="Arial" w:cs="Arial"/>
        </w:rPr>
        <w:t xml:space="preserve"> </w:t>
      </w:r>
      <w:r w:rsidRPr="008D3D31">
        <w:rPr>
          <w:rFonts w:ascii="Arial" w:hAnsi="Arial" w:cs="Arial"/>
          <w:b/>
        </w:rPr>
        <w:t>70</w:t>
      </w:r>
      <w:r w:rsidRPr="008D3D31">
        <w:rPr>
          <w:rFonts w:ascii="Arial" w:hAnsi="Arial" w:cs="Arial"/>
        </w:rPr>
        <w:t>, 1844-1849, doi:10.1124/mol.106.030833 (2006).</w:t>
      </w:r>
    </w:p>
    <w:p w14:paraId="311F8817"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60</w:t>
      </w:r>
      <w:r w:rsidRPr="008D3D31">
        <w:rPr>
          <w:rFonts w:ascii="Arial" w:hAnsi="Arial" w:cs="Arial"/>
        </w:rPr>
        <w:tab/>
        <w:t>Trammell, S. A.</w:t>
      </w:r>
      <w:r w:rsidRPr="008D3D31">
        <w:rPr>
          <w:rFonts w:ascii="Arial" w:hAnsi="Arial" w:cs="Arial"/>
          <w:i/>
        </w:rPr>
        <w:t xml:space="preserve"> et al.</w:t>
      </w:r>
      <w:r w:rsidRPr="008D3D31">
        <w:rPr>
          <w:rFonts w:ascii="Arial" w:hAnsi="Arial" w:cs="Arial"/>
        </w:rPr>
        <w:t xml:space="preserve"> Nicotinamide riboside is uniquely and orally bioavailable in mice and humans. </w:t>
      </w:r>
      <w:r w:rsidRPr="008D3D31">
        <w:rPr>
          <w:rFonts w:ascii="Arial" w:hAnsi="Arial" w:cs="Arial"/>
          <w:i/>
        </w:rPr>
        <w:t>Nat Commun</w:t>
      </w:r>
      <w:r w:rsidRPr="008D3D31">
        <w:rPr>
          <w:rFonts w:ascii="Arial" w:hAnsi="Arial" w:cs="Arial"/>
        </w:rPr>
        <w:t xml:space="preserve"> </w:t>
      </w:r>
      <w:r w:rsidRPr="008D3D31">
        <w:rPr>
          <w:rFonts w:ascii="Arial" w:hAnsi="Arial" w:cs="Arial"/>
          <w:b/>
        </w:rPr>
        <w:t>7</w:t>
      </w:r>
      <w:r w:rsidRPr="008D3D31">
        <w:rPr>
          <w:rFonts w:ascii="Arial" w:hAnsi="Arial" w:cs="Arial"/>
        </w:rPr>
        <w:t>, 12948, doi:10.1038/ncomms12948 (2016).</w:t>
      </w:r>
    </w:p>
    <w:p w14:paraId="7A487236"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61</w:t>
      </w:r>
      <w:r w:rsidRPr="008D3D31">
        <w:rPr>
          <w:rFonts w:ascii="Arial" w:hAnsi="Arial" w:cs="Arial"/>
        </w:rPr>
        <w:tab/>
        <w:t xml:space="preserve">Farid, M. M., Yang, X., Kuboyama, T. &amp; Tohda, C. Trigonelline recovers memory function in Alzheimer's disease model mice: evidence of brain penetration and target molecule. </w:t>
      </w:r>
      <w:r w:rsidRPr="008D3D31">
        <w:rPr>
          <w:rFonts w:ascii="Arial" w:hAnsi="Arial" w:cs="Arial"/>
          <w:i/>
        </w:rPr>
        <w:t>Sci Rep</w:t>
      </w:r>
      <w:r w:rsidRPr="008D3D31">
        <w:rPr>
          <w:rFonts w:ascii="Arial" w:hAnsi="Arial" w:cs="Arial"/>
        </w:rPr>
        <w:t xml:space="preserve"> </w:t>
      </w:r>
      <w:r w:rsidRPr="008D3D31">
        <w:rPr>
          <w:rFonts w:ascii="Arial" w:hAnsi="Arial" w:cs="Arial"/>
          <w:b/>
        </w:rPr>
        <w:t>10</w:t>
      </w:r>
      <w:r w:rsidRPr="008D3D31">
        <w:rPr>
          <w:rFonts w:ascii="Arial" w:hAnsi="Arial" w:cs="Arial"/>
        </w:rPr>
        <w:t>, 16424, doi:10.1038/s41598-020-73514-1 (2020).</w:t>
      </w:r>
    </w:p>
    <w:p w14:paraId="1E2AFFE9"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62</w:t>
      </w:r>
      <w:r w:rsidRPr="008D3D31">
        <w:rPr>
          <w:rFonts w:ascii="Arial" w:hAnsi="Arial" w:cs="Arial"/>
        </w:rPr>
        <w:tab/>
        <w:t>van Dijk, A. E.</w:t>
      </w:r>
      <w:r w:rsidRPr="008D3D31">
        <w:rPr>
          <w:rFonts w:ascii="Arial" w:hAnsi="Arial" w:cs="Arial"/>
          <w:i/>
        </w:rPr>
        <w:t xml:space="preserve"> et al.</w:t>
      </w:r>
      <w:r w:rsidRPr="008D3D31">
        <w:rPr>
          <w:rFonts w:ascii="Arial" w:hAnsi="Arial" w:cs="Arial"/>
        </w:rPr>
        <w:t xml:space="preserve"> Acute effects of decaffeinated coffee and the major coffee components chlorogenic acid and trigonelline on glucose tolerance. </w:t>
      </w:r>
      <w:r w:rsidRPr="008D3D31">
        <w:rPr>
          <w:rFonts w:ascii="Arial" w:hAnsi="Arial" w:cs="Arial"/>
          <w:i/>
        </w:rPr>
        <w:t>Diabetes care</w:t>
      </w:r>
      <w:r w:rsidRPr="008D3D31">
        <w:rPr>
          <w:rFonts w:ascii="Arial" w:hAnsi="Arial" w:cs="Arial"/>
        </w:rPr>
        <w:t xml:space="preserve"> </w:t>
      </w:r>
      <w:r w:rsidRPr="008D3D31">
        <w:rPr>
          <w:rFonts w:ascii="Arial" w:hAnsi="Arial" w:cs="Arial"/>
          <w:b/>
        </w:rPr>
        <w:t>32</w:t>
      </w:r>
      <w:r w:rsidRPr="008D3D31">
        <w:rPr>
          <w:rFonts w:ascii="Arial" w:hAnsi="Arial" w:cs="Arial"/>
        </w:rPr>
        <w:t>, 1023-1025, doi:10.2337/dc09-0207 (2009).</w:t>
      </w:r>
    </w:p>
    <w:p w14:paraId="719DBD52"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63</w:t>
      </w:r>
      <w:r w:rsidRPr="008D3D31">
        <w:rPr>
          <w:rFonts w:ascii="Arial" w:hAnsi="Arial" w:cs="Arial"/>
        </w:rPr>
        <w:tab/>
        <w:t xml:space="preserve">Yoshinari, O. &amp; Igarashi, K. Anti-diabetic effect of trigonelline and nicotinic acid, on KK-A(y) mice. </w:t>
      </w:r>
      <w:r w:rsidRPr="008D3D31">
        <w:rPr>
          <w:rFonts w:ascii="Arial" w:hAnsi="Arial" w:cs="Arial"/>
          <w:i/>
        </w:rPr>
        <w:t>Current medicinal chemistry</w:t>
      </w:r>
      <w:r w:rsidRPr="008D3D31">
        <w:rPr>
          <w:rFonts w:ascii="Arial" w:hAnsi="Arial" w:cs="Arial"/>
        </w:rPr>
        <w:t xml:space="preserve"> </w:t>
      </w:r>
      <w:r w:rsidRPr="008D3D31">
        <w:rPr>
          <w:rFonts w:ascii="Arial" w:hAnsi="Arial" w:cs="Arial"/>
          <w:b/>
        </w:rPr>
        <w:t>17</w:t>
      </w:r>
      <w:r w:rsidRPr="008D3D31">
        <w:rPr>
          <w:rFonts w:ascii="Arial" w:hAnsi="Arial" w:cs="Arial"/>
        </w:rPr>
        <w:t>, 2196-2202, doi:10.2174/092986710791299902 (2010).</w:t>
      </w:r>
    </w:p>
    <w:p w14:paraId="60756DC6" w14:textId="77777777" w:rsidR="006E494C" w:rsidRPr="008D3D31" w:rsidRDefault="006E494C" w:rsidP="008D3D31">
      <w:pPr>
        <w:pStyle w:val="EndNoteCategoryHeading"/>
        <w:spacing w:before="0"/>
        <w:jc w:val="both"/>
        <w:rPr>
          <w:rFonts w:ascii="Arial" w:hAnsi="Arial" w:cs="Arial"/>
        </w:rPr>
      </w:pPr>
      <w:r w:rsidRPr="008D3D31">
        <w:rPr>
          <w:rFonts w:ascii="Arial" w:hAnsi="Arial" w:cs="Arial"/>
        </w:rPr>
        <w:t>Methods</w:t>
      </w:r>
    </w:p>
    <w:p w14:paraId="0E532BB6" w14:textId="77777777" w:rsidR="006E494C" w:rsidRPr="008D3D31" w:rsidRDefault="006E494C" w:rsidP="008D3D31">
      <w:pPr>
        <w:pStyle w:val="EndNoteBibliography"/>
        <w:spacing w:after="120"/>
        <w:ind w:left="720" w:hanging="720"/>
        <w:jc w:val="both"/>
        <w:rPr>
          <w:rFonts w:ascii="Arial" w:hAnsi="Arial" w:cs="Arial"/>
          <w:lang w:val="fr-CH"/>
        </w:rPr>
      </w:pPr>
      <w:r w:rsidRPr="008D3D31">
        <w:rPr>
          <w:rFonts w:ascii="Arial" w:hAnsi="Arial" w:cs="Arial"/>
        </w:rPr>
        <w:t>64</w:t>
      </w:r>
      <w:r w:rsidRPr="008D3D31">
        <w:rPr>
          <w:rFonts w:ascii="Arial" w:hAnsi="Arial" w:cs="Arial"/>
        </w:rPr>
        <w:tab/>
        <w:t>Antoun, E.</w:t>
      </w:r>
      <w:r w:rsidRPr="008D3D31">
        <w:rPr>
          <w:rFonts w:ascii="Arial" w:hAnsi="Arial" w:cs="Arial"/>
          <w:i/>
        </w:rPr>
        <w:t xml:space="preserve"> et al.</w:t>
      </w:r>
      <w:r w:rsidRPr="008D3D31">
        <w:rPr>
          <w:rFonts w:ascii="Arial" w:hAnsi="Arial" w:cs="Arial"/>
        </w:rPr>
        <w:t xml:space="preserve"> Epigenome-wide association study of sarcopenia: findings from the Hertfordshire Sarcopenia Study (HSS). </w:t>
      </w:r>
      <w:r w:rsidRPr="008D3D31">
        <w:rPr>
          <w:rFonts w:ascii="Arial" w:hAnsi="Arial" w:cs="Arial"/>
          <w:i/>
          <w:lang w:val="fr-CH"/>
        </w:rPr>
        <w:t>J Cachexia Sarcopenia Muscle</w:t>
      </w:r>
      <w:r w:rsidRPr="008D3D31">
        <w:rPr>
          <w:rFonts w:ascii="Arial" w:hAnsi="Arial" w:cs="Arial"/>
          <w:lang w:val="fr-CH"/>
        </w:rPr>
        <w:t xml:space="preserve"> </w:t>
      </w:r>
      <w:r w:rsidRPr="008D3D31">
        <w:rPr>
          <w:rFonts w:ascii="Arial" w:hAnsi="Arial" w:cs="Arial"/>
          <w:b/>
          <w:lang w:val="fr-CH"/>
        </w:rPr>
        <w:t>13</w:t>
      </w:r>
      <w:r w:rsidRPr="008D3D31">
        <w:rPr>
          <w:rFonts w:ascii="Arial" w:hAnsi="Arial" w:cs="Arial"/>
          <w:lang w:val="fr-CH"/>
        </w:rPr>
        <w:t>, 240-253, doi:10.1002/jcsm.12876 (2022).</w:t>
      </w:r>
    </w:p>
    <w:p w14:paraId="0661E6DC"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lang w:val="fr-CH"/>
        </w:rPr>
        <w:t>65</w:t>
      </w:r>
      <w:r w:rsidRPr="008D3D31">
        <w:rPr>
          <w:rFonts w:ascii="Arial" w:hAnsi="Arial" w:cs="Arial"/>
          <w:lang w:val="fr-CH"/>
        </w:rPr>
        <w:tab/>
        <w:t>Panahi, N.</w:t>
      </w:r>
      <w:r w:rsidRPr="008D3D31">
        <w:rPr>
          <w:rFonts w:ascii="Arial" w:hAnsi="Arial" w:cs="Arial"/>
          <w:i/>
          <w:lang w:val="fr-CH"/>
        </w:rPr>
        <w:t xml:space="preserve"> et al.</w:t>
      </w:r>
      <w:r w:rsidRPr="008D3D31">
        <w:rPr>
          <w:rFonts w:ascii="Arial" w:hAnsi="Arial" w:cs="Arial"/>
          <w:lang w:val="fr-CH"/>
        </w:rPr>
        <w:t xml:space="preserve"> </w:t>
      </w:r>
      <w:r w:rsidRPr="008D3D31">
        <w:rPr>
          <w:rFonts w:ascii="Arial" w:hAnsi="Arial" w:cs="Arial"/>
        </w:rPr>
        <w:t xml:space="preserve">Association of amino acid metabolites with osteoporosis, a metabolomic approach: Bushehr elderly health program. </w:t>
      </w:r>
      <w:r w:rsidRPr="008D3D31">
        <w:rPr>
          <w:rFonts w:ascii="Arial" w:hAnsi="Arial" w:cs="Arial"/>
          <w:i/>
        </w:rPr>
        <w:t>Metabolomics : Official journal of the Metabolomic Society</w:t>
      </w:r>
      <w:r w:rsidRPr="008D3D31">
        <w:rPr>
          <w:rFonts w:ascii="Arial" w:hAnsi="Arial" w:cs="Arial"/>
        </w:rPr>
        <w:t xml:space="preserve"> </w:t>
      </w:r>
      <w:r w:rsidRPr="008D3D31">
        <w:rPr>
          <w:rFonts w:ascii="Arial" w:hAnsi="Arial" w:cs="Arial"/>
          <w:b/>
        </w:rPr>
        <w:t>18</w:t>
      </w:r>
      <w:r w:rsidRPr="008D3D31">
        <w:rPr>
          <w:rFonts w:ascii="Arial" w:hAnsi="Arial" w:cs="Arial"/>
        </w:rPr>
        <w:t>, 63, doi:10.1007/s11306-022-01919-2 (2022).</w:t>
      </w:r>
    </w:p>
    <w:p w14:paraId="127A341E"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66</w:t>
      </w:r>
      <w:r w:rsidRPr="008D3D31">
        <w:rPr>
          <w:rFonts w:ascii="Arial" w:hAnsi="Arial" w:cs="Arial"/>
        </w:rPr>
        <w:tab/>
        <w:t xml:space="preserve">Midttun, O., Hustad, S. &amp; Ueland, P. M. Quantitative profiling of biomarkers related to B-vitamin status, tryptophan metabolism and inflammation in human plasma by liquid chromatography/tandem mass spectrometry. </w:t>
      </w:r>
      <w:r w:rsidRPr="008D3D31">
        <w:rPr>
          <w:rFonts w:ascii="Arial" w:hAnsi="Arial" w:cs="Arial"/>
          <w:i/>
        </w:rPr>
        <w:t>Rapid Commun Mass Spectrom</w:t>
      </w:r>
      <w:r w:rsidRPr="008D3D31">
        <w:rPr>
          <w:rFonts w:ascii="Arial" w:hAnsi="Arial" w:cs="Arial"/>
        </w:rPr>
        <w:t xml:space="preserve"> </w:t>
      </w:r>
      <w:r w:rsidRPr="008D3D31">
        <w:rPr>
          <w:rFonts w:ascii="Arial" w:hAnsi="Arial" w:cs="Arial"/>
          <w:b/>
        </w:rPr>
        <w:t>23</w:t>
      </w:r>
      <w:r w:rsidRPr="008D3D31">
        <w:rPr>
          <w:rFonts w:ascii="Arial" w:hAnsi="Arial" w:cs="Arial"/>
        </w:rPr>
        <w:t>, 1371-1379, doi:10.1002/rcm.4013 (2009).</w:t>
      </w:r>
    </w:p>
    <w:p w14:paraId="5F181210"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67</w:t>
      </w:r>
      <w:r w:rsidRPr="008D3D31">
        <w:rPr>
          <w:rFonts w:ascii="Arial" w:hAnsi="Arial" w:cs="Arial"/>
        </w:rPr>
        <w:tab/>
        <w:t xml:space="preserve">Robinson, M. D., McCarthy, D. J. &amp; Smyth, G. K. edgeR: a Bioconductor package for differential expression analysis of digital gene expression data. </w:t>
      </w:r>
      <w:r w:rsidRPr="008D3D31">
        <w:rPr>
          <w:rFonts w:ascii="Arial" w:hAnsi="Arial" w:cs="Arial"/>
          <w:i/>
        </w:rPr>
        <w:t>Bioinformatics</w:t>
      </w:r>
      <w:r w:rsidRPr="008D3D31">
        <w:rPr>
          <w:rFonts w:ascii="Arial" w:hAnsi="Arial" w:cs="Arial"/>
        </w:rPr>
        <w:t xml:space="preserve"> </w:t>
      </w:r>
      <w:r w:rsidRPr="008D3D31">
        <w:rPr>
          <w:rFonts w:ascii="Arial" w:hAnsi="Arial" w:cs="Arial"/>
          <w:b/>
        </w:rPr>
        <w:t>26</w:t>
      </w:r>
      <w:r w:rsidRPr="008D3D31">
        <w:rPr>
          <w:rFonts w:ascii="Arial" w:hAnsi="Arial" w:cs="Arial"/>
        </w:rPr>
        <w:t>, 139-140, doi:10.1093/bioinformatics/btp616 (2010).</w:t>
      </w:r>
    </w:p>
    <w:p w14:paraId="04B72176"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68</w:t>
      </w:r>
      <w:r w:rsidRPr="008D3D31">
        <w:rPr>
          <w:rFonts w:ascii="Arial" w:hAnsi="Arial" w:cs="Arial"/>
        </w:rPr>
        <w:tab/>
        <w:t>Michaud, J.</w:t>
      </w:r>
      <w:r w:rsidRPr="008D3D31">
        <w:rPr>
          <w:rFonts w:ascii="Arial" w:hAnsi="Arial" w:cs="Arial"/>
          <w:i/>
        </w:rPr>
        <w:t xml:space="preserve"> et al.</w:t>
      </w:r>
      <w:r w:rsidRPr="008D3D31">
        <w:rPr>
          <w:rFonts w:ascii="Arial" w:hAnsi="Arial" w:cs="Arial"/>
        </w:rPr>
        <w:t xml:space="preserve"> Integrative analysis of RUNX1 downstream pathways and target genes. </w:t>
      </w:r>
      <w:r w:rsidRPr="008D3D31">
        <w:rPr>
          <w:rFonts w:ascii="Arial" w:hAnsi="Arial" w:cs="Arial"/>
          <w:i/>
        </w:rPr>
        <w:t>BMC Genomics</w:t>
      </w:r>
      <w:r w:rsidRPr="008D3D31">
        <w:rPr>
          <w:rFonts w:ascii="Arial" w:hAnsi="Arial" w:cs="Arial"/>
        </w:rPr>
        <w:t xml:space="preserve"> </w:t>
      </w:r>
      <w:r w:rsidRPr="008D3D31">
        <w:rPr>
          <w:rFonts w:ascii="Arial" w:hAnsi="Arial" w:cs="Arial"/>
          <w:b/>
        </w:rPr>
        <w:t>9</w:t>
      </w:r>
      <w:r w:rsidRPr="008D3D31">
        <w:rPr>
          <w:rFonts w:ascii="Arial" w:hAnsi="Arial" w:cs="Arial"/>
        </w:rPr>
        <w:t>, 363, doi:10.1186/1471-2164-9-363 (2008).</w:t>
      </w:r>
    </w:p>
    <w:p w14:paraId="49F67F31"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69</w:t>
      </w:r>
      <w:r w:rsidRPr="008D3D31">
        <w:rPr>
          <w:rFonts w:ascii="Arial" w:hAnsi="Arial" w:cs="Arial"/>
        </w:rPr>
        <w:tab/>
        <w:t>Lukjanenko, L.</w:t>
      </w:r>
      <w:r w:rsidRPr="008D3D31">
        <w:rPr>
          <w:rFonts w:ascii="Arial" w:hAnsi="Arial" w:cs="Arial"/>
          <w:i/>
        </w:rPr>
        <w:t xml:space="preserve"> et al.</w:t>
      </w:r>
      <w:r w:rsidRPr="008D3D31">
        <w:rPr>
          <w:rFonts w:ascii="Arial" w:hAnsi="Arial" w:cs="Arial"/>
        </w:rPr>
        <w:t xml:space="preserve"> Loss of fibronectin from the aged stem cell niche affects the regenerative capacity of skeletal muscle in mice. </w:t>
      </w:r>
      <w:r w:rsidRPr="008D3D31">
        <w:rPr>
          <w:rFonts w:ascii="Arial" w:hAnsi="Arial" w:cs="Arial"/>
          <w:i/>
        </w:rPr>
        <w:t>Nat Med</w:t>
      </w:r>
      <w:r w:rsidRPr="008D3D31">
        <w:rPr>
          <w:rFonts w:ascii="Arial" w:hAnsi="Arial" w:cs="Arial"/>
        </w:rPr>
        <w:t xml:space="preserve"> </w:t>
      </w:r>
      <w:r w:rsidRPr="008D3D31">
        <w:rPr>
          <w:rFonts w:ascii="Arial" w:hAnsi="Arial" w:cs="Arial"/>
          <w:b/>
        </w:rPr>
        <w:t>22</w:t>
      </w:r>
      <w:r w:rsidRPr="008D3D31">
        <w:rPr>
          <w:rFonts w:ascii="Arial" w:hAnsi="Arial" w:cs="Arial"/>
        </w:rPr>
        <w:t>, 897-905, doi:10.1038/nm.4126 (2016).</w:t>
      </w:r>
    </w:p>
    <w:p w14:paraId="416119FD"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70</w:t>
      </w:r>
      <w:r w:rsidRPr="008D3D31">
        <w:rPr>
          <w:rFonts w:ascii="Arial" w:hAnsi="Arial" w:cs="Arial"/>
        </w:rPr>
        <w:tab/>
        <w:t>Stokman, G.</w:t>
      </w:r>
      <w:r w:rsidRPr="008D3D31">
        <w:rPr>
          <w:rFonts w:ascii="Arial" w:hAnsi="Arial" w:cs="Arial"/>
          <w:i/>
        </w:rPr>
        <w:t xml:space="preserve"> et al.</w:t>
      </w:r>
      <w:r w:rsidRPr="008D3D31">
        <w:rPr>
          <w:rFonts w:ascii="Arial" w:hAnsi="Arial" w:cs="Arial"/>
        </w:rPr>
        <w:t xml:space="preserve"> Epac-Rap signaling reduces cellular stress and ischemia-induced kidney failure. </w:t>
      </w:r>
      <w:r w:rsidRPr="008D3D31">
        <w:rPr>
          <w:rFonts w:ascii="Arial" w:hAnsi="Arial" w:cs="Arial"/>
          <w:i/>
        </w:rPr>
        <w:t>J Am Soc Nephrol</w:t>
      </w:r>
      <w:r w:rsidRPr="008D3D31">
        <w:rPr>
          <w:rFonts w:ascii="Arial" w:hAnsi="Arial" w:cs="Arial"/>
        </w:rPr>
        <w:t xml:space="preserve"> </w:t>
      </w:r>
      <w:r w:rsidRPr="008D3D31">
        <w:rPr>
          <w:rFonts w:ascii="Arial" w:hAnsi="Arial" w:cs="Arial"/>
          <w:b/>
        </w:rPr>
        <w:t>22</w:t>
      </w:r>
      <w:r w:rsidRPr="008D3D31">
        <w:rPr>
          <w:rFonts w:ascii="Arial" w:hAnsi="Arial" w:cs="Arial"/>
        </w:rPr>
        <w:t>, 859-872, doi:10.1681/asn.2010040423 (2011).</w:t>
      </w:r>
    </w:p>
    <w:p w14:paraId="20E4AA22"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lang w:val="en-SG"/>
        </w:rPr>
        <w:t>71</w:t>
      </w:r>
      <w:r w:rsidRPr="008D3D31">
        <w:rPr>
          <w:rFonts w:ascii="Arial" w:hAnsi="Arial" w:cs="Arial"/>
          <w:lang w:val="en-SG"/>
        </w:rPr>
        <w:tab/>
        <w:t>Giner, M. P.</w:t>
      </w:r>
      <w:r w:rsidRPr="008D3D31">
        <w:rPr>
          <w:rFonts w:ascii="Arial" w:hAnsi="Arial" w:cs="Arial"/>
          <w:i/>
          <w:lang w:val="en-SG"/>
        </w:rPr>
        <w:t xml:space="preserve"> et al.</w:t>
      </w:r>
      <w:r w:rsidRPr="008D3D31">
        <w:rPr>
          <w:rFonts w:ascii="Arial" w:hAnsi="Arial" w:cs="Arial"/>
          <w:lang w:val="en-SG"/>
        </w:rPr>
        <w:t xml:space="preserve"> </w:t>
      </w:r>
      <w:r w:rsidRPr="008D3D31">
        <w:rPr>
          <w:rFonts w:ascii="Arial" w:hAnsi="Arial" w:cs="Arial"/>
        </w:rPr>
        <w:t xml:space="preserve">A Method to Monitor the NAD(+) Metabolome-From Mechanistic to Clinical Applications. </w:t>
      </w:r>
      <w:r w:rsidRPr="008D3D31">
        <w:rPr>
          <w:rFonts w:ascii="Arial" w:hAnsi="Arial" w:cs="Arial"/>
          <w:i/>
        </w:rPr>
        <w:t>Int J Mol Sci</w:t>
      </w:r>
      <w:r w:rsidRPr="008D3D31">
        <w:rPr>
          <w:rFonts w:ascii="Arial" w:hAnsi="Arial" w:cs="Arial"/>
        </w:rPr>
        <w:t xml:space="preserve"> </w:t>
      </w:r>
      <w:r w:rsidRPr="008D3D31">
        <w:rPr>
          <w:rFonts w:ascii="Arial" w:hAnsi="Arial" w:cs="Arial"/>
          <w:b/>
        </w:rPr>
        <w:t>22</w:t>
      </w:r>
      <w:r w:rsidRPr="008D3D31">
        <w:rPr>
          <w:rFonts w:ascii="Arial" w:hAnsi="Arial" w:cs="Arial"/>
        </w:rPr>
        <w:t>, doi:10.3390/ijms221910598 (2021).</w:t>
      </w:r>
    </w:p>
    <w:p w14:paraId="23516FDD"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72</w:t>
      </w:r>
      <w:r w:rsidRPr="008D3D31">
        <w:rPr>
          <w:rFonts w:ascii="Arial" w:hAnsi="Arial" w:cs="Arial"/>
        </w:rPr>
        <w:tab/>
        <w:t>Dall, M.</w:t>
      </w:r>
      <w:r w:rsidRPr="008D3D31">
        <w:rPr>
          <w:rFonts w:ascii="Arial" w:hAnsi="Arial" w:cs="Arial"/>
          <w:i/>
        </w:rPr>
        <w:t xml:space="preserve"> et al.</w:t>
      </w:r>
      <w:r w:rsidRPr="008D3D31">
        <w:rPr>
          <w:rFonts w:ascii="Arial" w:hAnsi="Arial" w:cs="Arial"/>
        </w:rPr>
        <w:t xml:space="preserve"> Hepatic NAD(+) levels and NAMPT abundance are unaffected during prolonged high-fat diet consumption in C57BL/6JBomTac mice. </w:t>
      </w:r>
      <w:r w:rsidRPr="008D3D31">
        <w:rPr>
          <w:rFonts w:ascii="Arial" w:hAnsi="Arial" w:cs="Arial"/>
          <w:i/>
        </w:rPr>
        <w:t>Mol Cell Endocrinol</w:t>
      </w:r>
      <w:r w:rsidRPr="008D3D31">
        <w:rPr>
          <w:rFonts w:ascii="Arial" w:hAnsi="Arial" w:cs="Arial"/>
        </w:rPr>
        <w:t xml:space="preserve"> </w:t>
      </w:r>
      <w:r w:rsidRPr="008D3D31">
        <w:rPr>
          <w:rFonts w:ascii="Arial" w:hAnsi="Arial" w:cs="Arial"/>
          <w:b/>
        </w:rPr>
        <w:t>473</w:t>
      </w:r>
      <w:r w:rsidRPr="008D3D31">
        <w:rPr>
          <w:rFonts w:ascii="Arial" w:hAnsi="Arial" w:cs="Arial"/>
        </w:rPr>
        <w:t>, 245-256, doi:10.1016/j.mce.2018.01.025 (2018).</w:t>
      </w:r>
    </w:p>
    <w:p w14:paraId="4F7F0507"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lastRenderedPageBreak/>
        <w:t>73</w:t>
      </w:r>
      <w:r w:rsidRPr="008D3D31">
        <w:rPr>
          <w:rFonts w:ascii="Arial" w:hAnsi="Arial" w:cs="Arial"/>
        </w:rPr>
        <w:tab/>
        <w:t xml:space="preserve">Gehrig, S. M., Koopman, R., Naim, T., Tjoakarfa, C. &amp; Lynch, G. S. Making fast-twitch dystrophic muscles bigger protects them from contraction injury and attenuates the dystrophic pathology. </w:t>
      </w:r>
      <w:r w:rsidRPr="008D3D31">
        <w:rPr>
          <w:rFonts w:ascii="Arial" w:hAnsi="Arial" w:cs="Arial"/>
          <w:i/>
        </w:rPr>
        <w:t>Am J Pathol</w:t>
      </w:r>
      <w:r w:rsidRPr="008D3D31">
        <w:rPr>
          <w:rFonts w:ascii="Arial" w:hAnsi="Arial" w:cs="Arial"/>
        </w:rPr>
        <w:t xml:space="preserve"> </w:t>
      </w:r>
      <w:r w:rsidRPr="008D3D31">
        <w:rPr>
          <w:rFonts w:ascii="Arial" w:hAnsi="Arial" w:cs="Arial"/>
          <w:b/>
        </w:rPr>
        <w:t>176</w:t>
      </w:r>
      <w:r w:rsidRPr="008D3D31">
        <w:rPr>
          <w:rFonts w:ascii="Arial" w:hAnsi="Arial" w:cs="Arial"/>
        </w:rPr>
        <w:t>, 29-33, doi:10.2353/ajpath.2010.090760 (2010).</w:t>
      </w:r>
    </w:p>
    <w:p w14:paraId="6F165579"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74</w:t>
      </w:r>
      <w:r w:rsidRPr="008D3D31">
        <w:rPr>
          <w:rFonts w:ascii="Arial" w:hAnsi="Arial" w:cs="Arial"/>
        </w:rPr>
        <w:tab/>
        <w:t>Gehrig, S. M.</w:t>
      </w:r>
      <w:r w:rsidRPr="008D3D31">
        <w:rPr>
          <w:rFonts w:ascii="Arial" w:hAnsi="Arial" w:cs="Arial"/>
          <w:i/>
        </w:rPr>
        <w:t xml:space="preserve"> et al.</w:t>
      </w:r>
      <w:r w:rsidRPr="008D3D31">
        <w:rPr>
          <w:rFonts w:ascii="Arial" w:hAnsi="Arial" w:cs="Arial"/>
        </w:rPr>
        <w:t xml:space="preserve"> Hsp72 preserves muscle function and slows progression of severe muscular dystrophy. </w:t>
      </w:r>
      <w:r w:rsidRPr="008D3D31">
        <w:rPr>
          <w:rFonts w:ascii="Arial" w:hAnsi="Arial" w:cs="Arial"/>
          <w:i/>
        </w:rPr>
        <w:t>Nature</w:t>
      </w:r>
      <w:r w:rsidRPr="008D3D31">
        <w:rPr>
          <w:rFonts w:ascii="Arial" w:hAnsi="Arial" w:cs="Arial"/>
        </w:rPr>
        <w:t xml:space="preserve"> </w:t>
      </w:r>
      <w:r w:rsidRPr="008D3D31">
        <w:rPr>
          <w:rFonts w:ascii="Arial" w:hAnsi="Arial" w:cs="Arial"/>
          <w:b/>
        </w:rPr>
        <w:t>484</w:t>
      </w:r>
      <w:r w:rsidRPr="008D3D31">
        <w:rPr>
          <w:rFonts w:ascii="Arial" w:hAnsi="Arial" w:cs="Arial"/>
        </w:rPr>
        <w:t>, 394-398, doi:10.1038/nature10980 (2012).</w:t>
      </w:r>
    </w:p>
    <w:p w14:paraId="0661B647" w14:textId="77777777" w:rsidR="006E494C" w:rsidRPr="00BD2AB5" w:rsidRDefault="006E494C" w:rsidP="008D3D31">
      <w:pPr>
        <w:pStyle w:val="EndNoteBibliography"/>
        <w:spacing w:after="120"/>
        <w:ind w:left="720" w:hanging="720"/>
        <w:jc w:val="both"/>
        <w:rPr>
          <w:rFonts w:ascii="Arial" w:hAnsi="Arial" w:cs="Arial"/>
          <w:lang w:val="da-DK"/>
        </w:rPr>
      </w:pPr>
      <w:r w:rsidRPr="008D3D31">
        <w:rPr>
          <w:rFonts w:ascii="Arial" w:hAnsi="Arial" w:cs="Arial"/>
          <w:lang w:val="en-SG"/>
        </w:rPr>
        <w:t>75</w:t>
      </w:r>
      <w:r w:rsidRPr="008D3D31">
        <w:rPr>
          <w:rFonts w:ascii="Arial" w:hAnsi="Arial" w:cs="Arial"/>
          <w:lang w:val="en-SG"/>
        </w:rPr>
        <w:tab/>
        <w:t>Hardee, J. P.</w:t>
      </w:r>
      <w:r w:rsidRPr="008D3D31">
        <w:rPr>
          <w:rFonts w:ascii="Arial" w:hAnsi="Arial" w:cs="Arial"/>
          <w:i/>
          <w:lang w:val="en-SG"/>
        </w:rPr>
        <w:t xml:space="preserve"> et al.</w:t>
      </w:r>
      <w:r w:rsidRPr="008D3D31">
        <w:rPr>
          <w:rFonts w:ascii="Arial" w:hAnsi="Arial" w:cs="Arial"/>
          <w:lang w:val="en-SG"/>
        </w:rPr>
        <w:t xml:space="preserve"> </w:t>
      </w:r>
      <w:r w:rsidRPr="008D3D31">
        <w:rPr>
          <w:rFonts w:ascii="Arial" w:hAnsi="Arial" w:cs="Arial"/>
        </w:rPr>
        <w:t xml:space="preserve">Metabolic remodeling of dystrophic skeletal muscle reveals biological roles for dystrophin and utrophin in adaptation and plasticity. </w:t>
      </w:r>
      <w:r w:rsidRPr="00BD2AB5">
        <w:rPr>
          <w:rFonts w:ascii="Arial" w:hAnsi="Arial" w:cs="Arial"/>
          <w:i/>
          <w:lang w:val="da-DK"/>
        </w:rPr>
        <w:t>Mol Metab</w:t>
      </w:r>
      <w:r w:rsidRPr="00BD2AB5">
        <w:rPr>
          <w:rFonts w:ascii="Arial" w:hAnsi="Arial" w:cs="Arial"/>
          <w:lang w:val="da-DK"/>
        </w:rPr>
        <w:t xml:space="preserve"> </w:t>
      </w:r>
      <w:r w:rsidRPr="00BD2AB5">
        <w:rPr>
          <w:rFonts w:ascii="Arial" w:hAnsi="Arial" w:cs="Arial"/>
          <w:b/>
          <w:lang w:val="da-DK"/>
        </w:rPr>
        <w:t>45</w:t>
      </w:r>
      <w:r w:rsidRPr="00BD2AB5">
        <w:rPr>
          <w:rFonts w:ascii="Arial" w:hAnsi="Arial" w:cs="Arial"/>
          <w:lang w:val="da-DK"/>
        </w:rPr>
        <w:t>, 101157, doi:10.1016/j.molmet.2020.101157 (2021).</w:t>
      </w:r>
    </w:p>
    <w:p w14:paraId="2445F2E6" w14:textId="77777777" w:rsidR="006E494C" w:rsidRPr="008D3D31" w:rsidRDefault="006E494C" w:rsidP="008D3D31">
      <w:pPr>
        <w:pStyle w:val="EndNoteBibliography"/>
        <w:spacing w:after="120"/>
        <w:ind w:left="720" w:hanging="720"/>
        <w:jc w:val="both"/>
        <w:rPr>
          <w:rFonts w:ascii="Arial" w:hAnsi="Arial" w:cs="Arial"/>
        </w:rPr>
      </w:pPr>
      <w:r w:rsidRPr="00BD2AB5">
        <w:rPr>
          <w:rFonts w:ascii="Arial" w:hAnsi="Arial" w:cs="Arial"/>
          <w:lang w:val="da-DK"/>
        </w:rPr>
        <w:t>76</w:t>
      </w:r>
      <w:r w:rsidRPr="00BD2AB5">
        <w:rPr>
          <w:rFonts w:ascii="Arial" w:hAnsi="Arial" w:cs="Arial"/>
          <w:lang w:val="da-DK"/>
        </w:rPr>
        <w:tab/>
        <w:t>Murphy, K. T.</w:t>
      </w:r>
      <w:r w:rsidRPr="00BD2AB5">
        <w:rPr>
          <w:rFonts w:ascii="Arial" w:hAnsi="Arial" w:cs="Arial"/>
          <w:i/>
          <w:lang w:val="da-DK"/>
        </w:rPr>
        <w:t xml:space="preserve"> et al.</w:t>
      </w:r>
      <w:r w:rsidRPr="00BD2AB5">
        <w:rPr>
          <w:rFonts w:ascii="Arial" w:hAnsi="Arial" w:cs="Arial"/>
          <w:lang w:val="da-DK"/>
        </w:rPr>
        <w:t xml:space="preserve"> </w:t>
      </w:r>
      <w:r w:rsidRPr="008D3D31">
        <w:rPr>
          <w:rFonts w:ascii="Arial" w:hAnsi="Arial" w:cs="Arial"/>
        </w:rPr>
        <w:t xml:space="preserve">Mas Receptor Activation Slows Tumor Growth and Attenuates Muscle Wasting in Cancer. </w:t>
      </w:r>
      <w:r w:rsidRPr="008D3D31">
        <w:rPr>
          <w:rFonts w:ascii="Arial" w:hAnsi="Arial" w:cs="Arial"/>
          <w:i/>
        </w:rPr>
        <w:t>Cancer Res</w:t>
      </w:r>
      <w:r w:rsidRPr="008D3D31">
        <w:rPr>
          <w:rFonts w:ascii="Arial" w:hAnsi="Arial" w:cs="Arial"/>
        </w:rPr>
        <w:t xml:space="preserve"> </w:t>
      </w:r>
      <w:r w:rsidRPr="008D3D31">
        <w:rPr>
          <w:rFonts w:ascii="Arial" w:hAnsi="Arial" w:cs="Arial"/>
          <w:b/>
        </w:rPr>
        <w:t>79</w:t>
      </w:r>
      <w:r w:rsidRPr="008D3D31">
        <w:rPr>
          <w:rFonts w:ascii="Arial" w:hAnsi="Arial" w:cs="Arial"/>
        </w:rPr>
        <w:t>, 706-719, doi:10.1158/0008-5472.Can-18-1207 (2019).</w:t>
      </w:r>
    </w:p>
    <w:p w14:paraId="35752334"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77</w:t>
      </w:r>
      <w:r w:rsidRPr="008D3D31">
        <w:rPr>
          <w:rFonts w:ascii="Arial" w:hAnsi="Arial" w:cs="Arial"/>
        </w:rPr>
        <w:tab/>
        <w:t>Elia, I.</w:t>
      </w:r>
      <w:r w:rsidRPr="008D3D31">
        <w:rPr>
          <w:rFonts w:ascii="Arial" w:hAnsi="Arial" w:cs="Arial"/>
          <w:i/>
        </w:rPr>
        <w:t xml:space="preserve"> et al.</w:t>
      </w:r>
      <w:r w:rsidRPr="008D3D31">
        <w:rPr>
          <w:rFonts w:ascii="Arial" w:hAnsi="Arial" w:cs="Arial"/>
        </w:rPr>
        <w:t xml:space="preserve"> Proline metabolism supports metastasis formation and could be inhibited to selectively target metastasizing cancer cells. </w:t>
      </w:r>
      <w:r w:rsidRPr="008D3D31">
        <w:rPr>
          <w:rFonts w:ascii="Arial" w:hAnsi="Arial" w:cs="Arial"/>
          <w:i/>
        </w:rPr>
        <w:t>Nature Communications</w:t>
      </w:r>
      <w:r w:rsidRPr="008D3D31">
        <w:rPr>
          <w:rFonts w:ascii="Arial" w:hAnsi="Arial" w:cs="Arial"/>
        </w:rPr>
        <w:t xml:space="preserve"> </w:t>
      </w:r>
      <w:r w:rsidRPr="008D3D31">
        <w:rPr>
          <w:rFonts w:ascii="Arial" w:hAnsi="Arial" w:cs="Arial"/>
          <w:b/>
        </w:rPr>
        <w:t>8</w:t>
      </w:r>
      <w:r w:rsidRPr="008D3D31">
        <w:rPr>
          <w:rFonts w:ascii="Arial" w:hAnsi="Arial" w:cs="Arial"/>
        </w:rPr>
        <w:t>, 15267, doi:10.1038/ncomms15267 (2017).</w:t>
      </w:r>
    </w:p>
    <w:p w14:paraId="12966932"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78</w:t>
      </w:r>
      <w:r w:rsidRPr="008D3D31">
        <w:rPr>
          <w:rFonts w:ascii="Arial" w:hAnsi="Arial" w:cs="Arial"/>
        </w:rPr>
        <w:tab/>
        <w:t>Chaleckis, R.</w:t>
      </w:r>
      <w:r w:rsidRPr="008D3D31">
        <w:rPr>
          <w:rFonts w:ascii="Arial" w:hAnsi="Arial" w:cs="Arial"/>
          <w:i/>
        </w:rPr>
        <w:t xml:space="preserve"> et al.</w:t>
      </w:r>
      <w:r w:rsidRPr="008D3D31">
        <w:rPr>
          <w:rFonts w:ascii="Arial" w:hAnsi="Arial" w:cs="Arial"/>
        </w:rPr>
        <w:t xml:space="preserve"> Unexpected similarities between the Schizosaccharomyces and human blood metabolomes, and novel human metabolites. </w:t>
      </w:r>
      <w:r w:rsidRPr="008D3D31">
        <w:rPr>
          <w:rFonts w:ascii="Arial" w:hAnsi="Arial" w:cs="Arial"/>
          <w:i/>
        </w:rPr>
        <w:t>Molecular BioSystems</w:t>
      </w:r>
      <w:r w:rsidRPr="008D3D31">
        <w:rPr>
          <w:rFonts w:ascii="Arial" w:hAnsi="Arial" w:cs="Arial"/>
        </w:rPr>
        <w:t xml:space="preserve"> </w:t>
      </w:r>
      <w:r w:rsidRPr="008D3D31">
        <w:rPr>
          <w:rFonts w:ascii="Arial" w:hAnsi="Arial" w:cs="Arial"/>
          <w:b/>
        </w:rPr>
        <w:t>10</w:t>
      </w:r>
      <w:r w:rsidRPr="008D3D31">
        <w:rPr>
          <w:rFonts w:ascii="Arial" w:hAnsi="Arial" w:cs="Arial"/>
        </w:rPr>
        <w:t>, 2538-2551, doi:10.1039/C4MB00346B (2014).</w:t>
      </w:r>
    </w:p>
    <w:p w14:paraId="4FEA9BFC"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79</w:t>
      </w:r>
      <w:r w:rsidRPr="008D3D31">
        <w:rPr>
          <w:rFonts w:ascii="Arial" w:hAnsi="Arial" w:cs="Arial"/>
        </w:rPr>
        <w:tab/>
        <w:t>Li, X.</w:t>
      </w:r>
      <w:r w:rsidRPr="008D3D31">
        <w:rPr>
          <w:rFonts w:ascii="Arial" w:hAnsi="Arial" w:cs="Arial"/>
          <w:i/>
        </w:rPr>
        <w:t xml:space="preserve"> et al.</w:t>
      </w:r>
      <w:r w:rsidRPr="008D3D31">
        <w:rPr>
          <w:rFonts w:ascii="Arial" w:hAnsi="Arial" w:cs="Arial"/>
        </w:rPr>
        <w:t xml:space="preserve"> Circulating metabolite homeostasis achieved through mass action. </w:t>
      </w:r>
      <w:r w:rsidRPr="008D3D31">
        <w:rPr>
          <w:rFonts w:ascii="Arial" w:hAnsi="Arial" w:cs="Arial"/>
          <w:i/>
        </w:rPr>
        <w:t>Nat Metab</w:t>
      </w:r>
      <w:r w:rsidRPr="008D3D31">
        <w:rPr>
          <w:rFonts w:ascii="Arial" w:hAnsi="Arial" w:cs="Arial"/>
        </w:rPr>
        <w:t xml:space="preserve"> </w:t>
      </w:r>
      <w:r w:rsidRPr="008D3D31">
        <w:rPr>
          <w:rFonts w:ascii="Arial" w:hAnsi="Arial" w:cs="Arial"/>
          <w:b/>
        </w:rPr>
        <w:t>4</w:t>
      </w:r>
      <w:r w:rsidRPr="008D3D31">
        <w:rPr>
          <w:rFonts w:ascii="Arial" w:hAnsi="Arial" w:cs="Arial"/>
        </w:rPr>
        <w:t>, 141-152, doi:10.1038/s42255-021-00517-1 (2022).</w:t>
      </w:r>
    </w:p>
    <w:p w14:paraId="72375052"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80</w:t>
      </w:r>
      <w:r w:rsidRPr="008D3D31">
        <w:rPr>
          <w:rFonts w:ascii="Arial" w:hAnsi="Arial" w:cs="Arial"/>
        </w:rPr>
        <w:tab/>
        <w:t xml:space="preserve">Yaku, K., Okabe, K. &amp; Nakagawa, T. Simultaneous measurement of NAD metabolome in aged mice tissue using liquid chromatography tandem-mass spectrometry. </w:t>
      </w:r>
      <w:r w:rsidRPr="008D3D31">
        <w:rPr>
          <w:rFonts w:ascii="Arial" w:hAnsi="Arial" w:cs="Arial"/>
          <w:i/>
        </w:rPr>
        <w:t>Biomedical chromatography : BMC</w:t>
      </w:r>
      <w:r w:rsidRPr="008D3D31">
        <w:rPr>
          <w:rFonts w:ascii="Arial" w:hAnsi="Arial" w:cs="Arial"/>
        </w:rPr>
        <w:t xml:space="preserve"> </w:t>
      </w:r>
      <w:r w:rsidRPr="008D3D31">
        <w:rPr>
          <w:rFonts w:ascii="Arial" w:hAnsi="Arial" w:cs="Arial"/>
          <w:b/>
        </w:rPr>
        <w:t>32</w:t>
      </w:r>
      <w:r w:rsidRPr="008D3D31">
        <w:rPr>
          <w:rFonts w:ascii="Arial" w:hAnsi="Arial" w:cs="Arial"/>
        </w:rPr>
        <w:t>, e4205, doi:10.1002/bmc.4205 (2018).</w:t>
      </w:r>
    </w:p>
    <w:p w14:paraId="3AD91A78"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81</w:t>
      </w:r>
      <w:r w:rsidRPr="008D3D31">
        <w:rPr>
          <w:rFonts w:ascii="Arial" w:hAnsi="Arial" w:cs="Arial"/>
        </w:rPr>
        <w:tab/>
        <w:t>Herndon, L. A.</w:t>
      </w:r>
      <w:r w:rsidRPr="008D3D31">
        <w:rPr>
          <w:rFonts w:ascii="Arial" w:hAnsi="Arial" w:cs="Arial"/>
          <w:i/>
        </w:rPr>
        <w:t xml:space="preserve"> et al.</w:t>
      </w:r>
      <w:r w:rsidRPr="008D3D31">
        <w:rPr>
          <w:rFonts w:ascii="Arial" w:hAnsi="Arial" w:cs="Arial"/>
        </w:rPr>
        <w:t xml:space="preserve"> Stochastic and genetic factors influence tissue-specific decline in ageing C. elegans. </w:t>
      </w:r>
      <w:r w:rsidRPr="008D3D31">
        <w:rPr>
          <w:rFonts w:ascii="Arial" w:hAnsi="Arial" w:cs="Arial"/>
          <w:i/>
        </w:rPr>
        <w:t>Nature</w:t>
      </w:r>
      <w:r w:rsidRPr="008D3D31">
        <w:rPr>
          <w:rFonts w:ascii="Arial" w:hAnsi="Arial" w:cs="Arial"/>
        </w:rPr>
        <w:t xml:space="preserve"> </w:t>
      </w:r>
      <w:r w:rsidRPr="008D3D31">
        <w:rPr>
          <w:rFonts w:ascii="Arial" w:hAnsi="Arial" w:cs="Arial"/>
          <w:b/>
        </w:rPr>
        <w:t>419</w:t>
      </w:r>
      <w:r w:rsidRPr="008D3D31">
        <w:rPr>
          <w:rFonts w:ascii="Arial" w:hAnsi="Arial" w:cs="Arial"/>
        </w:rPr>
        <w:t>, 808-814, doi:10.1038/nature01135 (2002).</w:t>
      </w:r>
    </w:p>
    <w:p w14:paraId="5737161B"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82</w:t>
      </w:r>
      <w:r w:rsidRPr="008D3D31">
        <w:rPr>
          <w:rFonts w:ascii="Arial" w:hAnsi="Arial" w:cs="Arial"/>
        </w:rPr>
        <w:tab/>
        <w:t xml:space="preserve">Kamath, R. S., Martinez-Campos, M., Zipperlen, P., Fraser, A. G. &amp; Ahringer, J. Effectiveness of specific RNA-mediated interference through ingested double-stranded RNA in Caenorhabditis elegans. </w:t>
      </w:r>
      <w:r w:rsidRPr="008D3D31">
        <w:rPr>
          <w:rFonts w:ascii="Arial" w:hAnsi="Arial" w:cs="Arial"/>
          <w:i/>
        </w:rPr>
        <w:t>Genome biology</w:t>
      </w:r>
      <w:r w:rsidRPr="008D3D31">
        <w:rPr>
          <w:rFonts w:ascii="Arial" w:hAnsi="Arial" w:cs="Arial"/>
        </w:rPr>
        <w:t xml:space="preserve"> </w:t>
      </w:r>
      <w:r w:rsidRPr="008D3D31">
        <w:rPr>
          <w:rFonts w:ascii="Arial" w:hAnsi="Arial" w:cs="Arial"/>
          <w:b/>
        </w:rPr>
        <w:t>2</w:t>
      </w:r>
      <w:r w:rsidRPr="008D3D31">
        <w:rPr>
          <w:rFonts w:ascii="Arial" w:hAnsi="Arial" w:cs="Arial"/>
        </w:rPr>
        <w:t>, Research0002, doi:10.1186/gb-2000-2-1-research0002 (2001).</w:t>
      </w:r>
    </w:p>
    <w:p w14:paraId="047FA98E"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83</w:t>
      </w:r>
      <w:r w:rsidRPr="008D3D31">
        <w:rPr>
          <w:rFonts w:ascii="Arial" w:hAnsi="Arial" w:cs="Arial"/>
        </w:rPr>
        <w:tab/>
        <w:t>Mouchiroud, L.</w:t>
      </w:r>
      <w:r w:rsidRPr="008D3D31">
        <w:rPr>
          <w:rFonts w:ascii="Arial" w:hAnsi="Arial" w:cs="Arial"/>
          <w:i/>
        </w:rPr>
        <w:t xml:space="preserve"> et al.</w:t>
      </w:r>
      <w:r w:rsidRPr="008D3D31">
        <w:rPr>
          <w:rFonts w:ascii="Arial" w:hAnsi="Arial" w:cs="Arial"/>
        </w:rPr>
        <w:t xml:space="preserve"> Pyruvate imbalance mediates metabolic reprogramming and mimics lifespan extension by dietary restriction in Caenorhabditis elegans. </w:t>
      </w:r>
      <w:r w:rsidRPr="008D3D31">
        <w:rPr>
          <w:rFonts w:ascii="Arial" w:hAnsi="Arial" w:cs="Arial"/>
          <w:i/>
        </w:rPr>
        <w:t>Aging Cell</w:t>
      </w:r>
      <w:r w:rsidRPr="008D3D31">
        <w:rPr>
          <w:rFonts w:ascii="Arial" w:hAnsi="Arial" w:cs="Arial"/>
        </w:rPr>
        <w:t xml:space="preserve"> </w:t>
      </w:r>
      <w:r w:rsidRPr="008D3D31">
        <w:rPr>
          <w:rFonts w:ascii="Arial" w:hAnsi="Arial" w:cs="Arial"/>
          <w:b/>
        </w:rPr>
        <w:t>10</w:t>
      </w:r>
      <w:r w:rsidRPr="008D3D31">
        <w:rPr>
          <w:rFonts w:ascii="Arial" w:hAnsi="Arial" w:cs="Arial"/>
        </w:rPr>
        <w:t>, 39-54, doi:10.1111/j.1474-9726.2010.00640.x (2011).</w:t>
      </w:r>
    </w:p>
    <w:p w14:paraId="7C5FCBC6"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84</w:t>
      </w:r>
      <w:r w:rsidRPr="008D3D31">
        <w:rPr>
          <w:rFonts w:ascii="Arial" w:hAnsi="Arial" w:cs="Arial"/>
        </w:rPr>
        <w:tab/>
        <w:t>Mouchiroud, L.</w:t>
      </w:r>
      <w:r w:rsidRPr="008D3D31">
        <w:rPr>
          <w:rFonts w:ascii="Arial" w:hAnsi="Arial" w:cs="Arial"/>
          <w:i/>
        </w:rPr>
        <w:t xml:space="preserve"> et al.</w:t>
      </w:r>
      <w:r w:rsidRPr="008D3D31">
        <w:rPr>
          <w:rFonts w:ascii="Arial" w:hAnsi="Arial" w:cs="Arial"/>
        </w:rPr>
        <w:t xml:space="preserve"> The Movement Tracker: A Flexible System for Automated Movement Analysis in Invertebrate Model Organisms. </w:t>
      </w:r>
      <w:r w:rsidRPr="008D3D31">
        <w:rPr>
          <w:rFonts w:ascii="Arial" w:hAnsi="Arial" w:cs="Arial"/>
          <w:i/>
        </w:rPr>
        <w:t>Curr Protoc Neurosci</w:t>
      </w:r>
      <w:r w:rsidRPr="008D3D31">
        <w:rPr>
          <w:rFonts w:ascii="Arial" w:hAnsi="Arial" w:cs="Arial"/>
        </w:rPr>
        <w:t xml:space="preserve"> </w:t>
      </w:r>
      <w:r w:rsidRPr="008D3D31">
        <w:rPr>
          <w:rFonts w:ascii="Arial" w:hAnsi="Arial" w:cs="Arial"/>
          <w:b/>
        </w:rPr>
        <w:t>77</w:t>
      </w:r>
      <w:r w:rsidRPr="008D3D31">
        <w:rPr>
          <w:rFonts w:ascii="Arial" w:hAnsi="Arial" w:cs="Arial"/>
        </w:rPr>
        <w:t>, 8 37 31-38 37 21, doi:10.1002/cpns.17 (2016).</w:t>
      </w:r>
    </w:p>
    <w:p w14:paraId="34B33AFD" w14:textId="77777777" w:rsidR="006E494C" w:rsidRPr="008D3D31" w:rsidRDefault="006E494C" w:rsidP="008D3D31">
      <w:pPr>
        <w:pStyle w:val="EndNoteBibliography"/>
        <w:spacing w:after="120"/>
        <w:ind w:left="720" w:hanging="720"/>
        <w:jc w:val="both"/>
        <w:rPr>
          <w:rFonts w:ascii="Arial" w:hAnsi="Arial" w:cs="Arial"/>
        </w:rPr>
      </w:pPr>
      <w:r w:rsidRPr="008D3D31">
        <w:rPr>
          <w:rFonts w:ascii="Arial" w:hAnsi="Arial" w:cs="Arial"/>
        </w:rPr>
        <w:t>85</w:t>
      </w:r>
      <w:r w:rsidRPr="008D3D31">
        <w:rPr>
          <w:rFonts w:ascii="Arial" w:hAnsi="Arial" w:cs="Arial"/>
        </w:rPr>
        <w:tab/>
        <w:t>Dhondt, I.</w:t>
      </w:r>
      <w:r w:rsidRPr="008D3D31">
        <w:rPr>
          <w:rFonts w:ascii="Arial" w:hAnsi="Arial" w:cs="Arial"/>
          <w:i/>
        </w:rPr>
        <w:t xml:space="preserve"> et al.</w:t>
      </w:r>
      <w:r w:rsidRPr="008D3D31">
        <w:rPr>
          <w:rFonts w:ascii="Arial" w:hAnsi="Arial" w:cs="Arial"/>
        </w:rPr>
        <w:t xml:space="preserve"> Prediction of biological age by morphological staging of sarcopenia in Caenorhabditis elegans. </w:t>
      </w:r>
      <w:r w:rsidRPr="008D3D31">
        <w:rPr>
          <w:rFonts w:ascii="Arial" w:hAnsi="Arial" w:cs="Arial"/>
          <w:i/>
        </w:rPr>
        <w:t>Dis Model Mech</w:t>
      </w:r>
      <w:r w:rsidRPr="008D3D31">
        <w:rPr>
          <w:rFonts w:ascii="Arial" w:hAnsi="Arial" w:cs="Arial"/>
        </w:rPr>
        <w:t xml:space="preserve"> </w:t>
      </w:r>
      <w:r w:rsidRPr="008D3D31">
        <w:rPr>
          <w:rFonts w:ascii="Arial" w:hAnsi="Arial" w:cs="Arial"/>
          <w:b/>
        </w:rPr>
        <w:t>14</w:t>
      </w:r>
      <w:r w:rsidRPr="008D3D31">
        <w:rPr>
          <w:rFonts w:ascii="Arial" w:hAnsi="Arial" w:cs="Arial"/>
        </w:rPr>
        <w:t>, doi:10.1242/dmm.049169 (2021).</w:t>
      </w:r>
    </w:p>
    <w:p w14:paraId="7E486B48" w14:textId="56B1B42A" w:rsidR="00DC7B18" w:rsidRPr="009E751D" w:rsidRDefault="006E494C" w:rsidP="008D3D31">
      <w:pPr>
        <w:pStyle w:val="EndNoteBibliography"/>
        <w:spacing w:after="120"/>
        <w:ind w:left="720" w:hanging="720"/>
        <w:jc w:val="both"/>
      </w:pPr>
      <w:r w:rsidRPr="008D3D31">
        <w:rPr>
          <w:rFonts w:ascii="Arial" w:hAnsi="Arial" w:cs="Arial"/>
        </w:rPr>
        <w:t>86</w:t>
      </w:r>
      <w:r w:rsidRPr="008D3D31">
        <w:rPr>
          <w:rFonts w:ascii="Arial" w:hAnsi="Arial" w:cs="Arial"/>
        </w:rPr>
        <w:tab/>
        <w:t>Koopman, M.</w:t>
      </w:r>
      <w:r w:rsidRPr="008D3D31">
        <w:rPr>
          <w:rFonts w:ascii="Arial" w:hAnsi="Arial" w:cs="Arial"/>
          <w:i/>
        </w:rPr>
        <w:t xml:space="preserve"> et al.</w:t>
      </w:r>
      <w:r w:rsidRPr="008D3D31">
        <w:rPr>
          <w:rFonts w:ascii="Arial" w:hAnsi="Arial" w:cs="Arial"/>
        </w:rPr>
        <w:t xml:space="preserve"> A screening-based platform for the assessment of cellular respiration in Caenorhabditis elegans. </w:t>
      </w:r>
      <w:r w:rsidRPr="008D3D31">
        <w:rPr>
          <w:rFonts w:ascii="Arial" w:hAnsi="Arial" w:cs="Arial"/>
          <w:i/>
        </w:rPr>
        <w:t>Nat Protoc</w:t>
      </w:r>
      <w:r w:rsidRPr="008D3D31">
        <w:rPr>
          <w:rFonts w:ascii="Arial" w:hAnsi="Arial" w:cs="Arial"/>
        </w:rPr>
        <w:t xml:space="preserve"> </w:t>
      </w:r>
      <w:r w:rsidRPr="008D3D31">
        <w:rPr>
          <w:rFonts w:ascii="Arial" w:hAnsi="Arial" w:cs="Arial"/>
          <w:b/>
        </w:rPr>
        <w:t>11</w:t>
      </w:r>
      <w:r w:rsidRPr="008D3D31">
        <w:rPr>
          <w:rFonts w:ascii="Arial" w:hAnsi="Arial" w:cs="Arial"/>
        </w:rPr>
        <w:t>, 1798-1816, doi:10.1038/nprot.2016.106 (2016).</w:t>
      </w:r>
      <w:r w:rsidR="00DC7B18">
        <w:rPr>
          <w:rFonts w:ascii="Arial" w:hAnsi="Arial" w:cs="Arial"/>
          <w:color w:val="212121"/>
          <w:shd w:val="clear" w:color="auto" w:fill="FFFFFF"/>
        </w:rPr>
        <w:br w:type="page"/>
      </w:r>
    </w:p>
    <w:p w14:paraId="29F66B0C" w14:textId="1DD4321C" w:rsidR="00600A07" w:rsidRDefault="00B542BE" w:rsidP="00FF0855">
      <w:pPr>
        <w:spacing w:line="360" w:lineRule="auto"/>
        <w:jc w:val="both"/>
        <w:rPr>
          <w:rFonts w:ascii="Arial" w:hAnsi="Arial" w:cs="Arial"/>
          <w:b/>
          <w:bCs/>
          <w:color w:val="212121"/>
          <w:shd w:val="clear" w:color="auto" w:fill="FFFFFF"/>
        </w:rPr>
      </w:pPr>
      <w:r>
        <w:rPr>
          <w:rFonts w:ascii="Arial" w:hAnsi="Arial" w:cs="Arial"/>
          <w:b/>
          <w:bCs/>
          <w:color w:val="212121"/>
          <w:shd w:val="clear" w:color="auto" w:fill="FFFFFF"/>
        </w:rPr>
        <w:lastRenderedPageBreak/>
        <w:t>Figure legends</w:t>
      </w:r>
    </w:p>
    <w:p w14:paraId="4A952CBF" w14:textId="4F9662C1" w:rsidR="00FE49B4" w:rsidRPr="008F549E" w:rsidRDefault="00AE067E" w:rsidP="00B8170A">
      <w:pPr>
        <w:spacing w:line="360" w:lineRule="auto"/>
        <w:jc w:val="both"/>
        <w:rPr>
          <w:rFonts w:ascii="Arial" w:hAnsi="Arial" w:cs="Arial"/>
          <w:color w:val="212121"/>
          <w:sz w:val="18"/>
          <w:szCs w:val="18"/>
          <w:shd w:val="clear" w:color="auto" w:fill="FFFFFF"/>
        </w:rPr>
      </w:pPr>
      <w:r w:rsidRPr="00600A07">
        <w:rPr>
          <w:rFonts w:ascii="Arial" w:hAnsi="Arial" w:cs="Arial"/>
          <w:b/>
          <w:bCs/>
          <w:color w:val="212121"/>
          <w:sz w:val="20"/>
          <w:szCs w:val="20"/>
          <w:shd w:val="clear" w:color="auto" w:fill="FFFFFF"/>
        </w:rPr>
        <w:t>Figure 1. Serum trigonelline is reduced in human sarcopenia and associates with mitochondrial and NAD</w:t>
      </w:r>
      <w:r w:rsidRPr="00600A07">
        <w:rPr>
          <w:rFonts w:ascii="Arial" w:hAnsi="Arial" w:cs="Arial"/>
          <w:b/>
          <w:bCs/>
          <w:color w:val="212121"/>
          <w:sz w:val="20"/>
          <w:szCs w:val="20"/>
          <w:shd w:val="clear" w:color="auto" w:fill="FFFFFF"/>
          <w:vertAlign w:val="superscript"/>
        </w:rPr>
        <w:t>+</w:t>
      </w:r>
      <w:r w:rsidRPr="00600A07">
        <w:rPr>
          <w:rFonts w:ascii="Arial" w:hAnsi="Arial" w:cs="Arial"/>
          <w:b/>
          <w:bCs/>
          <w:color w:val="212121"/>
          <w:sz w:val="20"/>
          <w:szCs w:val="20"/>
          <w:shd w:val="clear" w:color="auto" w:fill="FFFFFF"/>
        </w:rPr>
        <w:t xml:space="preserve"> metabolism in skeletal muscle</w:t>
      </w:r>
      <w:r w:rsidRPr="00600A07">
        <w:rPr>
          <w:rFonts w:ascii="Arial" w:hAnsi="Arial" w:cs="Arial"/>
          <w:color w:val="212121"/>
          <w:sz w:val="20"/>
          <w:szCs w:val="20"/>
        </w:rPr>
        <w:t xml:space="preserve">. </w:t>
      </w:r>
      <w:proofErr w:type="gramStart"/>
      <w:r w:rsidRPr="00600A07">
        <w:rPr>
          <w:rFonts w:ascii="Arial" w:hAnsi="Arial" w:cs="Arial"/>
          <w:b/>
          <w:bCs/>
          <w:color w:val="212121"/>
          <w:sz w:val="20"/>
          <w:szCs w:val="20"/>
        </w:rPr>
        <w:t>a</w:t>
      </w:r>
      <w:r w:rsidRPr="00600A07">
        <w:rPr>
          <w:rFonts w:ascii="Arial" w:hAnsi="Arial" w:cs="Arial"/>
          <w:color w:val="212121"/>
          <w:sz w:val="20"/>
          <w:szCs w:val="20"/>
        </w:rPr>
        <w:t>,</w:t>
      </w:r>
      <w:proofErr w:type="gramEnd"/>
      <w:r w:rsidRPr="00600A07">
        <w:rPr>
          <w:rFonts w:ascii="Arial" w:hAnsi="Arial" w:cs="Arial"/>
          <w:color w:val="212121"/>
          <w:sz w:val="20"/>
          <w:szCs w:val="20"/>
        </w:rPr>
        <w:t xml:space="preserve"> Serum levels of trigonelline in healthy controls (n=20) and sarcopenic subjects (n=20) from the MEMOSA Singapore Sarcopenia Study (SSS) (unpaired two-tailed Student’s t-test). </w:t>
      </w:r>
      <w:r w:rsidRPr="00600A07">
        <w:rPr>
          <w:rFonts w:ascii="Arial" w:hAnsi="Arial" w:cs="Arial"/>
          <w:b/>
          <w:bCs/>
          <w:color w:val="212121"/>
          <w:sz w:val="20"/>
          <w:szCs w:val="20"/>
        </w:rPr>
        <w:t>b</w:t>
      </w:r>
      <w:r w:rsidRPr="00600A07">
        <w:rPr>
          <w:rFonts w:ascii="Arial" w:hAnsi="Arial" w:cs="Arial"/>
          <w:color w:val="212121"/>
          <w:sz w:val="20"/>
          <w:szCs w:val="20"/>
        </w:rPr>
        <w:t xml:space="preserve">, Association of serum trigonelline levels with appendicular lean mass (ALM) index, grip strength and gait speed; Pearson correlation coefficient and its p-value were calculated on n = 40 serum samples from SSS. </w:t>
      </w:r>
      <w:r w:rsidRPr="00600A07">
        <w:rPr>
          <w:rFonts w:ascii="Arial" w:hAnsi="Arial" w:cs="Arial"/>
          <w:b/>
          <w:bCs/>
          <w:color w:val="212121"/>
          <w:sz w:val="20"/>
          <w:szCs w:val="20"/>
        </w:rPr>
        <w:t>c</w:t>
      </w:r>
      <w:r w:rsidRPr="00600A07">
        <w:rPr>
          <w:rFonts w:ascii="Arial" w:hAnsi="Arial" w:cs="Arial"/>
          <w:color w:val="212121"/>
          <w:sz w:val="20"/>
          <w:szCs w:val="20"/>
        </w:rPr>
        <w:t xml:space="preserve">, SSS muscle </w:t>
      </w:r>
      <w:proofErr w:type="spellStart"/>
      <w:r w:rsidRPr="00600A07">
        <w:rPr>
          <w:rFonts w:ascii="Arial" w:hAnsi="Arial" w:cs="Arial"/>
          <w:color w:val="212121"/>
          <w:sz w:val="20"/>
          <w:szCs w:val="20"/>
        </w:rPr>
        <w:t>RNAseq</w:t>
      </w:r>
      <w:proofErr w:type="spellEnd"/>
      <w:r w:rsidRPr="00600A07" w:rsidDel="005706A5">
        <w:rPr>
          <w:rFonts w:ascii="Arial" w:hAnsi="Arial" w:cs="Arial"/>
          <w:color w:val="212121"/>
          <w:sz w:val="20"/>
          <w:szCs w:val="20"/>
        </w:rPr>
        <w:t xml:space="preserve"> associat</w:t>
      </w:r>
      <w:r w:rsidRPr="00600A07">
        <w:rPr>
          <w:rFonts w:ascii="Arial" w:hAnsi="Arial" w:cs="Arial"/>
          <w:color w:val="212121"/>
          <w:sz w:val="20"/>
          <w:szCs w:val="20"/>
        </w:rPr>
        <w:t>ion</w:t>
      </w:r>
      <w:r w:rsidRPr="00600A07" w:rsidDel="005706A5">
        <w:rPr>
          <w:rFonts w:ascii="Arial" w:hAnsi="Arial" w:cs="Arial"/>
          <w:color w:val="212121"/>
          <w:sz w:val="20"/>
          <w:szCs w:val="20"/>
        </w:rPr>
        <w:t xml:space="preserve"> with serum trigonelline levels</w:t>
      </w:r>
      <w:r w:rsidRPr="00600A07">
        <w:rPr>
          <w:rFonts w:ascii="Arial" w:hAnsi="Arial" w:cs="Arial"/>
          <w:color w:val="212121"/>
          <w:sz w:val="20"/>
          <w:szCs w:val="20"/>
        </w:rPr>
        <w:t>. Gene set enrichment ordered according to the significance of enrichment with only the top 10 gene sets being reported, FDR&lt;10</w:t>
      </w:r>
      <w:r w:rsidRPr="00600A07">
        <w:rPr>
          <w:rFonts w:ascii="Arial" w:hAnsi="Arial" w:cs="Arial"/>
          <w:color w:val="212121"/>
          <w:sz w:val="20"/>
          <w:szCs w:val="20"/>
          <w:vertAlign w:val="superscript"/>
        </w:rPr>
        <w:t>-20</w:t>
      </w:r>
      <w:r w:rsidRPr="00600A07">
        <w:rPr>
          <w:rFonts w:ascii="Arial" w:hAnsi="Arial" w:cs="Arial"/>
          <w:color w:val="212121"/>
          <w:sz w:val="20"/>
          <w:szCs w:val="20"/>
        </w:rPr>
        <w:t xml:space="preserve"> were trimmed at FDR=10</w:t>
      </w:r>
      <w:r w:rsidRPr="00600A07">
        <w:rPr>
          <w:rFonts w:ascii="Arial" w:hAnsi="Arial" w:cs="Arial"/>
          <w:color w:val="212121"/>
          <w:sz w:val="20"/>
          <w:szCs w:val="20"/>
          <w:vertAlign w:val="superscript"/>
        </w:rPr>
        <w:t>-20</w:t>
      </w:r>
      <w:r w:rsidRPr="00600A07" w:rsidDel="002D7943">
        <w:rPr>
          <w:rFonts w:ascii="Arial" w:hAnsi="Arial" w:cs="Arial"/>
          <w:color w:val="212121"/>
          <w:sz w:val="20"/>
          <w:szCs w:val="20"/>
        </w:rPr>
        <w:t xml:space="preserve"> (n=39 muscle samples).</w:t>
      </w:r>
      <w:r w:rsidRPr="00600A07">
        <w:rPr>
          <w:rFonts w:ascii="Arial" w:hAnsi="Arial" w:cs="Arial"/>
          <w:color w:val="212121"/>
          <w:sz w:val="20"/>
          <w:szCs w:val="20"/>
        </w:rPr>
        <w:t xml:space="preserve"> </w:t>
      </w:r>
      <w:r w:rsidRPr="00600A07">
        <w:rPr>
          <w:rFonts w:ascii="Arial" w:hAnsi="Arial" w:cs="Arial"/>
          <w:b/>
          <w:bCs/>
          <w:color w:val="212121"/>
          <w:sz w:val="20"/>
          <w:szCs w:val="20"/>
        </w:rPr>
        <w:t>d</w:t>
      </w:r>
      <w:r w:rsidRPr="00600A07">
        <w:rPr>
          <w:rFonts w:ascii="Arial" w:hAnsi="Arial" w:cs="Arial"/>
          <w:color w:val="212121"/>
          <w:sz w:val="20"/>
          <w:szCs w:val="20"/>
        </w:rPr>
        <w:t xml:space="preserve">, </w:t>
      </w:r>
      <w:r w:rsidRPr="00600A07" w:rsidDel="00AD3848">
        <w:rPr>
          <w:rFonts w:ascii="Arial" w:hAnsi="Arial" w:cs="Arial"/>
          <w:color w:val="212121"/>
          <w:sz w:val="20"/>
          <w:szCs w:val="20"/>
        </w:rPr>
        <w:t>E</w:t>
      </w:r>
      <w:r w:rsidRPr="00600A07">
        <w:rPr>
          <w:rFonts w:ascii="Arial" w:hAnsi="Arial" w:cs="Arial"/>
          <w:color w:val="212121"/>
          <w:sz w:val="20"/>
          <w:szCs w:val="20"/>
        </w:rPr>
        <w:t>nrichment plot for the hallmark oxidative phosphorylation gene set from panel (</w:t>
      </w:r>
      <w:r w:rsidRPr="00600A07">
        <w:rPr>
          <w:rFonts w:ascii="Arial" w:hAnsi="Arial" w:cs="Arial"/>
          <w:b/>
          <w:color w:val="212121"/>
          <w:sz w:val="20"/>
          <w:szCs w:val="20"/>
        </w:rPr>
        <w:t>c</w:t>
      </w:r>
      <w:r w:rsidRPr="00600A07">
        <w:rPr>
          <w:rFonts w:ascii="Arial" w:hAnsi="Arial" w:cs="Arial"/>
          <w:color w:val="212121"/>
          <w:sz w:val="20"/>
          <w:szCs w:val="20"/>
        </w:rPr>
        <w:t xml:space="preserve">). </w:t>
      </w:r>
      <w:proofErr w:type="spellStart"/>
      <w:proofErr w:type="gramStart"/>
      <w:r w:rsidRPr="00600A07">
        <w:rPr>
          <w:rFonts w:ascii="Arial" w:hAnsi="Arial" w:cs="Arial"/>
          <w:b/>
          <w:bCs/>
          <w:color w:val="212121"/>
          <w:sz w:val="20"/>
          <w:szCs w:val="20"/>
          <w:shd w:val="clear" w:color="auto" w:fill="FFFFFF"/>
        </w:rPr>
        <w:t>e</w:t>
      </w:r>
      <w:r>
        <w:rPr>
          <w:rFonts w:ascii="Arial" w:hAnsi="Arial" w:cs="Arial"/>
          <w:b/>
          <w:bCs/>
          <w:color w:val="212121"/>
          <w:sz w:val="20"/>
          <w:szCs w:val="20"/>
          <w:shd w:val="clear" w:color="auto" w:fill="FFFFFF"/>
        </w:rPr>
        <w:t>,f</w:t>
      </w:r>
      <w:proofErr w:type="spellEnd"/>
      <w:proofErr w:type="gramEnd"/>
      <w:r w:rsidRPr="00600A07">
        <w:rPr>
          <w:rFonts w:ascii="Arial" w:hAnsi="Arial" w:cs="Arial"/>
          <w:color w:val="212121"/>
          <w:sz w:val="20"/>
          <w:szCs w:val="20"/>
          <w:shd w:val="clear" w:color="auto" w:fill="FFFFFF"/>
        </w:rPr>
        <w:t xml:space="preserve">, </w:t>
      </w:r>
      <w:r>
        <w:rPr>
          <w:rFonts w:ascii="Arial" w:hAnsi="Arial" w:cs="Arial"/>
          <w:color w:val="212121"/>
          <w:sz w:val="20"/>
          <w:szCs w:val="20"/>
          <w:shd w:val="clear" w:color="auto" w:fill="FFFFFF"/>
        </w:rPr>
        <w:t xml:space="preserve">Relative </w:t>
      </w:r>
      <w:r w:rsidRPr="00600A07">
        <w:rPr>
          <w:rFonts w:ascii="Arial" w:hAnsi="Arial" w:cs="Arial"/>
          <w:color w:val="212121"/>
          <w:sz w:val="20"/>
          <w:szCs w:val="20"/>
          <w:shd w:val="clear" w:color="auto" w:fill="FFFFFF"/>
        </w:rPr>
        <w:t>NAD</w:t>
      </w:r>
      <w:r w:rsidRPr="00600A07">
        <w:rPr>
          <w:rFonts w:ascii="Arial" w:hAnsi="Arial" w:cs="Arial"/>
          <w:color w:val="212121"/>
          <w:sz w:val="20"/>
          <w:szCs w:val="20"/>
          <w:shd w:val="clear" w:color="auto" w:fill="FFFFFF"/>
          <w:vertAlign w:val="superscript"/>
        </w:rPr>
        <w:t>+</w:t>
      </w:r>
      <w:r w:rsidRPr="00600A07">
        <w:rPr>
          <w:rFonts w:ascii="Arial" w:hAnsi="Arial" w:cs="Arial"/>
          <w:color w:val="212121"/>
          <w:sz w:val="20"/>
          <w:szCs w:val="20"/>
          <w:shd w:val="clear" w:color="auto" w:fill="FFFFFF"/>
        </w:rPr>
        <w:t xml:space="preserve"> levels in human primary myotubes (HSMM) </w:t>
      </w:r>
      <w:r w:rsidRPr="00600A07" w:rsidDel="00CF7C97">
        <w:rPr>
          <w:rFonts w:ascii="Arial" w:hAnsi="Arial" w:cs="Arial"/>
          <w:color w:val="212121"/>
          <w:sz w:val="20"/>
          <w:szCs w:val="20"/>
          <w:shd w:val="clear" w:color="auto" w:fill="FFFFFF"/>
        </w:rPr>
        <w:t xml:space="preserve">following </w:t>
      </w:r>
      <w:r w:rsidRPr="00600A07">
        <w:rPr>
          <w:rFonts w:ascii="Arial" w:hAnsi="Arial" w:cs="Arial"/>
          <w:color w:val="212121"/>
          <w:sz w:val="20"/>
          <w:szCs w:val="20"/>
          <w:shd w:val="clear" w:color="auto" w:fill="FFFFFF"/>
        </w:rPr>
        <w:t>treatment</w:t>
      </w:r>
      <w:r w:rsidRPr="00600A07" w:rsidDel="00CF7C97">
        <w:rPr>
          <w:rFonts w:ascii="Arial" w:hAnsi="Arial" w:cs="Arial"/>
          <w:color w:val="212121"/>
          <w:sz w:val="20"/>
          <w:szCs w:val="20"/>
          <w:shd w:val="clear" w:color="auto" w:fill="FFFFFF"/>
        </w:rPr>
        <w:t xml:space="preserve"> </w:t>
      </w:r>
      <w:r w:rsidRPr="00600A07">
        <w:rPr>
          <w:rFonts w:ascii="Arial" w:hAnsi="Arial" w:cs="Arial"/>
          <w:color w:val="212121"/>
          <w:sz w:val="20"/>
          <w:szCs w:val="20"/>
          <w:shd w:val="clear" w:color="auto" w:fill="FFFFFF"/>
        </w:rPr>
        <w:t>with increasing concentrations of trigonelline, in the presence or absence of FK866 (one-way ANOVA</w:t>
      </w:r>
      <w:r>
        <w:rPr>
          <w:rFonts w:ascii="Arial" w:hAnsi="Arial" w:cs="Arial"/>
          <w:color w:val="212121"/>
          <w:sz w:val="20"/>
          <w:szCs w:val="20"/>
          <w:shd w:val="clear" w:color="auto" w:fill="FFFFFF"/>
        </w:rPr>
        <w:t>,</w:t>
      </w:r>
      <w:r w:rsidRPr="00600A07">
        <w:rPr>
          <w:rFonts w:ascii="Arial" w:hAnsi="Arial" w:cs="Arial"/>
          <w:color w:val="212121"/>
          <w:sz w:val="20"/>
          <w:szCs w:val="20"/>
          <w:shd w:val="clear" w:color="auto" w:fill="FFFFFF"/>
        </w:rPr>
        <w:t xml:space="preserve"> mean ± </w:t>
      </w:r>
      <w:proofErr w:type="spellStart"/>
      <w:r w:rsidRPr="00600A07">
        <w:rPr>
          <w:rFonts w:ascii="Arial" w:hAnsi="Arial" w:cs="Arial"/>
          <w:color w:val="212121"/>
          <w:sz w:val="20"/>
          <w:szCs w:val="20"/>
          <w:shd w:val="clear" w:color="auto" w:fill="FFFFFF"/>
        </w:rPr>
        <w:t>s.e.m</w:t>
      </w:r>
      <w:proofErr w:type="spellEnd"/>
      <w:r w:rsidRPr="00600A07">
        <w:rPr>
          <w:rFonts w:ascii="Arial" w:hAnsi="Arial" w:cs="Arial"/>
          <w:color w:val="212121"/>
          <w:sz w:val="20"/>
          <w:szCs w:val="20"/>
          <w:shd w:val="clear" w:color="auto" w:fill="FFFFFF"/>
        </w:rPr>
        <w:t xml:space="preserve">, n=6 biological replicates per group). </w:t>
      </w:r>
      <w:r w:rsidRPr="00B542BE">
        <w:rPr>
          <w:rFonts w:ascii="Arial" w:hAnsi="Arial" w:cs="Arial"/>
          <w:b/>
          <w:bCs/>
          <w:color w:val="212121"/>
          <w:sz w:val="20"/>
          <w:szCs w:val="20"/>
          <w:shd w:val="clear" w:color="auto" w:fill="FFFFFF"/>
        </w:rPr>
        <w:t>g</w:t>
      </w:r>
      <w:r w:rsidRPr="00600A07">
        <w:rPr>
          <w:rFonts w:ascii="Arial" w:hAnsi="Arial" w:cs="Arial"/>
          <w:color w:val="212121"/>
          <w:sz w:val="20"/>
          <w:szCs w:val="20"/>
          <w:shd w:val="clear" w:color="auto" w:fill="FFFFFF"/>
        </w:rPr>
        <w:t xml:space="preserve">, </w:t>
      </w:r>
      <w:r>
        <w:rPr>
          <w:rFonts w:ascii="Arial" w:hAnsi="Arial" w:cs="Arial"/>
          <w:color w:val="212121"/>
          <w:sz w:val="20"/>
          <w:szCs w:val="20"/>
          <w:shd w:val="clear" w:color="auto" w:fill="FFFFFF"/>
        </w:rPr>
        <w:t xml:space="preserve">Relative </w:t>
      </w:r>
      <w:r w:rsidRPr="00600A07">
        <w:rPr>
          <w:rFonts w:ascii="Arial" w:hAnsi="Arial" w:cs="Arial"/>
          <w:color w:val="212121"/>
          <w:sz w:val="20"/>
          <w:szCs w:val="20"/>
          <w:shd w:val="clear" w:color="auto" w:fill="FFFFFF"/>
        </w:rPr>
        <w:t>NAD</w:t>
      </w:r>
      <w:r w:rsidRPr="00600A07">
        <w:rPr>
          <w:rFonts w:ascii="Arial" w:hAnsi="Arial" w:cs="Arial"/>
          <w:color w:val="212121"/>
          <w:sz w:val="20"/>
          <w:szCs w:val="20"/>
          <w:shd w:val="clear" w:color="auto" w:fill="FFFFFF"/>
          <w:vertAlign w:val="superscript"/>
        </w:rPr>
        <w:t>+</w:t>
      </w:r>
      <w:r w:rsidRPr="00600A07">
        <w:rPr>
          <w:rFonts w:ascii="Arial" w:hAnsi="Arial" w:cs="Arial"/>
          <w:color w:val="212121"/>
          <w:sz w:val="20"/>
          <w:szCs w:val="20"/>
          <w:shd w:val="clear" w:color="auto" w:fill="FFFFFF"/>
        </w:rPr>
        <w:t xml:space="preserve"> levels in human primary myotubes from healthy controls and sarcopenic patients from the </w:t>
      </w:r>
      <w:proofErr w:type="spellStart"/>
      <w:r w:rsidRPr="00600A07" w:rsidDel="00B421E7">
        <w:rPr>
          <w:rFonts w:ascii="Arial" w:hAnsi="Arial" w:cs="Arial"/>
          <w:color w:val="212121"/>
          <w:sz w:val="20"/>
          <w:szCs w:val="20"/>
          <w:shd w:val="clear" w:color="auto" w:fill="FFFFFF"/>
        </w:rPr>
        <w:t>HSSe</w:t>
      </w:r>
      <w:proofErr w:type="spellEnd"/>
      <w:r w:rsidRPr="00600A07" w:rsidDel="00B421E7">
        <w:rPr>
          <w:rFonts w:ascii="Arial" w:hAnsi="Arial" w:cs="Arial"/>
          <w:color w:val="212121"/>
          <w:sz w:val="20"/>
          <w:szCs w:val="20"/>
          <w:shd w:val="clear" w:color="auto" w:fill="FFFFFF"/>
        </w:rPr>
        <w:t xml:space="preserve"> cohort </w:t>
      </w:r>
      <w:r w:rsidRPr="00600A07">
        <w:rPr>
          <w:rFonts w:ascii="Arial" w:hAnsi="Arial" w:cs="Arial"/>
          <w:color w:val="212121"/>
          <w:sz w:val="20"/>
          <w:szCs w:val="20"/>
          <w:shd w:val="clear" w:color="auto" w:fill="FFFFFF"/>
        </w:rPr>
        <w:t xml:space="preserve">treated </w:t>
      </w:r>
      <w:r w:rsidRPr="00600A07">
        <w:rPr>
          <w:rFonts w:ascii="Arial" w:hAnsi="Arial" w:cs="Arial"/>
          <w:i/>
          <w:color w:val="212121"/>
          <w:sz w:val="20"/>
          <w:szCs w:val="20"/>
          <w:shd w:val="clear" w:color="auto" w:fill="FFFFFF"/>
        </w:rPr>
        <w:t>ex vivo</w:t>
      </w:r>
      <w:r w:rsidRPr="00600A07">
        <w:rPr>
          <w:rFonts w:ascii="Arial" w:hAnsi="Arial" w:cs="Arial"/>
          <w:color w:val="212121"/>
          <w:sz w:val="20"/>
          <w:szCs w:val="20"/>
          <w:shd w:val="clear" w:color="auto" w:fill="FFFFFF"/>
        </w:rPr>
        <w:t xml:space="preserve"> with or without trigonelline </w:t>
      </w:r>
      <w:r w:rsidRPr="00600A07" w:rsidDel="001B6392">
        <w:rPr>
          <w:rFonts w:ascii="Arial" w:hAnsi="Arial" w:cs="Arial"/>
          <w:color w:val="212121"/>
          <w:sz w:val="20"/>
          <w:szCs w:val="20"/>
          <w:shd w:val="clear" w:color="auto" w:fill="FFFFFF"/>
        </w:rPr>
        <w:t>(</w:t>
      </w:r>
      <w:r w:rsidRPr="00600A07">
        <w:rPr>
          <w:rFonts w:ascii="Arial" w:hAnsi="Arial" w:cs="Arial"/>
          <w:color w:val="212121"/>
          <w:sz w:val="20"/>
          <w:szCs w:val="20"/>
          <w:shd w:val="clear" w:color="auto" w:fill="FFFFFF"/>
        </w:rPr>
        <w:t>unpaired two-tailed Student’s t-test, mean ± </w:t>
      </w:r>
      <w:proofErr w:type="spellStart"/>
      <w:r w:rsidRPr="00600A07">
        <w:rPr>
          <w:rFonts w:ascii="Arial" w:hAnsi="Arial" w:cs="Arial"/>
          <w:color w:val="212121"/>
          <w:sz w:val="20"/>
          <w:szCs w:val="20"/>
          <w:shd w:val="clear" w:color="auto" w:fill="FFFFFF"/>
        </w:rPr>
        <w:t>s.e.m</w:t>
      </w:r>
      <w:proofErr w:type="spellEnd"/>
      <w:r w:rsidRPr="00600A07">
        <w:rPr>
          <w:rFonts w:ascii="Arial" w:hAnsi="Arial" w:cs="Arial"/>
          <w:color w:val="212121"/>
          <w:sz w:val="20"/>
          <w:szCs w:val="20"/>
          <w:shd w:val="clear" w:color="auto" w:fill="FFFFFF"/>
        </w:rPr>
        <w:t xml:space="preserve">, n=3 biological replicates per group). </w:t>
      </w:r>
      <w:r w:rsidRPr="008D6005">
        <w:rPr>
          <w:rFonts w:ascii="Arial" w:hAnsi="Arial" w:cs="Arial"/>
          <w:b/>
          <w:bCs/>
          <w:color w:val="212121"/>
          <w:sz w:val="20"/>
          <w:szCs w:val="20"/>
          <w:shd w:val="clear" w:color="auto" w:fill="FFFFFF"/>
        </w:rPr>
        <w:t>h</w:t>
      </w:r>
      <w:r w:rsidRPr="00600A07">
        <w:rPr>
          <w:rFonts w:ascii="Arial" w:hAnsi="Arial" w:cs="Arial"/>
          <w:color w:val="212121"/>
          <w:sz w:val="20"/>
          <w:szCs w:val="20"/>
          <w:shd w:val="clear" w:color="auto" w:fill="FFFFFF"/>
        </w:rPr>
        <w:t xml:space="preserve">, </w:t>
      </w:r>
      <w:r>
        <w:rPr>
          <w:rFonts w:ascii="Arial" w:hAnsi="Arial" w:cs="Arial"/>
          <w:color w:val="212121"/>
          <w:sz w:val="20"/>
          <w:szCs w:val="20"/>
          <w:shd w:val="clear" w:color="auto" w:fill="FFFFFF"/>
        </w:rPr>
        <w:t xml:space="preserve">Relative </w:t>
      </w:r>
      <w:r w:rsidRPr="00600A07">
        <w:rPr>
          <w:rFonts w:ascii="Arial" w:hAnsi="Arial" w:cs="Arial"/>
          <w:color w:val="212121"/>
          <w:sz w:val="20"/>
          <w:szCs w:val="20"/>
          <w:shd w:val="clear" w:color="auto" w:fill="FFFFFF"/>
        </w:rPr>
        <w:t>NAD</w:t>
      </w:r>
      <w:r w:rsidRPr="00600A07">
        <w:rPr>
          <w:rFonts w:ascii="Arial" w:hAnsi="Arial" w:cs="Arial"/>
          <w:color w:val="212121"/>
          <w:sz w:val="20"/>
          <w:szCs w:val="20"/>
          <w:shd w:val="clear" w:color="auto" w:fill="FFFFFF"/>
          <w:vertAlign w:val="superscript"/>
        </w:rPr>
        <w:t>+</w:t>
      </w:r>
      <w:r w:rsidRPr="00600A07">
        <w:rPr>
          <w:rFonts w:ascii="Arial" w:hAnsi="Arial" w:cs="Arial"/>
          <w:color w:val="212121"/>
          <w:sz w:val="20"/>
          <w:szCs w:val="20"/>
          <w:shd w:val="clear" w:color="auto" w:fill="FFFFFF"/>
        </w:rPr>
        <w:t xml:space="preserve"> levels in primary myotubes from aged </w:t>
      </w:r>
      <w:r w:rsidRPr="00600A07">
        <w:rPr>
          <w:rFonts w:ascii="Arial" w:hAnsi="Arial" w:cs="Arial"/>
          <w:color w:val="222222"/>
          <w:sz w:val="20"/>
          <w:szCs w:val="20"/>
          <w:shd w:val="clear" w:color="auto" w:fill="FFFFFF"/>
        </w:rPr>
        <w:t>mice</w:t>
      </w:r>
      <w:r w:rsidRPr="00600A07">
        <w:rPr>
          <w:rFonts w:ascii="Arial" w:hAnsi="Arial" w:cs="Arial"/>
          <w:color w:val="212121"/>
          <w:sz w:val="20"/>
          <w:szCs w:val="20"/>
          <w:shd w:val="clear" w:color="auto" w:fill="FFFFFF"/>
        </w:rPr>
        <w:t xml:space="preserve"> (22 months)</w:t>
      </w:r>
      <w:r w:rsidRPr="00600A07" w:rsidDel="00B421E7">
        <w:rPr>
          <w:rFonts w:ascii="Arial" w:hAnsi="Arial" w:cs="Arial"/>
          <w:color w:val="212121"/>
          <w:sz w:val="20"/>
          <w:szCs w:val="20"/>
          <w:shd w:val="clear" w:color="auto" w:fill="FFFFFF"/>
        </w:rPr>
        <w:t xml:space="preserve"> </w:t>
      </w:r>
      <w:r w:rsidRPr="00600A07">
        <w:rPr>
          <w:rFonts w:ascii="Arial" w:hAnsi="Arial" w:cs="Arial"/>
          <w:color w:val="212121"/>
          <w:sz w:val="20"/>
          <w:szCs w:val="20"/>
          <w:shd w:val="clear" w:color="auto" w:fill="FFFFFF"/>
        </w:rPr>
        <w:t xml:space="preserve">treated </w:t>
      </w:r>
      <w:r w:rsidRPr="00600A07">
        <w:rPr>
          <w:rFonts w:ascii="Arial" w:hAnsi="Arial" w:cs="Arial"/>
          <w:i/>
          <w:color w:val="212121"/>
          <w:sz w:val="20"/>
          <w:szCs w:val="20"/>
          <w:shd w:val="clear" w:color="auto" w:fill="FFFFFF"/>
        </w:rPr>
        <w:t>ex vivo</w:t>
      </w:r>
      <w:r w:rsidRPr="00600A07">
        <w:rPr>
          <w:rFonts w:ascii="Arial" w:hAnsi="Arial" w:cs="Arial"/>
          <w:color w:val="212121"/>
          <w:sz w:val="20"/>
          <w:szCs w:val="20"/>
          <w:shd w:val="clear" w:color="auto" w:fill="FFFFFF"/>
        </w:rPr>
        <w:t xml:space="preserve"> with trigonelline </w:t>
      </w:r>
      <w:r w:rsidRPr="00600A07" w:rsidDel="001B6392">
        <w:rPr>
          <w:rFonts w:ascii="Arial" w:hAnsi="Arial" w:cs="Arial"/>
          <w:color w:val="212121"/>
          <w:sz w:val="20"/>
          <w:szCs w:val="20"/>
          <w:shd w:val="clear" w:color="auto" w:fill="FFFFFF"/>
        </w:rPr>
        <w:t>(</w:t>
      </w:r>
      <w:r w:rsidRPr="00600A07">
        <w:rPr>
          <w:rFonts w:ascii="Arial" w:hAnsi="Arial" w:cs="Arial"/>
          <w:color w:val="212121"/>
          <w:sz w:val="20"/>
          <w:szCs w:val="20"/>
          <w:shd w:val="clear" w:color="auto" w:fill="FFFFFF"/>
        </w:rPr>
        <w:t>unpaired two-tailed Student’s t-test, mean ± </w:t>
      </w:r>
      <w:proofErr w:type="spellStart"/>
      <w:r w:rsidRPr="00600A07">
        <w:rPr>
          <w:rFonts w:ascii="Arial" w:hAnsi="Arial" w:cs="Arial"/>
          <w:color w:val="212121"/>
          <w:sz w:val="20"/>
          <w:szCs w:val="20"/>
          <w:shd w:val="clear" w:color="auto" w:fill="FFFFFF"/>
        </w:rPr>
        <w:t>s.e.m</w:t>
      </w:r>
      <w:proofErr w:type="spellEnd"/>
      <w:r w:rsidRPr="00600A07">
        <w:rPr>
          <w:rFonts w:ascii="Arial" w:hAnsi="Arial" w:cs="Arial"/>
          <w:color w:val="212121"/>
          <w:sz w:val="20"/>
          <w:szCs w:val="20"/>
          <w:shd w:val="clear" w:color="auto" w:fill="FFFFFF"/>
        </w:rPr>
        <w:t>, n=8 and n=9 biological replicates per group).</w:t>
      </w:r>
      <w:r>
        <w:rPr>
          <w:rFonts w:ascii="Arial" w:hAnsi="Arial" w:cs="Arial"/>
          <w:color w:val="212121"/>
          <w:sz w:val="20"/>
          <w:szCs w:val="20"/>
          <w:shd w:val="clear" w:color="auto" w:fill="FFFFFF"/>
        </w:rPr>
        <w:t xml:space="preserve"> </w:t>
      </w:r>
      <w:r w:rsidRPr="003A6812">
        <w:rPr>
          <w:rFonts w:ascii="Arial" w:hAnsi="Arial" w:cs="Arial"/>
          <w:color w:val="212121"/>
          <w:sz w:val="20"/>
          <w:szCs w:val="20"/>
        </w:rPr>
        <w:t>P</w:t>
      </w:r>
      <w:r>
        <w:rPr>
          <w:rFonts w:ascii="Arial" w:hAnsi="Arial" w:cs="Arial"/>
          <w:color w:val="212121"/>
          <w:sz w:val="20"/>
          <w:szCs w:val="20"/>
        </w:rPr>
        <w:t xml:space="preserve">: </w:t>
      </w:r>
      <w:r w:rsidRPr="003A6812">
        <w:rPr>
          <w:rFonts w:ascii="Arial" w:hAnsi="Arial" w:cs="Arial"/>
          <w:color w:val="212121"/>
          <w:sz w:val="20"/>
          <w:szCs w:val="20"/>
        </w:rPr>
        <w:t>&lt;0.05 (*)</w:t>
      </w:r>
      <w:r>
        <w:rPr>
          <w:rFonts w:ascii="Arial" w:hAnsi="Arial" w:cs="Arial"/>
          <w:color w:val="212121"/>
          <w:sz w:val="20"/>
          <w:szCs w:val="20"/>
        </w:rPr>
        <w:t>;</w:t>
      </w:r>
      <w:r w:rsidRPr="003A6812">
        <w:rPr>
          <w:rFonts w:ascii="Arial" w:hAnsi="Arial" w:cs="Arial"/>
          <w:color w:val="212121"/>
          <w:sz w:val="20"/>
          <w:szCs w:val="20"/>
        </w:rPr>
        <w:t xml:space="preserve"> &lt;0.01 (**)</w:t>
      </w:r>
      <w:r>
        <w:rPr>
          <w:rFonts w:ascii="Arial" w:hAnsi="Arial" w:cs="Arial"/>
          <w:color w:val="212121"/>
          <w:sz w:val="20"/>
          <w:szCs w:val="20"/>
        </w:rPr>
        <w:t xml:space="preserve">; </w:t>
      </w:r>
      <w:r w:rsidRPr="003A6812">
        <w:rPr>
          <w:rFonts w:ascii="Arial" w:hAnsi="Arial" w:cs="Arial"/>
          <w:color w:val="212121"/>
          <w:sz w:val="20"/>
          <w:szCs w:val="20"/>
        </w:rPr>
        <w:t>&lt;0.001 (***)</w:t>
      </w:r>
      <w:r>
        <w:rPr>
          <w:rFonts w:ascii="Arial" w:hAnsi="Arial" w:cs="Arial"/>
          <w:color w:val="212121"/>
          <w:sz w:val="20"/>
          <w:szCs w:val="20"/>
        </w:rPr>
        <w:t xml:space="preserve">; </w:t>
      </w:r>
      <w:r w:rsidRPr="003A6812">
        <w:rPr>
          <w:rFonts w:ascii="Arial" w:hAnsi="Arial" w:cs="Arial"/>
          <w:color w:val="212121"/>
          <w:sz w:val="20"/>
          <w:szCs w:val="20"/>
        </w:rPr>
        <w:t>&lt;0.00</w:t>
      </w:r>
      <w:r>
        <w:rPr>
          <w:rFonts w:ascii="Arial" w:hAnsi="Arial" w:cs="Arial"/>
          <w:color w:val="212121"/>
          <w:sz w:val="20"/>
          <w:szCs w:val="20"/>
        </w:rPr>
        <w:t>0</w:t>
      </w:r>
      <w:r w:rsidRPr="003A6812">
        <w:rPr>
          <w:rFonts w:ascii="Arial" w:hAnsi="Arial" w:cs="Arial"/>
          <w:color w:val="212121"/>
          <w:sz w:val="20"/>
          <w:szCs w:val="20"/>
        </w:rPr>
        <w:t>1 (***</w:t>
      </w:r>
      <w:r>
        <w:rPr>
          <w:rFonts w:ascii="Arial" w:hAnsi="Arial" w:cs="Arial"/>
          <w:color w:val="212121"/>
          <w:sz w:val="20"/>
          <w:szCs w:val="20"/>
        </w:rPr>
        <w:t>*</w:t>
      </w:r>
      <w:r w:rsidRPr="003A6812">
        <w:rPr>
          <w:rFonts w:ascii="Arial" w:hAnsi="Arial" w:cs="Arial"/>
          <w:color w:val="212121"/>
          <w:sz w:val="20"/>
          <w:szCs w:val="20"/>
        </w:rPr>
        <w:t>)</w:t>
      </w:r>
      <w:r>
        <w:rPr>
          <w:rFonts w:ascii="Arial" w:hAnsi="Arial" w:cs="Arial"/>
          <w:color w:val="212121"/>
          <w:sz w:val="20"/>
          <w:szCs w:val="20"/>
        </w:rPr>
        <w:t xml:space="preserve">; </w:t>
      </w:r>
      <w:proofErr w:type="spellStart"/>
      <w:r>
        <w:rPr>
          <w:rFonts w:ascii="Arial" w:hAnsi="Arial" w:cs="Arial"/>
          <w:color w:val="212121"/>
          <w:sz w:val="20"/>
          <w:szCs w:val="20"/>
        </w:rPr>
        <w:t>n.s</w:t>
      </w:r>
      <w:proofErr w:type="spellEnd"/>
      <w:r>
        <w:rPr>
          <w:rFonts w:ascii="Arial" w:hAnsi="Arial" w:cs="Arial"/>
          <w:color w:val="212121"/>
          <w:sz w:val="20"/>
          <w:szCs w:val="20"/>
        </w:rPr>
        <w:t xml:space="preserve">., non-significant. </w:t>
      </w:r>
      <w:r w:rsidR="00364783" w:rsidRPr="00C55D45">
        <w:rPr>
          <w:rFonts w:ascii="Arial" w:hAnsi="Arial" w:cs="Arial"/>
          <w:color w:val="212121"/>
          <w:sz w:val="20"/>
          <w:szCs w:val="20"/>
        </w:rPr>
        <w:t xml:space="preserve">For all the individual p values, see the </w:t>
      </w:r>
      <w:r w:rsidR="00364783">
        <w:rPr>
          <w:rFonts w:ascii="Arial" w:hAnsi="Arial" w:cs="Arial"/>
          <w:color w:val="212121"/>
          <w:sz w:val="20"/>
          <w:szCs w:val="20"/>
        </w:rPr>
        <w:t>Fig.1</w:t>
      </w:r>
      <w:r w:rsidR="002C70B6">
        <w:rPr>
          <w:rFonts w:ascii="Arial" w:hAnsi="Arial" w:cs="Arial"/>
          <w:color w:val="212121"/>
          <w:sz w:val="20"/>
          <w:szCs w:val="20"/>
        </w:rPr>
        <w:t xml:space="preserve"> Source</w:t>
      </w:r>
      <w:r w:rsidR="00364783" w:rsidRPr="00C55D45">
        <w:rPr>
          <w:rFonts w:ascii="Arial" w:hAnsi="Arial" w:cs="Arial"/>
          <w:color w:val="212121"/>
          <w:sz w:val="20"/>
          <w:szCs w:val="20"/>
        </w:rPr>
        <w:t xml:space="preserve"> </w:t>
      </w:r>
      <w:r w:rsidR="00A36259">
        <w:rPr>
          <w:rFonts w:ascii="Arial" w:hAnsi="Arial" w:cs="Arial"/>
          <w:color w:val="212121"/>
          <w:sz w:val="20"/>
          <w:szCs w:val="20"/>
        </w:rPr>
        <w:t>D</w:t>
      </w:r>
      <w:r w:rsidR="000A3B08">
        <w:rPr>
          <w:rFonts w:ascii="Arial" w:hAnsi="Arial" w:cs="Arial"/>
          <w:color w:val="212121"/>
          <w:sz w:val="20"/>
          <w:szCs w:val="20"/>
        </w:rPr>
        <w:t xml:space="preserve">ata </w:t>
      </w:r>
      <w:r w:rsidR="00364783" w:rsidRPr="00C55D45">
        <w:rPr>
          <w:rFonts w:ascii="Arial" w:hAnsi="Arial" w:cs="Arial"/>
          <w:color w:val="212121"/>
          <w:sz w:val="20"/>
          <w:szCs w:val="20"/>
        </w:rPr>
        <w:t>file.</w:t>
      </w:r>
    </w:p>
    <w:p w14:paraId="03533D63" w14:textId="5FC87273" w:rsidR="00956333" w:rsidRPr="00944096" w:rsidRDefault="00AC7F80" w:rsidP="00956333">
      <w:pPr>
        <w:spacing w:before="400" w:line="360" w:lineRule="auto"/>
        <w:jc w:val="both"/>
        <w:rPr>
          <w:rFonts w:ascii="Arial" w:hAnsi="Arial" w:cs="Arial"/>
          <w:b/>
          <w:bCs/>
          <w:color w:val="212121"/>
          <w:sz w:val="20"/>
          <w:szCs w:val="20"/>
          <w:shd w:val="clear" w:color="auto" w:fill="FFFFFF"/>
        </w:rPr>
      </w:pPr>
      <w:r w:rsidRPr="00944096">
        <w:rPr>
          <w:rFonts w:ascii="Arial" w:hAnsi="Arial" w:cs="Arial"/>
          <w:b/>
          <w:bCs/>
          <w:color w:val="212121"/>
          <w:sz w:val="20"/>
          <w:szCs w:val="20"/>
          <w:shd w:val="clear" w:color="auto" w:fill="FFFFFF"/>
        </w:rPr>
        <w:t>Figure 2. Trigonelline is an NAD</w:t>
      </w:r>
      <w:r w:rsidRPr="00944096">
        <w:rPr>
          <w:rFonts w:ascii="Arial" w:hAnsi="Arial" w:cs="Arial"/>
          <w:b/>
          <w:bCs/>
          <w:color w:val="212121"/>
          <w:sz w:val="20"/>
          <w:szCs w:val="20"/>
          <w:shd w:val="clear" w:color="auto" w:fill="FFFFFF"/>
          <w:vertAlign w:val="superscript"/>
        </w:rPr>
        <w:t>+</w:t>
      </w:r>
      <w:r w:rsidRPr="00944096">
        <w:rPr>
          <w:rFonts w:ascii="Arial" w:hAnsi="Arial" w:cs="Arial"/>
          <w:b/>
          <w:bCs/>
          <w:color w:val="212121"/>
          <w:sz w:val="20"/>
          <w:szCs w:val="20"/>
          <w:shd w:val="clear" w:color="auto" w:fill="FFFFFF"/>
        </w:rPr>
        <w:t xml:space="preserve"> precursor and activates </w:t>
      </w:r>
      <w:r w:rsidRPr="00944096">
        <w:rPr>
          <w:rFonts w:ascii="Arial" w:hAnsi="Arial" w:cs="Arial"/>
          <w:b/>
          <w:bCs/>
          <w:color w:val="212121"/>
          <w:sz w:val="20"/>
          <w:szCs w:val="20"/>
        </w:rPr>
        <w:t xml:space="preserve">mitochondrial function via the </w:t>
      </w:r>
      <w:r w:rsidRPr="00944096">
        <w:rPr>
          <w:rFonts w:ascii="Arial" w:hAnsi="Arial" w:cs="Arial"/>
          <w:b/>
          <w:bCs/>
          <w:color w:val="212121"/>
          <w:sz w:val="20"/>
          <w:szCs w:val="20"/>
          <w:shd w:val="clear" w:color="auto" w:fill="FFFFFF"/>
        </w:rPr>
        <w:t>Preiss-Handler pathway</w:t>
      </w:r>
      <w:r w:rsidRPr="00944096">
        <w:rPr>
          <w:rFonts w:ascii="Arial" w:hAnsi="Arial" w:cs="Arial"/>
          <w:color w:val="212121"/>
          <w:sz w:val="20"/>
          <w:szCs w:val="20"/>
          <w:shd w:val="clear" w:color="auto" w:fill="FFFFFF"/>
        </w:rPr>
        <w:t>.</w:t>
      </w:r>
      <w:r w:rsidRPr="00944096">
        <w:rPr>
          <w:rFonts w:ascii="Arial" w:hAnsi="Arial" w:cs="Arial"/>
          <w:b/>
          <w:bCs/>
          <w:color w:val="212121"/>
          <w:sz w:val="20"/>
          <w:szCs w:val="20"/>
          <w:shd w:val="clear" w:color="auto" w:fill="FFFFFF"/>
        </w:rPr>
        <w:t xml:space="preserve"> a</w:t>
      </w:r>
      <w:r w:rsidRPr="00944096">
        <w:rPr>
          <w:rFonts w:ascii="Arial" w:hAnsi="Arial" w:cs="Arial"/>
          <w:color w:val="212121"/>
          <w:sz w:val="20"/>
          <w:szCs w:val="20"/>
          <w:shd w:val="clear" w:color="auto" w:fill="FFFFFF"/>
        </w:rPr>
        <w:t>,</w:t>
      </w:r>
      <w:r w:rsidRPr="00944096" w:rsidDel="00D04EAD">
        <w:rPr>
          <w:rFonts w:ascii="Arial" w:hAnsi="Arial" w:cs="Arial"/>
          <w:color w:val="212121"/>
          <w:sz w:val="20"/>
          <w:szCs w:val="20"/>
          <w:shd w:val="clear" w:color="auto" w:fill="FFFFFF"/>
        </w:rPr>
        <w:t xml:space="preserve"> </w:t>
      </w:r>
      <w:r w:rsidRPr="00944096">
        <w:rPr>
          <w:rFonts w:ascii="Arial" w:hAnsi="Arial" w:cs="Arial"/>
          <w:color w:val="212121"/>
          <w:sz w:val="20"/>
          <w:szCs w:val="20"/>
          <w:shd w:val="clear" w:color="auto" w:fill="FFFFFF"/>
        </w:rPr>
        <w:t xml:space="preserve">Experimental design of isotope-labeled trigonelline </w:t>
      </w:r>
      <w:r>
        <w:rPr>
          <w:rFonts w:ascii="Arial" w:hAnsi="Arial" w:cs="Arial"/>
          <w:color w:val="212121"/>
          <w:sz w:val="20"/>
          <w:szCs w:val="20"/>
          <w:shd w:val="clear" w:color="auto" w:fill="FFFFFF"/>
        </w:rPr>
        <w:t>experiment &amp;</w:t>
      </w:r>
      <w:r w:rsidRPr="00944096">
        <w:rPr>
          <w:rFonts w:ascii="Arial" w:hAnsi="Arial" w:cs="Arial"/>
          <w:color w:val="212121"/>
          <w:sz w:val="20"/>
          <w:szCs w:val="20"/>
          <w:shd w:val="clear" w:color="auto" w:fill="FFFFFF"/>
        </w:rPr>
        <w:t xml:space="preserve"> incorporation route into NAD</w:t>
      </w:r>
      <w:r w:rsidRPr="00944096">
        <w:rPr>
          <w:rFonts w:ascii="Arial" w:hAnsi="Arial" w:cs="Arial"/>
          <w:color w:val="212121"/>
          <w:sz w:val="20"/>
          <w:szCs w:val="20"/>
          <w:shd w:val="clear" w:color="auto" w:fill="FFFFFF"/>
          <w:vertAlign w:val="superscript"/>
        </w:rPr>
        <w:t>+</w:t>
      </w:r>
      <w:r w:rsidRPr="00944096">
        <w:rPr>
          <w:rFonts w:ascii="Arial" w:hAnsi="Arial" w:cs="Arial"/>
          <w:color w:val="212121"/>
          <w:sz w:val="20"/>
          <w:szCs w:val="20"/>
          <w:shd w:val="clear" w:color="auto" w:fill="FFFFFF"/>
        </w:rPr>
        <w:t xml:space="preserve">. </w:t>
      </w:r>
      <w:r w:rsidRPr="00944096">
        <w:rPr>
          <w:rFonts w:ascii="Arial" w:hAnsi="Arial" w:cs="Arial"/>
          <w:b/>
          <w:bCs/>
          <w:color w:val="212121"/>
          <w:sz w:val="20"/>
          <w:szCs w:val="20"/>
          <w:shd w:val="clear" w:color="auto" w:fill="FFFFFF"/>
        </w:rPr>
        <w:t>b</w:t>
      </w:r>
      <w:r w:rsidRPr="00944096">
        <w:rPr>
          <w:rFonts w:ascii="Arial" w:hAnsi="Arial" w:cs="Arial"/>
          <w:color w:val="212121"/>
          <w:sz w:val="20"/>
          <w:szCs w:val="20"/>
          <w:shd w:val="clear" w:color="auto" w:fill="FFFFFF"/>
        </w:rPr>
        <w:t>, NAD</w:t>
      </w:r>
      <w:r w:rsidRPr="00944096">
        <w:rPr>
          <w:rFonts w:ascii="Arial" w:hAnsi="Arial" w:cs="Arial"/>
          <w:color w:val="212121"/>
          <w:sz w:val="20"/>
          <w:szCs w:val="20"/>
          <w:shd w:val="clear" w:color="auto" w:fill="FFFFFF"/>
          <w:vertAlign w:val="superscript"/>
        </w:rPr>
        <w:t>+</w:t>
      </w:r>
      <w:r w:rsidRPr="00944096">
        <w:rPr>
          <w:rFonts w:ascii="Arial" w:hAnsi="Arial" w:cs="Arial"/>
          <w:color w:val="212121"/>
          <w:sz w:val="20"/>
          <w:szCs w:val="20"/>
          <w:shd w:val="clear" w:color="auto" w:fill="FFFFFF"/>
        </w:rPr>
        <w:t xml:space="preserve"> </w:t>
      </w:r>
      <w:r>
        <w:rPr>
          <w:rFonts w:ascii="Arial" w:hAnsi="Arial" w:cs="Arial"/>
          <w:color w:val="212121"/>
          <w:sz w:val="20"/>
          <w:szCs w:val="20"/>
          <w:shd w:val="clear" w:color="auto" w:fill="FFFFFF"/>
        </w:rPr>
        <w:t xml:space="preserve">levels measured by </w:t>
      </w:r>
      <w:r w:rsidRPr="00944096">
        <w:rPr>
          <w:rFonts w:ascii="Arial" w:hAnsi="Arial" w:cs="Arial"/>
          <w:color w:val="212121"/>
          <w:sz w:val="20"/>
          <w:szCs w:val="20"/>
          <w:shd w:val="clear" w:color="auto" w:fill="FFFFFF"/>
        </w:rPr>
        <w:t>LC-HRMS</w:t>
      </w:r>
      <w:r w:rsidRPr="00944096" w:rsidDel="002C772D">
        <w:rPr>
          <w:rFonts w:ascii="Arial" w:hAnsi="Arial" w:cs="Arial"/>
          <w:color w:val="212121"/>
          <w:sz w:val="20"/>
          <w:szCs w:val="20"/>
          <w:shd w:val="clear" w:color="auto" w:fill="FFFFFF"/>
        </w:rPr>
        <w:t xml:space="preserve"> </w:t>
      </w:r>
      <w:r w:rsidRPr="00944096">
        <w:rPr>
          <w:rFonts w:ascii="Arial" w:hAnsi="Arial" w:cs="Arial"/>
          <w:color w:val="212121"/>
          <w:sz w:val="20"/>
          <w:szCs w:val="20"/>
          <w:shd w:val="clear" w:color="auto" w:fill="FFFFFF"/>
        </w:rPr>
        <w:t xml:space="preserve">in liver, gastrocnemius muscle and whole blood 2 hours (2 h) or overnight (o/n) </w:t>
      </w:r>
      <w:r>
        <w:rPr>
          <w:rFonts w:ascii="Arial" w:hAnsi="Arial" w:cs="Arial"/>
          <w:color w:val="212121"/>
          <w:sz w:val="20"/>
          <w:szCs w:val="20"/>
          <w:shd w:val="clear" w:color="auto" w:fill="FFFFFF"/>
        </w:rPr>
        <w:t>after</w:t>
      </w:r>
      <w:r w:rsidRPr="00944096">
        <w:rPr>
          <w:rFonts w:ascii="Arial" w:hAnsi="Arial" w:cs="Arial"/>
          <w:color w:val="212121"/>
          <w:sz w:val="20"/>
          <w:szCs w:val="20"/>
          <w:shd w:val="clear" w:color="auto" w:fill="FFFFFF"/>
        </w:rPr>
        <w:t xml:space="preserve"> labelled trigonelline oral gavage in young </w:t>
      </w:r>
      <w:r w:rsidRPr="00944096">
        <w:rPr>
          <w:rFonts w:ascii="Arial" w:hAnsi="Arial" w:cs="Arial"/>
          <w:color w:val="222222"/>
          <w:sz w:val="20"/>
          <w:szCs w:val="20"/>
          <w:shd w:val="clear" w:color="auto" w:fill="FFFFFF"/>
        </w:rPr>
        <w:t>mice</w:t>
      </w:r>
      <w:r w:rsidRPr="00944096">
        <w:rPr>
          <w:rFonts w:ascii="Arial" w:hAnsi="Arial" w:cs="Arial"/>
          <w:color w:val="212121"/>
          <w:sz w:val="20"/>
          <w:szCs w:val="20"/>
          <w:shd w:val="clear" w:color="auto" w:fill="FFFFFF"/>
        </w:rPr>
        <w:t xml:space="preserve"> (One-way ANOVA, n=4-5 biological </w:t>
      </w:r>
      <w:r>
        <w:rPr>
          <w:rFonts w:ascii="Arial" w:hAnsi="Arial" w:cs="Arial"/>
          <w:color w:val="212121"/>
          <w:sz w:val="20"/>
          <w:szCs w:val="20"/>
          <w:shd w:val="clear" w:color="auto" w:fill="FFFFFF"/>
        </w:rPr>
        <w:t>mice</w:t>
      </w:r>
      <w:r w:rsidRPr="00944096">
        <w:rPr>
          <w:rFonts w:ascii="Arial" w:hAnsi="Arial" w:cs="Arial"/>
          <w:color w:val="212121"/>
          <w:sz w:val="20"/>
          <w:szCs w:val="20"/>
          <w:shd w:val="clear" w:color="auto" w:fill="FFFFFF"/>
        </w:rPr>
        <w:t xml:space="preserve"> per group). </w:t>
      </w:r>
      <w:r w:rsidRPr="00944096">
        <w:rPr>
          <w:rFonts w:ascii="Arial" w:hAnsi="Arial" w:cs="Arial"/>
          <w:b/>
          <w:bCs/>
          <w:color w:val="212121"/>
          <w:sz w:val="20"/>
          <w:szCs w:val="20"/>
          <w:shd w:val="clear" w:color="auto" w:fill="FFFFFF"/>
        </w:rPr>
        <w:t>c</w:t>
      </w:r>
      <w:r w:rsidRPr="00944096">
        <w:rPr>
          <w:rFonts w:ascii="Arial" w:hAnsi="Arial" w:cs="Arial"/>
          <w:color w:val="212121"/>
          <w:sz w:val="20"/>
          <w:szCs w:val="20"/>
          <w:shd w:val="clear" w:color="auto" w:fill="FFFFFF"/>
        </w:rPr>
        <w:t>, NAD</w:t>
      </w:r>
      <w:r w:rsidRPr="00944096">
        <w:rPr>
          <w:rFonts w:ascii="Arial" w:hAnsi="Arial" w:cs="Arial"/>
          <w:color w:val="212121"/>
          <w:sz w:val="20"/>
          <w:szCs w:val="20"/>
          <w:shd w:val="clear" w:color="auto" w:fill="FFFFFF"/>
          <w:vertAlign w:val="superscript"/>
        </w:rPr>
        <w:t>+</w:t>
      </w:r>
      <w:r w:rsidRPr="00944096">
        <w:rPr>
          <w:rFonts w:ascii="Arial" w:hAnsi="Arial" w:cs="Arial"/>
          <w:color w:val="212121"/>
          <w:sz w:val="20"/>
          <w:szCs w:val="20"/>
          <w:shd w:val="clear" w:color="auto" w:fill="FFFFFF"/>
        </w:rPr>
        <w:t xml:space="preserve"> levels </w:t>
      </w:r>
      <w:r>
        <w:rPr>
          <w:rFonts w:ascii="Arial" w:hAnsi="Arial" w:cs="Arial"/>
          <w:color w:val="212121"/>
          <w:sz w:val="20"/>
          <w:szCs w:val="20"/>
          <w:shd w:val="clear" w:color="auto" w:fill="FFFFFF"/>
        </w:rPr>
        <w:t xml:space="preserve">measured by </w:t>
      </w:r>
      <w:r w:rsidRPr="00944096">
        <w:rPr>
          <w:rFonts w:ascii="Arial" w:hAnsi="Arial" w:cs="Arial"/>
          <w:color w:val="212121"/>
          <w:sz w:val="20"/>
          <w:szCs w:val="20"/>
          <w:shd w:val="clear" w:color="auto" w:fill="FFFFFF"/>
        </w:rPr>
        <w:t>LC-HRMS</w:t>
      </w:r>
      <w:r w:rsidRPr="00944096" w:rsidDel="002C772D">
        <w:rPr>
          <w:rFonts w:ascii="Arial" w:hAnsi="Arial" w:cs="Arial"/>
          <w:color w:val="212121"/>
          <w:sz w:val="20"/>
          <w:szCs w:val="20"/>
          <w:shd w:val="clear" w:color="auto" w:fill="FFFFFF"/>
        </w:rPr>
        <w:t xml:space="preserve"> </w:t>
      </w:r>
      <w:r w:rsidRPr="00944096">
        <w:rPr>
          <w:rFonts w:ascii="Arial" w:hAnsi="Arial" w:cs="Arial"/>
          <w:color w:val="212121"/>
          <w:sz w:val="20"/>
          <w:szCs w:val="20"/>
          <w:shd w:val="clear" w:color="auto" w:fill="FFFFFF"/>
        </w:rPr>
        <w:t>in HSMM myotubes (left panel) and relative isotopic enrichment of NAD</w:t>
      </w:r>
      <w:r w:rsidRPr="00944096">
        <w:rPr>
          <w:rFonts w:ascii="Arial" w:hAnsi="Arial" w:cs="Arial"/>
          <w:color w:val="212121"/>
          <w:sz w:val="20"/>
          <w:szCs w:val="20"/>
          <w:shd w:val="clear" w:color="auto" w:fill="FFFFFF"/>
          <w:vertAlign w:val="superscript"/>
        </w:rPr>
        <w:t xml:space="preserve">+ </w:t>
      </w:r>
      <w:r w:rsidRPr="00944096">
        <w:rPr>
          <w:rFonts w:ascii="Arial" w:hAnsi="Arial" w:cs="Arial"/>
          <w:color w:val="212121"/>
          <w:sz w:val="20"/>
          <w:szCs w:val="20"/>
          <w:shd w:val="clear" w:color="auto" w:fill="FFFFFF"/>
        </w:rPr>
        <w:t xml:space="preserve">(right panel) after 24 h incubation with </w:t>
      </w:r>
      <w:r w:rsidR="00164BB7">
        <w:rPr>
          <w:rFonts w:ascii="Arial" w:hAnsi="Arial" w:cs="Arial"/>
          <w:color w:val="212121"/>
          <w:sz w:val="20"/>
          <w:szCs w:val="20"/>
          <w:shd w:val="clear" w:color="auto" w:fill="FFFFFF"/>
        </w:rPr>
        <w:t xml:space="preserve">1 mM </w:t>
      </w:r>
      <w:r w:rsidRPr="00944096">
        <w:rPr>
          <w:rFonts w:ascii="Arial" w:hAnsi="Arial" w:cs="Arial"/>
          <w:color w:val="212121"/>
          <w:sz w:val="20"/>
          <w:szCs w:val="20"/>
          <w:shd w:val="clear" w:color="auto" w:fill="FFFFFF"/>
        </w:rPr>
        <w:t>labelled trigonelline (unpaired two-tailed Student’s t-test, n=3 biological replicates per group, control values correspond to natural abundance of heavy isotopes in NAD</w:t>
      </w:r>
      <w:r w:rsidRPr="00D852F8">
        <w:rPr>
          <w:rFonts w:ascii="Arial" w:hAnsi="Arial" w:cs="Arial"/>
          <w:color w:val="212121"/>
          <w:sz w:val="20"/>
          <w:szCs w:val="20"/>
          <w:shd w:val="clear" w:color="auto" w:fill="FFFFFF"/>
          <w:vertAlign w:val="superscript"/>
        </w:rPr>
        <w:t>+</w:t>
      </w:r>
      <w:r w:rsidRPr="00D852F8">
        <w:rPr>
          <w:rFonts w:ascii="Arial" w:hAnsi="Arial" w:cs="Arial"/>
          <w:color w:val="212121"/>
          <w:sz w:val="20"/>
          <w:szCs w:val="20"/>
          <w:shd w:val="clear" w:color="auto" w:fill="FFFFFF"/>
        </w:rPr>
        <w:t>).</w:t>
      </w:r>
      <w:r w:rsidRPr="00944096">
        <w:rPr>
          <w:rFonts w:ascii="Arial" w:hAnsi="Arial" w:cs="Arial"/>
          <w:color w:val="212121"/>
          <w:sz w:val="20"/>
          <w:szCs w:val="20"/>
          <w:shd w:val="clear" w:color="auto" w:fill="FFFFFF"/>
        </w:rPr>
        <w:t xml:space="preserve"> </w:t>
      </w:r>
      <w:r w:rsidRPr="00944096">
        <w:rPr>
          <w:rFonts w:ascii="Arial" w:hAnsi="Arial" w:cs="Arial"/>
          <w:b/>
          <w:bCs/>
          <w:color w:val="212121"/>
          <w:sz w:val="20"/>
          <w:szCs w:val="20"/>
          <w:shd w:val="clear" w:color="auto" w:fill="FFFFFF"/>
        </w:rPr>
        <w:t>d</w:t>
      </w:r>
      <w:r w:rsidRPr="00944096">
        <w:rPr>
          <w:rFonts w:ascii="Arial" w:hAnsi="Arial" w:cs="Arial"/>
          <w:color w:val="212121"/>
          <w:sz w:val="20"/>
          <w:szCs w:val="20"/>
          <w:shd w:val="clear" w:color="auto" w:fill="FFFFFF"/>
        </w:rPr>
        <w:t>, Representation of the Preiss-Handler and salvage pathways of NAD</w:t>
      </w:r>
      <w:r w:rsidRPr="00944096">
        <w:rPr>
          <w:rFonts w:ascii="Arial" w:hAnsi="Arial" w:cs="Arial"/>
          <w:color w:val="212121"/>
          <w:sz w:val="20"/>
          <w:szCs w:val="20"/>
          <w:shd w:val="clear" w:color="auto" w:fill="FFFFFF"/>
          <w:vertAlign w:val="superscript"/>
        </w:rPr>
        <w:t xml:space="preserve">+ </w:t>
      </w:r>
      <w:r w:rsidRPr="00944096">
        <w:rPr>
          <w:rFonts w:ascii="Arial" w:hAnsi="Arial" w:cs="Arial"/>
          <w:color w:val="212121"/>
          <w:sz w:val="20"/>
          <w:szCs w:val="20"/>
          <w:shd w:val="clear" w:color="auto" w:fill="FFFFFF"/>
        </w:rPr>
        <w:t xml:space="preserve">production. </w:t>
      </w:r>
      <w:r w:rsidRPr="00944096">
        <w:rPr>
          <w:rFonts w:ascii="Arial" w:hAnsi="Arial" w:cs="Arial"/>
          <w:b/>
          <w:bCs/>
          <w:color w:val="212121"/>
          <w:sz w:val="20"/>
          <w:szCs w:val="20"/>
          <w:shd w:val="clear" w:color="auto" w:fill="FFFFFF"/>
        </w:rPr>
        <w:t>e</w:t>
      </w:r>
      <w:r w:rsidRPr="00944096">
        <w:rPr>
          <w:rFonts w:ascii="Arial" w:hAnsi="Arial" w:cs="Arial"/>
          <w:color w:val="212121"/>
          <w:sz w:val="20"/>
          <w:szCs w:val="20"/>
          <w:shd w:val="clear" w:color="auto" w:fill="FFFFFF"/>
        </w:rPr>
        <w:t xml:space="preserve">, </w:t>
      </w:r>
      <w:r>
        <w:rPr>
          <w:rFonts w:ascii="Arial" w:hAnsi="Arial" w:cs="Arial"/>
          <w:color w:val="212121"/>
          <w:sz w:val="20"/>
          <w:szCs w:val="20"/>
          <w:shd w:val="clear" w:color="auto" w:fill="FFFFFF"/>
        </w:rPr>
        <w:t xml:space="preserve">Relative </w:t>
      </w:r>
      <w:r w:rsidRPr="00944096">
        <w:rPr>
          <w:rFonts w:ascii="Arial" w:hAnsi="Arial" w:cs="Arial"/>
          <w:color w:val="212121"/>
          <w:sz w:val="20"/>
          <w:szCs w:val="20"/>
          <w:shd w:val="clear" w:color="auto" w:fill="FFFFFF"/>
        </w:rPr>
        <w:t>NAD</w:t>
      </w:r>
      <w:r w:rsidRPr="00944096">
        <w:rPr>
          <w:rFonts w:ascii="Arial" w:hAnsi="Arial" w:cs="Arial"/>
          <w:color w:val="212121"/>
          <w:sz w:val="20"/>
          <w:szCs w:val="20"/>
          <w:shd w:val="clear" w:color="auto" w:fill="FFFFFF"/>
          <w:vertAlign w:val="superscript"/>
        </w:rPr>
        <w:t>+</w:t>
      </w:r>
      <w:r w:rsidRPr="00944096">
        <w:rPr>
          <w:rFonts w:ascii="Arial" w:hAnsi="Arial" w:cs="Arial"/>
          <w:color w:val="212121"/>
          <w:sz w:val="20"/>
          <w:szCs w:val="20"/>
          <w:shd w:val="clear" w:color="auto" w:fill="FFFFFF"/>
        </w:rPr>
        <w:t xml:space="preserve"> levels in HSMM cells 48 h </w:t>
      </w:r>
      <w:r>
        <w:rPr>
          <w:rFonts w:ascii="Arial" w:hAnsi="Arial" w:cs="Arial"/>
          <w:color w:val="212121"/>
          <w:sz w:val="20"/>
          <w:szCs w:val="20"/>
          <w:shd w:val="clear" w:color="auto" w:fill="FFFFFF"/>
        </w:rPr>
        <w:t>after</w:t>
      </w:r>
      <w:r w:rsidRPr="00944096">
        <w:rPr>
          <w:rFonts w:ascii="Arial" w:hAnsi="Arial" w:cs="Arial"/>
          <w:color w:val="212121"/>
          <w:sz w:val="20"/>
          <w:szCs w:val="20"/>
          <w:shd w:val="clear" w:color="auto" w:fill="FFFFFF"/>
        </w:rPr>
        <w:t xml:space="preserve"> adenovir</w:t>
      </w:r>
      <w:r>
        <w:rPr>
          <w:rFonts w:ascii="Arial" w:hAnsi="Arial" w:cs="Arial"/>
          <w:color w:val="212121"/>
          <w:sz w:val="20"/>
          <w:szCs w:val="20"/>
          <w:shd w:val="clear" w:color="auto" w:fill="FFFFFF"/>
        </w:rPr>
        <w:t xml:space="preserve">al infection with a </w:t>
      </w:r>
      <w:r w:rsidRPr="00944096">
        <w:rPr>
          <w:rFonts w:ascii="Arial" w:hAnsi="Arial" w:cs="Arial"/>
          <w:color w:val="212121"/>
          <w:sz w:val="20"/>
          <w:szCs w:val="20"/>
          <w:shd w:val="clear" w:color="auto" w:fill="FFFFFF"/>
        </w:rPr>
        <w:t xml:space="preserve">scrambled or </w:t>
      </w:r>
      <w:r w:rsidRPr="00944096">
        <w:rPr>
          <w:rFonts w:ascii="Arial" w:hAnsi="Arial" w:cs="Arial"/>
          <w:i/>
          <w:color w:val="212121"/>
          <w:sz w:val="20"/>
          <w:szCs w:val="20"/>
          <w:shd w:val="clear" w:color="auto" w:fill="FFFFFF"/>
        </w:rPr>
        <w:t>NAPRT</w:t>
      </w:r>
      <w:r w:rsidRPr="00944096">
        <w:rPr>
          <w:rFonts w:ascii="Arial" w:hAnsi="Arial" w:cs="Arial"/>
          <w:color w:val="212121"/>
          <w:sz w:val="20"/>
          <w:szCs w:val="20"/>
          <w:shd w:val="clear" w:color="auto" w:fill="FFFFFF"/>
        </w:rPr>
        <w:t xml:space="preserve"> shRNA (unpaired two-tailed Student’s t-test, n=6 biological replicates per group). </w:t>
      </w:r>
      <w:r w:rsidRPr="00944096">
        <w:rPr>
          <w:rFonts w:ascii="Arial" w:hAnsi="Arial" w:cs="Arial"/>
          <w:b/>
          <w:bCs/>
          <w:color w:val="212121"/>
          <w:sz w:val="20"/>
          <w:szCs w:val="20"/>
          <w:shd w:val="clear" w:color="auto" w:fill="FFFFFF"/>
        </w:rPr>
        <w:t>f</w:t>
      </w:r>
      <w:r w:rsidRPr="00944096">
        <w:rPr>
          <w:rFonts w:ascii="Arial" w:hAnsi="Arial" w:cs="Arial"/>
          <w:color w:val="212121"/>
          <w:sz w:val="20"/>
          <w:szCs w:val="20"/>
          <w:shd w:val="clear" w:color="auto" w:fill="FFFFFF"/>
        </w:rPr>
        <w:t xml:space="preserve">, </w:t>
      </w:r>
      <w:r>
        <w:rPr>
          <w:rFonts w:ascii="Arial" w:hAnsi="Arial" w:cs="Arial"/>
          <w:color w:val="212121"/>
          <w:sz w:val="20"/>
          <w:szCs w:val="20"/>
          <w:shd w:val="clear" w:color="auto" w:fill="FFFFFF"/>
        </w:rPr>
        <w:t xml:space="preserve">Relative </w:t>
      </w:r>
      <w:r w:rsidRPr="00944096">
        <w:rPr>
          <w:rFonts w:ascii="Arial" w:hAnsi="Arial" w:cs="Arial"/>
          <w:color w:val="212121"/>
          <w:sz w:val="20"/>
          <w:szCs w:val="20"/>
          <w:shd w:val="clear" w:color="auto" w:fill="FFFFFF"/>
        </w:rPr>
        <w:t>NAD</w:t>
      </w:r>
      <w:r w:rsidRPr="00944096">
        <w:rPr>
          <w:rFonts w:ascii="Arial" w:hAnsi="Arial" w:cs="Arial"/>
          <w:color w:val="212121"/>
          <w:sz w:val="20"/>
          <w:szCs w:val="20"/>
          <w:shd w:val="clear" w:color="auto" w:fill="FFFFFF"/>
          <w:vertAlign w:val="superscript"/>
        </w:rPr>
        <w:t>+</w:t>
      </w:r>
      <w:r w:rsidRPr="00944096">
        <w:rPr>
          <w:rFonts w:ascii="Arial" w:hAnsi="Arial" w:cs="Arial"/>
          <w:color w:val="212121"/>
          <w:sz w:val="20"/>
          <w:szCs w:val="20"/>
          <w:shd w:val="clear" w:color="auto" w:fill="FFFFFF"/>
        </w:rPr>
        <w:t xml:space="preserve"> levels in HSMM myotubes </w:t>
      </w:r>
      <w:r>
        <w:rPr>
          <w:rFonts w:ascii="Arial" w:hAnsi="Arial" w:cs="Arial"/>
          <w:color w:val="212121"/>
          <w:sz w:val="20"/>
          <w:szCs w:val="20"/>
          <w:shd w:val="clear" w:color="auto" w:fill="FFFFFF"/>
        </w:rPr>
        <w:t xml:space="preserve">after </w:t>
      </w:r>
      <w:r w:rsidRPr="00944096">
        <w:rPr>
          <w:rFonts w:ascii="Arial" w:hAnsi="Arial" w:cs="Arial"/>
          <w:color w:val="212121"/>
          <w:sz w:val="20"/>
          <w:szCs w:val="20"/>
          <w:shd w:val="clear" w:color="auto" w:fill="FFFFFF"/>
        </w:rPr>
        <w:t>24h trigonelline or NR treatment, in the presence or absence of 2-OHNA (One-way ANOVA</w:t>
      </w:r>
      <w:r>
        <w:rPr>
          <w:rFonts w:ascii="Arial" w:hAnsi="Arial" w:cs="Arial"/>
          <w:color w:val="212121"/>
          <w:sz w:val="20"/>
          <w:szCs w:val="20"/>
          <w:shd w:val="clear" w:color="auto" w:fill="FFFFFF"/>
        </w:rPr>
        <w:t>,</w:t>
      </w:r>
      <w:r w:rsidRPr="00944096">
        <w:rPr>
          <w:rFonts w:ascii="Arial" w:hAnsi="Arial" w:cs="Arial"/>
          <w:color w:val="212121"/>
          <w:sz w:val="20"/>
          <w:szCs w:val="20"/>
          <w:shd w:val="clear" w:color="auto" w:fill="FFFFFF"/>
        </w:rPr>
        <w:t xml:space="preserve"> n=12 biological replicates per group). </w:t>
      </w:r>
      <w:r w:rsidRPr="00944096">
        <w:rPr>
          <w:rFonts w:ascii="Arial" w:hAnsi="Arial" w:cs="Arial"/>
          <w:b/>
          <w:color w:val="212121"/>
          <w:sz w:val="20"/>
          <w:szCs w:val="20"/>
          <w:shd w:val="clear" w:color="auto" w:fill="FFFFFF"/>
        </w:rPr>
        <w:t>g</w:t>
      </w:r>
      <w:r w:rsidRPr="00944096">
        <w:rPr>
          <w:rFonts w:ascii="Arial" w:hAnsi="Arial" w:cs="Arial"/>
          <w:b/>
          <w:bCs/>
          <w:color w:val="212121"/>
          <w:sz w:val="20"/>
          <w:szCs w:val="20"/>
          <w:shd w:val="clear" w:color="auto" w:fill="FFFFFF"/>
        </w:rPr>
        <w:t>-j</w:t>
      </w:r>
      <w:r w:rsidRPr="00944096">
        <w:rPr>
          <w:rFonts w:ascii="Arial" w:hAnsi="Arial" w:cs="Arial"/>
          <w:color w:val="212121"/>
          <w:sz w:val="20"/>
          <w:szCs w:val="20"/>
          <w:shd w:val="clear" w:color="auto" w:fill="FFFFFF"/>
        </w:rPr>
        <w:t>, NAD</w:t>
      </w:r>
      <w:r w:rsidRPr="00944096">
        <w:rPr>
          <w:rFonts w:ascii="Arial" w:hAnsi="Arial" w:cs="Arial"/>
          <w:color w:val="212121"/>
          <w:sz w:val="20"/>
          <w:szCs w:val="20"/>
          <w:shd w:val="clear" w:color="auto" w:fill="FFFFFF"/>
          <w:vertAlign w:val="superscript"/>
        </w:rPr>
        <w:t>+</w:t>
      </w:r>
      <w:r w:rsidRPr="00944096">
        <w:rPr>
          <w:rFonts w:ascii="Arial" w:hAnsi="Arial" w:cs="Arial"/>
          <w:color w:val="212121"/>
          <w:sz w:val="20"/>
          <w:szCs w:val="20"/>
          <w:shd w:val="clear" w:color="auto" w:fill="FFFFFF"/>
        </w:rPr>
        <w:t xml:space="preserve"> metabolites </w:t>
      </w:r>
      <w:r>
        <w:rPr>
          <w:rFonts w:ascii="Arial" w:hAnsi="Arial" w:cs="Arial"/>
          <w:color w:val="212121"/>
          <w:sz w:val="20"/>
          <w:szCs w:val="20"/>
          <w:shd w:val="clear" w:color="auto" w:fill="FFFFFF"/>
        </w:rPr>
        <w:t xml:space="preserve">measured by LC-HRMS </w:t>
      </w:r>
      <w:r w:rsidRPr="00944096">
        <w:rPr>
          <w:rFonts w:ascii="Arial" w:hAnsi="Arial" w:cs="Arial"/>
          <w:color w:val="212121"/>
          <w:sz w:val="20"/>
          <w:szCs w:val="20"/>
          <w:shd w:val="clear" w:color="auto" w:fill="FFFFFF"/>
        </w:rPr>
        <w:t xml:space="preserve">in HSMM myotubes after 24 h incubation with trigonelline, in the presence or absence of 2-OHNA and FK866 or their combination (One-way ANOVA, n=3 biological replicates per group). </w:t>
      </w:r>
      <w:r w:rsidRPr="00944096">
        <w:rPr>
          <w:rFonts w:ascii="Arial" w:hAnsi="Arial" w:cs="Arial"/>
          <w:b/>
          <w:color w:val="212121"/>
          <w:sz w:val="20"/>
          <w:szCs w:val="20"/>
          <w:shd w:val="clear" w:color="auto" w:fill="FFFFFF"/>
        </w:rPr>
        <w:t>k</w:t>
      </w:r>
      <w:r w:rsidRPr="00944096">
        <w:rPr>
          <w:rFonts w:ascii="Arial" w:hAnsi="Arial" w:cs="Arial"/>
          <w:color w:val="212121"/>
          <w:sz w:val="20"/>
          <w:szCs w:val="20"/>
          <w:shd w:val="clear" w:color="auto" w:fill="FFFFFF"/>
        </w:rPr>
        <w:t xml:space="preserve">, qPCR mRNA expression of </w:t>
      </w:r>
      <w:proofErr w:type="spellStart"/>
      <w:r w:rsidRPr="00944096">
        <w:rPr>
          <w:rFonts w:ascii="Arial" w:hAnsi="Arial" w:cs="Arial"/>
          <w:i/>
          <w:color w:val="212121"/>
          <w:sz w:val="20"/>
          <w:szCs w:val="20"/>
          <w:shd w:val="clear" w:color="auto" w:fill="FFFFFF"/>
        </w:rPr>
        <w:t>Naprt</w:t>
      </w:r>
      <w:proofErr w:type="spellEnd"/>
      <w:r w:rsidRPr="00944096">
        <w:rPr>
          <w:rFonts w:ascii="Arial" w:hAnsi="Arial" w:cs="Arial"/>
          <w:color w:val="212121"/>
          <w:sz w:val="20"/>
          <w:szCs w:val="20"/>
          <w:shd w:val="clear" w:color="auto" w:fill="FFFFFF"/>
        </w:rPr>
        <w:t xml:space="preserve"> in liver of wildtype (WT) and </w:t>
      </w:r>
      <w:proofErr w:type="spellStart"/>
      <w:r w:rsidRPr="00944096">
        <w:rPr>
          <w:rFonts w:ascii="Arial" w:hAnsi="Arial" w:cs="Arial"/>
          <w:i/>
          <w:color w:val="212121"/>
          <w:sz w:val="20"/>
          <w:szCs w:val="20"/>
          <w:shd w:val="clear" w:color="auto" w:fill="FFFFFF"/>
        </w:rPr>
        <w:t>Naprt</w:t>
      </w:r>
      <w:proofErr w:type="spellEnd"/>
      <w:r w:rsidRPr="00944096">
        <w:rPr>
          <w:rFonts w:ascii="Arial" w:hAnsi="Arial" w:cs="Arial"/>
          <w:color w:val="212121"/>
          <w:sz w:val="20"/>
          <w:szCs w:val="20"/>
          <w:shd w:val="clear" w:color="auto" w:fill="FFFFFF"/>
        </w:rPr>
        <w:t xml:space="preserve"> knockout (KO) mice (One-way ANOVA, n=4-6 animals per group). </w:t>
      </w:r>
      <w:r w:rsidRPr="00944096">
        <w:rPr>
          <w:rFonts w:ascii="Arial" w:hAnsi="Arial" w:cs="Arial"/>
          <w:b/>
          <w:color w:val="212121"/>
          <w:sz w:val="20"/>
          <w:szCs w:val="20"/>
          <w:shd w:val="clear" w:color="auto" w:fill="FFFFFF"/>
        </w:rPr>
        <w:t>l-n</w:t>
      </w:r>
      <w:r w:rsidRPr="00944096">
        <w:rPr>
          <w:rFonts w:ascii="Arial" w:hAnsi="Arial" w:cs="Arial"/>
          <w:color w:val="212121"/>
          <w:sz w:val="20"/>
          <w:szCs w:val="20"/>
          <w:shd w:val="clear" w:color="auto" w:fill="FFFFFF"/>
        </w:rPr>
        <w:t xml:space="preserve">, </w:t>
      </w:r>
      <w:r>
        <w:rPr>
          <w:rFonts w:ascii="Arial" w:hAnsi="Arial" w:cs="Arial"/>
          <w:color w:val="212121"/>
          <w:sz w:val="20"/>
          <w:szCs w:val="20"/>
          <w:shd w:val="clear" w:color="auto" w:fill="FFFFFF"/>
        </w:rPr>
        <w:t xml:space="preserve">LC-HRMS </w:t>
      </w:r>
      <w:r w:rsidRPr="00944096">
        <w:rPr>
          <w:rFonts w:ascii="Arial" w:hAnsi="Arial" w:cs="Arial"/>
          <w:color w:val="212121"/>
          <w:sz w:val="20"/>
          <w:szCs w:val="20"/>
          <w:shd w:val="clear" w:color="auto" w:fill="FFFFFF"/>
        </w:rPr>
        <w:t>measurement of NA</w:t>
      </w:r>
      <w:r w:rsidRPr="00944096">
        <w:rPr>
          <w:rFonts w:ascii="Arial" w:hAnsi="Arial" w:cs="Arial"/>
          <w:color w:val="212121"/>
          <w:sz w:val="20"/>
          <w:szCs w:val="20"/>
          <w:shd w:val="clear" w:color="auto" w:fill="FFFFFF"/>
          <w:vertAlign w:val="superscript"/>
        </w:rPr>
        <w:t xml:space="preserve"> </w:t>
      </w:r>
      <w:r w:rsidRPr="00944096">
        <w:rPr>
          <w:rFonts w:ascii="Arial" w:hAnsi="Arial" w:cs="Arial"/>
          <w:color w:val="212121"/>
          <w:sz w:val="20"/>
          <w:szCs w:val="20"/>
          <w:shd w:val="clear" w:color="auto" w:fill="FFFFFF"/>
        </w:rPr>
        <w:t>(</w:t>
      </w:r>
      <w:r w:rsidRPr="00944096">
        <w:rPr>
          <w:rFonts w:ascii="Arial" w:hAnsi="Arial" w:cs="Arial"/>
          <w:b/>
          <w:color w:val="212121"/>
          <w:sz w:val="20"/>
          <w:szCs w:val="20"/>
          <w:shd w:val="clear" w:color="auto" w:fill="FFFFFF"/>
        </w:rPr>
        <w:t>l</w:t>
      </w:r>
      <w:r w:rsidRPr="00944096">
        <w:rPr>
          <w:rFonts w:ascii="Arial" w:hAnsi="Arial" w:cs="Arial"/>
          <w:color w:val="212121"/>
          <w:sz w:val="20"/>
          <w:szCs w:val="20"/>
          <w:shd w:val="clear" w:color="auto" w:fill="FFFFFF"/>
        </w:rPr>
        <w:t>) and NAMN</w:t>
      </w:r>
      <w:r>
        <w:rPr>
          <w:rFonts w:ascii="Arial" w:hAnsi="Arial" w:cs="Arial"/>
          <w:color w:val="212121"/>
          <w:sz w:val="20"/>
          <w:szCs w:val="20"/>
          <w:shd w:val="clear" w:color="auto" w:fill="FFFFFF"/>
        </w:rPr>
        <w:t xml:space="preserve"> </w:t>
      </w:r>
      <w:r w:rsidRPr="00944096">
        <w:rPr>
          <w:rFonts w:ascii="Arial" w:hAnsi="Arial" w:cs="Arial"/>
          <w:color w:val="212121"/>
          <w:sz w:val="20"/>
          <w:szCs w:val="20"/>
          <w:shd w:val="clear" w:color="auto" w:fill="FFFFFF"/>
        </w:rPr>
        <w:t>(</w:t>
      </w:r>
      <w:r w:rsidRPr="00944096">
        <w:rPr>
          <w:rFonts w:ascii="Arial" w:hAnsi="Arial" w:cs="Arial"/>
          <w:b/>
          <w:color w:val="212121"/>
          <w:sz w:val="20"/>
          <w:szCs w:val="20"/>
          <w:shd w:val="clear" w:color="auto" w:fill="FFFFFF"/>
        </w:rPr>
        <w:t>m</w:t>
      </w:r>
      <w:r w:rsidRPr="00944096">
        <w:rPr>
          <w:rFonts w:ascii="Arial" w:hAnsi="Arial" w:cs="Arial"/>
          <w:color w:val="212121"/>
          <w:sz w:val="20"/>
          <w:szCs w:val="20"/>
          <w:shd w:val="clear" w:color="auto" w:fill="FFFFFF"/>
        </w:rPr>
        <w:t xml:space="preserve">) </w:t>
      </w:r>
      <w:r>
        <w:rPr>
          <w:rFonts w:ascii="Arial" w:hAnsi="Arial" w:cs="Arial"/>
          <w:color w:val="212121"/>
          <w:sz w:val="20"/>
          <w:szCs w:val="20"/>
          <w:shd w:val="clear" w:color="auto" w:fill="FFFFFF"/>
        </w:rPr>
        <w:t>levels</w:t>
      </w:r>
      <w:r w:rsidRPr="00944096">
        <w:rPr>
          <w:rFonts w:ascii="Arial" w:hAnsi="Arial" w:cs="Arial"/>
          <w:color w:val="212121"/>
          <w:sz w:val="20"/>
          <w:szCs w:val="20"/>
          <w:shd w:val="clear" w:color="auto" w:fill="FFFFFF"/>
        </w:rPr>
        <w:t xml:space="preserve"> in blood and liver, and of NAAD</w:t>
      </w:r>
      <w:r>
        <w:rPr>
          <w:rFonts w:ascii="Arial" w:hAnsi="Arial" w:cs="Arial"/>
          <w:color w:val="212121"/>
          <w:sz w:val="20"/>
          <w:szCs w:val="20"/>
          <w:shd w:val="clear" w:color="auto" w:fill="FFFFFF"/>
        </w:rPr>
        <w:t xml:space="preserve"> </w:t>
      </w:r>
      <w:r w:rsidRPr="00944096">
        <w:rPr>
          <w:rFonts w:ascii="Arial" w:hAnsi="Arial" w:cs="Arial"/>
          <w:color w:val="212121"/>
          <w:sz w:val="20"/>
          <w:szCs w:val="20"/>
          <w:shd w:val="clear" w:color="auto" w:fill="FFFFFF"/>
        </w:rPr>
        <w:t>(</w:t>
      </w:r>
      <w:r w:rsidRPr="00944096">
        <w:rPr>
          <w:rFonts w:ascii="Arial" w:hAnsi="Arial" w:cs="Arial"/>
          <w:b/>
          <w:color w:val="212121"/>
          <w:sz w:val="20"/>
          <w:szCs w:val="20"/>
          <w:shd w:val="clear" w:color="auto" w:fill="FFFFFF"/>
        </w:rPr>
        <w:t>n</w:t>
      </w:r>
      <w:r w:rsidRPr="00944096">
        <w:rPr>
          <w:rFonts w:ascii="Arial" w:hAnsi="Arial" w:cs="Arial"/>
          <w:color w:val="212121"/>
          <w:sz w:val="20"/>
          <w:szCs w:val="20"/>
          <w:shd w:val="clear" w:color="auto" w:fill="FFFFFF"/>
        </w:rPr>
        <w:t>)</w:t>
      </w:r>
      <w:r>
        <w:rPr>
          <w:rFonts w:ascii="Arial" w:hAnsi="Arial" w:cs="Arial"/>
          <w:color w:val="212121"/>
          <w:sz w:val="20"/>
          <w:szCs w:val="20"/>
          <w:shd w:val="clear" w:color="auto" w:fill="FFFFFF"/>
        </w:rPr>
        <w:t xml:space="preserve"> levels </w:t>
      </w:r>
      <w:r w:rsidRPr="00944096">
        <w:rPr>
          <w:rFonts w:ascii="Arial" w:hAnsi="Arial" w:cs="Arial"/>
          <w:color w:val="212121"/>
          <w:sz w:val="20"/>
          <w:szCs w:val="20"/>
          <w:shd w:val="clear" w:color="auto" w:fill="FFFFFF"/>
        </w:rPr>
        <w:t xml:space="preserve">in liver at 2 hours </w:t>
      </w:r>
      <w:proofErr w:type="spellStart"/>
      <w:r>
        <w:rPr>
          <w:rFonts w:ascii="Arial" w:hAnsi="Arial" w:cs="Arial"/>
          <w:color w:val="212121"/>
          <w:sz w:val="20"/>
          <w:szCs w:val="20"/>
          <w:shd w:val="clear" w:color="auto" w:fill="FFFFFF"/>
        </w:rPr>
        <w:t>atfer</w:t>
      </w:r>
      <w:proofErr w:type="spellEnd"/>
      <w:r w:rsidRPr="00944096">
        <w:rPr>
          <w:rFonts w:ascii="Arial" w:hAnsi="Arial" w:cs="Arial"/>
          <w:color w:val="212121"/>
          <w:sz w:val="20"/>
          <w:szCs w:val="20"/>
          <w:shd w:val="clear" w:color="auto" w:fill="FFFFFF"/>
        </w:rPr>
        <w:t xml:space="preserve"> trigonelline gavage in </w:t>
      </w:r>
      <w:r w:rsidRPr="00944096">
        <w:rPr>
          <w:rFonts w:ascii="Arial" w:hAnsi="Arial" w:cs="Arial"/>
          <w:color w:val="222222"/>
          <w:sz w:val="20"/>
          <w:szCs w:val="20"/>
          <w:shd w:val="clear" w:color="auto" w:fill="FFFFFF"/>
        </w:rPr>
        <w:t xml:space="preserve">WT or </w:t>
      </w:r>
      <w:proofErr w:type="spellStart"/>
      <w:r w:rsidRPr="00944096">
        <w:rPr>
          <w:rFonts w:ascii="Arial" w:hAnsi="Arial" w:cs="Arial"/>
          <w:i/>
          <w:color w:val="222222"/>
          <w:sz w:val="20"/>
          <w:szCs w:val="20"/>
          <w:shd w:val="clear" w:color="auto" w:fill="FFFFFF"/>
        </w:rPr>
        <w:t>Naprt</w:t>
      </w:r>
      <w:proofErr w:type="spellEnd"/>
      <w:r w:rsidRPr="00944096">
        <w:rPr>
          <w:rFonts w:ascii="Arial" w:hAnsi="Arial" w:cs="Arial"/>
          <w:i/>
          <w:color w:val="222222"/>
          <w:sz w:val="20"/>
          <w:szCs w:val="20"/>
          <w:shd w:val="clear" w:color="auto" w:fill="FFFFFF"/>
        </w:rPr>
        <w:t xml:space="preserve"> </w:t>
      </w:r>
      <w:r w:rsidRPr="00944096">
        <w:rPr>
          <w:rFonts w:ascii="Arial" w:hAnsi="Arial" w:cs="Arial"/>
          <w:color w:val="222222"/>
          <w:sz w:val="20"/>
          <w:szCs w:val="20"/>
          <w:shd w:val="clear" w:color="auto" w:fill="FFFFFF"/>
        </w:rPr>
        <w:t>KO mice</w:t>
      </w:r>
      <w:r w:rsidRPr="00944096">
        <w:rPr>
          <w:rFonts w:ascii="Arial" w:hAnsi="Arial" w:cs="Arial"/>
          <w:color w:val="212121"/>
          <w:sz w:val="20"/>
          <w:szCs w:val="20"/>
          <w:shd w:val="clear" w:color="auto" w:fill="FFFFFF"/>
        </w:rPr>
        <w:t xml:space="preserve"> (One-way ANOVA, n=4-6 animals per group</w:t>
      </w:r>
      <w:r w:rsidRPr="00D852F8">
        <w:rPr>
          <w:rFonts w:ascii="Arial" w:hAnsi="Arial" w:cs="Arial"/>
          <w:color w:val="212121"/>
          <w:sz w:val="20"/>
          <w:szCs w:val="20"/>
          <w:shd w:val="clear" w:color="auto" w:fill="FFFFFF"/>
        </w:rPr>
        <w:t>).</w:t>
      </w:r>
      <w:r w:rsidRPr="00944096">
        <w:rPr>
          <w:rFonts w:ascii="Arial" w:hAnsi="Arial" w:cs="Arial"/>
          <w:color w:val="212121"/>
          <w:sz w:val="20"/>
          <w:szCs w:val="20"/>
          <w:shd w:val="clear" w:color="auto" w:fill="FFFFFF"/>
        </w:rPr>
        <w:t xml:space="preserve"> </w:t>
      </w:r>
      <w:r w:rsidRPr="00944096">
        <w:rPr>
          <w:rFonts w:ascii="Arial" w:hAnsi="Arial" w:cs="Arial"/>
          <w:b/>
          <w:bCs/>
          <w:color w:val="212121"/>
          <w:sz w:val="20"/>
          <w:szCs w:val="20"/>
          <w:shd w:val="clear" w:color="auto" w:fill="FFFFFF"/>
        </w:rPr>
        <w:t>o</w:t>
      </w:r>
      <w:r w:rsidRPr="00944096">
        <w:rPr>
          <w:rFonts w:ascii="Arial" w:hAnsi="Arial" w:cs="Arial"/>
          <w:color w:val="212121"/>
          <w:sz w:val="20"/>
          <w:szCs w:val="20"/>
          <w:shd w:val="clear" w:color="auto" w:fill="FFFFFF"/>
        </w:rPr>
        <w:t xml:space="preserve">, </w:t>
      </w:r>
      <w:r>
        <w:rPr>
          <w:rFonts w:ascii="Arial" w:hAnsi="Arial" w:cs="Arial"/>
          <w:color w:val="212121"/>
          <w:sz w:val="20"/>
          <w:szCs w:val="20"/>
          <w:shd w:val="clear" w:color="auto" w:fill="FFFFFF"/>
        </w:rPr>
        <w:t xml:space="preserve">Relative </w:t>
      </w:r>
      <w:r w:rsidRPr="00944096">
        <w:rPr>
          <w:rFonts w:ascii="Arial" w:hAnsi="Arial" w:cs="Arial"/>
          <w:color w:val="212121"/>
          <w:sz w:val="20"/>
          <w:szCs w:val="20"/>
          <w:shd w:val="clear" w:color="auto" w:fill="FFFFFF"/>
        </w:rPr>
        <w:t>NAD</w:t>
      </w:r>
      <w:r w:rsidRPr="00944096">
        <w:rPr>
          <w:rFonts w:ascii="Arial" w:hAnsi="Arial" w:cs="Arial"/>
          <w:color w:val="212121"/>
          <w:sz w:val="20"/>
          <w:szCs w:val="20"/>
          <w:shd w:val="clear" w:color="auto" w:fill="FFFFFF"/>
          <w:vertAlign w:val="superscript"/>
        </w:rPr>
        <w:t>+</w:t>
      </w:r>
      <w:r w:rsidRPr="00944096">
        <w:rPr>
          <w:rFonts w:ascii="Arial" w:hAnsi="Arial" w:cs="Arial"/>
          <w:color w:val="212121"/>
          <w:sz w:val="20"/>
          <w:szCs w:val="20"/>
          <w:shd w:val="clear" w:color="auto" w:fill="FFFFFF"/>
        </w:rPr>
        <w:t xml:space="preserve"> levels in HSMM myotubes following 72 h trigonelline or NR treatment, in the presence of FK866 and with or without co-treatment with 2-OHNA (one-way ANOVA</w:t>
      </w:r>
      <w:r>
        <w:rPr>
          <w:rFonts w:ascii="Arial" w:hAnsi="Arial" w:cs="Arial"/>
          <w:color w:val="212121"/>
          <w:sz w:val="20"/>
          <w:szCs w:val="20"/>
          <w:shd w:val="clear" w:color="auto" w:fill="FFFFFF"/>
        </w:rPr>
        <w:t>,</w:t>
      </w:r>
      <w:r w:rsidRPr="00944096">
        <w:rPr>
          <w:rFonts w:ascii="Arial" w:hAnsi="Arial" w:cs="Arial"/>
          <w:color w:val="212121"/>
          <w:sz w:val="20"/>
          <w:szCs w:val="20"/>
          <w:shd w:val="clear" w:color="auto" w:fill="FFFFFF"/>
        </w:rPr>
        <w:t xml:space="preserve"> n=10 biological replicates per group).</w:t>
      </w:r>
      <w:r w:rsidRPr="00944096">
        <w:rPr>
          <w:rFonts w:ascii="Arial" w:hAnsi="Arial" w:cs="Arial"/>
          <w:b/>
          <w:bCs/>
          <w:color w:val="212121"/>
          <w:sz w:val="20"/>
          <w:szCs w:val="20"/>
          <w:shd w:val="clear" w:color="auto" w:fill="FFFFFF"/>
        </w:rPr>
        <w:t xml:space="preserve"> p</w:t>
      </w:r>
      <w:r w:rsidRPr="00944096">
        <w:rPr>
          <w:rFonts w:ascii="Arial" w:hAnsi="Arial" w:cs="Arial"/>
          <w:color w:val="212121"/>
          <w:sz w:val="20"/>
          <w:szCs w:val="20"/>
          <w:shd w:val="clear" w:color="auto" w:fill="FFFFFF"/>
        </w:rPr>
        <w:t>, Mitochondrial membrane potential (</w:t>
      </w:r>
      <w:proofErr w:type="spellStart"/>
      <w:r w:rsidRPr="00944096">
        <w:rPr>
          <w:rFonts w:ascii="Arial" w:hAnsi="Arial" w:cs="Arial"/>
          <w:color w:val="212121"/>
          <w:sz w:val="20"/>
          <w:szCs w:val="20"/>
          <w:shd w:val="clear" w:color="auto" w:fill="FFFFFF"/>
        </w:rPr>
        <w:t>ΔΨm</w:t>
      </w:r>
      <w:proofErr w:type="spellEnd"/>
      <w:r w:rsidRPr="00944096">
        <w:rPr>
          <w:rFonts w:ascii="Arial" w:hAnsi="Arial" w:cs="Arial"/>
          <w:color w:val="212121"/>
          <w:sz w:val="20"/>
          <w:szCs w:val="20"/>
          <w:shd w:val="clear" w:color="auto" w:fill="FFFFFF"/>
        </w:rPr>
        <w:t xml:space="preserve">) measured via </w:t>
      </w:r>
      <w:r w:rsidRPr="00944096">
        <w:rPr>
          <w:rFonts w:ascii="Arial" w:hAnsi="Arial" w:cs="Arial"/>
          <w:color w:val="000000" w:themeColor="text1"/>
          <w:sz w:val="20"/>
          <w:szCs w:val="20"/>
          <w:shd w:val="clear" w:color="auto" w:fill="FFFFFF"/>
        </w:rPr>
        <w:t>JC-1 staining</w:t>
      </w:r>
      <w:r w:rsidRPr="00944096">
        <w:rPr>
          <w:rFonts w:ascii="Arial" w:hAnsi="Arial" w:cs="Arial"/>
          <w:color w:val="212121"/>
          <w:sz w:val="20"/>
          <w:szCs w:val="20"/>
          <w:shd w:val="clear" w:color="auto" w:fill="FFFFFF"/>
        </w:rPr>
        <w:t xml:space="preserve"> in HSMM myotubes following the same treatments as in (</w:t>
      </w:r>
      <w:r w:rsidRPr="00944096">
        <w:rPr>
          <w:rFonts w:ascii="Arial" w:hAnsi="Arial" w:cs="Arial"/>
          <w:b/>
          <w:bCs/>
          <w:color w:val="212121"/>
          <w:sz w:val="20"/>
          <w:szCs w:val="20"/>
          <w:shd w:val="clear" w:color="auto" w:fill="FFFFFF"/>
        </w:rPr>
        <w:t>o</w:t>
      </w:r>
      <w:r w:rsidRPr="00944096">
        <w:rPr>
          <w:rFonts w:ascii="Arial" w:hAnsi="Arial" w:cs="Arial"/>
          <w:color w:val="212121"/>
          <w:sz w:val="20"/>
          <w:szCs w:val="20"/>
          <w:shd w:val="clear" w:color="auto" w:fill="FFFFFF"/>
        </w:rPr>
        <w:t>) (one-way ANOVA</w:t>
      </w:r>
      <w:r>
        <w:rPr>
          <w:rFonts w:ascii="Arial" w:hAnsi="Arial" w:cs="Arial"/>
          <w:color w:val="212121"/>
          <w:sz w:val="20"/>
          <w:szCs w:val="20"/>
          <w:shd w:val="clear" w:color="auto" w:fill="FFFFFF"/>
        </w:rPr>
        <w:t>,</w:t>
      </w:r>
      <w:r w:rsidRPr="00944096">
        <w:rPr>
          <w:rFonts w:ascii="Arial" w:hAnsi="Arial" w:cs="Arial"/>
          <w:color w:val="212121"/>
          <w:sz w:val="20"/>
          <w:szCs w:val="20"/>
          <w:shd w:val="clear" w:color="auto" w:fill="FFFFFF"/>
        </w:rPr>
        <w:t xml:space="preserve"> n=16 biological replicates per group).</w:t>
      </w:r>
      <w:r w:rsidRPr="00944096">
        <w:rPr>
          <w:rFonts w:ascii="Arial" w:hAnsi="Arial" w:cs="Arial"/>
          <w:b/>
          <w:bCs/>
          <w:color w:val="212121"/>
          <w:sz w:val="20"/>
          <w:szCs w:val="20"/>
          <w:shd w:val="clear" w:color="auto" w:fill="FFFFFF"/>
        </w:rPr>
        <w:t xml:space="preserve"> q</w:t>
      </w:r>
      <w:r w:rsidRPr="00944096">
        <w:rPr>
          <w:rFonts w:ascii="Arial" w:hAnsi="Arial" w:cs="Arial"/>
          <w:color w:val="212121"/>
          <w:sz w:val="20"/>
          <w:szCs w:val="20"/>
          <w:shd w:val="clear" w:color="auto" w:fill="FFFFFF"/>
        </w:rPr>
        <w:t xml:space="preserve">, </w:t>
      </w:r>
      <w:r>
        <w:rPr>
          <w:rFonts w:ascii="Arial" w:hAnsi="Arial" w:cs="Arial"/>
          <w:color w:val="212121"/>
          <w:sz w:val="20"/>
          <w:szCs w:val="20"/>
          <w:shd w:val="clear" w:color="auto" w:fill="FFFFFF"/>
        </w:rPr>
        <w:t>M</w:t>
      </w:r>
      <w:r w:rsidRPr="00944096">
        <w:rPr>
          <w:rFonts w:ascii="Arial" w:hAnsi="Arial" w:cs="Arial"/>
          <w:color w:val="212121"/>
          <w:sz w:val="20"/>
          <w:szCs w:val="20"/>
          <w:shd w:val="clear" w:color="auto" w:fill="FFFFFF"/>
        </w:rPr>
        <w:t>aximum oxygen consumption rate (OCR) in HSMM myotubes following the same treatments as in (</w:t>
      </w:r>
      <w:r w:rsidRPr="00944096">
        <w:rPr>
          <w:rFonts w:ascii="Arial" w:hAnsi="Arial" w:cs="Arial"/>
          <w:b/>
          <w:bCs/>
          <w:color w:val="212121"/>
          <w:sz w:val="20"/>
          <w:szCs w:val="20"/>
          <w:shd w:val="clear" w:color="auto" w:fill="FFFFFF"/>
        </w:rPr>
        <w:t>o</w:t>
      </w:r>
      <w:r w:rsidRPr="00944096">
        <w:rPr>
          <w:rFonts w:ascii="Arial" w:hAnsi="Arial" w:cs="Arial"/>
          <w:color w:val="212121"/>
          <w:sz w:val="20"/>
          <w:szCs w:val="20"/>
          <w:shd w:val="clear" w:color="auto" w:fill="FFFFFF"/>
        </w:rPr>
        <w:t xml:space="preserve">) following stimulation with 3 </w:t>
      </w:r>
      <w:r w:rsidRPr="00944096">
        <w:rPr>
          <w:rFonts w:ascii="Symbol" w:hAnsi="Symbol" w:cs="Arial"/>
          <w:color w:val="212121"/>
          <w:sz w:val="20"/>
          <w:szCs w:val="20"/>
          <w:shd w:val="clear" w:color="auto" w:fill="FFFFFF"/>
        </w:rPr>
        <w:t></w:t>
      </w:r>
      <w:r w:rsidRPr="00944096">
        <w:rPr>
          <w:rFonts w:ascii="Arial" w:hAnsi="Arial" w:cs="Arial"/>
          <w:color w:val="212121"/>
          <w:sz w:val="20"/>
          <w:szCs w:val="20"/>
          <w:shd w:val="clear" w:color="auto" w:fill="FFFFFF"/>
        </w:rPr>
        <w:t xml:space="preserve">M FCCP </w:t>
      </w:r>
      <w:r w:rsidRPr="00944096" w:rsidDel="00A65FE4">
        <w:rPr>
          <w:rFonts w:ascii="Arial" w:hAnsi="Arial" w:cs="Arial"/>
          <w:color w:val="212121"/>
          <w:sz w:val="20"/>
          <w:szCs w:val="20"/>
          <w:shd w:val="clear" w:color="auto" w:fill="FFFFFF"/>
        </w:rPr>
        <w:t>(</w:t>
      </w:r>
      <w:r w:rsidRPr="00944096">
        <w:rPr>
          <w:rFonts w:ascii="Arial" w:hAnsi="Arial" w:cs="Arial"/>
          <w:color w:val="212121"/>
          <w:sz w:val="20"/>
          <w:szCs w:val="20"/>
          <w:shd w:val="clear" w:color="auto" w:fill="FFFFFF"/>
        </w:rPr>
        <w:t>one-way ANOVA</w:t>
      </w:r>
      <w:r>
        <w:rPr>
          <w:rFonts w:ascii="Arial" w:hAnsi="Arial" w:cs="Arial"/>
          <w:color w:val="212121"/>
          <w:sz w:val="20"/>
          <w:szCs w:val="20"/>
          <w:shd w:val="clear" w:color="auto" w:fill="FFFFFF"/>
        </w:rPr>
        <w:t>,</w:t>
      </w:r>
      <w:r w:rsidRPr="00944096">
        <w:rPr>
          <w:rFonts w:ascii="Arial" w:hAnsi="Arial" w:cs="Arial"/>
          <w:color w:val="212121"/>
          <w:sz w:val="20"/>
          <w:szCs w:val="20"/>
          <w:shd w:val="clear" w:color="auto" w:fill="FFFFFF"/>
        </w:rPr>
        <w:t xml:space="preserve"> n=9-10 biological replicates per group).</w:t>
      </w:r>
      <w:r w:rsidRPr="00944096">
        <w:rPr>
          <w:rFonts w:ascii="Arial" w:hAnsi="Arial" w:cs="Arial"/>
          <w:b/>
          <w:bCs/>
          <w:color w:val="212121"/>
          <w:sz w:val="20"/>
          <w:szCs w:val="20"/>
          <w:shd w:val="clear" w:color="auto" w:fill="FFFFFF"/>
        </w:rPr>
        <w:t xml:space="preserve"> </w:t>
      </w:r>
      <w:r>
        <w:rPr>
          <w:rFonts w:ascii="Arial" w:hAnsi="Arial" w:cs="Arial"/>
          <w:color w:val="222222"/>
          <w:sz w:val="20"/>
          <w:szCs w:val="20"/>
        </w:rPr>
        <w:t xml:space="preserve">All data are expressed as </w:t>
      </w:r>
      <w:r w:rsidRPr="00944096">
        <w:rPr>
          <w:rFonts w:ascii="Arial" w:hAnsi="Arial" w:cs="Arial"/>
          <w:color w:val="212121"/>
          <w:sz w:val="20"/>
          <w:szCs w:val="20"/>
          <w:shd w:val="clear" w:color="auto" w:fill="FFFFFF"/>
        </w:rPr>
        <w:t>mean ± </w:t>
      </w:r>
      <w:proofErr w:type="spellStart"/>
      <w:r w:rsidRPr="00944096">
        <w:rPr>
          <w:rFonts w:ascii="Arial" w:hAnsi="Arial" w:cs="Arial"/>
          <w:color w:val="212121"/>
          <w:sz w:val="20"/>
          <w:szCs w:val="20"/>
          <w:shd w:val="clear" w:color="auto" w:fill="FFFFFF"/>
        </w:rPr>
        <w:t>s.e.m</w:t>
      </w:r>
      <w:proofErr w:type="spellEnd"/>
      <w:r>
        <w:rPr>
          <w:rFonts w:ascii="Arial" w:hAnsi="Arial" w:cs="Arial"/>
          <w:color w:val="212121"/>
          <w:sz w:val="20"/>
          <w:szCs w:val="20"/>
          <w:shd w:val="clear" w:color="auto" w:fill="FFFFFF"/>
        </w:rPr>
        <w:t xml:space="preserve"> with</w:t>
      </w:r>
      <w:r>
        <w:rPr>
          <w:rFonts w:ascii="Arial" w:hAnsi="Arial" w:cs="Arial"/>
          <w:color w:val="222222"/>
          <w:sz w:val="20"/>
          <w:szCs w:val="20"/>
        </w:rPr>
        <w:t xml:space="preserve"> p-value</w:t>
      </w:r>
      <w:r>
        <w:rPr>
          <w:rFonts w:ascii="Arial" w:hAnsi="Arial" w:cs="Arial"/>
          <w:color w:val="212121"/>
          <w:sz w:val="20"/>
          <w:szCs w:val="20"/>
        </w:rPr>
        <w:t xml:space="preserve"> </w:t>
      </w:r>
      <w:r w:rsidRPr="003A6812">
        <w:rPr>
          <w:rFonts w:ascii="Arial" w:hAnsi="Arial" w:cs="Arial"/>
          <w:color w:val="212121"/>
          <w:sz w:val="20"/>
          <w:szCs w:val="20"/>
        </w:rPr>
        <w:t>&lt;0.05 (*)</w:t>
      </w:r>
      <w:r>
        <w:rPr>
          <w:rFonts w:ascii="Arial" w:hAnsi="Arial" w:cs="Arial"/>
          <w:color w:val="212121"/>
          <w:sz w:val="20"/>
          <w:szCs w:val="20"/>
        </w:rPr>
        <w:t>;</w:t>
      </w:r>
      <w:r w:rsidRPr="003A6812">
        <w:rPr>
          <w:rFonts w:ascii="Arial" w:hAnsi="Arial" w:cs="Arial"/>
          <w:color w:val="212121"/>
          <w:sz w:val="20"/>
          <w:szCs w:val="20"/>
        </w:rPr>
        <w:t xml:space="preserve"> &lt;0.01 </w:t>
      </w:r>
      <w:r w:rsidRPr="003A6812">
        <w:rPr>
          <w:rFonts w:ascii="Arial" w:hAnsi="Arial" w:cs="Arial"/>
          <w:color w:val="212121"/>
          <w:sz w:val="20"/>
          <w:szCs w:val="20"/>
        </w:rPr>
        <w:lastRenderedPageBreak/>
        <w:t>(**)</w:t>
      </w:r>
      <w:r>
        <w:rPr>
          <w:rFonts w:ascii="Arial" w:hAnsi="Arial" w:cs="Arial"/>
          <w:color w:val="212121"/>
          <w:sz w:val="20"/>
          <w:szCs w:val="20"/>
        </w:rPr>
        <w:t xml:space="preserve">; </w:t>
      </w:r>
      <w:r w:rsidRPr="003A6812">
        <w:rPr>
          <w:rFonts w:ascii="Arial" w:hAnsi="Arial" w:cs="Arial"/>
          <w:color w:val="212121"/>
          <w:sz w:val="20"/>
          <w:szCs w:val="20"/>
        </w:rPr>
        <w:t>&lt;0.001 (***)</w:t>
      </w:r>
      <w:r>
        <w:rPr>
          <w:rFonts w:ascii="Arial" w:hAnsi="Arial" w:cs="Arial"/>
          <w:color w:val="212121"/>
          <w:sz w:val="20"/>
          <w:szCs w:val="20"/>
        </w:rPr>
        <w:t xml:space="preserve">; </w:t>
      </w:r>
      <w:r w:rsidRPr="003A6812">
        <w:rPr>
          <w:rFonts w:ascii="Arial" w:hAnsi="Arial" w:cs="Arial"/>
          <w:color w:val="212121"/>
          <w:sz w:val="20"/>
          <w:szCs w:val="20"/>
        </w:rPr>
        <w:t>&lt;0.00</w:t>
      </w:r>
      <w:r>
        <w:rPr>
          <w:rFonts w:ascii="Arial" w:hAnsi="Arial" w:cs="Arial"/>
          <w:color w:val="212121"/>
          <w:sz w:val="20"/>
          <w:szCs w:val="20"/>
        </w:rPr>
        <w:t>0</w:t>
      </w:r>
      <w:r w:rsidRPr="003A6812">
        <w:rPr>
          <w:rFonts w:ascii="Arial" w:hAnsi="Arial" w:cs="Arial"/>
          <w:color w:val="212121"/>
          <w:sz w:val="20"/>
          <w:szCs w:val="20"/>
        </w:rPr>
        <w:t>1 (***</w:t>
      </w:r>
      <w:r>
        <w:rPr>
          <w:rFonts w:ascii="Arial" w:hAnsi="Arial" w:cs="Arial"/>
          <w:color w:val="212121"/>
          <w:sz w:val="20"/>
          <w:szCs w:val="20"/>
        </w:rPr>
        <w:t>*</w:t>
      </w:r>
      <w:r w:rsidRPr="003A6812">
        <w:rPr>
          <w:rFonts w:ascii="Arial" w:hAnsi="Arial" w:cs="Arial"/>
          <w:color w:val="212121"/>
          <w:sz w:val="20"/>
          <w:szCs w:val="20"/>
        </w:rPr>
        <w:t>)</w:t>
      </w:r>
      <w:r>
        <w:rPr>
          <w:rFonts w:ascii="Arial" w:hAnsi="Arial" w:cs="Arial"/>
          <w:color w:val="212121"/>
          <w:sz w:val="20"/>
          <w:szCs w:val="20"/>
        </w:rPr>
        <w:t xml:space="preserve">; </w:t>
      </w:r>
      <w:proofErr w:type="spellStart"/>
      <w:r>
        <w:rPr>
          <w:rFonts w:ascii="Arial" w:hAnsi="Arial" w:cs="Arial"/>
          <w:color w:val="212121"/>
          <w:sz w:val="20"/>
          <w:szCs w:val="20"/>
        </w:rPr>
        <w:t>n.s</w:t>
      </w:r>
      <w:proofErr w:type="spellEnd"/>
      <w:r>
        <w:rPr>
          <w:rFonts w:ascii="Arial" w:hAnsi="Arial" w:cs="Arial"/>
          <w:color w:val="212121"/>
          <w:sz w:val="20"/>
          <w:szCs w:val="20"/>
        </w:rPr>
        <w:t xml:space="preserve">., </w:t>
      </w:r>
      <w:proofErr w:type="spellStart"/>
      <w:proofErr w:type="gramStart"/>
      <w:r>
        <w:rPr>
          <w:rFonts w:ascii="Arial" w:hAnsi="Arial" w:cs="Arial"/>
          <w:color w:val="212121"/>
          <w:sz w:val="20"/>
          <w:szCs w:val="20"/>
        </w:rPr>
        <w:t>non significant</w:t>
      </w:r>
      <w:proofErr w:type="spellEnd"/>
      <w:proofErr w:type="gramEnd"/>
      <w:r>
        <w:rPr>
          <w:rFonts w:ascii="Arial" w:hAnsi="Arial" w:cs="Arial"/>
          <w:color w:val="212121"/>
          <w:sz w:val="20"/>
          <w:szCs w:val="20"/>
        </w:rPr>
        <w:t xml:space="preserve">. </w:t>
      </w:r>
      <w:r w:rsidR="000A3B08" w:rsidRPr="008F549E">
        <w:rPr>
          <w:rFonts w:ascii="Arial" w:hAnsi="Arial" w:cs="Arial"/>
          <w:color w:val="212121"/>
          <w:sz w:val="20"/>
          <w:szCs w:val="20"/>
        </w:rPr>
        <w:t>For all the individual p values, see the Fig.</w:t>
      </w:r>
      <w:r w:rsidR="00BA5589" w:rsidRPr="008F549E">
        <w:rPr>
          <w:rFonts w:ascii="Arial" w:hAnsi="Arial" w:cs="Arial"/>
          <w:color w:val="212121"/>
          <w:sz w:val="20"/>
          <w:szCs w:val="20"/>
        </w:rPr>
        <w:t>2</w:t>
      </w:r>
      <w:r w:rsidR="000A3B08" w:rsidRPr="008F549E">
        <w:rPr>
          <w:rFonts w:ascii="Arial" w:hAnsi="Arial" w:cs="Arial"/>
          <w:color w:val="212121"/>
          <w:sz w:val="20"/>
          <w:szCs w:val="20"/>
        </w:rPr>
        <w:t xml:space="preserve"> Source </w:t>
      </w:r>
      <w:r w:rsidR="00A62302" w:rsidRPr="008F549E">
        <w:rPr>
          <w:rFonts w:ascii="Arial" w:hAnsi="Arial" w:cs="Arial"/>
          <w:color w:val="212121"/>
          <w:sz w:val="20"/>
          <w:szCs w:val="20"/>
        </w:rPr>
        <w:t>D</w:t>
      </w:r>
      <w:r w:rsidR="000A3B08" w:rsidRPr="008F549E">
        <w:rPr>
          <w:rFonts w:ascii="Arial" w:hAnsi="Arial" w:cs="Arial"/>
          <w:color w:val="212121"/>
          <w:sz w:val="20"/>
          <w:szCs w:val="20"/>
        </w:rPr>
        <w:t>ata file</w:t>
      </w:r>
      <w:r w:rsidR="00E234DA">
        <w:rPr>
          <w:rFonts w:ascii="Arial" w:hAnsi="Arial" w:cs="Arial"/>
          <w:color w:val="212121"/>
          <w:sz w:val="20"/>
          <w:szCs w:val="20"/>
        </w:rPr>
        <w:t>;</w:t>
      </w:r>
      <w:r w:rsidR="00E234DA" w:rsidRPr="008F549E">
        <w:rPr>
          <w:rFonts w:ascii="Arial" w:hAnsi="Arial" w:cs="Arial"/>
          <w:color w:val="212121"/>
          <w:sz w:val="20"/>
          <w:szCs w:val="20"/>
          <w:shd w:val="clear" w:color="auto" w:fill="FFFFFF"/>
        </w:rPr>
        <w:t xml:space="preserve"> </w:t>
      </w:r>
      <w:r w:rsidR="00706D77" w:rsidRPr="008F549E">
        <w:rPr>
          <w:rFonts w:ascii="Arial" w:hAnsi="Arial" w:cs="Arial"/>
          <w:color w:val="212121"/>
          <w:sz w:val="20"/>
          <w:szCs w:val="20"/>
          <w:shd w:val="clear" w:color="auto" w:fill="FFFFFF"/>
        </w:rPr>
        <w:t xml:space="preserve">AU, </w:t>
      </w:r>
      <w:proofErr w:type="spellStart"/>
      <w:r w:rsidR="00706D77" w:rsidRPr="008F549E">
        <w:rPr>
          <w:rFonts w:ascii="Arial" w:hAnsi="Arial" w:cs="Arial"/>
          <w:color w:val="212121"/>
          <w:sz w:val="20"/>
          <w:szCs w:val="20"/>
          <w:shd w:val="clear" w:color="auto" w:fill="FFFFFF"/>
        </w:rPr>
        <w:t>abitrary</w:t>
      </w:r>
      <w:proofErr w:type="spellEnd"/>
      <w:r w:rsidR="00706D77" w:rsidRPr="008F549E">
        <w:rPr>
          <w:rFonts w:ascii="Arial" w:hAnsi="Arial" w:cs="Arial"/>
          <w:color w:val="212121"/>
          <w:sz w:val="20"/>
          <w:szCs w:val="20"/>
          <w:shd w:val="clear" w:color="auto" w:fill="FFFFFF"/>
        </w:rPr>
        <w:t xml:space="preserve"> units</w:t>
      </w:r>
      <w:r w:rsidR="00EC786D">
        <w:rPr>
          <w:rFonts w:ascii="Arial" w:hAnsi="Arial" w:cs="Arial"/>
          <w:color w:val="212121"/>
          <w:sz w:val="20"/>
          <w:szCs w:val="20"/>
          <w:shd w:val="clear" w:color="auto" w:fill="FFFFFF"/>
        </w:rPr>
        <w:t>.</w:t>
      </w:r>
    </w:p>
    <w:p w14:paraId="7D1EB6B5" w14:textId="46C4CDDB" w:rsidR="002B0241" w:rsidRDefault="007704ED" w:rsidP="00A737B9">
      <w:pPr>
        <w:spacing w:before="400" w:line="360" w:lineRule="auto"/>
        <w:jc w:val="both"/>
        <w:rPr>
          <w:rFonts w:ascii="Arial" w:hAnsi="Arial" w:cs="Arial"/>
          <w:color w:val="212121"/>
          <w:sz w:val="20"/>
          <w:szCs w:val="20"/>
          <w:shd w:val="clear" w:color="auto" w:fill="FFFFFF"/>
        </w:rPr>
      </w:pPr>
      <w:r w:rsidRPr="00944096">
        <w:rPr>
          <w:rFonts w:ascii="Arial" w:hAnsi="Arial" w:cs="Arial"/>
          <w:b/>
          <w:bCs/>
          <w:color w:val="212121"/>
          <w:sz w:val="20"/>
          <w:szCs w:val="20"/>
          <w:shd w:val="clear" w:color="auto" w:fill="FFFFFF"/>
        </w:rPr>
        <w:t xml:space="preserve">Figure 3. Trigonelline supplementation enhances lifespan and ameliorates age-related muscle decline and mitochondrial dysfunction in </w:t>
      </w:r>
      <w:r w:rsidRPr="00944096">
        <w:rPr>
          <w:rFonts w:ascii="Arial" w:hAnsi="Arial" w:cs="Arial"/>
          <w:b/>
          <w:bCs/>
          <w:i/>
          <w:iCs/>
          <w:color w:val="212121"/>
          <w:sz w:val="20"/>
          <w:szCs w:val="20"/>
          <w:shd w:val="clear" w:color="auto" w:fill="FFFFFF"/>
        </w:rPr>
        <w:t>C. elegans</w:t>
      </w:r>
      <w:r w:rsidRPr="00944096">
        <w:rPr>
          <w:rFonts w:ascii="Arial" w:hAnsi="Arial" w:cs="Arial"/>
          <w:b/>
          <w:bCs/>
          <w:color w:val="212121"/>
          <w:sz w:val="20"/>
          <w:szCs w:val="20"/>
          <w:shd w:val="clear" w:color="auto" w:fill="FFFFFF"/>
        </w:rPr>
        <w:t xml:space="preserve">. </w:t>
      </w:r>
      <w:proofErr w:type="gramStart"/>
      <w:r w:rsidRPr="00944096">
        <w:rPr>
          <w:rFonts w:ascii="Arial" w:hAnsi="Arial" w:cs="Arial"/>
          <w:b/>
          <w:bCs/>
          <w:color w:val="212121"/>
          <w:sz w:val="20"/>
          <w:szCs w:val="20"/>
          <w:shd w:val="clear" w:color="auto" w:fill="FFFFFF"/>
        </w:rPr>
        <w:t xml:space="preserve">a, </w:t>
      </w:r>
      <w:r>
        <w:rPr>
          <w:rFonts w:ascii="Arial" w:hAnsi="Arial" w:cs="Arial"/>
          <w:i/>
          <w:iCs/>
          <w:color w:val="212121"/>
          <w:sz w:val="20"/>
          <w:szCs w:val="20"/>
          <w:shd w:val="clear" w:color="auto" w:fill="FFFFFF"/>
        </w:rPr>
        <w:t xml:space="preserve"> </w:t>
      </w:r>
      <w:r>
        <w:rPr>
          <w:rFonts w:ascii="Arial" w:hAnsi="Arial" w:cs="Arial"/>
          <w:color w:val="212121"/>
          <w:sz w:val="20"/>
          <w:szCs w:val="20"/>
          <w:shd w:val="clear" w:color="auto" w:fill="FFFFFF"/>
        </w:rPr>
        <w:t>E</w:t>
      </w:r>
      <w:r w:rsidRPr="00944096">
        <w:rPr>
          <w:rFonts w:ascii="Arial" w:hAnsi="Arial" w:cs="Arial"/>
          <w:color w:val="212121"/>
          <w:sz w:val="20"/>
          <w:szCs w:val="20"/>
          <w:shd w:val="clear" w:color="auto" w:fill="FFFFFF"/>
        </w:rPr>
        <w:t>xperimental</w:t>
      </w:r>
      <w:proofErr w:type="gramEnd"/>
      <w:r w:rsidRPr="00944096">
        <w:rPr>
          <w:rFonts w:ascii="Arial" w:hAnsi="Arial" w:cs="Arial"/>
          <w:color w:val="212121"/>
          <w:sz w:val="20"/>
          <w:szCs w:val="20"/>
          <w:shd w:val="clear" w:color="auto" w:fill="FFFFFF"/>
        </w:rPr>
        <w:t xml:space="preserve"> design </w:t>
      </w:r>
      <w:r>
        <w:rPr>
          <w:rFonts w:ascii="Arial" w:hAnsi="Arial" w:cs="Arial"/>
          <w:color w:val="212121"/>
          <w:sz w:val="20"/>
          <w:szCs w:val="20"/>
          <w:shd w:val="clear" w:color="auto" w:fill="FFFFFF"/>
        </w:rPr>
        <w:t xml:space="preserve">of </w:t>
      </w:r>
      <w:r w:rsidR="007F32B6">
        <w:rPr>
          <w:rFonts w:ascii="Arial" w:hAnsi="Arial" w:cs="Arial"/>
          <w:color w:val="212121"/>
          <w:sz w:val="20"/>
          <w:szCs w:val="20"/>
          <w:shd w:val="clear" w:color="auto" w:fill="FFFFFF"/>
        </w:rPr>
        <w:t xml:space="preserve">compound </w:t>
      </w:r>
      <w:r>
        <w:rPr>
          <w:rFonts w:ascii="Arial" w:hAnsi="Arial" w:cs="Arial"/>
          <w:color w:val="212121"/>
          <w:sz w:val="20"/>
          <w:szCs w:val="20"/>
          <w:shd w:val="clear" w:color="auto" w:fill="FFFFFF"/>
        </w:rPr>
        <w:t>treatment</w:t>
      </w:r>
      <w:r w:rsidR="007F32B6">
        <w:rPr>
          <w:rFonts w:ascii="Arial" w:hAnsi="Arial" w:cs="Arial"/>
          <w:color w:val="212121"/>
          <w:sz w:val="20"/>
          <w:szCs w:val="20"/>
          <w:shd w:val="clear" w:color="auto" w:fill="FFFFFF"/>
        </w:rPr>
        <w:t>s</w:t>
      </w:r>
      <w:r>
        <w:rPr>
          <w:rFonts w:ascii="Arial" w:hAnsi="Arial" w:cs="Arial"/>
          <w:color w:val="212121"/>
          <w:sz w:val="20"/>
          <w:szCs w:val="20"/>
          <w:shd w:val="clear" w:color="auto" w:fill="FFFFFF"/>
        </w:rPr>
        <w:t xml:space="preserve"> </w:t>
      </w:r>
      <w:r w:rsidR="00980CE3">
        <w:rPr>
          <w:rFonts w:ascii="Arial" w:hAnsi="Arial" w:cs="Arial"/>
          <w:color w:val="212121"/>
          <w:sz w:val="20"/>
          <w:szCs w:val="20"/>
          <w:shd w:val="clear" w:color="auto" w:fill="FFFFFF"/>
        </w:rPr>
        <w:t>at 1 mM</w:t>
      </w:r>
      <w:r w:rsidR="00980CE3" w:rsidRPr="00944096">
        <w:rPr>
          <w:rFonts w:ascii="Arial" w:hAnsi="Arial" w:cs="Arial"/>
          <w:color w:val="212121"/>
          <w:sz w:val="20"/>
          <w:szCs w:val="20"/>
          <w:shd w:val="clear" w:color="auto" w:fill="FFFFFF"/>
        </w:rPr>
        <w:t xml:space="preserve"> </w:t>
      </w:r>
      <w:r w:rsidRPr="00944096">
        <w:rPr>
          <w:rFonts w:ascii="Arial" w:hAnsi="Arial" w:cs="Arial"/>
          <w:color w:val="212121"/>
          <w:sz w:val="20"/>
          <w:szCs w:val="20"/>
          <w:shd w:val="clear" w:color="auto" w:fill="FFFFFF"/>
        </w:rPr>
        <w:t>started from Day 1 of adulthood (D1)</w:t>
      </w:r>
      <w:r>
        <w:rPr>
          <w:rFonts w:ascii="Arial" w:hAnsi="Arial" w:cs="Arial"/>
          <w:color w:val="212121"/>
          <w:sz w:val="20"/>
          <w:szCs w:val="20"/>
          <w:shd w:val="clear" w:color="auto" w:fill="FFFFFF"/>
        </w:rPr>
        <w:t xml:space="preserve"> in N2 wild-type worms</w:t>
      </w:r>
      <w:r w:rsidRPr="00944096">
        <w:rPr>
          <w:rFonts w:ascii="Arial" w:hAnsi="Arial" w:cs="Arial"/>
          <w:color w:val="212121"/>
          <w:sz w:val="20"/>
          <w:szCs w:val="20"/>
          <w:shd w:val="clear" w:color="auto" w:fill="FFFFFF"/>
        </w:rPr>
        <w:t>.</w:t>
      </w:r>
      <w:r w:rsidRPr="00944096">
        <w:rPr>
          <w:rFonts w:ascii="Arial" w:hAnsi="Arial" w:cs="Arial"/>
          <w:b/>
          <w:bCs/>
          <w:color w:val="212121"/>
          <w:sz w:val="20"/>
          <w:szCs w:val="20"/>
          <w:shd w:val="clear" w:color="auto" w:fill="FFFFFF"/>
        </w:rPr>
        <w:t xml:space="preserve"> b</w:t>
      </w:r>
      <w:r w:rsidRPr="00944096">
        <w:rPr>
          <w:rFonts w:ascii="Arial" w:hAnsi="Arial" w:cs="Arial"/>
          <w:color w:val="212121"/>
          <w:sz w:val="20"/>
          <w:szCs w:val="20"/>
          <w:shd w:val="clear" w:color="auto" w:fill="FFFFFF"/>
        </w:rPr>
        <w:t xml:space="preserve">, Lifespan </w:t>
      </w:r>
      <w:r w:rsidR="00E33F69">
        <w:rPr>
          <w:rFonts w:ascii="Arial" w:hAnsi="Arial" w:cs="Arial"/>
          <w:color w:val="212121"/>
          <w:sz w:val="20"/>
          <w:szCs w:val="20"/>
          <w:shd w:val="clear" w:color="auto" w:fill="FFFFFF"/>
        </w:rPr>
        <w:t>in trigonelline</w:t>
      </w:r>
      <w:r w:rsidR="00BE4B0C">
        <w:rPr>
          <w:rFonts w:ascii="Arial" w:hAnsi="Arial" w:cs="Arial"/>
          <w:color w:val="212121"/>
          <w:sz w:val="20"/>
          <w:szCs w:val="20"/>
          <w:shd w:val="clear" w:color="auto" w:fill="FFFFFF"/>
        </w:rPr>
        <w:t>-</w:t>
      </w:r>
      <w:r w:rsidR="00E33F69">
        <w:rPr>
          <w:rFonts w:ascii="Arial" w:hAnsi="Arial" w:cs="Arial"/>
          <w:color w:val="212121"/>
          <w:sz w:val="20"/>
          <w:szCs w:val="20"/>
          <w:shd w:val="clear" w:color="auto" w:fill="FFFFFF"/>
        </w:rPr>
        <w:t xml:space="preserve">treated </w:t>
      </w:r>
      <w:r w:rsidR="0059337D">
        <w:rPr>
          <w:rFonts w:ascii="Arial" w:hAnsi="Arial" w:cs="Arial"/>
          <w:color w:val="212121"/>
          <w:sz w:val="20"/>
          <w:szCs w:val="20"/>
          <w:shd w:val="clear" w:color="auto" w:fill="FFFFFF"/>
        </w:rPr>
        <w:t xml:space="preserve">worms </w:t>
      </w:r>
      <w:r w:rsidRPr="00944096">
        <w:rPr>
          <w:rFonts w:ascii="Arial" w:hAnsi="Arial" w:cs="Arial"/>
          <w:color w:val="212121"/>
          <w:sz w:val="20"/>
          <w:szCs w:val="20"/>
          <w:shd w:val="clear" w:color="auto" w:fill="FFFFFF"/>
        </w:rPr>
        <w:t xml:space="preserve">(log-rank test, n=90 </w:t>
      </w:r>
      <w:r>
        <w:rPr>
          <w:rFonts w:ascii="Arial" w:hAnsi="Arial" w:cs="Arial"/>
          <w:color w:val="212121"/>
          <w:sz w:val="20"/>
          <w:szCs w:val="20"/>
          <w:shd w:val="clear" w:color="auto" w:fill="FFFFFF"/>
        </w:rPr>
        <w:t>worms</w:t>
      </w:r>
      <w:r w:rsidRPr="00944096">
        <w:rPr>
          <w:rFonts w:ascii="Arial" w:hAnsi="Arial" w:cs="Arial"/>
          <w:color w:val="212121"/>
          <w:sz w:val="20"/>
          <w:szCs w:val="20"/>
          <w:shd w:val="clear" w:color="auto" w:fill="FFFFFF"/>
        </w:rPr>
        <w:t xml:space="preserve"> per group).</w:t>
      </w:r>
      <w:r w:rsidRPr="00944096">
        <w:rPr>
          <w:rFonts w:ascii="Arial" w:hAnsi="Arial" w:cs="Arial"/>
          <w:b/>
          <w:bCs/>
          <w:color w:val="212121"/>
          <w:sz w:val="20"/>
          <w:szCs w:val="20"/>
          <w:shd w:val="clear" w:color="auto" w:fill="FFFFFF"/>
        </w:rPr>
        <w:t xml:space="preserve"> c</w:t>
      </w:r>
      <w:r w:rsidRPr="00944096">
        <w:rPr>
          <w:rFonts w:ascii="Arial" w:hAnsi="Arial" w:cs="Arial"/>
          <w:color w:val="212121"/>
          <w:sz w:val="20"/>
          <w:szCs w:val="20"/>
          <w:shd w:val="clear" w:color="auto" w:fill="FFFFFF"/>
        </w:rPr>
        <w:t xml:space="preserve">, </w:t>
      </w:r>
      <w:r>
        <w:rPr>
          <w:rFonts w:ascii="Arial" w:hAnsi="Arial" w:cs="Arial"/>
          <w:color w:val="212121"/>
          <w:sz w:val="20"/>
          <w:szCs w:val="20"/>
          <w:shd w:val="clear" w:color="auto" w:fill="FFFFFF"/>
        </w:rPr>
        <w:t xml:space="preserve">Relative </w:t>
      </w:r>
      <w:r w:rsidRPr="00944096">
        <w:rPr>
          <w:rFonts w:ascii="Arial" w:hAnsi="Arial" w:cs="Arial"/>
          <w:color w:val="212121"/>
          <w:sz w:val="20"/>
          <w:szCs w:val="20"/>
          <w:shd w:val="clear" w:color="auto" w:fill="FFFFFF"/>
        </w:rPr>
        <w:t>NAD</w:t>
      </w:r>
      <w:r w:rsidRPr="00944096">
        <w:rPr>
          <w:rFonts w:ascii="Arial" w:hAnsi="Arial" w:cs="Arial"/>
          <w:color w:val="212121"/>
          <w:sz w:val="20"/>
          <w:szCs w:val="20"/>
          <w:shd w:val="clear" w:color="auto" w:fill="FFFFFF"/>
          <w:vertAlign w:val="superscript"/>
        </w:rPr>
        <w:t>+</w:t>
      </w:r>
      <w:r w:rsidRPr="00944096">
        <w:rPr>
          <w:rFonts w:ascii="Arial" w:hAnsi="Arial" w:cs="Arial"/>
          <w:color w:val="212121"/>
          <w:sz w:val="20"/>
          <w:szCs w:val="20"/>
          <w:shd w:val="clear" w:color="auto" w:fill="FFFFFF"/>
        </w:rPr>
        <w:t xml:space="preserve"> levels in </w:t>
      </w:r>
      <w:r>
        <w:rPr>
          <w:rFonts w:ascii="Arial" w:hAnsi="Arial" w:cs="Arial"/>
          <w:color w:val="212121"/>
          <w:sz w:val="20"/>
          <w:szCs w:val="20"/>
          <w:shd w:val="clear" w:color="auto" w:fill="FFFFFF"/>
        </w:rPr>
        <w:t>aged worms</w:t>
      </w:r>
      <w:r w:rsidRPr="00944096">
        <w:rPr>
          <w:rFonts w:ascii="Arial" w:hAnsi="Arial" w:cs="Arial"/>
          <w:color w:val="212121"/>
          <w:sz w:val="20"/>
          <w:szCs w:val="20"/>
          <w:shd w:val="clear" w:color="auto" w:fill="FFFFFF"/>
        </w:rPr>
        <w:t xml:space="preserve"> (</w:t>
      </w:r>
      <w:r w:rsidRPr="00944096">
        <w:rPr>
          <w:rFonts w:ascii="Arial" w:hAnsi="Arial" w:cs="Arial"/>
          <w:i/>
          <w:color w:val="212121"/>
          <w:sz w:val="20"/>
          <w:szCs w:val="20"/>
          <w:shd w:val="clear" w:color="auto" w:fill="FFFFFF"/>
        </w:rPr>
        <w:t>D8=Day 8</w:t>
      </w:r>
      <w:r>
        <w:rPr>
          <w:rFonts w:ascii="Arial" w:hAnsi="Arial" w:cs="Arial"/>
          <w:color w:val="212121"/>
          <w:sz w:val="20"/>
          <w:szCs w:val="20"/>
          <w:shd w:val="clear" w:color="auto" w:fill="FFFFFF"/>
        </w:rPr>
        <w:t xml:space="preserve">; </w:t>
      </w:r>
      <w:r w:rsidRPr="00944096">
        <w:rPr>
          <w:rFonts w:ascii="Arial" w:hAnsi="Arial" w:cs="Arial"/>
          <w:color w:val="212121"/>
          <w:sz w:val="20"/>
          <w:szCs w:val="20"/>
          <w:shd w:val="clear" w:color="auto" w:fill="FFFFFF"/>
        </w:rPr>
        <w:t>unpaired two-tailed Student’s t-</w:t>
      </w:r>
      <w:proofErr w:type="gramStart"/>
      <w:r w:rsidRPr="00944096">
        <w:rPr>
          <w:rFonts w:ascii="Arial" w:hAnsi="Arial" w:cs="Arial"/>
          <w:color w:val="212121"/>
          <w:sz w:val="20"/>
          <w:szCs w:val="20"/>
          <w:shd w:val="clear" w:color="auto" w:fill="FFFFFF"/>
        </w:rPr>
        <w:t>test,  n</w:t>
      </w:r>
      <w:proofErr w:type="gramEnd"/>
      <w:r w:rsidRPr="00944096">
        <w:rPr>
          <w:rFonts w:ascii="Arial" w:hAnsi="Arial" w:cs="Arial"/>
          <w:color w:val="212121"/>
          <w:sz w:val="20"/>
          <w:szCs w:val="20"/>
          <w:shd w:val="clear" w:color="auto" w:fill="FFFFFF"/>
        </w:rPr>
        <w:t xml:space="preserve">=6 biological replicates per group). </w:t>
      </w:r>
      <w:r w:rsidRPr="00944096">
        <w:rPr>
          <w:rFonts w:ascii="Arial" w:hAnsi="Arial" w:cs="Arial"/>
          <w:b/>
          <w:bCs/>
          <w:color w:val="212121"/>
          <w:sz w:val="20"/>
          <w:szCs w:val="20"/>
          <w:shd w:val="clear" w:color="auto" w:fill="FFFFFF"/>
        </w:rPr>
        <w:t>d</w:t>
      </w:r>
      <w:r w:rsidRPr="00944096">
        <w:rPr>
          <w:rFonts w:ascii="Arial" w:hAnsi="Arial" w:cs="Arial"/>
          <w:color w:val="212121"/>
          <w:sz w:val="20"/>
          <w:szCs w:val="20"/>
          <w:shd w:val="clear" w:color="auto" w:fill="FFFFFF"/>
        </w:rPr>
        <w:t>, mt/</w:t>
      </w:r>
      <w:proofErr w:type="spellStart"/>
      <w:r w:rsidRPr="00944096">
        <w:rPr>
          <w:rFonts w:ascii="Arial" w:hAnsi="Arial" w:cs="Arial"/>
          <w:color w:val="212121"/>
          <w:sz w:val="20"/>
          <w:szCs w:val="20"/>
          <w:shd w:val="clear" w:color="auto" w:fill="FFFFFF"/>
        </w:rPr>
        <w:t>nDNA</w:t>
      </w:r>
      <w:proofErr w:type="spellEnd"/>
      <w:r w:rsidRPr="00944096">
        <w:rPr>
          <w:rFonts w:ascii="Arial" w:hAnsi="Arial" w:cs="Arial"/>
          <w:color w:val="212121"/>
          <w:sz w:val="20"/>
          <w:szCs w:val="20"/>
          <w:shd w:val="clear" w:color="auto" w:fill="FFFFFF"/>
        </w:rPr>
        <w:t xml:space="preserve"> in aged worms (</w:t>
      </w:r>
      <w:r w:rsidRPr="00944096">
        <w:rPr>
          <w:rFonts w:ascii="Arial" w:hAnsi="Arial" w:cs="Arial"/>
          <w:i/>
          <w:color w:val="212121"/>
          <w:sz w:val="20"/>
          <w:szCs w:val="20"/>
          <w:shd w:val="clear" w:color="auto" w:fill="FFFFFF"/>
        </w:rPr>
        <w:t>D8</w:t>
      </w:r>
      <w:r>
        <w:rPr>
          <w:rFonts w:ascii="Arial" w:hAnsi="Arial" w:cs="Arial"/>
          <w:i/>
          <w:color w:val="212121"/>
          <w:sz w:val="20"/>
          <w:szCs w:val="20"/>
          <w:shd w:val="clear" w:color="auto" w:fill="FFFFFF"/>
        </w:rPr>
        <w:t xml:space="preserve">; </w:t>
      </w:r>
      <w:r w:rsidRPr="00944096">
        <w:rPr>
          <w:rFonts w:ascii="Arial" w:hAnsi="Arial" w:cs="Arial"/>
          <w:color w:val="212121"/>
          <w:sz w:val="20"/>
          <w:szCs w:val="20"/>
          <w:shd w:val="clear" w:color="auto" w:fill="FFFFFF"/>
        </w:rPr>
        <w:t>unpaired two-tailed Student’s t-</w:t>
      </w:r>
      <w:proofErr w:type="gramStart"/>
      <w:r w:rsidRPr="00944096">
        <w:rPr>
          <w:rFonts w:ascii="Arial" w:hAnsi="Arial" w:cs="Arial"/>
          <w:color w:val="212121"/>
          <w:sz w:val="20"/>
          <w:szCs w:val="20"/>
          <w:shd w:val="clear" w:color="auto" w:fill="FFFFFF"/>
        </w:rPr>
        <w:t>test,  n</w:t>
      </w:r>
      <w:proofErr w:type="gramEnd"/>
      <w:r w:rsidRPr="00944096">
        <w:rPr>
          <w:rFonts w:ascii="Arial" w:hAnsi="Arial" w:cs="Arial"/>
          <w:color w:val="212121"/>
          <w:sz w:val="20"/>
          <w:szCs w:val="20"/>
          <w:shd w:val="clear" w:color="auto" w:fill="FFFFFF"/>
        </w:rPr>
        <w:t>=12 worms per group).</w:t>
      </w:r>
      <w:r w:rsidRPr="00944096">
        <w:rPr>
          <w:rFonts w:ascii="Arial" w:hAnsi="Arial" w:cs="Arial"/>
          <w:b/>
          <w:bCs/>
          <w:color w:val="212121"/>
          <w:sz w:val="20"/>
          <w:szCs w:val="20"/>
          <w:shd w:val="clear" w:color="auto" w:fill="FFFFFF"/>
        </w:rPr>
        <w:t xml:space="preserve"> e</w:t>
      </w:r>
      <w:r w:rsidRPr="00944096">
        <w:rPr>
          <w:rFonts w:ascii="Arial" w:hAnsi="Arial" w:cs="Arial"/>
          <w:color w:val="212121"/>
          <w:sz w:val="20"/>
          <w:szCs w:val="20"/>
          <w:shd w:val="clear" w:color="auto" w:fill="FFFFFF"/>
        </w:rPr>
        <w:t>, mRNA expression of mitochondrial genes in worms treated with trigonelline (unpaired two-tailed Student’s t-test, n=6 biological replicates per group).</w:t>
      </w:r>
      <w:r w:rsidRPr="00944096">
        <w:rPr>
          <w:rFonts w:ascii="Arial" w:hAnsi="Arial" w:cs="Arial"/>
          <w:b/>
          <w:bCs/>
          <w:color w:val="212121"/>
          <w:sz w:val="20"/>
          <w:szCs w:val="20"/>
          <w:shd w:val="clear" w:color="auto" w:fill="FFFFFF"/>
        </w:rPr>
        <w:t xml:space="preserve"> f</w:t>
      </w:r>
      <w:r w:rsidRPr="00944096">
        <w:rPr>
          <w:rFonts w:ascii="Arial" w:hAnsi="Arial" w:cs="Arial"/>
          <w:color w:val="212121"/>
          <w:sz w:val="20"/>
          <w:szCs w:val="20"/>
          <w:shd w:val="clear" w:color="auto" w:fill="FFFFFF"/>
        </w:rPr>
        <w:t xml:space="preserve">, </w:t>
      </w:r>
      <w:r>
        <w:rPr>
          <w:rFonts w:ascii="Arial" w:hAnsi="Arial" w:cs="Arial"/>
          <w:color w:val="212121"/>
          <w:sz w:val="20"/>
          <w:szCs w:val="20"/>
          <w:shd w:val="clear" w:color="auto" w:fill="FFFFFF"/>
        </w:rPr>
        <w:t>B</w:t>
      </w:r>
      <w:r w:rsidRPr="00944096">
        <w:rPr>
          <w:rFonts w:ascii="Arial" w:hAnsi="Arial" w:cs="Arial"/>
          <w:color w:val="212121"/>
          <w:sz w:val="20"/>
          <w:szCs w:val="20"/>
          <w:shd w:val="clear" w:color="auto" w:fill="FFFFFF"/>
        </w:rPr>
        <w:t xml:space="preserve">asal and maximal oxygen consumption </w:t>
      </w:r>
      <w:proofErr w:type="gramStart"/>
      <w:r w:rsidRPr="00944096">
        <w:rPr>
          <w:rFonts w:ascii="Arial" w:hAnsi="Arial" w:cs="Arial"/>
          <w:color w:val="212121"/>
          <w:sz w:val="20"/>
          <w:szCs w:val="20"/>
          <w:shd w:val="clear" w:color="auto" w:fill="FFFFFF"/>
        </w:rPr>
        <w:t>rate  in</w:t>
      </w:r>
      <w:proofErr w:type="gramEnd"/>
      <w:r w:rsidRPr="00944096">
        <w:rPr>
          <w:rFonts w:ascii="Arial" w:hAnsi="Arial" w:cs="Arial"/>
          <w:color w:val="212121"/>
          <w:sz w:val="20"/>
          <w:szCs w:val="20"/>
          <w:shd w:val="clear" w:color="auto" w:fill="FFFFFF"/>
        </w:rPr>
        <w:t xml:space="preserve"> L4 worms treated from embryo stage </w:t>
      </w:r>
      <w:r w:rsidRPr="00944096" w:rsidDel="00A65FE4">
        <w:rPr>
          <w:rFonts w:ascii="Arial" w:hAnsi="Arial" w:cs="Arial"/>
          <w:color w:val="212121"/>
          <w:sz w:val="20"/>
          <w:szCs w:val="20"/>
          <w:shd w:val="clear" w:color="auto" w:fill="FFFFFF"/>
        </w:rPr>
        <w:t>(</w:t>
      </w:r>
      <w:r w:rsidRPr="00944096">
        <w:rPr>
          <w:rFonts w:ascii="Arial" w:hAnsi="Arial" w:cs="Arial"/>
          <w:color w:val="212121"/>
          <w:sz w:val="20"/>
          <w:szCs w:val="20"/>
          <w:shd w:val="clear" w:color="auto" w:fill="FFFFFF"/>
        </w:rPr>
        <w:t>unpaired two-tailed Student’s t-test,  n=36 animals per group).</w:t>
      </w:r>
      <w:r w:rsidRPr="00944096">
        <w:rPr>
          <w:rFonts w:ascii="Arial" w:hAnsi="Arial" w:cs="Arial"/>
          <w:b/>
          <w:bCs/>
          <w:color w:val="212121"/>
          <w:sz w:val="20"/>
          <w:szCs w:val="20"/>
          <w:shd w:val="clear" w:color="auto" w:fill="FFFFFF"/>
        </w:rPr>
        <w:t xml:space="preserve"> g</w:t>
      </w:r>
      <w:r w:rsidRPr="00944096">
        <w:rPr>
          <w:rFonts w:ascii="Arial" w:hAnsi="Arial" w:cs="Arial"/>
          <w:color w:val="212121"/>
          <w:sz w:val="20"/>
          <w:szCs w:val="20"/>
          <w:shd w:val="clear" w:color="auto" w:fill="FFFFFF"/>
        </w:rPr>
        <w:t xml:space="preserve">, Confocal images (left) and </w:t>
      </w:r>
      <w:proofErr w:type="spellStart"/>
      <w:r w:rsidRPr="00944096">
        <w:rPr>
          <w:rFonts w:ascii="Arial" w:hAnsi="Arial" w:cs="Arial"/>
          <w:color w:val="212121"/>
          <w:sz w:val="20"/>
          <w:szCs w:val="20"/>
          <w:shd w:val="clear" w:color="auto" w:fill="FFFFFF"/>
        </w:rPr>
        <w:t>quantitave</w:t>
      </w:r>
      <w:proofErr w:type="spellEnd"/>
      <w:r w:rsidRPr="00944096">
        <w:rPr>
          <w:rFonts w:ascii="Arial" w:hAnsi="Arial" w:cs="Arial"/>
          <w:color w:val="212121"/>
          <w:sz w:val="20"/>
          <w:szCs w:val="20"/>
          <w:shd w:val="clear" w:color="auto" w:fill="FFFFFF"/>
        </w:rPr>
        <w:t xml:space="preserve"> integrity scoring (right) of GFP-labeled muscle fibers in adult (</w:t>
      </w:r>
      <w:r w:rsidRPr="00944096">
        <w:rPr>
          <w:rFonts w:ascii="Arial" w:hAnsi="Arial" w:cs="Arial"/>
          <w:i/>
          <w:color w:val="212121"/>
          <w:sz w:val="20"/>
          <w:szCs w:val="20"/>
          <w:shd w:val="clear" w:color="auto" w:fill="FFFFFF"/>
        </w:rPr>
        <w:t>D1</w:t>
      </w:r>
      <w:r w:rsidRPr="00944096">
        <w:rPr>
          <w:rFonts w:ascii="Arial" w:hAnsi="Arial" w:cs="Arial"/>
          <w:color w:val="212121"/>
          <w:sz w:val="20"/>
          <w:szCs w:val="20"/>
          <w:shd w:val="clear" w:color="auto" w:fill="FFFFFF"/>
        </w:rPr>
        <w:t>) and aged (</w:t>
      </w:r>
      <w:r w:rsidRPr="00944096">
        <w:rPr>
          <w:rFonts w:ascii="Arial" w:hAnsi="Arial" w:cs="Arial"/>
          <w:i/>
          <w:iCs/>
          <w:color w:val="212121"/>
          <w:sz w:val="20"/>
          <w:szCs w:val="20"/>
          <w:shd w:val="clear" w:color="auto" w:fill="FFFFFF"/>
        </w:rPr>
        <w:t>D11=Day 11</w:t>
      </w:r>
      <w:r w:rsidRPr="00944096">
        <w:rPr>
          <w:rFonts w:ascii="Arial" w:hAnsi="Arial" w:cs="Arial"/>
          <w:color w:val="212121"/>
          <w:sz w:val="20"/>
          <w:szCs w:val="20"/>
          <w:shd w:val="clear" w:color="auto" w:fill="FFFFFF"/>
        </w:rPr>
        <w:t>) RAW1596 (</w:t>
      </w:r>
      <w:r w:rsidRPr="00944096">
        <w:rPr>
          <w:rFonts w:ascii="Arial" w:hAnsi="Arial" w:cs="Arial"/>
          <w:i/>
          <w:iCs/>
          <w:color w:val="212121"/>
          <w:sz w:val="20"/>
          <w:szCs w:val="20"/>
          <w:shd w:val="clear" w:color="auto" w:fill="FFFFFF"/>
        </w:rPr>
        <w:t>myo-3</w:t>
      </w:r>
      <w:proofErr w:type="gramStart"/>
      <w:r w:rsidRPr="00944096">
        <w:rPr>
          <w:rFonts w:ascii="Arial" w:hAnsi="Arial" w:cs="Arial"/>
          <w:i/>
          <w:iCs/>
          <w:color w:val="212121"/>
          <w:sz w:val="20"/>
          <w:szCs w:val="20"/>
          <w:shd w:val="clear" w:color="auto" w:fill="FFFFFF"/>
        </w:rPr>
        <w:t>p::</w:t>
      </w:r>
      <w:proofErr w:type="gramEnd"/>
      <w:r w:rsidRPr="00944096">
        <w:rPr>
          <w:rFonts w:ascii="Arial" w:hAnsi="Arial" w:cs="Arial"/>
          <w:i/>
          <w:iCs/>
          <w:color w:val="212121"/>
          <w:sz w:val="20"/>
          <w:szCs w:val="20"/>
          <w:shd w:val="clear" w:color="auto" w:fill="FFFFFF"/>
        </w:rPr>
        <w:t>GFP</w:t>
      </w:r>
      <w:r w:rsidRPr="00944096">
        <w:rPr>
          <w:rFonts w:ascii="Arial" w:hAnsi="Arial" w:cs="Arial"/>
          <w:color w:val="212121"/>
          <w:sz w:val="20"/>
          <w:szCs w:val="20"/>
          <w:shd w:val="clear" w:color="auto" w:fill="FFFFFF"/>
        </w:rPr>
        <w:t xml:space="preserve">) worms (One-way ANOVA, n=6 </w:t>
      </w:r>
      <w:r>
        <w:rPr>
          <w:rFonts w:ascii="Arial" w:hAnsi="Arial" w:cs="Arial"/>
          <w:color w:val="212121"/>
          <w:sz w:val="20"/>
          <w:szCs w:val="20"/>
          <w:shd w:val="clear" w:color="auto" w:fill="FFFFFF"/>
        </w:rPr>
        <w:t>worms</w:t>
      </w:r>
      <w:r w:rsidRPr="00944096">
        <w:rPr>
          <w:rFonts w:ascii="Arial" w:hAnsi="Arial" w:cs="Arial"/>
          <w:color w:val="212121"/>
          <w:sz w:val="20"/>
          <w:szCs w:val="20"/>
          <w:shd w:val="clear" w:color="auto" w:fill="FFFFFF"/>
        </w:rPr>
        <w:t xml:space="preserve"> and 9-31 sarcomeres per group). Scale bar, 10 </w:t>
      </w:r>
      <w:r w:rsidRPr="00944096">
        <w:rPr>
          <w:rFonts w:ascii="Arial" w:hAnsi="Arial" w:cs="Arial"/>
          <w:color w:val="222222"/>
          <w:sz w:val="20"/>
          <w:szCs w:val="20"/>
          <w:shd w:val="clear" w:color="auto" w:fill="FFFFFF"/>
        </w:rPr>
        <w:t>µ</w:t>
      </w:r>
      <w:r w:rsidRPr="00944096">
        <w:rPr>
          <w:rFonts w:ascii="Arial" w:hAnsi="Arial" w:cs="Arial"/>
          <w:sz w:val="20"/>
          <w:szCs w:val="20"/>
          <w:shd w:val="clear" w:color="auto" w:fill="FFFFFF"/>
        </w:rPr>
        <w:t>m</w:t>
      </w:r>
      <w:r w:rsidRPr="00944096">
        <w:rPr>
          <w:rFonts w:ascii="Arial" w:hAnsi="Arial" w:cs="Arial"/>
          <w:color w:val="212121"/>
          <w:sz w:val="20"/>
          <w:szCs w:val="20"/>
          <w:shd w:val="clear" w:color="auto" w:fill="FFFFFF"/>
        </w:rPr>
        <w:t xml:space="preserve">. </w:t>
      </w:r>
      <w:r w:rsidRPr="00944096">
        <w:rPr>
          <w:rFonts w:ascii="Arial" w:hAnsi="Arial" w:cs="Arial"/>
          <w:b/>
          <w:bCs/>
          <w:color w:val="212121"/>
          <w:sz w:val="20"/>
          <w:szCs w:val="20"/>
          <w:shd w:val="clear" w:color="auto" w:fill="FFFFFF"/>
        </w:rPr>
        <w:t>h</w:t>
      </w:r>
      <w:r w:rsidRPr="00944096">
        <w:rPr>
          <w:rFonts w:ascii="Arial" w:hAnsi="Arial" w:cs="Arial"/>
          <w:color w:val="212121"/>
          <w:sz w:val="20"/>
          <w:szCs w:val="20"/>
          <w:shd w:val="clear" w:color="auto" w:fill="FFFFFF"/>
        </w:rPr>
        <w:t>, Percentage of paralyzed aged worms (</w:t>
      </w:r>
      <w:r w:rsidRPr="00944096">
        <w:rPr>
          <w:rFonts w:ascii="Arial" w:hAnsi="Arial" w:cs="Arial"/>
          <w:i/>
          <w:iCs/>
          <w:color w:val="212121"/>
          <w:sz w:val="20"/>
          <w:szCs w:val="20"/>
          <w:shd w:val="clear" w:color="auto" w:fill="FFFFFF"/>
        </w:rPr>
        <w:t>D11</w:t>
      </w:r>
      <w:r>
        <w:rPr>
          <w:rFonts w:ascii="Arial" w:hAnsi="Arial" w:cs="Arial"/>
          <w:color w:val="212121"/>
          <w:sz w:val="20"/>
          <w:szCs w:val="20"/>
          <w:shd w:val="clear" w:color="auto" w:fill="FFFFFF"/>
        </w:rPr>
        <w:t>;</w:t>
      </w:r>
      <w:r w:rsidR="00543E14">
        <w:rPr>
          <w:rFonts w:ascii="Arial" w:hAnsi="Arial" w:cs="Arial"/>
          <w:color w:val="212121"/>
          <w:sz w:val="20"/>
          <w:szCs w:val="20"/>
          <w:shd w:val="clear" w:color="auto" w:fill="FFFFFF"/>
        </w:rPr>
        <w:t xml:space="preserve"> </w:t>
      </w:r>
      <w:r w:rsidRPr="00944096">
        <w:rPr>
          <w:rFonts w:ascii="Arial" w:hAnsi="Arial" w:cs="Arial"/>
          <w:color w:val="212121"/>
          <w:sz w:val="20"/>
          <w:szCs w:val="20"/>
          <w:shd w:val="clear" w:color="auto" w:fill="FFFFFF"/>
        </w:rPr>
        <w:t>n=3 independent experiments, unpaired two-tailed Student’s t-test).</w:t>
      </w:r>
      <w:r w:rsidRPr="00944096">
        <w:rPr>
          <w:rFonts w:ascii="Arial" w:hAnsi="Arial" w:cs="Arial"/>
          <w:b/>
          <w:bCs/>
          <w:color w:val="212121"/>
          <w:sz w:val="20"/>
          <w:szCs w:val="20"/>
          <w:shd w:val="clear" w:color="auto" w:fill="FFFFFF"/>
        </w:rPr>
        <w:t xml:space="preserve"> i</w:t>
      </w:r>
      <w:r w:rsidRPr="00944096">
        <w:rPr>
          <w:rFonts w:ascii="Arial" w:hAnsi="Arial" w:cs="Arial"/>
          <w:color w:val="212121"/>
          <w:sz w:val="20"/>
          <w:szCs w:val="20"/>
          <w:shd w:val="clear" w:color="auto" w:fill="FFFFFF"/>
        </w:rPr>
        <w:t>, Spontaneous mobility of worms at different ages (unpaired two-tailed Student’s t-test, n=33-49 worms per group</w:t>
      </w:r>
      <w:r w:rsidRPr="00E62BFA">
        <w:rPr>
          <w:rFonts w:ascii="Arial" w:hAnsi="Arial" w:cs="Arial"/>
          <w:color w:val="212121"/>
          <w:sz w:val="20"/>
          <w:szCs w:val="20"/>
          <w:shd w:val="clear" w:color="auto" w:fill="FFFFFF"/>
        </w:rPr>
        <w:t>)</w:t>
      </w:r>
      <w:r w:rsidRPr="00DD21FF">
        <w:rPr>
          <w:rFonts w:ascii="Arial" w:hAnsi="Arial" w:cs="Arial"/>
          <w:color w:val="212121"/>
          <w:sz w:val="20"/>
          <w:szCs w:val="20"/>
          <w:shd w:val="clear" w:color="auto" w:fill="FFFFFF"/>
        </w:rPr>
        <w:t>.</w:t>
      </w:r>
      <w:r w:rsidRPr="00944096">
        <w:rPr>
          <w:rFonts w:ascii="Arial" w:hAnsi="Arial" w:cs="Arial"/>
          <w:color w:val="212121"/>
          <w:sz w:val="20"/>
          <w:szCs w:val="20"/>
          <w:shd w:val="clear" w:color="auto" w:fill="FFFFFF"/>
        </w:rPr>
        <w:t xml:space="preserve"> </w:t>
      </w:r>
      <w:r w:rsidRPr="00944096">
        <w:rPr>
          <w:rFonts w:ascii="Arial" w:hAnsi="Arial" w:cs="Arial"/>
          <w:b/>
          <w:color w:val="212121"/>
          <w:sz w:val="20"/>
          <w:szCs w:val="20"/>
          <w:shd w:val="clear" w:color="auto" w:fill="FFFFFF"/>
        </w:rPr>
        <w:t>j</w:t>
      </w:r>
      <w:r w:rsidRPr="00944096">
        <w:rPr>
          <w:rFonts w:ascii="Arial" w:hAnsi="Arial" w:cs="Arial"/>
          <w:color w:val="212121"/>
          <w:sz w:val="20"/>
          <w:szCs w:val="20"/>
          <w:shd w:val="clear" w:color="auto" w:fill="FFFFFF"/>
        </w:rPr>
        <w:t xml:space="preserve">, </w:t>
      </w:r>
      <w:r>
        <w:rPr>
          <w:rFonts w:ascii="Arial" w:hAnsi="Arial" w:cs="Arial"/>
          <w:color w:val="212121"/>
          <w:sz w:val="20"/>
          <w:szCs w:val="20"/>
          <w:shd w:val="clear" w:color="auto" w:fill="FFFFFF"/>
        </w:rPr>
        <w:t xml:space="preserve">Relative </w:t>
      </w:r>
      <w:r w:rsidRPr="00944096">
        <w:rPr>
          <w:rFonts w:ascii="Arial" w:hAnsi="Arial" w:cs="Arial"/>
          <w:color w:val="212121"/>
          <w:sz w:val="20"/>
          <w:szCs w:val="20"/>
          <w:shd w:val="clear" w:color="auto" w:fill="FFFFFF"/>
        </w:rPr>
        <w:t>NAD</w:t>
      </w:r>
      <w:r w:rsidRPr="00944096">
        <w:rPr>
          <w:rFonts w:ascii="Arial" w:hAnsi="Arial" w:cs="Arial"/>
          <w:color w:val="212121"/>
          <w:sz w:val="20"/>
          <w:szCs w:val="20"/>
          <w:shd w:val="clear" w:color="auto" w:fill="FFFFFF"/>
          <w:vertAlign w:val="superscript"/>
        </w:rPr>
        <w:t>+</w:t>
      </w:r>
      <w:r w:rsidRPr="00944096">
        <w:rPr>
          <w:rFonts w:ascii="Arial" w:hAnsi="Arial" w:cs="Arial"/>
          <w:color w:val="212121"/>
          <w:sz w:val="20"/>
          <w:szCs w:val="20"/>
          <w:shd w:val="clear" w:color="auto" w:fill="FFFFFF"/>
        </w:rPr>
        <w:t xml:space="preserve"> levels in D1 adult worms treated from embryo stage and fed with control (</w:t>
      </w:r>
      <w:r w:rsidRPr="00944096">
        <w:rPr>
          <w:rFonts w:ascii="Arial" w:hAnsi="Arial" w:cs="Arial"/>
          <w:i/>
          <w:iCs/>
          <w:color w:val="212121"/>
          <w:sz w:val="20"/>
          <w:szCs w:val="20"/>
          <w:shd w:val="clear" w:color="auto" w:fill="FFFFFF"/>
        </w:rPr>
        <w:t xml:space="preserve">empty vector; </w:t>
      </w:r>
      <w:proofErr w:type="spellStart"/>
      <w:r w:rsidRPr="00944096">
        <w:rPr>
          <w:rFonts w:ascii="Arial" w:hAnsi="Arial" w:cs="Arial"/>
          <w:i/>
          <w:iCs/>
          <w:color w:val="212121"/>
          <w:sz w:val="20"/>
          <w:szCs w:val="20"/>
          <w:shd w:val="clear" w:color="auto" w:fill="FFFFFF"/>
        </w:rPr>
        <w:t>e.v.</w:t>
      </w:r>
      <w:proofErr w:type="spellEnd"/>
      <w:r w:rsidRPr="00944096">
        <w:rPr>
          <w:rFonts w:ascii="Arial" w:hAnsi="Arial" w:cs="Arial"/>
          <w:color w:val="212121"/>
          <w:sz w:val="20"/>
          <w:szCs w:val="20"/>
          <w:shd w:val="clear" w:color="auto" w:fill="FFFFFF"/>
        </w:rPr>
        <w:t xml:space="preserve">) or </w:t>
      </w:r>
      <w:r w:rsidRPr="00944096">
        <w:rPr>
          <w:rFonts w:ascii="Arial" w:hAnsi="Arial" w:cs="Arial"/>
          <w:i/>
          <w:color w:val="212121"/>
          <w:sz w:val="20"/>
          <w:szCs w:val="20"/>
          <w:shd w:val="clear" w:color="auto" w:fill="FFFFFF"/>
        </w:rPr>
        <w:t xml:space="preserve">nrpt-1 </w:t>
      </w:r>
      <w:r w:rsidRPr="00944096">
        <w:rPr>
          <w:rFonts w:ascii="Arial" w:hAnsi="Arial" w:cs="Arial"/>
          <w:color w:val="212121"/>
          <w:sz w:val="20"/>
          <w:szCs w:val="20"/>
          <w:shd w:val="clear" w:color="auto" w:fill="FFFFFF"/>
        </w:rPr>
        <w:t xml:space="preserve">RNAi (One-way ANOVA, n=6-14 biological replicates per group). </w:t>
      </w:r>
      <w:r w:rsidRPr="00944096">
        <w:rPr>
          <w:rFonts w:ascii="Arial" w:hAnsi="Arial" w:cs="Arial"/>
          <w:b/>
          <w:bCs/>
          <w:color w:val="212121"/>
          <w:sz w:val="20"/>
          <w:szCs w:val="20"/>
          <w:shd w:val="clear" w:color="auto" w:fill="FFFFFF"/>
        </w:rPr>
        <w:t>k</w:t>
      </w:r>
      <w:r w:rsidRPr="00944096">
        <w:rPr>
          <w:rFonts w:ascii="Arial" w:hAnsi="Arial" w:cs="Arial"/>
          <w:color w:val="212121"/>
          <w:sz w:val="20"/>
          <w:szCs w:val="20"/>
          <w:shd w:val="clear" w:color="auto" w:fill="FFFFFF"/>
        </w:rPr>
        <w:t>, mt/</w:t>
      </w:r>
      <w:proofErr w:type="spellStart"/>
      <w:r w:rsidRPr="00944096">
        <w:rPr>
          <w:rFonts w:ascii="Arial" w:hAnsi="Arial" w:cs="Arial"/>
          <w:color w:val="212121"/>
          <w:sz w:val="20"/>
          <w:szCs w:val="20"/>
          <w:shd w:val="clear" w:color="auto" w:fill="FFFFFF"/>
        </w:rPr>
        <w:t>nDNA</w:t>
      </w:r>
      <w:proofErr w:type="spellEnd"/>
      <w:r w:rsidRPr="00944096">
        <w:rPr>
          <w:rFonts w:ascii="Arial" w:hAnsi="Arial" w:cs="Arial"/>
          <w:color w:val="212121"/>
          <w:sz w:val="20"/>
          <w:szCs w:val="20"/>
          <w:shd w:val="clear" w:color="auto" w:fill="FFFFFF"/>
        </w:rPr>
        <w:t xml:space="preserve"> in worms treated as in (</w:t>
      </w:r>
      <w:r w:rsidRPr="00944096">
        <w:rPr>
          <w:rFonts w:ascii="Arial" w:hAnsi="Arial" w:cs="Arial"/>
          <w:b/>
          <w:color w:val="212121"/>
          <w:sz w:val="20"/>
          <w:szCs w:val="20"/>
          <w:shd w:val="clear" w:color="auto" w:fill="FFFFFF"/>
        </w:rPr>
        <w:t>j</w:t>
      </w:r>
      <w:r w:rsidRPr="00944096">
        <w:rPr>
          <w:rFonts w:ascii="Arial" w:hAnsi="Arial" w:cs="Arial"/>
          <w:color w:val="212121"/>
          <w:sz w:val="20"/>
          <w:szCs w:val="20"/>
          <w:shd w:val="clear" w:color="auto" w:fill="FFFFFF"/>
        </w:rPr>
        <w:t xml:space="preserve">) (One-way ANOVA, n=10-12 animals per group). </w:t>
      </w:r>
      <w:proofErr w:type="spellStart"/>
      <w:proofErr w:type="gramStart"/>
      <w:r>
        <w:rPr>
          <w:rFonts w:ascii="Arial" w:hAnsi="Arial" w:cs="Arial"/>
          <w:b/>
          <w:bCs/>
          <w:color w:val="212121"/>
          <w:sz w:val="20"/>
          <w:szCs w:val="20"/>
          <w:shd w:val="clear" w:color="auto" w:fill="FFFFFF"/>
        </w:rPr>
        <w:t>l,m</w:t>
      </w:r>
      <w:proofErr w:type="spellEnd"/>
      <w:proofErr w:type="gramEnd"/>
      <w:r w:rsidRPr="00944096">
        <w:rPr>
          <w:rFonts w:ascii="Arial" w:hAnsi="Arial" w:cs="Arial"/>
          <w:color w:val="212121"/>
          <w:sz w:val="20"/>
          <w:szCs w:val="20"/>
          <w:shd w:val="clear" w:color="auto" w:fill="FFFFFF"/>
        </w:rPr>
        <w:t xml:space="preserve">, Lifespan </w:t>
      </w:r>
      <w:r>
        <w:rPr>
          <w:rFonts w:ascii="Arial" w:hAnsi="Arial" w:cs="Arial"/>
          <w:color w:val="212121"/>
          <w:sz w:val="20"/>
          <w:szCs w:val="20"/>
          <w:shd w:val="clear" w:color="auto" w:fill="FFFFFF"/>
        </w:rPr>
        <w:t>of</w:t>
      </w:r>
      <w:r w:rsidRPr="00944096">
        <w:rPr>
          <w:rFonts w:ascii="Arial" w:hAnsi="Arial" w:cs="Arial"/>
          <w:color w:val="212121"/>
          <w:sz w:val="20"/>
          <w:szCs w:val="20"/>
          <w:shd w:val="clear" w:color="auto" w:fill="FFFFFF"/>
        </w:rPr>
        <w:t xml:space="preserve"> control (</w:t>
      </w:r>
      <w:proofErr w:type="spellStart"/>
      <w:r w:rsidRPr="00944096">
        <w:rPr>
          <w:rFonts w:ascii="Arial" w:hAnsi="Arial" w:cs="Arial"/>
          <w:i/>
          <w:iCs/>
          <w:color w:val="212121"/>
          <w:sz w:val="20"/>
          <w:szCs w:val="20"/>
          <w:shd w:val="clear" w:color="auto" w:fill="FFFFFF"/>
        </w:rPr>
        <w:t>e.v.</w:t>
      </w:r>
      <w:proofErr w:type="spellEnd"/>
      <w:r w:rsidRPr="00944096">
        <w:rPr>
          <w:rFonts w:ascii="Arial" w:hAnsi="Arial" w:cs="Arial"/>
          <w:color w:val="212121"/>
          <w:sz w:val="20"/>
          <w:szCs w:val="20"/>
          <w:shd w:val="clear" w:color="auto" w:fill="FFFFFF"/>
        </w:rPr>
        <w:t>)</w:t>
      </w:r>
      <w:r>
        <w:rPr>
          <w:rFonts w:ascii="Arial" w:hAnsi="Arial" w:cs="Arial"/>
          <w:color w:val="212121"/>
          <w:sz w:val="20"/>
          <w:szCs w:val="20"/>
          <w:shd w:val="clear" w:color="auto" w:fill="FFFFFF"/>
        </w:rPr>
        <w:t xml:space="preserve">, </w:t>
      </w:r>
      <w:r w:rsidRPr="00944096">
        <w:rPr>
          <w:rFonts w:ascii="Arial" w:hAnsi="Arial" w:cs="Arial"/>
          <w:i/>
          <w:iCs/>
          <w:color w:val="212121"/>
          <w:sz w:val="20"/>
          <w:szCs w:val="20"/>
          <w:shd w:val="clear" w:color="auto" w:fill="FFFFFF"/>
        </w:rPr>
        <w:t xml:space="preserve">nrpt-1 </w:t>
      </w:r>
      <w:r w:rsidRPr="00944096">
        <w:rPr>
          <w:rFonts w:ascii="Arial" w:hAnsi="Arial" w:cs="Arial"/>
          <w:color w:val="212121"/>
          <w:sz w:val="20"/>
          <w:szCs w:val="20"/>
          <w:shd w:val="clear" w:color="auto" w:fill="FFFFFF"/>
        </w:rPr>
        <w:t xml:space="preserve">RNAi </w:t>
      </w:r>
      <w:r>
        <w:rPr>
          <w:rFonts w:ascii="Arial" w:hAnsi="Arial" w:cs="Arial"/>
          <w:color w:val="212121"/>
          <w:sz w:val="20"/>
          <w:szCs w:val="20"/>
          <w:shd w:val="clear" w:color="auto" w:fill="FFFFFF"/>
        </w:rPr>
        <w:t xml:space="preserve">(l) and </w:t>
      </w:r>
      <w:r w:rsidRPr="00944096">
        <w:rPr>
          <w:rFonts w:ascii="Arial" w:hAnsi="Arial" w:cs="Arial"/>
          <w:i/>
          <w:iCs/>
          <w:color w:val="212121"/>
          <w:sz w:val="20"/>
          <w:szCs w:val="20"/>
          <w:shd w:val="clear" w:color="auto" w:fill="FFFFFF"/>
        </w:rPr>
        <w:t xml:space="preserve">sir-2.1 </w:t>
      </w:r>
      <w:r w:rsidRPr="00944096">
        <w:rPr>
          <w:rFonts w:ascii="Arial" w:hAnsi="Arial" w:cs="Arial"/>
          <w:color w:val="212121"/>
          <w:sz w:val="20"/>
          <w:szCs w:val="20"/>
          <w:shd w:val="clear" w:color="auto" w:fill="FFFFFF"/>
        </w:rPr>
        <w:t>RNAi</w:t>
      </w:r>
      <w:r>
        <w:rPr>
          <w:rFonts w:ascii="Arial" w:hAnsi="Arial" w:cs="Arial"/>
          <w:color w:val="212121"/>
          <w:sz w:val="20"/>
          <w:szCs w:val="20"/>
          <w:shd w:val="clear" w:color="auto" w:fill="FFFFFF"/>
        </w:rPr>
        <w:t xml:space="preserve"> (m)</w:t>
      </w:r>
      <w:r w:rsidRPr="00944096">
        <w:rPr>
          <w:rFonts w:ascii="Arial" w:hAnsi="Arial" w:cs="Arial"/>
          <w:color w:val="212121"/>
          <w:sz w:val="20"/>
          <w:szCs w:val="20"/>
          <w:shd w:val="clear" w:color="auto" w:fill="FFFFFF"/>
        </w:rPr>
        <w:t xml:space="preserve"> worms (log-rank test, n=100 animals per group). </w:t>
      </w:r>
      <w:r w:rsidRPr="00944096">
        <w:rPr>
          <w:rFonts w:ascii="Arial" w:hAnsi="Arial" w:cs="Arial"/>
          <w:b/>
          <w:bCs/>
          <w:color w:val="212121"/>
          <w:sz w:val="20"/>
          <w:szCs w:val="20"/>
          <w:shd w:val="clear" w:color="auto" w:fill="FFFFFF"/>
        </w:rPr>
        <w:t>n</w:t>
      </w:r>
      <w:r w:rsidRPr="00944096">
        <w:rPr>
          <w:rFonts w:ascii="Arial" w:hAnsi="Arial" w:cs="Arial"/>
          <w:color w:val="212121"/>
          <w:sz w:val="20"/>
          <w:szCs w:val="20"/>
          <w:shd w:val="clear" w:color="auto" w:fill="FFFFFF"/>
        </w:rPr>
        <w:t>, Spontaneous mobility of control (</w:t>
      </w:r>
      <w:proofErr w:type="spellStart"/>
      <w:r w:rsidRPr="00944096">
        <w:rPr>
          <w:rFonts w:ascii="Arial" w:hAnsi="Arial" w:cs="Arial"/>
          <w:i/>
          <w:iCs/>
          <w:color w:val="212121"/>
          <w:sz w:val="20"/>
          <w:szCs w:val="20"/>
          <w:shd w:val="clear" w:color="auto" w:fill="FFFFFF"/>
        </w:rPr>
        <w:t>e.v.</w:t>
      </w:r>
      <w:proofErr w:type="spellEnd"/>
      <w:r w:rsidRPr="00944096">
        <w:rPr>
          <w:rFonts w:ascii="Arial" w:hAnsi="Arial" w:cs="Arial"/>
          <w:color w:val="212121"/>
          <w:sz w:val="20"/>
          <w:szCs w:val="20"/>
          <w:shd w:val="clear" w:color="auto" w:fill="FFFFFF"/>
        </w:rPr>
        <w:t>)</w:t>
      </w:r>
      <w:r>
        <w:rPr>
          <w:rFonts w:ascii="Arial" w:hAnsi="Arial" w:cs="Arial"/>
          <w:color w:val="212121"/>
          <w:sz w:val="20"/>
          <w:szCs w:val="20"/>
          <w:shd w:val="clear" w:color="auto" w:fill="FFFFFF"/>
        </w:rPr>
        <w:t xml:space="preserve">, </w:t>
      </w:r>
      <w:r w:rsidRPr="00944096">
        <w:rPr>
          <w:rFonts w:ascii="Arial" w:hAnsi="Arial" w:cs="Arial"/>
          <w:i/>
          <w:iCs/>
          <w:color w:val="212121"/>
          <w:sz w:val="20"/>
          <w:szCs w:val="20"/>
          <w:shd w:val="clear" w:color="auto" w:fill="FFFFFF"/>
        </w:rPr>
        <w:t xml:space="preserve">nrpt-1 </w:t>
      </w:r>
      <w:r w:rsidRPr="00944096">
        <w:rPr>
          <w:rFonts w:ascii="Arial" w:hAnsi="Arial" w:cs="Arial"/>
          <w:color w:val="212121"/>
          <w:sz w:val="20"/>
          <w:szCs w:val="20"/>
          <w:shd w:val="clear" w:color="auto" w:fill="FFFFFF"/>
        </w:rPr>
        <w:t xml:space="preserve">RNAi </w:t>
      </w:r>
      <w:r>
        <w:rPr>
          <w:rFonts w:ascii="Arial" w:hAnsi="Arial" w:cs="Arial"/>
          <w:color w:val="212121"/>
          <w:sz w:val="20"/>
          <w:szCs w:val="20"/>
          <w:shd w:val="clear" w:color="auto" w:fill="FFFFFF"/>
        </w:rPr>
        <w:t xml:space="preserve">and </w:t>
      </w:r>
      <w:r w:rsidRPr="00944096">
        <w:rPr>
          <w:rFonts w:ascii="Arial" w:hAnsi="Arial" w:cs="Arial"/>
          <w:i/>
          <w:iCs/>
          <w:color w:val="212121"/>
          <w:sz w:val="20"/>
          <w:szCs w:val="20"/>
          <w:shd w:val="clear" w:color="auto" w:fill="FFFFFF"/>
        </w:rPr>
        <w:t xml:space="preserve">sir-2.1 </w:t>
      </w:r>
      <w:r w:rsidRPr="00944096">
        <w:rPr>
          <w:rFonts w:ascii="Arial" w:hAnsi="Arial" w:cs="Arial"/>
          <w:color w:val="212121"/>
          <w:sz w:val="20"/>
          <w:szCs w:val="20"/>
          <w:shd w:val="clear" w:color="auto" w:fill="FFFFFF"/>
        </w:rPr>
        <w:t>RNAi</w:t>
      </w:r>
      <w:r>
        <w:rPr>
          <w:rFonts w:ascii="Arial" w:hAnsi="Arial" w:cs="Arial"/>
          <w:color w:val="212121"/>
          <w:sz w:val="20"/>
          <w:szCs w:val="20"/>
          <w:shd w:val="clear" w:color="auto" w:fill="FFFFFF"/>
        </w:rPr>
        <w:t xml:space="preserve"> </w:t>
      </w:r>
      <w:r w:rsidRPr="00944096">
        <w:rPr>
          <w:rFonts w:ascii="Arial" w:hAnsi="Arial" w:cs="Arial"/>
          <w:color w:val="212121"/>
          <w:sz w:val="20"/>
          <w:szCs w:val="20"/>
          <w:shd w:val="clear" w:color="auto" w:fill="FFFFFF"/>
        </w:rPr>
        <w:t>worms at Day 6 (unpaired two-tailed Student’s t-test, n=63-123 individual worms per group).</w:t>
      </w:r>
      <w:r w:rsidRPr="002372F0">
        <w:rPr>
          <w:rFonts w:ascii="Arial" w:hAnsi="Arial" w:cs="Arial"/>
          <w:color w:val="222222"/>
          <w:sz w:val="20"/>
          <w:szCs w:val="20"/>
        </w:rPr>
        <w:t xml:space="preserve"> </w:t>
      </w:r>
      <w:r>
        <w:rPr>
          <w:rFonts w:ascii="Arial" w:hAnsi="Arial" w:cs="Arial"/>
          <w:color w:val="222222"/>
          <w:sz w:val="20"/>
          <w:szCs w:val="20"/>
        </w:rPr>
        <w:t xml:space="preserve">All data are expressed as </w:t>
      </w:r>
      <w:r w:rsidRPr="00944096">
        <w:rPr>
          <w:rFonts w:ascii="Arial" w:hAnsi="Arial" w:cs="Arial"/>
          <w:color w:val="212121"/>
          <w:sz w:val="20"/>
          <w:szCs w:val="20"/>
          <w:shd w:val="clear" w:color="auto" w:fill="FFFFFF"/>
        </w:rPr>
        <w:t>mean ± </w:t>
      </w:r>
      <w:proofErr w:type="spellStart"/>
      <w:r w:rsidRPr="00944096">
        <w:rPr>
          <w:rFonts w:ascii="Arial" w:hAnsi="Arial" w:cs="Arial"/>
          <w:color w:val="212121"/>
          <w:sz w:val="20"/>
          <w:szCs w:val="20"/>
          <w:shd w:val="clear" w:color="auto" w:fill="FFFFFF"/>
        </w:rPr>
        <w:t>s.e.m</w:t>
      </w:r>
      <w:proofErr w:type="spellEnd"/>
      <w:r>
        <w:rPr>
          <w:rFonts w:ascii="Arial" w:hAnsi="Arial" w:cs="Arial"/>
          <w:color w:val="212121"/>
          <w:sz w:val="20"/>
          <w:szCs w:val="20"/>
          <w:shd w:val="clear" w:color="auto" w:fill="FFFFFF"/>
        </w:rPr>
        <w:t xml:space="preserve"> with</w:t>
      </w:r>
      <w:r>
        <w:rPr>
          <w:rFonts w:ascii="Arial" w:hAnsi="Arial" w:cs="Arial"/>
          <w:color w:val="222222"/>
          <w:sz w:val="20"/>
          <w:szCs w:val="20"/>
        </w:rPr>
        <w:t xml:space="preserve"> p-</w:t>
      </w:r>
      <w:proofErr w:type="gramStart"/>
      <w:r>
        <w:rPr>
          <w:rFonts w:ascii="Arial" w:hAnsi="Arial" w:cs="Arial"/>
          <w:color w:val="222222"/>
          <w:sz w:val="20"/>
          <w:szCs w:val="20"/>
        </w:rPr>
        <w:t xml:space="preserve">value </w:t>
      </w:r>
      <w:r>
        <w:rPr>
          <w:rFonts w:ascii="Arial" w:hAnsi="Arial" w:cs="Arial"/>
          <w:color w:val="212121"/>
          <w:sz w:val="20"/>
          <w:szCs w:val="20"/>
        </w:rPr>
        <w:t>:</w:t>
      </w:r>
      <w:proofErr w:type="gramEnd"/>
      <w:r>
        <w:rPr>
          <w:rFonts w:ascii="Arial" w:hAnsi="Arial" w:cs="Arial"/>
          <w:color w:val="212121"/>
          <w:sz w:val="20"/>
          <w:szCs w:val="20"/>
        </w:rPr>
        <w:t xml:space="preserve"> </w:t>
      </w:r>
      <w:r w:rsidRPr="003A6812">
        <w:rPr>
          <w:rFonts w:ascii="Arial" w:hAnsi="Arial" w:cs="Arial"/>
          <w:color w:val="212121"/>
          <w:sz w:val="20"/>
          <w:szCs w:val="20"/>
        </w:rPr>
        <w:t>&lt;0.05 (*)</w:t>
      </w:r>
      <w:r>
        <w:rPr>
          <w:rFonts w:ascii="Arial" w:hAnsi="Arial" w:cs="Arial"/>
          <w:color w:val="212121"/>
          <w:sz w:val="20"/>
          <w:szCs w:val="20"/>
        </w:rPr>
        <w:t>;</w:t>
      </w:r>
      <w:r w:rsidRPr="003A6812">
        <w:rPr>
          <w:rFonts w:ascii="Arial" w:hAnsi="Arial" w:cs="Arial"/>
          <w:color w:val="212121"/>
          <w:sz w:val="20"/>
          <w:szCs w:val="20"/>
        </w:rPr>
        <w:t xml:space="preserve"> &lt;0.01 (**)</w:t>
      </w:r>
      <w:r>
        <w:rPr>
          <w:rFonts w:ascii="Arial" w:hAnsi="Arial" w:cs="Arial"/>
          <w:color w:val="212121"/>
          <w:sz w:val="20"/>
          <w:szCs w:val="20"/>
        </w:rPr>
        <w:t xml:space="preserve">; </w:t>
      </w:r>
      <w:r w:rsidRPr="003A6812">
        <w:rPr>
          <w:rFonts w:ascii="Arial" w:hAnsi="Arial" w:cs="Arial"/>
          <w:color w:val="212121"/>
          <w:sz w:val="20"/>
          <w:szCs w:val="20"/>
        </w:rPr>
        <w:t>&lt;0.001 (***)</w:t>
      </w:r>
      <w:r>
        <w:rPr>
          <w:rFonts w:ascii="Arial" w:hAnsi="Arial" w:cs="Arial"/>
          <w:color w:val="212121"/>
          <w:sz w:val="20"/>
          <w:szCs w:val="20"/>
        </w:rPr>
        <w:t xml:space="preserve">; </w:t>
      </w:r>
      <w:r w:rsidRPr="003A6812">
        <w:rPr>
          <w:rFonts w:ascii="Arial" w:hAnsi="Arial" w:cs="Arial"/>
          <w:color w:val="212121"/>
          <w:sz w:val="20"/>
          <w:szCs w:val="20"/>
        </w:rPr>
        <w:t>&lt;0.00</w:t>
      </w:r>
      <w:r>
        <w:rPr>
          <w:rFonts w:ascii="Arial" w:hAnsi="Arial" w:cs="Arial"/>
          <w:color w:val="212121"/>
          <w:sz w:val="20"/>
          <w:szCs w:val="20"/>
        </w:rPr>
        <w:t>0</w:t>
      </w:r>
      <w:r w:rsidRPr="003A6812">
        <w:rPr>
          <w:rFonts w:ascii="Arial" w:hAnsi="Arial" w:cs="Arial"/>
          <w:color w:val="212121"/>
          <w:sz w:val="20"/>
          <w:szCs w:val="20"/>
        </w:rPr>
        <w:t>1 (***</w:t>
      </w:r>
      <w:r>
        <w:rPr>
          <w:rFonts w:ascii="Arial" w:hAnsi="Arial" w:cs="Arial"/>
          <w:color w:val="212121"/>
          <w:sz w:val="20"/>
          <w:szCs w:val="20"/>
        </w:rPr>
        <w:t>*</w:t>
      </w:r>
      <w:r w:rsidRPr="003A6812">
        <w:rPr>
          <w:rFonts w:ascii="Arial" w:hAnsi="Arial" w:cs="Arial"/>
          <w:color w:val="212121"/>
          <w:sz w:val="20"/>
          <w:szCs w:val="20"/>
        </w:rPr>
        <w:t>)</w:t>
      </w:r>
      <w:r>
        <w:rPr>
          <w:rFonts w:ascii="Arial" w:hAnsi="Arial" w:cs="Arial"/>
          <w:color w:val="212121"/>
          <w:sz w:val="20"/>
          <w:szCs w:val="20"/>
        </w:rPr>
        <w:t xml:space="preserve">. </w:t>
      </w:r>
      <w:proofErr w:type="spellStart"/>
      <w:r>
        <w:rPr>
          <w:rFonts w:ascii="Arial" w:hAnsi="Arial" w:cs="Arial"/>
          <w:color w:val="212121"/>
          <w:sz w:val="20"/>
          <w:szCs w:val="20"/>
        </w:rPr>
        <w:t>n.s</w:t>
      </w:r>
      <w:proofErr w:type="spellEnd"/>
      <w:r>
        <w:rPr>
          <w:rFonts w:ascii="Arial" w:hAnsi="Arial" w:cs="Arial"/>
          <w:color w:val="212121"/>
          <w:sz w:val="20"/>
          <w:szCs w:val="20"/>
        </w:rPr>
        <w:t xml:space="preserve">., non-significant. </w:t>
      </w:r>
      <w:r w:rsidR="000A3B08" w:rsidRPr="00C55D45">
        <w:rPr>
          <w:rFonts w:ascii="Arial" w:hAnsi="Arial" w:cs="Arial"/>
          <w:color w:val="212121"/>
          <w:sz w:val="20"/>
          <w:szCs w:val="20"/>
        </w:rPr>
        <w:t>For all the individual p values</w:t>
      </w:r>
      <w:r w:rsidR="00076BE1">
        <w:rPr>
          <w:rFonts w:ascii="Arial" w:hAnsi="Arial" w:cs="Arial"/>
          <w:color w:val="212121"/>
          <w:sz w:val="20"/>
          <w:szCs w:val="20"/>
        </w:rPr>
        <w:t xml:space="preserve"> and animal numbers per group</w:t>
      </w:r>
      <w:r w:rsidR="000A3B08" w:rsidRPr="00C55D45">
        <w:rPr>
          <w:rFonts w:ascii="Arial" w:hAnsi="Arial" w:cs="Arial"/>
          <w:color w:val="212121"/>
          <w:sz w:val="20"/>
          <w:szCs w:val="20"/>
        </w:rPr>
        <w:t xml:space="preserve">, see the </w:t>
      </w:r>
      <w:r w:rsidR="000A3B08">
        <w:rPr>
          <w:rFonts w:ascii="Arial" w:hAnsi="Arial" w:cs="Arial"/>
          <w:color w:val="212121"/>
          <w:sz w:val="20"/>
          <w:szCs w:val="20"/>
        </w:rPr>
        <w:t>Fig.</w:t>
      </w:r>
      <w:r w:rsidR="00BA5589">
        <w:rPr>
          <w:rFonts w:ascii="Arial" w:hAnsi="Arial" w:cs="Arial"/>
          <w:color w:val="212121"/>
          <w:sz w:val="20"/>
          <w:szCs w:val="20"/>
        </w:rPr>
        <w:t>3</w:t>
      </w:r>
      <w:r w:rsidR="000A3B08" w:rsidRPr="00C55D45">
        <w:rPr>
          <w:rFonts w:ascii="Arial" w:hAnsi="Arial" w:cs="Arial"/>
          <w:color w:val="212121"/>
          <w:sz w:val="20"/>
          <w:szCs w:val="20"/>
        </w:rPr>
        <w:t xml:space="preserve"> </w:t>
      </w:r>
      <w:r w:rsidR="000A3B08">
        <w:rPr>
          <w:rFonts w:ascii="Arial" w:hAnsi="Arial" w:cs="Arial"/>
          <w:color w:val="212121"/>
          <w:sz w:val="20"/>
          <w:szCs w:val="20"/>
        </w:rPr>
        <w:t xml:space="preserve">Source </w:t>
      </w:r>
      <w:r w:rsidR="00A62302">
        <w:rPr>
          <w:rFonts w:ascii="Arial" w:hAnsi="Arial" w:cs="Arial"/>
          <w:color w:val="212121"/>
          <w:sz w:val="20"/>
          <w:szCs w:val="20"/>
        </w:rPr>
        <w:t>D</w:t>
      </w:r>
      <w:r w:rsidR="000A3B08">
        <w:rPr>
          <w:rFonts w:ascii="Arial" w:hAnsi="Arial" w:cs="Arial"/>
          <w:color w:val="212121"/>
          <w:sz w:val="20"/>
          <w:szCs w:val="20"/>
        </w:rPr>
        <w:t>ata file</w:t>
      </w:r>
      <w:r w:rsidR="00706D77" w:rsidRPr="00944096">
        <w:rPr>
          <w:rFonts w:ascii="Arial" w:hAnsi="Arial" w:cs="Arial"/>
          <w:color w:val="212121"/>
          <w:sz w:val="20"/>
          <w:szCs w:val="20"/>
          <w:shd w:val="clear" w:color="auto" w:fill="FFFFFF"/>
        </w:rPr>
        <w:t xml:space="preserve">; </w:t>
      </w:r>
      <w:r w:rsidR="00706D77" w:rsidRPr="00AC4CF8">
        <w:rPr>
          <w:rFonts w:ascii="Arial" w:hAnsi="Arial" w:cs="Arial"/>
          <w:color w:val="212121"/>
          <w:sz w:val="20"/>
          <w:szCs w:val="20"/>
          <w:shd w:val="clear" w:color="auto" w:fill="FFFFFF"/>
        </w:rPr>
        <w:t xml:space="preserve">AU, </w:t>
      </w:r>
      <w:proofErr w:type="spellStart"/>
      <w:r w:rsidR="00706D77" w:rsidRPr="00AC4CF8">
        <w:rPr>
          <w:rFonts w:ascii="Arial" w:hAnsi="Arial" w:cs="Arial"/>
          <w:color w:val="212121"/>
          <w:sz w:val="20"/>
          <w:szCs w:val="20"/>
          <w:shd w:val="clear" w:color="auto" w:fill="FFFFFF"/>
        </w:rPr>
        <w:t>abitrary</w:t>
      </w:r>
      <w:proofErr w:type="spellEnd"/>
      <w:r w:rsidR="00706D77" w:rsidRPr="00AC4CF8">
        <w:rPr>
          <w:rFonts w:ascii="Arial" w:hAnsi="Arial" w:cs="Arial"/>
          <w:color w:val="212121"/>
          <w:sz w:val="20"/>
          <w:szCs w:val="20"/>
          <w:shd w:val="clear" w:color="auto" w:fill="FFFFFF"/>
        </w:rPr>
        <w:t xml:space="preserve"> units</w:t>
      </w:r>
      <w:r w:rsidR="00E62BFA" w:rsidRPr="00AC4CF8">
        <w:rPr>
          <w:rFonts w:ascii="Arial" w:hAnsi="Arial" w:cs="Arial"/>
          <w:color w:val="212121"/>
          <w:sz w:val="20"/>
          <w:szCs w:val="20"/>
          <w:shd w:val="clear" w:color="auto" w:fill="FFFFFF"/>
        </w:rPr>
        <w:t>.</w:t>
      </w:r>
    </w:p>
    <w:p w14:paraId="39877DDD" w14:textId="7F64434E" w:rsidR="00A737B9" w:rsidRDefault="00B4636A" w:rsidP="002B0241">
      <w:pPr>
        <w:spacing w:before="400" w:line="360" w:lineRule="auto"/>
        <w:jc w:val="both"/>
        <w:rPr>
          <w:rFonts w:ascii="Arial" w:hAnsi="Arial" w:cs="Arial"/>
          <w:color w:val="212121"/>
          <w:sz w:val="20"/>
          <w:szCs w:val="20"/>
          <w:shd w:val="clear" w:color="auto" w:fill="FFFFFF"/>
        </w:rPr>
      </w:pPr>
      <w:r w:rsidRPr="00A737B9">
        <w:rPr>
          <w:rFonts w:ascii="Arial" w:hAnsi="Arial" w:cs="Arial"/>
          <w:b/>
          <w:bCs/>
          <w:color w:val="212121"/>
          <w:sz w:val="20"/>
          <w:szCs w:val="20"/>
          <w:shd w:val="clear" w:color="auto" w:fill="FFFFFF"/>
        </w:rPr>
        <w:t xml:space="preserve">Figure 4. Trigonelline supplementation enhances mitochondrial activity and muscle function in aged mice. </w:t>
      </w:r>
      <w:proofErr w:type="gramStart"/>
      <w:r w:rsidRPr="00A737B9">
        <w:rPr>
          <w:rFonts w:ascii="Arial" w:hAnsi="Arial" w:cs="Arial"/>
          <w:b/>
          <w:bCs/>
          <w:color w:val="212121"/>
          <w:sz w:val="20"/>
          <w:szCs w:val="20"/>
          <w:shd w:val="clear" w:color="auto" w:fill="FFFFFF"/>
        </w:rPr>
        <w:t>a</w:t>
      </w:r>
      <w:r w:rsidRPr="00A737B9">
        <w:rPr>
          <w:rFonts w:ascii="Arial" w:hAnsi="Arial" w:cs="Arial"/>
          <w:color w:val="212121"/>
          <w:sz w:val="20"/>
          <w:szCs w:val="20"/>
          <w:shd w:val="clear" w:color="auto" w:fill="FFFFFF"/>
        </w:rPr>
        <w:t>,</w:t>
      </w:r>
      <w:proofErr w:type="gramEnd"/>
      <w:r w:rsidRPr="00A737B9">
        <w:rPr>
          <w:rFonts w:ascii="Arial" w:hAnsi="Arial" w:cs="Arial"/>
          <w:b/>
          <w:bCs/>
          <w:color w:val="212121"/>
          <w:sz w:val="20"/>
          <w:szCs w:val="20"/>
          <w:shd w:val="clear" w:color="auto" w:fill="FFFFFF"/>
        </w:rPr>
        <w:t xml:space="preserve"> </w:t>
      </w:r>
      <w:r w:rsidRPr="00A737B9">
        <w:rPr>
          <w:rFonts w:ascii="Arial" w:hAnsi="Arial" w:cs="Arial"/>
          <w:color w:val="212121"/>
          <w:sz w:val="20"/>
          <w:szCs w:val="20"/>
          <w:shd w:val="clear" w:color="auto" w:fill="FFFFFF"/>
        </w:rPr>
        <w:t xml:space="preserve">Mitochondrial complex I activity in gastrocnemius muscle of aged </w:t>
      </w:r>
      <w:r w:rsidRPr="00A737B9">
        <w:rPr>
          <w:rFonts w:ascii="Arial" w:hAnsi="Arial" w:cs="Arial"/>
          <w:color w:val="222222"/>
          <w:sz w:val="20"/>
          <w:szCs w:val="20"/>
          <w:shd w:val="clear" w:color="auto" w:fill="FFFFFF"/>
        </w:rPr>
        <w:t xml:space="preserve">mice (20 months) </w:t>
      </w:r>
      <w:r w:rsidRPr="00A737B9">
        <w:rPr>
          <w:rFonts w:ascii="Arial" w:hAnsi="Arial" w:cs="Arial"/>
          <w:color w:val="212121"/>
          <w:sz w:val="20"/>
          <w:szCs w:val="20"/>
          <w:shd w:val="clear" w:color="auto" w:fill="FFFFFF"/>
        </w:rPr>
        <w:t xml:space="preserve">following a 5 day dietary supplementation of trigonelline (unpaired two-tailed Student’s t-test, n=7-8 biological replicates per group). </w:t>
      </w:r>
      <w:r w:rsidRPr="00A737B9">
        <w:rPr>
          <w:rFonts w:ascii="Arial" w:hAnsi="Arial" w:cs="Arial"/>
          <w:b/>
          <w:bCs/>
          <w:color w:val="212121"/>
          <w:sz w:val="20"/>
          <w:szCs w:val="20"/>
          <w:shd w:val="clear" w:color="auto" w:fill="FFFFFF"/>
        </w:rPr>
        <w:t>b</w:t>
      </w:r>
      <w:r w:rsidRPr="00A737B9">
        <w:rPr>
          <w:rFonts w:ascii="Arial" w:hAnsi="Arial" w:cs="Arial"/>
          <w:color w:val="212121"/>
          <w:sz w:val="20"/>
          <w:szCs w:val="20"/>
          <w:shd w:val="clear" w:color="auto" w:fill="FFFFFF"/>
        </w:rPr>
        <w:t>,</w:t>
      </w:r>
      <w:r w:rsidRPr="00A737B9">
        <w:rPr>
          <w:rFonts w:ascii="Arial" w:hAnsi="Arial" w:cs="Arial"/>
          <w:b/>
          <w:bCs/>
          <w:color w:val="212121"/>
          <w:sz w:val="20"/>
          <w:szCs w:val="20"/>
          <w:shd w:val="clear" w:color="auto" w:fill="FFFFFF"/>
        </w:rPr>
        <w:t xml:space="preserve"> </w:t>
      </w:r>
      <w:r w:rsidRPr="00A737B9">
        <w:rPr>
          <w:rFonts w:ascii="Arial" w:hAnsi="Arial" w:cs="Arial"/>
          <w:color w:val="212121"/>
          <w:sz w:val="20"/>
          <w:szCs w:val="20"/>
          <w:shd w:val="clear" w:color="auto" w:fill="FFFFFF"/>
        </w:rPr>
        <w:t xml:space="preserve">Mitochondrial complex I (NDUFB8) protein levels in the same </w:t>
      </w:r>
      <w:r>
        <w:rPr>
          <w:rFonts w:ascii="Arial" w:hAnsi="Arial" w:cs="Arial"/>
          <w:color w:val="212121"/>
          <w:sz w:val="20"/>
          <w:szCs w:val="20"/>
          <w:shd w:val="clear" w:color="auto" w:fill="FFFFFF"/>
        </w:rPr>
        <w:t>samples</w:t>
      </w:r>
      <w:r w:rsidRPr="00A737B9">
        <w:rPr>
          <w:rFonts w:ascii="Arial" w:hAnsi="Arial" w:cs="Arial"/>
          <w:color w:val="212121"/>
          <w:sz w:val="20"/>
          <w:szCs w:val="20"/>
          <w:shd w:val="clear" w:color="auto" w:fill="FFFFFF"/>
        </w:rPr>
        <w:t xml:space="preserve"> as in (</w:t>
      </w:r>
      <w:r w:rsidRPr="00A737B9">
        <w:rPr>
          <w:rFonts w:ascii="Arial" w:hAnsi="Arial" w:cs="Arial"/>
          <w:b/>
          <w:bCs/>
          <w:color w:val="212121"/>
          <w:sz w:val="20"/>
          <w:szCs w:val="20"/>
          <w:shd w:val="clear" w:color="auto" w:fill="FFFFFF"/>
        </w:rPr>
        <w:t>a</w:t>
      </w:r>
      <w:r w:rsidRPr="00A737B9">
        <w:rPr>
          <w:rFonts w:ascii="Arial" w:hAnsi="Arial" w:cs="Arial"/>
          <w:color w:val="212121"/>
          <w:sz w:val="20"/>
          <w:szCs w:val="20"/>
          <w:shd w:val="clear" w:color="auto" w:fill="FFFFFF"/>
        </w:rPr>
        <w:t xml:space="preserve">) (unpaired two-tailed Student’s t-test, n=6 biological replicates per group). </w:t>
      </w:r>
      <w:r w:rsidRPr="00A737B9">
        <w:rPr>
          <w:rFonts w:ascii="Arial" w:hAnsi="Arial" w:cs="Arial"/>
          <w:b/>
          <w:bCs/>
          <w:color w:val="212121"/>
          <w:sz w:val="20"/>
          <w:szCs w:val="20"/>
          <w:shd w:val="clear" w:color="auto" w:fill="FFFFFF"/>
        </w:rPr>
        <w:t>c</w:t>
      </w:r>
      <w:r w:rsidRPr="00A737B9">
        <w:rPr>
          <w:rFonts w:ascii="Arial" w:hAnsi="Arial" w:cs="Arial"/>
          <w:color w:val="212121"/>
          <w:sz w:val="20"/>
          <w:szCs w:val="20"/>
          <w:shd w:val="clear" w:color="auto" w:fill="FFFFFF"/>
        </w:rPr>
        <w:t>,</w:t>
      </w:r>
      <w:r w:rsidRPr="00A737B9">
        <w:rPr>
          <w:rFonts w:ascii="Arial" w:hAnsi="Arial" w:cs="Arial"/>
          <w:b/>
          <w:bCs/>
          <w:color w:val="212121"/>
          <w:sz w:val="20"/>
          <w:szCs w:val="20"/>
          <w:shd w:val="clear" w:color="auto" w:fill="FFFFFF"/>
        </w:rPr>
        <w:t xml:space="preserve"> </w:t>
      </w:r>
      <w:r w:rsidRPr="00A737B9">
        <w:rPr>
          <w:rFonts w:ascii="Arial" w:hAnsi="Arial" w:cs="Arial"/>
          <w:color w:val="212121"/>
          <w:sz w:val="20"/>
          <w:szCs w:val="20"/>
          <w:shd w:val="clear" w:color="auto" w:fill="FFFFFF"/>
        </w:rPr>
        <w:t>Succinate dehydrogenase (SDH) activity in quadriceps muscle of the same groups as in (</w:t>
      </w:r>
      <w:r w:rsidRPr="00A737B9">
        <w:rPr>
          <w:rFonts w:ascii="Arial" w:hAnsi="Arial" w:cs="Arial"/>
          <w:b/>
          <w:bCs/>
          <w:color w:val="212121"/>
          <w:sz w:val="20"/>
          <w:szCs w:val="20"/>
          <w:shd w:val="clear" w:color="auto" w:fill="FFFFFF"/>
        </w:rPr>
        <w:t>a</w:t>
      </w:r>
      <w:r w:rsidRPr="00A737B9">
        <w:rPr>
          <w:rFonts w:ascii="Arial" w:hAnsi="Arial" w:cs="Arial"/>
          <w:color w:val="212121"/>
          <w:sz w:val="20"/>
          <w:szCs w:val="20"/>
          <w:shd w:val="clear" w:color="auto" w:fill="FFFFFF"/>
        </w:rPr>
        <w:t xml:space="preserve">) (unpaired two-tailed Student’s t-test, n=7 biological replicates per group, </w:t>
      </w:r>
      <w:r w:rsidRPr="00A737B9">
        <w:rPr>
          <w:rFonts w:ascii="Arial" w:hAnsi="Arial" w:cs="Arial"/>
          <w:b/>
          <w:bCs/>
          <w:color w:val="212121"/>
          <w:sz w:val="20"/>
          <w:szCs w:val="20"/>
          <w:shd w:val="clear" w:color="auto" w:fill="FFFFFF"/>
        </w:rPr>
        <w:t>d</w:t>
      </w:r>
      <w:r w:rsidRPr="00A737B9">
        <w:rPr>
          <w:rFonts w:ascii="Arial" w:hAnsi="Arial" w:cs="Arial"/>
          <w:color w:val="212121"/>
          <w:sz w:val="20"/>
          <w:szCs w:val="20"/>
          <w:shd w:val="clear" w:color="auto" w:fill="FFFFFF"/>
        </w:rPr>
        <w:t xml:space="preserve">, Mitochondrial complex II (SDHB) protein levels </w:t>
      </w:r>
      <w:r>
        <w:rPr>
          <w:rFonts w:ascii="Arial" w:hAnsi="Arial" w:cs="Arial"/>
          <w:color w:val="212121"/>
          <w:sz w:val="20"/>
          <w:szCs w:val="20"/>
          <w:shd w:val="clear" w:color="auto" w:fill="FFFFFF"/>
        </w:rPr>
        <w:t>in</w:t>
      </w:r>
      <w:r w:rsidRPr="00A737B9">
        <w:rPr>
          <w:rFonts w:ascii="Arial" w:hAnsi="Arial" w:cs="Arial"/>
          <w:color w:val="212121"/>
          <w:sz w:val="20"/>
          <w:szCs w:val="20"/>
          <w:shd w:val="clear" w:color="auto" w:fill="FFFFFF"/>
        </w:rPr>
        <w:t xml:space="preserve"> the same </w:t>
      </w:r>
      <w:r>
        <w:rPr>
          <w:rFonts w:ascii="Arial" w:hAnsi="Arial" w:cs="Arial"/>
          <w:color w:val="212121"/>
          <w:sz w:val="20"/>
          <w:szCs w:val="20"/>
          <w:shd w:val="clear" w:color="auto" w:fill="FFFFFF"/>
        </w:rPr>
        <w:t>samples</w:t>
      </w:r>
      <w:r w:rsidRPr="00A737B9">
        <w:rPr>
          <w:rFonts w:ascii="Arial" w:hAnsi="Arial" w:cs="Arial"/>
          <w:color w:val="212121"/>
          <w:sz w:val="20"/>
          <w:szCs w:val="20"/>
          <w:shd w:val="clear" w:color="auto" w:fill="FFFFFF"/>
        </w:rPr>
        <w:t xml:space="preserve"> as in (</w:t>
      </w:r>
      <w:r w:rsidRPr="00A737B9">
        <w:rPr>
          <w:rFonts w:ascii="Arial" w:hAnsi="Arial" w:cs="Arial"/>
          <w:b/>
          <w:bCs/>
          <w:color w:val="212121"/>
          <w:sz w:val="20"/>
          <w:szCs w:val="20"/>
          <w:shd w:val="clear" w:color="auto" w:fill="FFFFFF"/>
        </w:rPr>
        <w:t>a</w:t>
      </w:r>
      <w:r w:rsidRPr="00A737B9">
        <w:rPr>
          <w:rFonts w:ascii="Arial" w:hAnsi="Arial" w:cs="Arial"/>
          <w:color w:val="212121"/>
          <w:sz w:val="20"/>
          <w:szCs w:val="20"/>
          <w:shd w:val="clear" w:color="auto" w:fill="FFFFFF"/>
        </w:rPr>
        <w:t xml:space="preserve">) (unpaired two-tailed Student’s t-test, n=6 biological replicates per group). </w:t>
      </w:r>
      <w:r w:rsidRPr="00A737B9">
        <w:rPr>
          <w:rFonts w:ascii="Arial" w:hAnsi="Arial" w:cs="Arial"/>
          <w:b/>
          <w:bCs/>
          <w:color w:val="212121"/>
          <w:sz w:val="20"/>
          <w:szCs w:val="20"/>
          <w:shd w:val="clear" w:color="auto" w:fill="FFFFFF"/>
        </w:rPr>
        <w:t>e</w:t>
      </w:r>
      <w:r w:rsidRPr="00A737B9">
        <w:rPr>
          <w:rFonts w:ascii="Arial" w:hAnsi="Arial" w:cs="Arial"/>
          <w:color w:val="212121"/>
          <w:sz w:val="20"/>
          <w:szCs w:val="20"/>
          <w:shd w:val="clear" w:color="auto" w:fill="FFFFFF"/>
        </w:rPr>
        <w:t>,</w:t>
      </w:r>
      <w:r w:rsidRPr="00A737B9">
        <w:rPr>
          <w:rFonts w:ascii="Arial" w:hAnsi="Arial" w:cs="Arial"/>
          <w:b/>
          <w:bCs/>
          <w:color w:val="212121"/>
          <w:sz w:val="20"/>
          <w:szCs w:val="20"/>
          <w:shd w:val="clear" w:color="auto" w:fill="FFFFFF"/>
        </w:rPr>
        <w:t xml:space="preserve"> </w:t>
      </w:r>
      <w:r w:rsidRPr="00A737B9">
        <w:rPr>
          <w:rFonts w:ascii="Arial" w:hAnsi="Arial" w:cs="Arial"/>
          <w:color w:val="212121"/>
          <w:sz w:val="20"/>
          <w:szCs w:val="20"/>
          <w:shd w:val="clear" w:color="auto" w:fill="FFFFFF"/>
        </w:rPr>
        <w:t>Plasma trigonelline levels measured in aged</w:t>
      </w:r>
      <w:r w:rsidRPr="00A737B9">
        <w:rPr>
          <w:rFonts w:ascii="Arial" w:hAnsi="Arial" w:cs="Arial"/>
          <w:color w:val="222222"/>
          <w:sz w:val="20"/>
          <w:szCs w:val="20"/>
          <w:shd w:val="clear" w:color="auto" w:fill="FFFFFF"/>
        </w:rPr>
        <w:t xml:space="preserve"> mice (22-24 months) after 12 weeks </w:t>
      </w:r>
      <w:r>
        <w:rPr>
          <w:rFonts w:ascii="Arial" w:hAnsi="Arial" w:cs="Arial"/>
          <w:color w:val="222222"/>
          <w:sz w:val="20"/>
          <w:szCs w:val="20"/>
          <w:shd w:val="clear" w:color="auto" w:fill="FFFFFF"/>
        </w:rPr>
        <w:t xml:space="preserve">of </w:t>
      </w:r>
      <w:r w:rsidRPr="00A737B9">
        <w:rPr>
          <w:rFonts w:ascii="Arial" w:hAnsi="Arial" w:cs="Arial"/>
          <w:color w:val="222222"/>
          <w:sz w:val="20"/>
          <w:szCs w:val="20"/>
          <w:shd w:val="clear" w:color="auto" w:fill="FFFFFF"/>
        </w:rPr>
        <w:t xml:space="preserve">trigonelline supplementation </w:t>
      </w:r>
      <w:r w:rsidRPr="00A737B9">
        <w:rPr>
          <w:rFonts w:ascii="Arial" w:hAnsi="Arial" w:cs="Arial"/>
          <w:color w:val="212121"/>
          <w:sz w:val="20"/>
          <w:szCs w:val="20"/>
          <w:shd w:val="clear" w:color="auto" w:fill="FFFFFF"/>
        </w:rPr>
        <w:t xml:space="preserve">(unpaired two-tailed Student’s t-test, n=13 and 15 biological replicates per group). </w:t>
      </w:r>
      <w:r w:rsidRPr="00A737B9">
        <w:rPr>
          <w:rFonts w:ascii="Arial" w:hAnsi="Arial" w:cs="Arial"/>
          <w:b/>
          <w:bCs/>
          <w:color w:val="212121"/>
          <w:sz w:val="20"/>
          <w:szCs w:val="20"/>
          <w:shd w:val="clear" w:color="auto" w:fill="FFFFFF"/>
        </w:rPr>
        <w:t>f</w:t>
      </w:r>
      <w:r w:rsidRPr="00A737B9">
        <w:rPr>
          <w:rFonts w:ascii="Arial" w:hAnsi="Arial" w:cs="Arial"/>
          <w:color w:val="212121"/>
          <w:sz w:val="20"/>
          <w:szCs w:val="20"/>
          <w:shd w:val="clear" w:color="auto" w:fill="FFFFFF"/>
        </w:rPr>
        <w:t xml:space="preserve">, LC-HRMS measurement of trigonelline levels in gastrocnemius muscle and liver of the same </w:t>
      </w:r>
      <w:r w:rsidRPr="00A737B9">
        <w:rPr>
          <w:rFonts w:ascii="Arial" w:hAnsi="Arial" w:cs="Arial"/>
          <w:color w:val="222222"/>
          <w:sz w:val="20"/>
          <w:szCs w:val="20"/>
          <w:shd w:val="clear" w:color="auto" w:fill="FFFFFF"/>
        </w:rPr>
        <w:t>mice groups as in (</w:t>
      </w:r>
      <w:r w:rsidRPr="00A737B9">
        <w:rPr>
          <w:rFonts w:ascii="Arial" w:hAnsi="Arial" w:cs="Arial"/>
          <w:b/>
          <w:color w:val="222222"/>
          <w:sz w:val="20"/>
          <w:szCs w:val="20"/>
          <w:shd w:val="clear" w:color="auto" w:fill="FFFFFF"/>
        </w:rPr>
        <w:t>e</w:t>
      </w:r>
      <w:r w:rsidRPr="00A737B9">
        <w:rPr>
          <w:rFonts w:ascii="Arial" w:hAnsi="Arial" w:cs="Arial"/>
          <w:color w:val="222222"/>
          <w:sz w:val="20"/>
          <w:szCs w:val="20"/>
          <w:shd w:val="clear" w:color="auto" w:fill="FFFFFF"/>
        </w:rPr>
        <w:t xml:space="preserve">) </w:t>
      </w:r>
      <w:r w:rsidRPr="00A737B9">
        <w:rPr>
          <w:rFonts w:ascii="Arial" w:hAnsi="Arial" w:cs="Arial"/>
          <w:color w:val="212121"/>
          <w:sz w:val="20"/>
          <w:szCs w:val="20"/>
          <w:shd w:val="clear" w:color="auto" w:fill="FFFFFF"/>
        </w:rPr>
        <w:t>(unpaired two-tailed Student’s t-</w:t>
      </w:r>
      <w:proofErr w:type="spellStart"/>
      <w:proofErr w:type="gramStart"/>
      <w:r w:rsidRPr="00A737B9">
        <w:rPr>
          <w:rFonts w:ascii="Arial" w:hAnsi="Arial" w:cs="Arial"/>
          <w:color w:val="212121"/>
          <w:sz w:val="20"/>
          <w:szCs w:val="20"/>
          <w:shd w:val="clear" w:color="auto" w:fill="FFFFFF"/>
        </w:rPr>
        <w:t>test,</w:t>
      </w:r>
      <w:r w:rsidR="008665E7">
        <w:rPr>
          <w:rFonts w:ascii="Arial" w:hAnsi="Arial" w:cs="Arial"/>
          <w:color w:val="212121"/>
          <w:sz w:val="20"/>
          <w:szCs w:val="20"/>
          <w:shd w:val="clear" w:color="auto" w:fill="FFFFFF"/>
        </w:rPr>
        <w:t>Gastrocne</w:t>
      </w:r>
      <w:r w:rsidR="009F1C65">
        <w:rPr>
          <w:rFonts w:ascii="Arial" w:hAnsi="Arial" w:cs="Arial"/>
          <w:color w:val="212121"/>
          <w:sz w:val="20"/>
          <w:szCs w:val="20"/>
          <w:shd w:val="clear" w:color="auto" w:fill="FFFFFF"/>
        </w:rPr>
        <w:t>mius</w:t>
      </w:r>
      <w:proofErr w:type="spellEnd"/>
      <w:proofErr w:type="gramEnd"/>
      <w:r w:rsidR="009F1C65">
        <w:rPr>
          <w:rFonts w:ascii="Arial" w:hAnsi="Arial" w:cs="Arial"/>
          <w:color w:val="212121"/>
          <w:sz w:val="20"/>
          <w:szCs w:val="20"/>
          <w:shd w:val="clear" w:color="auto" w:fill="FFFFFF"/>
        </w:rPr>
        <w:t>:</w:t>
      </w:r>
      <w:r w:rsidRPr="00A737B9">
        <w:rPr>
          <w:rFonts w:ascii="Arial" w:hAnsi="Arial" w:cs="Arial"/>
          <w:color w:val="212121"/>
          <w:sz w:val="20"/>
          <w:szCs w:val="20"/>
          <w:shd w:val="clear" w:color="auto" w:fill="FFFFFF"/>
        </w:rPr>
        <w:t xml:space="preserve"> n=</w:t>
      </w:r>
      <w:r w:rsidR="009F1C65">
        <w:rPr>
          <w:rFonts w:ascii="Arial" w:hAnsi="Arial" w:cs="Arial"/>
          <w:color w:val="212121"/>
          <w:sz w:val="20"/>
          <w:szCs w:val="20"/>
          <w:shd w:val="clear" w:color="auto" w:fill="FFFFFF"/>
        </w:rPr>
        <w:t>5</w:t>
      </w:r>
      <w:r w:rsidRPr="00A737B9">
        <w:rPr>
          <w:rFonts w:ascii="Arial" w:hAnsi="Arial" w:cs="Arial"/>
          <w:color w:val="212121"/>
          <w:sz w:val="20"/>
          <w:szCs w:val="20"/>
          <w:shd w:val="clear" w:color="auto" w:fill="FFFFFF"/>
        </w:rPr>
        <w:t xml:space="preserve"> and </w:t>
      </w:r>
      <w:r w:rsidR="009F1C65">
        <w:rPr>
          <w:rFonts w:ascii="Arial" w:hAnsi="Arial" w:cs="Arial"/>
          <w:color w:val="212121"/>
          <w:sz w:val="20"/>
          <w:szCs w:val="20"/>
          <w:shd w:val="clear" w:color="auto" w:fill="FFFFFF"/>
        </w:rPr>
        <w:t>6</w:t>
      </w:r>
      <w:r w:rsidRPr="00A737B9">
        <w:rPr>
          <w:rFonts w:ascii="Arial" w:hAnsi="Arial" w:cs="Arial"/>
          <w:color w:val="212121"/>
          <w:sz w:val="20"/>
          <w:szCs w:val="20"/>
          <w:shd w:val="clear" w:color="auto" w:fill="FFFFFF"/>
        </w:rPr>
        <w:t>,</w:t>
      </w:r>
      <w:r w:rsidR="009F1C65">
        <w:rPr>
          <w:rFonts w:ascii="Arial" w:hAnsi="Arial" w:cs="Arial"/>
          <w:color w:val="212121"/>
          <w:sz w:val="20"/>
          <w:szCs w:val="20"/>
          <w:shd w:val="clear" w:color="auto" w:fill="FFFFFF"/>
        </w:rPr>
        <w:t xml:space="preserve">Liver: </w:t>
      </w:r>
      <w:r w:rsidRPr="00A737B9">
        <w:rPr>
          <w:rFonts w:ascii="Arial" w:hAnsi="Arial" w:cs="Arial"/>
          <w:color w:val="212121"/>
          <w:sz w:val="20"/>
          <w:szCs w:val="20"/>
          <w:shd w:val="clear" w:color="auto" w:fill="FFFFFF"/>
        </w:rPr>
        <w:t>n=</w:t>
      </w:r>
      <w:r w:rsidR="00804D0C">
        <w:rPr>
          <w:rFonts w:ascii="Arial" w:hAnsi="Arial" w:cs="Arial"/>
          <w:color w:val="212121"/>
          <w:sz w:val="20"/>
          <w:szCs w:val="20"/>
          <w:shd w:val="clear" w:color="auto" w:fill="FFFFFF"/>
        </w:rPr>
        <w:t>13</w:t>
      </w:r>
      <w:r w:rsidRPr="00A737B9">
        <w:rPr>
          <w:rFonts w:ascii="Arial" w:hAnsi="Arial" w:cs="Arial"/>
          <w:color w:val="212121"/>
          <w:sz w:val="20"/>
          <w:szCs w:val="20"/>
          <w:shd w:val="clear" w:color="auto" w:fill="FFFFFF"/>
        </w:rPr>
        <w:t xml:space="preserve"> and 1</w:t>
      </w:r>
      <w:r w:rsidR="00804D0C">
        <w:rPr>
          <w:rFonts w:ascii="Arial" w:hAnsi="Arial" w:cs="Arial"/>
          <w:color w:val="212121"/>
          <w:sz w:val="20"/>
          <w:szCs w:val="20"/>
          <w:shd w:val="clear" w:color="auto" w:fill="FFFFFF"/>
        </w:rPr>
        <w:t>6</w:t>
      </w:r>
      <w:r w:rsidRPr="00A737B9">
        <w:rPr>
          <w:rFonts w:ascii="Arial" w:hAnsi="Arial" w:cs="Arial"/>
          <w:color w:val="212121"/>
          <w:sz w:val="20"/>
          <w:szCs w:val="20"/>
          <w:shd w:val="clear" w:color="auto" w:fill="FFFFFF"/>
        </w:rPr>
        <w:t xml:space="preserve"> biological replicates per group); </w:t>
      </w:r>
      <w:r w:rsidRPr="00A737B9">
        <w:rPr>
          <w:rFonts w:ascii="Arial" w:hAnsi="Arial" w:cs="Arial"/>
          <w:i/>
          <w:color w:val="212121"/>
          <w:sz w:val="20"/>
          <w:szCs w:val="20"/>
          <w:shd w:val="clear" w:color="auto" w:fill="FFFFFF"/>
        </w:rPr>
        <w:t>&lt;LOQ</w:t>
      </w:r>
      <w:r w:rsidRPr="00A737B9">
        <w:rPr>
          <w:rFonts w:ascii="Arial" w:hAnsi="Arial" w:cs="Arial"/>
          <w:color w:val="212121"/>
          <w:sz w:val="20"/>
          <w:szCs w:val="20"/>
          <w:shd w:val="clear" w:color="auto" w:fill="FFFFFF"/>
        </w:rPr>
        <w:t>, below level of quantification.</w:t>
      </w:r>
      <w:r w:rsidRPr="00A737B9">
        <w:rPr>
          <w:rFonts w:ascii="Arial" w:hAnsi="Arial" w:cs="Arial"/>
          <w:b/>
          <w:bCs/>
          <w:color w:val="212121"/>
          <w:sz w:val="20"/>
          <w:szCs w:val="20"/>
          <w:shd w:val="clear" w:color="auto" w:fill="FFFFFF"/>
        </w:rPr>
        <w:t xml:space="preserve"> g</w:t>
      </w:r>
      <w:r w:rsidRPr="00A737B9">
        <w:rPr>
          <w:rFonts w:ascii="Arial" w:hAnsi="Arial" w:cs="Arial"/>
          <w:color w:val="212121"/>
          <w:sz w:val="20"/>
          <w:szCs w:val="20"/>
          <w:shd w:val="clear" w:color="auto" w:fill="FFFFFF"/>
        </w:rPr>
        <w:t>,</w:t>
      </w:r>
      <w:r w:rsidRPr="00A737B9">
        <w:rPr>
          <w:rFonts w:ascii="Arial" w:hAnsi="Arial" w:cs="Arial"/>
          <w:b/>
          <w:bCs/>
          <w:color w:val="212121"/>
          <w:sz w:val="20"/>
          <w:szCs w:val="20"/>
          <w:shd w:val="clear" w:color="auto" w:fill="FFFFFF"/>
        </w:rPr>
        <w:t xml:space="preserve"> </w:t>
      </w:r>
      <w:r w:rsidRPr="00A737B9">
        <w:rPr>
          <w:rFonts w:ascii="Arial" w:hAnsi="Arial" w:cs="Arial"/>
          <w:color w:val="212121"/>
          <w:sz w:val="20"/>
          <w:szCs w:val="20"/>
          <w:shd w:val="clear" w:color="auto" w:fill="FFFFFF"/>
        </w:rPr>
        <w:t>Lean mass normalized to body weight</w:t>
      </w:r>
      <w:r>
        <w:rPr>
          <w:rFonts w:ascii="Arial" w:hAnsi="Arial" w:cs="Arial"/>
          <w:color w:val="212121"/>
          <w:sz w:val="20"/>
          <w:szCs w:val="20"/>
          <w:shd w:val="clear" w:color="auto" w:fill="FFFFFF"/>
        </w:rPr>
        <w:t xml:space="preserve"> of aged mice</w:t>
      </w:r>
      <w:r w:rsidRPr="00A737B9">
        <w:rPr>
          <w:rFonts w:ascii="Arial" w:hAnsi="Arial" w:cs="Arial"/>
          <w:color w:val="212121"/>
          <w:sz w:val="20"/>
          <w:szCs w:val="20"/>
          <w:shd w:val="clear" w:color="auto" w:fill="FFFFFF"/>
        </w:rPr>
        <w:t xml:space="preserve"> </w:t>
      </w:r>
      <w:r>
        <w:rPr>
          <w:rFonts w:ascii="Arial" w:hAnsi="Arial" w:cs="Arial"/>
          <w:color w:val="212121"/>
          <w:sz w:val="20"/>
          <w:szCs w:val="20"/>
          <w:shd w:val="clear" w:color="auto" w:fill="FFFFFF"/>
        </w:rPr>
        <w:t xml:space="preserve">after 12 weeks of treatment as in </w:t>
      </w:r>
      <w:r w:rsidRPr="00A737B9">
        <w:rPr>
          <w:rFonts w:ascii="Arial" w:hAnsi="Arial" w:cs="Arial"/>
          <w:color w:val="222222"/>
          <w:sz w:val="20"/>
          <w:szCs w:val="20"/>
          <w:shd w:val="clear" w:color="auto" w:fill="FFFFFF"/>
        </w:rPr>
        <w:t>(</w:t>
      </w:r>
      <w:proofErr w:type="gramStart"/>
      <w:r w:rsidRPr="00A737B9">
        <w:rPr>
          <w:rFonts w:ascii="Arial" w:hAnsi="Arial" w:cs="Arial"/>
          <w:b/>
          <w:color w:val="222222"/>
          <w:sz w:val="20"/>
          <w:szCs w:val="20"/>
          <w:shd w:val="clear" w:color="auto" w:fill="FFFFFF"/>
        </w:rPr>
        <w:t>e</w:t>
      </w:r>
      <w:r w:rsidRPr="00A737B9">
        <w:rPr>
          <w:rFonts w:ascii="Arial" w:hAnsi="Arial" w:cs="Arial"/>
          <w:color w:val="222222"/>
          <w:sz w:val="20"/>
          <w:szCs w:val="20"/>
          <w:shd w:val="clear" w:color="auto" w:fill="FFFFFF"/>
        </w:rPr>
        <w:t xml:space="preserve">) </w:t>
      </w:r>
      <w:r w:rsidRPr="00A737B9">
        <w:rPr>
          <w:rFonts w:ascii="Arial" w:hAnsi="Arial" w:cs="Arial"/>
          <w:color w:val="212121"/>
          <w:sz w:val="20"/>
          <w:szCs w:val="20"/>
          <w:shd w:val="clear" w:color="auto" w:fill="FFFFFF"/>
        </w:rPr>
        <w:t xml:space="preserve"> (</w:t>
      </w:r>
      <w:proofErr w:type="gramEnd"/>
      <w:r w:rsidRPr="00A737B9">
        <w:rPr>
          <w:rFonts w:ascii="Arial" w:hAnsi="Arial" w:cs="Arial"/>
          <w:color w:val="212121"/>
          <w:sz w:val="20"/>
          <w:szCs w:val="20"/>
          <w:shd w:val="clear" w:color="auto" w:fill="FFFFFF"/>
        </w:rPr>
        <w:t xml:space="preserve">unpaired two-tailed Student’s t-test, n=13 and 15 biological replicates per group). </w:t>
      </w:r>
      <w:r w:rsidRPr="00A737B9">
        <w:rPr>
          <w:rFonts w:ascii="Arial" w:hAnsi="Arial" w:cs="Arial"/>
          <w:b/>
          <w:bCs/>
          <w:color w:val="212121"/>
          <w:sz w:val="20"/>
          <w:szCs w:val="20"/>
          <w:shd w:val="clear" w:color="auto" w:fill="FFFFFF"/>
        </w:rPr>
        <w:t>h</w:t>
      </w:r>
      <w:r w:rsidRPr="00A737B9">
        <w:rPr>
          <w:rFonts w:ascii="Arial" w:hAnsi="Arial" w:cs="Arial"/>
          <w:color w:val="212121"/>
          <w:sz w:val="20"/>
          <w:szCs w:val="20"/>
          <w:shd w:val="clear" w:color="auto" w:fill="FFFFFF"/>
        </w:rPr>
        <w:t>,</w:t>
      </w:r>
      <w:r w:rsidRPr="00A737B9">
        <w:rPr>
          <w:rFonts w:ascii="Arial" w:hAnsi="Arial" w:cs="Arial"/>
          <w:b/>
          <w:bCs/>
          <w:color w:val="212121"/>
          <w:sz w:val="20"/>
          <w:szCs w:val="20"/>
          <w:shd w:val="clear" w:color="auto" w:fill="FFFFFF"/>
        </w:rPr>
        <w:t xml:space="preserve"> </w:t>
      </w:r>
      <w:r w:rsidRPr="00A737B9">
        <w:rPr>
          <w:rFonts w:ascii="Arial" w:hAnsi="Arial" w:cs="Arial"/>
          <w:color w:val="212121"/>
          <w:sz w:val="20"/>
          <w:szCs w:val="20"/>
          <w:shd w:val="clear" w:color="auto" w:fill="FFFFFF"/>
        </w:rPr>
        <w:t xml:space="preserve">TA muscle mass </w:t>
      </w:r>
      <w:r>
        <w:rPr>
          <w:rFonts w:ascii="Arial" w:hAnsi="Arial" w:cs="Arial"/>
          <w:color w:val="222222"/>
          <w:sz w:val="20"/>
          <w:szCs w:val="20"/>
          <w:shd w:val="clear" w:color="auto" w:fill="FFFFFF"/>
        </w:rPr>
        <w:t>of</w:t>
      </w:r>
      <w:r w:rsidRPr="00A737B9">
        <w:rPr>
          <w:rFonts w:ascii="Arial" w:hAnsi="Arial" w:cs="Arial"/>
          <w:color w:val="222222"/>
          <w:sz w:val="20"/>
          <w:szCs w:val="20"/>
          <w:shd w:val="clear" w:color="auto" w:fill="FFFFFF"/>
        </w:rPr>
        <w:t xml:space="preserve"> </w:t>
      </w:r>
      <w:r w:rsidRPr="00A737B9">
        <w:rPr>
          <w:rFonts w:ascii="Arial" w:hAnsi="Arial" w:cs="Arial"/>
          <w:color w:val="212121"/>
          <w:sz w:val="20"/>
          <w:szCs w:val="20"/>
          <w:shd w:val="clear" w:color="auto" w:fill="FFFFFF"/>
        </w:rPr>
        <w:t>aged mice</w:t>
      </w:r>
      <w:r>
        <w:rPr>
          <w:rFonts w:ascii="Arial" w:hAnsi="Arial" w:cs="Arial"/>
          <w:color w:val="212121"/>
          <w:sz w:val="20"/>
          <w:szCs w:val="20"/>
          <w:shd w:val="clear" w:color="auto" w:fill="FFFFFF"/>
        </w:rPr>
        <w:t xml:space="preserve"> after 12 weeks of treatment </w:t>
      </w:r>
      <w:r>
        <w:rPr>
          <w:rFonts w:ascii="Arial" w:hAnsi="Arial" w:cs="Arial"/>
          <w:color w:val="222222"/>
          <w:sz w:val="20"/>
          <w:szCs w:val="20"/>
          <w:shd w:val="clear" w:color="auto" w:fill="FFFFFF"/>
        </w:rPr>
        <w:t>as in</w:t>
      </w:r>
      <w:r w:rsidRPr="00A737B9">
        <w:rPr>
          <w:rFonts w:ascii="Arial" w:hAnsi="Arial" w:cs="Arial"/>
          <w:color w:val="222222"/>
          <w:sz w:val="20"/>
          <w:szCs w:val="20"/>
          <w:shd w:val="clear" w:color="auto" w:fill="FFFFFF"/>
        </w:rPr>
        <w:t xml:space="preserve"> (</w:t>
      </w:r>
      <w:proofErr w:type="gramStart"/>
      <w:r w:rsidRPr="00A737B9">
        <w:rPr>
          <w:rFonts w:ascii="Arial" w:hAnsi="Arial" w:cs="Arial"/>
          <w:b/>
          <w:color w:val="222222"/>
          <w:sz w:val="20"/>
          <w:szCs w:val="20"/>
          <w:shd w:val="clear" w:color="auto" w:fill="FFFFFF"/>
        </w:rPr>
        <w:t>e</w:t>
      </w:r>
      <w:r w:rsidRPr="00A737B9">
        <w:rPr>
          <w:rFonts w:ascii="Arial" w:hAnsi="Arial" w:cs="Arial"/>
          <w:color w:val="222222"/>
          <w:sz w:val="20"/>
          <w:szCs w:val="20"/>
          <w:shd w:val="clear" w:color="auto" w:fill="FFFFFF"/>
        </w:rPr>
        <w:t xml:space="preserve">) </w:t>
      </w:r>
      <w:r w:rsidRPr="00A737B9">
        <w:rPr>
          <w:rFonts w:ascii="Arial" w:hAnsi="Arial" w:cs="Arial"/>
          <w:color w:val="212121"/>
          <w:sz w:val="20"/>
          <w:szCs w:val="20"/>
          <w:shd w:val="clear" w:color="auto" w:fill="FFFFFF"/>
        </w:rPr>
        <w:t xml:space="preserve"> (</w:t>
      </w:r>
      <w:proofErr w:type="gramEnd"/>
      <w:r w:rsidRPr="00A737B9">
        <w:rPr>
          <w:rFonts w:ascii="Arial" w:hAnsi="Arial" w:cs="Arial"/>
          <w:color w:val="212121"/>
          <w:sz w:val="20"/>
          <w:szCs w:val="20"/>
          <w:shd w:val="clear" w:color="auto" w:fill="FFFFFF"/>
        </w:rPr>
        <w:t xml:space="preserve">unpaired two-tailed Student’s t-test, n=13 and 15 biological replicates per group). </w:t>
      </w:r>
      <w:r w:rsidRPr="00A737B9">
        <w:rPr>
          <w:rFonts w:ascii="Arial" w:hAnsi="Arial" w:cs="Arial"/>
          <w:b/>
          <w:bCs/>
          <w:color w:val="212121"/>
          <w:sz w:val="20"/>
          <w:szCs w:val="20"/>
          <w:shd w:val="clear" w:color="auto" w:fill="FFFFFF"/>
        </w:rPr>
        <w:t>i</w:t>
      </w:r>
      <w:r w:rsidRPr="00A737B9">
        <w:rPr>
          <w:rFonts w:ascii="Arial" w:hAnsi="Arial" w:cs="Arial"/>
          <w:color w:val="212121"/>
          <w:sz w:val="20"/>
          <w:szCs w:val="20"/>
          <w:shd w:val="clear" w:color="auto" w:fill="FFFFFF"/>
        </w:rPr>
        <w:t>,</w:t>
      </w:r>
      <w:r w:rsidRPr="00A737B9">
        <w:rPr>
          <w:rFonts w:ascii="Arial" w:hAnsi="Arial" w:cs="Arial"/>
          <w:b/>
          <w:bCs/>
          <w:color w:val="212121"/>
          <w:sz w:val="20"/>
          <w:szCs w:val="20"/>
          <w:shd w:val="clear" w:color="auto" w:fill="FFFFFF"/>
        </w:rPr>
        <w:t xml:space="preserve"> </w:t>
      </w:r>
      <w:r w:rsidRPr="00A737B9">
        <w:rPr>
          <w:rFonts w:ascii="Arial" w:hAnsi="Arial" w:cs="Arial"/>
          <w:color w:val="212121"/>
          <w:sz w:val="20"/>
          <w:szCs w:val="20"/>
          <w:shd w:val="clear" w:color="auto" w:fill="FFFFFF"/>
        </w:rPr>
        <w:t xml:space="preserve">Grip strength </w:t>
      </w:r>
      <w:r>
        <w:rPr>
          <w:rFonts w:ascii="Arial" w:hAnsi="Arial" w:cs="Arial"/>
          <w:color w:val="212121"/>
          <w:sz w:val="20"/>
          <w:szCs w:val="20"/>
          <w:shd w:val="clear" w:color="auto" w:fill="FFFFFF"/>
        </w:rPr>
        <w:t>of aged mice</w:t>
      </w:r>
      <w:r w:rsidRPr="00A737B9">
        <w:rPr>
          <w:rFonts w:ascii="Arial" w:hAnsi="Arial" w:cs="Arial"/>
          <w:color w:val="212121"/>
          <w:sz w:val="20"/>
          <w:szCs w:val="20"/>
          <w:shd w:val="clear" w:color="auto" w:fill="FFFFFF"/>
        </w:rPr>
        <w:t xml:space="preserve"> </w:t>
      </w:r>
      <w:r>
        <w:rPr>
          <w:rFonts w:ascii="Arial" w:hAnsi="Arial" w:cs="Arial"/>
          <w:color w:val="212121"/>
          <w:sz w:val="20"/>
          <w:szCs w:val="20"/>
          <w:shd w:val="clear" w:color="auto" w:fill="FFFFFF"/>
        </w:rPr>
        <w:t xml:space="preserve">after 12 weeks of treatment as in </w:t>
      </w:r>
      <w:r w:rsidRPr="00A737B9">
        <w:rPr>
          <w:rFonts w:ascii="Arial" w:hAnsi="Arial" w:cs="Arial"/>
          <w:color w:val="222222"/>
          <w:sz w:val="20"/>
          <w:szCs w:val="20"/>
          <w:shd w:val="clear" w:color="auto" w:fill="FFFFFF"/>
        </w:rPr>
        <w:t>(</w:t>
      </w:r>
      <w:proofErr w:type="gramStart"/>
      <w:r w:rsidRPr="00A737B9">
        <w:rPr>
          <w:rFonts w:ascii="Arial" w:hAnsi="Arial" w:cs="Arial"/>
          <w:b/>
          <w:color w:val="222222"/>
          <w:sz w:val="20"/>
          <w:szCs w:val="20"/>
          <w:shd w:val="clear" w:color="auto" w:fill="FFFFFF"/>
        </w:rPr>
        <w:t>e</w:t>
      </w:r>
      <w:r w:rsidRPr="00A737B9">
        <w:rPr>
          <w:rFonts w:ascii="Arial" w:hAnsi="Arial" w:cs="Arial"/>
          <w:color w:val="222222"/>
          <w:sz w:val="20"/>
          <w:szCs w:val="20"/>
          <w:shd w:val="clear" w:color="auto" w:fill="FFFFFF"/>
        </w:rPr>
        <w:t xml:space="preserve">) </w:t>
      </w:r>
      <w:r w:rsidRPr="00A737B9">
        <w:rPr>
          <w:rFonts w:ascii="Arial" w:hAnsi="Arial" w:cs="Arial"/>
          <w:color w:val="212121"/>
          <w:sz w:val="20"/>
          <w:szCs w:val="20"/>
          <w:shd w:val="clear" w:color="auto" w:fill="FFFFFF"/>
        </w:rPr>
        <w:t xml:space="preserve"> (</w:t>
      </w:r>
      <w:proofErr w:type="gramEnd"/>
      <w:r w:rsidRPr="00A737B9">
        <w:rPr>
          <w:rFonts w:ascii="Arial" w:hAnsi="Arial" w:cs="Arial"/>
          <w:color w:val="212121"/>
          <w:sz w:val="20"/>
          <w:szCs w:val="20"/>
          <w:shd w:val="clear" w:color="auto" w:fill="FFFFFF"/>
        </w:rPr>
        <w:t xml:space="preserve">unpaired two-tailed Student’s t-test, n=13 and 15 biological replicates per group). </w:t>
      </w:r>
      <w:r w:rsidRPr="00A737B9">
        <w:rPr>
          <w:rFonts w:ascii="Arial" w:hAnsi="Arial" w:cs="Arial"/>
          <w:b/>
          <w:bCs/>
          <w:color w:val="212121"/>
          <w:sz w:val="20"/>
          <w:szCs w:val="20"/>
          <w:shd w:val="clear" w:color="auto" w:fill="FFFFFF"/>
        </w:rPr>
        <w:t>j</w:t>
      </w:r>
      <w:r w:rsidRPr="00A737B9">
        <w:rPr>
          <w:rFonts w:ascii="Arial" w:hAnsi="Arial" w:cs="Arial"/>
          <w:color w:val="212121"/>
          <w:sz w:val="20"/>
          <w:szCs w:val="20"/>
          <w:shd w:val="clear" w:color="auto" w:fill="FFFFFF"/>
        </w:rPr>
        <w:t>,</w:t>
      </w:r>
      <w:r w:rsidRPr="00A737B9">
        <w:rPr>
          <w:rFonts w:ascii="Arial" w:hAnsi="Arial" w:cs="Arial"/>
          <w:b/>
          <w:bCs/>
          <w:color w:val="212121"/>
          <w:sz w:val="20"/>
          <w:szCs w:val="20"/>
          <w:shd w:val="clear" w:color="auto" w:fill="FFFFFF"/>
        </w:rPr>
        <w:t xml:space="preserve"> </w:t>
      </w:r>
      <w:r w:rsidRPr="00A737B9">
        <w:rPr>
          <w:rFonts w:ascii="Arial" w:hAnsi="Arial" w:cs="Arial"/>
          <w:i/>
          <w:iCs/>
          <w:color w:val="212121"/>
          <w:sz w:val="20"/>
          <w:szCs w:val="20"/>
          <w:shd w:val="clear" w:color="auto" w:fill="FFFFFF"/>
        </w:rPr>
        <w:t>In situ</w:t>
      </w:r>
      <w:r w:rsidRPr="00A737B9">
        <w:rPr>
          <w:rFonts w:ascii="Arial" w:hAnsi="Arial" w:cs="Arial"/>
          <w:color w:val="212121"/>
          <w:sz w:val="20"/>
          <w:szCs w:val="20"/>
          <w:shd w:val="clear" w:color="auto" w:fill="FFFFFF"/>
        </w:rPr>
        <w:t xml:space="preserve"> muscle contractility normalized to initial force after supramaximal stimulation of TA muscle in young </w:t>
      </w:r>
      <w:r>
        <w:rPr>
          <w:rFonts w:ascii="Arial" w:hAnsi="Arial" w:cs="Arial"/>
          <w:color w:val="212121"/>
          <w:sz w:val="20"/>
          <w:szCs w:val="20"/>
          <w:shd w:val="clear" w:color="auto" w:fill="FFFFFF"/>
        </w:rPr>
        <w:t>controls and</w:t>
      </w:r>
      <w:r w:rsidRPr="00A737B9">
        <w:rPr>
          <w:rFonts w:ascii="Arial" w:hAnsi="Arial" w:cs="Arial"/>
          <w:color w:val="222222"/>
          <w:sz w:val="20"/>
          <w:szCs w:val="20"/>
          <w:shd w:val="clear" w:color="auto" w:fill="FFFFFF"/>
        </w:rPr>
        <w:t xml:space="preserve"> </w:t>
      </w:r>
      <w:r>
        <w:rPr>
          <w:rFonts w:ascii="Arial" w:hAnsi="Arial" w:cs="Arial"/>
          <w:color w:val="212121"/>
          <w:sz w:val="20"/>
          <w:szCs w:val="20"/>
          <w:shd w:val="clear" w:color="auto" w:fill="FFFFFF"/>
        </w:rPr>
        <w:t>aged mice</w:t>
      </w:r>
      <w:r w:rsidRPr="00A737B9">
        <w:rPr>
          <w:rFonts w:ascii="Arial" w:hAnsi="Arial" w:cs="Arial"/>
          <w:color w:val="212121"/>
          <w:sz w:val="20"/>
          <w:szCs w:val="20"/>
          <w:shd w:val="clear" w:color="auto" w:fill="FFFFFF"/>
        </w:rPr>
        <w:t xml:space="preserve"> </w:t>
      </w:r>
      <w:r>
        <w:rPr>
          <w:rFonts w:ascii="Arial" w:hAnsi="Arial" w:cs="Arial"/>
          <w:color w:val="212121"/>
          <w:sz w:val="20"/>
          <w:szCs w:val="20"/>
          <w:shd w:val="clear" w:color="auto" w:fill="FFFFFF"/>
        </w:rPr>
        <w:t xml:space="preserve">after 12 weeks of treatment as in </w:t>
      </w:r>
      <w:r w:rsidRPr="00A737B9">
        <w:rPr>
          <w:rFonts w:ascii="Arial" w:hAnsi="Arial" w:cs="Arial"/>
          <w:color w:val="222222"/>
          <w:sz w:val="20"/>
          <w:szCs w:val="20"/>
          <w:shd w:val="clear" w:color="auto" w:fill="FFFFFF"/>
        </w:rPr>
        <w:t>(</w:t>
      </w:r>
      <w:proofErr w:type="gramStart"/>
      <w:r w:rsidRPr="00A737B9">
        <w:rPr>
          <w:rFonts w:ascii="Arial" w:hAnsi="Arial" w:cs="Arial"/>
          <w:b/>
          <w:color w:val="222222"/>
          <w:sz w:val="20"/>
          <w:szCs w:val="20"/>
          <w:shd w:val="clear" w:color="auto" w:fill="FFFFFF"/>
        </w:rPr>
        <w:t>e</w:t>
      </w:r>
      <w:r w:rsidRPr="00A737B9">
        <w:rPr>
          <w:rFonts w:ascii="Arial" w:hAnsi="Arial" w:cs="Arial"/>
          <w:color w:val="222222"/>
          <w:sz w:val="20"/>
          <w:szCs w:val="20"/>
          <w:shd w:val="clear" w:color="auto" w:fill="FFFFFF"/>
        </w:rPr>
        <w:t xml:space="preserve">) </w:t>
      </w:r>
      <w:r w:rsidRPr="00A737B9">
        <w:rPr>
          <w:rFonts w:ascii="Arial" w:hAnsi="Arial" w:cs="Arial"/>
          <w:color w:val="212121"/>
          <w:sz w:val="20"/>
          <w:szCs w:val="20"/>
          <w:shd w:val="clear" w:color="auto" w:fill="FFFFFF"/>
        </w:rPr>
        <w:t xml:space="preserve"> (</w:t>
      </w:r>
      <w:proofErr w:type="gramEnd"/>
      <w:r w:rsidRPr="00A737B9">
        <w:rPr>
          <w:rFonts w:ascii="Arial" w:hAnsi="Arial" w:cs="Arial"/>
          <w:color w:val="212121"/>
          <w:sz w:val="20"/>
          <w:szCs w:val="20"/>
          <w:shd w:val="clear" w:color="auto" w:fill="FFFFFF"/>
        </w:rPr>
        <w:t xml:space="preserve">two-way ANOVA followed by </w:t>
      </w:r>
      <w:r w:rsidRPr="00A737B9">
        <w:rPr>
          <w:rFonts w:ascii="Arial" w:hAnsi="Arial" w:cs="Arial"/>
          <w:color w:val="212121"/>
          <w:sz w:val="20"/>
          <w:szCs w:val="20"/>
          <w:shd w:val="clear" w:color="auto" w:fill="FFFFFF"/>
        </w:rPr>
        <w:lastRenderedPageBreak/>
        <w:t xml:space="preserve">uncorrected Fisher LSD tests; n=11-14 biological replicates </w:t>
      </w:r>
      <w:proofErr w:type="spellStart"/>
      <w:r w:rsidRPr="00A737B9">
        <w:rPr>
          <w:rFonts w:ascii="Arial" w:hAnsi="Arial" w:cs="Arial"/>
          <w:color w:val="212121"/>
          <w:sz w:val="20"/>
          <w:szCs w:val="20"/>
          <w:shd w:val="clear" w:color="auto" w:fill="FFFFFF"/>
        </w:rPr>
        <w:t>replicates</w:t>
      </w:r>
      <w:proofErr w:type="spellEnd"/>
      <w:r w:rsidRPr="00A737B9">
        <w:rPr>
          <w:rFonts w:ascii="Arial" w:hAnsi="Arial" w:cs="Arial"/>
          <w:color w:val="212121"/>
          <w:sz w:val="20"/>
          <w:szCs w:val="20"/>
          <w:shd w:val="clear" w:color="auto" w:fill="FFFFFF"/>
        </w:rPr>
        <w:t xml:space="preserve"> per group).</w:t>
      </w:r>
      <w:r w:rsidRPr="002372F0">
        <w:rPr>
          <w:rFonts w:ascii="Arial" w:hAnsi="Arial" w:cs="Arial"/>
          <w:color w:val="222222"/>
          <w:sz w:val="20"/>
          <w:szCs w:val="20"/>
        </w:rPr>
        <w:t xml:space="preserve"> </w:t>
      </w:r>
      <w:r>
        <w:rPr>
          <w:rFonts w:ascii="Arial" w:hAnsi="Arial" w:cs="Arial"/>
          <w:color w:val="222222"/>
          <w:sz w:val="20"/>
          <w:szCs w:val="20"/>
        </w:rPr>
        <w:t xml:space="preserve">All data are expressed as </w:t>
      </w:r>
      <w:r w:rsidRPr="00944096">
        <w:rPr>
          <w:rFonts w:ascii="Arial" w:hAnsi="Arial" w:cs="Arial"/>
          <w:color w:val="212121"/>
          <w:sz w:val="20"/>
          <w:szCs w:val="20"/>
          <w:shd w:val="clear" w:color="auto" w:fill="FFFFFF"/>
        </w:rPr>
        <w:t>mean ± </w:t>
      </w:r>
      <w:proofErr w:type="spellStart"/>
      <w:r w:rsidRPr="00944096">
        <w:rPr>
          <w:rFonts w:ascii="Arial" w:hAnsi="Arial" w:cs="Arial"/>
          <w:color w:val="212121"/>
          <w:sz w:val="20"/>
          <w:szCs w:val="20"/>
          <w:shd w:val="clear" w:color="auto" w:fill="FFFFFF"/>
        </w:rPr>
        <w:t>s.e.m</w:t>
      </w:r>
      <w:proofErr w:type="spellEnd"/>
      <w:r>
        <w:rPr>
          <w:rFonts w:ascii="Arial" w:hAnsi="Arial" w:cs="Arial"/>
          <w:color w:val="212121"/>
          <w:sz w:val="20"/>
          <w:szCs w:val="20"/>
          <w:shd w:val="clear" w:color="auto" w:fill="FFFFFF"/>
        </w:rPr>
        <w:t xml:space="preserve"> with</w:t>
      </w:r>
      <w:r>
        <w:rPr>
          <w:rFonts w:ascii="Arial" w:hAnsi="Arial" w:cs="Arial"/>
          <w:color w:val="222222"/>
          <w:sz w:val="20"/>
          <w:szCs w:val="20"/>
        </w:rPr>
        <w:t xml:space="preserve"> p-value</w:t>
      </w:r>
      <w:r>
        <w:rPr>
          <w:rFonts w:ascii="Arial" w:hAnsi="Arial" w:cs="Arial"/>
          <w:color w:val="212121"/>
          <w:sz w:val="20"/>
          <w:szCs w:val="20"/>
        </w:rPr>
        <w:t xml:space="preserve"> </w:t>
      </w:r>
      <w:r w:rsidRPr="003A6812">
        <w:rPr>
          <w:rFonts w:ascii="Arial" w:hAnsi="Arial" w:cs="Arial"/>
          <w:color w:val="212121"/>
          <w:sz w:val="20"/>
          <w:szCs w:val="20"/>
        </w:rPr>
        <w:t>&lt;0.05 (*)</w:t>
      </w:r>
      <w:r>
        <w:rPr>
          <w:rFonts w:ascii="Arial" w:hAnsi="Arial" w:cs="Arial"/>
          <w:color w:val="212121"/>
          <w:sz w:val="20"/>
          <w:szCs w:val="20"/>
        </w:rPr>
        <w:t>;</w:t>
      </w:r>
      <w:r w:rsidRPr="003A6812">
        <w:rPr>
          <w:rFonts w:ascii="Arial" w:hAnsi="Arial" w:cs="Arial"/>
          <w:color w:val="212121"/>
          <w:sz w:val="20"/>
          <w:szCs w:val="20"/>
        </w:rPr>
        <w:t xml:space="preserve"> &lt;0.01 (**)</w:t>
      </w:r>
      <w:r>
        <w:rPr>
          <w:rFonts w:ascii="Arial" w:hAnsi="Arial" w:cs="Arial"/>
          <w:color w:val="212121"/>
          <w:sz w:val="20"/>
          <w:szCs w:val="20"/>
        </w:rPr>
        <w:t xml:space="preserve">; </w:t>
      </w:r>
      <w:r w:rsidRPr="003A6812">
        <w:rPr>
          <w:rFonts w:ascii="Arial" w:hAnsi="Arial" w:cs="Arial"/>
          <w:color w:val="212121"/>
          <w:sz w:val="20"/>
          <w:szCs w:val="20"/>
        </w:rPr>
        <w:t>&lt;0.001 (***)</w:t>
      </w:r>
      <w:r>
        <w:rPr>
          <w:rFonts w:ascii="Arial" w:hAnsi="Arial" w:cs="Arial"/>
          <w:color w:val="212121"/>
          <w:sz w:val="20"/>
          <w:szCs w:val="20"/>
        </w:rPr>
        <w:t xml:space="preserve">; </w:t>
      </w:r>
      <w:r w:rsidRPr="003A6812">
        <w:rPr>
          <w:rFonts w:ascii="Arial" w:hAnsi="Arial" w:cs="Arial"/>
          <w:color w:val="212121"/>
          <w:sz w:val="20"/>
          <w:szCs w:val="20"/>
        </w:rPr>
        <w:t>&lt;0.00</w:t>
      </w:r>
      <w:r>
        <w:rPr>
          <w:rFonts w:ascii="Arial" w:hAnsi="Arial" w:cs="Arial"/>
          <w:color w:val="212121"/>
          <w:sz w:val="20"/>
          <w:szCs w:val="20"/>
        </w:rPr>
        <w:t>0</w:t>
      </w:r>
      <w:r w:rsidRPr="003A6812">
        <w:rPr>
          <w:rFonts w:ascii="Arial" w:hAnsi="Arial" w:cs="Arial"/>
          <w:color w:val="212121"/>
          <w:sz w:val="20"/>
          <w:szCs w:val="20"/>
        </w:rPr>
        <w:t>1 (***</w:t>
      </w:r>
      <w:r>
        <w:rPr>
          <w:rFonts w:ascii="Arial" w:hAnsi="Arial" w:cs="Arial"/>
          <w:color w:val="212121"/>
          <w:sz w:val="20"/>
          <w:szCs w:val="20"/>
        </w:rPr>
        <w:t>*</w:t>
      </w:r>
      <w:r w:rsidRPr="003A6812">
        <w:rPr>
          <w:rFonts w:ascii="Arial" w:hAnsi="Arial" w:cs="Arial"/>
          <w:color w:val="212121"/>
          <w:sz w:val="20"/>
          <w:szCs w:val="20"/>
        </w:rPr>
        <w:t>)</w:t>
      </w:r>
      <w:r>
        <w:rPr>
          <w:rFonts w:ascii="Arial" w:hAnsi="Arial" w:cs="Arial"/>
          <w:color w:val="212121"/>
          <w:sz w:val="20"/>
          <w:szCs w:val="20"/>
        </w:rPr>
        <w:t xml:space="preserve">; </w:t>
      </w:r>
      <w:proofErr w:type="spellStart"/>
      <w:r>
        <w:rPr>
          <w:rFonts w:ascii="Arial" w:hAnsi="Arial" w:cs="Arial"/>
          <w:color w:val="212121"/>
          <w:sz w:val="20"/>
          <w:szCs w:val="20"/>
        </w:rPr>
        <w:t>n.s</w:t>
      </w:r>
      <w:proofErr w:type="spellEnd"/>
      <w:r>
        <w:rPr>
          <w:rFonts w:ascii="Arial" w:hAnsi="Arial" w:cs="Arial"/>
          <w:color w:val="212121"/>
          <w:sz w:val="20"/>
          <w:szCs w:val="20"/>
        </w:rPr>
        <w:t>., non-significant.</w:t>
      </w:r>
      <w:r>
        <w:rPr>
          <w:rFonts w:ascii="Arial" w:hAnsi="Arial" w:cs="Arial"/>
          <w:color w:val="212121"/>
          <w:sz w:val="20"/>
          <w:szCs w:val="20"/>
          <w:shd w:val="clear" w:color="auto" w:fill="FFFFFF"/>
        </w:rPr>
        <w:t xml:space="preserve"> </w:t>
      </w:r>
      <w:r w:rsidR="000A3B08" w:rsidRPr="00C55D45">
        <w:rPr>
          <w:rFonts w:ascii="Arial" w:hAnsi="Arial" w:cs="Arial"/>
          <w:color w:val="212121"/>
          <w:sz w:val="20"/>
          <w:szCs w:val="20"/>
        </w:rPr>
        <w:t xml:space="preserve">For all the individual p values, see the </w:t>
      </w:r>
      <w:r w:rsidR="000A3B08">
        <w:rPr>
          <w:rFonts w:ascii="Arial" w:hAnsi="Arial" w:cs="Arial"/>
          <w:color w:val="212121"/>
          <w:sz w:val="20"/>
          <w:szCs w:val="20"/>
        </w:rPr>
        <w:t>Fig.</w:t>
      </w:r>
      <w:r w:rsidR="00BA5589">
        <w:rPr>
          <w:rFonts w:ascii="Arial" w:hAnsi="Arial" w:cs="Arial"/>
          <w:color w:val="212121"/>
          <w:sz w:val="20"/>
          <w:szCs w:val="20"/>
        </w:rPr>
        <w:t>4</w:t>
      </w:r>
      <w:r w:rsidR="000A3B08" w:rsidRPr="00C55D45">
        <w:rPr>
          <w:rFonts w:ascii="Arial" w:hAnsi="Arial" w:cs="Arial"/>
          <w:color w:val="212121"/>
          <w:sz w:val="20"/>
          <w:szCs w:val="20"/>
        </w:rPr>
        <w:t xml:space="preserve"> </w:t>
      </w:r>
      <w:r w:rsidR="000A3B08">
        <w:rPr>
          <w:rFonts w:ascii="Arial" w:hAnsi="Arial" w:cs="Arial"/>
          <w:color w:val="212121"/>
          <w:sz w:val="20"/>
          <w:szCs w:val="20"/>
        </w:rPr>
        <w:t xml:space="preserve">Source </w:t>
      </w:r>
      <w:r w:rsidR="009F0526">
        <w:rPr>
          <w:rFonts w:ascii="Arial" w:hAnsi="Arial" w:cs="Arial"/>
          <w:color w:val="212121"/>
          <w:sz w:val="20"/>
          <w:szCs w:val="20"/>
        </w:rPr>
        <w:t>D</w:t>
      </w:r>
      <w:r w:rsidR="000A3B08">
        <w:rPr>
          <w:rFonts w:ascii="Arial" w:hAnsi="Arial" w:cs="Arial"/>
          <w:color w:val="212121"/>
          <w:sz w:val="20"/>
          <w:szCs w:val="20"/>
        </w:rPr>
        <w:t>ata file</w:t>
      </w:r>
      <w:r w:rsidR="000A3B08" w:rsidRPr="00C55D45">
        <w:rPr>
          <w:rFonts w:ascii="Arial" w:hAnsi="Arial" w:cs="Arial"/>
          <w:color w:val="212121"/>
          <w:sz w:val="20"/>
          <w:szCs w:val="20"/>
        </w:rPr>
        <w:t>.</w:t>
      </w:r>
    </w:p>
    <w:p w14:paraId="1A2F64B6" w14:textId="6247A40B" w:rsidR="00A737B9" w:rsidRDefault="00A737B9">
      <w:pPr>
        <w:rPr>
          <w:rFonts w:ascii="Arial" w:hAnsi="Arial" w:cs="Arial"/>
          <w:color w:val="212121"/>
          <w:sz w:val="20"/>
          <w:szCs w:val="20"/>
          <w:shd w:val="clear" w:color="auto" w:fill="FFFFFF"/>
        </w:rPr>
      </w:pPr>
    </w:p>
    <w:p w14:paraId="65FA9CEB" w14:textId="77D2E4D0" w:rsidR="00B8170A" w:rsidRPr="00A737B9" w:rsidRDefault="00B8170A" w:rsidP="00B8170A">
      <w:pPr>
        <w:spacing w:line="360" w:lineRule="auto"/>
        <w:jc w:val="both"/>
        <w:rPr>
          <w:rFonts w:ascii="Arial" w:hAnsi="Arial" w:cs="Arial"/>
          <w:color w:val="212121"/>
          <w:sz w:val="20"/>
          <w:szCs w:val="20"/>
          <w:shd w:val="clear" w:color="auto" w:fill="FFFFFF"/>
        </w:rPr>
      </w:pPr>
    </w:p>
    <w:p w14:paraId="5490D975" w14:textId="29D11D56" w:rsidR="00361DA2" w:rsidRDefault="00361DA2" w:rsidP="00E73DAE">
      <w:pPr>
        <w:spacing w:line="360" w:lineRule="auto"/>
        <w:jc w:val="both"/>
        <w:rPr>
          <w:rFonts w:ascii="Arial" w:hAnsi="Arial" w:cs="Arial"/>
          <w:color w:val="212121"/>
          <w:shd w:val="clear" w:color="auto" w:fill="FFFFFF"/>
        </w:rPr>
      </w:pPr>
    </w:p>
    <w:p w14:paraId="4C5A2CD6" w14:textId="6181986D" w:rsidR="00B961EC" w:rsidRPr="00A737B9" w:rsidRDefault="00B961EC" w:rsidP="00A737B9">
      <w:pPr>
        <w:spacing w:line="360" w:lineRule="auto"/>
        <w:jc w:val="center"/>
        <w:rPr>
          <w:rFonts w:ascii="Arial" w:hAnsi="Arial" w:cs="Arial"/>
          <w:color w:val="212121"/>
          <w:sz w:val="20"/>
          <w:szCs w:val="20"/>
          <w:shd w:val="clear" w:color="auto" w:fill="FFFFFF"/>
        </w:rPr>
      </w:pPr>
    </w:p>
    <w:sectPr w:rsidR="00B961EC" w:rsidRPr="00A737B9" w:rsidSect="00DC2C97">
      <w:footerReference w:type="default" r:id="rId15"/>
      <w:pgSz w:w="11907" w:h="16840" w:code="9"/>
      <w:pgMar w:top="1021" w:right="1134" w:bottom="1134"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C71EC" w14:textId="77777777" w:rsidR="0022695F" w:rsidRDefault="0022695F" w:rsidP="005E3823">
      <w:pPr>
        <w:spacing w:after="0" w:line="240" w:lineRule="auto"/>
      </w:pPr>
      <w:r>
        <w:separator/>
      </w:r>
    </w:p>
  </w:endnote>
  <w:endnote w:type="continuationSeparator" w:id="0">
    <w:p w14:paraId="36A33937" w14:textId="77777777" w:rsidR="0022695F" w:rsidRDefault="0022695F" w:rsidP="005E3823">
      <w:pPr>
        <w:spacing w:after="0" w:line="240" w:lineRule="auto"/>
      </w:pPr>
      <w:r>
        <w:continuationSeparator/>
      </w:r>
    </w:p>
  </w:endnote>
  <w:endnote w:type="continuationNotice" w:id="1">
    <w:p w14:paraId="00FDEBA8" w14:textId="77777777" w:rsidR="0022695F" w:rsidRDefault="002269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777844"/>
      <w:docPartObj>
        <w:docPartGallery w:val="Page Numbers (Bottom of Page)"/>
        <w:docPartUnique/>
      </w:docPartObj>
    </w:sdtPr>
    <w:sdtEndPr>
      <w:rPr>
        <w:noProof/>
      </w:rPr>
    </w:sdtEndPr>
    <w:sdtContent>
      <w:p w14:paraId="23BFCE88" w14:textId="510C7046" w:rsidR="00373E9B" w:rsidRDefault="00373E9B">
        <w:pPr>
          <w:pStyle w:val="Footer"/>
          <w:jc w:val="right"/>
        </w:pPr>
        <w:r>
          <w:fldChar w:fldCharType="begin"/>
        </w:r>
        <w:r>
          <w:instrText xml:space="preserve"> PAGE   \* MERGEFORMAT </w:instrText>
        </w:r>
        <w:r>
          <w:fldChar w:fldCharType="separate"/>
        </w:r>
        <w:r w:rsidR="006054EA">
          <w:rPr>
            <w:noProof/>
          </w:rPr>
          <w:t>22</w:t>
        </w:r>
        <w:r>
          <w:rPr>
            <w:noProof/>
          </w:rPr>
          <w:fldChar w:fldCharType="end"/>
        </w:r>
      </w:p>
    </w:sdtContent>
  </w:sdt>
  <w:p w14:paraId="18242630" w14:textId="77777777" w:rsidR="00373E9B" w:rsidRDefault="00373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FCA6A" w14:textId="77777777" w:rsidR="0022695F" w:rsidRDefault="0022695F" w:rsidP="005E3823">
      <w:pPr>
        <w:spacing w:after="0" w:line="240" w:lineRule="auto"/>
      </w:pPr>
      <w:r>
        <w:separator/>
      </w:r>
    </w:p>
  </w:footnote>
  <w:footnote w:type="continuationSeparator" w:id="0">
    <w:p w14:paraId="660BA43F" w14:textId="77777777" w:rsidR="0022695F" w:rsidRDefault="0022695F" w:rsidP="005E3823">
      <w:pPr>
        <w:spacing w:after="0" w:line="240" w:lineRule="auto"/>
      </w:pPr>
      <w:r>
        <w:continuationSeparator/>
      </w:r>
    </w:p>
  </w:footnote>
  <w:footnote w:type="continuationNotice" w:id="1">
    <w:p w14:paraId="57218F77" w14:textId="77777777" w:rsidR="0022695F" w:rsidRDefault="002269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6AFC"/>
    <w:multiLevelType w:val="multilevel"/>
    <w:tmpl w:val="1A34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B2483"/>
    <w:multiLevelType w:val="multilevel"/>
    <w:tmpl w:val="C338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40C2C"/>
    <w:multiLevelType w:val="multilevel"/>
    <w:tmpl w:val="3E96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75F35"/>
    <w:multiLevelType w:val="multilevel"/>
    <w:tmpl w:val="916C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0301A"/>
    <w:multiLevelType w:val="multilevel"/>
    <w:tmpl w:val="1080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7590C"/>
    <w:multiLevelType w:val="hybridMultilevel"/>
    <w:tmpl w:val="9EB65CA6"/>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1A4328E5"/>
    <w:multiLevelType w:val="multilevel"/>
    <w:tmpl w:val="1482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95826"/>
    <w:multiLevelType w:val="multilevel"/>
    <w:tmpl w:val="EC06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07FAA"/>
    <w:multiLevelType w:val="multilevel"/>
    <w:tmpl w:val="D010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A7F4E"/>
    <w:multiLevelType w:val="multilevel"/>
    <w:tmpl w:val="6EC0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A91B60"/>
    <w:multiLevelType w:val="hybridMultilevel"/>
    <w:tmpl w:val="73AE6C46"/>
    <w:lvl w:ilvl="0" w:tplc="AE6851CA">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39372CDC"/>
    <w:multiLevelType w:val="hybridMultilevel"/>
    <w:tmpl w:val="6EF0488E"/>
    <w:lvl w:ilvl="0" w:tplc="060C52CA">
      <w:start w:val="1"/>
      <w:numFmt w:val="decimal"/>
      <w:lvlText w:val="%1 "/>
      <w:lvlJc w:val="left"/>
      <w:pPr>
        <w:ind w:left="720" w:hanging="360"/>
      </w:pPr>
    </w:lvl>
    <w:lvl w:ilvl="1" w:tplc="9536E54E">
      <w:start w:val="1"/>
      <w:numFmt w:val="decimal"/>
      <w:lvlText w:val="%2 "/>
      <w:lvlJc w:val="left"/>
      <w:pPr>
        <w:ind w:left="720" w:hanging="360"/>
      </w:pPr>
    </w:lvl>
    <w:lvl w:ilvl="2" w:tplc="94504764">
      <w:start w:val="1"/>
      <w:numFmt w:val="decimal"/>
      <w:lvlText w:val="%3 "/>
      <w:lvlJc w:val="left"/>
      <w:pPr>
        <w:ind w:left="720" w:hanging="360"/>
      </w:pPr>
    </w:lvl>
    <w:lvl w:ilvl="3" w:tplc="36E8D796">
      <w:start w:val="1"/>
      <w:numFmt w:val="decimal"/>
      <w:lvlText w:val="%4 "/>
      <w:lvlJc w:val="left"/>
      <w:pPr>
        <w:ind w:left="720" w:hanging="360"/>
      </w:pPr>
    </w:lvl>
    <w:lvl w:ilvl="4" w:tplc="386A8C70">
      <w:start w:val="1"/>
      <w:numFmt w:val="decimal"/>
      <w:lvlText w:val="%5 "/>
      <w:lvlJc w:val="left"/>
      <w:pPr>
        <w:ind w:left="720" w:hanging="360"/>
      </w:pPr>
    </w:lvl>
    <w:lvl w:ilvl="5" w:tplc="124E8CB8">
      <w:start w:val="1"/>
      <w:numFmt w:val="decimal"/>
      <w:lvlText w:val="%6 "/>
      <w:lvlJc w:val="left"/>
      <w:pPr>
        <w:ind w:left="720" w:hanging="360"/>
      </w:pPr>
    </w:lvl>
    <w:lvl w:ilvl="6" w:tplc="D90644C4">
      <w:start w:val="1"/>
      <w:numFmt w:val="decimal"/>
      <w:lvlText w:val="%7 "/>
      <w:lvlJc w:val="left"/>
      <w:pPr>
        <w:ind w:left="720" w:hanging="360"/>
      </w:pPr>
    </w:lvl>
    <w:lvl w:ilvl="7" w:tplc="794012CC">
      <w:start w:val="1"/>
      <w:numFmt w:val="decimal"/>
      <w:lvlText w:val="%8 "/>
      <w:lvlJc w:val="left"/>
      <w:pPr>
        <w:ind w:left="720" w:hanging="360"/>
      </w:pPr>
    </w:lvl>
    <w:lvl w:ilvl="8" w:tplc="6E96F546">
      <w:start w:val="1"/>
      <w:numFmt w:val="decimal"/>
      <w:lvlText w:val="%9 "/>
      <w:lvlJc w:val="left"/>
      <w:pPr>
        <w:ind w:left="720" w:hanging="360"/>
      </w:pPr>
    </w:lvl>
  </w:abstractNum>
  <w:abstractNum w:abstractNumId="12" w15:restartNumberingAfterBreak="0">
    <w:nsid w:val="3F013E2C"/>
    <w:multiLevelType w:val="multilevel"/>
    <w:tmpl w:val="AF86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B476E4"/>
    <w:multiLevelType w:val="hybridMultilevel"/>
    <w:tmpl w:val="B4887742"/>
    <w:lvl w:ilvl="0" w:tplc="C226A670">
      <w:start w:val="1"/>
      <w:numFmt w:val="bullet"/>
      <w:lvlText w:val=""/>
      <w:lvlJc w:val="left"/>
      <w:pPr>
        <w:ind w:left="1080" w:hanging="360"/>
      </w:pPr>
      <w:rPr>
        <w:rFonts w:ascii="Symbol" w:hAnsi="Symbol"/>
      </w:rPr>
    </w:lvl>
    <w:lvl w:ilvl="1" w:tplc="C5A62AD4">
      <w:start w:val="1"/>
      <w:numFmt w:val="bullet"/>
      <w:lvlText w:val=""/>
      <w:lvlJc w:val="left"/>
      <w:pPr>
        <w:ind w:left="1080" w:hanging="360"/>
      </w:pPr>
      <w:rPr>
        <w:rFonts w:ascii="Symbol" w:hAnsi="Symbol"/>
      </w:rPr>
    </w:lvl>
    <w:lvl w:ilvl="2" w:tplc="5A90DCDA">
      <w:start w:val="1"/>
      <w:numFmt w:val="bullet"/>
      <w:lvlText w:val=""/>
      <w:lvlJc w:val="left"/>
      <w:pPr>
        <w:ind w:left="1080" w:hanging="360"/>
      </w:pPr>
      <w:rPr>
        <w:rFonts w:ascii="Symbol" w:hAnsi="Symbol"/>
      </w:rPr>
    </w:lvl>
    <w:lvl w:ilvl="3" w:tplc="56C64CD6">
      <w:start w:val="1"/>
      <w:numFmt w:val="bullet"/>
      <w:lvlText w:val=""/>
      <w:lvlJc w:val="left"/>
      <w:pPr>
        <w:ind w:left="1080" w:hanging="360"/>
      </w:pPr>
      <w:rPr>
        <w:rFonts w:ascii="Symbol" w:hAnsi="Symbol"/>
      </w:rPr>
    </w:lvl>
    <w:lvl w:ilvl="4" w:tplc="14F8C4C4">
      <w:start w:val="1"/>
      <w:numFmt w:val="bullet"/>
      <w:lvlText w:val=""/>
      <w:lvlJc w:val="left"/>
      <w:pPr>
        <w:ind w:left="1080" w:hanging="360"/>
      </w:pPr>
      <w:rPr>
        <w:rFonts w:ascii="Symbol" w:hAnsi="Symbol"/>
      </w:rPr>
    </w:lvl>
    <w:lvl w:ilvl="5" w:tplc="11ECEB64">
      <w:start w:val="1"/>
      <w:numFmt w:val="bullet"/>
      <w:lvlText w:val=""/>
      <w:lvlJc w:val="left"/>
      <w:pPr>
        <w:ind w:left="1080" w:hanging="360"/>
      </w:pPr>
      <w:rPr>
        <w:rFonts w:ascii="Symbol" w:hAnsi="Symbol"/>
      </w:rPr>
    </w:lvl>
    <w:lvl w:ilvl="6" w:tplc="FD22B95E">
      <w:start w:val="1"/>
      <w:numFmt w:val="bullet"/>
      <w:lvlText w:val=""/>
      <w:lvlJc w:val="left"/>
      <w:pPr>
        <w:ind w:left="1080" w:hanging="360"/>
      </w:pPr>
      <w:rPr>
        <w:rFonts w:ascii="Symbol" w:hAnsi="Symbol"/>
      </w:rPr>
    </w:lvl>
    <w:lvl w:ilvl="7" w:tplc="BA5CF196">
      <w:start w:val="1"/>
      <w:numFmt w:val="bullet"/>
      <w:lvlText w:val=""/>
      <w:lvlJc w:val="left"/>
      <w:pPr>
        <w:ind w:left="1080" w:hanging="360"/>
      </w:pPr>
      <w:rPr>
        <w:rFonts w:ascii="Symbol" w:hAnsi="Symbol"/>
      </w:rPr>
    </w:lvl>
    <w:lvl w:ilvl="8" w:tplc="AAFE505E">
      <w:start w:val="1"/>
      <w:numFmt w:val="bullet"/>
      <w:lvlText w:val=""/>
      <w:lvlJc w:val="left"/>
      <w:pPr>
        <w:ind w:left="1080" w:hanging="360"/>
      </w:pPr>
      <w:rPr>
        <w:rFonts w:ascii="Symbol" w:hAnsi="Symbol"/>
      </w:rPr>
    </w:lvl>
  </w:abstractNum>
  <w:abstractNum w:abstractNumId="14" w15:restartNumberingAfterBreak="0">
    <w:nsid w:val="47374767"/>
    <w:multiLevelType w:val="multilevel"/>
    <w:tmpl w:val="0A74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1F579D"/>
    <w:multiLevelType w:val="hybridMultilevel"/>
    <w:tmpl w:val="B5449E1E"/>
    <w:lvl w:ilvl="0" w:tplc="4CB0939E">
      <w:start w:val="1"/>
      <w:numFmt w:val="bullet"/>
      <w:lvlText w:val=""/>
      <w:lvlJc w:val="left"/>
      <w:pPr>
        <w:ind w:left="1440" w:hanging="360"/>
      </w:pPr>
      <w:rPr>
        <w:rFonts w:ascii="Symbol" w:hAnsi="Symbol"/>
      </w:rPr>
    </w:lvl>
    <w:lvl w:ilvl="1" w:tplc="94563ECC">
      <w:start w:val="1"/>
      <w:numFmt w:val="bullet"/>
      <w:lvlText w:val=""/>
      <w:lvlJc w:val="left"/>
      <w:pPr>
        <w:ind w:left="1440" w:hanging="360"/>
      </w:pPr>
      <w:rPr>
        <w:rFonts w:ascii="Symbol" w:hAnsi="Symbol"/>
      </w:rPr>
    </w:lvl>
    <w:lvl w:ilvl="2" w:tplc="812283CE">
      <w:start w:val="1"/>
      <w:numFmt w:val="bullet"/>
      <w:lvlText w:val=""/>
      <w:lvlJc w:val="left"/>
      <w:pPr>
        <w:ind w:left="1440" w:hanging="360"/>
      </w:pPr>
      <w:rPr>
        <w:rFonts w:ascii="Symbol" w:hAnsi="Symbol"/>
      </w:rPr>
    </w:lvl>
    <w:lvl w:ilvl="3" w:tplc="F5CC22FE">
      <w:start w:val="1"/>
      <w:numFmt w:val="bullet"/>
      <w:lvlText w:val=""/>
      <w:lvlJc w:val="left"/>
      <w:pPr>
        <w:ind w:left="1440" w:hanging="360"/>
      </w:pPr>
      <w:rPr>
        <w:rFonts w:ascii="Symbol" w:hAnsi="Symbol"/>
      </w:rPr>
    </w:lvl>
    <w:lvl w:ilvl="4" w:tplc="AC863624">
      <w:start w:val="1"/>
      <w:numFmt w:val="bullet"/>
      <w:lvlText w:val=""/>
      <w:lvlJc w:val="left"/>
      <w:pPr>
        <w:ind w:left="1440" w:hanging="360"/>
      </w:pPr>
      <w:rPr>
        <w:rFonts w:ascii="Symbol" w:hAnsi="Symbol"/>
      </w:rPr>
    </w:lvl>
    <w:lvl w:ilvl="5" w:tplc="80E8C9F0">
      <w:start w:val="1"/>
      <w:numFmt w:val="bullet"/>
      <w:lvlText w:val=""/>
      <w:lvlJc w:val="left"/>
      <w:pPr>
        <w:ind w:left="1440" w:hanging="360"/>
      </w:pPr>
      <w:rPr>
        <w:rFonts w:ascii="Symbol" w:hAnsi="Symbol"/>
      </w:rPr>
    </w:lvl>
    <w:lvl w:ilvl="6" w:tplc="7BF28A7C">
      <w:start w:val="1"/>
      <w:numFmt w:val="bullet"/>
      <w:lvlText w:val=""/>
      <w:lvlJc w:val="left"/>
      <w:pPr>
        <w:ind w:left="1440" w:hanging="360"/>
      </w:pPr>
      <w:rPr>
        <w:rFonts w:ascii="Symbol" w:hAnsi="Symbol"/>
      </w:rPr>
    </w:lvl>
    <w:lvl w:ilvl="7" w:tplc="38D21AF4">
      <w:start w:val="1"/>
      <w:numFmt w:val="bullet"/>
      <w:lvlText w:val=""/>
      <w:lvlJc w:val="left"/>
      <w:pPr>
        <w:ind w:left="1440" w:hanging="360"/>
      </w:pPr>
      <w:rPr>
        <w:rFonts w:ascii="Symbol" w:hAnsi="Symbol"/>
      </w:rPr>
    </w:lvl>
    <w:lvl w:ilvl="8" w:tplc="44FC0550">
      <w:start w:val="1"/>
      <w:numFmt w:val="bullet"/>
      <w:lvlText w:val=""/>
      <w:lvlJc w:val="left"/>
      <w:pPr>
        <w:ind w:left="1440" w:hanging="360"/>
      </w:pPr>
      <w:rPr>
        <w:rFonts w:ascii="Symbol" w:hAnsi="Symbol"/>
      </w:rPr>
    </w:lvl>
  </w:abstractNum>
  <w:abstractNum w:abstractNumId="16" w15:restartNumberingAfterBreak="0">
    <w:nsid w:val="4C120197"/>
    <w:multiLevelType w:val="multilevel"/>
    <w:tmpl w:val="7048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3B0BAF"/>
    <w:multiLevelType w:val="hybridMultilevel"/>
    <w:tmpl w:val="E4D0C378"/>
    <w:lvl w:ilvl="0" w:tplc="651E9F00">
      <w:start w:val="1"/>
      <w:numFmt w:val="bullet"/>
      <w:lvlText w:val=""/>
      <w:lvlJc w:val="left"/>
      <w:pPr>
        <w:ind w:left="1440" w:hanging="360"/>
      </w:pPr>
      <w:rPr>
        <w:rFonts w:ascii="Symbol" w:hAnsi="Symbol"/>
      </w:rPr>
    </w:lvl>
    <w:lvl w:ilvl="1" w:tplc="4A1C87EC">
      <w:start w:val="1"/>
      <w:numFmt w:val="bullet"/>
      <w:lvlText w:val=""/>
      <w:lvlJc w:val="left"/>
      <w:pPr>
        <w:ind w:left="1440" w:hanging="360"/>
      </w:pPr>
      <w:rPr>
        <w:rFonts w:ascii="Symbol" w:hAnsi="Symbol"/>
      </w:rPr>
    </w:lvl>
    <w:lvl w:ilvl="2" w:tplc="08BEE5DC">
      <w:start w:val="1"/>
      <w:numFmt w:val="bullet"/>
      <w:lvlText w:val=""/>
      <w:lvlJc w:val="left"/>
      <w:pPr>
        <w:ind w:left="1440" w:hanging="360"/>
      </w:pPr>
      <w:rPr>
        <w:rFonts w:ascii="Symbol" w:hAnsi="Symbol"/>
      </w:rPr>
    </w:lvl>
    <w:lvl w:ilvl="3" w:tplc="ABAC4FF6">
      <w:start w:val="1"/>
      <w:numFmt w:val="bullet"/>
      <w:lvlText w:val=""/>
      <w:lvlJc w:val="left"/>
      <w:pPr>
        <w:ind w:left="1440" w:hanging="360"/>
      </w:pPr>
      <w:rPr>
        <w:rFonts w:ascii="Symbol" w:hAnsi="Symbol"/>
      </w:rPr>
    </w:lvl>
    <w:lvl w:ilvl="4" w:tplc="2222CD22">
      <w:start w:val="1"/>
      <w:numFmt w:val="bullet"/>
      <w:lvlText w:val=""/>
      <w:lvlJc w:val="left"/>
      <w:pPr>
        <w:ind w:left="1440" w:hanging="360"/>
      </w:pPr>
      <w:rPr>
        <w:rFonts w:ascii="Symbol" w:hAnsi="Symbol"/>
      </w:rPr>
    </w:lvl>
    <w:lvl w:ilvl="5" w:tplc="2BEC5D64">
      <w:start w:val="1"/>
      <w:numFmt w:val="bullet"/>
      <w:lvlText w:val=""/>
      <w:lvlJc w:val="left"/>
      <w:pPr>
        <w:ind w:left="1440" w:hanging="360"/>
      </w:pPr>
      <w:rPr>
        <w:rFonts w:ascii="Symbol" w:hAnsi="Symbol"/>
      </w:rPr>
    </w:lvl>
    <w:lvl w:ilvl="6" w:tplc="337EBA1E">
      <w:start w:val="1"/>
      <w:numFmt w:val="bullet"/>
      <w:lvlText w:val=""/>
      <w:lvlJc w:val="left"/>
      <w:pPr>
        <w:ind w:left="1440" w:hanging="360"/>
      </w:pPr>
      <w:rPr>
        <w:rFonts w:ascii="Symbol" w:hAnsi="Symbol"/>
      </w:rPr>
    </w:lvl>
    <w:lvl w:ilvl="7" w:tplc="B110305A">
      <w:start w:val="1"/>
      <w:numFmt w:val="bullet"/>
      <w:lvlText w:val=""/>
      <w:lvlJc w:val="left"/>
      <w:pPr>
        <w:ind w:left="1440" w:hanging="360"/>
      </w:pPr>
      <w:rPr>
        <w:rFonts w:ascii="Symbol" w:hAnsi="Symbol"/>
      </w:rPr>
    </w:lvl>
    <w:lvl w:ilvl="8" w:tplc="5DBEB464">
      <w:start w:val="1"/>
      <w:numFmt w:val="bullet"/>
      <w:lvlText w:val=""/>
      <w:lvlJc w:val="left"/>
      <w:pPr>
        <w:ind w:left="1440" w:hanging="360"/>
      </w:pPr>
      <w:rPr>
        <w:rFonts w:ascii="Symbol" w:hAnsi="Symbol"/>
      </w:rPr>
    </w:lvl>
  </w:abstractNum>
  <w:abstractNum w:abstractNumId="18" w15:restartNumberingAfterBreak="0">
    <w:nsid w:val="50742E1A"/>
    <w:multiLevelType w:val="multilevel"/>
    <w:tmpl w:val="A5C6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0E3CA2"/>
    <w:multiLevelType w:val="hybridMultilevel"/>
    <w:tmpl w:val="CA1E8E76"/>
    <w:lvl w:ilvl="0" w:tplc="AAA85C6C">
      <w:start w:val="1"/>
      <w:numFmt w:val="bullet"/>
      <w:lvlText w:val=""/>
      <w:lvlJc w:val="left"/>
      <w:pPr>
        <w:ind w:left="720" w:hanging="360"/>
      </w:pPr>
      <w:rPr>
        <w:rFonts w:ascii="Symbol" w:hAnsi="Symbol"/>
      </w:rPr>
    </w:lvl>
    <w:lvl w:ilvl="1" w:tplc="EF88C5C6">
      <w:start w:val="1"/>
      <w:numFmt w:val="bullet"/>
      <w:lvlText w:val=""/>
      <w:lvlJc w:val="left"/>
      <w:pPr>
        <w:ind w:left="720" w:hanging="360"/>
      </w:pPr>
      <w:rPr>
        <w:rFonts w:ascii="Symbol" w:hAnsi="Symbol"/>
      </w:rPr>
    </w:lvl>
    <w:lvl w:ilvl="2" w:tplc="B34E3770">
      <w:start w:val="1"/>
      <w:numFmt w:val="bullet"/>
      <w:lvlText w:val=""/>
      <w:lvlJc w:val="left"/>
      <w:pPr>
        <w:ind w:left="720" w:hanging="360"/>
      </w:pPr>
      <w:rPr>
        <w:rFonts w:ascii="Symbol" w:hAnsi="Symbol"/>
      </w:rPr>
    </w:lvl>
    <w:lvl w:ilvl="3" w:tplc="54ACABFC">
      <w:start w:val="1"/>
      <w:numFmt w:val="bullet"/>
      <w:lvlText w:val=""/>
      <w:lvlJc w:val="left"/>
      <w:pPr>
        <w:ind w:left="720" w:hanging="360"/>
      </w:pPr>
      <w:rPr>
        <w:rFonts w:ascii="Symbol" w:hAnsi="Symbol"/>
      </w:rPr>
    </w:lvl>
    <w:lvl w:ilvl="4" w:tplc="5C64C962">
      <w:start w:val="1"/>
      <w:numFmt w:val="bullet"/>
      <w:lvlText w:val=""/>
      <w:lvlJc w:val="left"/>
      <w:pPr>
        <w:ind w:left="720" w:hanging="360"/>
      </w:pPr>
      <w:rPr>
        <w:rFonts w:ascii="Symbol" w:hAnsi="Symbol"/>
      </w:rPr>
    </w:lvl>
    <w:lvl w:ilvl="5" w:tplc="3A9495FC">
      <w:start w:val="1"/>
      <w:numFmt w:val="bullet"/>
      <w:lvlText w:val=""/>
      <w:lvlJc w:val="left"/>
      <w:pPr>
        <w:ind w:left="720" w:hanging="360"/>
      </w:pPr>
      <w:rPr>
        <w:rFonts w:ascii="Symbol" w:hAnsi="Symbol"/>
      </w:rPr>
    </w:lvl>
    <w:lvl w:ilvl="6" w:tplc="92A43168">
      <w:start w:val="1"/>
      <w:numFmt w:val="bullet"/>
      <w:lvlText w:val=""/>
      <w:lvlJc w:val="left"/>
      <w:pPr>
        <w:ind w:left="720" w:hanging="360"/>
      </w:pPr>
      <w:rPr>
        <w:rFonts w:ascii="Symbol" w:hAnsi="Symbol"/>
      </w:rPr>
    </w:lvl>
    <w:lvl w:ilvl="7" w:tplc="E12ACBF8">
      <w:start w:val="1"/>
      <w:numFmt w:val="bullet"/>
      <w:lvlText w:val=""/>
      <w:lvlJc w:val="left"/>
      <w:pPr>
        <w:ind w:left="720" w:hanging="360"/>
      </w:pPr>
      <w:rPr>
        <w:rFonts w:ascii="Symbol" w:hAnsi="Symbol"/>
      </w:rPr>
    </w:lvl>
    <w:lvl w:ilvl="8" w:tplc="80829D50">
      <w:start w:val="1"/>
      <w:numFmt w:val="bullet"/>
      <w:lvlText w:val=""/>
      <w:lvlJc w:val="left"/>
      <w:pPr>
        <w:ind w:left="720" w:hanging="360"/>
      </w:pPr>
      <w:rPr>
        <w:rFonts w:ascii="Symbol" w:hAnsi="Symbol"/>
      </w:rPr>
    </w:lvl>
  </w:abstractNum>
  <w:abstractNum w:abstractNumId="20" w15:restartNumberingAfterBreak="0">
    <w:nsid w:val="52EA2930"/>
    <w:multiLevelType w:val="multilevel"/>
    <w:tmpl w:val="83E2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246426"/>
    <w:multiLevelType w:val="multilevel"/>
    <w:tmpl w:val="90A8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B61E49"/>
    <w:multiLevelType w:val="multilevel"/>
    <w:tmpl w:val="0DE0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F821F6"/>
    <w:multiLevelType w:val="hybridMultilevel"/>
    <w:tmpl w:val="1EBC731E"/>
    <w:lvl w:ilvl="0" w:tplc="7436B744">
      <w:start w:val="1"/>
      <w:numFmt w:val="decimal"/>
      <w:lvlText w:val="%1)"/>
      <w:lvlJc w:val="left"/>
      <w:pPr>
        <w:ind w:left="408" w:hanging="360"/>
      </w:pPr>
      <w:rPr>
        <w:rFonts w:hint="default"/>
      </w:rPr>
    </w:lvl>
    <w:lvl w:ilvl="1" w:tplc="100C0019" w:tentative="1">
      <w:start w:val="1"/>
      <w:numFmt w:val="lowerLetter"/>
      <w:lvlText w:val="%2."/>
      <w:lvlJc w:val="left"/>
      <w:pPr>
        <w:ind w:left="1128" w:hanging="360"/>
      </w:pPr>
    </w:lvl>
    <w:lvl w:ilvl="2" w:tplc="100C001B" w:tentative="1">
      <w:start w:val="1"/>
      <w:numFmt w:val="lowerRoman"/>
      <w:lvlText w:val="%3."/>
      <w:lvlJc w:val="right"/>
      <w:pPr>
        <w:ind w:left="1848" w:hanging="180"/>
      </w:pPr>
    </w:lvl>
    <w:lvl w:ilvl="3" w:tplc="100C000F" w:tentative="1">
      <w:start w:val="1"/>
      <w:numFmt w:val="decimal"/>
      <w:lvlText w:val="%4."/>
      <w:lvlJc w:val="left"/>
      <w:pPr>
        <w:ind w:left="2568" w:hanging="360"/>
      </w:pPr>
    </w:lvl>
    <w:lvl w:ilvl="4" w:tplc="100C0019" w:tentative="1">
      <w:start w:val="1"/>
      <w:numFmt w:val="lowerLetter"/>
      <w:lvlText w:val="%5."/>
      <w:lvlJc w:val="left"/>
      <w:pPr>
        <w:ind w:left="3288" w:hanging="360"/>
      </w:pPr>
    </w:lvl>
    <w:lvl w:ilvl="5" w:tplc="100C001B" w:tentative="1">
      <w:start w:val="1"/>
      <w:numFmt w:val="lowerRoman"/>
      <w:lvlText w:val="%6."/>
      <w:lvlJc w:val="right"/>
      <w:pPr>
        <w:ind w:left="4008" w:hanging="180"/>
      </w:pPr>
    </w:lvl>
    <w:lvl w:ilvl="6" w:tplc="100C000F" w:tentative="1">
      <w:start w:val="1"/>
      <w:numFmt w:val="decimal"/>
      <w:lvlText w:val="%7."/>
      <w:lvlJc w:val="left"/>
      <w:pPr>
        <w:ind w:left="4728" w:hanging="360"/>
      </w:pPr>
    </w:lvl>
    <w:lvl w:ilvl="7" w:tplc="100C0019" w:tentative="1">
      <w:start w:val="1"/>
      <w:numFmt w:val="lowerLetter"/>
      <w:lvlText w:val="%8."/>
      <w:lvlJc w:val="left"/>
      <w:pPr>
        <w:ind w:left="5448" w:hanging="360"/>
      </w:pPr>
    </w:lvl>
    <w:lvl w:ilvl="8" w:tplc="100C001B" w:tentative="1">
      <w:start w:val="1"/>
      <w:numFmt w:val="lowerRoman"/>
      <w:lvlText w:val="%9."/>
      <w:lvlJc w:val="right"/>
      <w:pPr>
        <w:ind w:left="6168" w:hanging="180"/>
      </w:pPr>
    </w:lvl>
  </w:abstractNum>
  <w:abstractNum w:abstractNumId="24" w15:restartNumberingAfterBreak="0">
    <w:nsid w:val="64026F2F"/>
    <w:multiLevelType w:val="hybridMultilevel"/>
    <w:tmpl w:val="CE426D98"/>
    <w:lvl w:ilvl="0" w:tplc="7C02B40C">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65023AD6"/>
    <w:multiLevelType w:val="multilevel"/>
    <w:tmpl w:val="E948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6B4A35"/>
    <w:multiLevelType w:val="multilevel"/>
    <w:tmpl w:val="3F38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C45604"/>
    <w:multiLevelType w:val="multilevel"/>
    <w:tmpl w:val="898A17A4"/>
    <w:lvl w:ilvl="0">
      <w:start w:val="1"/>
      <w:numFmt w:val="none"/>
      <w:pStyle w:val="Heading1"/>
      <w:suff w:val="nothing"/>
      <w:lvlText w:val=""/>
      <w:lvlJc w:val="left"/>
      <w:pPr>
        <w:ind w:left="0" w:firstLine="0"/>
      </w:pPr>
      <w:rPr>
        <w:rFonts w:hint="default"/>
      </w:rPr>
    </w:lvl>
    <w:lvl w:ilvl="1">
      <w:start w:val="1"/>
      <w:numFmt w:val="decimal"/>
      <w:pStyle w:val="Heading2"/>
      <w:suff w:val="space"/>
      <w:lvlText w:val="%1%2."/>
      <w:lvlJc w:val="left"/>
      <w:pPr>
        <w:ind w:left="284" w:firstLine="0"/>
      </w:pPr>
      <w:rPr>
        <w:rFonts w:hint="default"/>
      </w:rPr>
    </w:lvl>
    <w:lvl w:ilvl="2">
      <w:start w:val="1"/>
      <w:numFmt w:val="decimal"/>
      <w:pStyle w:val="Heading3"/>
      <w:suff w:val="space"/>
      <w:lvlText w:val="%1%2.%3."/>
      <w:lvlJc w:val="left"/>
      <w:pPr>
        <w:ind w:left="900" w:firstLine="0"/>
      </w:pPr>
      <w:rPr>
        <w:rFonts w:hint="default"/>
      </w:rPr>
    </w:lvl>
    <w:lvl w:ilvl="3">
      <w:start w:val="1"/>
      <w:numFmt w:val="decimal"/>
      <w:pStyle w:val="Heading4"/>
      <w:suff w:val="space"/>
      <w:lvlText w:val="%2.%3.%4"/>
      <w:lvlJc w:val="left"/>
      <w:pPr>
        <w:ind w:left="284" w:firstLine="0"/>
      </w:pPr>
      <w:rPr>
        <w:rFonts w:hint="default"/>
      </w:rPr>
    </w:lvl>
    <w:lvl w:ilvl="4">
      <w:start w:val="1"/>
      <w:numFmt w:val="decimal"/>
      <w:pStyle w:val="Heading5"/>
      <w:suff w:val="space"/>
      <w:lvlText w:val="%2.%3.%4.%5."/>
      <w:lvlJc w:val="left"/>
      <w:pPr>
        <w:ind w:left="284" w:firstLine="0"/>
      </w:pPr>
      <w:rPr>
        <w:rFonts w:hint="default"/>
      </w:rPr>
    </w:lvl>
    <w:lvl w:ilvl="5">
      <w:start w:val="1"/>
      <w:numFmt w:val="none"/>
      <w:pStyle w:val="Heading7"/>
      <w:suff w:val="space"/>
      <w:lvlText w:val=""/>
      <w:lvlJc w:val="left"/>
      <w:pPr>
        <w:ind w:left="284" w:firstLine="0"/>
      </w:pPr>
      <w:rPr>
        <w:rFonts w:hint="default"/>
      </w:rPr>
    </w:lvl>
    <w:lvl w:ilvl="6">
      <w:start w:val="1"/>
      <w:numFmt w:val="none"/>
      <w:pStyle w:val="Heading8"/>
      <w:suff w:val="space"/>
      <w:lvlText w:val=""/>
      <w:lvlJc w:val="left"/>
      <w:pPr>
        <w:ind w:left="284" w:firstLine="0"/>
      </w:pPr>
      <w:rPr>
        <w:rFonts w:hint="default"/>
      </w:rPr>
    </w:lvl>
    <w:lvl w:ilvl="7">
      <w:start w:val="1"/>
      <w:numFmt w:val="none"/>
      <w:pStyle w:val="Heading9"/>
      <w:suff w:val="space"/>
      <w:lvlText w:val=""/>
      <w:lvlJc w:val="left"/>
      <w:pPr>
        <w:ind w:left="284" w:firstLine="0"/>
      </w:pPr>
      <w:rPr>
        <w:rFonts w:hint="default"/>
      </w:rPr>
    </w:lvl>
    <w:lvl w:ilvl="8">
      <w:start w:val="1"/>
      <w:numFmt w:val="none"/>
      <w:suff w:val="space"/>
      <w:lvlText w:val=""/>
      <w:lvlJc w:val="left"/>
      <w:pPr>
        <w:ind w:left="284" w:firstLine="0"/>
      </w:pPr>
      <w:rPr>
        <w:rFonts w:hint="default"/>
      </w:rPr>
    </w:lvl>
  </w:abstractNum>
  <w:abstractNum w:abstractNumId="28" w15:restartNumberingAfterBreak="0">
    <w:nsid w:val="764514A6"/>
    <w:multiLevelType w:val="multilevel"/>
    <w:tmpl w:val="8E4A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916102"/>
    <w:multiLevelType w:val="multilevel"/>
    <w:tmpl w:val="B3E8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
  </w:num>
  <w:num w:numId="3">
    <w:abstractNumId w:val="18"/>
  </w:num>
  <w:num w:numId="4">
    <w:abstractNumId w:val="28"/>
  </w:num>
  <w:num w:numId="5">
    <w:abstractNumId w:val="14"/>
  </w:num>
  <w:num w:numId="6">
    <w:abstractNumId w:val="26"/>
  </w:num>
  <w:num w:numId="7">
    <w:abstractNumId w:val="2"/>
  </w:num>
  <w:num w:numId="8">
    <w:abstractNumId w:val="3"/>
  </w:num>
  <w:num w:numId="9">
    <w:abstractNumId w:val="8"/>
  </w:num>
  <w:num w:numId="10">
    <w:abstractNumId w:val="0"/>
  </w:num>
  <w:num w:numId="11">
    <w:abstractNumId w:val="6"/>
  </w:num>
  <w:num w:numId="12">
    <w:abstractNumId w:val="22"/>
  </w:num>
  <w:num w:numId="13">
    <w:abstractNumId w:val="12"/>
  </w:num>
  <w:num w:numId="14">
    <w:abstractNumId w:val="21"/>
  </w:num>
  <w:num w:numId="15">
    <w:abstractNumId w:val="9"/>
  </w:num>
  <w:num w:numId="16">
    <w:abstractNumId w:val="7"/>
  </w:num>
  <w:num w:numId="17">
    <w:abstractNumId w:val="24"/>
  </w:num>
  <w:num w:numId="18">
    <w:abstractNumId w:val="10"/>
  </w:num>
  <w:num w:numId="19">
    <w:abstractNumId w:val="5"/>
  </w:num>
  <w:num w:numId="20">
    <w:abstractNumId w:val="23"/>
  </w:num>
  <w:num w:numId="21">
    <w:abstractNumId w:val="16"/>
  </w:num>
  <w:num w:numId="22">
    <w:abstractNumId w:val="25"/>
  </w:num>
  <w:num w:numId="23">
    <w:abstractNumId w:val="29"/>
  </w:num>
  <w:num w:numId="24">
    <w:abstractNumId w:val="4"/>
  </w:num>
  <w:num w:numId="25">
    <w:abstractNumId w:val="20"/>
  </w:num>
  <w:num w:numId="26">
    <w:abstractNumId w:val="11"/>
  </w:num>
  <w:num w:numId="27">
    <w:abstractNumId w:val="19"/>
  </w:num>
  <w:num w:numId="28">
    <w:abstractNumId w:val="17"/>
  </w:num>
  <w:num w:numId="29">
    <w:abstractNumId w:val="15"/>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1&lt;/EnableBibliographyCategories&gt;&lt;/ENLayout&gt;"/>
    <w:docVar w:name="EN.Libraries" w:val="&lt;Libraries&gt;&lt;item db-id=&quot;92xpswxr7dxw5cewd5y529ev50vv9xtrpezw&quot;&gt;My EndNote Library-recover-190711&lt;record-ids&gt;&lt;item&gt;40&lt;/item&gt;&lt;item&gt;117&lt;/item&gt;&lt;item&gt;118&lt;/item&gt;&lt;item&gt;129&lt;/item&gt;&lt;item&gt;135&lt;/item&gt;&lt;item&gt;147&lt;/item&gt;&lt;item&gt;155&lt;/item&gt;&lt;item&gt;181&lt;/item&gt;&lt;item&gt;188&lt;/item&gt;&lt;item&gt;300&lt;/item&gt;&lt;item&gt;301&lt;/item&gt;&lt;item&gt;302&lt;/item&gt;&lt;item&gt;303&lt;/item&gt;&lt;item&gt;304&lt;/item&gt;&lt;item&gt;307&lt;/item&gt;&lt;item&gt;308&lt;/item&gt;&lt;item&gt;309&lt;/item&gt;&lt;item&gt;310&lt;/item&gt;&lt;item&gt;311&lt;/item&gt;&lt;item&gt;312&lt;/item&gt;&lt;item&gt;313&lt;/item&gt;&lt;item&gt;314&lt;/item&gt;&lt;item&gt;315&lt;/item&gt;&lt;item&gt;316&lt;/item&gt;&lt;item&gt;317&lt;/item&gt;&lt;item&gt;318&lt;/item&gt;&lt;item&gt;319&lt;/item&gt;&lt;item&gt;323&lt;/item&gt;&lt;item&gt;325&lt;/item&gt;&lt;item&gt;326&lt;/item&gt;&lt;item&gt;327&lt;/item&gt;&lt;item&gt;335&lt;/item&gt;&lt;item&gt;336&lt;/item&gt;&lt;item&gt;338&lt;/item&gt;&lt;item&gt;339&lt;/item&gt;&lt;item&gt;340&lt;/item&gt;&lt;item&gt;341&lt;/item&gt;&lt;item&gt;343&lt;/item&gt;&lt;item&gt;344&lt;/item&gt;&lt;item&gt;345&lt;/item&gt;&lt;item&gt;347&lt;/item&gt;&lt;item&gt;348&lt;/item&gt;&lt;item&gt;349&lt;/item&gt;&lt;item&gt;350&lt;/item&gt;&lt;item&gt;351&lt;/item&gt;&lt;item&gt;353&lt;/item&gt;&lt;item&gt;354&lt;/item&gt;&lt;item&gt;356&lt;/item&gt;&lt;item&gt;372&lt;/item&gt;&lt;item&gt;373&lt;/item&gt;&lt;item&gt;374&lt;/item&gt;&lt;item&gt;378&lt;/item&gt;&lt;item&gt;384&lt;/item&gt;&lt;item&gt;385&lt;/item&gt;&lt;item&gt;386&lt;/item&gt;&lt;item&gt;387&lt;/item&gt;&lt;item&gt;388&lt;/item&gt;&lt;item&gt;389&lt;/item&gt;&lt;item&gt;433&lt;/item&gt;&lt;item&gt;434&lt;/item&gt;&lt;item&gt;435&lt;/item&gt;&lt;item&gt;436&lt;/item&gt;&lt;item&gt;437&lt;/item&gt;&lt;item&gt;438&lt;/item&gt;&lt;item&gt;440&lt;/item&gt;&lt;item&gt;441&lt;/item&gt;&lt;item&gt;443&lt;/item&gt;&lt;item&gt;445&lt;/item&gt;&lt;item&gt;446&lt;/item&gt;&lt;item&gt;447&lt;/item&gt;&lt;item&gt;448&lt;/item&gt;&lt;item&gt;449&lt;/item&gt;&lt;item&gt;453&lt;/item&gt;&lt;item&gt;454&lt;/item&gt;&lt;item&gt;456&lt;/item&gt;&lt;item&gt;457&lt;/item&gt;&lt;item&gt;461&lt;/item&gt;&lt;item&gt;462&lt;/item&gt;&lt;item&gt;463&lt;/item&gt;&lt;item&gt;464&lt;/item&gt;&lt;item&gt;465&lt;/item&gt;&lt;item&gt;467&lt;/item&gt;&lt;item&gt;469&lt;/item&gt;&lt;item&gt;470&lt;/item&gt;&lt;item&gt;471&lt;/item&gt;&lt;item&gt;472&lt;/item&gt;&lt;item&gt;473&lt;/item&gt;&lt;/record-ids&gt;&lt;/item&gt;&lt;/Libraries&gt;"/>
    <w:docVar w:name="EN.ReferenceGroups" w:val="&lt;reference-groups&gt;&lt;reference-group&gt;&lt;kind&gt;1&lt;/kind&gt;&lt;heading&gt;Main text&lt;/heading&gt;&lt;alignment&gt;-1&lt;/alignment&gt;&lt;records&gt;&lt;record&gt;&lt;key app=&quot;EN&quot; db-id=&quot;92xpswxr7dxw5cewd5y529ev50vv9xtrpezw&quot;&gt;302&lt;/key&gt;&lt;/record&gt;&lt;record&gt;&lt;key app=&quot;EN&quot; db-id=&quot;92xpswxr7dxw5cewd5y529ev50vv9xtrpezw&quot;&gt;335&lt;/key&gt;&lt;/record&gt;&lt;record&gt;&lt;key app=&quot;EN&quot; db-id=&quot;92xpswxr7dxw5cewd5y529ev50vv9xtrpezw&quot;&gt;351&lt;/key&gt;&lt;/record&gt;&lt;record&gt;&lt;key app=&quot;EN&quot; db-id=&quot;92xpswxr7dxw5cewd5y529ev50vv9xtrpezw&quot;&gt;344&lt;/key&gt;&lt;/record&gt;&lt;record&gt;&lt;key app=&quot;EN&quot; db-id=&quot;92xpswxr7dxw5cewd5y529ev50vv9xtrpezw&quot;&gt;374&lt;/key&gt;&lt;/record&gt;&lt;record&gt;&lt;key app=&quot;EN&quot; db-id=&quot;92xpswxr7dxw5cewd5y529ev50vv9xtrpezw&quot;&gt;378&lt;/key&gt;&lt;/record&gt;&lt;record&gt;&lt;key app=&quot;EN&quot; db-id=&quot;92xpswxr7dxw5cewd5y529ev50vv9xtrpezw&quot;&gt;325&lt;/key&gt;&lt;/record&gt;&lt;record&gt;&lt;key app=&quot;EN&quot; db-id=&quot;92xpswxr7dxw5cewd5y529ev50vv9xtrpezw&quot;&gt;348&lt;/key&gt;&lt;/record&gt;&lt;record&gt;&lt;key app=&quot;EN&quot; db-id=&quot;92xpswxr7dxw5cewd5y529ev50vv9xtrpezw&quot;&gt;312&lt;/key&gt;&lt;/record&gt;&lt;record&gt;&lt;key app=&quot;EN&quot; db-id=&quot;92xpswxr7dxw5cewd5y529ev50vv9xtrpezw&quot;&gt;345&lt;/key&gt;&lt;/record&gt;&lt;record&gt;&lt;key app=&quot;EN&quot; db-id=&quot;92xpswxr7dxw5cewd5y529ev50vv9xtrpezw&quot;&gt;388&lt;/key&gt;&lt;/record&gt;&lt;record&gt;&lt;key app=&quot;EN&quot; db-id=&quot;92xpswxr7dxw5cewd5y529ev50vv9xtrpezw&quot;&gt;314&lt;/key&gt;&lt;/record&gt;&lt;record&gt;&lt;key app=&quot;EN&quot; db-id=&quot;92xpswxr7dxw5cewd5y529ev50vv9xtrpezw&quot;&gt;313&lt;/key&gt;&lt;/record&gt;&lt;record&gt;&lt;key app=&quot;EN&quot; db-id=&quot;92xpswxr7dxw5cewd5y529ev50vv9xtrpezw&quot;&gt;384&lt;/key&gt;&lt;/record&gt;&lt;record&gt;&lt;key app=&quot;EN&quot; db-id=&quot;92xpswxr7dxw5cewd5y529ev50vv9xtrpezw&quot;&gt;389&lt;/key&gt;&lt;/record&gt;&lt;record&gt;&lt;key app=&quot;EN&quot; db-id=&quot;92xpswxr7dxw5cewd5y529ev50vv9xtrpezw&quot;&gt;147&lt;/key&gt;&lt;/record&gt;&lt;record&gt;&lt;key app=&quot;EN&quot; db-id=&quot;92xpswxr7dxw5cewd5y529ev50vv9xtrpezw&quot;&gt;327&lt;/key&gt;&lt;/record&gt;&lt;record&gt;&lt;key app=&quot;EN&quot; db-id=&quot;92xpswxr7dxw5cewd5y529ev50vv9xtrpezw&quot;&gt;445&lt;/key&gt;&lt;/record&gt;&lt;record&gt;&lt;key app=&quot;EN&quot; db-id=&quot;92xpswxr7dxw5cewd5y529ev50vv9xtrpezw&quot;&gt;385&lt;/key&gt;&lt;/record&gt;&lt;record&gt;&lt;key app=&quot;EN&quot; db-id=&quot;92xpswxr7dxw5cewd5y529ev50vv9xtrpezw&quot;&gt;434&lt;/key&gt;&lt;/record&gt;&lt;record&gt;&lt;key app=&quot;EN&quot; db-id=&quot;92xpswxr7dxw5cewd5y529ev50vv9xtrpezw&quot;&gt;317&lt;/key&gt;&lt;/record&gt;&lt;record&gt;&lt;key app=&quot;EN&quot; db-id=&quot;92xpswxr7dxw5cewd5y529ev50vv9xtrpezw&quot;&gt;301&lt;/key&gt;&lt;/record&gt;&lt;record&gt;&lt;key app=&quot;EN&quot; db-id=&quot;92xpswxr7dxw5cewd5y529ev50vv9xtrpezw&quot;&gt;307&lt;/key&gt;&lt;/record&gt;&lt;record&gt;&lt;key app=&quot;EN&quot; db-id=&quot;92xpswxr7dxw5cewd5y529ev50vv9xtrpezw&quot;&gt;440&lt;/key&gt;&lt;/record&gt;&lt;record&gt;&lt;key app=&quot;EN&quot; db-id=&quot;92xpswxr7dxw5cewd5y529ev50vv9xtrpezw&quot;&gt;338&lt;/key&gt;&lt;/record&gt;&lt;record&gt;&lt;key app=&quot;EN&quot; db-id=&quot;92xpswxr7dxw5cewd5y529ev50vv9xtrpezw&quot;&gt;304&lt;/key&gt;&lt;/record&gt;&lt;record&gt;&lt;key app=&quot;EN&quot; db-id=&quot;92xpswxr7dxw5cewd5y529ev50vv9xtrpezw&quot;&gt;456&lt;/key&gt;&lt;/record&gt;&lt;record&gt;&lt;key app=&quot;EN&quot; db-id=&quot;92xpswxr7dxw5cewd5y529ev50vv9xtrpezw&quot;&gt;319&lt;/key&gt;&lt;/record&gt;&lt;record&gt;&lt;key app=&quot;EN&quot; db-id=&quot;92xpswxr7dxw5cewd5y529ev50vv9xtrpezw&quot;&gt;372&lt;/key&gt;&lt;/record&gt;&lt;record&gt;&lt;key app=&quot;EN&quot; db-id=&quot;92xpswxr7dxw5cewd5y529ev50vv9xtrpezw&quot;&gt;387&lt;/key&gt;&lt;/record&gt;&lt;record&gt;&lt;key app=&quot;EN&quot; db-id=&quot;92xpswxr7dxw5cewd5y529ev50vv9xtrpezw&quot;&gt;433&lt;/key&gt;&lt;/record&gt;&lt;record&gt;&lt;key app=&quot;EN&quot; db-id=&quot;92xpswxr7dxw5cewd5y529ev50vv9xtrpezw&quot;&gt;300&lt;/key&gt;&lt;/record&gt;&lt;record&gt;&lt;key app=&quot;EN&quot; db-id=&quot;92xpswxr7dxw5cewd5y529ev50vv9xtrpezw&quot;&gt;316&lt;/key&gt;&lt;/record&gt;&lt;record&gt;&lt;key app=&quot;EN&quot; db-id=&quot;92xpswxr7dxw5cewd5y529ev50vv9xtrpezw&quot;&gt;118&lt;/key&gt;&lt;/record&gt;&lt;record&gt;&lt;key app=&quot;EN&quot; db-id=&quot;92xpswxr7dxw5cewd5y529ev50vv9xtrpezw&quot;&gt;323&lt;/key&gt;&lt;/record&gt;&lt;record&gt;&lt;key app=&quot;EN&quot; db-id=&quot;92xpswxr7dxw5cewd5y529ev50vv9xtrpezw&quot;&gt;356&lt;/key&gt;&lt;/record&gt;&lt;record&gt;&lt;key app=&quot;EN&quot; db-id=&quot;92xpswxr7dxw5cewd5y529ev50vv9xtrpezw&quot;&gt;326&lt;/key&gt;&lt;/record&gt;&lt;record&gt;&lt;key app=&quot;EN&quot; db-id=&quot;92xpswxr7dxw5cewd5y529ev50vv9xtrpezw&quot;&gt;315&lt;/key&gt;&lt;/record&gt;&lt;record&gt;&lt;key app=&quot;EN&quot; db-id=&quot;92xpswxr7dxw5cewd5y529ev50vv9xtrpezw&quot;&gt;347&lt;/key&gt;&lt;/record&gt;&lt;record&gt;&lt;key app=&quot;EN&quot; db-id=&quot;92xpswxr7dxw5cewd5y529ev50vv9xtrpezw&quot;&gt;308&lt;/key&gt;&lt;/record&gt;&lt;record&gt;&lt;key app=&quot;EN&quot; db-id=&quot;92xpswxr7dxw5cewd5y529ev50vv9xtrpezw&quot;&gt;303&lt;/key&gt;&lt;/record&gt;&lt;record&gt;&lt;key app=&quot;EN&quot; db-id=&quot;92xpswxr7dxw5cewd5y529ev50vv9xtrpezw&quot;&gt;310&lt;/key&gt;&lt;/record&gt;&lt;record&gt;&lt;key app=&quot;EN&quot; db-id=&quot;92xpswxr7dxw5cewd5y529ev50vv9xtrpezw&quot;&gt;188&lt;/key&gt;&lt;/record&gt;&lt;record&gt;&lt;key app=&quot;EN&quot; db-id=&quot;92xpswxr7dxw5cewd5y529ev50vv9xtrpezw&quot;&gt;446&lt;/key&gt;&lt;/record&gt;&lt;record&gt;&lt;key app=&quot;EN&quot; db-id=&quot;92xpswxr7dxw5cewd5y529ev50vv9xtrpezw&quot;&gt;311&lt;/key&gt;&lt;/record&gt;&lt;record&gt;&lt;key app=&quot;EN&quot; db-id=&quot;92xpswxr7dxw5cewd5y529ev50vv9xtrpezw&quot;&gt;40&lt;/key&gt;&lt;/record&gt;&lt;record&gt;&lt;key app=&quot;EN&quot; db-id=&quot;92xpswxr7dxw5cewd5y529ev50vv9xtrpezw&quot;&gt;117&lt;/key&gt;&lt;/record&gt;&lt;record&gt;&lt;key app=&quot;EN&quot; db-id=&quot;92xpswxr7dxw5cewd5y529ev50vv9xtrpezw&quot;&gt;386&lt;/key&gt;&lt;/record&gt;&lt;record&gt;&lt;key app=&quot;EN&quot; db-id=&quot;92xpswxr7dxw5cewd5y529ev50vv9xtrpezw&quot;&gt;443&lt;/key&gt;&lt;/record&gt;&lt;record&gt;&lt;key app=&quot;EN&quot; db-id=&quot;92xpswxr7dxw5cewd5y529ev50vv9xtrpezw&quot;&gt;318&lt;/key&gt;&lt;/record&gt;&lt;record&gt;&lt;key app=&quot;EN&quot; db-id=&quot;92xpswxr7dxw5cewd5y529ev50vv9xtrpezw&quot;&gt;373&lt;/key&gt;&lt;/record&gt;&lt;record&gt;&lt;key app=&quot;EN&quot; db-id=&quot;92xpswxr7dxw5cewd5y529ev50vv9xtrpezw&quot;&gt;457&lt;/key&gt;&lt;/record&gt;&lt;record&gt;&lt;key app=&quot;EN&quot; db-id=&quot;92xpswxr7dxw5cewd5y529ev50vv9xtrpezw&quot;&gt;435&lt;/key&gt;&lt;/record&gt;&lt;record&gt;&lt;key app=&quot;EN&quot; db-id=&quot;92xpswxr7dxw5cewd5y529ev50vv9xtrpezw&quot;&gt;349&lt;/key&gt;&lt;/record&gt;&lt;record&gt;&lt;key app=&quot;EN&quot; db-id=&quot;92xpswxr7dxw5cewd5y529ev50vv9xtrpezw&quot;&gt;309&lt;/key&gt;&lt;/record&gt;&lt;record&gt;&lt;key app=&quot;EN&quot; db-id=&quot;92xpswxr7dxw5cewd5y529ev50vv9xtrpezw&quot;&gt;467&lt;/key&gt;&lt;/record&gt;&lt;record&gt;&lt;key app=&quot;EN&quot; db-id=&quot;92xpswxr7dxw5cewd5y529ev50vv9xtrpezw&quot;&gt;471&lt;/key&gt;&lt;/record&gt;&lt;record&gt;&lt;key app=&quot;EN&quot; db-id=&quot;92xpswxr7dxw5cewd5y529ev50vv9xtrpezw&quot;&gt;469&lt;/key&gt;&lt;/record&gt;&lt;record&gt;&lt;key app=&quot;EN&quot; db-id=&quot;92xpswxr7dxw5cewd5y529ev50vv9xtrpezw&quot;&gt;470&lt;/key&gt;&lt;/record&gt;&lt;record&gt;&lt;key app=&quot;EN&quot; db-id=&quot;92xpswxr7dxw5cewd5y529ev50vv9xtrpezw&quot;&gt;453&lt;/key&gt;&lt;/record&gt;&lt;record&gt;&lt;key app=&quot;EN&quot; db-id=&quot;92xpswxr7dxw5cewd5y529ev50vv9xtrpezw&quot;&gt;454&lt;/key&gt;&lt;/record&gt;&lt;record&gt;&lt;key app=&quot;EN&quot; db-id=&quot;92xpswxr7dxw5cewd5y529ev50vv9xtrpezw&quot;&gt;472&lt;/key&gt;&lt;/record&gt;&lt;record&gt;&lt;key app=&quot;EN&quot; db-id=&quot;92xpswxr7dxw5cewd5y529ev50vv9xtrpezw&quot;&gt;473&lt;/key&gt;&lt;/record&gt;&lt;/records&gt;&lt;/reference-group&gt;&lt;reference-group&gt;&lt;kind&gt;1&lt;/kind&gt;&lt;heading&gt;Methods&lt;/heading&gt;&lt;alignment&gt;-1&lt;/alignment&gt;&lt;records&gt;&lt;record&gt;&lt;key app=&quot;EN&quot; db-id=&quot;92xpswxr7dxw5cewd5y529ev50vv9xtrpezw&quot;&gt;353&lt;/key&gt;&lt;/record&gt;&lt;record&gt;&lt;key app=&quot;EN&quot; db-id=&quot;92xpswxr7dxw5cewd5y529ev50vv9xtrpezw&quot;&gt;462&lt;/key&gt;&lt;/record&gt;&lt;record&gt;&lt;key app=&quot;EN&quot; db-id=&quot;92xpswxr7dxw5cewd5y529ev50vv9xtrpezw&quot;&gt;129&lt;/key&gt;&lt;/record&gt;&lt;record&gt;&lt;key app=&quot;EN&quot; db-id=&quot;92xpswxr7dxw5cewd5y529ev50vv9xtrpezw&quot;&gt;437&lt;/key&gt;&lt;/record&gt;&lt;record&gt;&lt;key app=&quot;EN&quot; db-id=&quot;92xpswxr7dxw5cewd5y529ev50vv9xtrpezw&quot;&gt;461&lt;/key&gt;&lt;/record&gt;&lt;record&gt;&lt;key app=&quot;EN&quot; db-id=&quot;92xpswxr7dxw5cewd5y529ev50vv9xtrpezw&quot;&gt;336&lt;/key&gt;&lt;/record&gt;&lt;record&gt;&lt;key app=&quot;EN&quot; db-id=&quot;92xpswxr7dxw5cewd5y529ev50vv9xtrpezw&quot;&gt;354&lt;/key&gt;&lt;/record&gt;&lt;record&gt;&lt;key app=&quot;EN&quot; db-id=&quot;92xpswxr7dxw5cewd5y529ev50vv9xtrpezw&quot;&gt;340&lt;/key&gt;&lt;/record&gt;&lt;record&gt;&lt;key app=&quot;EN&quot; db-id=&quot;92xpswxr7dxw5cewd5y529ev50vv9xtrpezw&quot;&gt;181&lt;/key&gt;&lt;/record&gt;&lt;record&gt;&lt;key app=&quot;EN&quot; db-id=&quot;92xpswxr7dxw5cewd5y529ev50vv9xtrpezw&quot;&gt;441&lt;/key&gt;&lt;/record&gt;&lt;record&gt;&lt;key app=&quot;EN&quot; db-id=&quot;92xpswxr7dxw5cewd5y529ev50vv9xtrpezw&quot;&gt;155&lt;/key&gt;&lt;/record&gt;&lt;record&gt;&lt;key app=&quot;EN&quot; db-id=&quot;92xpswxr7dxw5cewd5y529ev50vv9xtrpezw&quot;&gt;448&lt;/key&gt;&lt;/record&gt;&lt;record&gt;&lt;key app=&quot;EN&quot; db-id=&quot;92xpswxr7dxw5cewd5y529ev50vv9xtrpezw&quot;&gt;463&lt;/key&gt;&lt;/record&gt;&lt;record&gt;&lt;key app=&quot;EN&quot; db-id=&quot;92xpswxr7dxw5cewd5y529ev50vv9xtrpezw&quot;&gt;339&lt;/key&gt;&lt;/record&gt;&lt;record&gt;&lt;key app=&quot;EN&quot; db-id=&quot;92xpswxr7dxw5cewd5y529ev50vv9xtrpezw&quot;&gt;341&lt;/key&gt;&lt;/record&gt;&lt;record&gt;&lt;key app=&quot;EN&quot; db-id=&quot;92xpswxr7dxw5cewd5y529ev50vv9xtrpezw&quot;&gt;350&lt;/key&gt;&lt;/record&gt;&lt;record&gt;&lt;key app=&quot;EN&quot; db-id=&quot;92xpswxr7dxw5cewd5y529ev50vv9xtrpezw&quot;&gt;135&lt;/key&gt;&lt;/record&gt;&lt;record&gt;&lt;key app=&quot;EN&quot; db-id=&quot;92xpswxr7dxw5cewd5y529ev50vv9xtrpezw&quot;&gt;447&lt;/key&gt;&lt;/record&gt;&lt;record&gt;&lt;key app=&quot;EN&quot; db-id=&quot;92xpswxr7dxw5cewd5y529ev50vv9xtrpezw&quot;&gt;343&lt;/key&gt;&lt;/record&gt;&lt;record&gt;&lt;key app=&quot;EN&quot; db-id=&quot;92xpswxr7dxw5cewd5y529ev50vv9xtrpezw&quot;&gt;438&lt;/key&gt;&lt;/record&gt;&lt;record&gt;&lt;key app=&quot;EN&quot; db-id=&quot;92xpswxr7dxw5cewd5y529ev50vv9xtrpezw&quot;&gt;436&lt;/key&gt;&lt;/record&gt;&lt;record&gt;&lt;key app=&quot;EN&quot; db-id=&quot;92xpswxr7dxw5cewd5y529ev50vv9xtrpezw&quot;&gt;465&lt;/key&gt;&lt;/record&gt;&lt;record&gt;&lt;key app=&quot;EN&quot; db-id=&quot;92xpswxr7dxw5cewd5y529ev50vv9xtrpezw&quot;&gt;464&lt;/key&gt;&lt;/record&gt;&lt;/records&gt;&lt;/reference-group&gt;&lt;/reference-groups&gt;"/>
  </w:docVars>
  <w:rsids>
    <w:rsidRoot w:val="006D6E1F"/>
    <w:rsid w:val="000001D0"/>
    <w:rsid w:val="000002E7"/>
    <w:rsid w:val="00000568"/>
    <w:rsid w:val="0000058C"/>
    <w:rsid w:val="00000600"/>
    <w:rsid w:val="000006BD"/>
    <w:rsid w:val="000009F3"/>
    <w:rsid w:val="00000BC3"/>
    <w:rsid w:val="00000FF0"/>
    <w:rsid w:val="0000100C"/>
    <w:rsid w:val="000010C8"/>
    <w:rsid w:val="0000112E"/>
    <w:rsid w:val="00001146"/>
    <w:rsid w:val="00001475"/>
    <w:rsid w:val="000014D0"/>
    <w:rsid w:val="00001961"/>
    <w:rsid w:val="00001A30"/>
    <w:rsid w:val="00001E16"/>
    <w:rsid w:val="00001F15"/>
    <w:rsid w:val="00002272"/>
    <w:rsid w:val="0000229A"/>
    <w:rsid w:val="0000240C"/>
    <w:rsid w:val="00002410"/>
    <w:rsid w:val="0000286F"/>
    <w:rsid w:val="000028BE"/>
    <w:rsid w:val="00002C0A"/>
    <w:rsid w:val="00002F98"/>
    <w:rsid w:val="0000312C"/>
    <w:rsid w:val="0000330F"/>
    <w:rsid w:val="00003443"/>
    <w:rsid w:val="00003717"/>
    <w:rsid w:val="000038A3"/>
    <w:rsid w:val="00003D7F"/>
    <w:rsid w:val="000040EB"/>
    <w:rsid w:val="000046FE"/>
    <w:rsid w:val="0000479F"/>
    <w:rsid w:val="000047FB"/>
    <w:rsid w:val="00004840"/>
    <w:rsid w:val="00004B77"/>
    <w:rsid w:val="0000539D"/>
    <w:rsid w:val="000053F0"/>
    <w:rsid w:val="000054E3"/>
    <w:rsid w:val="00005793"/>
    <w:rsid w:val="000059E6"/>
    <w:rsid w:val="0000601D"/>
    <w:rsid w:val="000060EB"/>
    <w:rsid w:val="00006115"/>
    <w:rsid w:val="00006608"/>
    <w:rsid w:val="000066CA"/>
    <w:rsid w:val="0000678D"/>
    <w:rsid w:val="00006A65"/>
    <w:rsid w:val="00006A98"/>
    <w:rsid w:val="00006E2E"/>
    <w:rsid w:val="00007837"/>
    <w:rsid w:val="00007936"/>
    <w:rsid w:val="0000796D"/>
    <w:rsid w:val="00007A35"/>
    <w:rsid w:val="00007AF1"/>
    <w:rsid w:val="00007AFE"/>
    <w:rsid w:val="00007B83"/>
    <w:rsid w:val="00007BA8"/>
    <w:rsid w:val="00007D70"/>
    <w:rsid w:val="000100A7"/>
    <w:rsid w:val="0001020A"/>
    <w:rsid w:val="000102EF"/>
    <w:rsid w:val="0001040E"/>
    <w:rsid w:val="00010566"/>
    <w:rsid w:val="00010918"/>
    <w:rsid w:val="000109DF"/>
    <w:rsid w:val="00010BC7"/>
    <w:rsid w:val="00010F38"/>
    <w:rsid w:val="00010F63"/>
    <w:rsid w:val="000114A1"/>
    <w:rsid w:val="00011760"/>
    <w:rsid w:val="00011A0E"/>
    <w:rsid w:val="00011C4E"/>
    <w:rsid w:val="00011D05"/>
    <w:rsid w:val="00011E1B"/>
    <w:rsid w:val="00011F8A"/>
    <w:rsid w:val="00012403"/>
    <w:rsid w:val="00012461"/>
    <w:rsid w:val="000124F2"/>
    <w:rsid w:val="00012655"/>
    <w:rsid w:val="00012803"/>
    <w:rsid w:val="00012E31"/>
    <w:rsid w:val="0001305F"/>
    <w:rsid w:val="0001311E"/>
    <w:rsid w:val="000131A6"/>
    <w:rsid w:val="000131A8"/>
    <w:rsid w:val="00013567"/>
    <w:rsid w:val="000139EA"/>
    <w:rsid w:val="00013AF9"/>
    <w:rsid w:val="00013BAA"/>
    <w:rsid w:val="00013DCA"/>
    <w:rsid w:val="00013E1E"/>
    <w:rsid w:val="00013F32"/>
    <w:rsid w:val="00014018"/>
    <w:rsid w:val="0001435A"/>
    <w:rsid w:val="00014CE2"/>
    <w:rsid w:val="00014D5A"/>
    <w:rsid w:val="00014DD2"/>
    <w:rsid w:val="00014DD4"/>
    <w:rsid w:val="000154A9"/>
    <w:rsid w:val="0001560C"/>
    <w:rsid w:val="000156AD"/>
    <w:rsid w:val="0001597F"/>
    <w:rsid w:val="00015A07"/>
    <w:rsid w:val="00015A85"/>
    <w:rsid w:val="00015BC4"/>
    <w:rsid w:val="00015F8E"/>
    <w:rsid w:val="00016343"/>
    <w:rsid w:val="00016396"/>
    <w:rsid w:val="0001652E"/>
    <w:rsid w:val="00016B77"/>
    <w:rsid w:val="00016C42"/>
    <w:rsid w:val="00016E49"/>
    <w:rsid w:val="00016FB0"/>
    <w:rsid w:val="000172D9"/>
    <w:rsid w:val="0001731B"/>
    <w:rsid w:val="000174D3"/>
    <w:rsid w:val="0001750A"/>
    <w:rsid w:val="0001762A"/>
    <w:rsid w:val="00017A51"/>
    <w:rsid w:val="00017A60"/>
    <w:rsid w:val="00017AD3"/>
    <w:rsid w:val="00017BE1"/>
    <w:rsid w:val="00017C90"/>
    <w:rsid w:val="00017CFE"/>
    <w:rsid w:val="00017E54"/>
    <w:rsid w:val="00020705"/>
    <w:rsid w:val="00020832"/>
    <w:rsid w:val="000208C7"/>
    <w:rsid w:val="00020CDE"/>
    <w:rsid w:val="00020F8B"/>
    <w:rsid w:val="0002127E"/>
    <w:rsid w:val="000212FD"/>
    <w:rsid w:val="0002165B"/>
    <w:rsid w:val="0002172E"/>
    <w:rsid w:val="00021734"/>
    <w:rsid w:val="0002189A"/>
    <w:rsid w:val="00021EDE"/>
    <w:rsid w:val="00022074"/>
    <w:rsid w:val="0002218F"/>
    <w:rsid w:val="0002239D"/>
    <w:rsid w:val="000223C9"/>
    <w:rsid w:val="00022434"/>
    <w:rsid w:val="000227F1"/>
    <w:rsid w:val="0002285B"/>
    <w:rsid w:val="000228DC"/>
    <w:rsid w:val="00022930"/>
    <w:rsid w:val="00022A44"/>
    <w:rsid w:val="00022B0F"/>
    <w:rsid w:val="00022E73"/>
    <w:rsid w:val="00022F59"/>
    <w:rsid w:val="00022FF9"/>
    <w:rsid w:val="0002338B"/>
    <w:rsid w:val="0002349B"/>
    <w:rsid w:val="000235C5"/>
    <w:rsid w:val="00023603"/>
    <w:rsid w:val="0002360F"/>
    <w:rsid w:val="000236DB"/>
    <w:rsid w:val="0002374C"/>
    <w:rsid w:val="00023DCD"/>
    <w:rsid w:val="000241A7"/>
    <w:rsid w:val="000241C0"/>
    <w:rsid w:val="00024530"/>
    <w:rsid w:val="00024559"/>
    <w:rsid w:val="00024708"/>
    <w:rsid w:val="000247A3"/>
    <w:rsid w:val="00024BB9"/>
    <w:rsid w:val="00024DB6"/>
    <w:rsid w:val="00025039"/>
    <w:rsid w:val="000258EA"/>
    <w:rsid w:val="00025901"/>
    <w:rsid w:val="00025AE0"/>
    <w:rsid w:val="00025AFD"/>
    <w:rsid w:val="00025CFC"/>
    <w:rsid w:val="00025D20"/>
    <w:rsid w:val="00025E09"/>
    <w:rsid w:val="00026186"/>
    <w:rsid w:val="000263F7"/>
    <w:rsid w:val="00026800"/>
    <w:rsid w:val="000268EF"/>
    <w:rsid w:val="000269F6"/>
    <w:rsid w:val="00026BDF"/>
    <w:rsid w:val="00026C33"/>
    <w:rsid w:val="00026DBA"/>
    <w:rsid w:val="000276B9"/>
    <w:rsid w:val="0002772D"/>
    <w:rsid w:val="00030081"/>
    <w:rsid w:val="00030235"/>
    <w:rsid w:val="00030319"/>
    <w:rsid w:val="00030411"/>
    <w:rsid w:val="00030686"/>
    <w:rsid w:val="0003085D"/>
    <w:rsid w:val="00030933"/>
    <w:rsid w:val="00030BFF"/>
    <w:rsid w:val="00030D63"/>
    <w:rsid w:val="00030DC3"/>
    <w:rsid w:val="00030DD6"/>
    <w:rsid w:val="000311A6"/>
    <w:rsid w:val="00031350"/>
    <w:rsid w:val="00031472"/>
    <w:rsid w:val="000315FA"/>
    <w:rsid w:val="000319ED"/>
    <w:rsid w:val="00031D6C"/>
    <w:rsid w:val="00031F83"/>
    <w:rsid w:val="00031FF3"/>
    <w:rsid w:val="0003209B"/>
    <w:rsid w:val="00032170"/>
    <w:rsid w:val="0003221B"/>
    <w:rsid w:val="0003265A"/>
    <w:rsid w:val="00033D20"/>
    <w:rsid w:val="00034009"/>
    <w:rsid w:val="00034203"/>
    <w:rsid w:val="00034304"/>
    <w:rsid w:val="0003470D"/>
    <w:rsid w:val="00034888"/>
    <w:rsid w:val="00034DF3"/>
    <w:rsid w:val="00034E4E"/>
    <w:rsid w:val="00034E56"/>
    <w:rsid w:val="00035AFB"/>
    <w:rsid w:val="00035B72"/>
    <w:rsid w:val="000362EC"/>
    <w:rsid w:val="00036375"/>
    <w:rsid w:val="000364E4"/>
    <w:rsid w:val="0003669D"/>
    <w:rsid w:val="000366EE"/>
    <w:rsid w:val="000367A3"/>
    <w:rsid w:val="00036817"/>
    <w:rsid w:val="00036B54"/>
    <w:rsid w:val="0003705D"/>
    <w:rsid w:val="00037204"/>
    <w:rsid w:val="0003731E"/>
    <w:rsid w:val="000377F3"/>
    <w:rsid w:val="00037974"/>
    <w:rsid w:val="00037CB8"/>
    <w:rsid w:val="00037E66"/>
    <w:rsid w:val="000400F3"/>
    <w:rsid w:val="00040B5A"/>
    <w:rsid w:val="00040FCD"/>
    <w:rsid w:val="00041308"/>
    <w:rsid w:val="0004133B"/>
    <w:rsid w:val="00041492"/>
    <w:rsid w:val="0004159E"/>
    <w:rsid w:val="00041645"/>
    <w:rsid w:val="00041E26"/>
    <w:rsid w:val="00041E91"/>
    <w:rsid w:val="00041EC6"/>
    <w:rsid w:val="00042134"/>
    <w:rsid w:val="00042854"/>
    <w:rsid w:val="00042B3D"/>
    <w:rsid w:val="00042D7E"/>
    <w:rsid w:val="00042F05"/>
    <w:rsid w:val="0004317B"/>
    <w:rsid w:val="000431ED"/>
    <w:rsid w:val="000432F3"/>
    <w:rsid w:val="00043399"/>
    <w:rsid w:val="00043CDC"/>
    <w:rsid w:val="0004405E"/>
    <w:rsid w:val="0004434C"/>
    <w:rsid w:val="00044A45"/>
    <w:rsid w:val="00044AC6"/>
    <w:rsid w:val="00044D60"/>
    <w:rsid w:val="00044DEC"/>
    <w:rsid w:val="0004565E"/>
    <w:rsid w:val="0004585A"/>
    <w:rsid w:val="00045AEA"/>
    <w:rsid w:val="00045F73"/>
    <w:rsid w:val="00046077"/>
    <w:rsid w:val="00046331"/>
    <w:rsid w:val="00046486"/>
    <w:rsid w:val="000464EF"/>
    <w:rsid w:val="0004657B"/>
    <w:rsid w:val="000465E8"/>
    <w:rsid w:val="00046719"/>
    <w:rsid w:val="00046727"/>
    <w:rsid w:val="000469F0"/>
    <w:rsid w:val="00046DBE"/>
    <w:rsid w:val="00047158"/>
    <w:rsid w:val="000473B0"/>
    <w:rsid w:val="000473E3"/>
    <w:rsid w:val="000474A8"/>
    <w:rsid w:val="000474C2"/>
    <w:rsid w:val="00047891"/>
    <w:rsid w:val="00047BA5"/>
    <w:rsid w:val="00047E15"/>
    <w:rsid w:val="00047E69"/>
    <w:rsid w:val="00050007"/>
    <w:rsid w:val="00050079"/>
    <w:rsid w:val="000500F5"/>
    <w:rsid w:val="000507A7"/>
    <w:rsid w:val="00050886"/>
    <w:rsid w:val="00050ADD"/>
    <w:rsid w:val="00050CB0"/>
    <w:rsid w:val="00050D1B"/>
    <w:rsid w:val="00050E3A"/>
    <w:rsid w:val="00051243"/>
    <w:rsid w:val="00051462"/>
    <w:rsid w:val="0005147D"/>
    <w:rsid w:val="00051556"/>
    <w:rsid w:val="000518BA"/>
    <w:rsid w:val="000518C9"/>
    <w:rsid w:val="000518E8"/>
    <w:rsid w:val="00051AB2"/>
    <w:rsid w:val="00051E4D"/>
    <w:rsid w:val="000521D4"/>
    <w:rsid w:val="0005230D"/>
    <w:rsid w:val="000525A0"/>
    <w:rsid w:val="00052A26"/>
    <w:rsid w:val="00052DCC"/>
    <w:rsid w:val="0005333D"/>
    <w:rsid w:val="00053376"/>
    <w:rsid w:val="000533B4"/>
    <w:rsid w:val="000534FA"/>
    <w:rsid w:val="00053C62"/>
    <w:rsid w:val="00053CA7"/>
    <w:rsid w:val="00053EC0"/>
    <w:rsid w:val="000540E0"/>
    <w:rsid w:val="00054262"/>
    <w:rsid w:val="00054628"/>
    <w:rsid w:val="00054730"/>
    <w:rsid w:val="000549BE"/>
    <w:rsid w:val="000549D4"/>
    <w:rsid w:val="00054B7A"/>
    <w:rsid w:val="00054BE4"/>
    <w:rsid w:val="00054FB8"/>
    <w:rsid w:val="0005502E"/>
    <w:rsid w:val="000550EC"/>
    <w:rsid w:val="0005523A"/>
    <w:rsid w:val="000555D2"/>
    <w:rsid w:val="00055F69"/>
    <w:rsid w:val="00056142"/>
    <w:rsid w:val="000563F6"/>
    <w:rsid w:val="00056412"/>
    <w:rsid w:val="000565F7"/>
    <w:rsid w:val="000566EC"/>
    <w:rsid w:val="000568B4"/>
    <w:rsid w:val="000568D5"/>
    <w:rsid w:val="00056A50"/>
    <w:rsid w:val="00056E8C"/>
    <w:rsid w:val="00056EAF"/>
    <w:rsid w:val="00056ECF"/>
    <w:rsid w:val="00057201"/>
    <w:rsid w:val="00057209"/>
    <w:rsid w:val="00057350"/>
    <w:rsid w:val="00057990"/>
    <w:rsid w:val="00057C55"/>
    <w:rsid w:val="00057E93"/>
    <w:rsid w:val="000600B4"/>
    <w:rsid w:val="000601C6"/>
    <w:rsid w:val="000603C0"/>
    <w:rsid w:val="0006055B"/>
    <w:rsid w:val="00060B75"/>
    <w:rsid w:val="00060DE5"/>
    <w:rsid w:val="00060F05"/>
    <w:rsid w:val="00060F08"/>
    <w:rsid w:val="00060F14"/>
    <w:rsid w:val="000612A6"/>
    <w:rsid w:val="0006149E"/>
    <w:rsid w:val="000614E2"/>
    <w:rsid w:val="00061702"/>
    <w:rsid w:val="000617E0"/>
    <w:rsid w:val="0006192C"/>
    <w:rsid w:val="0006221B"/>
    <w:rsid w:val="00062575"/>
    <w:rsid w:val="000627F3"/>
    <w:rsid w:val="000627FC"/>
    <w:rsid w:val="000628D4"/>
    <w:rsid w:val="00062D19"/>
    <w:rsid w:val="00062D41"/>
    <w:rsid w:val="00062D53"/>
    <w:rsid w:val="00062DA4"/>
    <w:rsid w:val="00063292"/>
    <w:rsid w:val="0006358D"/>
    <w:rsid w:val="00063811"/>
    <w:rsid w:val="00063B88"/>
    <w:rsid w:val="00063E30"/>
    <w:rsid w:val="00063F4A"/>
    <w:rsid w:val="000646C5"/>
    <w:rsid w:val="0006484E"/>
    <w:rsid w:val="00064907"/>
    <w:rsid w:val="0006492C"/>
    <w:rsid w:val="00064AE3"/>
    <w:rsid w:val="00064BE9"/>
    <w:rsid w:val="00064C3C"/>
    <w:rsid w:val="00064D16"/>
    <w:rsid w:val="00064D7E"/>
    <w:rsid w:val="00064EA0"/>
    <w:rsid w:val="0006545E"/>
    <w:rsid w:val="000659BD"/>
    <w:rsid w:val="00066290"/>
    <w:rsid w:val="000665CF"/>
    <w:rsid w:val="00066939"/>
    <w:rsid w:val="00066B68"/>
    <w:rsid w:val="00066E37"/>
    <w:rsid w:val="00067401"/>
    <w:rsid w:val="00067541"/>
    <w:rsid w:val="000675A7"/>
    <w:rsid w:val="000675D9"/>
    <w:rsid w:val="0006783A"/>
    <w:rsid w:val="000679A0"/>
    <w:rsid w:val="00067B04"/>
    <w:rsid w:val="00067C15"/>
    <w:rsid w:val="000708D6"/>
    <w:rsid w:val="0007099B"/>
    <w:rsid w:val="00070AE7"/>
    <w:rsid w:val="00070E21"/>
    <w:rsid w:val="00071229"/>
    <w:rsid w:val="00071237"/>
    <w:rsid w:val="00071433"/>
    <w:rsid w:val="00072001"/>
    <w:rsid w:val="000720B6"/>
    <w:rsid w:val="00072662"/>
    <w:rsid w:val="00072826"/>
    <w:rsid w:val="000728B8"/>
    <w:rsid w:val="00072B5A"/>
    <w:rsid w:val="00072E05"/>
    <w:rsid w:val="00072EA7"/>
    <w:rsid w:val="00072F1F"/>
    <w:rsid w:val="00073002"/>
    <w:rsid w:val="0007303E"/>
    <w:rsid w:val="00073842"/>
    <w:rsid w:val="00073912"/>
    <w:rsid w:val="0007391B"/>
    <w:rsid w:val="00073B44"/>
    <w:rsid w:val="00073DB7"/>
    <w:rsid w:val="00073DE0"/>
    <w:rsid w:val="00074084"/>
    <w:rsid w:val="0007409C"/>
    <w:rsid w:val="00074336"/>
    <w:rsid w:val="00074364"/>
    <w:rsid w:val="00074377"/>
    <w:rsid w:val="0007458F"/>
    <w:rsid w:val="00074731"/>
    <w:rsid w:val="000747F0"/>
    <w:rsid w:val="000748AC"/>
    <w:rsid w:val="00075C15"/>
    <w:rsid w:val="00075FEA"/>
    <w:rsid w:val="000763F6"/>
    <w:rsid w:val="00076451"/>
    <w:rsid w:val="00076485"/>
    <w:rsid w:val="000767A5"/>
    <w:rsid w:val="00076AA6"/>
    <w:rsid w:val="00076BE1"/>
    <w:rsid w:val="00076E37"/>
    <w:rsid w:val="00076E4D"/>
    <w:rsid w:val="00076ED9"/>
    <w:rsid w:val="0007731E"/>
    <w:rsid w:val="000773A2"/>
    <w:rsid w:val="0007757B"/>
    <w:rsid w:val="00077866"/>
    <w:rsid w:val="00077AA2"/>
    <w:rsid w:val="00077CE6"/>
    <w:rsid w:val="00077DBA"/>
    <w:rsid w:val="00077F04"/>
    <w:rsid w:val="000800E3"/>
    <w:rsid w:val="000802AF"/>
    <w:rsid w:val="000805FF"/>
    <w:rsid w:val="00080614"/>
    <w:rsid w:val="00080950"/>
    <w:rsid w:val="00080AC0"/>
    <w:rsid w:val="00080C65"/>
    <w:rsid w:val="00081021"/>
    <w:rsid w:val="00081359"/>
    <w:rsid w:val="00081379"/>
    <w:rsid w:val="000813DA"/>
    <w:rsid w:val="00081413"/>
    <w:rsid w:val="000816F9"/>
    <w:rsid w:val="00081AA7"/>
    <w:rsid w:val="00081CDB"/>
    <w:rsid w:val="00081DBA"/>
    <w:rsid w:val="00081DF5"/>
    <w:rsid w:val="00082280"/>
    <w:rsid w:val="00082332"/>
    <w:rsid w:val="00082C90"/>
    <w:rsid w:val="00082CCB"/>
    <w:rsid w:val="00082FDE"/>
    <w:rsid w:val="0008320C"/>
    <w:rsid w:val="00083349"/>
    <w:rsid w:val="00083354"/>
    <w:rsid w:val="000833EA"/>
    <w:rsid w:val="0008342A"/>
    <w:rsid w:val="00083563"/>
    <w:rsid w:val="00083829"/>
    <w:rsid w:val="00083B92"/>
    <w:rsid w:val="00083F48"/>
    <w:rsid w:val="0008413F"/>
    <w:rsid w:val="0008415D"/>
    <w:rsid w:val="00084190"/>
    <w:rsid w:val="0008420C"/>
    <w:rsid w:val="000842D5"/>
    <w:rsid w:val="000842F9"/>
    <w:rsid w:val="0008445F"/>
    <w:rsid w:val="00084495"/>
    <w:rsid w:val="00084522"/>
    <w:rsid w:val="000845B1"/>
    <w:rsid w:val="0008461A"/>
    <w:rsid w:val="0008472A"/>
    <w:rsid w:val="000847F6"/>
    <w:rsid w:val="0008493A"/>
    <w:rsid w:val="000849DA"/>
    <w:rsid w:val="00084A94"/>
    <w:rsid w:val="00084F4E"/>
    <w:rsid w:val="000850D0"/>
    <w:rsid w:val="000851AC"/>
    <w:rsid w:val="0008522D"/>
    <w:rsid w:val="0008531B"/>
    <w:rsid w:val="000854EB"/>
    <w:rsid w:val="000859D3"/>
    <w:rsid w:val="00085A13"/>
    <w:rsid w:val="0008635A"/>
    <w:rsid w:val="000863D8"/>
    <w:rsid w:val="000864A5"/>
    <w:rsid w:val="0008683F"/>
    <w:rsid w:val="00086B7C"/>
    <w:rsid w:val="00086FF2"/>
    <w:rsid w:val="0008727F"/>
    <w:rsid w:val="00087294"/>
    <w:rsid w:val="00087308"/>
    <w:rsid w:val="00087341"/>
    <w:rsid w:val="000875B8"/>
    <w:rsid w:val="00087626"/>
    <w:rsid w:val="0008766F"/>
    <w:rsid w:val="000876C0"/>
    <w:rsid w:val="000877D8"/>
    <w:rsid w:val="00087E3F"/>
    <w:rsid w:val="00090444"/>
    <w:rsid w:val="000905D4"/>
    <w:rsid w:val="00090E0F"/>
    <w:rsid w:val="00090F97"/>
    <w:rsid w:val="00091325"/>
    <w:rsid w:val="000913D7"/>
    <w:rsid w:val="000913EF"/>
    <w:rsid w:val="0009163B"/>
    <w:rsid w:val="00091B0D"/>
    <w:rsid w:val="00091E7C"/>
    <w:rsid w:val="000920BD"/>
    <w:rsid w:val="000922DB"/>
    <w:rsid w:val="000928AB"/>
    <w:rsid w:val="00092AB7"/>
    <w:rsid w:val="00092BCD"/>
    <w:rsid w:val="00092D5E"/>
    <w:rsid w:val="00093267"/>
    <w:rsid w:val="00093C8C"/>
    <w:rsid w:val="00093CB9"/>
    <w:rsid w:val="00093DA3"/>
    <w:rsid w:val="00093DC1"/>
    <w:rsid w:val="00093E9B"/>
    <w:rsid w:val="00093F30"/>
    <w:rsid w:val="000942DD"/>
    <w:rsid w:val="0009483B"/>
    <w:rsid w:val="00094904"/>
    <w:rsid w:val="0009495A"/>
    <w:rsid w:val="00094A95"/>
    <w:rsid w:val="00094C98"/>
    <w:rsid w:val="00094EE0"/>
    <w:rsid w:val="000956D1"/>
    <w:rsid w:val="00095959"/>
    <w:rsid w:val="0009595E"/>
    <w:rsid w:val="00095B8B"/>
    <w:rsid w:val="00095C2A"/>
    <w:rsid w:val="00095EB4"/>
    <w:rsid w:val="00095EF6"/>
    <w:rsid w:val="000961A4"/>
    <w:rsid w:val="00096241"/>
    <w:rsid w:val="000964EB"/>
    <w:rsid w:val="00096566"/>
    <w:rsid w:val="00096677"/>
    <w:rsid w:val="00096960"/>
    <w:rsid w:val="00096B7D"/>
    <w:rsid w:val="0009718B"/>
    <w:rsid w:val="0009733A"/>
    <w:rsid w:val="00097451"/>
    <w:rsid w:val="000975B6"/>
    <w:rsid w:val="00097857"/>
    <w:rsid w:val="00097ABC"/>
    <w:rsid w:val="00097B8C"/>
    <w:rsid w:val="00097C1A"/>
    <w:rsid w:val="00097C74"/>
    <w:rsid w:val="00097CCC"/>
    <w:rsid w:val="000A00B1"/>
    <w:rsid w:val="000A01BF"/>
    <w:rsid w:val="000A0463"/>
    <w:rsid w:val="000A0D3E"/>
    <w:rsid w:val="000A0EC8"/>
    <w:rsid w:val="000A183F"/>
    <w:rsid w:val="000A194A"/>
    <w:rsid w:val="000A1D80"/>
    <w:rsid w:val="000A1E2C"/>
    <w:rsid w:val="000A1E4B"/>
    <w:rsid w:val="000A1EDD"/>
    <w:rsid w:val="000A21FE"/>
    <w:rsid w:val="000A2405"/>
    <w:rsid w:val="000A2945"/>
    <w:rsid w:val="000A2C75"/>
    <w:rsid w:val="000A2EBD"/>
    <w:rsid w:val="000A33ED"/>
    <w:rsid w:val="000A3B08"/>
    <w:rsid w:val="000A3B10"/>
    <w:rsid w:val="000A3B8B"/>
    <w:rsid w:val="000A3F0C"/>
    <w:rsid w:val="000A412B"/>
    <w:rsid w:val="000A421F"/>
    <w:rsid w:val="000A4278"/>
    <w:rsid w:val="000A43BB"/>
    <w:rsid w:val="000A4507"/>
    <w:rsid w:val="000A48DB"/>
    <w:rsid w:val="000A4930"/>
    <w:rsid w:val="000A4CA7"/>
    <w:rsid w:val="000A4FF5"/>
    <w:rsid w:val="000A521D"/>
    <w:rsid w:val="000A55B5"/>
    <w:rsid w:val="000A56F2"/>
    <w:rsid w:val="000A5F40"/>
    <w:rsid w:val="000A60C2"/>
    <w:rsid w:val="000A6271"/>
    <w:rsid w:val="000A6533"/>
    <w:rsid w:val="000A672F"/>
    <w:rsid w:val="000A6B00"/>
    <w:rsid w:val="000A6B01"/>
    <w:rsid w:val="000A71EC"/>
    <w:rsid w:val="000A720D"/>
    <w:rsid w:val="000A7358"/>
    <w:rsid w:val="000A74D3"/>
    <w:rsid w:val="000A7775"/>
    <w:rsid w:val="000A7AB5"/>
    <w:rsid w:val="000A7D8F"/>
    <w:rsid w:val="000A7E36"/>
    <w:rsid w:val="000B0015"/>
    <w:rsid w:val="000B048F"/>
    <w:rsid w:val="000B049E"/>
    <w:rsid w:val="000B0630"/>
    <w:rsid w:val="000B08C0"/>
    <w:rsid w:val="000B0917"/>
    <w:rsid w:val="000B0BF8"/>
    <w:rsid w:val="000B106C"/>
    <w:rsid w:val="000B10C8"/>
    <w:rsid w:val="000B1184"/>
    <w:rsid w:val="000B1643"/>
    <w:rsid w:val="000B1AAA"/>
    <w:rsid w:val="000B1B74"/>
    <w:rsid w:val="000B1DB6"/>
    <w:rsid w:val="000B1E6F"/>
    <w:rsid w:val="000B1F1E"/>
    <w:rsid w:val="000B1FC0"/>
    <w:rsid w:val="000B20B6"/>
    <w:rsid w:val="000B237F"/>
    <w:rsid w:val="000B2546"/>
    <w:rsid w:val="000B2582"/>
    <w:rsid w:val="000B26D8"/>
    <w:rsid w:val="000B26D9"/>
    <w:rsid w:val="000B2DFA"/>
    <w:rsid w:val="000B2E33"/>
    <w:rsid w:val="000B31DF"/>
    <w:rsid w:val="000B34B2"/>
    <w:rsid w:val="000B34EA"/>
    <w:rsid w:val="000B36AC"/>
    <w:rsid w:val="000B3957"/>
    <w:rsid w:val="000B3B95"/>
    <w:rsid w:val="000B408D"/>
    <w:rsid w:val="000B418B"/>
    <w:rsid w:val="000B41CF"/>
    <w:rsid w:val="000B4202"/>
    <w:rsid w:val="000B42C4"/>
    <w:rsid w:val="000B43D0"/>
    <w:rsid w:val="000B446C"/>
    <w:rsid w:val="000B44C6"/>
    <w:rsid w:val="000B4547"/>
    <w:rsid w:val="000B49EA"/>
    <w:rsid w:val="000B4AF2"/>
    <w:rsid w:val="000B4C11"/>
    <w:rsid w:val="000B4D7F"/>
    <w:rsid w:val="000B4E5B"/>
    <w:rsid w:val="000B4E8F"/>
    <w:rsid w:val="000B4F1A"/>
    <w:rsid w:val="000B551D"/>
    <w:rsid w:val="000B59D2"/>
    <w:rsid w:val="000B5D2C"/>
    <w:rsid w:val="000B5E2E"/>
    <w:rsid w:val="000B602E"/>
    <w:rsid w:val="000B6366"/>
    <w:rsid w:val="000B6386"/>
    <w:rsid w:val="000B656B"/>
    <w:rsid w:val="000B665B"/>
    <w:rsid w:val="000B6893"/>
    <w:rsid w:val="000B69D5"/>
    <w:rsid w:val="000B6AC0"/>
    <w:rsid w:val="000B6B26"/>
    <w:rsid w:val="000B7460"/>
    <w:rsid w:val="000B77BC"/>
    <w:rsid w:val="000B7A1E"/>
    <w:rsid w:val="000B7B13"/>
    <w:rsid w:val="000B7B70"/>
    <w:rsid w:val="000B7B7D"/>
    <w:rsid w:val="000B7C14"/>
    <w:rsid w:val="000B7CCB"/>
    <w:rsid w:val="000B7E12"/>
    <w:rsid w:val="000B7F40"/>
    <w:rsid w:val="000C0578"/>
    <w:rsid w:val="000C068E"/>
    <w:rsid w:val="000C06CE"/>
    <w:rsid w:val="000C06DF"/>
    <w:rsid w:val="000C090F"/>
    <w:rsid w:val="000C0CD6"/>
    <w:rsid w:val="000C0E62"/>
    <w:rsid w:val="000C10A6"/>
    <w:rsid w:val="000C11F0"/>
    <w:rsid w:val="000C123A"/>
    <w:rsid w:val="000C13A5"/>
    <w:rsid w:val="000C18DD"/>
    <w:rsid w:val="000C1B30"/>
    <w:rsid w:val="000C1CD2"/>
    <w:rsid w:val="000C215F"/>
    <w:rsid w:val="000C2335"/>
    <w:rsid w:val="000C2608"/>
    <w:rsid w:val="000C286F"/>
    <w:rsid w:val="000C2A2E"/>
    <w:rsid w:val="000C2C54"/>
    <w:rsid w:val="000C2C74"/>
    <w:rsid w:val="000C2F6A"/>
    <w:rsid w:val="000C3001"/>
    <w:rsid w:val="000C302A"/>
    <w:rsid w:val="000C31DA"/>
    <w:rsid w:val="000C322C"/>
    <w:rsid w:val="000C329A"/>
    <w:rsid w:val="000C38CF"/>
    <w:rsid w:val="000C40A0"/>
    <w:rsid w:val="000C4156"/>
    <w:rsid w:val="000C41CC"/>
    <w:rsid w:val="000C427D"/>
    <w:rsid w:val="000C45A9"/>
    <w:rsid w:val="000C4638"/>
    <w:rsid w:val="000C48A4"/>
    <w:rsid w:val="000C4AEC"/>
    <w:rsid w:val="000C4B49"/>
    <w:rsid w:val="000C5184"/>
    <w:rsid w:val="000C519C"/>
    <w:rsid w:val="000C568F"/>
    <w:rsid w:val="000C57B0"/>
    <w:rsid w:val="000C5B5B"/>
    <w:rsid w:val="000C5C09"/>
    <w:rsid w:val="000C6200"/>
    <w:rsid w:val="000C64A0"/>
    <w:rsid w:val="000C654D"/>
    <w:rsid w:val="000C6C82"/>
    <w:rsid w:val="000C6CB7"/>
    <w:rsid w:val="000C6E97"/>
    <w:rsid w:val="000C721C"/>
    <w:rsid w:val="000C7283"/>
    <w:rsid w:val="000C72DC"/>
    <w:rsid w:val="000C7467"/>
    <w:rsid w:val="000C7709"/>
    <w:rsid w:val="000C7ACD"/>
    <w:rsid w:val="000C7B76"/>
    <w:rsid w:val="000C7D3C"/>
    <w:rsid w:val="000D00DB"/>
    <w:rsid w:val="000D026F"/>
    <w:rsid w:val="000D06F9"/>
    <w:rsid w:val="000D0A50"/>
    <w:rsid w:val="000D0DAA"/>
    <w:rsid w:val="000D0DF3"/>
    <w:rsid w:val="000D0F71"/>
    <w:rsid w:val="000D12F9"/>
    <w:rsid w:val="000D1924"/>
    <w:rsid w:val="000D1A7E"/>
    <w:rsid w:val="000D1E27"/>
    <w:rsid w:val="000D1F24"/>
    <w:rsid w:val="000D230B"/>
    <w:rsid w:val="000D2450"/>
    <w:rsid w:val="000D2895"/>
    <w:rsid w:val="000D2D08"/>
    <w:rsid w:val="000D2DDA"/>
    <w:rsid w:val="000D2E10"/>
    <w:rsid w:val="000D2ED7"/>
    <w:rsid w:val="000D2EF2"/>
    <w:rsid w:val="000D2F66"/>
    <w:rsid w:val="000D3205"/>
    <w:rsid w:val="000D360A"/>
    <w:rsid w:val="000D39D5"/>
    <w:rsid w:val="000D3A79"/>
    <w:rsid w:val="000D3F34"/>
    <w:rsid w:val="000D3F79"/>
    <w:rsid w:val="000D4102"/>
    <w:rsid w:val="000D43B5"/>
    <w:rsid w:val="000D44E2"/>
    <w:rsid w:val="000D4523"/>
    <w:rsid w:val="000D488E"/>
    <w:rsid w:val="000D4BBE"/>
    <w:rsid w:val="000D4E65"/>
    <w:rsid w:val="000D4FB5"/>
    <w:rsid w:val="000D4FC2"/>
    <w:rsid w:val="000D5736"/>
    <w:rsid w:val="000D5794"/>
    <w:rsid w:val="000D582C"/>
    <w:rsid w:val="000D59A1"/>
    <w:rsid w:val="000D5BFD"/>
    <w:rsid w:val="000D5BFE"/>
    <w:rsid w:val="000D5C8E"/>
    <w:rsid w:val="000D5CB3"/>
    <w:rsid w:val="000D5CDD"/>
    <w:rsid w:val="000D5D35"/>
    <w:rsid w:val="000D605B"/>
    <w:rsid w:val="000D61F3"/>
    <w:rsid w:val="000D6331"/>
    <w:rsid w:val="000D656B"/>
    <w:rsid w:val="000D682B"/>
    <w:rsid w:val="000D6914"/>
    <w:rsid w:val="000D6968"/>
    <w:rsid w:val="000D6DF4"/>
    <w:rsid w:val="000D74CE"/>
    <w:rsid w:val="000D75E6"/>
    <w:rsid w:val="000D773C"/>
    <w:rsid w:val="000D79F3"/>
    <w:rsid w:val="000D7AD3"/>
    <w:rsid w:val="000D7B29"/>
    <w:rsid w:val="000D7BB7"/>
    <w:rsid w:val="000D7FB8"/>
    <w:rsid w:val="000D7FFA"/>
    <w:rsid w:val="000E0222"/>
    <w:rsid w:val="000E064E"/>
    <w:rsid w:val="000E0692"/>
    <w:rsid w:val="000E0720"/>
    <w:rsid w:val="000E0808"/>
    <w:rsid w:val="000E09AA"/>
    <w:rsid w:val="000E0BBC"/>
    <w:rsid w:val="000E0BE5"/>
    <w:rsid w:val="000E0E33"/>
    <w:rsid w:val="000E0F55"/>
    <w:rsid w:val="000E12B4"/>
    <w:rsid w:val="000E12E1"/>
    <w:rsid w:val="000E1B2B"/>
    <w:rsid w:val="000E1B78"/>
    <w:rsid w:val="000E1DC5"/>
    <w:rsid w:val="000E20D2"/>
    <w:rsid w:val="000E22BA"/>
    <w:rsid w:val="000E2668"/>
    <w:rsid w:val="000E2A58"/>
    <w:rsid w:val="000E2C14"/>
    <w:rsid w:val="000E2CE4"/>
    <w:rsid w:val="000E2F17"/>
    <w:rsid w:val="000E3119"/>
    <w:rsid w:val="000E346C"/>
    <w:rsid w:val="000E3625"/>
    <w:rsid w:val="000E3762"/>
    <w:rsid w:val="000E3EB9"/>
    <w:rsid w:val="000E412D"/>
    <w:rsid w:val="000E4645"/>
    <w:rsid w:val="000E4E71"/>
    <w:rsid w:val="000E4F22"/>
    <w:rsid w:val="000E523B"/>
    <w:rsid w:val="000E525D"/>
    <w:rsid w:val="000E5437"/>
    <w:rsid w:val="000E54E2"/>
    <w:rsid w:val="000E579B"/>
    <w:rsid w:val="000E57D6"/>
    <w:rsid w:val="000E59CA"/>
    <w:rsid w:val="000E5D2F"/>
    <w:rsid w:val="000E5E57"/>
    <w:rsid w:val="000E612C"/>
    <w:rsid w:val="000E683F"/>
    <w:rsid w:val="000E6939"/>
    <w:rsid w:val="000E711C"/>
    <w:rsid w:val="000E7207"/>
    <w:rsid w:val="000E72E6"/>
    <w:rsid w:val="000E75BD"/>
    <w:rsid w:val="000E75FB"/>
    <w:rsid w:val="000E7B16"/>
    <w:rsid w:val="000E7DE1"/>
    <w:rsid w:val="000E7ED0"/>
    <w:rsid w:val="000F0189"/>
    <w:rsid w:val="000F07F4"/>
    <w:rsid w:val="000F07F7"/>
    <w:rsid w:val="000F0816"/>
    <w:rsid w:val="000F099D"/>
    <w:rsid w:val="000F0B3D"/>
    <w:rsid w:val="000F0F06"/>
    <w:rsid w:val="000F0F3F"/>
    <w:rsid w:val="000F12AE"/>
    <w:rsid w:val="000F135E"/>
    <w:rsid w:val="000F150F"/>
    <w:rsid w:val="000F1707"/>
    <w:rsid w:val="000F1AC9"/>
    <w:rsid w:val="000F2014"/>
    <w:rsid w:val="000F21CC"/>
    <w:rsid w:val="000F21DC"/>
    <w:rsid w:val="000F254A"/>
    <w:rsid w:val="000F257B"/>
    <w:rsid w:val="000F260E"/>
    <w:rsid w:val="000F2843"/>
    <w:rsid w:val="000F284D"/>
    <w:rsid w:val="000F2870"/>
    <w:rsid w:val="000F2954"/>
    <w:rsid w:val="000F2BD9"/>
    <w:rsid w:val="000F2E86"/>
    <w:rsid w:val="000F2F0A"/>
    <w:rsid w:val="000F3246"/>
    <w:rsid w:val="000F366B"/>
    <w:rsid w:val="000F38A0"/>
    <w:rsid w:val="000F392F"/>
    <w:rsid w:val="000F3970"/>
    <w:rsid w:val="000F3B40"/>
    <w:rsid w:val="000F3EAD"/>
    <w:rsid w:val="000F400B"/>
    <w:rsid w:val="000F474A"/>
    <w:rsid w:val="000F4816"/>
    <w:rsid w:val="000F4A90"/>
    <w:rsid w:val="000F4C49"/>
    <w:rsid w:val="000F4FED"/>
    <w:rsid w:val="000F513E"/>
    <w:rsid w:val="000F5761"/>
    <w:rsid w:val="000F5EF3"/>
    <w:rsid w:val="000F5FD9"/>
    <w:rsid w:val="000F60F9"/>
    <w:rsid w:val="000F631B"/>
    <w:rsid w:val="000F6600"/>
    <w:rsid w:val="000F6657"/>
    <w:rsid w:val="000F66DA"/>
    <w:rsid w:val="000F67AA"/>
    <w:rsid w:val="000F68D9"/>
    <w:rsid w:val="000F6A2B"/>
    <w:rsid w:val="000F6C23"/>
    <w:rsid w:val="000F6D64"/>
    <w:rsid w:val="000F7065"/>
    <w:rsid w:val="000F729D"/>
    <w:rsid w:val="000F740F"/>
    <w:rsid w:val="000F7517"/>
    <w:rsid w:val="000F753F"/>
    <w:rsid w:val="000F7568"/>
    <w:rsid w:val="000F756D"/>
    <w:rsid w:val="000F7D7A"/>
    <w:rsid w:val="0010028A"/>
    <w:rsid w:val="001003FC"/>
    <w:rsid w:val="0010042F"/>
    <w:rsid w:val="00100BA7"/>
    <w:rsid w:val="00100BB6"/>
    <w:rsid w:val="00100D6E"/>
    <w:rsid w:val="00101051"/>
    <w:rsid w:val="0010135B"/>
    <w:rsid w:val="001014A6"/>
    <w:rsid w:val="001015CB"/>
    <w:rsid w:val="00101602"/>
    <w:rsid w:val="00101CD1"/>
    <w:rsid w:val="00101ECE"/>
    <w:rsid w:val="00102017"/>
    <w:rsid w:val="001024C3"/>
    <w:rsid w:val="00102982"/>
    <w:rsid w:val="00102A60"/>
    <w:rsid w:val="00102EE5"/>
    <w:rsid w:val="00102F74"/>
    <w:rsid w:val="00102FE4"/>
    <w:rsid w:val="001030EE"/>
    <w:rsid w:val="0010333B"/>
    <w:rsid w:val="00103827"/>
    <w:rsid w:val="00103953"/>
    <w:rsid w:val="001039FE"/>
    <w:rsid w:val="00103A6E"/>
    <w:rsid w:val="00103AB4"/>
    <w:rsid w:val="00103ADE"/>
    <w:rsid w:val="00103BD3"/>
    <w:rsid w:val="00103CFE"/>
    <w:rsid w:val="00103DA0"/>
    <w:rsid w:val="00103E63"/>
    <w:rsid w:val="00103F49"/>
    <w:rsid w:val="00104155"/>
    <w:rsid w:val="00104196"/>
    <w:rsid w:val="001041DD"/>
    <w:rsid w:val="0010424E"/>
    <w:rsid w:val="00104270"/>
    <w:rsid w:val="001048DF"/>
    <w:rsid w:val="00104B41"/>
    <w:rsid w:val="00104BC5"/>
    <w:rsid w:val="00104D0B"/>
    <w:rsid w:val="00104E3E"/>
    <w:rsid w:val="001056B6"/>
    <w:rsid w:val="00105727"/>
    <w:rsid w:val="00105C30"/>
    <w:rsid w:val="00105CD7"/>
    <w:rsid w:val="00105D39"/>
    <w:rsid w:val="00105FA6"/>
    <w:rsid w:val="0010608A"/>
    <w:rsid w:val="0010615C"/>
    <w:rsid w:val="001061B7"/>
    <w:rsid w:val="001061F9"/>
    <w:rsid w:val="00106304"/>
    <w:rsid w:val="00106EAE"/>
    <w:rsid w:val="00106ED5"/>
    <w:rsid w:val="0010706D"/>
    <w:rsid w:val="001070A1"/>
    <w:rsid w:val="0010728B"/>
    <w:rsid w:val="0010730F"/>
    <w:rsid w:val="00107396"/>
    <w:rsid w:val="001076F1"/>
    <w:rsid w:val="001077A2"/>
    <w:rsid w:val="00107870"/>
    <w:rsid w:val="00107911"/>
    <w:rsid w:val="00107D99"/>
    <w:rsid w:val="00107F28"/>
    <w:rsid w:val="00107F84"/>
    <w:rsid w:val="00107FAB"/>
    <w:rsid w:val="00107FEB"/>
    <w:rsid w:val="001106C3"/>
    <w:rsid w:val="00110732"/>
    <w:rsid w:val="0011073D"/>
    <w:rsid w:val="001108C2"/>
    <w:rsid w:val="00110C7F"/>
    <w:rsid w:val="00110DD5"/>
    <w:rsid w:val="00110DFB"/>
    <w:rsid w:val="00111214"/>
    <w:rsid w:val="0011121E"/>
    <w:rsid w:val="00111226"/>
    <w:rsid w:val="00111781"/>
    <w:rsid w:val="00111993"/>
    <w:rsid w:val="00111D97"/>
    <w:rsid w:val="00111DD8"/>
    <w:rsid w:val="00111E68"/>
    <w:rsid w:val="00111F0E"/>
    <w:rsid w:val="0011229A"/>
    <w:rsid w:val="00112346"/>
    <w:rsid w:val="00112A20"/>
    <w:rsid w:val="00112CAE"/>
    <w:rsid w:val="001130A6"/>
    <w:rsid w:val="00113204"/>
    <w:rsid w:val="0011327C"/>
    <w:rsid w:val="001134DB"/>
    <w:rsid w:val="001137D0"/>
    <w:rsid w:val="00113A35"/>
    <w:rsid w:val="00113C2F"/>
    <w:rsid w:val="001147B0"/>
    <w:rsid w:val="001149D1"/>
    <w:rsid w:val="00114C0F"/>
    <w:rsid w:val="00114C37"/>
    <w:rsid w:val="00114DC5"/>
    <w:rsid w:val="00115226"/>
    <w:rsid w:val="001155C7"/>
    <w:rsid w:val="00115B45"/>
    <w:rsid w:val="00116063"/>
    <w:rsid w:val="001162F8"/>
    <w:rsid w:val="00116425"/>
    <w:rsid w:val="001168CA"/>
    <w:rsid w:val="00116EF9"/>
    <w:rsid w:val="0011707E"/>
    <w:rsid w:val="001170AF"/>
    <w:rsid w:val="00117224"/>
    <w:rsid w:val="001176B2"/>
    <w:rsid w:val="001179B2"/>
    <w:rsid w:val="00117A57"/>
    <w:rsid w:val="00117B2F"/>
    <w:rsid w:val="00117CC1"/>
    <w:rsid w:val="001200DE"/>
    <w:rsid w:val="00120385"/>
    <w:rsid w:val="00120527"/>
    <w:rsid w:val="00120558"/>
    <w:rsid w:val="00120B5F"/>
    <w:rsid w:val="00120C01"/>
    <w:rsid w:val="001212C2"/>
    <w:rsid w:val="00121443"/>
    <w:rsid w:val="001219C0"/>
    <w:rsid w:val="00121D1A"/>
    <w:rsid w:val="001220A6"/>
    <w:rsid w:val="001221EF"/>
    <w:rsid w:val="001224B1"/>
    <w:rsid w:val="001226B1"/>
    <w:rsid w:val="0012294C"/>
    <w:rsid w:val="001229FB"/>
    <w:rsid w:val="00122A9E"/>
    <w:rsid w:val="00122F71"/>
    <w:rsid w:val="00123026"/>
    <w:rsid w:val="001233DA"/>
    <w:rsid w:val="00123544"/>
    <w:rsid w:val="001235FF"/>
    <w:rsid w:val="00123679"/>
    <w:rsid w:val="001238F9"/>
    <w:rsid w:val="00123935"/>
    <w:rsid w:val="00123968"/>
    <w:rsid w:val="00123CE9"/>
    <w:rsid w:val="00124088"/>
    <w:rsid w:val="001241B2"/>
    <w:rsid w:val="001242E7"/>
    <w:rsid w:val="00124710"/>
    <w:rsid w:val="00124C69"/>
    <w:rsid w:val="00124CF0"/>
    <w:rsid w:val="00124E1E"/>
    <w:rsid w:val="00124E2D"/>
    <w:rsid w:val="00124FC6"/>
    <w:rsid w:val="00124FD6"/>
    <w:rsid w:val="001256B6"/>
    <w:rsid w:val="00125BE9"/>
    <w:rsid w:val="00125C26"/>
    <w:rsid w:val="00125CAB"/>
    <w:rsid w:val="00125EAC"/>
    <w:rsid w:val="00125FDA"/>
    <w:rsid w:val="0012645D"/>
    <w:rsid w:val="0012649E"/>
    <w:rsid w:val="0012651C"/>
    <w:rsid w:val="001265BA"/>
    <w:rsid w:val="001265F5"/>
    <w:rsid w:val="001266D1"/>
    <w:rsid w:val="0012676B"/>
    <w:rsid w:val="001268F4"/>
    <w:rsid w:val="001269ED"/>
    <w:rsid w:val="00126F7A"/>
    <w:rsid w:val="00127347"/>
    <w:rsid w:val="00127AB6"/>
    <w:rsid w:val="00127DF0"/>
    <w:rsid w:val="001301CD"/>
    <w:rsid w:val="001308D7"/>
    <w:rsid w:val="00130A59"/>
    <w:rsid w:val="00131092"/>
    <w:rsid w:val="0013119B"/>
    <w:rsid w:val="001313F4"/>
    <w:rsid w:val="001315C9"/>
    <w:rsid w:val="00131709"/>
    <w:rsid w:val="001317D7"/>
    <w:rsid w:val="00131DE7"/>
    <w:rsid w:val="001325BD"/>
    <w:rsid w:val="001326C0"/>
    <w:rsid w:val="00132905"/>
    <w:rsid w:val="001334FF"/>
    <w:rsid w:val="0013365C"/>
    <w:rsid w:val="001338C9"/>
    <w:rsid w:val="00133D62"/>
    <w:rsid w:val="00133F15"/>
    <w:rsid w:val="00133F1A"/>
    <w:rsid w:val="00133FC2"/>
    <w:rsid w:val="00134363"/>
    <w:rsid w:val="001346CF"/>
    <w:rsid w:val="00134879"/>
    <w:rsid w:val="00134C20"/>
    <w:rsid w:val="00134C42"/>
    <w:rsid w:val="00135501"/>
    <w:rsid w:val="001356B2"/>
    <w:rsid w:val="00135A82"/>
    <w:rsid w:val="00135B8D"/>
    <w:rsid w:val="00135E87"/>
    <w:rsid w:val="0013681B"/>
    <w:rsid w:val="00136822"/>
    <w:rsid w:val="0013699C"/>
    <w:rsid w:val="00136E0F"/>
    <w:rsid w:val="0013729C"/>
    <w:rsid w:val="0013736D"/>
    <w:rsid w:val="00137508"/>
    <w:rsid w:val="001376BF"/>
    <w:rsid w:val="00137A97"/>
    <w:rsid w:val="00137B8A"/>
    <w:rsid w:val="00137D0E"/>
    <w:rsid w:val="00137E3C"/>
    <w:rsid w:val="00140077"/>
    <w:rsid w:val="001400BD"/>
    <w:rsid w:val="00140180"/>
    <w:rsid w:val="00140656"/>
    <w:rsid w:val="0014072E"/>
    <w:rsid w:val="00140761"/>
    <w:rsid w:val="001407F9"/>
    <w:rsid w:val="001408B3"/>
    <w:rsid w:val="001408BA"/>
    <w:rsid w:val="00140AFB"/>
    <w:rsid w:val="00140B76"/>
    <w:rsid w:val="00140EF9"/>
    <w:rsid w:val="00140FAA"/>
    <w:rsid w:val="001411DC"/>
    <w:rsid w:val="00141804"/>
    <w:rsid w:val="00141883"/>
    <w:rsid w:val="00141E40"/>
    <w:rsid w:val="001420FB"/>
    <w:rsid w:val="001421D7"/>
    <w:rsid w:val="001425E7"/>
    <w:rsid w:val="001428BA"/>
    <w:rsid w:val="00142A2A"/>
    <w:rsid w:val="00142CEB"/>
    <w:rsid w:val="0014304A"/>
    <w:rsid w:val="0014317A"/>
    <w:rsid w:val="001432BE"/>
    <w:rsid w:val="00143479"/>
    <w:rsid w:val="001434F8"/>
    <w:rsid w:val="001435EA"/>
    <w:rsid w:val="00143730"/>
    <w:rsid w:val="00143A8F"/>
    <w:rsid w:val="00143E30"/>
    <w:rsid w:val="0014411D"/>
    <w:rsid w:val="001441B6"/>
    <w:rsid w:val="001441EC"/>
    <w:rsid w:val="001443E9"/>
    <w:rsid w:val="0014447A"/>
    <w:rsid w:val="001445D7"/>
    <w:rsid w:val="00144785"/>
    <w:rsid w:val="001448D4"/>
    <w:rsid w:val="0014492E"/>
    <w:rsid w:val="00144AC8"/>
    <w:rsid w:val="00144B11"/>
    <w:rsid w:val="00144DF7"/>
    <w:rsid w:val="00144E26"/>
    <w:rsid w:val="00144EDA"/>
    <w:rsid w:val="001451A7"/>
    <w:rsid w:val="0014534C"/>
    <w:rsid w:val="00145A2E"/>
    <w:rsid w:val="00145C0E"/>
    <w:rsid w:val="00145DF3"/>
    <w:rsid w:val="00145E39"/>
    <w:rsid w:val="0014644A"/>
    <w:rsid w:val="001469C8"/>
    <w:rsid w:val="00146C34"/>
    <w:rsid w:val="00146C41"/>
    <w:rsid w:val="00146E16"/>
    <w:rsid w:val="00146EDF"/>
    <w:rsid w:val="00147096"/>
    <w:rsid w:val="001472DE"/>
    <w:rsid w:val="00147344"/>
    <w:rsid w:val="001477A9"/>
    <w:rsid w:val="00147A40"/>
    <w:rsid w:val="00147C25"/>
    <w:rsid w:val="00147D9A"/>
    <w:rsid w:val="00147E74"/>
    <w:rsid w:val="0015056E"/>
    <w:rsid w:val="001505B6"/>
    <w:rsid w:val="0015076F"/>
    <w:rsid w:val="0015093F"/>
    <w:rsid w:val="00150A95"/>
    <w:rsid w:val="00150D81"/>
    <w:rsid w:val="00151084"/>
    <w:rsid w:val="0015110D"/>
    <w:rsid w:val="001511DC"/>
    <w:rsid w:val="001515EF"/>
    <w:rsid w:val="00151A51"/>
    <w:rsid w:val="00151B7A"/>
    <w:rsid w:val="00151B82"/>
    <w:rsid w:val="00151E60"/>
    <w:rsid w:val="00151F9C"/>
    <w:rsid w:val="00152617"/>
    <w:rsid w:val="0015267D"/>
    <w:rsid w:val="00152997"/>
    <w:rsid w:val="00152C08"/>
    <w:rsid w:val="00153228"/>
    <w:rsid w:val="0015367D"/>
    <w:rsid w:val="00153916"/>
    <w:rsid w:val="0015414B"/>
    <w:rsid w:val="0015427E"/>
    <w:rsid w:val="001544E1"/>
    <w:rsid w:val="0015484C"/>
    <w:rsid w:val="00154AE2"/>
    <w:rsid w:val="00154CCB"/>
    <w:rsid w:val="00154D87"/>
    <w:rsid w:val="0015511E"/>
    <w:rsid w:val="00155432"/>
    <w:rsid w:val="001554A1"/>
    <w:rsid w:val="001556A3"/>
    <w:rsid w:val="0015596E"/>
    <w:rsid w:val="00155BFC"/>
    <w:rsid w:val="00155DDE"/>
    <w:rsid w:val="00155EC1"/>
    <w:rsid w:val="00156472"/>
    <w:rsid w:val="001566F6"/>
    <w:rsid w:val="0015672D"/>
    <w:rsid w:val="0015692F"/>
    <w:rsid w:val="00156A9D"/>
    <w:rsid w:val="00156AAF"/>
    <w:rsid w:val="001571D1"/>
    <w:rsid w:val="001573EB"/>
    <w:rsid w:val="00157481"/>
    <w:rsid w:val="001574FC"/>
    <w:rsid w:val="001576C2"/>
    <w:rsid w:val="001577E0"/>
    <w:rsid w:val="001577F0"/>
    <w:rsid w:val="00157935"/>
    <w:rsid w:val="00157980"/>
    <w:rsid w:val="00157A91"/>
    <w:rsid w:val="00157F1A"/>
    <w:rsid w:val="00157FEA"/>
    <w:rsid w:val="0016038B"/>
    <w:rsid w:val="00160635"/>
    <w:rsid w:val="0016070B"/>
    <w:rsid w:val="00160738"/>
    <w:rsid w:val="00160856"/>
    <w:rsid w:val="00160900"/>
    <w:rsid w:val="00160B9A"/>
    <w:rsid w:val="00160C3E"/>
    <w:rsid w:val="001610F1"/>
    <w:rsid w:val="00161164"/>
    <w:rsid w:val="001612E6"/>
    <w:rsid w:val="00161333"/>
    <w:rsid w:val="0016179E"/>
    <w:rsid w:val="00161918"/>
    <w:rsid w:val="00161DD5"/>
    <w:rsid w:val="00162190"/>
    <w:rsid w:val="00162288"/>
    <w:rsid w:val="001623AA"/>
    <w:rsid w:val="0016260D"/>
    <w:rsid w:val="001627D8"/>
    <w:rsid w:val="001628F9"/>
    <w:rsid w:val="00162F4D"/>
    <w:rsid w:val="00162F5D"/>
    <w:rsid w:val="00162FF0"/>
    <w:rsid w:val="00163393"/>
    <w:rsid w:val="001634F6"/>
    <w:rsid w:val="0016369F"/>
    <w:rsid w:val="00163A20"/>
    <w:rsid w:val="00163B23"/>
    <w:rsid w:val="00163BB7"/>
    <w:rsid w:val="00163C6B"/>
    <w:rsid w:val="00163E9D"/>
    <w:rsid w:val="0016408D"/>
    <w:rsid w:val="001640C5"/>
    <w:rsid w:val="0016417E"/>
    <w:rsid w:val="0016451A"/>
    <w:rsid w:val="0016451E"/>
    <w:rsid w:val="0016471F"/>
    <w:rsid w:val="001648B9"/>
    <w:rsid w:val="00164902"/>
    <w:rsid w:val="0016490D"/>
    <w:rsid w:val="00164BB7"/>
    <w:rsid w:val="00164DD7"/>
    <w:rsid w:val="00164EF2"/>
    <w:rsid w:val="001651B5"/>
    <w:rsid w:val="0016536D"/>
    <w:rsid w:val="0016561C"/>
    <w:rsid w:val="00165821"/>
    <w:rsid w:val="001659BE"/>
    <w:rsid w:val="00165CB1"/>
    <w:rsid w:val="00165D19"/>
    <w:rsid w:val="00165E8A"/>
    <w:rsid w:val="0016629A"/>
    <w:rsid w:val="00166757"/>
    <w:rsid w:val="0016686F"/>
    <w:rsid w:val="00166A35"/>
    <w:rsid w:val="00166D54"/>
    <w:rsid w:val="00166D98"/>
    <w:rsid w:val="00167208"/>
    <w:rsid w:val="001674CB"/>
    <w:rsid w:val="0016781A"/>
    <w:rsid w:val="0016790B"/>
    <w:rsid w:val="0017020E"/>
    <w:rsid w:val="00170747"/>
    <w:rsid w:val="001711CB"/>
    <w:rsid w:val="001712AF"/>
    <w:rsid w:val="0017147E"/>
    <w:rsid w:val="001714FD"/>
    <w:rsid w:val="0017182A"/>
    <w:rsid w:val="001719F4"/>
    <w:rsid w:val="00171ADE"/>
    <w:rsid w:val="00171BC7"/>
    <w:rsid w:val="00171C55"/>
    <w:rsid w:val="00171CBC"/>
    <w:rsid w:val="00171D1D"/>
    <w:rsid w:val="00171F2C"/>
    <w:rsid w:val="00171FB6"/>
    <w:rsid w:val="00172313"/>
    <w:rsid w:val="001723BB"/>
    <w:rsid w:val="00172AD9"/>
    <w:rsid w:val="00172C17"/>
    <w:rsid w:val="00172C8A"/>
    <w:rsid w:val="001731E5"/>
    <w:rsid w:val="001733E7"/>
    <w:rsid w:val="001735B3"/>
    <w:rsid w:val="00173754"/>
    <w:rsid w:val="0017378D"/>
    <w:rsid w:val="0017382E"/>
    <w:rsid w:val="001738D7"/>
    <w:rsid w:val="00173FDB"/>
    <w:rsid w:val="00173FEB"/>
    <w:rsid w:val="001746EB"/>
    <w:rsid w:val="0017471C"/>
    <w:rsid w:val="00174AFC"/>
    <w:rsid w:val="00174B9E"/>
    <w:rsid w:val="00174F07"/>
    <w:rsid w:val="00175486"/>
    <w:rsid w:val="001759E9"/>
    <w:rsid w:val="00175ADD"/>
    <w:rsid w:val="00175B44"/>
    <w:rsid w:val="00175DFD"/>
    <w:rsid w:val="00175E29"/>
    <w:rsid w:val="00175F76"/>
    <w:rsid w:val="0017610C"/>
    <w:rsid w:val="001766FF"/>
    <w:rsid w:val="001767BF"/>
    <w:rsid w:val="00176A55"/>
    <w:rsid w:val="00176C1D"/>
    <w:rsid w:val="001770C2"/>
    <w:rsid w:val="001771ED"/>
    <w:rsid w:val="00177251"/>
    <w:rsid w:val="00177290"/>
    <w:rsid w:val="001777CA"/>
    <w:rsid w:val="001777D2"/>
    <w:rsid w:val="00177B69"/>
    <w:rsid w:val="00177CBD"/>
    <w:rsid w:val="00177DED"/>
    <w:rsid w:val="00180163"/>
    <w:rsid w:val="00180195"/>
    <w:rsid w:val="001801CF"/>
    <w:rsid w:val="00180375"/>
    <w:rsid w:val="00180496"/>
    <w:rsid w:val="00180580"/>
    <w:rsid w:val="00180D7F"/>
    <w:rsid w:val="00180E9B"/>
    <w:rsid w:val="00181163"/>
    <w:rsid w:val="001811F1"/>
    <w:rsid w:val="00181583"/>
    <w:rsid w:val="001818DE"/>
    <w:rsid w:val="001819F4"/>
    <w:rsid w:val="00181EE4"/>
    <w:rsid w:val="00181FC8"/>
    <w:rsid w:val="001822B4"/>
    <w:rsid w:val="00182465"/>
    <w:rsid w:val="001824A4"/>
    <w:rsid w:val="001825AA"/>
    <w:rsid w:val="001825C2"/>
    <w:rsid w:val="00182C7C"/>
    <w:rsid w:val="00183122"/>
    <w:rsid w:val="00183532"/>
    <w:rsid w:val="00183533"/>
    <w:rsid w:val="001839A7"/>
    <w:rsid w:val="00183DA7"/>
    <w:rsid w:val="00183DF6"/>
    <w:rsid w:val="00183EB6"/>
    <w:rsid w:val="00183F63"/>
    <w:rsid w:val="0018404C"/>
    <w:rsid w:val="0018452D"/>
    <w:rsid w:val="001848F7"/>
    <w:rsid w:val="00184909"/>
    <w:rsid w:val="00184ADC"/>
    <w:rsid w:val="00184C90"/>
    <w:rsid w:val="00184D9C"/>
    <w:rsid w:val="00184F8F"/>
    <w:rsid w:val="00185402"/>
    <w:rsid w:val="001859FF"/>
    <w:rsid w:val="00185B6B"/>
    <w:rsid w:val="00185BB8"/>
    <w:rsid w:val="00186471"/>
    <w:rsid w:val="0018657C"/>
    <w:rsid w:val="001869A3"/>
    <w:rsid w:val="00186A96"/>
    <w:rsid w:val="00186FD2"/>
    <w:rsid w:val="0018722C"/>
    <w:rsid w:val="00187391"/>
    <w:rsid w:val="001876D8"/>
    <w:rsid w:val="00187901"/>
    <w:rsid w:val="001879A7"/>
    <w:rsid w:val="00187A26"/>
    <w:rsid w:val="00187C5D"/>
    <w:rsid w:val="00187F33"/>
    <w:rsid w:val="00187FBD"/>
    <w:rsid w:val="0019017B"/>
    <w:rsid w:val="001903E1"/>
    <w:rsid w:val="00190648"/>
    <w:rsid w:val="0019077C"/>
    <w:rsid w:val="00190D50"/>
    <w:rsid w:val="00190D66"/>
    <w:rsid w:val="00190F6D"/>
    <w:rsid w:val="00191010"/>
    <w:rsid w:val="001910D2"/>
    <w:rsid w:val="001916C2"/>
    <w:rsid w:val="001918D7"/>
    <w:rsid w:val="00191C89"/>
    <w:rsid w:val="00191FB4"/>
    <w:rsid w:val="001920EC"/>
    <w:rsid w:val="001922FE"/>
    <w:rsid w:val="00192507"/>
    <w:rsid w:val="001926DE"/>
    <w:rsid w:val="00192A70"/>
    <w:rsid w:val="00192B7B"/>
    <w:rsid w:val="00192F5D"/>
    <w:rsid w:val="001936AC"/>
    <w:rsid w:val="00193741"/>
    <w:rsid w:val="00193961"/>
    <w:rsid w:val="00193D66"/>
    <w:rsid w:val="0019414F"/>
    <w:rsid w:val="00194B8E"/>
    <w:rsid w:val="00194C46"/>
    <w:rsid w:val="00194D37"/>
    <w:rsid w:val="00194E71"/>
    <w:rsid w:val="00194FB8"/>
    <w:rsid w:val="00194FD0"/>
    <w:rsid w:val="001950B3"/>
    <w:rsid w:val="0019545E"/>
    <w:rsid w:val="00195533"/>
    <w:rsid w:val="00195547"/>
    <w:rsid w:val="001957BE"/>
    <w:rsid w:val="00195C41"/>
    <w:rsid w:val="00195DAD"/>
    <w:rsid w:val="00195FA1"/>
    <w:rsid w:val="00196061"/>
    <w:rsid w:val="00196161"/>
    <w:rsid w:val="001961AD"/>
    <w:rsid w:val="00196424"/>
    <w:rsid w:val="0019675C"/>
    <w:rsid w:val="0019692A"/>
    <w:rsid w:val="00196A9C"/>
    <w:rsid w:val="00196E55"/>
    <w:rsid w:val="00197003"/>
    <w:rsid w:val="00197017"/>
    <w:rsid w:val="00197447"/>
    <w:rsid w:val="001974B0"/>
    <w:rsid w:val="001974F0"/>
    <w:rsid w:val="0019790A"/>
    <w:rsid w:val="00197990"/>
    <w:rsid w:val="00197A71"/>
    <w:rsid w:val="00197BE0"/>
    <w:rsid w:val="00197D43"/>
    <w:rsid w:val="00197DB2"/>
    <w:rsid w:val="001A01B5"/>
    <w:rsid w:val="001A0416"/>
    <w:rsid w:val="001A0453"/>
    <w:rsid w:val="001A052D"/>
    <w:rsid w:val="001A0530"/>
    <w:rsid w:val="001A0925"/>
    <w:rsid w:val="001A0B3A"/>
    <w:rsid w:val="001A0BD9"/>
    <w:rsid w:val="001A1A0A"/>
    <w:rsid w:val="001A1C7A"/>
    <w:rsid w:val="001A1CEA"/>
    <w:rsid w:val="001A1F77"/>
    <w:rsid w:val="001A269A"/>
    <w:rsid w:val="001A2721"/>
    <w:rsid w:val="001A2732"/>
    <w:rsid w:val="001A30D5"/>
    <w:rsid w:val="001A33AB"/>
    <w:rsid w:val="001A3414"/>
    <w:rsid w:val="001A371A"/>
    <w:rsid w:val="001A3874"/>
    <w:rsid w:val="001A3938"/>
    <w:rsid w:val="001A3CCD"/>
    <w:rsid w:val="001A3E42"/>
    <w:rsid w:val="001A3EA4"/>
    <w:rsid w:val="001A4724"/>
    <w:rsid w:val="001A481A"/>
    <w:rsid w:val="001A4A29"/>
    <w:rsid w:val="001A4CAB"/>
    <w:rsid w:val="001A5084"/>
    <w:rsid w:val="001A51C7"/>
    <w:rsid w:val="001A546B"/>
    <w:rsid w:val="001A56E8"/>
    <w:rsid w:val="001A5704"/>
    <w:rsid w:val="001A57F7"/>
    <w:rsid w:val="001A5BD0"/>
    <w:rsid w:val="001A5D27"/>
    <w:rsid w:val="001A5D5D"/>
    <w:rsid w:val="001A5E1D"/>
    <w:rsid w:val="001A5E6C"/>
    <w:rsid w:val="001A5EF4"/>
    <w:rsid w:val="001A619F"/>
    <w:rsid w:val="001A6618"/>
    <w:rsid w:val="001A6631"/>
    <w:rsid w:val="001A6763"/>
    <w:rsid w:val="001A6996"/>
    <w:rsid w:val="001A6FC1"/>
    <w:rsid w:val="001A7507"/>
    <w:rsid w:val="001A766A"/>
    <w:rsid w:val="001A77BF"/>
    <w:rsid w:val="001A78E2"/>
    <w:rsid w:val="001A7AC2"/>
    <w:rsid w:val="001A7C84"/>
    <w:rsid w:val="001A7CB5"/>
    <w:rsid w:val="001A7DDD"/>
    <w:rsid w:val="001A93C6"/>
    <w:rsid w:val="001B05A9"/>
    <w:rsid w:val="001B05FF"/>
    <w:rsid w:val="001B0727"/>
    <w:rsid w:val="001B072B"/>
    <w:rsid w:val="001B0821"/>
    <w:rsid w:val="001B0A8A"/>
    <w:rsid w:val="001B0ACB"/>
    <w:rsid w:val="001B0C1B"/>
    <w:rsid w:val="001B13D6"/>
    <w:rsid w:val="001B1628"/>
    <w:rsid w:val="001B18D8"/>
    <w:rsid w:val="001B1A40"/>
    <w:rsid w:val="001B1AA5"/>
    <w:rsid w:val="001B1BED"/>
    <w:rsid w:val="001B1C22"/>
    <w:rsid w:val="001B1EEA"/>
    <w:rsid w:val="001B1F90"/>
    <w:rsid w:val="001B25B3"/>
    <w:rsid w:val="001B292F"/>
    <w:rsid w:val="001B2CCF"/>
    <w:rsid w:val="001B2FE4"/>
    <w:rsid w:val="001B2FE5"/>
    <w:rsid w:val="001B340E"/>
    <w:rsid w:val="001B341D"/>
    <w:rsid w:val="001B35BA"/>
    <w:rsid w:val="001B364C"/>
    <w:rsid w:val="001B388D"/>
    <w:rsid w:val="001B3D1F"/>
    <w:rsid w:val="001B3EB3"/>
    <w:rsid w:val="001B4030"/>
    <w:rsid w:val="001B4278"/>
    <w:rsid w:val="001B43CB"/>
    <w:rsid w:val="001B4641"/>
    <w:rsid w:val="001B4C85"/>
    <w:rsid w:val="001B4DF5"/>
    <w:rsid w:val="001B4FD2"/>
    <w:rsid w:val="001B5124"/>
    <w:rsid w:val="001B5845"/>
    <w:rsid w:val="001B5933"/>
    <w:rsid w:val="001B5CA1"/>
    <w:rsid w:val="001B5EFB"/>
    <w:rsid w:val="001B5F4A"/>
    <w:rsid w:val="001B61BD"/>
    <w:rsid w:val="001B6247"/>
    <w:rsid w:val="001B6392"/>
    <w:rsid w:val="001B6530"/>
    <w:rsid w:val="001B6AF5"/>
    <w:rsid w:val="001B6D4D"/>
    <w:rsid w:val="001B6EAB"/>
    <w:rsid w:val="001B7032"/>
    <w:rsid w:val="001B7A5C"/>
    <w:rsid w:val="001B7CC6"/>
    <w:rsid w:val="001B7D70"/>
    <w:rsid w:val="001C0156"/>
    <w:rsid w:val="001C01C8"/>
    <w:rsid w:val="001C0215"/>
    <w:rsid w:val="001C053F"/>
    <w:rsid w:val="001C08AC"/>
    <w:rsid w:val="001C0B66"/>
    <w:rsid w:val="001C1174"/>
    <w:rsid w:val="001C12C0"/>
    <w:rsid w:val="001C1413"/>
    <w:rsid w:val="001C1458"/>
    <w:rsid w:val="001C195B"/>
    <w:rsid w:val="001C19BF"/>
    <w:rsid w:val="001C1BA0"/>
    <w:rsid w:val="001C1C09"/>
    <w:rsid w:val="001C1DBE"/>
    <w:rsid w:val="001C2042"/>
    <w:rsid w:val="001C22C4"/>
    <w:rsid w:val="001C2368"/>
    <w:rsid w:val="001C2381"/>
    <w:rsid w:val="001C2536"/>
    <w:rsid w:val="001C26B7"/>
    <w:rsid w:val="001C2BF6"/>
    <w:rsid w:val="001C2C8E"/>
    <w:rsid w:val="001C32A0"/>
    <w:rsid w:val="001C3306"/>
    <w:rsid w:val="001C35A7"/>
    <w:rsid w:val="001C39E6"/>
    <w:rsid w:val="001C3B47"/>
    <w:rsid w:val="001C3D02"/>
    <w:rsid w:val="001C3FB6"/>
    <w:rsid w:val="001C4002"/>
    <w:rsid w:val="001C443A"/>
    <w:rsid w:val="001C4531"/>
    <w:rsid w:val="001C45E9"/>
    <w:rsid w:val="001C460A"/>
    <w:rsid w:val="001C474B"/>
    <w:rsid w:val="001C4BC5"/>
    <w:rsid w:val="001C4D4A"/>
    <w:rsid w:val="001C4E0D"/>
    <w:rsid w:val="001C4F69"/>
    <w:rsid w:val="001C500E"/>
    <w:rsid w:val="001C5445"/>
    <w:rsid w:val="001C5610"/>
    <w:rsid w:val="001C56E2"/>
    <w:rsid w:val="001C57D5"/>
    <w:rsid w:val="001C5963"/>
    <w:rsid w:val="001C5C4B"/>
    <w:rsid w:val="001C5CAA"/>
    <w:rsid w:val="001C5D68"/>
    <w:rsid w:val="001C6203"/>
    <w:rsid w:val="001C66C5"/>
    <w:rsid w:val="001C672F"/>
    <w:rsid w:val="001C6A70"/>
    <w:rsid w:val="001C6AC5"/>
    <w:rsid w:val="001C6BAC"/>
    <w:rsid w:val="001C6DB2"/>
    <w:rsid w:val="001C6E19"/>
    <w:rsid w:val="001C704D"/>
    <w:rsid w:val="001C7129"/>
    <w:rsid w:val="001C72E9"/>
    <w:rsid w:val="001C75DD"/>
    <w:rsid w:val="001C7825"/>
    <w:rsid w:val="001C7893"/>
    <w:rsid w:val="001C7919"/>
    <w:rsid w:val="001C7B32"/>
    <w:rsid w:val="001C7EB1"/>
    <w:rsid w:val="001D0122"/>
    <w:rsid w:val="001D0152"/>
    <w:rsid w:val="001D0AF8"/>
    <w:rsid w:val="001D0BF8"/>
    <w:rsid w:val="001D0E30"/>
    <w:rsid w:val="001D0EC4"/>
    <w:rsid w:val="001D0FC6"/>
    <w:rsid w:val="001D125F"/>
    <w:rsid w:val="001D13C7"/>
    <w:rsid w:val="001D162E"/>
    <w:rsid w:val="001D16C2"/>
    <w:rsid w:val="001D18AF"/>
    <w:rsid w:val="001D1DDC"/>
    <w:rsid w:val="001D1E24"/>
    <w:rsid w:val="001D268E"/>
    <w:rsid w:val="001D2BC5"/>
    <w:rsid w:val="001D2E2B"/>
    <w:rsid w:val="001D306D"/>
    <w:rsid w:val="001D308B"/>
    <w:rsid w:val="001D3119"/>
    <w:rsid w:val="001D32C4"/>
    <w:rsid w:val="001D35D7"/>
    <w:rsid w:val="001D379A"/>
    <w:rsid w:val="001D383D"/>
    <w:rsid w:val="001D3B8B"/>
    <w:rsid w:val="001D3D5D"/>
    <w:rsid w:val="001D3D74"/>
    <w:rsid w:val="001D3D87"/>
    <w:rsid w:val="001D3E90"/>
    <w:rsid w:val="001D4317"/>
    <w:rsid w:val="001D4346"/>
    <w:rsid w:val="001D452B"/>
    <w:rsid w:val="001D4689"/>
    <w:rsid w:val="001D477F"/>
    <w:rsid w:val="001D48CB"/>
    <w:rsid w:val="001D4909"/>
    <w:rsid w:val="001D492E"/>
    <w:rsid w:val="001D4E88"/>
    <w:rsid w:val="001D4EF4"/>
    <w:rsid w:val="001D4FA6"/>
    <w:rsid w:val="001D5679"/>
    <w:rsid w:val="001D5816"/>
    <w:rsid w:val="001D58A4"/>
    <w:rsid w:val="001D597A"/>
    <w:rsid w:val="001D5FD1"/>
    <w:rsid w:val="001D6191"/>
    <w:rsid w:val="001D6452"/>
    <w:rsid w:val="001D646E"/>
    <w:rsid w:val="001D6BA6"/>
    <w:rsid w:val="001D6C68"/>
    <w:rsid w:val="001D6F0D"/>
    <w:rsid w:val="001D72E1"/>
    <w:rsid w:val="001D7371"/>
    <w:rsid w:val="001D737C"/>
    <w:rsid w:val="001D73A8"/>
    <w:rsid w:val="001D74A2"/>
    <w:rsid w:val="001D75AD"/>
    <w:rsid w:val="001D78AA"/>
    <w:rsid w:val="001D7974"/>
    <w:rsid w:val="001D7AFC"/>
    <w:rsid w:val="001E00FC"/>
    <w:rsid w:val="001E0386"/>
    <w:rsid w:val="001E06DD"/>
    <w:rsid w:val="001E0BE9"/>
    <w:rsid w:val="001E0CE3"/>
    <w:rsid w:val="001E0D52"/>
    <w:rsid w:val="001E0E0C"/>
    <w:rsid w:val="001E102E"/>
    <w:rsid w:val="001E108D"/>
    <w:rsid w:val="001E1412"/>
    <w:rsid w:val="001E154F"/>
    <w:rsid w:val="001E1B10"/>
    <w:rsid w:val="001E1DBE"/>
    <w:rsid w:val="001E1DEA"/>
    <w:rsid w:val="001E1F98"/>
    <w:rsid w:val="001E206E"/>
    <w:rsid w:val="001E208A"/>
    <w:rsid w:val="001E24F9"/>
    <w:rsid w:val="001E2684"/>
    <w:rsid w:val="001E2697"/>
    <w:rsid w:val="001E26DF"/>
    <w:rsid w:val="001E26E4"/>
    <w:rsid w:val="001E2747"/>
    <w:rsid w:val="001E2764"/>
    <w:rsid w:val="001E2E5D"/>
    <w:rsid w:val="001E3197"/>
    <w:rsid w:val="001E32DE"/>
    <w:rsid w:val="001E333C"/>
    <w:rsid w:val="001E33F3"/>
    <w:rsid w:val="001E39F4"/>
    <w:rsid w:val="001E3AA3"/>
    <w:rsid w:val="001E3B80"/>
    <w:rsid w:val="001E3F27"/>
    <w:rsid w:val="001E3F39"/>
    <w:rsid w:val="001E4034"/>
    <w:rsid w:val="001E42B6"/>
    <w:rsid w:val="001E42DB"/>
    <w:rsid w:val="001E4383"/>
    <w:rsid w:val="001E45D8"/>
    <w:rsid w:val="001E45E9"/>
    <w:rsid w:val="001E4624"/>
    <w:rsid w:val="001E48FC"/>
    <w:rsid w:val="001E490E"/>
    <w:rsid w:val="001E4A8E"/>
    <w:rsid w:val="001E4EC0"/>
    <w:rsid w:val="001E5072"/>
    <w:rsid w:val="001E51A1"/>
    <w:rsid w:val="001E52D9"/>
    <w:rsid w:val="001E5313"/>
    <w:rsid w:val="001E532F"/>
    <w:rsid w:val="001E5708"/>
    <w:rsid w:val="001E58A2"/>
    <w:rsid w:val="001E5A1B"/>
    <w:rsid w:val="001E5B4F"/>
    <w:rsid w:val="001E5C0C"/>
    <w:rsid w:val="001E5D9D"/>
    <w:rsid w:val="001E6095"/>
    <w:rsid w:val="001E633D"/>
    <w:rsid w:val="001E6515"/>
    <w:rsid w:val="001E65C1"/>
    <w:rsid w:val="001E68EE"/>
    <w:rsid w:val="001E6AEE"/>
    <w:rsid w:val="001E6DA7"/>
    <w:rsid w:val="001E742C"/>
    <w:rsid w:val="001E7496"/>
    <w:rsid w:val="001E7546"/>
    <w:rsid w:val="001E75A9"/>
    <w:rsid w:val="001E76A2"/>
    <w:rsid w:val="001E7877"/>
    <w:rsid w:val="001E7B2A"/>
    <w:rsid w:val="001E7C2D"/>
    <w:rsid w:val="001F01EB"/>
    <w:rsid w:val="001F02C6"/>
    <w:rsid w:val="001F034A"/>
    <w:rsid w:val="001F07B6"/>
    <w:rsid w:val="001F0B0E"/>
    <w:rsid w:val="001F0B20"/>
    <w:rsid w:val="001F0B4F"/>
    <w:rsid w:val="001F0E91"/>
    <w:rsid w:val="001F0F3A"/>
    <w:rsid w:val="001F104E"/>
    <w:rsid w:val="001F1182"/>
    <w:rsid w:val="001F15E3"/>
    <w:rsid w:val="001F16F5"/>
    <w:rsid w:val="001F176B"/>
    <w:rsid w:val="001F1905"/>
    <w:rsid w:val="001F1AAF"/>
    <w:rsid w:val="001F1B4B"/>
    <w:rsid w:val="001F1C7E"/>
    <w:rsid w:val="001F1F52"/>
    <w:rsid w:val="001F1F84"/>
    <w:rsid w:val="001F2037"/>
    <w:rsid w:val="001F20BA"/>
    <w:rsid w:val="001F25B4"/>
    <w:rsid w:val="001F26B7"/>
    <w:rsid w:val="001F2725"/>
    <w:rsid w:val="001F2A18"/>
    <w:rsid w:val="001F2F12"/>
    <w:rsid w:val="001F2F3F"/>
    <w:rsid w:val="001F30AD"/>
    <w:rsid w:val="001F3113"/>
    <w:rsid w:val="001F31CF"/>
    <w:rsid w:val="001F34AB"/>
    <w:rsid w:val="001F3680"/>
    <w:rsid w:val="001F377F"/>
    <w:rsid w:val="001F37EE"/>
    <w:rsid w:val="001F3A19"/>
    <w:rsid w:val="001F3BCD"/>
    <w:rsid w:val="001F3C2A"/>
    <w:rsid w:val="001F3D5B"/>
    <w:rsid w:val="001F418D"/>
    <w:rsid w:val="001F41DD"/>
    <w:rsid w:val="001F4354"/>
    <w:rsid w:val="001F452D"/>
    <w:rsid w:val="001F468F"/>
    <w:rsid w:val="001F4A70"/>
    <w:rsid w:val="001F4B3A"/>
    <w:rsid w:val="001F4CB1"/>
    <w:rsid w:val="001F54FE"/>
    <w:rsid w:val="001F5536"/>
    <w:rsid w:val="001F5648"/>
    <w:rsid w:val="001F5B99"/>
    <w:rsid w:val="001F5C62"/>
    <w:rsid w:val="001F602B"/>
    <w:rsid w:val="001F6620"/>
    <w:rsid w:val="001F66AC"/>
    <w:rsid w:val="001F6A70"/>
    <w:rsid w:val="001F6D20"/>
    <w:rsid w:val="001F7039"/>
    <w:rsid w:val="001F7145"/>
    <w:rsid w:val="001F71A5"/>
    <w:rsid w:val="001F7D32"/>
    <w:rsid w:val="001F7F21"/>
    <w:rsid w:val="0020034E"/>
    <w:rsid w:val="002003CF"/>
    <w:rsid w:val="00200661"/>
    <w:rsid w:val="00200B78"/>
    <w:rsid w:val="00200BF4"/>
    <w:rsid w:val="00201134"/>
    <w:rsid w:val="002014D6"/>
    <w:rsid w:val="002014E1"/>
    <w:rsid w:val="00201574"/>
    <w:rsid w:val="0020187C"/>
    <w:rsid w:val="0020192C"/>
    <w:rsid w:val="00201960"/>
    <w:rsid w:val="00201EEE"/>
    <w:rsid w:val="002027CD"/>
    <w:rsid w:val="00202AE9"/>
    <w:rsid w:val="00202EFB"/>
    <w:rsid w:val="00203270"/>
    <w:rsid w:val="0020332C"/>
    <w:rsid w:val="0020350A"/>
    <w:rsid w:val="002037A9"/>
    <w:rsid w:val="0020383C"/>
    <w:rsid w:val="002039E8"/>
    <w:rsid w:val="00203B24"/>
    <w:rsid w:val="00203C5A"/>
    <w:rsid w:val="00203CAB"/>
    <w:rsid w:val="00203EDA"/>
    <w:rsid w:val="00203FE9"/>
    <w:rsid w:val="00204071"/>
    <w:rsid w:val="002045C4"/>
    <w:rsid w:val="00204631"/>
    <w:rsid w:val="00204687"/>
    <w:rsid w:val="002049DD"/>
    <w:rsid w:val="00204C98"/>
    <w:rsid w:val="00204CFC"/>
    <w:rsid w:val="00204E9A"/>
    <w:rsid w:val="00204F08"/>
    <w:rsid w:val="0020514D"/>
    <w:rsid w:val="00205327"/>
    <w:rsid w:val="00205649"/>
    <w:rsid w:val="00205A93"/>
    <w:rsid w:val="00205E86"/>
    <w:rsid w:val="002063A9"/>
    <w:rsid w:val="00206562"/>
    <w:rsid w:val="0020673A"/>
    <w:rsid w:val="002068E5"/>
    <w:rsid w:val="002072A2"/>
    <w:rsid w:val="002072F2"/>
    <w:rsid w:val="0020777B"/>
    <w:rsid w:val="002077F1"/>
    <w:rsid w:val="00207B44"/>
    <w:rsid w:val="002103DF"/>
    <w:rsid w:val="0021085C"/>
    <w:rsid w:val="0021091F"/>
    <w:rsid w:val="00210DBD"/>
    <w:rsid w:val="00211165"/>
    <w:rsid w:val="00211747"/>
    <w:rsid w:val="00211781"/>
    <w:rsid w:val="002117E9"/>
    <w:rsid w:val="00211B1E"/>
    <w:rsid w:val="00211DFF"/>
    <w:rsid w:val="00211EC9"/>
    <w:rsid w:val="00211F44"/>
    <w:rsid w:val="002120FB"/>
    <w:rsid w:val="00212555"/>
    <w:rsid w:val="0021274E"/>
    <w:rsid w:val="002127F9"/>
    <w:rsid w:val="00212870"/>
    <w:rsid w:val="00212A3F"/>
    <w:rsid w:val="00212D11"/>
    <w:rsid w:val="0021303C"/>
    <w:rsid w:val="00213542"/>
    <w:rsid w:val="00213761"/>
    <w:rsid w:val="002137D6"/>
    <w:rsid w:val="002138B7"/>
    <w:rsid w:val="002138C4"/>
    <w:rsid w:val="00213AE5"/>
    <w:rsid w:val="00213B73"/>
    <w:rsid w:val="00213BEE"/>
    <w:rsid w:val="00213C64"/>
    <w:rsid w:val="00213D05"/>
    <w:rsid w:val="00213F63"/>
    <w:rsid w:val="00213F74"/>
    <w:rsid w:val="00214099"/>
    <w:rsid w:val="00214167"/>
    <w:rsid w:val="00214216"/>
    <w:rsid w:val="00214AEF"/>
    <w:rsid w:val="00214D52"/>
    <w:rsid w:val="00214EDB"/>
    <w:rsid w:val="00214FD3"/>
    <w:rsid w:val="002151E2"/>
    <w:rsid w:val="0021542A"/>
    <w:rsid w:val="00215442"/>
    <w:rsid w:val="00215559"/>
    <w:rsid w:val="002156E7"/>
    <w:rsid w:val="00215757"/>
    <w:rsid w:val="00215CEC"/>
    <w:rsid w:val="00215FB2"/>
    <w:rsid w:val="00216BA1"/>
    <w:rsid w:val="00216BCD"/>
    <w:rsid w:val="00217008"/>
    <w:rsid w:val="0021721B"/>
    <w:rsid w:val="002172F6"/>
    <w:rsid w:val="00217380"/>
    <w:rsid w:val="00217503"/>
    <w:rsid w:val="002175CF"/>
    <w:rsid w:val="002179EA"/>
    <w:rsid w:val="00217B00"/>
    <w:rsid w:val="00217C43"/>
    <w:rsid w:val="0022017E"/>
    <w:rsid w:val="002203A1"/>
    <w:rsid w:val="002205AB"/>
    <w:rsid w:val="00220AB9"/>
    <w:rsid w:val="00220C5F"/>
    <w:rsid w:val="00220D6F"/>
    <w:rsid w:val="00220E10"/>
    <w:rsid w:val="00220EC1"/>
    <w:rsid w:val="00220F1F"/>
    <w:rsid w:val="00221317"/>
    <w:rsid w:val="0022150F"/>
    <w:rsid w:val="002215E4"/>
    <w:rsid w:val="00221916"/>
    <w:rsid w:val="00221B2E"/>
    <w:rsid w:val="00221C60"/>
    <w:rsid w:val="0022215B"/>
    <w:rsid w:val="0022229D"/>
    <w:rsid w:val="002226D3"/>
    <w:rsid w:val="002227D0"/>
    <w:rsid w:val="00222929"/>
    <w:rsid w:val="002229BF"/>
    <w:rsid w:val="002229E1"/>
    <w:rsid w:val="00222FD6"/>
    <w:rsid w:val="002232A3"/>
    <w:rsid w:val="0022333F"/>
    <w:rsid w:val="002236AB"/>
    <w:rsid w:val="002236D7"/>
    <w:rsid w:val="0022382D"/>
    <w:rsid w:val="00223A68"/>
    <w:rsid w:val="00223BBC"/>
    <w:rsid w:val="00223C3A"/>
    <w:rsid w:val="00223FB7"/>
    <w:rsid w:val="0022407F"/>
    <w:rsid w:val="0022426D"/>
    <w:rsid w:val="00224437"/>
    <w:rsid w:val="00224493"/>
    <w:rsid w:val="002244A6"/>
    <w:rsid w:val="00224557"/>
    <w:rsid w:val="00224A22"/>
    <w:rsid w:val="00224B48"/>
    <w:rsid w:val="00224C72"/>
    <w:rsid w:val="00224DC5"/>
    <w:rsid w:val="0022513B"/>
    <w:rsid w:val="002256A0"/>
    <w:rsid w:val="0022580C"/>
    <w:rsid w:val="00225834"/>
    <w:rsid w:val="002258B5"/>
    <w:rsid w:val="00225931"/>
    <w:rsid w:val="00225C3D"/>
    <w:rsid w:val="00225D83"/>
    <w:rsid w:val="00225DEC"/>
    <w:rsid w:val="002260D6"/>
    <w:rsid w:val="00226266"/>
    <w:rsid w:val="002262AA"/>
    <w:rsid w:val="00226339"/>
    <w:rsid w:val="0022643F"/>
    <w:rsid w:val="00226501"/>
    <w:rsid w:val="0022672D"/>
    <w:rsid w:val="0022695F"/>
    <w:rsid w:val="00226A54"/>
    <w:rsid w:val="00226A8B"/>
    <w:rsid w:val="00226E86"/>
    <w:rsid w:val="00227445"/>
    <w:rsid w:val="002274EB"/>
    <w:rsid w:val="002274F2"/>
    <w:rsid w:val="00227524"/>
    <w:rsid w:val="00227790"/>
    <w:rsid w:val="00227883"/>
    <w:rsid w:val="00227B5B"/>
    <w:rsid w:val="00227D55"/>
    <w:rsid w:val="0023042A"/>
    <w:rsid w:val="0023077C"/>
    <w:rsid w:val="002307B0"/>
    <w:rsid w:val="00230A1A"/>
    <w:rsid w:val="00230A40"/>
    <w:rsid w:val="00230B9B"/>
    <w:rsid w:val="00230C27"/>
    <w:rsid w:val="00230D50"/>
    <w:rsid w:val="00230E5C"/>
    <w:rsid w:val="00230E8C"/>
    <w:rsid w:val="00231755"/>
    <w:rsid w:val="002317B1"/>
    <w:rsid w:val="00231D92"/>
    <w:rsid w:val="0023234E"/>
    <w:rsid w:val="002324BC"/>
    <w:rsid w:val="0023268F"/>
    <w:rsid w:val="00232F98"/>
    <w:rsid w:val="00233064"/>
    <w:rsid w:val="00233099"/>
    <w:rsid w:val="00233113"/>
    <w:rsid w:val="00233220"/>
    <w:rsid w:val="00233410"/>
    <w:rsid w:val="00233570"/>
    <w:rsid w:val="002335BF"/>
    <w:rsid w:val="002337AC"/>
    <w:rsid w:val="00233C42"/>
    <w:rsid w:val="00233F83"/>
    <w:rsid w:val="00233F94"/>
    <w:rsid w:val="002340D8"/>
    <w:rsid w:val="0023416A"/>
    <w:rsid w:val="002343A2"/>
    <w:rsid w:val="00234883"/>
    <w:rsid w:val="00234BB1"/>
    <w:rsid w:val="00234F67"/>
    <w:rsid w:val="0023503A"/>
    <w:rsid w:val="00235124"/>
    <w:rsid w:val="0023540F"/>
    <w:rsid w:val="0023584B"/>
    <w:rsid w:val="00235855"/>
    <w:rsid w:val="002359AD"/>
    <w:rsid w:val="00235B81"/>
    <w:rsid w:val="00235BC3"/>
    <w:rsid w:val="00235D29"/>
    <w:rsid w:val="00235F7B"/>
    <w:rsid w:val="002363EB"/>
    <w:rsid w:val="0023643E"/>
    <w:rsid w:val="002366EE"/>
    <w:rsid w:val="002369A0"/>
    <w:rsid w:val="00236DEE"/>
    <w:rsid w:val="0023716B"/>
    <w:rsid w:val="0023720D"/>
    <w:rsid w:val="002372F0"/>
    <w:rsid w:val="00237326"/>
    <w:rsid w:val="00237AA7"/>
    <w:rsid w:val="00237BF0"/>
    <w:rsid w:val="00237D52"/>
    <w:rsid w:val="00237E14"/>
    <w:rsid w:val="00240157"/>
    <w:rsid w:val="002403A7"/>
    <w:rsid w:val="00240410"/>
    <w:rsid w:val="002404FD"/>
    <w:rsid w:val="002406E0"/>
    <w:rsid w:val="002407FB"/>
    <w:rsid w:val="00240A9E"/>
    <w:rsid w:val="00240C28"/>
    <w:rsid w:val="0024100A"/>
    <w:rsid w:val="002413EA"/>
    <w:rsid w:val="00241D7E"/>
    <w:rsid w:val="00241F81"/>
    <w:rsid w:val="00242282"/>
    <w:rsid w:val="00242422"/>
    <w:rsid w:val="002426F5"/>
    <w:rsid w:val="002427CB"/>
    <w:rsid w:val="00242EDA"/>
    <w:rsid w:val="00242EE4"/>
    <w:rsid w:val="002431EA"/>
    <w:rsid w:val="002432F5"/>
    <w:rsid w:val="0024345D"/>
    <w:rsid w:val="00243655"/>
    <w:rsid w:val="0024377A"/>
    <w:rsid w:val="002439B4"/>
    <w:rsid w:val="00243A28"/>
    <w:rsid w:val="00243BE2"/>
    <w:rsid w:val="00243FB5"/>
    <w:rsid w:val="002441B3"/>
    <w:rsid w:val="002444CE"/>
    <w:rsid w:val="00244641"/>
    <w:rsid w:val="00244940"/>
    <w:rsid w:val="00244DC3"/>
    <w:rsid w:val="00244E1E"/>
    <w:rsid w:val="002453CF"/>
    <w:rsid w:val="002453D7"/>
    <w:rsid w:val="00245678"/>
    <w:rsid w:val="00245CBB"/>
    <w:rsid w:val="00246066"/>
    <w:rsid w:val="002460E0"/>
    <w:rsid w:val="00246710"/>
    <w:rsid w:val="002468F0"/>
    <w:rsid w:val="002468F8"/>
    <w:rsid w:val="002469A8"/>
    <w:rsid w:val="00246C41"/>
    <w:rsid w:val="00246E73"/>
    <w:rsid w:val="00246EBE"/>
    <w:rsid w:val="00246F65"/>
    <w:rsid w:val="002473C9"/>
    <w:rsid w:val="002473FE"/>
    <w:rsid w:val="0024743D"/>
    <w:rsid w:val="002477D4"/>
    <w:rsid w:val="00247C51"/>
    <w:rsid w:val="00247C7B"/>
    <w:rsid w:val="0025025F"/>
    <w:rsid w:val="00250A7A"/>
    <w:rsid w:val="00250B63"/>
    <w:rsid w:val="00250EC4"/>
    <w:rsid w:val="00250FA1"/>
    <w:rsid w:val="002517E7"/>
    <w:rsid w:val="002518BE"/>
    <w:rsid w:val="00251BCE"/>
    <w:rsid w:val="00251C06"/>
    <w:rsid w:val="00251F02"/>
    <w:rsid w:val="00251F43"/>
    <w:rsid w:val="00251F90"/>
    <w:rsid w:val="002521F5"/>
    <w:rsid w:val="00252234"/>
    <w:rsid w:val="00252249"/>
    <w:rsid w:val="002522AD"/>
    <w:rsid w:val="00252B40"/>
    <w:rsid w:val="002533A6"/>
    <w:rsid w:val="002536EA"/>
    <w:rsid w:val="002537FD"/>
    <w:rsid w:val="00253A7E"/>
    <w:rsid w:val="00253AE3"/>
    <w:rsid w:val="00253F7E"/>
    <w:rsid w:val="00254010"/>
    <w:rsid w:val="00254153"/>
    <w:rsid w:val="00254606"/>
    <w:rsid w:val="00254658"/>
    <w:rsid w:val="0025488B"/>
    <w:rsid w:val="00254988"/>
    <w:rsid w:val="00254B6F"/>
    <w:rsid w:val="00254C13"/>
    <w:rsid w:val="00255085"/>
    <w:rsid w:val="0025547D"/>
    <w:rsid w:val="002554BA"/>
    <w:rsid w:val="0025562C"/>
    <w:rsid w:val="0025567F"/>
    <w:rsid w:val="002556CD"/>
    <w:rsid w:val="0025584A"/>
    <w:rsid w:val="00255B6C"/>
    <w:rsid w:val="00255BEE"/>
    <w:rsid w:val="002560D0"/>
    <w:rsid w:val="0025637C"/>
    <w:rsid w:val="0025658B"/>
    <w:rsid w:val="00256611"/>
    <w:rsid w:val="00256622"/>
    <w:rsid w:val="002566AC"/>
    <w:rsid w:val="00256C93"/>
    <w:rsid w:val="00256CDA"/>
    <w:rsid w:val="00256D94"/>
    <w:rsid w:val="00257421"/>
    <w:rsid w:val="00257474"/>
    <w:rsid w:val="00257717"/>
    <w:rsid w:val="00257AB2"/>
    <w:rsid w:val="00257AD2"/>
    <w:rsid w:val="00257C4E"/>
    <w:rsid w:val="00257CDE"/>
    <w:rsid w:val="00260210"/>
    <w:rsid w:val="0026024C"/>
    <w:rsid w:val="002603D1"/>
    <w:rsid w:val="002605E8"/>
    <w:rsid w:val="00260B07"/>
    <w:rsid w:val="00260E80"/>
    <w:rsid w:val="00260F87"/>
    <w:rsid w:val="00260FCE"/>
    <w:rsid w:val="0026146E"/>
    <w:rsid w:val="00261CEA"/>
    <w:rsid w:val="00261DDE"/>
    <w:rsid w:val="0026259D"/>
    <w:rsid w:val="002626B9"/>
    <w:rsid w:val="00262892"/>
    <w:rsid w:val="00262989"/>
    <w:rsid w:val="00262CFB"/>
    <w:rsid w:val="00262E47"/>
    <w:rsid w:val="0026319E"/>
    <w:rsid w:val="0026344A"/>
    <w:rsid w:val="002635F7"/>
    <w:rsid w:val="00263BD0"/>
    <w:rsid w:val="00263C4B"/>
    <w:rsid w:val="00263D78"/>
    <w:rsid w:val="00263EDA"/>
    <w:rsid w:val="00263F58"/>
    <w:rsid w:val="0026419E"/>
    <w:rsid w:val="00264553"/>
    <w:rsid w:val="00264599"/>
    <w:rsid w:val="0026470B"/>
    <w:rsid w:val="002648EC"/>
    <w:rsid w:val="00264E4B"/>
    <w:rsid w:val="00265096"/>
    <w:rsid w:val="0026509F"/>
    <w:rsid w:val="00265A42"/>
    <w:rsid w:val="00265AC5"/>
    <w:rsid w:val="002661B9"/>
    <w:rsid w:val="002662CF"/>
    <w:rsid w:val="002662E1"/>
    <w:rsid w:val="0026650A"/>
    <w:rsid w:val="0026698B"/>
    <w:rsid w:val="0026724D"/>
    <w:rsid w:val="0026762F"/>
    <w:rsid w:val="00267665"/>
    <w:rsid w:val="00267C02"/>
    <w:rsid w:val="00267C0F"/>
    <w:rsid w:val="00270017"/>
    <w:rsid w:val="00270117"/>
    <w:rsid w:val="002706FF"/>
    <w:rsid w:val="00270736"/>
    <w:rsid w:val="002708E0"/>
    <w:rsid w:val="00270905"/>
    <w:rsid w:val="0027091A"/>
    <w:rsid w:val="00270A97"/>
    <w:rsid w:val="00270C01"/>
    <w:rsid w:val="00270C11"/>
    <w:rsid w:val="00270C3A"/>
    <w:rsid w:val="00270DF5"/>
    <w:rsid w:val="0027106A"/>
    <w:rsid w:val="00271152"/>
    <w:rsid w:val="00271248"/>
    <w:rsid w:val="00271290"/>
    <w:rsid w:val="002712E4"/>
    <w:rsid w:val="002714AF"/>
    <w:rsid w:val="00271600"/>
    <w:rsid w:val="00271B4F"/>
    <w:rsid w:val="0027239A"/>
    <w:rsid w:val="0027245D"/>
    <w:rsid w:val="0027249A"/>
    <w:rsid w:val="00272792"/>
    <w:rsid w:val="002727AD"/>
    <w:rsid w:val="0027291C"/>
    <w:rsid w:val="002729EA"/>
    <w:rsid w:val="00272A56"/>
    <w:rsid w:val="00272FFA"/>
    <w:rsid w:val="0027324F"/>
    <w:rsid w:val="002732DE"/>
    <w:rsid w:val="002733DA"/>
    <w:rsid w:val="00273423"/>
    <w:rsid w:val="00273464"/>
    <w:rsid w:val="0027355A"/>
    <w:rsid w:val="002735E6"/>
    <w:rsid w:val="0027366C"/>
    <w:rsid w:val="002737A7"/>
    <w:rsid w:val="00273C30"/>
    <w:rsid w:val="00273FA0"/>
    <w:rsid w:val="00273FD7"/>
    <w:rsid w:val="002740B6"/>
    <w:rsid w:val="002740F3"/>
    <w:rsid w:val="002742BD"/>
    <w:rsid w:val="00274310"/>
    <w:rsid w:val="0027481F"/>
    <w:rsid w:val="00274C51"/>
    <w:rsid w:val="00274EA0"/>
    <w:rsid w:val="00275185"/>
    <w:rsid w:val="0027580F"/>
    <w:rsid w:val="00275898"/>
    <w:rsid w:val="00275A83"/>
    <w:rsid w:val="00275AA2"/>
    <w:rsid w:val="00275B7A"/>
    <w:rsid w:val="00275DEC"/>
    <w:rsid w:val="00275F9D"/>
    <w:rsid w:val="00276343"/>
    <w:rsid w:val="00276450"/>
    <w:rsid w:val="002765E8"/>
    <w:rsid w:val="002766CE"/>
    <w:rsid w:val="0027701E"/>
    <w:rsid w:val="00277251"/>
    <w:rsid w:val="002772B3"/>
    <w:rsid w:val="002772C9"/>
    <w:rsid w:val="00277321"/>
    <w:rsid w:val="00277378"/>
    <w:rsid w:val="0027759C"/>
    <w:rsid w:val="00277668"/>
    <w:rsid w:val="00277800"/>
    <w:rsid w:val="00277C7A"/>
    <w:rsid w:val="00277F83"/>
    <w:rsid w:val="002800EE"/>
    <w:rsid w:val="00280232"/>
    <w:rsid w:val="00280318"/>
    <w:rsid w:val="002806F5"/>
    <w:rsid w:val="002807BC"/>
    <w:rsid w:val="0028095D"/>
    <w:rsid w:val="00280ACB"/>
    <w:rsid w:val="00280CFA"/>
    <w:rsid w:val="00280E29"/>
    <w:rsid w:val="00280F55"/>
    <w:rsid w:val="00281252"/>
    <w:rsid w:val="0028152F"/>
    <w:rsid w:val="002816A9"/>
    <w:rsid w:val="00281786"/>
    <w:rsid w:val="002819E7"/>
    <w:rsid w:val="00281A74"/>
    <w:rsid w:val="00281F48"/>
    <w:rsid w:val="00282008"/>
    <w:rsid w:val="00282023"/>
    <w:rsid w:val="00282080"/>
    <w:rsid w:val="00282517"/>
    <w:rsid w:val="0028258B"/>
    <w:rsid w:val="00282901"/>
    <w:rsid w:val="0028291F"/>
    <w:rsid w:val="00283206"/>
    <w:rsid w:val="00283390"/>
    <w:rsid w:val="002834C0"/>
    <w:rsid w:val="002835C9"/>
    <w:rsid w:val="0028365B"/>
    <w:rsid w:val="002836FF"/>
    <w:rsid w:val="002837B0"/>
    <w:rsid w:val="002837B1"/>
    <w:rsid w:val="002837C7"/>
    <w:rsid w:val="00283A3F"/>
    <w:rsid w:val="00283F30"/>
    <w:rsid w:val="0028410A"/>
    <w:rsid w:val="00284328"/>
    <w:rsid w:val="0028483A"/>
    <w:rsid w:val="00284888"/>
    <w:rsid w:val="002849B7"/>
    <w:rsid w:val="00284ADB"/>
    <w:rsid w:val="00284D06"/>
    <w:rsid w:val="00284D23"/>
    <w:rsid w:val="00284E22"/>
    <w:rsid w:val="00284E80"/>
    <w:rsid w:val="00284F0E"/>
    <w:rsid w:val="00285567"/>
    <w:rsid w:val="0028557A"/>
    <w:rsid w:val="002855D9"/>
    <w:rsid w:val="002858FA"/>
    <w:rsid w:val="0028598D"/>
    <w:rsid w:val="00285AB9"/>
    <w:rsid w:val="0028623F"/>
    <w:rsid w:val="0028660B"/>
    <w:rsid w:val="00286A19"/>
    <w:rsid w:val="00286A4B"/>
    <w:rsid w:val="00286CD6"/>
    <w:rsid w:val="00286CED"/>
    <w:rsid w:val="00286D37"/>
    <w:rsid w:val="00286F61"/>
    <w:rsid w:val="0028710B"/>
    <w:rsid w:val="00287877"/>
    <w:rsid w:val="00287A85"/>
    <w:rsid w:val="00287B0E"/>
    <w:rsid w:val="00287FA3"/>
    <w:rsid w:val="0029009D"/>
    <w:rsid w:val="002901DB"/>
    <w:rsid w:val="00290458"/>
    <w:rsid w:val="00290604"/>
    <w:rsid w:val="0029095A"/>
    <w:rsid w:val="00290A60"/>
    <w:rsid w:val="00290C44"/>
    <w:rsid w:val="002912F0"/>
    <w:rsid w:val="00291344"/>
    <w:rsid w:val="00291423"/>
    <w:rsid w:val="00291797"/>
    <w:rsid w:val="002918B6"/>
    <w:rsid w:val="00291CBD"/>
    <w:rsid w:val="0029221A"/>
    <w:rsid w:val="00292227"/>
    <w:rsid w:val="00292519"/>
    <w:rsid w:val="002925E9"/>
    <w:rsid w:val="00292655"/>
    <w:rsid w:val="0029269A"/>
    <w:rsid w:val="002928F4"/>
    <w:rsid w:val="00292CFB"/>
    <w:rsid w:val="00292D06"/>
    <w:rsid w:val="0029304E"/>
    <w:rsid w:val="00293056"/>
    <w:rsid w:val="00293059"/>
    <w:rsid w:val="00293273"/>
    <w:rsid w:val="00293310"/>
    <w:rsid w:val="0029338A"/>
    <w:rsid w:val="00293A12"/>
    <w:rsid w:val="00293AAF"/>
    <w:rsid w:val="00293D0F"/>
    <w:rsid w:val="0029406F"/>
    <w:rsid w:val="002945C2"/>
    <w:rsid w:val="00294936"/>
    <w:rsid w:val="00294EF4"/>
    <w:rsid w:val="00294FF0"/>
    <w:rsid w:val="00295063"/>
    <w:rsid w:val="002951CD"/>
    <w:rsid w:val="002952E5"/>
    <w:rsid w:val="002952E9"/>
    <w:rsid w:val="00295909"/>
    <w:rsid w:val="00295ADB"/>
    <w:rsid w:val="00295B0C"/>
    <w:rsid w:val="00295F3F"/>
    <w:rsid w:val="00296436"/>
    <w:rsid w:val="00296465"/>
    <w:rsid w:val="0029658A"/>
    <w:rsid w:val="00296714"/>
    <w:rsid w:val="002967C7"/>
    <w:rsid w:val="0029684D"/>
    <w:rsid w:val="002969AA"/>
    <w:rsid w:val="00296CFA"/>
    <w:rsid w:val="00297998"/>
    <w:rsid w:val="00297B93"/>
    <w:rsid w:val="00297BCF"/>
    <w:rsid w:val="00297C07"/>
    <w:rsid w:val="00297E1C"/>
    <w:rsid w:val="00297FE5"/>
    <w:rsid w:val="002A02C0"/>
    <w:rsid w:val="002A0359"/>
    <w:rsid w:val="002A06B7"/>
    <w:rsid w:val="002A105F"/>
    <w:rsid w:val="002A10F4"/>
    <w:rsid w:val="002A12BD"/>
    <w:rsid w:val="002A1344"/>
    <w:rsid w:val="002A1AF3"/>
    <w:rsid w:val="002A1F0E"/>
    <w:rsid w:val="002A1F99"/>
    <w:rsid w:val="002A20EC"/>
    <w:rsid w:val="002A2767"/>
    <w:rsid w:val="002A2A47"/>
    <w:rsid w:val="002A2BC1"/>
    <w:rsid w:val="002A2BDA"/>
    <w:rsid w:val="002A2D59"/>
    <w:rsid w:val="002A3105"/>
    <w:rsid w:val="002A3364"/>
    <w:rsid w:val="002A358D"/>
    <w:rsid w:val="002A368D"/>
    <w:rsid w:val="002A37D4"/>
    <w:rsid w:val="002A38AC"/>
    <w:rsid w:val="002A38F4"/>
    <w:rsid w:val="002A401C"/>
    <w:rsid w:val="002A4445"/>
    <w:rsid w:val="002A4553"/>
    <w:rsid w:val="002A466B"/>
    <w:rsid w:val="002A499C"/>
    <w:rsid w:val="002A5015"/>
    <w:rsid w:val="002A53C4"/>
    <w:rsid w:val="002A584D"/>
    <w:rsid w:val="002A5A45"/>
    <w:rsid w:val="002A5D2E"/>
    <w:rsid w:val="002A5F9F"/>
    <w:rsid w:val="002A5FB5"/>
    <w:rsid w:val="002A6027"/>
    <w:rsid w:val="002A641A"/>
    <w:rsid w:val="002A64DC"/>
    <w:rsid w:val="002A655F"/>
    <w:rsid w:val="002A65F0"/>
    <w:rsid w:val="002A6634"/>
    <w:rsid w:val="002A6706"/>
    <w:rsid w:val="002A68A1"/>
    <w:rsid w:val="002A6CF1"/>
    <w:rsid w:val="002A6DEF"/>
    <w:rsid w:val="002A718C"/>
    <w:rsid w:val="002A71BA"/>
    <w:rsid w:val="002A7450"/>
    <w:rsid w:val="002A760A"/>
    <w:rsid w:val="002A7919"/>
    <w:rsid w:val="002A7A42"/>
    <w:rsid w:val="002A7B55"/>
    <w:rsid w:val="002B003B"/>
    <w:rsid w:val="002B00C5"/>
    <w:rsid w:val="002B0241"/>
    <w:rsid w:val="002B049E"/>
    <w:rsid w:val="002B0E60"/>
    <w:rsid w:val="002B1160"/>
    <w:rsid w:val="002B124A"/>
    <w:rsid w:val="002B130D"/>
    <w:rsid w:val="002B13AB"/>
    <w:rsid w:val="002B1405"/>
    <w:rsid w:val="002B157C"/>
    <w:rsid w:val="002B1692"/>
    <w:rsid w:val="002B171F"/>
    <w:rsid w:val="002B1B9F"/>
    <w:rsid w:val="002B1C56"/>
    <w:rsid w:val="002B1F92"/>
    <w:rsid w:val="002B28FF"/>
    <w:rsid w:val="002B2BB9"/>
    <w:rsid w:val="002B2FA3"/>
    <w:rsid w:val="002B306D"/>
    <w:rsid w:val="002B3086"/>
    <w:rsid w:val="002B30ED"/>
    <w:rsid w:val="002B31AB"/>
    <w:rsid w:val="002B3725"/>
    <w:rsid w:val="002B39CE"/>
    <w:rsid w:val="002B404B"/>
    <w:rsid w:val="002B45CE"/>
    <w:rsid w:val="002B46D7"/>
    <w:rsid w:val="002B4802"/>
    <w:rsid w:val="002B517F"/>
    <w:rsid w:val="002B57CA"/>
    <w:rsid w:val="002B5886"/>
    <w:rsid w:val="002B5F3A"/>
    <w:rsid w:val="002B604E"/>
    <w:rsid w:val="002B60D2"/>
    <w:rsid w:val="002B638C"/>
    <w:rsid w:val="002B65FA"/>
    <w:rsid w:val="002B669C"/>
    <w:rsid w:val="002B677C"/>
    <w:rsid w:val="002B6AFD"/>
    <w:rsid w:val="002B6EEF"/>
    <w:rsid w:val="002B6FFB"/>
    <w:rsid w:val="002B7002"/>
    <w:rsid w:val="002B71C2"/>
    <w:rsid w:val="002B744B"/>
    <w:rsid w:val="002B747A"/>
    <w:rsid w:val="002B7617"/>
    <w:rsid w:val="002B78F2"/>
    <w:rsid w:val="002B7A57"/>
    <w:rsid w:val="002B7C8C"/>
    <w:rsid w:val="002B7CCC"/>
    <w:rsid w:val="002B7D3A"/>
    <w:rsid w:val="002C058F"/>
    <w:rsid w:val="002C0645"/>
    <w:rsid w:val="002C0B19"/>
    <w:rsid w:val="002C0B5B"/>
    <w:rsid w:val="002C0F22"/>
    <w:rsid w:val="002C0F5F"/>
    <w:rsid w:val="002C1339"/>
    <w:rsid w:val="002C1417"/>
    <w:rsid w:val="002C178C"/>
    <w:rsid w:val="002C1A15"/>
    <w:rsid w:val="002C1AA4"/>
    <w:rsid w:val="002C1CC0"/>
    <w:rsid w:val="002C1D10"/>
    <w:rsid w:val="002C1D89"/>
    <w:rsid w:val="002C20A2"/>
    <w:rsid w:val="002C2261"/>
    <w:rsid w:val="002C24BF"/>
    <w:rsid w:val="002C253A"/>
    <w:rsid w:val="002C272A"/>
    <w:rsid w:val="002C2730"/>
    <w:rsid w:val="002C28D4"/>
    <w:rsid w:val="002C29FD"/>
    <w:rsid w:val="002C2A0D"/>
    <w:rsid w:val="002C2A5D"/>
    <w:rsid w:val="002C2C5B"/>
    <w:rsid w:val="002C2C9D"/>
    <w:rsid w:val="002C2FB8"/>
    <w:rsid w:val="002C3119"/>
    <w:rsid w:val="002C32C4"/>
    <w:rsid w:val="002C33E5"/>
    <w:rsid w:val="002C3756"/>
    <w:rsid w:val="002C38CA"/>
    <w:rsid w:val="002C39AC"/>
    <w:rsid w:val="002C3C59"/>
    <w:rsid w:val="002C3F5B"/>
    <w:rsid w:val="002C43E8"/>
    <w:rsid w:val="002C4488"/>
    <w:rsid w:val="002C4902"/>
    <w:rsid w:val="002C4980"/>
    <w:rsid w:val="002C4ACE"/>
    <w:rsid w:val="002C4CBA"/>
    <w:rsid w:val="002C4EF2"/>
    <w:rsid w:val="002C4FC7"/>
    <w:rsid w:val="002C5680"/>
    <w:rsid w:val="002C58BA"/>
    <w:rsid w:val="002C5CA4"/>
    <w:rsid w:val="002C5CAA"/>
    <w:rsid w:val="002C5CFD"/>
    <w:rsid w:val="002C5E45"/>
    <w:rsid w:val="002C6061"/>
    <w:rsid w:val="002C60CF"/>
    <w:rsid w:val="002C6347"/>
    <w:rsid w:val="002C6499"/>
    <w:rsid w:val="002C69C5"/>
    <w:rsid w:val="002C6A1C"/>
    <w:rsid w:val="002C6B43"/>
    <w:rsid w:val="002C6D28"/>
    <w:rsid w:val="002C70B6"/>
    <w:rsid w:val="002C73D8"/>
    <w:rsid w:val="002C7453"/>
    <w:rsid w:val="002C76E7"/>
    <w:rsid w:val="002C77C4"/>
    <w:rsid w:val="002C79CF"/>
    <w:rsid w:val="002C7A0A"/>
    <w:rsid w:val="002C7A25"/>
    <w:rsid w:val="002C7BAA"/>
    <w:rsid w:val="002C7C6F"/>
    <w:rsid w:val="002C7E0A"/>
    <w:rsid w:val="002C7E47"/>
    <w:rsid w:val="002C7EFF"/>
    <w:rsid w:val="002C7F68"/>
    <w:rsid w:val="002D074B"/>
    <w:rsid w:val="002D0894"/>
    <w:rsid w:val="002D08AB"/>
    <w:rsid w:val="002D0920"/>
    <w:rsid w:val="002D09F7"/>
    <w:rsid w:val="002D0AD3"/>
    <w:rsid w:val="002D0B62"/>
    <w:rsid w:val="002D0B90"/>
    <w:rsid w:val="002D0CCC"/>
    <w:rsid w:val="002D0EE8"/>
    <w:rsid w:val="002D0F54"/>
    <w:rsid w:val="002D105B"/>
    <w:rsid w:val="002D1202"/>
    <w:rsid w:val="002D1572"/>
    <w:rsid w:val="002D1ACA"/>
    <w:rsid w:val="002D1D5C"/>
    <w:rsid w:val="002D1FD9"/>
    <w:rsid w:val="002D24E4"/>
    <w:rsid w:val="002D25C6"/>
    <w:rsid w:val="002D277F"/>
    <w:rsid w:val="002D27B1"/>
    <w:rsid w:val="002D289F"/>
    <w:rsid w:val="002D29E1"/>
    <w:rsid w:val="002D2BD3"/>
    <w:rsid w:val="002D2D42"/>
    <w:rsid w:val="002D2F74"/>
    <w:rsid w:val="002D3A65"/>
    <w:rsid w:val="002D3D0F"/>
    <w:rsid w:val="002D3D7A"/>
    <w:rsid w:val="002D3D9C"/>
    <w:rsid w:val="002D3DEB"/>
    <w:rsid w:val="002D4105"/>
    <w:rsid w:val="002D41D8"/>
    <w:rsid w:val="002D4686"/>
    <w:rsid w:val="002D4AD0"/>
    <w:rsid w:val="002D501C"/>
    <w:rsid w:val="002D5026"/>
    <w:rsid w:val="002D51DF"/>
    <w:rsid w:val="002D5588"/>
    <w:rsid w:val="002D5602"/>
    <w:rsid w:val="002D576E"/>
    <w:rsid w:val="002D5D11"/>
    <w:rsid w:val="002D5DA1"/>
    <w:rsid w:val="002D5E2B"/>
    <w:rsid w:val="002D608F"/>
    <w:rsid w:val="002D6370"/>
    <w:rsid w:val="002D63B7"/>
    <w:rsid w:val="002D6910"/>
    <w:rsid w:val="002D691C"/>
    <w:rsid w:val="002D6971"/>
    <w:rsid w:val="002D6B36"/>
    <w:rsid w:val="002D6CFC"/>
    <w:rsid w:val="002D7187"/>
    <w:rsid w:val="002D725F"/>
    <w:rsid w:val="002D73E2"/>
    <w:rsid w:val="002D7943"/>
    <w:rsid w:val="002D7BA5"/>
    <w:rsid w:val="002D7E7E"/>
    <w:rsid w:val="002E0097"/>
    <w:rsid w:val="002E0238"/>
    <w:rsid w:val="002E0299"/>
    <w:rsid w:val="002E0497"/>
    <w:rsid w:val="002E04B4"/>
    <w:rsid w:val="002E0727"/>
    <w:rsid w:val="002E09EC"/>
    <w:rsid w:val="002E0BCB"/>
    <w:rsid w:val="002E0BE7"/>
    <w:rsid w:val="002E0EFC"/>
    <w:rsid w:val="002E0F8F"/>
    <w:rsid w:val="002E0F9F"/>
    <w:rsid w:val="002E0FD1"/>
    <w:rsid w:val="002E1696"/>
    <w:rsid w:val="002E1909"/>
    <w:rsid w:val="002E190F"/>
    <w:rsid w:val="002E1A1C"/>
    <w:rsid w:val="002E1A97"/>
    <w:rsid w:val="002E1F08"/>
    <w:rsid w:val="002E22A2"/>
    <w:rsid w:val="002E22B7"/>
    <w:rsid w:val="002E23EA"/>
    <w:rsid w:val="002E247C"/>
    <w:rsid w:val="002E25A4"/>
    <w:rsid w:val="002E2855"/>
    <w:rsid w:val="002E29D3"/>
    <w:rsid w:val="002E2BFC"/>
    <w:rsid w:val="002E2C3F"/>
    <w:rsid w:val="002E2E5C"/>
    <w:rsid w:val="002E3295"/>
    <w:rsid w:val="002E32C8"/>
    <w:rsid w:val="002E3406"/>
    <w:rsid w:val="002E362E"/>
    <w:rsid w:val="002E3904"/>
    <w:rsid w:val="002E39AD"/>
    <w:rsid w:val="002E4E39"/>
    <w:rsid w:val="002E540B"/>
    <w:rsid w:val="002E542D"/>
    <w:rsid w:val="002E5681"/>
    <w:rsid w:val="002E5793"/>
    <w:rsid w:val="002E599D"/>
    <w:rsid w:val="002E5C67"/>
    <w:rsid w:val="002E5D93"/>
    <w:rsid w:val="002E62D4"/>
    <w:rsid w:val="002E6336"/>
    <w:rsid w:val="002E63E9"/>
    <w:rsid w:val="002E644C"/>
    <w:rsid w:val="002E672D"/>
    <w:rsid w:val="002E67E3"/>
    <w:rsid w:val="002E6987"/>
    <w:rsid w:val="002E6BAB"/>
    <w:rsid w:val="002E6BD7"/>
    <w:rsid w:val="002E6C4E"/>
    <w:rsid w:val="002E6E5B"/>
    <w:rsid w:val="002E6F0F"/>
    <w:rsid w:val="002E71A6"/>
    <w:rsid w:val="002E72BA"/>
    <w:rsid w:val="002E755A"/>
    <w:rsid w:val="002E75E5"/>
    <w:rsid w:val="002E765A"/>
    <w:rsid w:val="002E77DA"/>
    <w:rsid w:val="002E7C8B"/>
    <w:rsid w:val="002E7D4F"/>
    <w:rsid w:val="002E7DB2"/>
    <w:rsid w:val="002E7F23"/>
    <w:rsid w:val="002F013F"/>
    <w:rsid w:val="002F0495"/>
    <w:rsid w:val="002F0602"/>
    <w:rsid w:val="002F0667"/>
    <w:rsid w:val="002F07EE"/>
    <w:rsid w:val="002F0C67"/>
    <w:rsid w:val="002F0CB2"/>
    <w:rsid w:val="002F0D79"/>
    <w:rsid w:val="002F0DFD"/>
    <w:rsid w:val="002F0E3D"/>
    <w:rsid w:val="002F0FCD"/>
    <w:rsid w:val="002F1064"/>
    <w:rsid w:val="002F14BC"/>
    <w:rsid w:val="002F159E"/>
    <w:rsid w:val="002F15F4"/>
    <w:rsid w:val="002F19C7"/>
    <w:rsid w:val="002F1DF4"/>
    <w:rsid w:val="002F2137"/>
    <w:rsid w:val="002F2275"/>
    <w:rsid w:val="002F22B5"/>
    <w:rsid w:val="002F231B"/>
    <w:rsid w:val="002F29B3"/>
    <w:rsid w:val="002F2E89"/>
    <w:rsid w:val="002F2F12"/>
    <w:rsid w:val="002F2F82"/>
    <w:rsid w:val="002F34C2"/>
    <w:rsid w:val="002F3935"/>
    <w:rsid w:val="002F3C82"/>
    <w:rsid w:val="002F3D7F"/>
    <w:rsid w:val="002F3E7F"/>
    <w:rsid w:val="002F41E9"/>
    <w:rsid w:val="002F473E"/>
    <w:rsid w:val="002F48D5"/>
    <w:rsid w:val="002F4B23"/>
    <w:rsid w:val="002F4CF2"/>
    <w:rsid w:val="002F4E08"/>
    <w:rsid w:val="002F5005"/>
    <w:rsid w:val="002F505C"/>
    <w:rsid w:val="002F50C2"/>
    <w:rsid w:val="002F5709"/>
    <w:rsid w:val="002F57B3"/>
    <w:rsid w:val="002F5D5F"/>
    <w:rsid w:val="002F66EE"/>
    <w:rsid w:val="002F6B8F"/>
    <w:rsid w:val="002F7360"/>
    <w:rsid w:val="002F7408"/>
    <w:rsid w:val="002F740C"/>
    <w:rsid w:val="002F7563"/>
    <w:rsid w:val="002F757D"/>
    <w:rsid w:val="002F7625"/>
    <w:rsid w:val="002F77E0"/>
    <w:rsid w:val="002F79F8"/>
    <w:rsid w:val="002F7C1D"/>
    <w:rsid w:val="002F7F64"/>
    <w:rsid w:val="00300015"/>
    <w:rsid w:val="0030011B"/>
    <w:rsid w:val="00300499"/>
    <w:rsid w:val="003004F9"/>
    <w:rsid w:val="00300741"/>
    <w:rsid w:val="00300787"/>
    <w:rsid w:val="003008E4"/>
    <w:rsid w:val="00300C48"/>
    <w:rsid w:val="003011FD"/>
    <w:rsid w:val="00301580"/>
    <w:rsid w:val="003015A4"/>
    <w:rsid w:val="003017E7"/>
    <w:rsid w:val="00301B49"/>
    <w:rsid w:val="00301BB7"/>
    <w:rsid w:val="00301CCB"/>
    <w:rsid w:val="00302113"/>
    <w:rsid w:val="0030223B"/>
    <w:rsid w:val="003025C0"/>
    <w:rsid w:val="003027BF"/>
    <w:rsid w:val="00302819"/>
    <w:rsid w:val="003028B9"/>
    <w:rsid w:val="00302E13"/>
    <w:rsid w:val="0030305D"/>
    <w:rsid w:val="00303B0C"/>
    <w:rsid w:val="00304171"/>
    <w:rsid w:val="003041E9"/>
    <w:rsid w:val="003044A9"/>
    <w:rsid w:val="00304755"/>
    <w:rsid w:val="00304D06"/>
    <w:rsid w:val="00304D79"/>
    <w:rsid w:val="00304F09"/>
    <w:rsid w:val="00304F2D"/>
    <w:rsid w:val="00305021"/>
    <w:rsid w:val="0030505B"/>
    <w:rsid w:val="003052F5"/>
    <w:rsid w:val="0030558A"/>
    <w:rsid w:val="00305DBC"/>
    <w:rsid w:val="00305E1B"/>
    <w:rsid w:val="00305F81"/>
    <w:rsid w:val="00306087"/>
    <w:rsid w:val="003063FB"/>
    <w:rsid w:val="003064F4"/>
    <w:rsid w:val="003066D0"/>
    <w:rsid w:val="0030672F"/>
    <w:rsid w:val="00306A1E"/>
    <w:rsid w:val="00306C7B"/>
    <w:rsid w:val="00306F9B"/>
    <w:rsid w:val="00307111"/>
    <w:rsid w:val="003073AB"/>
    <w:rsid w:val="003074C0"/>
    <w:rsid w:val="003074E3"/>
    <w:rsid w:val="003079FB"/>
    <w:rsid w:val="00307EEE"/>
    <w:rsid w:val="00310083"/>
    <w:rsid w:val="0031014E"/>
    <w:rsid w:val="003101FE"/>
    <w:rsid w:val="003102D4"/>
    <w:rsid w:val="0031056A"/>
    <w:rsid w:val="00310718"/>
    <w:rsid w:val="0031079E"/>
    <w:rsid w:val="00310AFB"/>
    <w:rsid w:val="00310D6A"/>
    <w:rsid w:val="00311395"/>
    <w:rsid w:val="00311514"/>
    <w:rsid w:val="00311582"/>
    <w:rsid w:val="00311AE6"/>
    <w:rsid w:val="00311B77"/>
    <w:rsid w:val="00311D49"/>
    <w:rsid w:val="00311D8D"/>
    <w:rsid w:val="00311FCD"/>
    <w:rsid w:val="0031264A"/>
    <w:rsid w:val="003128D6"/>
    <w:rsid w:val="00312B0B"/>
    <w:rsid w:val="00312B18"/>
    <w:rsid w:val="00312B2F"/>
    <w:rsid w:val="00312C28"/>
    <w:rsid w:val="00312E4C"/>
    <w:rsid w:val="00313095"/>
    <w:rsid w:val="003130AF"/>
    <w:rsid w:val="0031317F"/>
    <w:rsid w:val="0031374E"/>
    <w:rsid w:val="00313989"/>
    <w:rsid w:val="00313A40"/>
    <w:rsid w:val="00313A54"/>
    <w:rsid w:val="00313C7C"/>
    <w:rsid w:val="00313F05"/>
    <w:rsid w:val="00313F5C"/>
    <w:rsid w:val="003140C8"/>
    <w:rsid w:val="0031419C"/>
    <w:rsid w:val="003143D0"/>
    <w:rsid w:val="003143E6"/>
    <w:rsid w:val="003143EF"/>
    <w:rsid w:val="00314698"/>
    <w:rsid w:val="0031475A"/>
    <w:rsid w:val="00314C09"/>
    <w:rsid w:val="00314D76"/>
    <w:rsid w:val="00315141"/>
    <w:rsid w:val="0031526D"/>
    <w:rsid w:val="00315386"/>
    <w:rsid w:val="0031569D"/>
    <w:rsid w:val="0031575B"/>
    <w:rsid w:val="00315E98"/>
    <w:rsid w:val="00315FDE"/>
    <w:rsid w:val="00316762"/>
    <w:rsid w:val="003169A1"/>
    <w:rsid w:val="0031707F"/>
    <w:rsid w:val="0031743E"/>
    <w:rsid w:val="0031788B"/>
    <w:rsid w:val="00317AEE"/>
    <w:rsid w:val="00317BBC"/>
    <w:rsid w:val="00317E37"/>
    <w:rsid w:val="00317E92"/>
    <w:rsid w:val="00317FB7"/>
    <w:rsid w:val="00317FC6"/>
    <w:rsid w:val="00320375"/>
    <w:rsid w:val="00320586"/>
    <w:rsid w:val="00320598"/>
    <w:rsid w:val="0032067A"/>
    <w:rsid w:val="0032067E"/>
    <w:rsid w:val="003206BB"/>
    <w:rsid w:val="00320F6B"/>
    <w:rsid w:val="00320FFE"/>
    <w:rsid w:val="00321BB6"/>
    <w:rsid w:val="003220A8"/>
    <w:rsid w:val="003221C7"/>
    <w:rsid w:val="003225E4"/>
    <w:rsid w:val="00322A89"/>
    <w:rsid w:val="00322AD4"/>
    <w:rsid w:val="00322F51"/>
    <w:rsid w:val="00323616"/>
    <w:rsid w:val="0032361C"/>
    <w:rsid w:val="0032378B"/>
    <w:rsid w:val="00323898"/>
    <w:rsid w:val="00323AC3"/>
    <w:rsid w:val="00323ADB"/>
    <w:rsid w:val="00323BD9"/>
    <w:rsid w:val="00323DA1"/>
    <w:rsid w:val="003240E5"/>
    <w:rsid w:val="00324206"/>
    <w:rsid w:val="00324226"/>
    <w:rsid w:val="003246AF"/>
    <w:rsid w:val="00324702"/>
    <w:rsid w:val="003248DC"/>
    <w:rsid w:val="00324B5F"/>
    <w:rsid w:val="00324CF4"/>
    <w:rsid w:val="00324D7D"/>
    <w:rsid w:val="00324E4C"/>
    <w:rsid w:val="00324F0F"/>
    <w:rsid w:val="00325C3C"/>
    <w:rsid w:val="00325DBE"/>
    <w:rsid w:val="00325E11"/>
    <w:rsid w:val="00325F07"/>
    <w:rsid w:val="00326220"/>
    <w:rsid w:val="00326313"/>
    <w:rsid w:val="003269C4"/>
    <w:rsid w:val="00326A0E"/>
    <w:rsid w:val="00326B17"/>
    <w:rsid w:val="00326B37"/>
    <w:rsid w:val="00326B5B"/>
    <w:rsid w:val="00326CFF"/>
    <w:rsid w:val="00327108"/>
    <w:rsid w:val="00327197"/>
    <w:rsid w:val="003271D6"/>
    <w:rsid w:val="00327244"/>
    <w:rsid w:val="0032748C"/>
    <w:rsid w:val="003279A7"/>
    <w:rsid w:val="003279C4"/>
    <w:rsid w:val="00327C77"/>
    <w:rsid w:val="00327F25"/>
    <w:rsid w:val="003305B8"/>
    <w:rsid w:val="00330FEA"/>
    <w:rsid w:val="003310B2"/>
    <w:rsid w:val="003313BB"/>
    <w:rsid w:val="003313DC"/>
    <w:rsid w:val="0033144F"/>
    <w:rsid w:val="003314CD"/>
    <w:rsid w:val="0033158E"/>
    <w:rsid w:val="00331718"/>
    <w:rsid w:val="00331A55"/>
    <w:rsid w:val="00331B2D"/>
    <w:rsid w:val="00331C14"/>
    <w:rsid w:val="00331C6D"/>
    <w:rsid w:val="00331E42"/>
    <w:rsid w:val="003327AE"/>
    <w:rsid w:val="00332BC8"/>
    <w:rsid w:val="00332E35"/>
    <w:rsid w:val="00332F62"/>
    <w:rsid w:val="00332FE5"/>
    <w:rsid w:val="0033318D"/>
    <w:rsid w:val="0033347F"/>
    <w:rsid w:val="00333544"/>
    <w:rsid w:val="00333637"/>
    <w:rsid w:val="00333743"/>
    <w:rsid w:val="00333E51"/>
    <w:rsid w:val="00333ED1"/>
    <w:rsid w:val="0033452F"/>
    <w:rsid w:val="0033458E"/>
    <w:rsid w:val="00334685"/>
    <w:rsid w:val="00334719"/>
    <w:rsid w:val="0033472B"/>
    <w:rsid w:val="00334A70"/>
    <w:rsid w:val="00334C16"/>
    <w:rsid w:val="00334C67"/>
    <w:rsid w:val="00334C6E"/>
    <w:rsid w:val="00334E98"/>
    <w:rsid w:val="00335122"/>
    <w:rsid w:val="0033530C"/>
    <w:rsid w:val="00335AE6"/>
    <w:rsid w:val="00335C9B"/>
    <w:rsid w:val="00335FDE"/>
    <w:rsid w:val="00336241"/>
    <w:rsid w:val="00336581"/>
    <w:rsid w:val="00336669"/>
    <w:rsid w:val="00336758"/>
    <w:rsid w:val="00336E31"/>
    <w:rsid w:val="00336F0E"/>
    <w:rsid w:val="0033707E"/>
    <w:rsid w:val="003374E7"/>
    <w:rsid w:val="003376C0"/>
    <w:rsid w:val="00337707"/>
    <w:rsid w:val="00337708"/>
    <w:rsid w:val="00337C54"/>
    <w:rsid w:val="0034031A"/>
    <w:rsid w:val="00340416"/>
    <w:rsid w:val="00340B30"/>
    <w:rsid w:val="00340BF3"/>
    <w:rsid w:val="00340CF2"/>
    <w:rsid w:val="00340E2F"/>
    <w:rsid w:val="00340F29"/>
    <w:rsid w:val="0034103E"/>
    <w:rsid w:val="003410BA"/>
    <w:rsid w:val="00341102"/>
    <w:rsid w:val="0034112D"/>
    <w:rsid w:val="0034122B"/>
    <w:rsid w:val="0034123C"/>
    <w:rsid w:val="00341285"/>
    <w:rsid w:val="003412C8"/>
    <w:rsid w:val="00341686"/>
    <w:rsid w:val="0034182A"/>
    <w:rsid w:val="00341936"/>
    <w:rsid w:val="00341B64"/>
    <w:rsid w:val="00341E37"/>
    <w:rsid w:val="00341E42"/>
    <w:rsid w:val="0034256A"/>
    <w:rsid w:val="003426B6"/>
    <w:rsid w:val="00342878"/>
    <w:rsid w:val="00342953"/>
    <w:rsid w:val="00342958"/>
    <w:rsid w:val="00342CAA"/>
    <w:rsid w:val="00343066"/>
    <w:rsid w:val="003433B2"/>
    <w:rsid w:val="0034348C"/>
    <w:rsid w:val="0034359F"/>
    <w:rsid w:val="00343B1E"/>
    <w:rsid w:val="00343CE8"/>
    <w:rsid w:val="0034455A"/>
    <w:rsid w:val="00344657"/>
    <w:rsid w:val="00344919"/>
    <w:rsid w:val="00344995"/>
    <w:rsid w:val="00344BF0"/>
    <w:rsid w:val="00344E78"/>
    <w:rsid w:val="003450E0"/>
    <w:rsid w:val="00345261"/>
    <w:rsid w:val="003454FC"/>
    <w:rsid w:val="00345A89"/>
    <w:rsid w:val="00345D74"/>
    <w:rsid w:val="00346253"/>
    <w:rsid w:val="0034650C"/>
    <w:rsid w:val="00346565"/>
    <w:rsid w:val="003469CA"/>
    <w:rsid w:val="00346F7F"/>
    <w:rsid w:val="00347181"/>
    <w:rsid w:val="0034765C"/>
    <w:rsid w:val="003476E6"/>
    <w:rsid w:val="00347AE9"/>
    <w:rsid w:val="00347BC8"/>
    <w:rsid w:val="00347BDE"/>
    <w:rsid w:val="00347D18"/>
    <w:rsid w:val="0035001F"/>
    <w:rsid w:val="00350058"/>
    <w:rsid w:val="00350109"/>
    <w:rsid w:val="00350258"/>
    <w:rsid w:val="00350386"/>
    <w:rsid w:val="0035092F"/>
    <w:rsid w:val="00350965"/>
    <w:rsid w:val="00350986"/>
    <w:rsid w:val="00350A16"/>
    <w:rsid w:val="00350B5E"/>
    <w:rsid w:val="00351415"/>
    <w:rsid w:val="003514B2"/>
    <w:rsid w:val="00351A2B"/>
    <w:rsid w:val="00351FC7"/>
    <w:rsid w:val="00351FF1"/>
    <w:rsid w:val="00352187"/>
    <w:rsid w:val="0035220C"/>
    <w:rsid w:val="0035283E"/>
    <w:rsid w:val="00352846"/>
    <w:rsid w:val="00352A50"/>
    <w:rsid w:val="00352AA2"/>
    <w:rsid w:val="00352B31"/>
    <w:rsid w:val="00352B3C"/>
    <w:rsid w:val="00352B7B"/>
    <w:rsid w:val="00352BD8"/>
    <w:rsid w:val="00352C14"/>
    <w:rsid w:val="00352CE4"/>
    <w:rsid w:val="00352DC1"/>
    <w:rsid w:val="00352DCA"/>
    <w:rsid w:val="00352F2D"/>
    <w:rsid w:val="00353076"/>
    <w:rsid w:val="00353219"/>
    <w:rsid w:val="00353600"/>
    <w:rsid w:val="00353615"/>
    <w:rsid w:val="00353728"/>
    <w:rsid w:val="0035374F"/>
    <w:rsid w:val="00353979"/>
    <w:rsid w:val="00353AF2"/>
    <w:rsid w:val="00353E9A"/>
    <w:rsid w:val="003540DF"/>
    <w:rsid w:val="003542EC"/>
    <w:rsid w:val="003546F2"/>
    <w:rsid w:val="00354703"/>
    <w:rsid w:val="00354B9B"/>
    <w:rsid w:val="00354C62"/>
    <w:rsid w:val="00354D19"/>
    <w:rsid w:val="00355136"/>
    <w:rsid w:val="0035517E"/>
    <w:rsid w:val="003552EB"/>
    <w:rsid w:val="0035546F"/>
    <w:rsid w:val="00355637"/>
    <w:rsid w:val="00355BE0"/>
    <w:rsid w:val="00355CFB"/>
    <w:rsid w:val="003564FA"/>
    <w:rsid w:val="00356514"/>
    <w:rsid w:val="00356731"/>
    <w:rsid w:val="00356949"/>
    <w:rsid w:val="00356A89"/>
    <w:rsid w:val="00356D9E"/>
    <w:rsid w:val="00356DE1"/>
    <w:rsid w:val="003570CB"/>
    <w:rsid w:val="003570DC"/>
    <w:rsid w:val="003571E5"/>
    <w:rsid w:val="00357550"/>
    <w:rsid w:val="003577B8"/>
    <w:rsid w:val="00357A1A"/>
    <w:rsid w:val="00357A3B"/>
    <w:rsid w:val="00357C0F"/>
    <w:rsid w:val="00357D21"/>
    <w:rsid w:val="00357E0C"/>
    <w:rsid w:val="003603BE"/>
    <w:rsid w:val="0036066C"/>
    <w:rsid w:val="003608BE"/>
    <w:rsid w:val="003609E8"/>
    <w:rsid w:val="00360D8D"/>
    <w:rsid w:val="00361109"/>
    <w:rsid w:val="00361936"/>
    <w:rsid w:val="00361BCA"/>
    <w:rsid w:val="00361CFA"/>
    <w:rsid w:val="00361DA2"/>
    <w:rsid w:val="00361E96"/>
    <w:rsid w:val="00361EFE"/>
    <w:rsid w:val="00362084"/>
    <w:rsid w:val="003622A5"/>
    <w:rsid w:val="003624C6"/>
    <w:rsid w:val="00362515"/>
    <w:rsid w:val="00362699"/>
    <w:rsid w:val="003629EC"/>
    <w:rsid w:val="00362C66"/>
    <w:rsid w:val="003631ED"/>
    <w:rsid w:val="00363274"/>
    <w:rsid w:val="0036338C"/>
    <w:rsid w:val="0036364E"/>
    <w:rsid w:val="00363761"/>
    <w:rsid w:val="00363AF2"/>
    <w:rsid w:val="00363E8A"/>
    <w:rsid w:val="00363F29"/>
    <w:rsid w:val="003640B2"/>
    <w:rsid w:val="003643E2"/>
    <w:rsid w:val="00364783"/>
    <w:rsid w:val="003647C7"/>
    <w:rsid w:val="0036489C"/>
    <w:rsid w:val="003649D9"/>
    <w:rsid w:val="00364A47"/>
    <w:rsid w:val="00364E4B"/>
    <w:rsid w:val="00364E69"/>
    <w:rsid w:val="00364EC8"/>
    <w:rsid w:val="00365088"/>
    <w:rsid w:val="003653DB"/>
    <w:rsid w:val="003655DB"/>
    <w:rsid w:val="003657A2"/>
    <w:rsid w:val="003658A2"/>
    <w:rsid w:val="0036601C"/>
    <w:rsid w:val="00366402"/>
    <w:rsid w:val="00366922"/>
    <w:rsid w:val="00366951"/>
    <w:rsid w:val="00366B76"/>
    <w:rsid w:val="00366FE4"/>
    <w:rsid w:val="00367116"/>
    <w:rsid w:val="003674BD"/>
    <w:rsid w:val="0036750C"/>
    <w:rsid w:val="00367B9D"/>
    <w:rsid w:val="00367C42"/>
    <w:rsid w:val="00367E14"/>
    <w:rsid w:val="003702C6"/>
    <w:rsid w:val="00370615"/>
    <w:rsid w:val="00370617"/>
    <w:rsid w:val="00370686"/>
    <w:rsid w:val="00370CD6"/>
    <w:rsid w:val="00370F67"/>
    <w:rsid w:val="00371034"/>
    <w:rsid w:val="0037163A"/>
    <w:rsid w:val="003717DE"/>
    <w:rsid w:val="00371936"/>
    <w:rsid w:val="003719C9"/>
    <w:rsid w:val="003719CC"/>
    <w:rsid w:val="00371FC4"/>
    <w:rsid w:val="00372327"/>
    <w:rsid w:val="003723D7"/>
    <w:rsid w:val="0037254E"/>
    <w:rsid w:val="00372792"/>
    <w:rsid w:val="00372958"/>
    <w:rsid w:val="00372C10"/>
    <w:rsid w:val="003730E7"/>
    <w:rsid w:val="0037318A"/>
    <w:rsid w:val="00373267"/>
    <w:rsid w:val="0037327D"/>
    <w:rsid w:val="00373589"/>
    <w:rsid w:val="003737B3"/>
    <w:rsid w:val="00373A0E"/>
    <w:rsid w:val="00373AF1"/>
    <w:rsid w:val="00373D30"/>
    <w:rsid w:val="00373E9B"/>
    <w:rsid w:val="00373F6E"/>
    <w:rsid w:val="00374086"/>
    <w:rsid w:val="003741D9"/>
    <w:rsid w:val="00374372"/>
    <w:rsid w:val="0037480A"/>
    <w:rsid w:val="00374B8F"/>
    <w:rsid w:val="00374CFC"/>
    <w:rsid w:val="0037536D"/>
    <w:rsid w:val="003756E1"/>
    <w:rsid w:val="00375BCF"/>
    <w:rsid w:val="00376234"/>
    <w:rsid w:val="003765BB"/>
    <w:rsid w:val="0037667F"/>
    <w:rsid w:val="00376909"/>
    <w:rsid w:val="00376EC0"/>
    <w:rsid w:val="00377059"/>
    <w:rsid w:val="00377133"/>
    <w:rsid w:val="003772B4"/>
    <w:rsid w:val="00377376"/>
    <w:rsid w:val="00377591"/>
    <w:rsid w:val="0037767A"/>
    <w:rsid w:val="0037780F"/>
    <w:rsid w:val="00377B0B"/>
    <w:rsid w:val="00377C8C"/>
    <w:rsid w:val="00377EDB"/>
    <w:rsid w:val="00377F26"/>
    <w:rsid w:val="003800FE"/>
    <w:rsid w:val="0038013D"/>
    <w:rsid w:val="0038034A"/>
    <w:rsid w:val="00380595"/>
    <w:rsid w:val="00380769"/>
    <w:rsid w:val="00380952"/>
    <w:rsid w:val="0038095D"/>
    <w:rsid w:val="00380FAE"/>
    <w:rsid w:val="00380FC1"/>
    <w:rsid w:val="003811CB"/>
    <w:rsid w:val="0038198D"/>
    <w:rsid w:val="003819AA"/>
    <w:rsid w:val="003820A4"/>
    <w:rsid w:val="00382117"/>
    <w:rsid w:val="003825D8"/>
    <w:rsid w:val="00382770"/>
    <w:rsid w:val="00382794"/>
    <w:rsid w:val="00382AA9"/>
    <w:rsid w:val="00382AAF"/>
    <w:rsid w:val="00382C1B"/>
    <w:rsid w:val="00382D5B"/>
    <w:rsid w:val="00382E8B"/>
    <w:rsid w:val="00383010"/>
    <w:rsid w:val="00383335"/>
    <w:rsid w:val="00383400"/>
    <w:rsid w:val="0038353D"/>
    <w:rsid w:val="003837F1"/>
    <w:rsid w:val="00384187"/>
    <w:rsid w:val="003845D9"/>
    <w:rsid w:val="00384645"/>
    <w:rsid w:val="00384891"/>
    <w:rsid w:val="0038490E"/>
    <w:rsid w:val="0038493E"/>
    <w:rsid w:val="0038496C"/>
    <w:rsid w:val="003849EC"/>
    <w:rsid w:val="00384BD5"/>
    <w:rsid w:val="00384DBD"/>
    <w:rsid w:val="00385340"/>
    <w:rsid w:val="003853E7"/>
    <w:rsid w:val="00385899"/>
    <w:rsid w:val="00385A24"/>
    <w:rsid w:val="00385AF8"/>
    <w:rsid w:val="00385C05"/>
    <w:rsid w:val="003861DB"/>
    <w:rsid w:val="0038625C"/>
    <w:rsid w:val="003864EE"/>
    <w:rsid w:val="00386513"/>
    <w:rsid w:val="00386BC1"/>
    <w:rsid w:val="00386BC9"/>
    <w:rsid w:val="00387316"/>
    <w:rsid w:val="00387458"/>
    <w:rsid w:val="0038774E"/>
    <w:rsid w:val="003878AC"/>
    <w:rsid w:val="003878FC"/>
    <w:rsid w:val="00387984"/>
    <w:rsid w:val="0038799E"/>
    <w:rsid w:val="00387A40"/>
    <w:rsid w:val="00387C2E"/>
    <w:rsid w:val="00387E6C"/>
    <w:rsid w:val="00390044"/>
    <w:rsid w:val="0039038F"/>
    <w:rsid w:val="003907AD"/>
    <w:rsid w:val="00390C76"/>
    <w:rsid w:val="00390E5A"/>
    <w:rsid w:val="0039104A"/>
    <w:rsid w:val="00391109"/>
    <w:rsid w:val="0039127A"/>
    <w:rsid w:val="00391479"/>
    <w:rsid w:val="00391A65"/>
    <w:rsid w:val="00391A7E"/>
    <w:rsid w:val="00392185"/>
    <w:rsid w:val="003922AB"/>
    <w:rsid w:val="00392388"/>
    <w:rsid w:val="0039268A"/>
    <w:rsid w:val="0039272B"/>
    <w:rsid w:val="003927A4"/>
    <w:rsid w:val="00392970"/>
    <w:rsid w:val="00392A53"/>
    <w:rsid w:val="00392A66"/>
    <w:rsid w:val="00392CAA"/>
    <w:rsid w:val="00392E68"/>
    <w:rsid w:val="0039300A"/>
    <w:rsid w:val="003931CC"/>
    <w:rsid w:val="0039325E"/>
    <w:rsid w:val="00393334"/>
    <w:rsid w:val="00393A97"/>
    <w:rsid w:val="00393D92"/>
    <w:rsid w:val="00393DA3"/>
    <w:rsid w:val="00393FCD"/>
    <w:rsid w:val="00394060"/>
    <w:rsid w:val="00394104"/>
    <w:rsid w:val="003942AF"/>
    <w:rsid w:val="0039433F"/>
    <w:rsid w:val="003944AB"/>
    <w:rsid w:val="0039486E"/>
    <w:rsid w:val="00394D2E"/>
    <w:rsid w:val="00394FB9"/>
    <w:rsid w:val="0039503D"/>
    <w:rsid w:val="00395302"/>
    <w:rsid w:val="00395395"/>
    <w:rsid w:val="00395633"/>
    <w:rsid w:val="003956D8"/>
    <w:rsid w:val="00395788"/>
    <w:rsid w:val="0039585D"/>
    <w:rsid w:val="003958FD"/>
    <w:rsid w:val="003959EE"/>
    <w:rsid w:val="00395B7B"/>
    <w:rsid w:val="00395D3A"/>
    <w:rsid w:val="00395D6D"/>
    <w:rsid w:val="00395EF4"/>
    <w:rsid w:val="0039617E"/>
    <w:rsid w:val="0039649B"/>
    <w:rsid w:val="00396865"/>
    <w:rsid w:val="00396A59"/>
    <w:rsid w:val="00396C17"/>
    <w:rsid w:val="00396E38"/>
    <w:rsid w:val="00396F0C"/>
    <w:rsid w:val="003972BC"/>
    <w:rsid w:val="003972E0"/>
    <w:rsid w:val="003973C2"/>
    <w:rsid w:val="003975F6"/>
    <w:rsid w:val="0039780C"/>
    <w:rsid w:val="00397933"/>
    <w:rsid w:val="003A0024"/>
    <w:rsid w:val="003A00A4"/>
    <w:rsid w:val="003A026C"/>
    <w:rsid w:val="003A061C"/>
    <w:rsid w:val="003A068D"/>
    <w:rsid w:val="003A0708"/>
    <w:rsid w:val="003A07F4"/>
    <w:rsid w:val="003A084B"/>
    <w:rsid w:val="003A0BCD"/>
    <w:rsid w:val="003A0C0A"/>
    <w:rsid w:val="003A0C8A"/>
    <w:rsid w:val="003A0D92"/>
    <w:rsid w:val="003A1441"/>
    <w:rsid w:val="003A1583"/>
    <w:rsid w:val="003A1596"/>
    <w:rsid w:val="003A182F"/>
    <w:rsid w:val="003A1A93"/>
    <w:rsid w:val="003A1DC1"/>
    <w:rsid w:val="003A1DD2"/>
    <w:rsid w:val="003A1F34"/>
    <w:rsid w:val="003A2187"/>
    <w:rsid w:val="003A25B1"/>
    <w:rsid w:val="003A25ED"/>
    <w:rsid w:val="003A27A6"/>
    <w:rsid w:val="003A33CC"/>
    <w:rsid w:val="003A36F0"/>
    <w:rsid w:val="003A38D9"/>
    <w:rsid w:val="003A3C60"/>
    <w:rsid w:val="003A3DC6"/>
    <w:rsid w:val="003A3FA2"/>
    <w:rsid w:val="003A4105"/>
    <w:rsid w:val="003A41E4"/>
    <w:rsid w:val="003A462D"/>
    <w:rsid w:val="003A4B6C"/>
    <w:rsid w:val="003A4D63"/>
    <w:rsid w:val="003A4DE3"/>
    <w:rsid w:val="003A4EEF"/>
    <w:rsid w:val="003A567F"/>
    <w:rsid w:val="003A56CC"/>
    <w:rsid w:val="003A59F5"/>
    <w:rsid w:val="003A5DA5"/>
    <w:rsid w:val="003A5EDD"/>
    <w:rsid w:val="003A6281"/>
    <w:rsid w:val="003A63B2"/>
    <w:rsid w:val="003A64BC"/>
    <w:rsid w:val="003A67D1"/>
    <w:rsid w:val="003A6BA9"/>
    <w:rsid w:val="003A6E5F"/>
    <w:rsid w:val="003A7040"/>
    <w:rsid w:val="003A7051"/>
    <w:rsid w:val="003A71E6"/>
    <w:rsid w:val="003A726C"/>
    <w:rsid w:val="003A745F"/>
    <w:rsid w:val="003A7479"/>
    <w:rsid w:val="003A75A3"/>
    <w:rsid w:val="003A7786"/>
    <w:rsid w:val="003A79C6"/>
    <w:rsid w:val="003A7EEB"/>
    <w:rsid w:val="003B0048"/>
    <w:rsid w:val="003B0156"/>
    <w:rsid w:val="003B0366"/>
    <w:rsid w:val="003B06BF"/>
    <w:rsid w:val="003B0A00"/>
    <w:rsid w:val="003B0B82"/>
    <w:rsid w:val="003B0EF0"/>
    <w:rsid w:val="003B10F1"/>
    <w:rsid w:val="003B18EA"/>
    <w:rsid w:val="003B198C"/>
    <w:rsid w:val="003B1E2C"/>
    <w:rsid w:val="003B1F73"/>
    <w:rsid w:val="003B2A57"/>
    <w:rsid w:val="003B2EAB"/>
    <w:rsid w:val="003B2FBC"/>
    <w:rsid w:val="003B2FFD"/>
    <w:rsid w:val="003B30C2"/>
    <w:rsid w:val="003B30F1"/>
    <w:rsid w:val="003B3241"/>
    <w:rsid w:val="003B344F"/>
    <w:rsid w:val="003B34B6"/>
    <w:rsid w:val="003B38DA"/>
    <w:rsid w:val="003B3C40"/>
    <w:rsid w:val="003B411E"/>
    <w:rsid w:val="003B472E"/>
    <w:rsid w:val="003B4EEC"/>
    <w:rsid w:val="003B5309"/>
    <w:rsid w:val="003B53E8"/>
    <w:rsid w:val="003B5474"/>
    <w:rsid w:val="003B5637"/>
    <w:rsid w:val="003B57A6"/>
    <w:rsid w:val="003B5ACC"/>
    <w:rsid w:val="003B5D15"/>
    <w:rsid w:val="003B5DC9"/>
    <w:rsid w:val="003B601A"/>
    <w:rsid w:val="003B61F2"/>
    <w:rsid w:val="003B6220"/>
    <w:rsid w:val="003B66B8"/>
    <w:rsid w:val="003B67F6"/>
    <w:rsid w:val="003B69BF"/>
    <w:rsid w:val="003B6CB0"/>
    <w:rsid w:val="003B70AA"/>
    <w:rsid w:val="003B7110"/>
    <w:rsid w:val="003B721B"/>
    <w:rsid w:val="003B72C2"/>
    <w:rsid w:val="003B72E2"/>
    <w:rsid w:val="003B7450"/>
    <w:rsid w:val="003B7B48"/>
    <w:rsid w:val="003B7C23"/>
    <w:rsid w:val="003B7E50"/>
    <w:rsid w:val="003B7EDA"/>
    <w:rsid w:val="003C05FF"/>
    <w:rsid w:val="003C06C9"/>
    <w:rsid w:val="003C0848"/>
    <w:rsid w:val="003C0855"/>
    <w:rsid w:val="003C0AF1"/>
    <w:rsid w:val="003C0FCC"/>
    <w:rsid w:val="003C18B2"/>
    <w:rsid w:val="003C1AEC"/>
    <w:rsid w:val="003C2193"/>
    <w:rsid w:val="003C21AA"/>
    <w:rsid w:val="003C22A9"/>
    <w:rsid w:val="003C231A"/>
    <w:rsid w:val="003C232D"/>
    <w:rsid w:val="003C2518"/>
    <w:rsid w:val="003C26C7"/>
    <w:rsid w:val="003C26EF"/>
    <w:rsid w:val="003C2800"/>
    <w:rsid w:val="003C2C7C"/>
    <w:rsid w:val="003C2FB1"/>
    <w:rsid w:val="003C301E"/>
    <w:rsid w:val="003C31E8"/>
    <w:rsid w:val="003C321A"/>
    <w:rsid w:val="003C32C1"/>
    <w:rsid w:val="003C3608"/>
    <w:rsid w:val="003C375C"/>
    <w:rsid w:val="003C39D0"/>
    <w:rsid w:val="003C3AD8"/>
    <w:rsid w:val="003C3AF7"/>
    <w:rsid w:val="003C3C43"/>
    <w:rsid w:val="003C4098"/>
    <w:rsid w:val="003C40B3"/>
    <w:rsid w:val="003C451B"/>
    <w:rsid w:val="003C4570"/>
    <w:rsid w:val="003C478E"/>
    <w:rsid w:val="003C4833"/>
    <w:rsid w:val="003C4A34"/>
    <w:rsid w:val="003C4E0A"/>
    <w:rsid w:val="003C50CE"/>
    <w:rsid w:val="003C5411"/>
    <w:rsid w:val="003C6080"/>
    <w:rsid w:val="003C615E"/>
    <w:rsid w:val="003C6262"/>
    <w:rsid w:val="003C6437"/>
    <w:rsid w:val="003C66C1"/>
    <w:rsid w:val="003C66E5"/>
    <w:rsid w:val="003C6809"/>
    <w:rsid w:val="003C6CCB"/>
    <w:rsid w:val="003C6E56"/>
    <w:rsid w:val="003C6F95"/>
    <w:rsid w:val="003C707F"/>
    <w:rsid w:val="003C7173"/>
    <w:rsid w:val="003C74C5"/>
    <w:rsid w:val="003C75D0"/>
    <w:rsid w:val="003C7735"/>
    <w:rsid w:val="003C7AAC"/>
    <w:rsid w:val="003C7D0B"/>
    <w:rsid w:val="003C7D24"/>
    <w:rsid w:val="003D032C"/>
    <w:rsid w:val="003D03E2"/>
    <w:rsid w:val="003D0CEA"/>
    <w:rsid w:val="003D0CED"/>
    <w:rsid w:val="003D14BD"/>
    <w:rsid w:val="003D14E5"/>
    <w:rsid w:val="003D15FB"/>
    <w:rsid w:val="003D1718"/>
    <w:rsid w:val="003D19B2"/>
    <w:rsid w:val="003D1A70"/>
    <w:rsid w:val="003D1CA1"/>
    <w:rsid w:val="003D1DFA"/>
    <w:rsid w:val="003D244A"/>
    <w:rsid w:val="003D24EB"/>
    <w:rsid w:val="003D2973"/>
    <w:rsid w:val="003D2A73"/>
    <w:rsid w:val="003D2BA4"/>
    <w:rsid w:val="003D2C8C"/>
    <w:rsid w:val="003D2CFA"/>
    <w:rsid w:val="003D2F58"/>
    <w:rsid w:val="003D305E"/>
    <w:rsid w:val="003D30B5"/>
    <w:rsid w:val="003D30DD"/>
    <w:rsid w:val="003D3157"/>
    <w:rsid w:val="003D3316"/>
    <w:rsid w:val="003D34CF"/>
    <w:rsid w:val="003D35EB"/>
    <w:rsid w:val="003D3657"/>
    <w:rsid w:val="003D37CB"/>
    <w:rsid w:val="003D3834"/>
    <w:rsid w:val="003D3EBA"/>
    <w:rsid w:val="003D4243"/>
    <w:rsid w:val="003D4748"/>
    <w:rsid w:val="003D4D4D"/>
    <w:rsid w:val="003D4EB3"/>
    <w:rsid w:val="003D4F3B"/>
    <w:rsid w:val="003D5117"/>
    <w:rsid w:val="003D5249"/>
    <w:rsid w:val="003D5491"/>
    <w:rsid w:val="003D5C30"/>
    <w:rsid w:val="003D5D8F"/>
    <w:rsid w:val="003D5E51"/>
    <w:rsid w:val="003D5F4A"/>
    <w:rsid w:val="003D656E"/>
    <w:rsid w:val="003D67ED"/>
    <w:rsid w:val="003D68E0"/>
    <w:rsid w:val="003D69A4"/>
    <w:rsid w:val="003D6AF3"/>
    <w:rsid w:val="003D6DCE"/>
    <w:rsid w:val="003D6FBE"/>
    <w:rsid w:val="003D7172"/>
    <w:rsid w:val="003D71D1"/>
    <w:rsid w:val="003D76E2"/>
    <w:rsid w:val="003D7905"/>
    <w:rsid w:val="003D7C75"/>
    <w:rsid w:val="003E0293"/>
    <w:rsid w:val="003E02E4"/>
    <w:rsid w:val="003E05A3"/>
    <w:rsid w:val="003E060D"/>
    <w:rsid w:val="003E06B3"/>
    <w:rsid w:val="003E0782"/>
    <w:rsid w:val="003E0805"/>
    <w:rsid w:val="003E1339"/>
    <w:rsid w:val="003E142A"/>
    <w:rsid w:val="003E142E"/>
    <w:rsid w:val="003E15D5"/>
    <w:rsid w:val="003E2B1A"/>
    <w:rsid w:val="003E2E93"/>
    <w:rsid w:val="003E2EF1"/>
    <w:rsid w:val="003E3299"/>
    <w:rsid w:val="003E33F4"/>
    <w:rsid w:val="003E33FC"/>
    <w:rsid w:val="003E345D"/>
    <w:rsid w:val="003E3481"/>
    <w:rsid w:val="003E36A5"/>
    <w:rsid w:val="003E36CF"/>
    <w:rsid w:val="003E3BED"/>
    <w:rsid w:val="003E3CBC"/>
    <w:rsid w:val="003E3D0F"/>
    <w:rsid w:val="003E447F"/>
    <w:rsid w:val="003E4504"/>
    <w:rsid w:val="003E4508"/>
    <w:rsid w:val="003E560B"/>
    <w:rsid w:val="003E5870"/>
    <w:rsid w:val="003E609D"/>
    <w:rsid w:val="003E68F2"/>
    <w:rsid w:val="003E6DF1"/>
    <w:rsid w:val="003E6ECC"/>
    <w:rsid w:val="003E6F56"/>
    <w:rsid w:val="003E73B4"/>
    <w:rsid w:val="003E74C6"/>
    <w:rsid w:val="003E7591"/>
    <w:rsid w:val="003E75C8"/>
    <w:rsid w:val="003E7A7F"/>
    <w:rsid w:val="003E7CEE"/>
    <w:rsid w:val="003E7EA0"/>
    <w:rsid w:val="003F01D7"/>
    <w:rsid w:val="003F0537"/>
    <w:rsid w:val="003F05BB"/>
    <w:rsid w:val="003F081E"/>
    <w:rsid w:val="003F0878"/>
    <w:rsid w:val="003F0BB6"/>
    <w:rsid w:val="003F0E9B"/>
    <w:rsid w:val="003F108E"/>
    <w:rsid w:val="003F10D8"/>
    <w:rsid w:val="003F13D3"/>
    <w:rsid w:val="003F140C"/>
    <w:rsid w:val="003F16FD"/>
    <w:rsid w:val="003F1C27"/>
    <w:rsid w:val="003F1D7C"/>
    <w:rsid w:val="003F1FD2"/>
    <w:rsid w:val="003F22CB"/>
    <w:rsid w:val="003F2428"/>
    <w:rsid w:val="003F2443"/>
    <w:rsid w:val="003F2920"/>
    <w:rsid w:val="003F29BC"/>
    <w:rsid w:val="003F2AEF"/>
    <w:rsid w:val="003F2EB3"/>
    <w:rsid w:val="003F2F1D"/>
    <w:rsid w:val="003F37D4"/>
    <w:rsid w:val="003F3A8B"/>
    <w:rsid w:val="003F3BE1"/>
    <w:rsid w:val="003F3CFE"/>
    <w:rsid w:val="003F3EF8"/>
    <w:rsid w:val="003F4293"/>
    <w:rsid w:val="003F4550"/>
    <w:rsid w:val="003F4612"/>
    <w:rsid w:val="003F47F9"/>
    <w:rsid w:val="003F487A"/>
    <w:rsid w:val="003F4893"/>
    <w:rsid w:val="003F498A"/>
    <w:rsid w:val="003F49C4"/>
    <w:rsid w:val="003F4EAA"/>
    <w:rsid w:val="003F4FC2"/>
    <w:rsid w:val="003F523E"/>
    <w:rsid w:val="003F56EF"/>
    <w:rsid w:val="003F573A"/>
    <w:rsid w:val="003F574C"/>
    <w:rsid w:val="003F5874"/>
    <w:rsid w:val="003F594B"/>
    <w:rsid w:val="003F59AE"/>
    <w:rsid w:val="003F5A1B"/>
    <w:rsid w:val="003F5ABA"/>
    <w:rsid w:val="003F5CB8"/>
    <w:rsid w:val="003F6237"/>
    <w:rsid w:val="003F6534"/>
    <w:rsid w:val="003F65F8"/>
    <w:rsid w:val="003F6930"/>
    <w:rsid w:val="003F6C1F"/>
    <w:rsid w:val="003F6D67"/>
    <w:rsid w:val="003F7155"/>
    <w:rsid w:val="003F7311"/>
    <w:rsid w:val="003F74E9"/>
    <w:rsid w:val="003F7564"/>
    <w:rsid w:val="003F75D4"/>
    <w:rsid w:val="003F7738"/>
    <w:rsid w:val="003F7883"/>
    <w:rsid w:val="004001A3"/>
    <w:rsid w:val="0040079B"/>
    <w:rsid w:val="004008DC"/>
    <w:rsid w:val="00400AB2"/>
    <w:rsid w:val="00400B5F"/>
    <w:rsid w:val="00400E8C"/>
    <w:rsid w:val="00400F93"/>
    <w:rsid w:val="00401194"/>
    <w:rsid w:val="00402378"/>
    <w:rsid w:val="004023C5"/>
    <w:rsid w:val="004023C8"/>
    <w:rsid w:val="00402653"/>
    <w:rsid w:val="0040274D"/>
    <w:rsid w:val="00402B03"/>
    <w:rsid w:val="004031C3"/>
    <w:rsid w:val="0040343E"/>
    <w:rsid w:val="004034D2"/>
    <w:rsid w:val="0040386B"/>
    <w:rsid w:val="00403983"/>
    <w:rsid w:val="00403B2B"/>
    <w:rsid w:val="00403D15"/>
    <w:rsid w:val="00403DA5"/>
    <w:rsid w:val="00403E90"/>
    <w:rsid w:val="00404097"/>
    <w:rsid w:val="00404146"/>
    <w:rsid w:val="00404330"/>
    <w:rsid w:val="004043C6"/>
    <w:rsid w:val="004043E1"/>
    <w:rsid w:val="00404793"/>
    <w:rsid w:val="00404AAF"/>
    <w:rsid w:val="00404DCB"/>
    <w:rsid w:val="00404EC4"/>
    <w:rsid w:val="00405644"/>
    <w:rsid w:val="00405687"/>
    <w:rsid w:val="004057E7"/>
    <w:rsid w:val="004058F0"/>
    <w:rsid w:val="00405A3E"/>
    <w:rsid w:val="00405CB3"/>
    <w:rsid w:val="0040607A"/>
    <w:rsid w:val="0040616F"/>
    <w:rsid w:val="00406292"/>
    <w:rsid w:val="0040629B"/>
    <w:rsid w:val="004066DB"/>
    <w:rsid w:val="0040676D"/>
    <w:rsid w:val="00406B86"/>
    <w:rsid w:val="00406E6D"/>
    <w:rsid w:val="0040731D"/>
    <w:rsid w:val="0040735E"/>
    <w:rsid w:val="004079C1"/>
    <w:rsid w:val="00407C60"/>
    <w:rsid w:val="00410279"/>
    <w:rsid w:val="004103B4"/>
    <w:rsid w:val="004103CE"/>
    <w:rsid w:val="00410A90"/>
    <w:rsid w:val="00410C96"/>
    <w:rsid w:val="00410D2F"/>
    <w:rsid w:val="00410FAF"/>
    <w:rsid w:val="00410FFA"/>
    <w:rsid w:val="0041110B"/>
    <w:rsid w:val="0041163A"/>
    <w:rsid w:val="00411A72"/>
    <w:rsid w:val="00411B04"/>
    <w:rsid w:val="0041207C"/>
    <w:rsid w:val="0041235C"/>
    <w:rsid w:val="0041237A"/>
    <w:rsid w:val="004123A3"/>
    <w:rsid w:val="00412452"/>
    <w:rsid w:val="00412480"/>
    <w:rsid w:val="00412528"/>
    <w:rsid w:val="0041259B"/>
    <w:rsid w:val="00412660"/>
    <w:rsid w:val="004126C6"/>
    <w:rsid w:val="004126FE"/>
    <w:rsid w:val="0041270B"/>
    <w:rsid w:val="00412E27"/>
    <w:rsid w:val="00413079"/>
    <w:rsid w:val="004130DA"/>
    <w:rsid w:val="00413147"/>
    <w:rsid w:val="004131A9"/>
    <w:rsid w:val="00413A31"/>
    <w:rsid w:val="00413C20"/>
    <w:rsid w:val="00413DF5"/>
    <w:rsid w:val="00413E48"/>
    <w:rsid w:val="00413E54"/>
    <w:rsid w:val="00414184"/>
    <w:rsid w:val="0041432E"/>
    <w:rsid w:val="004143B9"/>
    <w:rsid w:val="00414492"/>
    <w:rsid w:val="00414840"/>
    <w:rsid w:val="004149C2"/>
    <w:rsid w:val="00414B5D"/>
    <w:rsid w:val="00414D0D"/>
    <w:rsid w:val="004151B2"/>
    <w:rsid w:val="004154B5"/>
    <w:rsid w:val="0041599D"/>
    <w:rsid w:val="00415B7D"/>
    <w:rsid w:val="00415C86"/>
    <w:rsid w:val="00415E91"/>
    <w:rsid w:val="00415FAA"/>
    <w:rsid w:val="004160F3"/>
    <w:rsid w:val="004162D7"/>
    <w:rsid w:val="004163DC"/>
    <w:rsid w:val="00416557"/>
    <w:rsid w:val="004166F9"/>
    <w:rsid w:val="004167CF"/>
    <w:rsid w:val="00416994"/>
    <w:rsid w:val="00416B8A"/>
    <w:rsid w:val="0041759B"/>
    <w:rsid w:val="0041786D"/>
    <w:rsid w:val="00417AFC"/>
    <w:rsid w:val="00417B4E"/>
    <w:rsid w:val="00417D7C"/>
    <w:rsid w:val="00417F4D"/>
    <w:rsid w:val="00420113"/>
    <w:rsid w:val="00420388"/>
    <w:rsid w:val="0042044E"/>
    <w:rsid w:val="004206AD"/>
    <w:rsid w:val="00420711"/>
    <w:rsid w:val="00420C46"/>
    <w:rsid w:val="00421572"/>
    <w:rsid w:val="004217DE"/>
    <w:rsid w:val="00421946"/>
    <w:rsid w:val="00421AA8"/>
    <w:rsid w:val="00421ADF"/>
    <w:rsid w:val="00421C8C"/>
    <w:rsid w:val="00421C94"/>
    <w:rsid w:val="00421CF6"/>
    <w:rsid w:val="00421E96"/>
    <w:rsid w:val="00422317"/>
    <w:rsid w:val="00422401"/>
    <w:rsid w:val="004226E7"/>
    <w:rsid w:val="00422F94"/>
    <w:rsid w:val="004233D7"/>
    <w:rsid w:val="0042348D"/>
    <w:rsid w:val="004234B4"/>
    <w:rsid w:val="004236A9"/>
    <w:rsid w:val="00423A2D"/>
    <w:rsid w:val="00423AAB"/>
    <w:rsid w:val="00423B35"/>
    <w:rsid w:val="00423B7E"/>
    <w:rsid w:val="00423C3E"/>
    <w:rsid w:val="004243DC"/>
    <w:rsid w:val="004243ED"/>
    <w:rsid w:val="004249FE"/>
    <w:rsid w:val="00424FCB"/>
    <w:rsid w:val="00424FDB"/>
    <w:rsid w:val="004250B6"/>
    <w:rsid w:val="004253E7"/>
    <w:rsid w:val="004254F5"/>
    <w:rsid w:val="00425669"/>
    <w:rsid w:val="00425829"/>
    <w:rsid w:val="00425874"/>
    <w:rsid w:val="004258DA"/>
    <w:rsid w:val="00425BE3"/>
    <w:rsid w:val="00425D73"/>
    <w:rsid w:val="00425FB2"/>
    <w:rsid w:val="00426086"/>
    <w:rsid w:val="0042612C"/>
    <w:rsid w:val="00426681"/>
    <w:rsid w:val="00426738"/>
    <w:rsid w:val="00426929"/>
    <w:rsid w:val="00426A96"/>
    <w:rsid w:val="00426CCE"/>
    <w:rsid w:val="004271AD"/>
    <w:rsid w:val="004276D9"/>
    <w:rsid w:val="00427707"/>
    <w:rsid w:val="004278B1"/>
    <w:rsid w:val="00427C96"/>
    <w:rsid w:val="00427CEF"/>
    <w:rsid w:val="00427D65"/>
    <w:rsid w:val="0043019F"/>
    <w:rsid w:val="00430370"/>
    <w:rsid w:val="004308D4"/>
    <w:rsid w:val="00430F6B"/>
    <w:rsid w:val="00431425"/>
    <w:rsid w:val="0043143B"/>
    <w:rsid w:val="0043176E"/>
    <w:rsid w:val="004317BD"/>
    <w:rsid w:val="0043191B"/>
    <w:rsid w:val="004319D9"/>
    <w:rsid w:val="00431A0A"/>
    <w:rsid w:val="00431B85"/>
    <w:rsid w:val="00431BC1"/>
    <w:rsid w:val="00432325"/>
    <w:rsid w:val="004324E6"/>
    <w:rsid w:val="0043266E"/>
    <w:rsid w:val="00432B9E"/>
    <w:rsid w:val="00432DEC"/>
    <w:rsid w:val="00432E48"/>
    <w:rsid w:val="00432ECE"/>
    <w:rsid w:val="0043323B"/>
    <w:rsid w:val="0043337D"/>
    <w:rsid w:val="004333EC"/>
    <w:rsid w:val="00433540"/>
    <w:rsid w:val="0043381C"/>
    <w:rsid w:val="00433C4E"/>
    <w:rsid w:val="00433EFD"/>
    <w:rsid w:val="004340E7"/>
    <w:rsid w:val="00434C62"/>
    <w:rsid w:val="00434DBF"/>
    <w:rsid w:val="00434E68"/>
    <w:rsid w:val="00434F70"/>
    <w:rsid w:val="004350C5"/>
    <w:rsid w:val="00435114"/>
    <w:rsid w:val="0043532F"/>
    <w:rsid w:val="004357EB"/>
    <w:rsid w:val="004357F8"/>
    <w:rsid w:val="0043596A"/>
    <w:rsid w:val="0043619F"/>
    <w:rsid w:val="0043625E"/>
    <w:rsid w:val="00436376"/>
    <w:rsid w:val="004365F8"/>
    <w:rsid w:val="00436681"/>
    <w:rsid w:val="004366E0"/>
    <w:rsid w:val="0043675D"/>
    <w:rsid w:val="00436966"/>
    <w:rsid w:val="00436A9A"/>
    <w:rsid w:val="00436BC2"/>
    <w:rsid w:val="00436FF8"/>
    <w:rsid w:val="0043748A"/>
    <w:rsid w:val="004375B9"/>
    <w:rsid w:val="004379A2"/>
    <w:rsid w:val="004379E1"/>
    <w:rsid w:val="00437B77"/>
    <w:rsid w:val="00437CF6"/>
    <w:rsid w:val="00437D91"/>
    <w:rsid w:val="00437FE2"/>
    <w:rsid w:val="0044041D"/>
    <w:rsid w:val="00440486"/>
    <w:rsid w:val="004406B6"/>
    <w:rsid w:val="00440954"/>
    <w:rsid w:val="00440B3C"/>
    <w:rsid w:val="00440C3D"/>
    <w:rsid w:val="00440F78"/>
    <w:rsid w:val="00441112"/>
    <w:rsid w:val="0044162B"/>
    <w:rsid w:val="00441796"/>
    <w:rsid w:val="00441946"/>
    <w:rsid w:val="00441E02"/>
    <w:rsid w:val="00441E9C"/>
    <w:rsid w:val="00442342"/>
    <w:rsid w:val="00442347"/>
    <w:rsid w:val="00442712"/>
    <w:rsid w:val="00442844"/>
    <w:rsid w:val="00442A63"/>
    <w:rsid w:val="00442DE8"/>
    <w:rsid w:val="00442E4C"/>
    <w:rsid w:val="00442E6A"/>
    <w:rsid w:val="00442EC3"/>
    <w:rsid w:val="004431BC"/>
    <w:rsid w:val="00443318"/>
    <w:rsid w:val="00443320"/>
    <w:rsid w:val="00443368"/>
    <w:rsid w:val="004433E9"/>
    <w:rsid w:val="004437E9"/>
    <w:rsid w:val="004439CA"/>
    <w:rsid w:val="00443C18"/>
    <w:rsid w:val="00443D9C"/>
    <w:rsid w:val="004443AC"/>
    <w:rsid w:val="00444850"/>
    <w:rsid w:val="00444A64"/>
    <w:rsid w:val="00444EA6"/>
    <w:rsid w:val="00445030"/>
    <w:rsid w:val="004450F7"/>
    <w:rsid w:val="00445794"/>
    <w:rsid w:val="004458CD"/>
    <w:rsid w:val="00445C5A"/>
    <w:rsid w:val="00445DCE"/>
    <w:rsid w:val="00445F0D"/>
    <w:rsid w:val="00446856"/>
    <w:rsid w:val="0044687B"/>
    <w:rsid w:val="00446D1B"/>
    <w:rsid w:val="00446DB2"/>
    <w:rsid w:val="00446DF3"/>
    <w:rsid w:val="0044712E"/>
    <w:rsid w:val="0044720A"/>
    <w:rsid w:val="004474AF"/>
    <w:rsid w:val="004474C4"/>
    <w:rsid w:val="00447601"/>
    <w:rsid w:val="00447779"/>
    <w:rsid w:val="00447D31"/>
    <w:rsid w:val="0045015D"/>
    <w:rsid w:val="00450560"/>
    <w:rsid w:val="00450643"/>
    <w:rsid w:val="004506CF"/>
    <w:rsid w:val="004506DC"/>
    <w:rsid w:val="00450752"/>
    <w:rsid w:val="00450825"/>
    <w:rsid w:val="00450930"/>
    <w:rsid w:val="0045099F"/>
    <w:rsid w:val="004509E2"/>
    <w:rsid w:val="00450A07"/>
    <w:rsid w:val="00450C1F"/>
    <w:rsid w:val="00450DEA"/>
    <w:rsid w:val="00450F84"/>
    <w:rsid w:val="00450FE0"/>
    <w:rsid w:val="0045167B"/>
    <w:rsid w:val="00451895"/>
    <w:rsid w:val="00451A7D"/>
    <w:rsid w:val="00451C10"/>
    <w:rsid w:val="00451D18"/>
    <w:rsid w:val="00451E65"/>
    <w:rsid w:val="0045207F"/>
    <w:rsid w:val="0045212B"/>
    <w:rsid w:val="004522D3"/>
    <w:rsid w:val="00452676"/>
    <w:rsid w:val="00452699"/>
    <w:rsid w:val="004526BC"/>
    <w:rsid w:val="004526E0"/>
    <w:rsid w:val="0045272E"/>
    <w:rsid w:val="00452824"/>
    <w:rsid w:val="00452A08"/>
    <w:rsid w:val="00452B66"/>
    <w:rsid w:val="00452C4C"/>
    <w:rsid w:val="00452E20"/>
    <w:rsid w:val="00452E52"/>
    <w:rsid w:val="00453145"/>
    <w:rsid w:val="00453360"/>
    <w:rsid w:val="004533E0"/>
    <w:rsid w:val="00453F65"/>
    <w:rsid w:val="0045413D"/>
    <w:rsid w:val="0045423B"/>
    <w:rsid w:val="00454707"/>
    <w:rsid w:val="00454783"/>
    <w:rsid w:val="00454857"/>
    <w:rsid w:val="004548EA"/>
    <w:rsid w:val="00454DB1"/>
    <w:rsid w:val="00454FBD"/>
    <w:rsid w:val="00455052"/>
    <w:rsid w:val="0045520D"/>
    <w:rsid w:val="00455868"/>
    <w:rsid w:val="0045597D"/>
    <w:rsid w:val="00455C5C"/>
    <w:rsid w:val="00455D06"/>
    <w:rsid w:val="00455D2B"/>
    <w:rsid w:val="00455E5B"/>
    <w:rsid w:val="00455E6B"/>
    <w:rsid w:val="0045621B"/>
    <w:rsid w:val="004562C5"/>
    <w:rsid w:val="004566F1"/>
    <w:rsid w:val="0045699F"/>
    <w:rsid w:val="00456D36"/>
    <w:rsid w:val="00456F00"/>
    <w:rsid w:val="00456FCE"/>
    <w:rsid w:val="00457173"/>
    <w:rsid w:val="00457337"/>
    <w:rsid w:val="00457418"/>
    <w:rsid w:val="0045750C"/>
    <w:rsid w:val="00457BB4"/>
    <w:rsid w:val="00457CB0"/>
    <w:rsid w:val="00457D98"/>
    <w:rsid w:val="00457EFB"/>
    <w:rsid w:val="004602F1"/>
    <w:rsid w:val="00460379"/>
    <w:rsid w:val="004606D6"/>
    <w:rsid w:val="00460FB0"/>
    <w:rsid w:val="0046122F"/>
    <w:rsid w:val="00461858"/>
    <w:rsid w:val="00461AD5"/>
    <w:rsid w:val="00461B3D"/>
    <w:rsid w:val="00461BAA"/>
    <w:rsid w:val="00461CE9"/>
    <w:rsid w:val="00461DE9"/>
    <w:rsid w:val="00462080"/>
    <w:rsid w:val="00462222"/>
    <w:rsid w:val="004626B4"/>
    <w:rsid w:val="00462987"/>
    <w:rsid w:val="004629FA"/>
    <w:rsid w:val="00462C9A"/>
    <w:rsid w:val="00462DDD"/>
    <w:rsid w:val="00462ED4"/>
    <w:rsid w:val="00463283"/>
    <w:rsid w:val="0046385F"/>
    <w:rsid w:val="00463B2C"/>
    <w:rsid w:val="00463F1A"/>
    <w:rsid w:val="0046482F"/>
    <w:rsid w:val="00464835"/>
    <w:rsid w:val="00464B66"/>
    <w:rsid w:val="00464DC4"/>
    <w:rsid w:val="0046506F"/>
    <w:rsid w:val="00465219"/>
    <w:rsid w:val="0046559B"/>
    <w:rsid w:val="004655FF"/>
    <w:rsid w:val="00465673"/>
    <w:rsid w:val="0046578F"/>
    <w:rsid w:val="004657C0"/>
    <w:rsid w:val="004660D3"/>
    <w:rsid w:val="00466B98"/>
    <w:rsid w:val="00466B9D"/>
    <w:rsid w:val="00466C95"/>
    <w:rsid w:val="00466CA1"/>
    <w:rsid w:val="00467593"/>
    <w:rsid w:val="00467721"/>
    <w:rsid w:val="004678EB"/>
    <w:rsid w:val="00467DE1"/>
    <w:rsid w:val="00467DF6"/>
    <w:rsid w:val="00467E30"/>
    <w:rsid w:val="00467F0B"/>
    <w:rsid w:val="00467F61"/>
    <w:rsid w:val="004700DA"/>
    <w:rsid w:val="00470178"/>
    <w:rsid w:val="004704D5"/>
    <w:rsid w:val="004706F3"/>
    <w:rsid w:val="00470888"/>
    <w:rsid w:val="00470939"/>
    <w:rsid w:val="0047098E"/>
    <w:rsid w:val="00470A42"/>
    <w:rsid w:val="00470A9A"/>
    <w:rsid w:val="00470E7C"/>
    <w:rsid w:val="004711D3"/>
    <w:rsid w:val="00471510"/>
    <w:rsid w:val="00471A7A"/>
    <w:rsid w:val="00471CB6"/>
    <w:rsid w:val="00472013"/>
    <w:rsid w:val="00472057"/>
    <w:rsid w:val="0047230F"/>
    <w:rsid w:val="0047239B"/>
    <w:rsid w:val="00472A18"/>
    <w:rsid w:val="00472F78"/>
    <w:rsid w:val="00472FC1"/>
    <w:rsid w:val="004730A7"/>
    <w:rsid w:val="004731A7"/>
    <w:rsid w:val="004733DE"/>
    <w:rsid w:val="004736B4"/>
    <w:rsid w:val="00473804"/>
    <w:rsid w:val="00473959"/>
    <w:rsid w:val="00473F23"/>
    <w:rsid w:val="00473F9E"/>
    <w:rsid w:val="00474206"/>
    <w:rsid w:val="0047442E"/>
    <w:rsid w:val="00474451"/>
    <w:rsid w:val="0047460B"/>
    <w:rsid w:val="00474791"/>
    <w:rsid w:val="00474C45"/>
    <w:rsid w:val="00474EE8"/>
    <w:rsid w:val="00474F6C"/>
    <w:rsid w:val="00474F6D"/>
    <w:rsid w:val="00475009"/>
    <w:rsid w:val="00475214"/>
    <w:rsid w:val="004752C9"/>
    <w:rsid w:val="00475600"/>
    <w:rsid w:val="004758AF"/>
    <w:rsid w:val="00475B3F"/>
    <w:rsid w:val="00475DCE"/>
    <w:rsid w:val="00475EC0"/>
    <w:rsid w:val="004769B3"/>
    <w:rsid w:val="00476BCE"/>
    <w:rsid w:val="00476D9F"/>
    <w:rsid w:val="00476E95"/>
    <w:rsid w:val="00476F45"/>
    <w:rsid w:val="00477521"/>
    <w:rsid w:val="004777D1"/>
    <w:rsid w:val="00477AD3"/>
    <w:rsid w:val="0048004D"/>
    <w:rsid w:val="00480CB2"/>
    <w:rsid w:val="00480DE1"/>
    <w:rsid w:val="00480F7C"/>
    <w:rsid w:val="00481255"/>
    <w:rsid w:val="00481341"/>
    <w:rsid w:val="004817B1"/>
    <w:rsid w:val="00481988"/>
    <w:rsid w:val="00482195"/>
    <w:rsid w:val="00482469"/>
    <w:rsid w:val="00482903"/>
    <w:rsid w:val="0048294D"/>
    <w:rsid w:val="00482ACE"/>
    <w:rsid w:val="00482DE8"/>
    <w:rsid w:val="004830AA"/>
    <w:rsid w:val="004830E4"/>
    <w:rsid w:val="00483150"/>
    <w:rsid w:val="00483344"/>
    <w:rsid w:val="0048353B"/>
    <w:rsid w:val="00483945"/>
    <w:rsid w:val="00483A2C"/>
    <w:rsid w:val="00483AFD"/>
    <w:rsid w:val="00483C47"/>
    <w:rsid w:val="00483E62"/>
    <w:rsid w:val="00484105"/>
    <w:rsid w:val="004844C1"/>
    <w:rsid w:val="0048465C"/>
    <w:rsid w:val="00484698"/>
    <w:rsid w:val="00484744"/>
    <w:rsid w:val="00484A52"/>
    <w:rsid w:val="00484BDF"/>
    <w:rsid w:val="004851E5"/>
    <w:rsid w:val="00485531"/>
    <w:rsid w:val="004858C7"/>
    <w:rsid w:val="00485A65"/>
    <w:rsid w:val="00485C65"/>
    <w:rsid w:val="004862F5"/>
    <w:rsid w:val="0048661F"/>
    <w:rsid w:val="004866D3"/>
    <w:rsid w:val="00486787"/>
    <w:rsid w:val="00486796"/>
    <w:rsid w:val="00486BE3"/>
    <w:rsid w:val="00486D4E"/>
    <w:rsid w:val="00486D77"/>
    <w:rsid w:val="00486E73"/>
    <w:rsid w:val="00486F60"/>
    <w:rsid w:val="00487396"/>
    <w:rsid w:val="004873BD"/>
    <w:rsid w:val="00487906"/>
    <w:rsid w:val="00487A5B"/>
    <w:rsid w:val="00487ACC"/>
    <w:rsid w:val="00487BCB"/>
    <w:rsid w:val="00487C17"/>
    <w:rsid w:val="0049040B"/>
    <w:rsid w:val="00490691"/>
    <w:rsid w:val="0049073E"/>
    <w:rsid w:val="0049076B"/>
    <w:rsid w:val="00490772"/>
    <w:rsid w:val="004908E7"/>
    <w:rsid w:val="00490B04"/>
    <w:rsid w:val="00490C69"/>
    <w:rsid w:val="00490FBF"/>
    <w:rsid w:val="004910A7"/>
    <w:rsid w:val="0049162B"/>
    <w:rsid w:val="0049176F"/>
    <w:rsid w:val="0049212B"/>
    <w:rsid w:val="00492222"/>
    <w:rsid w:val="00492599"/>
    <w:rsid w:val="0049259E"/>
    <w:rsid w:val="00492923"/>
    <w:rsid w:val="0049297B"/>
    <w:rsid w:val="00493236"/>
    <w:rsid w:val="00493592"/>
    <w:rsid w:val="00493BD8"/>
    <w:rsid w:val="00493C61"/>
    <w:rsid w:val="00493CFA"/>
    <w:rsid w:val="004940E8"/>
    <w:rsid w:val="0049420A"/>
    <w:rsid w:val="0049422D"/>
    <w:rsid w:val="0049453E"/>
    <w:rsid w:val="004945A3"/>
    <w:rsid w:val="004945DB"/>
    <w:rsid w:val="00494978"/>
    <w:rsid w:val="00494AC7"/>
    <w:rsid w:val="00494CF8"/>
    <w:rsid w:val="00494D58"/>
    <w:rsid w:val="004950FB"/>
    <w:rsid w:val="0049561C"/>
    <w:rsid w:val="0049582A"/>
    <w:rsid w:val="00495868"/>
    <w:rsid w:val="00495A35"/>
    <w:rsid w:val="00495B57"/>
    <w:rsid w:val="00495C12"/>
    <w:rsid w:val="00495D88"/>
    <w:rsid w:val="00495F78"/>
    <w:rsid w:val="00496465"/>
    <w:rsid w:val="0049660B"/>
    <w:rsid w:val="00496A5D"/>
    <w:rsid w:val="00496CD4"/>
    <w:rsid w:val="00496E48"/>
    <w:rsid w:val="00496FF7"/>
    <w:rsid w:val="00497330"/>
    <w:rsid w:val="004977AE"/>
    <w:rsid w:val="0049785C"/>
    <w:rsid w:val="00497A28"/>
    <w:rsid w:val="00497F21"/>
    <w:rsid w:val="004A0392"/>
    <w:rsid w:val="004A07F6"/>
    <w:rsid w:val="004A0CBD"/>
    <w:rsid w:val="004A0F8F"/>
    <w:rsid w:val="004A0FEF"/>
    <w:rsid w:val="004A1140"/>
    <w:rsid w:val="004A144D"/>
    <w:rsid w:val="004A1558"/>
    <w:rsid w:val="004A179A"/>
    <w:rsid w:val="004A17B1"/>
    <w:rsid w:val="004A1CB0"/>
    <w:rsid w:val="004A2002"/>
    <w:rsid w:val="004A2019"/>
    <w:rsid w:val="004A2094"/>
    <w:rsid w:val="004A2172"/>
    <w:rsid w:val="004A253D"/>
    <w:rsid w:val="004A2609"/>
    <w:rsid w:val="004A2C1E"/>
    <w:rsid w:val="004A2EEF"/>
    <w:rsid w:val="004A30C8"/>
    <w:rsid w:val="004A3234"/>
    <w:rsid w:val="004A33BB"/>
    <w:rsid w:val="004A3568"/>
    <w:rsid w:val="004A356A"/>
    <w:rsid w:val="004A3674"/>
    <w:rsid w:val="004A36BD"/>
    <w:rsid w:val="004A37DD"/>
    <w:rsid w:val="004A3B8B"/>
    <w:rsid w:val="004A3E95"/>
    <w:rsid w:val="004A4216"/>
    <w:rsid w:val="004A42D7"/>
    <w:rsid w:val="004A4318"/>
    <w:rsid w:val="004A43C0"/>
    <w:rsid w:val="004A43DD"/>
    <w:rsid w:val="004A4480"/>
    <w:rsid w:val="004A45CB"/>
    <w:rsid w:val="004A4762"/>
    <w:rsid w:val="004A4874"/>
    <w:rsid w:val="004A48F5"/>
    <w:rsid w:val="004A4956"/>
    <w:rsid w:val="004A4A26"/>
    <w:rsid w:val="004A4AA1"/>
    <w:rsid w:val="004A4B95"/>
    <w:rsid w:val="004A4EB4"/>
    <w:rsid w:val="004A523F"/>
    <w:rsid w:val="004A52E2"/>
    <w:rsid w:val="004A533D"/>
    <w:rsid w:val="004A5398"/>
    <w:rsid w:val="004A5772"/>
    <w:rsid w:val="004A596E"/>
    <w:rsid w:val="004A5AAC"/>
    <w:rsid w:val="004A5D4A"/>
    <w:rsid w:val="004A5F17"/>
    <w:rsid w:val="004A69A0"/>
    <w:rsid w:val="004A6A1B"/>
    <w:rsid w:val="004A6C24"/>
    <w:rsid w:val="004A6EF7"/>
    <w:rsid w:val="004A700A"/>
    <w:rsid w:val="004A7756"/>
    <w:rsid w:val="004A79E0"/>
    <w:rsid w:val="004A7BEC"/>
    <w:rsid w:val="004B026C"/>
    <w:rsid w:val="004B0812"/>
    <w:rsid w:val="004B0B8E"/>
    <w:rsid w:val="004B0E18"/>
    <w:rsid w:val="004B0F3E"/>
    <w:rsid w:val="004B12C1"/>
    <w:rsid w:val="004B13D3"/>
    <w:rsid w:val="004B156A"/>
    <w:rsid w:val="004B1631"/>
    <w:rsid w:val="004B193B"/>
    <w:rsid w:val="004B19B3"/>
    <w:rsid w:val="004B1A9B"/>
    <w:rsid w:val="004B1E12"/>
    <w:rsid w:val="004B1E81"/>
    <w:rsid w:val="004B1F0A"/>
    <w:rsid w:val="004B2870"/>
    <w:rsid w:val="004B2BA4"/>
    <w:rsid w:val="004B2C12"/>
    <w:rsid w:val="004B2F49"/>
    <w:rsid w:val="004B2FDD"/>
    <w:rsid w:val="004B327D"/>
    <w:rsid w:val="004B32E3"/>
    <w:rsid w:val="004B3AE5"/>
    <w:rsid w:val="004B3D8D"/>
    <w:rsid w:val="004B40A3"/>
    <w:rsid w:val="004B41D8"/>
    <w:rsid w:val="004B4204"/>
    <w:rsid w:val="004B4435"/>
    <w:rsid w:val="004B44A4"/>
    <w:rsid w:val="004B4FBC"/>
    <w:rsid w:val="004B52D9"/>
    <w:rsid w:val="004B52F2"/>
    <w:rsid w:val="004B531C"/>
    <w:rsid w:val="004B53F5"/>
    <w:rsid w:val="004B54A1"/>
    <w:rsid w:val="004B64EC"/>
    <w:rsid w:val="004B65C0"/>
    <w:rsid w:val="004B68F0"/>
    <w:rsid w:val="004B6A46"/>
    <w:rsid w:val="004B6A98"/>
    <w:rsid w:val="004B6B71"/>
    <w:rsid w:val="004B720F"/>
    <w:rsid w:val="004B727D"/>
    <w:rsid w:val="004B7770"/>
    <w:rsid w:val="004B7875"/>
    <w:rsid w:val="004B7903"/>
    <w:rsid w:val="004B7A31"/>
    <w:rsid w:val="004B7BA8"/>
    <w:rsid w:val="004C01FF"/>
    <w:rsid w:val="004C02A8"/>
    <w:rsid w:val="004C0BAE"/>
    <w:rsid w:val="004C0E25"/>
    <w:rsid w:val="004C11CB"/>
    <w:rsid w:val="004C1836"/>
    <w:rsid w:val="004C1B4D"/>
    <w:rsid w:val="004C1B55"/>
    <w:rsid w:val="004C1CB7"/>
    <w:rsid w:val="004C1D6F"/>
    <w:rsid w:val="004C1D7F"/>
    <w:rsid w:val="004C1EE4"/>
    <w:rsid w:val="004C24D2"/>
    <w:rsid w:val="004C29AB"/>
    <w:rsid w:val="004C2E12"/>
    <w:rsid w:val="004C31AD"/>
    <w:rsid w:val="004C3376"/>
    <w:rsid w:val="004C3392"/>
    <w:rsid w:val="004C34BB"/>
    <w:rsid w:val="004C361A"/>
    <w:rsid w:val="004C363B"/>
    <w:rsid w:val="004C375E"/>
    <w:rsid w:val="004C3A7D"/>
    <w:rsid w:val="004C3BD4"/>
    <w:rsid w:val="004C4100"/>
    <w:rsid w:val="004C4422"/>
    <w:rsid w:val="004C44B3"/>
    <w:rsid w:val="004C45A3"/>
    <w:rsid w:val="004C45F7"/>
    <w:rsid w:val="004C46CE"/>
    <w:rsid w:val="004C4809"/>
    <w:rsid w:val="004C4EA9"/>
    <w:rsid w:val="004C4F72"/>
    <w:rsid w:val="004C512D"/>
    <w:rsid w:val="004C5190"/>
    <w:rsid w:val="004C51AC"/>
    <w:rsid w:val="004C56B2"/>
    <w:rsid w:val="004C58EA"/>
    <w:rsid w:val="004C58F1"/>
    <w:rsid w:val="004C5A47"/>
    <w:rsid w:val="004C5A92"/>
    <w:rsid w:val="004C5DB5"/>
    <w:rsid w:val="004C62B0"/>
    <w:rsid w:val="004C6318"/>
    <w:rsid w:val="004C644A"/>
    <w:rsid w:val="004C658B"/>
    <w:rsid w:val="004C6676"/>
    <w:rsid w:val="004C6758"/>
    <w:rsid w:val="004C7136"/>
    <w:rsid w:val="004C72B9"/>
    <w:rsid w:val="004C7718"/>
    <w:rsid w:val="004C7889"/>
    <w:rsid w:val="004C79B3"/>
    <w:rsid w:val="004C7CC3"/>
    <w:rsid w:val="004C7E22"/>
    <w:rsid w:val="004C7E41"/>
    <w:rsid w:val="004D0019"/>
    <w:rsid w:val="004D02AB"/>
    <w:rsid w:val="004D031F"/>
    <w:rsid w:val="004D04F5"/>
    <w:rsid w:val="004D0514"/>
    <w:rsid w:val="004D08D0"/>
    <w:rsid w:val="004D0983"/>
    <w:rsid w:val="004D09AE"/>
    <w:rsid w:val="004D0A42"/>
    <w:rsid w:val="004D0B29"/>
    <w:rsid w:val="004D1241"/>
    <w:rsid w:val="004D13C9"/>
    <w:rsid w:val="004D1415"/>
    <w:rsid w:val="004D1551"/>
    <w:rsid w:val="004D19D8"/>
    <w:rsid w:val="004D1B7C"/>
    <w:rsid w:val="004D1FDD"/>
    <w:rsid w:val="004D227D"/>
    <w:rsid w:val="004D2655"/>
    <w:rsid w:val="004D282A"/>
    <w:rsid w:val="004D293B"/>
    <w:rsid w:val="004D2A4E"/>
    <w:rsid w:val="004D2B28"/>
    <w:rsid w:val="004D2C56"/>
    <w:rsid w:val="004D2F23"/>
    <w:rsid w:val="004D37B6"/>
    <w:rsid w:val="004D37FF"/>
    <w:rsid w:val="004D3822"/>
    <w:rsid w:val="004D38B2"/>
    <w:rsid w:val="004D38EE"/>
    <w:rsid w:val="004D3991"/>
    <w:rsid w:val="004D3BFA"/>
    <w:rsid w:val="004D4020"/>
    <w:rsid w:val="004D426E"/>
    <w:rsid w:val="004D43CF"/>
    <w:rsid w:val="004D462D"/>
    <w:rsid w:val="004D46DC"/>
    <w:rsid w:val="004D47AE"/>
    <w:rsid w:val="004D48E9"/>
    <w:rsid w:val="004D4ACE"/>
    <w:rsid w:val="004D4C02"/>
    <w:rsid w:val="004D4C6F"/>
    <w:rsid w:val="004D4EAC"/>
    <w:rsid w:val="004D5025"/>
    <w:rsid w:val="004D5448"/>
    <w:rsid w:val="004D5471"/>
    <w:rsid w:val="004D575A"/>
    <w:rsid w:val="004D64F4"/>
    <w:rsid w:val="004D6C38"/>
    <w:rsid w:val="004D6C84"/>
    <w:rsid w:val="004D6E75"/>
    <w:rsid w:val="004D723E"/>
    <w:rsid w:val="004D788F"/>
    <w:rsid w:val="004D7A67"/>
    <w:rsid w:val="004D7DB8"/>
    <w:rsid w:val="004D7E78"/>
    <w:rsid w:val="004D7FBE"/>
    <w:rsid w:val="004E0334"/>
    <w:rsid w:val="004E0634"/>
    <w:rsid w:val="004E0717"/>
    <w:rsid w:val="004E0EE9"/>
    <w:rsid w:val="004E10C7"/>
    <w:rsid w:val="004E10EE"/>
    <w:rsid w:val="004E12DF"/>
    <w:rsid w:val="004E1318"/>
    <w:rsid w:val="004E1324"/>
    <w:rsid w:val="004E13B6"/>
    <w:rsid w:val="004E14C2"/>
    <w:rsid w:val="004E1688"/>
    <w:rsid w:val="004E1746"/>
    <w:rsid w:val="004E1BD9"/>
    <w:rsid w:val="004E1C63"/>
    <w:rsid w:val="004E1F8A"/>
    <w:rsid w:val="004E1F99"/>
    <w:rsid w:val="004E2C96"/>
    <w:rsid w:val="004E2CF8"/>
    <w:rsid w:val="004E2DF4"/>
    <w:rsid w:val="004E2E72"/>
    <w:rsid w:val="004E2F7C"/>
    <w:rsid w:val="004E31DF"/>
    <w:rsid w:val="004E32CA"/>
    <w:rsid w:val="004E3354"/>
    <w:rsid w:val="004E396B"/>
    <w:rsid w:val="004E3C42"/>
    <w:rsid w:val="004E3D66"/>
    <w:rsid w:val="004E3E89"/>
    <w:rsid w:val="004E4158"/>
    <w:rsid w:val="004E4160"/>
    <w:rsid w:val="004E473B"/>
    <w:rsid w:val="004E4ABD"/>
    <w:rsid w:val="004E4B60"/>
    <w:rsid w:val="004E4BCD"/>
    <w:rsid w:val="004E4F9A"/>
    <w:rsid w:val="004E5227"/>
    <w:rsid w:val="004E5323"/>
    <w:rsid w:val="004E5324"/>
    <w:rsid w:val="004E5B0D"/>
    <w:rsid w:val="004E5D3B"/>
    <w:rsid w:val="004E5D6B"/>
    <w:rsid w:val="004E60A6"/>
    <w:rsid w:val="004E60FE"/>
    <w:rsid w:val="004E62C1"/>
    <w:rsid w:val="004E6830"/>
    <w:rsid w:val="004E6874"/>
    <w:rsid w:val="004E6AAB"/>
    <w:rsid w:val="004E6B15"/>
    <w:rsid w:val="004E6CE7"/>
    <w:rsid w:val="004E70B2"/>
    <w:rsid w:val="004E73B7"/>
    <w:rsid w:val="004E73F4"/>
    <w:rsid w:val="004E7483"/>
    <w:rsid w:val="004E74EA"/>
    <w:rsid w:val="004E757D"/>
    <w:rsid w:val="004E7A41"/>
    <w:rsid w:val="004E7BA7"/>
    <w:rsid w:val="004F0599"/>
    <w:rsid w:val="004F0BCB"/>
    <w:rsid w:val="004F0E9B"/>
    <w:rsid w:val="004F120D"/>
    <w:rsid w:val="004F19E3"/>
    <w:rsid w:val="004F2069"/>
    <w:rsid w:val="004F208E"/>
    <w:rsid w:val="004F21AE"/>
    <w:rsid w:val="004F224D"/>
    <w:rsid w:val="004F23E4"/>
    <w:rsid w:val="004F24B5"/>
    <w:rsid w:val="004F25C4"/>
    <w:rsid w:val="004F2EEF"/>
    <w:rsid w:val="004F2F78"/>
    <w:rsid w:val="004F2F85"/>
    <w:rsid w:val="004F3013"/>
    <w:rsid w:val="004F312D"/>
    <w:rsid w:val="004F341F"/>
    <w:rsid w:val="004F346B"/>
    <w:rsid w:val="004F3576"/>
    <w:rsid w:val="004F3B0F"/>
    <w:rsid w:val="004F3DDC"/>
    <w:rsid w:val="004F3FC3"/>
    <w:rsid w:val="004F4052"/>
    <w:rsid w:val="004F416F"/>
    <w:rsid w:val="004F4234"/>
    <w:rsid w:val="004F4495"/>
    <w:rsid w:val="004F469B"/>
    <w:rsid w:val="004F47E4"/>
    <w:rsid w:val="004F50D3"/>
    <w:rsid w:val="004F5235"/>
    <w:rsid w:val="004F5688"/>
    <w:rsid w:val="004F57DB"/>
    <w:rsid w:val="004F5931"/>
    <w:rsid w:val="004F5BDC"/>
    <w:rsid w:val="004F5CA1"/>
    <w:rsid w:val="004F5E88"/>
    <w:rsid w:val="004F6050"/>
    <w:rsid w:val="004F62D7"/>
    <w:rsid w:val="004F62E1"/>
    <w:rsid w:val="004F63AF"/>
    <w:rsid w:val="004F63C6"/>
    <w:rsid w:val="004F646B"/>
    <w:rsid w:val="004F6564"/>
    <w:rsid w:val="004F65D7"/>
    <w:rsid w:val="004F6A9B"/>
    <w:rsid w:val="004F6B5F"/>
    <w:rsid w:val="004F714B"/>
    <w:rsid w:val="004F716A"/>
    <w:rsid w:val="004F7200"/>
    <w:rsid w:val="004F7344"/>
    <w:rsid w:val="004F73C1"/>
    <w:rsid w:val="004F76A2"/>
    <w:rsid w:val="004F7BDB"/>
    <w:rsid w:val="004F7D11"/>
    <w:rsid w:val="00500068"/>
    <w:rsid w:val="005001F1"/>
    <w:rsid w:val="00500470"/>
    <w:rsid w:val="00500773"/>
    <w:rsid w:val="00500AF8"/>
    <w:rsid w:val="00500BB1"/>
    <w:rsid w:val="00500E19"/>
    <w:rsid w:val="00500EC3"/>
    <w:rsid w:val="005012A9"/>
    <w:rsid w:val="00501373"/>
    <w:rsid w:val="00501717"/>
    <w:rsid w:val="0050174B"/>
    <w:rsid w:val="00501B28"/>
    <w:rsid w:val="00501FD4"/>
    <w:rsid w:val="00502061"/>
    <w:rsid w:val="00502214"/>
    <w:rsid w:val="0050227C"/>
    <w:rsid w:val="0050229F"/>
    <w:rsid w:val="0050255F"/>
    <w:rsid w:val="00502626"/>
    <w:rsid w:val="0050355F"/>
    <w:rsid w:val="00503969"/>
    <w:rsid w:val="005039E2"/>
    <w:rsid w:val="00503C1E"/>
    <w:rsid w:val="0050403C"/>
    <w:rsid w:val="00504141"/>
    <w:rsid w:val="005041BC"/>
    <w:rsid w:val="005041D3"/>
    <w:rsid w:val="0050483C"/>
    <w:rsid w:val="00504A94"/>
    <w:rsid w:val="00504AA8"/>
    <w:rsid w:val="00504B01"/>
    <w:rsid w:val="00504B18"/>
    <w:rsid w:val="00504C15"/>
    <w:rsid w:val="00504C46"/>
    <w:rsid w:val="005051C7"/>
    <w:rsid w:val="005054B4"/>
    <w:rsid w:val="005054D4"/>
    <w:rsid w:val="00505A81"/>
    <w:rsid w:val="00505E63"/>
    <w:rsid w:val="00505FA8"/>
    <w:rsid w:val="00506093"/>
    <w:rsid w:val="0050636B"/>
    <w:rsid w:val="0050657C"/>
    <w:rsid w:val="00506E4C"/>
    <w:rsid w:val="00507010"/>
    <w:rsid w:val="0050705F"/>
    <w:rsid w:val="005070B5"/>
    <w:rsid w:val="005071B1"/>
    <w:rsid w:val="005071B5"/>
    <w:rsid w:val="0050732A"/>
    <w:rsid w:val="005073AA"/>
    <w:rsid w:val="00507594"/>
    <w:rsid w:val="005077A1"/>
    <w:rsid w:val="005077D1"/>
    <w:rsid w:val="00507A1B"/>
    <w:rsid w:val="00507B01"/>
    <w:rsid w:val="00507F60"/>
    <w:rsid w:val="00510141"/>
    <w:rsid w:val="00510220"/>
    <w:rsid w:val="00510563"/>
    <w:rsid w:val="005105B6"/>
    <w:rsid w:val="0051081B"/>
    <w:rsid w:val="00510980"/>
    <w:rsid w:val="00510B4A"/>
    <w:rsid w:val="00510DFF"/>
    <w:rsid w:val="00510F58"/>
    <w:rsid w:val="00510FB3"/>
    <w:rsid w:val="005113F6"/>
    <w:rsid w:val="005114C1"/>
    <w:rsid w:val="00511592"/>
    <w:rsid w:val="005115EB"/>
    <w:rsid w:val="00511649"/>
    <w:rsid w:val="0051166D"/>
    <w:rsid w:val="0051172F"/>
    <w:rsid w:val="005119B8"/>
    <w:rsid w:val="00511ADC"/>
    <w:rsid w:val="00511B24"/>
    <w:rsid w:val="0051217B"/>
    <w:rsid w:val="005122DC"/>
    <w:rsid w:val="0051296F"/>
    <w:rsid w:val="00513414"/>
    <w:rsid w:val="005135D0"/>
    <w:rsid w:val="0051371C"/>
    <w:rsid w:val="00513B06"/>
    <w:rsid w:val="00513B2A"/>
    <w:rsid w:val="00513E77"/>
    <w:rsid w:val="00513E7A"/>
    <w:rsid w:val="00514805"/>
    <w:rsid w:val="005148C7"/>
    <w:rsid w:val="00514903"/>
    <w:rsid w:val="0051495E"/>
    <w:rsid w:val="00514E5A"/>
    <w:rsid w:val="00515144"/>
    <w:rsid w:val="005152FC"/>
    <w:rsid w:val="00515BBE"/>
    <w:rsid w:val="00515BF9"/>
    <w:rsid w:val="00515D88"/>
    <w:rsid w:val="00516115"/>
    <w:rsid w:val="00516217"/>
    <w:rsid w:val="00516278"/>
    <w:rsid w:val="005162AA"/>
    <w:rsid w:val="005163BC"/>
    <w:rsid w:val="005163F1"/>
    <w:rsid w:val="005164A6"/>
    <w:rsid w:val="005165DB"/>
    <w:rsid w:val="005166CE"/>
    <w:rsid w:val="00516B61"/>
    <w:rsid w:val="00516B8B"/>
    <w:rsid w:val="00516D0C"/>
    <w:rsid w:val="00516E39"/>
    <w:rsid w:val="00517055"/>
    <w:rsid w:val="0051707F"/>
    <w:rsid w:val="0051713C"/>
    <w:rsid w:val="005172F5"/>
    <w:rsid w:val="00517338"/>
    <w:rsid w:val="005173D8"/>
    <w:rsid w:val="005177B9"/>
    <w:rsid w:val="00517831"/>
    <w:rsid w:val="00517D1F"/>
    <w:rsid w:val="00517DFB"/>
    <w:rsid w:val="005200F1"/>
    <w:rsid w:val="005200F3"/>
    <w:rsid w:val="005202D4"/>
    <w:rsid w:val="00520BD0"/>
    <w:rsid w:val="00520DB6"/>
    <w:rsid w:val="00521300"/>
    <w:rsid w:val="00521B8C"/>
    <w:rsid w:val="00521BD0"/>
    <w:rsid w:val="00521BE2"/>
    <w:rsid w:val="00521D95"/>
    <w:rsid w:val="00521DE2"/>
    <w:rsid w:val="0052224D"/>
    <w:rsid w:val="00522292"/>
    <w:rsid w:val="00522E5C"/>
    <w:rsid w:val="00522E72"/>
    <w:rsid w:val="00522EBF"/>
    <w:rsid w:val="005231C2"/>
    <w:rsid w:val="005237E7"/>
    <w:rsid w:val="005239BE"/>
    <w:rsid w:val="00523BAB"/>
    <w:rsid w:val="00523C4A"/>
    <w:rsid w:val="00523E99"/>
    <w:rsid w:val="005240CC"/>
    <w:rsid w:val="00524F96"/>
    <w:rsid w:val="00525187"/>
    <w:rsid w:val="005251A1"/>
    <w:rsid w:val="00525297"/>
    <w:rsid w:val="005255AE"/>
    <w:rsid w:val="005256F1"/>
    <w:rsid w:val="0052583F"/>
    <w:rsid w:val="00525BA9"/>
    <w:rsid w:val="00525D4F"/>
    <w:rsid w:val="00525D74"/>
    <w:rsid w:val="00526053"/>
    <w:rsid w:val="00526064"/>
    <w:rsid w:val="00526511"/>
    <w:rsid w:val="005267A8"/>
    <w:rsid w:val="0052683E"/>
    <w:rsid w:val="00526A42"/>
    <w:rsid w:val="00526C9E"/>
    <w:rsid w:val="00526D21"/>
    <w:rsid w:val="00526D80"/>
    <w:rsid w:val="005275F5"/>
    <w:rsid w:val="00527A75"/>
    <w:rsid w:val="00527DFF"/>
    <w:rsid w:val="00527EF1"/>
    <w:rsid w:val="00530094"/>
    <w:rsid w:val="005302A2"/>
    <w:rsid w:val="00530654"/>
    <w:rsid w:val="005306D3"/>
    <w:rsid w:val="00530B44"/>
    <w:rsid w:val="00531050"/>
    <w:rsid w:val="00531358"/>
    <w:rsid w:val="00531449"/>
    <w:rsid w:val="005314C8"/>
    <w:rsid w:val="00531686"/>
    <w:rsid w:val="005317EC"/>
    <w:rsid w:val="00531C92"/>
    <w:rsid w:val="00531DD2"/>
    <w:rsid w:val="00531E6B"/>
    <w:rsid w:val="005322E1"/>
    <w:rsid w:val="005325EC"/>
    <w:rsid w:val="00532B82"/>
    <w:rsid w:val="00532C94"/>
    <w:rsid w:val="00532C9B"/>
    <w:rsid w:val="00532F4D"/>
    <w:rsid w:val="00533061"/>
    <w:rsid w:val="005330DF"/>
    <w:rsid w:val="00533104"/>
    <w:rsid w:val="0053311C"/>
    <w:rsid w:val="005335FD"/>
    <w:rsid w:val="005338EB"/>
    <w:rsid w:val="00533A5F"/>
    <w:rsid w:val="00533EA4"/>
    <w:rsid w:val="0053435F"/>
    <w:rsid w:val="005345F5"/>
    <w:rsid w:val="00534947"/>
    <w:rsid w:val="00534B1E"/>
    <w:rsid w:val="00534BA4"/>
    <w:rsid w:val="00534E15"/>
    <w:rsid w:val="00534F93"/>
    <w:rsid w:val="0053505E"/>
    <w:rsid w:val="005350B1"/>
    <w:rsid w:val="005352D5"/>
    <w:rsid w:val="00535383"/>
    <w:rsid w:val="005358FF"/>
    <w:rsid w:val="00535D72"/>
    <w:rsid w:val="00535E04"/>
    <w:rsid w:val="00535F75"/>
    <w:rsid w:val="005360B9"/>
    <w:rsid w:val="005362FF"/>
    <w:rsid w:val="00536345"/>
    <w:rsid w:val="00536402"/>
    <w:rsid w:val="00536429"/>
    <w:rsid w:val="00536670"/>
    <w:rsid w:val="00536C8E"/>
    <w:rsid w:val="00536FE6"/>
    <w:rsid w:val="0053750F"/>
    <w:rsid w:val="00537A9D"/>
    <w:rsid w:val="00540040"/>
    <w:rsid w:val="005403D3"/>
    <w:rsid w:val="005405EC"/>
    <w:rsid w:val="00540600"/>
    <w:rsid w:val="00540641"/>
    <w:rsid w:val="0054074F"/>
    <w:rsid w:val="00540819"/>
    <w:rsid w:val="005409E9"/>
    <w:rsid w:val="00540AD3"/>
    <w:rsid w:val="00540D23"/>
    <w:rsid w:val="00540D43"/>
    <w:rsid w:val="00540D94"/>
    <w:rsid w:val="00540DFE"/>
    <w:rsid w:val="00540ED8"/>
    <w:rsid w:val="00540F30"/>
    <w:rsid w:val="00540F3E"/>
    <w:rsid w:val="00541008"/>
    <w:rsid w:val="0054107E"/>
    <w:rsid w:val="005410F7"/>
    <w:rsid w:val="00541227"/>
    <w:rsid w:val="0054146C"/>
    <w:rsid w:val="005414D0"/>
    <w:rsid w:val="005414E3"/>
    <w:rsid w:val="00541511"/>
    <w:rsid w:val="0054173A"/>
    <w:rsid w:val="00542072"/>
    <w:rsid w:val="0054209F"/>
    <w:rsid w:val="005420E1"/>
    <w:rsid w:val="00542384"/>
    <w:rsid w:val="00542498"/>
    <w:rsid w:val="0054256E"/>
    <w:rsid w:val="0054284A"/>
    <w:rsid w:val="00542ED8"/>
    <w:rsid w:val="0054323C"/>
    <w:rsid w:val="005434B0"/>
    <w:rsid w:val="00543550"/>
    <w:rsid w:val="005436F9"/>
    <w:rsid w:val="0054375F"/>
    <w:rsid w:val="00543ACB"/>
    <w:rsid w:val="00543BC9"/>
    <w:rsid w:val="00543E14"/>
    <w:rsid w:val="00544263"/>
    <w:rsid w:val="00544A44"/>
    <w:rsid w:val="00544B33"/>
    <w:rsid w:val="00544BED"/>
    <w:rsid w:val="00544CD4"/>
    <w:rsid w:val="00544E39"/>
    <w:rsid w:val="00545306"/>
    <w:rsid w:val="0054538D"/>
    <w:rsid w:val="00545BCE"/>
    <w:rsid w:val="00545D38"/>
    <w:rsid w:val="00545EEA"/>
    <w:rsid w:val="00545F43"/>
    <w:rsid w:val="00545F94"/>
    <w:rsid w:val="00546085"/>
    <w:rsid w:val="005469B6"/>
    <w:rsid w:val="00546B1C"/>
    <w:rsid w:val="00546D3C"/>
    <w:rsid w:val="00546D47"/>
    <w:rsid w:val="0054731D"/>
    <w:rsid w:val="005476B4"/>
    <w:rsid w:val="00547996"/>
    <w:rsid w:val="00547AC9"/>
    <w:rsid w:val="00547B0F"/>
    <w:rsid w:val="00547BE0"/>
    <w:rsid w:val="00547BF1"/>
    <w:rsid w:val="00547FC0"/>
    <w:rsid w:val="005504F9"/>
    <w:rsid w:val="00550C3A"/>
    <w:rsid w:val="0055105D"/>
    <w:rsid w:val="005510EF"/>
    <w:rsid w:val="00551425"/>
    <w:rsid w:val="005514D8"/>
    <w:rsid w:val="00551771"/>
    <w:rsid w:val="005518BB"/>
    <w:rsid w:val="00551B9A"/>
    <w:rsid w:val="00552004"/>
    <w:rsid w:val="0055203B"/>
    <w:rsid w:val="005520C7"/>
    <w:rsid w:val="00552658"/>
    <w:rsid w:val="0055268A"/>
    <w:rsid w:val="00552CFC"/>
    <w:rsid w:val="00552F2B"/>
    <w:rsid w:val="00552FDB"/>
    <w:rsid w:val="00553023"/>
    <w:rsid w:val="00553851"/>
    <w:rsid w:val="00553CF9"/>
    <w:rsid w:val="005541F5"/>
    <w:rsid w:val="00554764"/>
    <w:rsid w:val="00554A1C"/>
    <w:rsid w:val="00554A64"/>
    <w:rsid w:val="00554C4D"/>
    <w:rsid w:val="00554D43"/>
    <w:rsid w:val="00555326"/>
    <w:rsid w:val="00555640"/>
    <w:rsid w:val="00555672"/>
    <w:rsid w:val="0055574A"/>
    <w:rsid w:val="00555762"/>
    <w:rsid w:val="00555872"/>
    <w:rsid w:val="00555B67"/>
    <w:rsid w:val="00555D3F"/>
    <w:rsid w:val="00555F29"/>
    <w:rsid w:val="005561ED"/>
    <w:rsid w:val="00556437"/>
    <w:rsid w:val="005566C6"/>
    <w:rsid w:val="005567A9"/>
    <w:rsid w:val="005567B3"/>
    <w:rsid w:val="00556875"/>
    <w:rsid w:val="0055697F"/>
    <w:rsid w:val="00556FED"/>
    <w:rsid w:val="00557029"/>
    <w:rsid w:val="00557A3F"/>
    <w:rsid w:val="00557EE6"/>
    <w:rsid w:val="0056001A"/>
    <w:rsid w:val="005600D2"/>
    <w:rsid w:val="005601AC"/>
    <w:rsid w:val="00560641"/>
    <w:rsid w:val="0056073A"/>
    <w:rsid w:val="00560D75"/>
    <w:rsid w:val="00560F95"/>
    <w:rsid w:val="00561143"/>
    <w:rsid w:val="00561267"/>
    <w:rsid w:val="005614FE"/>
    <w:rsid w:val="00561A40"/>
    <w:rsid w:val="00561A9B"/>
    <w:rsid w:val="00561AB9"/>
    <w:rsid w:val="00561ADD"/>
    <w:rsid w:val="00561BF3"/>
    <w:rsid w:val="0056205E"/>
    <w:rsid w:val="00562322"/>
    <w:rsid w:val="00562495"/>
    <w:rsid w:val="0056279C"/>
    <w:rsid w:val="00562B77"/>
    <w:rsid w:val="00562E7B"/>
    <w:rsid w:val="00563259"/>
    <w:rsid w:val="005632D9"/>
    <w:rsid w:val="00563354"/>
    <w:rsid w:val="00563A92"/>
    <w:rsid w:val="00563AE3"/>
    <w:rsid w:val="00563C75"/>
    <w:rsid w:val="0056408E"/>
    <w:rsid w:val="0056433B"/>
    <w:rsid w:val="0056437F"/>
    <w:rsid w:val="005645E3"/>
    <w:rsid w:val="00564710"/>
    <w:rsid w:val="005647E5"/>
    <w:rsid w:val="0056493A"/>
    <w:rsid w:val="005649B8"/>
    <w:rsid w:val="00564D03"/>
    <w:rsid w:val="00564DF2"/>
    <w:rsid w:val="00564E1A"/>
    <w:rsid w:val="00564E82"/>
    <w:rsid w:val="00564FCA"/>
    <w:rsid w:val="00565354"/>
    <w:rsid w:val="005654F3"/>
    <w:rsid w:val="005657AB"/>
    <w:rsid w:val="00565893"/>
    <w:rsid w:val="00565B89"/>
    <w:rsid w:val="00565E7F"/>
    <w:rsid w:val="00565FF3"/>
    <w:rsid w:val="00566230"/>
    <w:rsid w:val="005664B2"/>
    <w:rsid w:val="00566627"/>
    <w:rsid w:val="005669BC"/>
    <w:rsid w:val="00566B5E"/>
    <w:rsid w:val="00566E9B"/>
    <w:rsid w:val="005670D8"/>
    <w:rsid w:val="00567193"/>
    <w:rsid w:val="0056767B"/>
    <w:rsid w:val="00567A1B"/>
    <w:rsid w:val="00567D55"/>
    <w:rsid w:val="00567DF6"/>
    <w:rsid w:val="00567F96"/>
    <w:rsid w:val="00567FDA"/>
    <w:rsid w:val="00570611"/>
    <w:rsid w:val="005706A5"/>
    <w:rsid w:val="00570843"/>
    <w:rsid w:val="005709BF"/>
    <w:rsid w:val="00570F2C"/>
    <w:rsid w:val="0057102C"/>
    <w:rsid w:val="005719D5"/>
    <w:rsid w:val="00571B43"/>
    <w:rsid w:val="00572030"/>
    <w:rsid w:val="00572103"/>
    <w:rsid w:val="00572429"/>
    <w:rsid w:val="0057265D"/>
    <w:rsid w:val="00572AEE"/>
    <w:rsid w:val="00572DFD"/>
    <w:rsid w:val="005730DB"/>
    <w:rsid w:val="00573549"/>
    <w:rsid w:val="0057393C"/>
    <w:rsid w:val="005739B6"/>
    <w:rsid w:val="00573A28"/>
    <w:rsid w:val="00573DAC"/>
    <w:rsid w:val="00574177"/>
    <w:rsid w:val="0057419F"/>
    <w:rsid w:val="00574252"/>
    <w:rsid w:val="00574704"/>
    <w:rsid w:val="0057470E"/>
    <w:rsid w:val="00574725"/>
    <w:rsid w:val="005748F7"/>
    <w:rsid w:val="00574905"/>
    <w:rsid w:val="005749DA"/>
    <w:rsid w:val="00575129"/>
    <w:rsid w:val="0057559A"/>
    <w:rsid w:val="005755C7"/>
    <w:rsid w:val="00575695"/>
    <w:rsid w:val="00575975"/>
    <w:rsid w:val="00575AA2"/>
    <w:rsid w:val="0057605F"/>
    <w:rsid w:val="005760BF"/>
    <w:rsid w:val="005761EE"/>
    <w:rsid w:val="00576264"/>
    <w:rsid w:val="00576427"/>
    <w:rsid w:val="005766C0"/>
    <w:rsid w:val="00576827"/>
    <w:rsid w:val="00576ADE"/>
    <w:rsid w:val="00576CB4"/>
    <w:rsid w:val="00576CD2"/>
    <w:rsid w:val="00576D88"/>
    <w:rsid w:val="00576FED"/>
    <w:rsid w:val="00577229"/>
    <w:rsid w:val="005773E8"/>
    <w:rsid w:val="005774BB"/>
    <w:rsid w:val="00577660"/>
    <w:rsid w:val="00577765"/>
    <w:rsid w:val="00577818"/>
    <w:rsid w:val="00577949"/>
    <w:rsid w:val="00577C1A"/>
    <w:rsid w:val="00577F4D"/>
    <w:rsid w:val="00580128"/>
    <w:rsid w:val="0058029C"/>
    <w:rsid w:val="005803C1"/>
    <w:rsid w:val="00580448"/>
    <w:rsid w:val="005804F7"/>
    <w:rsid w:val="00580805"/>
    <w:rsid w:val="005808DC"/>
    <w:rsid w:val="00580946"/>
    <w:rsid w:val="00580BA6"/>
    <w:rsid w:val="0058107F"/>
    <w:rsid w:val="0058142A"/>
    <w:rsid w:val="005817F1"/>
    <w:rsid w:val="005818C4"/>
    <w:rsid w:val="00581D15"/>
    <w:rsid w:val="00581F35"/>
    <w:rsid w:val="0058220C"/>
    <w:rsid w:val="00582306"/>
    <w:rsid w:val="0058230B"/>
    <w:rsid w:val="0058235B"/>
    <w:rsid w:val="005823DB"/>
    <w:rsid w:val="00582510"/>
    <w:rsid w:val="005825CC"/>
    <w:rsid w:val="00582CDA"/>
    <w:rsid w:val="00582DAC"/>
    <w:rsid w:val="00582FDF"/>
    <w:rsid w:val="00583256"/>
    <w:rsid w:val="00583602"/>
    <w:rsid w:val="0058369E"/>
    <w:rsid w:val="00583F3E"/>
    <w:rsid w:val="00583FFF"/>
    <w:rsid w:val="0058412F"/>
    <w:rsid w:val="00584246"/>
    <w:rsid w:val="005842F4"/>
    <w:rsid w:val="0058446C"/>
    <w:rsid w:val="00584505"/>
    <w:rsid w:val="00584C17"/>
    <w:rsid w:val="00584DA2"/>
    <w:rsid w:val="005850AA"/>
    <w:rsid w:val="005852B8"/>
    <w:rsid w:val="005855C6"/>
    <w:rsid w:val="005857AF"/>
    <w:rsid w:val="00585AE0"/>
    <w:rsid w:val="00585E4F"/>
    <w:rsid w:val="00585F8E"/>
    <w:rsid w:val="0058607A"/>
    <w:rsid w:val="00586205"/>
    <w:rsid w:val="005863F8"/>
    <w:rsid w:val="005864B5"/>
    <w:rsid w:val="005865A5"/>
    <w:rsid w:val="005865BB"/>
    <w:rsid w:val="0058683B"/>
    <w:rsid w:val="00586BBD"/>
    <w:rsid w:val="00586EE7"/>
    <w:rsid w:val="005870E1"/>
    <w:rsid w:val="005874D1"/>
    <w:rsid w:val="00587820"/>
    <w:rsid w:val="00587970"/>
    <w:rsid w:val="00587D73"/>
    <w:rsid w:val="00587DB4"/>
    <w:rsid w:val="0059044D"/>
    <w:rsid w:val="00590516"/>
    <w:rsid w:val="005907A1"/>
    <w:rsid w:val="00590B6D"/>
    <w:rsid w:val="005914C7"/>
    <w:rsid w:val="0059171A"/>
    <w:rsid w:val="00591941"/>
    <w:rsid w:val="005919DA"/>
    <w:rsid w:val="00591A3F"/>
    <w:rsid w:val="00591EC0"/>
    <w:rsid w:val="005923AA"/>
    <w:rsid w:val="00592570"/>
    <w:rsid w:val="005926E0"/>
    <w:rsid w:val="00592AEF"/>
    <w:rsid w:val="00592B89"/>
    <w:rsid w:val="00592EA2"/>
    <w:rsid w:val="00592F4F"/>
    <w:rsid w:val="005931C4"/>
    <w:rsid w:val="00593201"/>
    <w:rsid w:val="0059320A"/>
    <w:rsid w:val="0059337D"/>
    <w:rsid w:val="005933EF"/>
    <w:rsid w:val="0059350C"/>
    <w:rsid w:val="0059360D"/>
    <w:rsid w:val="0059374F"/>
    <w:rsid w:val="0059376E"/>
    <w:rsid w:val="00593846"/>
    <w:rsid w:val="00593F9B"/>
    <w:rsid w:val="00594358"/>
    <w:rsid w:val="0059471A"/>
    <w:rsid w:val="005949F9"/>
    <w:rsid w:val="00594E1D"/>
    <w:rsid w:val="00594F66"/>
    <w:rsid w:val="00594FA0"/>
    <w:rsid w:val="0059528C"/>
    <w:rsid w:val="005952EF"/>
    <w:rsid w:val="00595454"/>
    <w:rsid w:val="00595751"/>
    <w:rsid w:val="00595D05"/>
    <w:rsid w:val="00595DA5"/>
    <w:rsid w:val="00596076"/>
    <w:rsid w:val="005960DC"/>
    <w:rsid w:val="005962DD"/>
    <w:rsid w:val="0059632C"/>
    <w:rsid w:val="005964D0"/>
    <w:rsid w:val="00596540"/>
    <w:rsid w:val="00596543"/>
    <w:rsid w:val="0059673E"/>
    <w:rsid w:val="00596F63"/>
    <w:rsid w:val="00596FBE"/>
    <w:rsid w:val="005970A2"/>
    <w:rsid w:val="005971ED"/>
    <w:rsid w:val="00597280"/>
    <w:rsid w:val="005976AB"/>
    <w:rsid w:val="005976C7"/>
    <w:rsid w:val="00597AB2"/>
    <w:rsid w:val="00597B87"/>
    <w:rsid w:val="005A01E6"/>
    <w:rsid w:val="005A02B6"/>
    <w:rsid w:val="005A058B"/>
    <w:rsid w:val="005A074A"/>
    <w:rsid w:val="005A0915"/>
    <w:rsid w:val="005A0C49"/>
    <w:rsid w:val="005A0E93"/>
    <w:rsid w:val="005A1255"/>
    <w:rsid w:val="005A16B4"/>
    <w:rsid w:val="005A171F"/>
    <w:rsid w:val="005A1883"/>
    <w:rsid w:val="005A19A0"/>
    <w:rsid w:val="005A1A77"/>
    <w:rsid w:val="005A1A9D"/>
    <w:rsid w:val="005A1BBB"/>
    <w:rsid w:val="005A1EFF"/>
    <w:rsid w:val="005A21EF"/>
    <w:rsid w:val="005A2353"/>
    <w:rsid w:val="005A24F3"/>
    <w:rsid w:val="005A2972"/>
    <w:rsid w:val="005A3008"/>
    <w:rsid w:val="005A3526"/>
    <w:rsid w:val="005A3563"/>
    <w:rsid w:val="005A3AF6"/>
    <w:rsid w:val="005A3C79"/>
    <w:rsid w:val="005A3C8F"/>
    <w:rsid w:val="005A3ED9"/>
    <w:rsid w:val="005A4990"/>
    <w:rsid w:val="005A4DBD"/>
    <w:rsid w:val="005A4F3E"/>
    <w:rsid w:val="005A5021"/>
    <w:rsid w:val="005A599A"/>
    <w:rsid w:val="005A5B42"/>
    <w:rsid w:val="005A5C90"/>
    <w:rsid w:val="005A652B"/>
    <w:rsid w:val="005A664A"/>
    <w:rsid w:val="005A6738"/>
    <w:rsid w:val="005A6C05"/>
    <w:rsid w:val="005A6C9A"/>
    <w:rsid w:val="005A6E12"/>
    <w:rsid w:val="005A7414"/>
    <w:rsid w:val="005A747E"/>
    <w:rsid w:val="005A7BFC"/>
    <w:rsid w:val="005A7C24"/>
    <w:rsid w:val="005A7E17"/>
    <w:rsid w:val="005A7E35"/>
    <w:rsid w:val="005A7EE0"/>
    <w:rsid w:val="005A7F8C"/>
    <w:rsid w:val="005B008F"/>
    <w:rsid w:val="005B0472"/>
    <w:rsid w:val="005B073F"/>
    <w:rsid w:val="005B0B50"/>
    <w:rsid w:val="005B0EE8"/>
    <w:rsid w:val="005B1091"/>
    <w:rsid w:val="005B10A6"/>
    <w:rsid w:val="005B1160"/>
    <w:rsid w:val="005B118D"/>
    <w:rsid w:val="005B1263"/>
    <w:rsid w:val="005B12C0"/>
    <w:rsid w:val="005B12EA"/>
    <w:rsid w:val="005B1385"/>
    <w:rsid w:val="005B1643"/>
    <w:rsid w:val="005B1688"/>
    <w:rsid w:val="005B196B"/>
    <w:rsid w:val="005B1B75"/>
    <w:rsid w:val="005B1B9A"/>
    <w:rsid w:val="005B1F0C"/>
    <w:rsid w:val="005B2156"/>
    <w:rsid w:val="005B232E"/>
    <w:rsid w:val="005B2F92"/>
    <w:rsid w:val="005B303A"/>
    <w:rsid w:val="005B30D6"/>
    <w:rsid w:val="005B3182"/>
    <w:rsid w:val="005B327A"/>
    <w:rsid w:val="005B35BA"/>
    <w:rsid w:val="005B38E8"/>
    <w:rsid w:val="005B3A0E"/>
    <w:rsid w:val="005B3AEC"/>
    <w:rsid w:val="005B3B6D"/>
    <w:rsid w:val="005B3EFE"/>
    <w:rsid w:val="005B3F0F"/>
    <w:rsid w:val="005B4068"/>
    <w:rsid w:val="005B4324"/>
    <w:rsid w:val="005B45E0"/>
    <w:rsid w:val="005B4A92"/>
    <w:rsid w:val="005B4AC2"/>
    <w:rsid w:val="005B4C05"/>
    <w:rsid w:val="005B4CD6"/>
    <w:rsid w:val="005B4CE5"/>
    <w:rsid w:val="005B4D1F"/>
    <w:rsid w:val="005B4DBD"/>
    <w:rsid w:val="005B5276"/>
    <w:rsid w:val="005B558E"/>
    <w:rsid w:val="005B561F"/>
    <w:rsid w:val="005B5637"/>
    <w:rsid w:val="005B5995"/>
    <w:rsid w:val="005B5BB3"/>
    <w:rsid w:val="005B5C32"/>
    <w:rsid w:val="005B608C"/>
    <w:rsid w:val="005B664A"/>
    <w:rsid w:val="005B6BF1"/>
    <w:rsid w:val="005B6F08"/>
    <w:rsid w:val="005B6FAF"/>
    <w:rsid w:val="005B7107"/>
    <w:rsid w:val="005B7219"/>
    <w:rsid w:val="005B7390"/>
    <w:rsid w:val="005B753B"/>
    <w:rsid w:val="005B77E1"/>
    <w:rsid w:val="005B7817"/>
    <w:rsid w:val="005B78F8"/>
    <w:rsid w:val="005B7ABA"/>
    <w:rsid w:val="005B7AF6"/>
    <w:rsid w:val="005B7DC7"/>
    <w:rsid w:val="005C026C"/>
    <w:rsid w:val="005C062B"/>
    <w:rsid w:val="005C068A"/>
    <w:rsid w:val="005C0908"/>
    <w:rsid w:val="005C0A08"/>
    <w:rsid w:val="005C0B08"/>
    <w:rsid w:val="005C0D05"/>
    <w:rsid w:val="005C0FE8"/>
    <w:rsid w:val="005C10B8"/>
    <w:rsid w:val="005C1249"/>
    <w:rsid w:val="005C1675"/>
    <w:rsid w:val="005C1B81"/>
    <w:rsid w:val="005C1C99"/>
    <w:rsid w:val="005C1E34"/>
    <w:rsid w:val="005C20DE"/>
    <w:rsid w:val="005C2254"/>
    <w:rsid w:val="005C23DA"/>
    <w:rsid w:val="005C24BD"/>
    <w:rsid w:val="005C274D"/>
    <w:rsid w:val="005C2EEA"/>
    <w:rsid w:val="005C2FEF"/>
    <w:rsid w:val="005C3105"/>
    <w:rsid w:val="005C3308"/>
    <w:rsid w:val="005C343F"/>
    <w:rsid w:val="005C39F3"/>
    <w:rsid w:val="005C3D48"/>
    <w:rsid w:val="005C3D91"/>
    <w:rsid w:val="005C43E1"/>
    <w:rsid w:val="005C442B"/>
    <w:rsid w:val="005C442E"/>
    <w:rsid w:val="005C4440"/>
    <w:rsid w:val="005C4823"/>
    <w:rsid w:val="005C4C64"/>
    <w:rsid w:val="005C4D4B"/>
    <w:rsid w:val="005C4E85"/>
    <w:rsid w:val="005C4FB6"/>
    <w:rsid w:val="005C5182"/>
    <w:rsid w:val="005C5328"/>
    <w:rsid w:val="005C5604"/>
    <w:rsid w:val="005C566D"/>
    <w:rsid w:val="005C5852"/>
    <w:rsid w:val="005C5A4D"/>
    <w:rsid w:val="005C5AE8"/>
    <w:rsid w:val="005C5CAD"/>
    <w:rsid w:val="005C5CB4"/>
    <w:rsid w:val="005C5D8F"/>
    <w:rsid w:val="005C5ED0"/>
    <w:rsid w:val="005C6160"/>
    <w:rsid w:val="005C6229"/>
    <w:rsid w:val="005C650C"/>
    <w:rsid w:val="005C665F"/>
    <w:rsid w:val="005C66C2"/>
    <w:rsid w:val="005C6CC9"/>
    <w:rsid w:val="005C6F7C"/>
    <w:rsid w:val="005C72EE"/>
    <w:rsid w:val="005C7452"/>
    <w:rsid w:val="005C74A5"/>
    <w:rsid w:val="005C74D2"/>
    <w:rsid w:val="005C7A67"/>
    <w:rsid w:val="005C7B27"/>
    <w:rsid w:val="005C7B4C"/>
    <w:rsid w:val="005C7C21"/>
    <w:rsid w:val="005D0946"/>
    <w:rsid w:val="005D0B7D"/>
    <w:rsid w:val="005D1833"/>
    <w:rsid w:val="005D18FC"/>
    <w:rsid w:val="005D1F82"/>
    <w:rsid w:val="005D1FCB"/>
    <w:rsid w:val="005D2199"/>
    <w:rsid w:val="005D22B6"/>
    <w:rsid w:val="005D232D"/>
    <w:rsid w:val="005D24D6"/>
    <w:rsid w:val="005D265F"/>
    <w:rsid w:val="005D2A01"/>
    <w:rsid w:val="005D2AB1"/>
    <w:rsid w:val="005D2AFA"/>
    <w:rsid w:val="005D2B0B"/>
    <w:rsid w:val="005D2D9C"/>
    <w:rsid w:val="005D3095"/>
    <w:rsid w:val="005D31ED"/>
    <w:rsid w:val="005D31FC"/>
    <w:rsid w:val="005D3507"/>
    <w:rsid w:val="005D360F"/>
    <w:rsid w:val="005D363B"/>
    <w:rsid w:val="005D3AD4"/>
    <w:rsid w:val="005D3B17"/>
    <w:rsid w:val="005D3BE6"/>
    <w:rsid w:val="005D3C48"/>
    <w:rsid w:val="005D3FFA"/>
    <w:rsid w:val="005D40BB"/>
    <w:rsid w:val="005D413E"/>
    <w:rsid w:val="005D432A"/>
    <w:rsid w:val="005D46D1"/>
    <w:rsid w:val="005D495E"/>
    <w:rsid w:val="005D4CE2"/>
    <w:rsid w:val="005D55BB"/>
    <w:rsid w:val="005D5676"/>
    <w:rsid w:val="005D59E2"/>
    <w:rsid w:val="005D59F5"/>
    <w:rsid w:val="005D5DB4"/>
    <w:rsid w:val="005D5E4E"/>
    <w:rsid w:val="005D60D9"/>
    <w:rsid w:val="005D6294"/>
    <w:rsid w:val="005D6320"/>
    <w:rsid w:val="005D68FF"/>
    <w:rsid w:val="005D6921"/>
    <w:rsid w:val="005D6978"/>
    <w:rsid w:val="005D6D4A"/>
    <w:rsid w:val="005D6E7B"/>
    <w:rsid w:val="005D701F"/>
    <w:rsid w:val="005D7101"/>
    <w:rsid w:val="005D7267"/>
    <w:rsid w:val="005D7483"/>
    <w:rsid w:val="005D7659"/>
    <w:rsid w:val="005D7950"/>
    <w:rsid w:val="005D7B23"/>
    <w:rsid w:val="005D7F45"/>
    <w:rsid w:val="005E0268"/>
    <w:rsid w:val="005E0365"/>
    <w:rsid w:val="005E06FA"/>
    <w:rsid w:val="005E0912"/>
    <w:rsid w:val="005E0C73"/>
    <w:rsid w:val="005E0D4D"/>
    <w:rsid w:val="005E0E45"/>
    <w:rsid w:val="005E0F80"/>
    <w:rsid w:val="005E1527"/>
    <w:rsid w:val="005E18CE"/>
    <w:rsid w:val="005E1B48"/>
    <w:rsid w:val="005E1C85"/>
    <w:rsid w:val="005E1E0E"/>
    <w:rsid w:val="005E1F34"/>
    <w:rsid w:val="005E20E3"/>
    <w:rsid w:val="005E2101"/>
    <w:rsid w:val="005E284F"/>
    <w:rsid w:val="005E2914"/>
    <w:rsid w:val="005E2C05"/>
    <w:rsid w:val="005E303A"/>
    <w:rsid w:val="005E3178"/>
    <w:rsid w:val="005E333F"/>
    <w:rsid w:val="005E35CD"/>
    <w:rsid w:val="005E35D0"/>
    <w:rsid w:val="005E3703"/>
    <w:rsid w:val="005E3823"/>
    <w:rsid w:val="005E3A26"/>
    <w:rsid w:val="005E3BB6"/>
    <w:rsid w:val="005E3DCA"/>
    <w:rsid w:val="005E3DEE"/>
    <w:rsid w:val="005E3F35"/>
    <w:rsid w:val="005E467D"/>
    <w:rsid w:val="005E47A3"/>
    <w:rsid w:val="005E4D59"/>
    <w:rsid w:val="005E5571"/>
    <w:rsid w:val="005E58A3"/>
    <w:rsid w:val="005E5D1C"/>
    <w:rsid w:val="005E5EF5"/>
    <w:rsid w:val="005E6372"/>
    <w:rsid w:val="005E684A"/>
    <w:rsid w:val="005E6C30"/>
    <w:rsid w:val="005E6D30"/>
    <w:rsid w:val="005E6D6D"/>
    <w:rsid w:val="005E6EE9"/>
    <w:rsid w:val="005E7025"/>
    <w:rsid w:val="005E706F"/>
    <w:rsid w:val="005E711C"/>
    <w:rsid w:val="005E713C"/>
    <w:rsid w:val="005E7161"/>
    <w:rsid w:val="005E71FA"/>
    <w:rsid w:val="005E75D2"/>
    <w:rsid w:val="005E762F"/>
    <w:rsid w:val="005E7975"/>
    <w:rsid w:val="005E7D8B"/>
    <w:rsid w:val="005E7E36"/>
    <w:rsid w:val="005F03E2"/>
    <w:rsid w:val="005F0546"/>
    <w:rsid w:val="005F05C2"/>
    <w:rsid w:val="005F0748"/>
    <w:rsid w:val="005F0ECB"/>
    <w:rsid w:val="005F10F0"/>
    <w:rsid w:val="005F1381"/>
    <w:rsid w:val="005F181C"/>
    <w:rsid w:val="005F18CF"/>
    <w:rsid w:val="005F1991"/>
    <w:rsid w:val="005F1CA3"/>
    <w:rsid w:val="005F20EC"/>
    <w:rsid w:val="005F22AD"/>
    <w:rsid w:val="005F236F"/>
    <w:rsid w:val="005F2392"/>
    <w:rsid w:val="005F27F4"/>
    <w:rsid w:val="005F29E0"/>
    <w:rsid w:val="005F2B49"/>
    <w:rsid w:val="005F2BBD"/>
    <w:rsid w:val="005F2BE9"/>
    <w:rsid w:val="005F2EF5"/>
    <w:rsid w:val="005F2FFA"/>
    <w:rsid w:val="005F3360"/>
    <w:rsid w:val="005F34D6"/>
    <w:rsid w:val="005F37AA"/>
    <w:rsid w:val="005F37E0"/>
    <w:rsid w:val="005F3936"/>
    <w:rsid w:val="005F3AA3"/>
    <w:rsid w:val="005F3B04"/>
    <w:rsid w:val="005F3C5A"/>
    <w:rsid w:val="005F3D7A"/>
    <w:rsid w:val="005F3E3D"/>
    <w:rsid w:val="005F3E8E"/>
    <w:rsid w:val="005F401E"/>
    <w:rsid w:val="005F4A4B"/>
    <w:rsid w:val="005F4C88"/>
    <w:rsid w:val="005F4D8F"/>
    <w:rsid w:val="005F4DB8"/>
    <w:rsid w:val="005F4ED6"/>
    <w:rsid w:val="005F536A"/>
    <w:rsid w:val="005F53E7"/>
    <w:rsid w:val="005F56AE"/>
    <w:rsid w:val="005F59E6"/>
    <w:rsid w:val="005F5E15"/>
    <w:rsid w:val="005F5E56"/>
    <w:rsid w:val="005F5F8D"/>
    <w:rsid w:val="005F5FE2"/>
    <w:rsid w:val="005F6808"/>
    <w:rsid w:val="005F6A84"/>
    <w:rsid w:val="005F6B0C"/>
    <w:rsid w:val="005F6D5A"/>
    <w:rsid w:val="005F6DB4"/>
    <w:rsid w:val="005F6EED"/>
    <w:rsid w:val="005F711A"/>
    <w:rsid w:val="005F7166"/>
    <w:rsid w:val="005F71CF"/>
    <w:rsid w:val="005F7775"/>
    <w:rsid w:val="005F7A75"/>
    <w:rsid w:val="005F7C95"/>
    <w:rsid w:val="005F7D3C"/>
    <w:rsid w:val="005F7F12"/>
    <w:rsid w:val="006000BF"/>
    <w:rsid w:val="00600154"/>
    <w:rsid w:val="0060020B"/>
    <w:rsid w:val="00600721"/>
    <w:rsid w:val="00600805"/>
    <w:rsid w:val="00600A07"/>
    <w:rsid w:val="00600F49"/>
    <w:rsid w:val="006010D9"/>
    <w:rsid w:val="006011F2"/>
    <w:rsid w:val="00601348"/>
    <w:rsid w:val="006013C1"/>
    <w:rsid w:val="006014CB"/>
    <w:rsid w:val="00601FDD"/>
    <w:rsid w:val="0060203E"/>
    <w:rsid w:val="006020C5"/>
    <w:rsid w:val="006020DE"/>
    <w:rsid w:val="006024CC"/>
    <w:rsid w:val="006025AF"/>
    <w:rsid w:val="00602756"/>
    <w:rsid w:val="0060281D"/>
    <w:rsid w:val="00602C5F"/>
    <w:rsid w:val="00602CE4"/>
    <w:rsid w:val="00602D13"/>
    <w:rsid w:val="00602F06"/>
    <w:rsid w:val="00602F0C"/>
    <w:rsid w:val="00602F61"/>
    <w:rsid w:val="00603110"/>
    <w:rsid w:val="0060320B"/>
    <w:rsid w:val="0060326C"/>
    <w:rsid w:val="006032CD"/>
    <w:rsid w:val="006038FC"/>
    <w:rsid w:val="0060395D"/>
    <w:rsid w:val="00603DC9"/>
    <w:rsid w:val="00603E8E"/>
    <w:rsid w:val="00604045"/>
    <w:rsid w:val="00604214"/>
    <w:rsid w:val="006042C1"/>
    <w:rsid w:val="006042C7"/>
    <w:rsid w:val="006047B0"/>
    <w:rsid w:val="00604839"/>
    <w:rsid w:val="006049B4"/>
    <w:rsid w:val="006049F5"/>
    <w:rsid w:val="00604D00"/>
    <w:rsid w:val="00604DF6"/>
    <w:rsid w:val="00604DFD"/>
    <w:rsid w:val="0060526C"/>
    <w:rsid w:val="0060532C"/>
    <w:rsid w:val="0060536E"/>
    <w:rsid w:val="0060541B"/>
    <w:rsid w:val="006054EA"/>
    <w:rsid w:val="0060559E"/>
    <w:rsid w:val="00605746"/>
    <w:rsid w:val="00605980"/>
    <w:rsid w:val="00605A3F"/>
    <w:rsid w:val="00605D8D"/>
    <w:rsid w:val="00605F49"/>
    <w:rsid w:val="006063CB"/>
    <w:rsid w:val="006067C8"/>
    <w:rsid w:val="00606835"/>
    <w:rsid w:val="0060696A"/>
    <w:rsid w:val="00606B0C"/>
    <w:rsid w:val="00606D36"/>
    <w:rsid w:val="00606D60"/>
    <w:rsid w:val="00606ED8"/>
    <w:rsid w:val="00606F0B"/>
    <w:rsid w:val="00606F18"/>
    <w:rsid w:val="00607645"/>
    <w:rsid w:val="00607C32"/>
    <w:rsid w:val="00607C64"/>
    <w:rsid w:val="00607CAD"/>
    <w:rsid w:val="00610182"/>
    <w:rsid w:val="00610280"/>
    <w:rsid w:val="006105E2"/>
    <w:rsid w:val="00610B72"/>
    <w:rsid w:val="00610F85"/>
    <w:rsid w:val="00611588"/>
    <w:rsid w:val="006115C5"/>
    <w:rsid w:val="0061195A"/>
    <w:rsid w:val="00611A04"/>
    <w:rsid w:val="00611AFA"/>
    <w:rsid w:val="00611D0D"/>
    <w:rsid w:val="00611F24"/>
    <w:rsid w:val="0061202F"/>
    <w:rsid w:val="0061205C"/>
    <w:rsid w:val="00612218"/>
    <w:rsid w:val="006122A7"/>
    <w:rsid w:val="006123A2"/>
    <w:rsid w:val="00612750"/>
    <w:rsid w:val="0061304F"/>
    <w:rsid w:val="00613099"/>
    <w:rsid w:val="006130C4"/>
    <w:rsid w:val="0061346D"/>
    <w:rsid w:val="006134D2"/>
    <w:rsid w:val="006138A4"/>
    <w:rsid w:val="00613E35"/>
    <w:rsid w:val="00613EFC"/>
    <w:rsid w:val="0061419A"/>
    <w:rsid w:val="00614351"/>
    <w:rsid w:val="00614646"/>
    <w:rsid w:val="006148F8"/>
    <w:rsid w:val="00614907"/>
    <w:rsid w:val="00614BF3"/>
    <w:rsid w:val="00614CC3"/>
    <w:rsid w:val="00614FE8"/>
    <w:rsid w:val="0061538D"/>
    <w:rsid w:val="00615627"/>
    <w:rsid w:val="00615A4E"/>
    <w:rsid w:val="00615B4F"/>
    <w:rsid w:val="00615D7C"/>
    <w:rsid w:val="00615DE0"/>
    <w:rsid w:val="00615FF0"/>
    <w:rsid w:val="006160DB"/>
    <w:rsid w:val="0061635D"/>
    <w:rsid w:val="00616596"/>
    <w:rsid w:val="0061688F"/>
    <w:rsid w:val="00616A32"/>
    <w:rsid w:val="00616A35"/>
    <w:rsid w:val="00616A3D"/>
    <w:rsid w:val="00616DCC"/>
    <w:rsid w:val="00616EFA"/>
    <w:rsid w:val="00616FD9"/>
    <w:rsid w:val="006172B7"/>
    <w:rsid w:val="00617647"/>
    <w:rsid w:val="00617C37"/>
    <w:rsid w:val="00620240"/>
    <w:rsid w:val="00620285"/>
    <w:rsid w:val="00620628"/>
    <w:rsid w:val="0062084D"/>
    <w:rsid w:val="00620B63"/>
    <w:rsid w:val="00620C7C"/>
    <w:rsid w:val="00620CC4"/>
    <w:rsid w:val="00620DE2"/>
    <w:rsid w:val="00620F08"/>
    <w:rsid w:val="00621061"/>
    <w:rsid w:val="00621098"/>
    <w:rsid w:val="006213DF"/>
    <w:rsid w:val="00621465"/>
    <w:rsid w:val="0062188C"/>
    <w:rsid w:val="00621C0D"/>
    <w:rsid w:val="00621D20"/>
    <w:rsid w:val="00621E89"/>
    <w:rsid w:val="00622019"/>
    <w:rsid w:val="006222B9"/>
    <w:rsid w:val="006225AB"/>
    <w:rsid w:val="00622730"/>
    <w:rsid w:val="00622985"/>
    <w:rsid w:val="00623024"/>
    <w:rsid w:val="006231D2"/>
    <w:rsid w:val="00623237"/>
    <w:rsid w:val="006233BF"/>
    <w:rsid w:val="006237BF"/>
    <w:rsid w:val="00623A36"/>
    <w:rsid w:val="00623AC0"/>
    <w:rsid w:val="00623C5E"/>
    <w:rsid w:val="00623D0F"/>
    <w:rsid w:val="006241E0"/>
    <w:rsid w:val="0062431D"/>
    <w:rsid w:val="006243FB"/>
    <w:rsid w:val="006243FF"/>
    <w:rsid w:val="00624593"/>
    <w:rsid w:val="006249F2"/>
    <w:rsid w:val="00624B73"/>
    <w:rsid w:val="00624C88"/>
    <w:rsid w:val="00624CE5"/>
    <w:rsid w:val="00624EBF"/>
    <w:rsid w:val="00626420"/>
    <w:rsid w:val="00626AD4"/>
    <w:rsid w:val="00626B16"/>
    <w:rsid w:val="00626B21"/>
    <w:rsid w:val="00626CB9"/>
    <w:rsid w:val="00626FAC"/>
    <w:rsid w:val="0062719D"/>
    <w:rsid w:val="00627FBB"/>
    <w:rsid w:val="00630142"/>
    <w:rsid w:val="00630362"/>
    <w:rsid w:val="0063061E"/>
    <w:rsid w:val="00630AF2"/>
    <w:rsid w:val="00630FD4"/>
    <w:rsid w:val="0063124E"/>
    <w:rsid w:val="006312B3"/>
    <w:rsid w:val="006312FE"/>
    <w:rsid w:val="006314FB"/>
    <w:rsid w:val="006315BA"/>
    <w:rsid w:val="00631618"/>
    <w:rsid w:val="00631662"/>
    <w:rsid w:val="00631928"/>
    <w:rsid w:val="00631C08"/>
    <w:rsid w:val="00631FBB"/>
    <w:rsid w:val="006321DF"/>
    <w:rsid w:val="006321F8"/>
    <w:rsid w:val="00632210"/>
    <w:rsid w:val="00632450"/>
    <w:rsid w:val="006324D6"/>
    <w:rsid w:val="00632679"/>
    <w:rsid w:val="00632827"/>
    <w:rsid w:val="00632C41"/>
    <w:rsid w:val="00632D91"/>
    <w:rsid w:val="00632E93"/>
    <w:rsid w:val="00633233"/>
    <w:rsid w:val="0063325C"/>
    <w:rsid w:val="00633280"/>
    <w:rsid w:val="00633377"/>
    <w:rsid w:val="006335CC"/>
    <w:rsid w:val="00633738"/>
    <w:rsid w:val="006338F8"/>
    <w:rsid w:val="00633B58"/>
    <w:rsid w:val="00633D88"/>
    <w:rsid w:val="00633E54"/>
    <w:rsid w:val="00633E96"/>
    <w:rsid w:val="00633EC5"/>
    <w:rsid w:val="00634150"/>
    <w:rsid w:val="00634474"/>
    <w:rsid w:val="0063448B"/>
    <w:rsid w:val="006346FE"/>
    <w:rsid w:val="00634799"/>
    <w:rsid w:val="00634E0B"/>
    <w:rsid w:val="00634F8F"/>
    <w:rsid w:val="006350B4"/>
    <w:rsid w:val="006354E5"/>
    <w:rsid w:val="006355E2"/>
    <w:rsid w:val="0063561B"/>
    <w:rsid w:val="006357A6"/>
    <w:rsid w:val="006357D0"/>
    <w:rsid w:val="00635D62"/>
    <w:rsid w:val="00635D9E"/>
    <w:rsid w:val="00636054"/>
    <w:rsid w:val="00636601"/>
    <w:rsid w:val="006367D9"/>
    <w:rsid w:val="00636880"/>
    <w:rsid w:val="0063691F"/>
    <w:rsid w:val="00636DCC"/>
    <w:rsid w:val="00636F5B"/>
    <w:rsid w:val="0063716E"/>
    <w:rsid w:val="006378ED"/>
    <w:rsid w:val="0063791E"/>
    <w:rsid w:val="00640090"/>
    <w:rsid w:val="006402CE"/>
    <w:rsid w:val="00640517"/>
    <w:rsid w:val="0064060B"/>
    <w:rsid w:val="0064061F"/>
    <w:rsid w:val="00640A1E"/>
    <w:rsid w:val="00640AD2"/>
    <w:rsid w:val="00640BDC"/>
    <w:rsid w:val="00640C44"/>
    <w:rsid w:val="00640E0B"/>
    <w:rsid w:val="00640F3C"/>
    <w:rsid w:val="006415B9"/>
    <w:rsid w:val="0064180E"/>
    <w:rsid w:val="00641E40"/>
    <w:rsid w:val="0064218F"/>
    <w:rsid w:val="006421C5"/>
    <w:rsid w:val="006425C5"/>
    <w:rsid w:val="00642D77"/>
    <w:rsid w:val="00642EA6"/>
    <w:rsid w:val="006432C2"/>
    <w:rsid w:val="00643556"/>
    <w:rsid w:val="00643753"/>
    <w:rsid w:val="0064377A"/>
    <w:rsid w:val="006438D8"/>
    <w:rsid w:val="006438F5"/>
    <w:rsid w:val="00643933"/>
    <w:rsid w:val="00643C7D"/>
    <w:rsid w:val="00643D65"/>
    <w:rsid w:val="00643F67"/>
    <w:rsid w:val="0064442E"/>
    <w:rsid w:val="0064484B"/>
    <w:rsid w:val="00644B58"/>
    <w:rsid w:val="00644EB2"/>
    <w:rsid w:val="00645495"/>
    <w:rsid w:val="0064580F"/>
    <w:rsid w:val="00646024"/>
    <w:rsid w:val="00646071"/>
    <w:rsid w:val="0064618E"/>
    <w:rsid w:val="00646383"/>
    <w:rsid w:val="006465AE"/>
    <w:rsid w:val="006466CF"/>
    <w:rsid w:val="00646F7F"/>
    <w:rsid w:val="00647298"/>
    <w:rsid w:val="006472AD"/>
    <w:rsid w:val="006473AE"/>
    <w:rsid w:val="006474B5"/>
    <w:rsid w:val="0064760B"/>
    <w:rsid w:val="00647A86"/>
    <w:rsid w:val="00647FCD"/>
    <w:rsid w:val="0065015D"/>
    <w:rsid w:val="006501B0"/>
    <w:rsid w:val="006502D6"/>
    <w:rsid w:val="006504D0"/>
    <w:rsid w:val="00650945"/>
    <w:rsid w:val="00650B4E"/>
    <w:rsid w:val="00650BBA"/>
    <w:rsid w:val="00650ECA"/>
    <w:rsid w:val="00650F56"/>
    <w:rsid w:val="006511F8"/>
    <w:rsid w:val="00651536"/>
    <w:rsid w:val="00651560"/>
    <w:rsid w:val="006516C1"/>
    <w:rsid w:val="006517BD"/>
    <w:rsid w:val="006518A1"/>
    <w:rsid w:val="00651D2A"/>
    <w:rsid w:val="006520D9"/>
    <w:rsid w:val="006520DD"/>
    <w:rsid w:val="00652214"/>
    <w:rsid w:val="006522BD"/>
    <w:rsid w:val="0065273C"/>
    <w:rsid w:val="00652752"/>
    <w:rsid w:val="006527E0"/>
    <w:rsid w:val="006529C9"/>
    <w:rsid w:val="00652CA0"/>
    <w:rsid w:val="00652CC6"/>
    <w:rsid w:val="006531F0"/>
    <w:rsid w:val="0065326F"/>
    <w:rsid w:val="006532AA"/>
    <w:rsid w:val="0065347E"/>
    <w:rsid w:val="006535EC"/>
    <w:rsid w:val="00653D55"/>
    <w:rsid w:val="00653E0E"/>
    <w:rsid w:val="0065468B"/>
    <w:rsid w:val="006546B8"/>
    <w:rsid w:val="00654A17"/>
    <w:rsid w:val="00654B7A"/>
    <w:rsid w:val="00654E33"/>
    <w:rsid w:val="00655205"/>
    <w:rsid w:val="00655348"/>
    <w:rsid w:val="006556BA"/>
    <w:rsid w:val="006556EC"/>
    <w:rsid w:val="006557DC"/>
    <w:rsid w:val="006558E4"/>
    <w:rsid w:val="00655A8F"/>
    <w:rsid w:val="00655B6F"/>
    <w:rsid w:val="00655EE6"/>
    <w:rsid w:val="006561E3"/>
    <w:rsid w:val="006561E9"/>
    <w:rsid w:val="006564DC"/>
    <w:rsid w:val="00656582"/>
    <w:rsid w:val="00656756"/>
    <w:rsid w:val="00656794"/>
    <w:rsid w:val="0065686D"/>
    <w:rsid w:val="006569D2"/>
    <w:rsid w:val="00656CB2"/>
    <w:rsid w:val="00656F63"/>
    <w:rsid w:val="006573A6"/>
    <w:rsid w:val="006573FF"/>
    <w:rsid w:val="00657650"/>
    <w:rsid w:val="00657680"/>
    <w:rsid w:val="00657840"/>
    <w:rsid w:val="00657888"/>
    <w:rsid w:val="00657967"/>
    <w:rsid w:val="00657B1E"/>
    <w:rsid w:val="00657F81"/>
    <w:rsid w:val="0066034F"/>
    <w:rsid w:val="00660352"/>
    <w:rsid w:val="006603DF"/>
    <w:rsid w:val="006604BE"/>
    <w:rsid w:val="006608A2"/>
    <w:rsid w:val="00660AAE"/>
    <w:rsid w:val="00660BCE"/>
    <w:rsid w:val="00660E0C"/>
    <w:rsid w:val="006611DA"/>
    <w:rsid w:val="006611F3"/>
    <w:rsid w:val="00661389"/>
    <w:rsid w:val="006614F8"/>
    <w:rsid w:val="006615B9"/>
    <w:rsid w:val="00661606"/>
    <w:rsid w:val="006618F7"/>
    <w:rsid w:val="006619D5"/>
    <w:rsid w:val="00661BBA"/>
    <w:rsid w:val="00661BEE"/>
    <w:rsid w:val="00661D15"/>
    <w:rsid w:val="00661DD6"/>
    <w:rsid w:val="00661EA9"/>
    <w:rsid w:val="0066212F"/>
    <w:rsid w:val="0066218C"/>
    <w:rsid w:val="00662236"/>
    <w:rsid w:val="00662B7A"/>
    <w:rsid w:val="00662DEB"/>
    <w:rsid w:val="006632C5"/>
    <w:rsid w:val="00663518"/>
    <w:rsid w:val="00663558"/>
    <w:rsid w:val="0066364E"/>
    <w:rsid w:val="0066384B"/>
    <w:rsid w:val="006638CF"/>
    <w:rsid w:val="00664014"/>
    <w:rsid w:val="006643E8"/>
    <w:rsid w:val="00664785"/>
    <w:rsid w:val="006649C0"/>
    <w:rsid w:val="00664B70"/>
    <w:rsid w:val="00664CCD"/>
    <w:rsid w:val="00664FA7"/>
    <w:rsid w:val="00664FAE"/>
    <w:rsid w:val="0066502B"/>
    <w:rsid w:val="006650A6"/>
    <w:rsid w:val="006650F6"/>
    <w:rsid w:val="00665714"/>
    <w:rsid w:val="0066596B"/>
    <w:rsid w:val="00665AAE"/>
    <w:rsid w:val="00665AC3"/>
    <w:rsid w:val="00665E4F"/>
    <w:rsid w:val="00666289"/>
    <w:rsid w:val="006667F5"/>
    <w:rsid w:val="00666FD8"/>
    <w:rsid w:val="00666FF6"/>
    <w:rsid w:val="0066761A"/>
    <w:rsid w:val="006677A1"/>
    <w:rsid w:val="0066794D"/>
    <w:rsid w:val="00667AF7"/>
    <w:rsid w:val="00667B43"/>
    <w:rsid w:val="00667F73"/>
    <w:rsid w:val="006702E7"/>
    <w:rsid w:val="006703AE"/>
    <w:rsid w:val="006703D0"/>
    <w:rsid w:val="006706AF"/>
    <w:rsid w:val="00670A98"/>
    <w:rsid w:val="00670CF4"/>
    <w:rsid w:val="00670FDB"/>
    <w:rsid w:val="006712CD"/>
    <w:rsid w:val="00671AA1"/>
    <w:rsid w:val="00671B44"/>
    <w:rsid w:val="00671F1C"/>
    <w:rsid w:val="00672021"/>
    <w:rsid w:val="006720B2"/>
    <w:rsid w:val="00672272"/>
    <w:rsid w:val="00672BA7"/>
    <w:rsid w:val="00672C8B"/>
    <w:rsid w:val="00672CD4"/>
    <w:rsid w:val="00672EDE"/>
    <w:rsid w:val="006731C8"/>
    <w:rsid w:val="006731E7"/>
    <w:rsid w:val="00673256"/>
    <w:rsid w:val="006738AB"/>
    <w:rsid w:val="00673BE3"/>
    <w:rsid w:val="00673E39"/>
    <w:rsid w:val="00673F34"/>
    <w:rsid w:val="00673F79"/>
    <w:rsid w:val="00674073"/>
    <w:rsid w:val="00674491"/>
    <w:rsid w:val="00674591"/>
    <w:rsid w:val="006746A0"/>
    <w:rsid w:val="0067478A"/>
    <w:rsid w:val="0067517C"/>
    <w:rsid w:val="00675324"/>
    <w:rsid w:val="00675487"/>
    <w:rsid w:val="00675846"/>
    <w:rsid w:val="006758F8"/>
    <w:rsid w:val="00675A9D"/>
    <w:rsid w:val="00675CCD"/>
    <w:rsid w:val="00675DA1"/>
    <w:rsid w:val="00675DA3"/>
    <w:rsid w:val="00675E56"/>
    <w:rsid w:val="0067615E"/>
    <w:rsid w:val="0067617F"/>
    <w:rsid w:val="00676875"/>
    <w:rsid w:val="00676B87"/>
    <w:rsid w:val="00676C7A"/>
    <w:rsid w:val="006770AE"/>
    <w:rsid w:val="0067738D"/>
    <w:rsid w:val="00677463"/>
    <w:rsid w:val="006774E5"/>
    <w:rsid w:val="006776B1"/>
    <w:rsid w:val="0067798C"/>
    <w:rsid w:val="00677D5B"/>
    <w:rsid w:val="00677EE4"/>
    <w:rsid w:val="00677F4B"/>
    <w:rsid w:val="00680077"/>
    <w:rsid w:val="006800C4"/>
    <w:rsid w:val="00680444"/>
    <w:rsid w:val="006807C5"/>
    <w:rsid w:val="00680EC9"/>
    <w:rsid w:val="00680F42"/>
    <w:rsid w:val="006814B3"/>
    <w:rsid w:val="00681510"/>
    <w:rsid w:val="00681521"/>
    <w:rsid w:val="006818C7"/>
    <w:rsid w:val="006819EA"/>
    <w:rsid w:val="00681AE7"/>
    <w:rsid w:val="00681C32"/>
    <w:rsid w:val="00681CA4"/>
    <w:rsid w:val="00681F49"/>
    <w:rsid w:val="00682061"/>
    <w:rsid w:val="00682212"/>
    <w:rsid w:val="0068225D"/>
    <w:rsid w:val="00682523"/>
    <w:rsid w:val="006827B1"/>
    <w:rsid w:val="00682B5E"/>
    <w:rsid w:val="00682CF5"/>
    <w:rsid w:val="00682EB4"/>
    <w:rsid w:val="006834B2"/>
    <w:rsid w:val="006836EC"/>
    <w:rsid w:val="00683745"/>
    <w:rsid w:val="00683B2E"/>
    <w:rsid w:val="00683B96"/>
    <w:rsid w:val="00683BA0"/>
    <w:rsid w:val="00683EAE"/>
    <w:rsid w:val="006841B1"/>
    <w:rsid w:val="006843A1"/>
    <w:rsid w:val="00684450"/>
    <w:rsid w:val="00684677"/>
    <w:rsid w:val="0068471F"/>
    <w:rsid w:val="00684729"/>
    <w:rsid w:val="006847AF"/>
    <w:rsid w:val="006847ED"/>
    <w:rsid w:val="006849F8"/>
    <w:rsid w:val="00684D1F"/>
    <w:rsid w:val="00684DB8"/>
    <w:rsid w:val="00684FBB"/>
    <w:rsid w:val="006850E4"/>
    <w:rsid w:val="0068537D"/>
    <w:rsid w:val="006858D6"/>
    <w:rsid w:val="006859BB"/>
    <w:rsid w:val="00685C65"/>
    <w:rsid w:val="00685E94"/>
    <w:rsid w:val="00685FF4"/>
    <w:rsid w:val="00686176"/>
    <w:rsid w:val="00686693"/>
    <w:rsid w:val="006867EA"/>
    <w:rsid w:val="006868C5"/>
    <w:rsid w:val="006869CB"/>
    <w:rsid w:val="00686BC0"/>
    <w:rsid w:val="0068704D"/>
    <w:rsid w:val="006871BB"/>
    <w:rsid w:val="00687562"/>
    <w:rsid w:val="00687681"/>
    <w:rsid w:val="006878EC"/>
    <w:rsid w:val="00687CA0"/>
    <w:rsid w:val="00687D40"/>
    <w:rsid w:val="00687E58"/>
    <w:rsid w:val="00690030"/>
    <w:rsid w:val="00690438"/>
    <w:rsid w:val="0069062B"/>
    <w:rsid w:val="00690A94"/>
    <w:rsid w:val="00690BF8"/>
    <w:rsid w:val="00690C05"/>
    <w:rsid w:val="00690DAD"/>
    <w:rsid w:val="00690DFF"/>
    <w:rsid w:val="006912E9"/>
    <w:rsid w:val="006916B7"/>
    <w:rsid w:val="006924CC"/>
    <w:rsid w:val="006924FF"/>
    <w:rsid w:val="006926C3"/>
    <w:rsid w:val="00692735"/>
    <w:rsid w:val="00692C11"/>
    <w:rsid w:val="00692CF7"/>
    <w:rsid w:val="00692D2B"/>
    <w:rsid w:val="00692D79"/>
    <w:rsid w:val="00692E94"/>
    <w:rsid w:val="00693004"/>
    <w:rsid w:val="0069311A"/>
    <w:rsid w:val="0069320C"/>
    <w:rsid w:val="00693495"/>
    <w:rsid w:val="0069365D"/>
    <w:rsid w:val="006938FF"/>
    <w:rsid w:val="00693E57"/>
    <w:rsid w:val="00694034"/>
    <w:rsid w:val="00694132"/>
    <w:rsid w:val="006941CF"/>
    <w:rsid w:val="0069427F"/>
    <w:rsid w:val="006945C7"/>
    <w:rsid w:val="006948D0"/>
    <w:rsid w:val="006949FC"/>
    <w:rsid w:val="00694C89"/>
    <w:rsid w:val="00694D00"/>
    <w:rsid w:val="00694F46"/>
    <w:rsid w:val="00695098"/>
    <w:rsid w:val="0069549D"/>
    <w:rsid w:val="006954EB"/>
    <w:rsid w:val="006958A5"/>
    <w:rsid w:val="006958CC"/>
    <w:rsid w:val="006959D6"/>
    <w:rsid w:val="00695AE5"/>
    <w:rsid w:val="00695B28"/>
    <w:rsid w:val="0069623F"/>
    <w:rsid w:val="00696670"/>
    <w:rsid w:val="0069672B"/>
    <w:rsid w:val="00696F2B"/>
    <w:rsid w:val="00696F68"/>
    <w:rsid w:val="0069711A"/>
    <w:rsid w:val="00697320"/>
    <w:rsid w:val="006974CF"/>
    <w:rsid w:val="00697713"/>
    <w:rsid w:val="00697719"/>
    <w:rsid w:val="00697F21"/>
    <w:rsid w:val="006A0440"/>
    <w:rsid w:val="006A04B1"/>
    <w:rsid w:val="006A05D2"/>
    <w:rsid w:val="006A0609"/>
    <w:rsid w:val="006A07F8"/>
    <w:rsid w:val="006A09F7"/>
    <w:rsid w:val="006A0F41"/>
    <w:rsid w:val="006A0F7D"/>
    <w:rsid w:val="006A102E"/>
    <w:rsid w:val="006A1318"/>
    <w:rsid w:val="006A146A"/>
    <w:rsid w:val="006A1671"/>
    <w:rsid w:val="006A1B95"/>
    <w:rsid w:val="006A1BEB"/>
    <w:rsid w:val="006A1C18"/>
    <w:rsid w:val="006A22C2"/>
    <w:rsid w:val="006A232D"/>
    <w:rsid w:val="006A24C2"/>
    <w:rsid w:val="006A27C2"/>
    <w:rsid w:val="006A2995"/>
    <w:rsid w:val="006A2DDE"/>
    <w:rsid w:val="006A3054"/>
    <w:rsid w:val="006A30A5"/>
    <w:rsid w:val="006A30D6"/>
    <w:rsid w:val="006A33AC"/>
    <w:rsid w:val="006A346D"/>
    <w:rsid w:val="006A3586"/>
    <w:rsid w:val="006A360E"/>
    <w:rsid w:val="006A3821"/>
    <w:rsid w:val="006A387D"/>
    <w:rsid w:val="006A3944"/>
    <w:rsid w:val="006A3A4A"/>
    <w:rsid w:val="006A3AFA"/>
    <w:rsid w:val="006A3B47"/>
    <w:rsid w:val="006A3DDA"/>
    <w:rsid w:val="006A3F25"/>
    <w:rsid w:val="006A3FBD"/>
    <w:rsid w:val="006A42FD"/>
    <w:rsid w:val="006A49A2"/>
    <w:rsid w:val="006A49F7"/>
    <w:rsid w:val="006A4B03"/>
    <w:rsid w:val="006A4BB9"/>
    <w:rsid w:val="006A4DAE"/>
    <w:rsid w:val="006A4E2A"/>
    <w:rsid w:val="006A50F3"/>
    <w:rsid w:val="006A538C"/>
    <w:rsid w:val="006A5895"/>
    <w:rsid w:val="006A5DE2"/>
    <w:rsid w:val="006A60E8"/>
    <w:rsid w:val="006A6703"/>
    <w:rsid w:val="006A6854"/>
    <w:rsid w:val="006A6D2C"/>
    <w:rsid w:val="006A6F50"/>
    <w:rsid w:val="006A70EB"/>
    <w:rsid w:val="006A71AD"/>
    <w:rsid w:val="006A71DC"/>
    <w:rsid w:val="006A72AF"/>
    <w:rsid w:val="006A738F"/>
    <w:rsid w:val="006A753A"/>
    <w:rsid w:val="006A7781"/>
    <w:rsid w:val="006A77F4"/>
    <w:rsid w:val="006A78B4"/>
    <w:rsid w:val="006A79F1"/>
    <w:rsid w:val="006A7ACD"/>
    <w:rsid w:val="006A7EE5"/>
    <w:rsid w:val="006A7F21"/>
    <w:rsid w:val="006B004A"/>
    <w:rsid w:val="006B072D"/>
    <w:rsid w:val="006B09E1"/>
    <w:rsid w:val="006B0AC0"/>
    <w:rsid w:val="006B0DD7"/>
    <w:rsid w:val="006B0EF6"/>
    <w:rsid w:val="006B0F90"/>
    <w:rsid w:val="006B11E7"/>
    <w:rsid w:val="006B16C6"/>
    <w:rsid w:val="006B191D"/>
    <w:rsid w:val="006B1944"/>
    <w:rsid w:val="006B19C4"/>
    <w:rsid w:val="006B1CF5"/>
    <w:rsid w:val="006B1DBA"/>
    <w:rsid w:val="006B1E52"/>
    <w:rsid w:val="006B1FD0"/>
    <w:rsid w:val="006B2155"/>
    <w:rsid w:val="006B23C8"/>
    <w:rsid w:val="006B289B"/>
    <w:rsid w:val="006B2AEB"/>
    <w:rsid w:val="006B2DD5"/>
    <w:rsid w:val="006B2F00"/>
    <w:rsid w:val="006B2F06"/>
    <w:rsid w:val="006B30FF"/>
    <w:rsid w:val="006B338C"/>
    <w:rsid w:val="006B398E"/>
    <w:rsid w:val="006B3CE7"/>
    <w:rsid w:val="006B41E8"/>
    <w:rsid w:val="006B423D"/>
    <w:rsid w:val="006B43DC"/>
    <w:rsid w:val="006B45B2"/>
    <w:rsid w:val="006B45C3"/>
    <w:rsid w:val="006B4A59"/>
    <w:rsid w:val="006B4B4B"/>
    <w:rsid w:val="006B520A"/>
    <w:rsid w:val="006B5299"/>
    <w:rsid w:val="006B54F5"/>
    <w:rsid w:val="006B5537"/>
    <w:rsid w:val="006B5725"/>
    <w:rsid w:val="006B592A"/>
    <w:rsid w:val="006B5D48"/>
    <w:rsid w:val="006B5F6E"/>
    <w:rsid w:val="006B600D"/>
    <w:rsid w:val="006B61A4"/>
    <w:rsid w:val="006B644D"/>
    <w:rsid w:val="006B6529"/>
    <w:rsid w:val="006B661D"/>
    <w:rsid w:val="006B6666"/>
    <w:rsid w:val="006B6840"/>
    <w:rsid w:val="006B6904"/>
    <w:rsid w:val="006B6B58"/>
    <w:rsid w:val="006B720C"/>
    <w:rsid w:val="006B7636"/>
    <w:rsid w:val="006B77B9"/>
    <w:rsid w:val="006B7A24"/>
    <w:rsid w:val="006B7B74"/>
    <w:rsid w:val="006B7BF1"/>
    <w:rsid w:val="006B7FB9"/>
    <w:rsid w:val="006C02F3"/>
    <w:rsid w:val="006C0300"/>
    <w:rsid w:val="006C076A"/>
    <w:rsid w:val="006C0970"/>
    <w:rsid w:val="006C098E"/>
    <w:rsid w:val="006C09FB"/>
    <w:rsid w:val="006C0B48"/>
    <w:rsid w:val="006C0B91"/>
    <w:rsid w:val="006C0BF1"/>
    <w:rsid w:val="006C0C78"/>
    <w:rsid w:val="006C0F22"/>
    <w:rsid w:val="006C10A4"/>
    <w:rsid w:val="006C1132"/>
    <w:rsid w:val="006C12A4"/>
    <w:rsid w:val="006C12EC"/>
    <w:rsid w:val="006C1621"/>
    <w:rsid w:val="006C197E"/>
    <w:rsid w:val="006C1A3C"/>
    <w:rsid w:val="006C1A6C"/>
    <w:rsid w:val="006C1AA5"/>
    <w:rsid w:val="006C1BFA"/>
    <w:rsid w:val="006C1EF6"/>
    <w:rsid w:val="006C1F48"/>
    <w:rsid w:val="006C22AE"/>
    <w:rsid w:val="006C22C8"/>
    <w:rsid w:val="006C2494"/>
    <w:rsid w:val="006C2650"/>
    <w:rsid w:val="006C27A5"/>
    <w:rsid w:val="006C2844"/>
    <w:rsid w:val="006C287D"/>
    <w:rsid w:val="006C29BD"/>
    <w:rsid w:val="006C2D3E"/>
    <w:rsid w:val="006C3111"/>
    <w:rsid w:val="006C3347"/>
    <w:rsid w:val="006C36F0"/>
    <w:rsid w:val="006C3B03"/>
    <w:rsid w:val="006C3F78"/>
    <w:rsid w:val="006C4116"/>
    <w:rsid w:val="006C43DB"/>
    <w:rsid w:val="006C4881"/>
    <w:rsid w:val="006C4970"/>
    <w:rsid w:val="006C4B53"/>
    <w:rsid w:val="006C4EB4"/>
    <w:rsid w:val="006C50EC"/>
    <w:rsid w:val="006C542B"/>
    <w:rsid w:val="006C5741"/>
    <w:rsid w:val="006C5AC9"/>
    <w:rsid w:val="006C5C79"/>
    <w:rsid w:val="006C5D77"/>
    <w:rsid w:val="006C5DAA"/>
    <w:rsid w:val="006C5DC6"/>
    <w:rsid w:val="006C5E3D"/>
    <w:rsid w:val="006C5E41"/>
    <w:rsid w:val="006C5E4D"/>
    <w:rsid w:val="006C6015"/>
    <w:rsid w:val="006C60EC"/>
    <w:rsid w:val="006C61C9"/>
    <w:rsid w:val="006C62C2"/>
    <w:rsid w:val="006C65DA"/>
    <w:rsid w:val="006C6690"/>
    <w:rsid w:val="006C6731"/>
    <w:rsid w:val="006C6781"/>
    <w:rsid w:val="006C690B"/>
    <w:rsid w:val="006C6CD1"/>
    <w:rsid w:val="006C6D91"/>
    <w:rsid w:val="006C6E5F"/>
    <w:rsid w:val="006C6EE9"/>
    <w:rsid w:val="006C6F66"/>
    <w:rsid w:val="006C73E2"/>
    <w:rsid w:val="006C7448"/>
    <w:rsid w:val="006C7507"/>
    <w:rsid w:val="006C78E0"/>
    <w:rsid w:val="006C797F"/>
    <w:rsid w:val="006C7A27"/>
    <w:rsid w:val="006C7DBC"/>
    <w:rsid w:val="006D044D"/>
    <w:rsid w:val="006D0646"/>
    <w:rsid w:val="006D0A96"/>
    <w:rsid w:val="006D0B77"/>
    <w:rsid w:val="006D0BD7"/>
    <w:rsid w:val="006D0E38"/>
    <w:rsid w:val="006D0FD3"/>
    <w:rsid w:val="006D117A"/>
    <w:rsid w:val="006D17D7"/>
    <w:rsid w:val="006D1C79"/>
    <w:rsid w:val="006D1E40"/>
    <w:rsid w:val="006D1E83"/>
    <w:rsid w:val="006D1FC5"/>
    <w:rsid w:val="006D28EF"/>
    <w:rsid w:val="006D2A7E"/>
    <w:rsid w:val="006D2D6B"/>
    <w:rsid w:val="006D2F2A"/>
    <w:rsid w:val="006D3036"/>
    <w:rsid w:val="006D31CA"/>
    <w:rsid w:val="006D337C"/>
    <w:rsid w:val="006D3586"/>
    <w:rsid w:val="006D3798"/>
    <w:rsid w:val="006D3918"/>
    <w:rsid w:val="006D39B3"/>
    <w:rsid w:val="006D3A88"/>
    <w:rsid w:val="006D3FD0"/>
    <w:rsid w:val="006D40DE"/>
    <w:rsid w:val="006D425F"/>
    <w:rsid w:val="006D4428"/>
    <w:rsid w:val="006D455C"/>
    <w:rsid w:val="006D45FF"/>
    <w:rsid w:val="006D4927"/>
    <w:rsid w:val="006D5014"/>
    <w:rsid w:val="006D50BE"/>
    <w:rsid w:val="006D50ED"/>
    <w:rsid w:val="006D52F9"/>
    <w:rsid w:val="006D5382"/>
    <w:rsid w:val="006D53B2"/>
    <w:rsid w:val="006D55C6"/>
    <w:rsid w:val="006D561D"/>
    <w:rsid w:val="006D566E"/>
    <w:rsid w:val="006D5D6B"/>
    <w:rsid w:val="006D5DF0"/>
    <w:rsid w:val="006D5E50"/>
    <w:rsid w:val="006D6054"/>
    <w:rsid w:val="006D6281"/>
    <w:rsid w:val="006D6457"/>
    <w:rsid w:val="006D6602"/>
    <w:rsid w:val="006D69F7"/>
    <w:rsid w:val="006D6A99"/>
    <w:rsid w:val="006D6E1F"/>
    <w:rsid w:val="006D6EB2"/>
    <w:rsid w:val="006D70EE"/>
    <w:rsid w:val="006D7552"/>
    <w:rsid w:val="006D756C"/>
    <w:rsid w:val="006D790A"/>
    <w:rsid w:val="006D7A0D"/>
    <w:rsid w:val="006D7B92"/>
    <w:rsid w:val="006D7C08"/>
    <w:rsid w:val="006D7E1A"/>
    <w:rsid w:val="006D7E41"/>
    <w:rsid w:val="006D7F0F"/>
    <w:rsid w:val="006D7F75"/>
    <w:rsid w:val="006E0022"/>
    <w:rsid w:val="006E007D"/>
    <w:rsid w:val="006E0736"/>
    <w:rsid w:val="006E088E"/>
    <w:rsid w:val="006E095B"/>
    <w:rsid w:val="006E09EE"/>
    <w:rsid w:val="006E09FD"/>
    <w:rsid w:val="006E0B6B"/>
    <w:rsid w:val="006E0D1C"/>
    <w:rsid w:val="006E0DA8"/>
    <w:rsid w:val="006E0EE5"/>
    <w:rsid w:val="006E125A"/>
    <w:rsid w:val="006E167F"/>
    <w:rsid w:val="006E198C"/>
    <w:rsid w:val="006E1F43"/>
    <w:rsid w:val="006E1F56"/>
    <w:rsid w:val="006E20AE"/>
    <w:rsid w:val="006E266E"/>
    <w:rsid w:val="006E286D"/>
    <w:rsid w:val="006E2B58"/>
    <w:rsid w:val="006E2BD1"/>
    <w:rsid w:val="006E2CF3"/>
    <w:rsid w:val="006E31AF"/>
    <w:rsid w:val="006E3448"/>
    <w:rsid w:val="006E375A"/>
    <w:rsid w:val="006E3D13"/>
    <w:rsid w:val="006E3EE5"/>
    <w:rsid w:val="006E3F82"/>
    <w:rsid w:val="006E3F87"/>
    <w:rsid w:val="006E3FD0"/>
    <w:rsid w:val="006E4918"/>
    <w:rsid w:val="006E494C"/>
    <w:rsid w:val="006E49C0"/>
    <w:rsid w:val="006E4ABA"/>
    <w:rsid w:val="006E4C71"/>
    <w:rsid w:val="006E4C7D"/>
    <w:rsid w:val="006E4CA9"/>
    <w:rsid w:val="006E5276"/>
    <w:rsid w:val="006E52B0"/>
    <w:rsid w:val="006E53AC"/>
    <w:rsid w:val="006E54B7"/>
    <w:rsid w:val="006E56F3"/>
    <w:rsid w:val="006E5C00"/>
    <w:rsid w:val="006E5C54"/>
    <w:rsid w:val="006E5EA9"/>
    <w:rsid w:val="006E6033"/>
    <w:rsid w:val="006E60A9"/>
    <w:rsid w:val="006E62CE"/>
    <w:rsid w:val="006E66A1"/>
    <w:rsid w:val="006E66D0"/>
    <w:rsid w:val="006E679F"/>
    <w:rsid w:val="006E68E1"/>
    <w:rsid w:val="006E6C08"/>
    <w:rsid w:val="006E6CBA"/>
    <w:rsid w:val="006E6CD4"/>
    <w:rsid w:val="006E712C"/>
    <w:rsid w:val="006E7189"/>
    <w:rsid w:val="006E76E3"/>
    <w:rsid w:val="006E7C1A"/>
    <w:rsid w:val="006E7C2A"/>
    <w:rsid w:val="006F06AD"/>
    <w:rsid w:val="006F09F2"/>
    <w:rsid w:val="006F0A96"/>
    <w:rsid w:val="006F0B0E"/>
    <w:rsid w:val="006F0B7B"/>
    <w:rsid w:val="006F0C7B"/>
    <w:rsid w:val="006F0CEF"/>
    <w:rsid w:val="006F0D47"/>
    <w:rsid w:val="006F0DBD"/>
    <w:rsid w:val="006F0F29"/>
    <w:rsid w:val="006F1180"/>
    <w:rsid w:val="006F11F0"/>
    <w:rsid w:val="006F121C"/>
    <w:rsid w:val="006F1275"/>
    <w:rsid w:val="006F143F"/>
    <w:rsid w:val="006F14CA"/>
    <w:rsid w:val="006F1623"/>
    <w:rsid w:val="006F170B"/>
    <w:rsid w:val="006F17BA"/>
    <w:rsid w:val="006F1ACB"/>
    <w:rsid w:val="006F2205"/>
    <w:rsid w:val="006F22F9"/>
    <w:rsid w:val="006F23DA"/>
    <w:rsid w:val="006F23FB"/>
    <w:rsid w:val="006F2404"/>
    <w:rsid w:val="006F28F9"/>
    <w:rsid w:val="006F293C"/>
    <w:rsid w:val="006F2C06"/>
    <w:rsid w:val="006F2FD3"/>
    <w:rsid w:val="006F3472"/>
    <w:rsid w:val="006F3579"/>
    <w:rsid w:val="006F3615"/>
    <w:rsid w:val="006F361F"/>
    <w:rsid w:val="006F366E"/>
    <w:rsid w:val="006F3966"/>
    <w:rsid w:val="006F3B35"/>
    <w:rsid w:val="006F3D53"/>
    <w:rsid w:val="006F3E94"/>
    <w:rsid w:val="006F457B"/>
    <w:rsid w:val="006F45DA"/>
    <w:rsid w:val="006F46AF"/>
    <w:rsid w:val="006F486E"/>
    <w:rsid w:val="006F48B6"/>
    <w:rsid w:val="006F495A"/>
    <w:rsid w:val="006F4DBB"/>
    <w:rsid w:val="006F4E33"/>
    <w:rsid w:val="006F4F18"/>
    <w:rsid w:val="006F5270"/>
    <w:rsid w:val="006F5505"/>
    <w:rsid w:val="006F58B4"/>
    <w:rsid w:val="006F5A92"/>
    <w:rsid w:val="006F6067"/>
    <w:rsid w:val="006F61C6"/>
    <w:rsid w:val="006F669B"/>
    <w:rsid w:val="006F66F9"/>
    <w:rsid w:val="006F67F1"/>
    <w:rsid w:val="006F687F"/>
    <w:rsid w:val="006F6F41"/>
    <w:rsid w:val="006F6FA9"/>
    <w:rsid w:val="006F733E"/>
    <w:rsid w:val="006F7722"/>
    <w:rsid w:val="006F7725"/>
    <w:rsid w:val="006F77F6"/>
    <w:rsid w:val="006F7A64"/>
    <w:rsid w:val="006F7A86"/>
    <w:rsid w:val="00700037"/>
    <w:rsid w:val="007000F6"/>
    <w:rsid w:val="007009C3"/>
    <w:rsid w:val="00700A8A"/>
    <w:rsid w:val="00700D57"/>
    <w:rsid w:val="00700DC8"/>
    <w:rsid w:val="00701133"/>
    <w:rsid w:val="007011CA"/>
    <w:rsid w:val="00701274"/>
    <w:rsid w:val="00701387"/>
    <w:rsid w:val="00701A78"/>
    <w:rsid w:val="00701C90"/>
    <w:rsid w:val="00701EE4"/>
    <w:rsid w:val="00701EFB"/>
    <w:rsid w:val="00701FA5"/>
    <w:rsid w:val="00701FD6"/>
    <w:rsid w:val="0070202D"/>
    <w:rsid w:val="00702060"/>
    <w:rsid w:val="007027CD"/>
    <w:rsid w:val="007028E6"/>
    <w:rsid w:val="00702A58"/>
    <w:rsid w:val="00702A74"/>
    <w:rsid w:val="00702E94"/>
    <w:rsid w:val="00703441"/>
    <w:rsid w:val="00703506"/>
    <w:rsid w:val="007037D7"/>
    <w:rsid w:val="0070380C"/>
    <w:rsid w:val="00703909"/>
    <w:rsid w:val="007039ED"/>
    <w:rsid w:val="00703CD7"/>
    <w:rsid w:val="00703F9B"/>
    <w:rsid w:val="00703FF8"/>
    <w:rsid w:val="007046CC"/>
    <w:rsid w:val="00704731"/>
    <w:rsid w:val="00704768"/>
    <w:rsid w:val="00704C83"/>
    <w:rsid w:val="00704E02"/>
    <w:rsid w:val="00704F1D"/>
    <w:rsid w:val="00705122"/>
    <w:rsid w:val="00705136"/>
    <w:rsid w:val="007051AF"/>
    <w:rsid w:val="007051E6"/>
    <w:rsid w:val="007054BE"/>
    <w:rsid w:val="00705792"/>
    <w:rsid w:val="00705869"/>
    <w:rsid w:val="0070590E"/>
    <w:rsid w:val="00705C6E"/>
    <w:rsid w:val="00705EAA"/>
    <w:rsid w:val="00706498"/>
    <w:rsid w:val="007064E1"/>
    <w:rsid w:val="0070687D"/>
    <w:rsid w:val="00706926"/>
    <w:rsid w:val="00706BBC"/>
    <w:rsid w:val="00706D77"/>
    <w:rsid w:val="00706FFF"/>
    <w:rsid w:val="0070708F"/>
    <w:rsid w:val="00707678"/>
    <w:rsid w:val="007078C5"/>
    <w:rsid w:val="00707C71"/>
    <w:rsid w:val="00707CA7"/>
    <w:rsid w:val="00707D1E"/>
    <w:rsid w:val="00707D6D"/>
    <w:rsid w:val="00707EE3"/>
    <w:rsid w:val="00707F44"/>
    <w:rsid w:val="00710342"/>
    <w:rsid w:val="00710460"/>
    <w:rsid w:val="00710A9E"/>
    <w:rsid w:val="00711204"/>
    <w:rsid w:val="0071160C"/>
    <w:rsid w:val="007116D0"/>
    <w:rsid w:val="00711919"/>
    <w:rsid w:val="00711C5F"/>
    <w:rsid w:val="007120F5"/>
    <w:rsid w:val="00712445"/>
    <w:rsid w:val="00712522"/>
    <w:rsid w:val="00712550"/>
    <w:rsid w:val="00712695"/>
    <w:rsid w:val="00712B56"/>
    <w:rsid w:val="00712E1D"/>
    <w:rsid w:val="00713026"/>
    <w:rsid w:val="00713960"/>
    <w:rsid w:val="007139E1"/>
    <w:rsid w:val="00713F78"/>
    <w:rsid w:val="00714050"/>
    <w:rsid w:val="007140D3"/>
    <w:rsid w:val="00714131"/>
    <w:rsid w:val="007142B2"/>
    <w:rsid w:val="0071438A"/>
    <w:rsid w:val="00714514"/>
    <w:rsid w:val="00714601"/>
    <w:rsid w:val="00714715"/>
    <w:rsid w:val="007148A2"/>
    <w:rsid w:val="00714BE5"/>
    <w:rsid w:val="00714E9C"/>
    <w:rsid w:val="00714EF7"/>
    <w:rsid w:val="0071501B"/>
    <w:rsid w:val="007152D9"/>
    <w:rsid w:val="007156D9"/>
    <w:rsid w:val="0071576A"/>
    <w:rsid w:val="00715BA5"/>
    <w:rsid w:val="00715E5E"/>
    <w:rsid w:val="00716153"/>
    <w:rsid w:val="00716249"/>
    <w:rsid w:val="0071675C"/>
    <w:rsid w:val="007167E4"/>
    <w:rsid w:val="00716A13"/>
    <w:rsid w:val="00716B1E"/>
    <w:rsid w:val="00716BDC"/>
    <w:rsid w:val="00716E3A"/>
    <w:rsid w:val="00716E5C"/>
    <w:rsid w:val="00716F32"/>
    <w:rsid w:val="0071735C"/>
    <w:rsid w:val="007175CA"/>
    <w:rsid w:val="00717DA8"/>
    <w:rsid w:val="00717F09"/>
    <w:rsid w:val="007202D8"/>
    <w:rsid w:val="007204AE"/>
    <w:rsid w:val="00720537"/>
    <w:rsid w:val="007206C3"/>
    <w:rsid w:val="007208D0"/>
    <w:rsid w:val="00720B53"/>
    <w:rsid w:val="00720CDE"/>
    <w:rsid w:val="00720D01"/>
    <w:rsid w:val="00720EA4"/>
    <w:rsid w:val="00720EC6"/>
    <w:rsid w:val="00720FAD"/>
    <w:rsid w:val="0072121B"/>
    <w:rsid w:val="0072129E"/>
    <w:rsid w:val="007213B3"/>
    <w:rsid w:val="00721569"/>
    <w:rsid w:val="0072197A"/>
    <w:rsid w:val="007219A2"/>
    <w:rsid w:val="00721C7C"/>
    <w:rsid w:val="00722260"/>
    <w:rsid w:val="007222A6"/>
    <w:rsid w:val="00722566"/>
    <w:rsid w:val="007225F6"/>
    <w:rsid w:val="007226C9"/>
    <w:rsid w:val="00722997"/>
    <w:rsid w:val="007229ED"/>
    <w:rsid w:val="00722A1E"/>
    <w:rsid w:val="00722C69"/>
    <w:rsid w:val="00722E6F"/>
    <w:rsid w:val="00723038"/>
    <w:rsid w:val="00723238"/>
    <w:rsid w:val="007233B5"/>
    <w:rsid w:val="0072367C"/>
    <w:rsid w:val="007238A4"/>
    <w:rsid w:val="00723B99"/>
    <w:rsid w:val="007243A1"/>
    <w:rsid w:val="0072448A"/>
    <w:rsid w:val="007244B6"/>
    <w:rsid w:val="0072480C"/>
    <w:rsid w:val="0072488D"/>
    <w:rsid w:val="00724D7E"/>
    <w:rsid w:val="0072503D"/>
    <w:rsid w:val="00725297"/>
    <w:rsid w:val="007252F5"/>
    <w:rsid w:val="00725333"/>
    <w:rsid w:val="00725789"/>
    <w:rsid w:val="00725C9A"/>
    <w:rsid w:val="0072603C"/>
    <w:rsid w:val="007262E1"/>
    <w:rsid w:val="007262FB"/>
    <w:rsid w:val="0072630F"/>
    <w:rsid w:val="007265D8"/>
    <w:rsid w:val="007266B9"/>
    <w:rsid w:val="00726761"/>
    <w:rsid w:val="00726850"/>
    <w:rsid w:val="0072687B"/>
    <w:rsid w:val="007268C0"/>
    <w:rsid w:val="00726CA2"/>
    <w:rsid w:val="00726F1B"/>
    <w:rsid w:val="00726F31"/>
    <w:rsid w:val="00727053"/>
    <w:rsid w:val="0072765C"/>
    <w:rsid w:val="0072798D"/>
    <w:rsid w:val="00727A9E"/>
    <w:rsid w:val="00727E00"/>
    <w:rsid w:val="00727EC2"/>
    <w:rsid w:val="0072EF7B"/>
    <w:rsid w:val="00730222"/>
    <w:rsid w:val="0073041A"/>
    <w:rsid w:val="0073052F"/>
    <w:rsid w:val="00730815"/>
    <w:rsid w:val="00730B7D"/>
    <w:rsid w:val="00731006"/>
    <w:rsid w:val="00731117"/>
    <w:rsid w:val="007312B2"/>
    <w:rsid w:val="00731398"/>
    <w:rsid w:val="007314F4"/>
    <w:rsid w:val="007315E6"/>
    <w:rsid w:val="0073175F"/>
    <w:rsid w:val="00731C1A"/>
    <w:rsid w:val="00732045"/>
    <w:rsid w:val="007320C6"/>
    <w:rsid w:val="0073243C"/>
    <w:rsid w:val="007325A2"/>
    <w:rsid w:val="007329D8"/>
    <w:rsid w:val="00732A01"/>
    <w:rsid w:val="00732C6D"/>
    <w:rsid w:val="00732E9C"/>
    <w:rsid w:val="00732EA2"/>
    <w:rsid w:val="00733ECF"/>
    <w:rsid w:val="00734123"/>
    <w:rsid w:val="007343FA"/>
    <w:rsid w:val="00734DAB"/>
    <w:rsid w:val="00734E37"/>
    <w:rsid w:val="00734ED5"/>
    <w:rsid w:val="00734EDC"/>
    <w:rsid w:val="00734FA0"/>
    <w:rsid w:val="007353DA"/>
    <w:rsid w:val="007354D1"/>
    <w:rsid w:val="00735537"/>
    <w:rsid w:val="00735684"/>
    <w:rsid w:val="00735734"/>
    <w:rsid w:val="00735AC3"/>
    <w:rsid w:val="007361CE"/>
    <w:rsid w:val="00736251"/>
    <w:rsid w:val="007364CC"/>
    <w:rsid w:val="0073674B"/>
    <w:rsid w:val="007367E8"/>
    <w:rsid w:val="0073692B"/>
    <w:rsid w:val="00736BE8"/>
    <w:rsid w:val="00736CD1"/>
    <w:rsid w:val="00736D1C"/>
    <w:rsid w:val="00736FE0"/>
    <w:rsid w:val="007370F0"/>
    <w:rsid w:val="00737430"/>
    <w:rsid w:val="007377B5"/>
    <w:rsid w:val="00737865"/>
    <w:rsid w:val="00737B37"/>
    <w:rsid w:val="00737B4F"/>
    <w:rsid w:val="00737C06"/>
    <w:rsid w:val="00737C9F"/>
    <w:rsid w:val="00737F77"/>
    <w:rsid w:val="00740269"/>
    <w:rsid w:val="0074030B"/>
    <w:rsid w:val="0074036D"/>
    <w:rsid w:val="0074040C"/>
    <w:rsid w:val="0074069B"/>
    <w:rsid w:val="00740799"/>
    <w:rsid w:val="00740BE0"/>
    <w:rsid w:val="00741092"/>
    <w:rsid w:val="00741317"/>
    <w:rsid w:val="00741643"/>
    <w:rsid w:val="007416E9"/>
    <w:rsid w:val="00742147"/>
    <w:rsid w:val="007422E5"/>
    <w:rsid w:val="00742598"/>
    <w:rsid w:val="0074273F"/>
    <w:rsid w:val="00742CF4"/>
    <w:rsid w:val="00742DA2"/>
    <w:rsid w:val="007434C5"/>
    <w:rsid w:val="0074353C"/>
    <w:rsid w:val="00743862"/>
    <w:rsid w:val="00743F5A"/>
    <w:rsid w:val="00743F7A"/>
    <w:rsid w:val="00744136"/>
    <w:rsid w:val="00744211"/>
    <w:rsid w:val="00744411"/>
    <w:rsid w:val="00744513"/>
    <w:rsid w:val="0074495B"/>
    <w:rsid w:val="00744ACD"/>
    <w:rsid w:val="00744E42"/>
    <w:rsid w:val="00744EB5"/>
    <w:rsid w:val="007451FA"/>
    <w:rsid w:val="007453A0"/>
    <w:rsid w:val="00746159"/>
    <w:rsid w:val="007461E4"/>
    <w:rsid w:val="00746730"/>
    <w:rsid w:val="00746803"/>
    <w:rsid w:val="007468F1"/>
    <w:rsid w:val="00746948"/>
    <w:rsid w:val="00746A03"/>
    <w:rsid w:val="00746A2E"/>
    <w:rsid w:val="00746B43"/>
    <w:rsid w:val="00746E1B"/>
    <w:rsid w:val="00746F5A"/>
    <w:rsid w:val="0074717E"/>
    <w:rsid w:val="0074729C"/>
    <w:rsid w:val="007476F7"/>
    <w:rsid w:val="00747745"/>
    <w:rsid w:val="00747973"/>
    <w:rsid w:val="00747D09"/>
    <w:rsid w:val="007502AD"/>
    <w:rsid w:val="00750BEF"/>
    <w:rsid w:val="00750F50"/>
    <w:rsid w:val="00751733"/>
    <w:rsid w:val="00751A96"/>
    <w:rsid w:val="00751F3E"/>
    <w:rsid w:val="00752233"/>
    <w:rsid w:val="0075225B"/>
    <w:rsid w:val="0075266B"/>
    <w:rsid w:val="007528CF"/>
    <w:rsid w:val="00752936"/>
    <w:rsid w:val="00752ACB"/>
    <w:rsid w:val="00752F07"/>
    <w:rsid w:val="007531BB"/>
    <w:rsid w:val="00753789"/>
    <w:rsid w:val="007539BD"/>
    <w:rsid w:val="0075419F"/>
    <w:rsid w:val="0075424F"/>
    <w:rsid w:val="007547C0"/>
    <w:rsid w:val="0075567B"/>
    <w:rsid w:val="00755DF8"/>
    <w:rsid w:val="00755EAA"/>
    <w:rsid w:val="00756087"/>
    <w:rsid w:val="007561A0"/>
    <w:rsid w:val="007563E7"/>
    <w:rsid w:val="00756493"/>
    <w:rsid w:val="0075677A"/>
    <w:rsid w:val="00756DE3"/>
    <w:rsid w:val="00756E6A"/>
    <w:rsid w:val="0075703E"/>
    <w:rsid w:val="00757125"/>
    <w:rsid w:val="00757206"/>
    <w:rsid w:val="007575EF"/>
    <w:rsid w:val="00757633"/>
    <w:rsid w:val="007576DF"/>
    <w:rsid w:val="00757C03"/>
    <w:rsid w:val="00757CCE"/>
    <w:rsid w:val="00760008"/>
    <w:rsid w:val="007600A5"/>
    <w:rsid w:val="007600AB"/>
    <w:rsid w:val="00760168"/>
    <w:rsid w:val="007606F5"/>
    <w:rsid w:val="00760848"/>
    <w:rsid w:val="00760CC0"/>
    <w:rsid w:val="00760F6A"/>
    <w:rsid w:val="00761032"/>
    <w:rsid w:val="007613AA"/>
    <w:rsid w:val="0076174C"/>
    <w:rsid w:val="00761876"/>
    <w:rsid w:val="007618F1"/>
    <w:rsid w:val="007619AB"/>
    <w:rsid w:val="00761A5A"/>
    <w:rsid w:val="00761A78"/>
    <w:rsid w:val="00761E17"/>
    <w:rsid w:val="00761FDC"/>
    <w:rsid w:val="007620D6"/>
    <w:rsid w:val="00762147"/>
    <w:rsid w:val="007622B1"/>
    <w:rsid w:val="00762339"/>
    <w:rsid w:val="00762345"/>
    <w:rsid w:val="007625FF"/>
    <w:rsid w:val="00762CB8"/>
    <w:rsid w:val="00762D93"/>
    <w:rsid w:val="00763274"/>
    <w:rsid w:val="00763737"/>
    <w:rsid w:val="007637DD"/>
    <w:rsid w:val="00764100"/>
    <w:rsid w:val="00764AE2"/>
    <w:rsid w:val="00764B78"/>
    <w:rsid w:val="00764BAD"/>
    <w:rsid w:val="00764F25"/>
    <w:rsid w:val="00765027"/>
    <w:rsid w:val="00765099"/>
    <w:rsid w:val="007652C4"/>
    <w:rsid w:val="00765344"/>
    <w:rsid w:val="0076536A"/>
    <w:rsid w:val="00765469"/>
    <w:rsid w:val="007656A6"/>
    <w:rsid w:val="00765782"/>
    <w:rsid w:val="00765D3A"/>
    <w:rsid w:val="00765F26"/>
    <w:rsid w:val="00765F9A"/>
    <w:rsid w:val="00765FF8"/>
    <w:rsid w:val="007663F3"/>
    <w:rsid w:val="007664D9"/>
    <w:rsid w:val="0076666A"/>
    <w:rsid w:val="00766865"/>
    <w:rsid w:val="00766A42"/>
    <w:rsid w:val="00766B0B"/>
    <w:rsid w:val="00766E53"/>
    <w:rsid w:val="00766F8D"/>
    <w:rsid w:val="00767003"/>
    <w:rsid w:val="00767168"/>
    <w:rsid w:val="00767190"/>
    <w:rsid w:val="00767361"/>
    <w:rsid w:val="007673E7"/>
    <w:rsid w:val="00767D01"/>
    <w:rsid w:val="00767D17"/>
    <w:rsid w:val="007700D8"/>
    <w:rsid w:val="00770439"/>
    <w:rsid w:val="007704ED"/>
    <w:rsid w:val="00770A51"/>
    <w:rsid w:val="00770BC7"/>
    <w:rsid w:val="00770F3A"/>
    <w:rsid w:val="0077100D"/>
    <w:rsid w:val="007711D1"/>
    <w:rsid w:val="0077121A"/>
    <w:rsid w:val="007715BC"/>
    <w:rsid w:val="00771692"/>
    <w:rsid w:val="00771855"/>
    <w:rsid w:val="00771A37"/>
    <w:rsid w:val="00771AF8"/>
    <w:rsid w:val="00771C9D"/>
    <w:rsid w:val="00771CA5"/>
    <w:rsid w:val="00771D7C"/>
    <w:rsid w:val="007721AA"/>
    <w:rsid w:val="007723B9"/>
    <w:rsid w:val="007723FA"/>
    <w:rsid w:val="00772671"/>
    <w:rsid w:val="00772765"/>
    <w:rsid w:val="00772777"/>
    <w:rsid w:val="00772A57"/>
    <w:rsid w:val="00772ED3"/>
    <w:rsid w:val="00772FAB"/>
    <w:rsid w:val="00773103"/>
    <w:rsid w:val="007731F5"/>
    <w:rsid w:val="007732E9"/>
    <w:rsid w:val="00773788"/>
    <w:rsid w:val="00773C13"/>
    <w:rsid w:val="00773DC3"/>
    <w:rsid w:val="00773FA5"/>
    <w:rsid w:val="0077424B"/>
    <w:rsid w:val="00774716"/>
    <w:rsid w:val="00774879"/>
    <w:rsid w:val="007749C7"/>
    <w:rsid w:val="00774AD8"/>
    <w:rsid w:val="00774F39"/>
    <w:rsid w:val="00775676"/>
    <w:rsid w:val="00775AE7"/>
    <w:rsid w:val="00775B5F"/>
    <w:rsid w:val="00775C6A"/>
    <w:rsid w:val="00775EDD"/>
    <w:rsid w:val="00775F0D"/>
    <w:rsid w:val="007762B5"/>
    <w:rsid w:val="00776317"/>
    <w:rsid w:val="00776658"/>
    <w:rsid w:val="007766BA"/>
    <w:rsid w:val="00776F66"/>
    <w:rsid w:val="007771B2"/>
    <w:rsid w:val="007772A8"/>
    <w:rsid w:val="00777480"/>
    <w:rsid w:val="007777A7"/>
    <w:rsid w:val="007777C7"/>
    <w:rsid w:val="007778C1"/>
    <w:rsid w:val="00777D86"/>
    <w:rsid w:val="00777DA8"/>
    <w:rsid w:val="00777DD5"/>
    <w:rsid w:val="00780284"/>
    <w:rsid w:val="007802DF"/>
    <w:rsid w:val="007802FD"/>
    <w:rsid w:val="00780514"/>
    <w:rsid w:val="0078086B"/>
    <w:rsid w:val="00780B68"/>
    <w:rsid w:val="00780D39"/>
    <w:rsid w:val="00780D3F"/>
    <w:rsid w:val="00780D41"/>
    <w:rsid w:val="00780DA6"/>
    <w:rsid w:val="00780FD7"/>
    <w:rsid w:val="007810C0"/>
    <w:rsid w:val="00781579"/>
    <w:rsid w:val="00781867"/>
    <w:rsid w:val="00781B76"/>
    <w:rsid w:val="00781EC7"/>
    <w:rsid w:val="007820D0"/>
    <w:rsid w:val="00782457"/>
    <w:rsid w:val="0078252E"/>
    <w:rsid w:val="00782734"/>
    <w:rsid w:val="00782845"/>
    <w:rsid w:val="00782CB7"/>
    <w:rsid w:val="00782CD3"/>
    <w:rsid w:val="00782D13"/>
    <w:rsid w:val="00783035"/>
    <w:rsid w:val="00783124"/>
    <w:rsid w:val="007831DD"/>
    <w:rsid w:val="0078324B"/>
    <w:rsid w:val="007832E0"/>
    <w:rsid w:val="00783446"/>
    <w:rsid w:val="00783823"/>
    <w:rsid w:val="007845AD"/>
    <w:rsid w:val="007846ED"/>
    <w:rsid w:val="00784931"/>
    <w:rsid w:val="00784B41"/>
    <w:rsid w:val="00784CC5"/>
    <w:rsid w:val="007853DB"/>
    <w:rsid w:val="0078547D"/>
    <w:rsid w:val="00785519"/>
    <w:rsid w:val="007855E6"/>
    <w:rsid w:val="00785774"/>
    <w:rsid w:val="00785F3B"/>
    <w:rsid w:val="00786153"/>
    <w:rsid w:val="00786175"/>
    <w:rsid w:val="0078618B"/>
    <w:rsid w:val="0078645E"/>
    <w:rsid w:val="00786462"/>
    <w:rsid w:val="00786656"/>
    <w:rsid w:val="0078681A"/>
    <w:rsid w:val="00786A79"/>
    <w:rsid w:val="00786A9E"/>
    <w:rsid w:val="00786E57"/>
    <w:rsid w:val="00787141"/>
    <w:rsid w:val="00787288"/>
    <w:rsid w:val="007873D0"/>
    <w:rsid w:val="00787768"/>
    <w:rsid w:val="007877A8"/>
    <w:rsid w:val="00787B77"/>
    <w:rsid w:val="007902D7"/>
    <w:rsid w:val="0079052C"/>
    <w:rsid w:val="007909C8"/>
    <w:rsid w:val="00790F3C"/>
    <w:rsid w:val="00790FCE"/>
    <w:rsid w:val="007915FB"/>
    <w:rsid w:val="007917A5"/>
    <w:rsid w:val="0079190D"/>
    <w:rsid w:val="0079198D"/>
    <w:rsid w:val="00791B7F"/>
    <w:rsid w:val="00791CBF"/>
    <w:rsid w:val="00791DBB"/>
    <w:rsid w:val="00792125"/>
    <w:rsid w:val="007922D1"/>
    <w:rsid w:val="00792697"/>
    <w:rsid w:val="00792C7D"/>
    <w:rsid w:val="00792FDB"/>
    <w:rsid w:val="00793521"/>
    <w:rsid w:val="007935D8"/>
    <w:rsid w:val="0079360D"/>
    <w:rsid w:val="0079361E"/>
    <w:rsid w:val="00793863"/>
    <w:rsid w:val="00793A24"/>
    <w:rsid w:val="00793C65"/>
    <w:rsid w:val="00794FC8"/>
    <w:rsid w:val="0079514A"/>
    <w:rsid w:val="00795BD4"/>
    <w:rsid w:val="00795CD5"/>
    <w:rsid w:val="00795E1C"/>
    <w:rsid w:val="00795F21"/>
    <w:rsid w:val="00795F39"/>
    <w:rsid w:val="007960BD"/>
    <w:rsid w:val="00796100"/>
    <w:rsid w:val="007963D8"/>
    <w:rsid w:val="00796616"/>
    <w:rsid w:val="0079669B"/>
    <w:rsid w:val="007968E9"/>
    <w:rsid w:val="00796DA1"/>
    <w:rsid w:val="0079767F"/>
    <w:rsid w:val="00797FCB"/>
    <w:rsid w:val="007A023C"/>
    <w:rsid w:val="007A0297"/>
    <w:rsid w:val="007A0835"/>
    <w:rsid w:val="007A089D"/>
    <w:rsid w:val="007A0D70"/>
    <w:rsid w:val="007A0ECA"/>
    <w:rsid w:val="007A0EDC"/>
    <w:rsid w:val="007A1056"/>
    <w:rsid w:val="007A10AD"/>
    <w:rsid w:val="007A1363"/>
    <w:rsid w:val="007A1F18"/>
    <w:rsid w:val="007A1FB4"/>
    <w:rsid w:val="007A2076"/>
    <w:rsid w:val="007A209D"/>
    <w:rsid w:val="007A2203"/>
    <w:rsid w:val="007A2378"/>
    <w:rsid w:val="007A238D"/>
    <w:rsid w:val="007A2559"/>
    <w:rsid w:val="007A28CC"/>
    <w:rsid w:val="007A29B9"/>
    <w:rsid w:val="007A2A94"/>
    <w:rsid w:val="007A2E7D"/>
    <w:rsid w:val="007A2E9F"/>
    <w:rsid w:val="007A2F50"/>
    <w:rsid w:val="007A2F51"/>
    <w:rsid w:val="007A2FB1"/>
    <w:rsid w:val="007A350B"/>
    <w:rsid w:val="007A37F9"/>
    <w:rsid w:val="007A385D"/>
    <w:rsid w:val="007A3992"/>
    <w:rsid w:val="007A39D1"/>
    <w:rsid w:val="007A3B39"/>
    <w:rsid w:val="007A3BEB"/>
    <w:rsid w:val="007A3E75"/>
    <w:rsid w:val="007A3F5B"/>
    <w:rsid w:val="007A4254"/>
    <w:rsid w:val="007A4867"/>
    <w:rsid w:val="007A486E"/>
    <w:rsid w:val="007A4A0D"/>
    <w:rsid w:val="007A4DED"/>
    <w:rsid w:val="007A4E2A"/>
    <w:rsid w:val="007A5073"/>
    <w:rsid w:val="007A531B"/>
    <w:rsid w:val="007A5395"/>
    <w:rsid w:val="007A53DA"/>
    <w:rsid w:val="007A56B2"/>
    <w:rsid w:val="007A5764"/>
    <w:rsid w:val="007A588C"/>
    <w:rsid w:val="007A6404"/>
    <w:rsid w:val="007A66D9"/>
    <w:rsid w:val="007A6C85"/>
    <w:rsid w:val="007A6C94"/>
    <w:rsid w:val="007A6EFA"/>
    <w:rsid w:val="007A6F15"/>
    <w:rsid w:val="007A6F4E"/>
    <w:rsid w:val="007A70B4"/>
    <w:rsid w:val="007A70DB"/>
    <w:rsid w:val="007A731A"/>
    <w:rsid w:val="007A7326"/>
    <w:rsid w:val="007A7437"/>
    <w:rsid w:val="007A75F5"/>
    <w:rsid w:val="007A7E69"/>
    <w:rsid w:val="007B0028"/>
    <w:rsid w:val="007B00B0"/>
    <w:rsid w:val="007B0121"/>
    <w:rsid w:val="007B04B0"/>
    <w:rsid w:val="007B04DF"/>
    <w:rsid w:val="007B0676"/>
    <w:rsid w:val="007B0D6E"/>
    <w:rsid w:val="007B0EE7"/>
    <w:rsid w:val="007B133B"/>
    <w:rsid w:val="007B14BF"/>
    <w:rsid w:val="007B166F"/>
    <w:rsid w:val="007B16C0"/>
    <w:rsid w:val="007B172E"/>
    <w:rsid w:val="007B1C75"/>
    <w:rsid w:val="007B1CB4"/>
    <w:rsid w:val="007B1EB6"/>
    <w:rsid w:val="007B20D5"/>
    <w:rsid w:val="007B240D"/>
    <w:rsid w:val="007B2645"/>
    <w:rsid w:val="007B26DD"/>
    <w:rsid w:val="007B27AF"/>
    <w:rsid w:val="007B2894"/>
    <w:rsid w:val="007B2A5D"/>
    <w:rsid w:val="007B2E1F"/>
    <w:rsid w:val="007B311D"/>
    <w:rsid w:val="007B33F2"/>
    <w:rsid w:val="007B34F2"/>
    <w:rsid w:val="007B35EB"/>
    <w:rsid w:val="007B38BA"/>
    <w:rsid w:val="007B3E4F"/>
    <w:rsid w:val="007B4008"/>
    <w:rsid w:val="007B4117"/>
    <w:rsid w:val="007B43D8"/>
    <w:rsid w:val="007B4525"/>
    <w:rsid w:val="007B4B98"/>
    <w:rsid w:val="007B4BF3"/>
    <w:rsid w:val="007B4F8F"/>
    <w:rsid w:val="007B5904"/>
    <w:rsid w:val="007B5AF6"/>
    <w:rsid w:val="007B5CE5"/>
    <w:rsid w:val="007B5E12"/>
    <w:rsid w:val="007B61B2"/>
    <w:rsid w:val="007B664F"/>
    <w:rsid w:val="007B6DC6"/>
    <w:rsid w:val="007B724F"/>
    <w:rsid w:val="007B760E"/>
    <w:rsid w:val="007B7889"/>
    <w:rsid w:val="007B78E5"/>
    <w:rsid w:val="007B7ABB"/>
    <w:rsid w:val="007B7C02"/>
    <w:rsid w:val="007B7D1F"/>
    <w:rsid w:val="007B7EC2"/>
    <w:rsid w:val="007B7F3D"/>
    <w:rsid w:val="007C00C2"/>
    <w:rsid w:val="007C03B2"/>
    <w:rsid w:val="007C04C4"/>
    <w:rsid w:val="007C05F9"/>
    <w:rsid w:val="007C09D8"/>
    <w:rsid w:val="007C0E56"/>
    <w:rsid w:val="007C0F92"/>
    <w:rsid w:val="007C1162"/>
    <w:rsid w:val="007C11FB"/>
    <w:rsid w:val="007C14CD"/>
    <w:rsid w:val="007C1557"/>
    <w:rsid w:val="007C15D3"/>
    <w:rsid w:val="007C1789"/>
    <w:rsid w:val="007C17F5"/>
    <w:rsid w:val="007C1B8B"/>
    <w:rsid w:val="007C1CF5"/>
    <w:rsid w:val="007C221B"/>
    <w:rsid w:val="007C2361"/>
    <w:rsid w:val="007C257F"/>
    <w:rsid w:val="007C27BF"/>
    <w:rsid w:val="007C2B52"/>
    <w:rsid w:val="007C3346"/>
    <w:rsid w:val="007C3509"/>
    <w:rsid w:val="007C37A4"/>
    <w:rsid w:val="007C389C"/>
    <w:rsid w:val="007C3991"/>
    <w:rsid w:val="007C3AA6"/>
    <w:rsid w:val="007C3B13"/>
    <w:rsid w:val="007C3B9B"/>
    <w:rsid w:val="007C3E7C"/>
    <w:rsid w:val="007C3FB8"/>
    <w:rsid w:val="007C47AC"/>
    <w:rsid w:val="007C48A8"/>
    <w:rsid w:val="007C496F"/>
    <w:rsid w:val="007C49B8"/>
    <w:rsid w:val="007C4A46"/>
    <w:rsid w:val="007C4A6B"/>
    <w:rsid w:val="007C4BDE"/>
    <w:rsid w:val="007C4CB2"/>
    <w:rsid w:val="007C593A"/>
    <w:rsid w:val="007C5B92"/>
    <w:rsid w:val="007C5D19"/>
    <w:rsid w:val="007C6015"/>
    <w:rsid w:val="007C60AA"/>
    <w:rsid w:val="007C66A1"/>
    <w:rsid w:val="007C6995"/>
    <w:rsid w:val="007C69A7"/>
    <w:rsid w:val="007C69CE"/>
    <w:rsid w:val="007C6D32"/>
    <w:rsid w:val="007C6ED8"/>
    <w:rsid w:val="007C7177"/>
    <w:rsid w:val="007C739C"/>
    <w:rsid w:val="007C74D2"/>
    <w:rsid w:val="007C7514"/>
    <w:rsid w:val="007C7544"/>
    <w:rsid w:val="007C754B"/>
    <w:rsid w:val="007C79B9"/>
    <w:rsid w:val="007C7BCC"/>
    <w:rsid w:val="007C7DF0"/>
    <w:rsid w:val="007C7E9F"/>
    <w:rsid w:val="007D0270"/>
    <w:rsid w:val="007D032A"/>
    <w:rsid w:val="007D0454"/>
    <w:rsid w:val="007D049F"/>
    <w:rsid w:val="007D08D7"/>
    <w:rsid w:val="007D0ED1"/>
    <w:rsid w:val="007D0F93"/>
    <w:rsid w:val="007D13F9"/>
    <w:rsid w:val="007D14BC"/>
    <w:rsid w:val="007D1A8D"/>
    <w:rsid w:val="007D1B64"/>
    <w:rsid w:val="007D1E17"/>
    <w:rsid w:val="007D1F74"/>
    <w:rsid w:val="007D1F87"/>
    <w:rsid w:val="007D1FA6"/>
    <w:rsid w:val="007D2021"/>
    <w:rsid w:val="007D217E"/>
    <w:rsid w:val="007D21FF"/>
    <w:rsid w:val="007D2491"/>
    <w:rsid w:val="007D262F"/>
    <w:rsid w:val="007D2949"/>
    <w:rsid w:val="007D2B90"/>
    <w:rsid w:val="007D2BF8"/>
    <w:rsid w:val="007D2CBC"/>
    <w:rsid w:val="007D2DB2"/>
    <w:rsid w:val="007D30FE"/>
    <w:rsid w:val="007D31F7"/>
    <w:rsid w:val="007D35E7"/>
    <w:rsid w:val="007D35EA"/>
    <w:rsid w:val="007D376C"/>
    <w:rsid w:val="007D3BF0"/>
    <w:rsid w:val="007D3F0D"/>
    <w:rsid w:val="007D408D"/>
    <w:rsid w:val="007D40D1"/>
    <w:rsid w:val="007D4161"/>
    <w:rsid w:val="007D4357"/>
    <w:rsid w:val="007D475B"/>
    <w:rsid w:val="007D47CB"/>
    <w:rsid w:val="007D4D0F"/>
    <w:rsid w:val="007D4E28"/>
    <w:rsid w:val="007D4FC3"/>
    <w:rsid w:val="007D507B"/>
    <w:rsid w:val="007D517F"/>
    <w:rsid w:val="007D5357"/>
    <w:rsid w:val="007D553E"/>
    <w:rsid w:val="007D5948"/>
    <w:rsid w:val="007D5C33"/>
    <w:rsid w:val="007D5D6B"/>
    <w:rsid w:val="007D5E7E"/>
    <w:rsid w:val="007D5ED6"/>
    <w:rsid w:val="007D5F52"/>
    <w:rsid w:val="007D5F78"/>
    <w:rsid w:val="007D641A"/>
    <w:rsid w:val="007D68A2"/>
    <w:rsid w:val="007D693F"/>
    <w:rsid w:val="007D6ADC"/>
    <w:rsid w:val="007D6B03"/>
    <w:rsid w:val="007D6BD6"/>
    <w:rsid w:val="007D6D6F"/>
    <w:rsid w:val="007D6FEC"/>
    <w:rsid w:val="007D74A3"/>
    <w:rsid w:val="007D77B0"/>
    <w:rsid w:val="007D7B5B"/>
    <w:rsid w:val="007D7B79"/>
    <w:rsid w:val="007D7C69"/>
    <w:rsid w:val="007D7EC3"/>
    <w:rsid w:val="007D7FC7"/>
    <w:rsid w:val="007E0049"/>
    <w:rsid w:val="007E005B"/>
    <w:rsid w:val="007E00CE"/>
    <w:rsid w:val="007E0290"/>
    <w:rsid w:val="007E02B9"/>
    <w:rsid w:val="007E031F"/>
    <w:rsid w:val="007E083F"/>
    <w:rsid w:val="007E0959"/>
    <w:rsid w:val="007E0A78"/>
    <w:rsid w:val="007E0D71"/>
    <w:rsid w:val="007E10BC"/>
    <w:rsid w:val="007E146F"/>
    <w:rsid w:val="007E1984"/>
    <w:rsid w:val="007E1A2D"/>
    <w:rsid w:val="007E1B14"/>
    <w:rsid w:val="007E1D04"/>
    <w:rsid w:val="007E1F44"/>
    <w:rsid w:val="007E1F92"/>
    <w:rsid w:val="007E2456"/>
    <w:rsid w:val="007E267C"/>
    <w:rsid w:val="007E2688"/>
    <w:rsid w:val="007E2900"/>
    <w:rsid w:val="007E2A54"/>
    <w:rsid w:val="007E2ADE"/>
    <w:rsid w:val="007E2C53"/>
    <w:rsid w:val="007E2CF5"/>
    <w:rsid w:val="007E2E81"/>
    <w:rsid w:val="007E2F4C"/>
    <w:rsid w:val="007E30AA"/>
    <w:rsid w:val="007E32A9"/>
    <w:rsid w:val="007E3370"/>
    <w:rsid w:val="007E33E3"/>
    <w:rsid w:val="007E37A2"/>
    <w:rsid w:val="007E38F7"/>
    <w:rsid w:val="007E3900"/>
    <w:rsid w:val="007E391A"/>
    <w:rsid w:val="007E3C7C"/>
    <w:rsid w:val="007E4132"/>
    <w:rsid w:val="007E4180"/>
    <w:rsid w:val="007E4207"/>
    <w:rsid w:val="007E430B"/>
    <w:rsid w:val="007E4476"/>
    <w:rsid w:val="007E4756"/>
    <w:rsid w:val="007E4791"/>
    <w:rsid w:val="007E47DF"/>
    <w:rsid w:val="007E4BCE"/>
    <w:rsid w:val="007E4CFC"/>
    <w:rsid w:val="007E4F39"/>
    <w:rsid w:val="007E504F"/>
    <w:rsid w:val="007E5151"/>
    <w:rsid w:val="007E5529"/>
    <w:rsid w:val="007E60C9"/>
    <w:rsid w:val="007E60E5"/>
    <w:rsid w:val="007E62C3"/>
    <w:rsid w:val="007E645D"/>
    <w:rsid w:val="007E6717"/>
    <w:rsid w:val="007E684C"/>
    <w:rsid w:val="007E68EB"/>
    <w:rsid w:val="007E6BF1"/>
    <w:rsid w:val="007E6EB5"/>
    <w:rsid w:val="007E7DF5"/>
    <w:rsid w:val="007F015D"/>
    <w:rsid w:val="007F04E4"/>
    <w:rsid w:val="007F06F9"/>
    <w:rsid w:val="007F0754"/>
    <w:rsid w:val="007F0AF4"/>
    <w:rsid w:val="007F0D97"/>
    <w:rsid w:val="007F103C"/>
    <w:rsid w:val="007F1072"/>
    <w:rsid w:val="007F12E8"/>
    <w:rsid w:val="007F157F"/>
    <w:rsid w:val="007F1994"/>
    <w:rsid w:val="007F1AA8"/>
    <w:rsid w:val="007F1AB2"/>
    <w:rsid w:val="007F1B99"/>
    <w:rsid w:val="007F1EE2"/>
    <w:rsid w:val="007F212B"/>
    <w:rsid w:val="007F2500"/>
    <w:rsid w:val="007F258F"/>
    <w:rsid w:val="007F26A3"/>
    <w:rsid w:val="007F2717"/>
    <w:rsid w:val="007F2D04"/>
    <w:rsid w:val="007F3002"/>
    <w:rsid w:val="007F32B6"/>
    <w:rsid w:val="007F35DB"/>
    <w:rsid w:val="007F393B"/>
    <w:rsid w:val="007F39E3"/>
    <w:rsid w:val="007F39EE"/>
    <w:rsid w:val="007F3E5F"/>
    <w:rsid w:val="007F435D"/>
    <w:rsid w:val="007F451A"/>
    <w:rsid w:val="007F4826"/>
    <w:rsid w:val="007F4927"/>
    <w:rsid w:val="007F4FD4"/>
    <w:rsid w:val="007F5126"/>
    <w:rsid w:val="007F519D"/>
    <w:rsid w:val="007F54C7"/>
    <w:rsid w:val="007F55B3"/>
    <w:rsid w:val="007F56D5"/>
    <w:rsid w:val="007F58A8"/>
    <w:rsid w:val="007F5BEF"/>
    <w:rsid w:val="007F5E70"/>
    <w:rsid w:val="007F5E99"/>
    <w:rsid w:val="007F5EF8"/>
    <w:rsid w:val="007F5F00"/>
    <w:rsid w:val="007F6253"/>
    <w:rsid w:val="007F66B8"/>
    <w:rsid w:val="007F6853"/>
    <w:rsid w:val="007F6A3A"/>
    <w:rsid w:val="007F6D66"/>
    <w:rsid w:val="007F6F32"/>
    <w:rsid w:val="007F71C0"/>
    <w:rsid w:val="007F754D"/>
    <w:rsid w:val="007F75D6"/>
    <w:rsid w:val="007F7881"/>
    <w:rsid w:val="007F797F"/>
    <w:rsid w:val="007F79FA"/>
    <w:rsid w:val="007F7A41"/>
    <w:rsid w:val="007F7D99"/>
    <w:rsid w:val="00800055"/>
    <w:rsid w:val="00800503"/>
    <w:rsid w:val="008005A1"/>
    <w:rsid w:val="008005C2"/>
    <w:rsid w:val="008006B8"/>
    <w:rsid w:val="008007C0"/>
    <w:rsid w:val="00800A09"/>
    <w:rsid w:val="00800BF0"/>
    <w:rsid w:val="00800ED3"/>
    <w:rsid w:val="008010B4"/>
    <w:rsid w:val="0080110F"/>
    <w:rsid w:val="0080112C"/>
    <w:rsid w:val="00801995"/>
    <w:rsid w:val="008019F6"/>
    <w:rsid w:val="00801A5B"/>
    <w:rsid w:val="00801E36"/>
    <w:rsid w:val="00801FFB"/>
    <w:rsid w:val="0080213C"/>
    <w:rsid w:val="0080242F"/>
    <w:rsid w:val="0080248B"/>
    <w:rsid w:val="008024F3"/>
    <w:rsid w:val="00802642"/>
    <w:rsid w:val="008026DB"/>
    <w:rsid w:val="0080299F"/>
    <w:rsid w:val="00802BE8"/>
    <w:rsid w:val="00803151"/>
    <w:rsid w:val="008034CF"/>
    <w:rsid w:val="008034E7"/>
    <w:rsid w:val="00803736"/>
    <w:rsid w:val="00803907"/>
    <w:rsid w:val="00803DAA"/>
    <w:rsid w:val="008040A2"/>
    <w:rsid w:val="008040A7"/>
    <w:rsid w:val="0080417E"/>
    <w:rsid w:val="0080428B"/>
    <w:rsid w:val="008045EE"/>
    <w:rsid w:val="00804814"/>
    <w:rsid w:val="0080482B"/>
    <w:rsid w:val="00804D0C"/>
    <w:rsid w:val="0080503A"/>
    <w:rsid w:val="0080529D"/>
    <w:rsid w:val="0080575E"/>
    <w:rsid w:val="008058E8"/>
    <w:rsid w:val="00805BC6"/>
    <w:rsid w:val="00805CD3"/>
    <w:rsid w:val="0080622D"/>
    <w:rsid w:val="008063E3"/>
    <w:rsid w:val="0080655B"/>
    <w:rsid w:val="00806C51"/>
    <w:rsid w:val="00806DBF"/>
    <w:rsid w:val="00806DD3"/>
    <w:rsid w:val="00807342"/>
    <w:rsid w:val="00807370"/>
    <w:rsid w:val="008073E0"/>
    <w:rsid w:val="008078D2"/>
    <w:rsid w:val="00807971"/>
    <w:rsid w:val="00807AC7"/>
    <w:rsid w:val="00807F12"/>
    <w:rsid w:val="00807F13"/>
    <w:rsid w:val="00810013"/>
    <w:rsid w:val="00810053"/>
    <w:rsid w:val="0081068F"/>
    <w:rsid w:val="00810C2C"/>
    <w:rsid w:val="00810D69"/>
    <w:rsid w:val="00810D97"/>
    <w:rsid w:val="00811654"/>
    <w:rsid w:val="00811A99"/>
    <w:rsid w:val="00811C5C"/>
    <w:rsid w:val="00811E0B"/>
    <w:rsid w:val="0081208A"/>
    <w:rsid w:val="008120AA"/>
    <w:rsid w:val="0081224F"/>
    <w:rsid w:val="0081228D"/>
    <w:rsid w:val="008123DE"/>
    <w:rsid w:val="0081240B"/>
    <w:rsid w:val="0081247A"/>
    <w:rsid w:val="008126DA"/>
    <w:rsid w:val="008128F2"/>
    <w:rsid w:val="0081296A"/>
    <w:rsid w:val="00812C5E"/>
    <w:rsid w:val="00812DDF"/>
    <w:rsid w:val="00812EE3"/>
    <w:rsid w:val="00813318"/>
    <w:rsid w:val="008136A2"/>
    <w:rsid w:val="0081377C"/>
    <w:rsid w:val="00813BBF"/>
    <w:rsid w:val="008142E0"/>
    <w:rsid w:val="008143C3"/>
    <w:rsid w:val="008143D4"/>
    <w:rsid w:val="0081440E"/>
    <w:rsid w:val="00814506"/>
    <w:rsid w:val="008149C6"/>
    <w:rsid w:val="00814A1E"/>
    <w:rsid w:val="00814BC0"/>
    <w:rsid w:val="00814EBF"/>
    <w:rsid w:val="0081524D"/>
    <w:rsid w:val="0081534E"/>
    <w:rsid w:val="00815794"/>
    <w:rsid w:val="00815B90"/>
    <w:rsid w:val="00815CDF"/>
    <w:rsid w:val="0081608D"/>
    <w:rsid w:val="00816157"/>
    <w:rsid w:val="0081623F"/>
    <w:rsid w:val="00816BD6"/>
    <w:rsid w:val="00816DDC"/>
    <w:rsid w:val="00817303"/>
    <w:rsid w:val="008173F3"/>
    <w:rsid w:val="008174A3"/>
    <w:rsid w:val="00817676"/>
    <w:rsid w:val="008200D8"/>
    <w:rsid w:val="008201E2"/>
    <w:rsid w:val="0082053A"/>
    <w:rsid w:val="00820567"/>
    <w:rsid w:val="008207E3"/>
    <w:rsid w:val="00820860"/>
    <w:rsid w:val="00820A03"/>
    <w:rsid w:val="00820E2F"/>
    <w:rsid w:val="00820FB4"/>
    <w:rsid w:val="00821218"/>
    <w:rsid w:val="0082134A"/>
    <w:rsid w:val="00821A66"/>
    <w:rsid w:val="00821A9E"/>
    <w:rsid w:val="00821D2C"/>
    <w:rsid w:val="00821DB0"/>
    <w:rsid w:val="00821E25"/>
    <w:rsid w:val="008220E8"/>
    <w:rsid w:val="008225EE"/>
    <w:rsid w:val="0082261A"/>
    <w:rsid w:val="00822759"/>
    <w:rsid w:val="00822A2E"/>
    <w:rsid w:val="00822BA9"/>
    <w:rsid w:val="00822D29"/>
    <w:rsid w:val="0082304C"/>
    <w:rsid w:val="0082310F"/>
    <w:rsid w:val="00823214"/>
    <w:rsid w:val="008236AB"/>
    <w:rsid w:val="008236B2"/>
    <w:rsid w:val="00823AB2"/>
    <w:rsid w:val="00823B95"/>
    <w:rsid w:val="00823E2B"/>
    <w:rsid w:val="008243CF"/>
    <w:rsid w:val="00824642"/>
    <w:rsid w:val="00825499"/>
    <w:rsid w:val="00825676"/>
    <w:rsid w:val="008256D4"/>
    <w:rsid w:val="008257AB"/>
    <w:rsid w:val="008259CB"/>
    <w:rsid w:val="00825A98"/>
    <w:rsid w:val="00825D60"/>
    <w:rsid w:val="00825FEE"/>
    <w:rsid w:val="008261B2"/>
    <w:rsid w:val="008261D0"/>
    <w:rsid w:val="00826250"/>
    <w:rsid w:val="008262C4"/>
    <w:rsid w:val="0082638A"/>
    <w:rsid w:val="008263B9"/>
    <w:rsid w:val="008266B1"/>
    <w:rsid w:val="0082676B"/>
    <w:rsid w:val="00826C93"/>
    <w:rsid w:val="00827427"/>
    <w:rsid w:val="008275AE"/>
    <w:rsid w:val="008279DF"/>
    <w:rsid w:val="00827ACE"/>
    <w:rsid w:val="00827B6F"/>
    <w:rsid w:val="00827C69"/>
    <w:rsid w:val="0083038F"/>
    <w:rsid w:val="00830792"/>
    <w:rsid w:val="008307E3"/>
    <w:rsid w:val="00830AE6"/>
    <w:rsid w:val="00830D2B"/>
    <w:rsid w:val="00830D88"/>
    <w:rsid w:val="00831536"/>
    <w:rsid w:val="008315DB"/>
    <w:rsid w:val="00831726"/>
    <w:rsid w:val="0083186D"/>
    <w:rsid w:val="00831982"/>
    <w:rsid w:val="00831B96"/>
    <w:rsid w:val="00831BF9"/>
    <w:rsid w:val="00831D57"/>
    <w:rsid w:val="0083266C"/>
    <w:rsid w:val="008326F9"/>
    <w:rsid w:val="0083279D"/>
    <w:rsid w:val="00832841"/>
    <w:rsid w:val="0083292B"/>
    <w:rsid w:val="00832A72"/>
    <w:rsid w:val="00832AFA"/>
    <w:rsid w:val="00832DFC"/>
    <w:rsid w:val="00833229"/>
    <w:rsid w:val="0083355B"/>
    <w:rsid w:val="008335C9"/>
    <w:rsid w:val="008338D2"/>
    <w:rsid w:val="00833AB3"/>
    <w:rsid w:val="00833FF6"/>
    <w:rsid w:val="00834205"/>
    <w:rsid w:val="00834421"/>
    <w:rsid w:val="00834629"/>
    <w:rsid w:val="008346D5"/>
    <w:rsid w:val="00834A5C"/>
    <w:rsid w:val="00834BFA"/>
    <w:rsid w:val="00835344"/>
    <w:rsid w:val="00835503"/>
    <w:rsid w:val="0083554A"/>
    <w:rsid w:val="00835601"/>
    <w:rsid w:val="0083560F"/>
    <w:rsid w:val="00835894"/>
    <w:rsid w:val="00835A65"/>
    <w:rsid w:val="00835F84"/>
    <w:rsid w:val="0083605D"/>
    <w:rsid w:val="00836216"/>
    <w:rsid w:val="0083639C"/>
    <w:rsid w:val="0083662F"/>
    <w:rsid w:val="00836721"/>
    <w:rsid w:val="008367B1"/>
    <w:rsid w:val="0083684A"/>
    <w:rsid w:val="008368C8"/>
    <w:rsid w:val="008369E3"/>
    <w:rsid w:val="00836A8E"/>
    <w:rsid w:val="00836E31"/>
    <w:rsid w:val="00836E67"/>
    <w:rsid w:val="00836E7B"/>
    <w:rsid w:val="0083717E"/>
    <w:rsid w:val="008371A0"/>
    <w:rsid w:val="0083721D"/>
    <w:rsid w:val="0083729C"/>
    <w:rsid w:val="008373C3"/>
    <w:rsid w:val="0083743F"/>
    <w:rsid w:val="0083782D"/>
    <w:rsid w:val="008379B6"/>
    <w:rsid w:val="00837B53"/>
    <w:rsid w:val="00837CF3"/>
    <w:rsid w:val="00837E75"/>
    <w:rsid w:val="008400ED"/>
    <w:rsid w:val="0084026A"/>
    <w:rsid w:val="00840306"/>
    <w:rsid w:val="008407C6"/>
    <w:rsid w:val="008407D9"/>
    <w:rsid w:val="00840807"/>
    <w:rsid w:val="00840A3D"/>
    <w:rsid w:val="00840ACF"/>
    <w:rsid w:val="00840CCA"/>
    <w:rsid w:val="00840E11"/>
    <w:rsid w:val="00840FFB"/>
    <w:rsid w:val="00841104"/>
    <w:rsid w:val="0084118C"/>
    <w:rsid w:val="0084127E"/>
    <w:rsid w:val="00841A68"/>
    <w:rsid w:val="00841BD6"/>
    <w:rsid w:val="00841C47"/>
    <w:rsid w:val="00841CE1"/>
    <w:rsid w:val="00842071"/>
    <w:rsid w:val="00842458"/>
    <w:rsid w:val="00842464"/>
    <w:rsid w:val="00842627"/>
    <w:rsid w:val="00842AED"/>
    <w:rsid w:val="00842B5D"/>
    <w:rsid w:val="00842D01"/>
    <w:rsid w:val="00842EC6"/>
    <w:rsid w:val="00842EEB"/>
    <w:rsid w:val="00842F35"/>
    <w:rsid w:val="00842FCC"/>
    <w:rsid w:val="00843481"/>
    <w:rsid w:val="00843530"/>
    <w:rsid w:val="00843981"/>
    <w:rsid w:val="008439D9"/>
    <w:rsid w:val="00843B70"/>
    <w:rsid w:val="00843BD5"/>
    <w:rsid w:val="00843D19"/>
    <w:rsid w:val="008446A6"/>
    <w:rsid w:val="00844AAB"/>
    <w:rsid w:val="00844CF7"/>
    <w:rsid w:val="00844DAE"/>
    <w:rsid w:val="00844EC4"/>
    <w:rsid w:val="0084508E"/>
    <w:rsid w:val="008458A2"/>
    <w:rsid w:val="00845CC3"/>
    <w:rsid w:val="00845E8B"/>
    <w:rsid w:val="008461B1"/>
    <w:rsid w:val="0084629A"/>
    <w:rsid w:val="0084649E"/>
    <w:rsid w:val="00846529"/>
    <w:rsid w:val="008468BD"/>
    <w:rsid w:val="00846BAB"/>
    <w:rsid w:val="00846D80"/>
    <w:rsid w:val="00847136"/>
    <w:rsid w:val="00847462"/>
    <w:rsid w:val="00847BE2"/>
    <w:rsid w:val="008500EC"/>
    <w:rsid w:val="00850122"/>
    <w:rsid w:val="00850547"/>
    <w:rsid w:val="0085067E"/>
    <w:rsid w:val="00850712"/>
    <w:rsid w:val="00850793"/>
    <w:rsid w:val="00850AD3"/>
    <w:rsid w:val="00850BEC"/>
    <w:rsid w:val="00850DBD"/>
    <w:rsid w:val="008513CB"/>
    <w:rsid w:val="0085142D"/>
    <w:rsid w:val="0085152A"/>
    <w:rsid w:val="008515FF"/>
    <w:rsid w:val="00851671"/>
    <w:rsid w:val="008516F2"/>
    <w:rsid w:val="00851723"/>
    <w:rsid w:val="0085178E"/>
    <w:rsid w:val="008517E5"/>
    <w:rsid w:val="00851ADE"/>
    <w:rsid w:val="00851BD5"/>
    <w:rsid w:val="00851E3E"/>
    <w:rsid w:val="008525CE"/>
    <w:rsid w:val="00852747"/>
    <w:rsid w:val="00852758"/>
    <w:rsid w:val="008528D5"/>
    <w:rsid w:val="00852D66"/>
    <w:rsid w:val="00852F01"/>
    <w:rsid w:val="0085318B"/>
    <w:rsid w:val="0085334A"/>
    <w:rsid w:val="008533B6"/>
    <w:rsid w:val="00853640"/>
    <w:rsid w:val="00853673"/>
    <w:rsid w:val="00853BCD"/>
    <w:rsid w:val="00853E6F"/>
    <w:rsid w:val="00853EE1"/>
    <w:rsid w:val="00854020"/>
    <w:rsid w:val="008540FF"/>
    <w:rsid w:val="0085413C"/>
    <w:rsid w:val="00854200"/>
    <w:rsid w:val="008547AC"/>
    <w:rsid w:val="00854A32"/>
    <w:rsid w:val="00854B90"/>
    <w:rsid w:val="00854BD4"/>
    <w:rsid w:val="00854BDF"/>
    <w:rsid w:val="00854DD5"/>
    <w:rsid w:val="008550DF"/>
    <w:rsid w:val="0085523F"/>
    <w:rsid w:val="00855566"/>
    <w:rsid w:val="008556B6"/>
    <w:rsid w:val="00855DE1"/>
    <w:rsid w:val="00856178"/>
    <w:rsid w:val="008561D0"/>
    <w:rsid w:val="0085628C"/>
    <w:rsid w:val="0085643F"/>
    <w:rsid w:val="0085655B"/>
    <w:rsid w:val="008565E2"/>
    <w:rsid w:val="0085664B"/>
    <w:rsid w:val="008572E4"/>
    <w:rsid w:val="00857363"/>
    <w:rsid w:val="00857525"/>
    <w:rsid w:val="00857537"/>
    <w:rsid w:val="008575AB"/>
    <w:rsid w:val="0085762A"/>
    <w:rsid w:val="00857825"/>
    <w:rsid w:val="00857973"/>
    <w:rsid w:val="00857AFE"/>
    <w:rsid w:val="00857F96"/>
    <w:rsid w:val="00860019"/>
    <w:rsid w:val="008605B8"/>
    <w:rsid w:val="008605D1"/>
    <w:rsid w:val="00860695"/>
    <w:rsid w:val="00860696"/>
    <w:rsid w:val="0086070A"/>
    <w:rsid w:val="008607B2"/>
    <w:rsid w:val="008608BE"/>
    <w:rsid w:val="00860959"/>
    <w:rsid w:val="00860B06"/>
    <w:rsid w:val="00860C7F"/>
    <w:rsid w:val="00860CB5"/>
    <w:rsid w:val="00860D85"/>
    <w:rsid w:val="00860E0C"/>
    <w:rsid w:val="0086119F"/>
    <w:rsid w:val="008613CF"/>
    <w:rsid w:val="008614FF"/>
    <w:rsid w:val="008616FF"/>
    <w:rsid w:val="00861805"/>
    <w:rsid w:val="0086184A"/>
    <w:rsid w:val="008619B8"/>
    <w:rsid w:val="00861E8F"/>
    <w:rsid w:val="00862195"/>
    <w:rsid w:val="0086235D"/>
    <w:rsid w:val="008625B4"/>
    <w:rsid w:val="008629B1"/>
    <w:rsid w:val="00862A82"/>
    <w:rsid w:val="00862B1C"/>
    <w:rsid w:val="00862E53"/>
    <w:rsid w:val="008631F7"/>
    <w:rsid w:val="0086347E"/>
    <w:rsid w:val="0086368B"/>
    <w:rsid w:val="00863CAC"/>
    <w:rsid w:val="00863D99"/>
    <w:rsid w:val="00864220"/>
    <w:rsid w:val="008646D4"/>
    <w:rsid w:val="008646F3"/>
    <w:rsid w:val="00864719"/>
    <w:rsid w:val="0086480A"/>
    <w:rsid w:val="00864A44"/>
    <w:rsid w:val="00864F4A"/>
    <w:rsid w:val="008650DA"/>
    <w:rsid w:val="00865393"/>
    <w:rsid w:val="0086554B"/>
    <w:rsid w:val="00865611"/>
    <w:rsid w:val="00865784"/>
    <w:rsid w:val="0086578C"/>
    <w:rsid w:val="008661EE"/>
    <w:rsid w:val="0086653A"/>
    <w:rsid w:val="008665E7"/>
    <w:rsid w:val="00866BD4"/>
    <w:rsid w:val="00866E10"/>
    <w:rsid w:val="00866F08"/>
    <w:rsid w:val="0086710B"/>
    <w:rsid w:val="0086724B"/>
    <w:rsid w:val="00867A22"/>
    <w:rsid w:val="00867BD8"/>
    <w:rsid w:val="00867D4B"/>
    <w:rsid w:val="008682F7"/>
    <w:rsid w:val="00870573"/>
    <w:rsid w:val="0087078B"/>
    <w:rsid w:val="008708CF"/>
    <w:rsid w:val="0087093E"/>
    <w:rsid w:val="00870AF9"/>
    <w:rsid w:val="0087102E"/>
    <w:rsid w:val="00871447"/>
    <w:rsid w:val="0087163B"/>
    <w:rsid w:val="00871751"/>
    <w:rsid w:val="00871854"/>
    <w:rsid w:val="00871857"/>
    <w:rsid w:val="0087199E"/>
    <w:rsid w:val="00871D02"/>
    <w:rsid w:val="00871EE9"/>
    <w:rsid w:val="00871FF8"/>
    <w:rsid w:val="008720F2"/>
    <w:rsid w:val="008723F5"/>
    <w:rsid w:val="008724E4"/>
    <w:rsid w:val="00872657"/>
    <w:rsid w:val="008728E9"/>
    <w:rsid w:val="00872973"/>
    <w:rsid w:val="008729FC"/>
    <w:rsid w:val="00872B45"/>
    <w:rsid w:val="00872DE8"/>
    <w:rsid w:val="008734A5"/>
    <w:rsid w:val="0087356E"/>
    <w:rsid w:val="00873929"/>
    <w:rsid w:val="00873A08"/>
    <w:rsid w:val="00873A64"/>
    <w:rsid w:val="00873B52"/>
    <w:rsid w:val="00873C74"/>
    <w:rsid w:val="00873E48"/>
    <w:rsid w:val="00873F46"/>
    <w:rsid w:val="00874410"/>
    <w:rsid w:val="008747AE"/>
    <w:rsid w:val="00874C71"/>
    <w:rsid w:val="00875764"/>
    <w:rsid w:val="008757D3"/>
    <w:rsid w:val="008759C4"/>
    <w:rsid w:val="00875A2D"/>
    <w:rsid w:val="00875E37"/>
    <w:rsid w:val="00875E3A"/>
    <w:rsid w:val="00875E42"/>
    <w:rsid w:val="00875FA8"/>
    <w:rsid w:val="008760D7"/>
    <w:rsid w:val="008760EB"/>
    <w:rsid w:val="00876131"/>
    <w:rsid w:val="0087627A"/>
    <w:rsid w:val="008764FC"/>
    <w:rsid w:val="008769BA"/>
    <w:rsid w:val="00876AB6"/>
    <w:rsid w:val="00876C1F"/>
    <w:rsid w:val="00876C99"/>
    <w:rsid w:val="00876F37"/>
    <w:rsid w:val="00876F66"/>
    <w:rsid w:val="00876FC3"/>
    <w:rsid w:val="00877383"/>
    <w:rsid w:val="0087770D"/>
    <w:rsid w:val="008777E4"/>
    <w:rsid w:val="008779FB"/>
    <w:rsid w:val="00877B55"/>
    <w:rsid w:val="00877E42"/>
    <w:rsid w:val="00880009"/>
    <w:rsid w:val="008800F9"/>
    <w:rsid w:val="00880212"/>
    <w:rsid w:val="00880459"/>
    <w:rsid w:val="00880635"/>
    <w:rsid w:val="00880703"/>
    <w:rsid w:val="008809F4"/>
    <w:rsid w:val="00880BCF"/>
    <w:rsid w:val="00880C9F"/>
    <w:rsid w:val="00881021"/>
    <w:rsid w:val="0088128F"/>
    <w:rsid w:val="0088134B"/>
    <w:rsid w:val="0088138D"/>
    <w:rsid w:val="008813D7"/>
    <w:rsid w:val="008816A0"/>
    <w:rsid w:val="008818AE"/>
    <w:rsid w:val="00881ACD"/>
    <w:rsid w:val="00881FCD"/>
    <w:rsid w:val="0088234D"/>
    <w:rsid w:val="00882619"/>
    <w:rsid w:val="00882755"/>
    <w:rsid w:val="0088286C"/>
    <w:rsid w:val="008828DF"/>
    <w:rsid w:val="00882A0A"/>
    <w:rsid w:val="00882DC3"/>
    <w:rsid w:val="008833AD"/>
    <w:rsid w:val="008833FB"/>
    <w:rsid w:val="00883519"/>
    <w:rsid w:val="008835F4"/>
    <w:rsid w:val="008836CF"/>
    <w:rsid w:val="00883B1E"/>
    <w:rsid w:val="00883C24"/>
    <w:rsid w:val="00883C60"/>
    <w:rsid w:val="00883D61"/>
    <w:rsid w:val="00883D99"/>
    <w:rsid w:val="00883F11"/>
    <w:rsid w:val="00883F19"/>
    <w:rsid w:val="0088402B"/>
    <w:rsid w:val="0088427A"/>
    <w:rsid w:val="008845DB"/>
    <w:rsid w:val="00884AB3"/>
    <w:rsid w:val="00884C90"/>
    <w:rsid w:val="00884EB8"/>
    <w:rsid w:val="008851E3"/>
    <w:rsid w:val="00885466"/>
    <w:rsid w:val="00885988"/>
    <w:rsid w:val="00885AD5"/>
    <w:rsid w:val="008861E2"/>
    <w:rsid w:val="00886229"/>
    <w:rsid w:val="008865DA"/>
    <w:rsid w:val="00886778"/>
    <w:rsid w:val="00886FBD"/>
    <w:rsid w:val="00887089"/>
    <w:rsid w:val="008871E6"/>
    <w:rsid w:val="008874F2"/>
    <w:rsid w:val="008875BF"/>
    <w:rsid w:val="008876C7"/>
    <w:rsid w:val="00887CDB"/>
    <w:rsid w:val="00887E9D"/>
    <w:rsid w:val="00887F5C"/>
    <w:rsid w:val="0089025E"/>
    <w:rsid w:val="008902C4"/>
    <w:rsid w:val="008902D5"/>
    <w:rsid w:val="00890798"/>
    <w:rsid w:val="00890885"/>
    <w:rsid w:val="00890C68"/>
    <w:rsid w:val="00890C80"/>
    <w:rsid w:val="00890E2B"/>
    <w:rsid w:val="008912D4"/>
    <w:rsid w:val="0089158D"/>
    <w:rsid w:val="008915E6"/>
    <w:rsid w:val="00891704"/>
    <w:rsid w:val="00891743"/>
    <w:rsid w:val="00891AFD"/>
    <w:rsid w:val="00891B9C"/>
    <w:rsid w:val="00891C84"/>
    <w:rsid w:val="00891CCB"/>
    <w:rsid w:val="00892380"/>
    <w:rsid w:val="008924FE"/>
    <w:rsid w:val="0089253A"/>
    <w:rsid w:val="008927C8"/>
    <w:rsid w:val="00892879"/>
    <w:rsid w:val="00892984"/>
    <w:rsid w:val="00892A15"/>
    <w:rsid w:val="00892CC0"/>
    <w:rsid w:val="008931AE"/>
    <w:rsid w:val="00893292"/>
    <w:rsid w:val="00893789"/>
    <w:rsid w:val="00893A38"/>
    <w:rsid w:val="00893B6E"/>
    <w:rsid w:val="00893D7C"/>
    <w:rsid w:val="008940EB"/>
    <w:rsid w:val="00894126"/>
    <w:rsid w:val="00894231"/>
    <w:rsid w:val="008943A7"/>
    <w:rsid w:val="0089449A"/>
    <w:rsid w:val="0089451A"/>
    <w:rsid w:val="008945BE"/>
    <w:rsid w:val="00894897"/>
    <w:rsid w:val="00894AC5"/>
    <w:rsid w:val="00894D08"/>
    <w:rsid w:val="00894E71"/>
    <w:rsid w:val="00895078"/>
    <w:rsid w:val="00895179"/>
    <w:rsid w:val="008952CE"/>
    <w:rsid w:val="008952DA"/>
    <w:rsid w:val="008955DE"/>
    <w:rsid w:val="00895853"/>
    <w:rsid w:val="00895971"/>
    <w:rsid w:val="00895E15"/>
    <w:rsid w:val="00895FD7"/>
    <w:rsid w:val="0089604C"/>
    <w:rsid w:val="00896697"/>
    <w:rsid w:val="0089684A"/>
    <w:rsid w:val="00896C04"/>
    <w:rsid w:val="00896CB4"/>
    <w:rsid w:val="00896FD0"/>
    <w:rsid w:val="0089707E"/>
    <w:rsid w:val="008970CD"/>
    <w:rsid w:val="00897294"/>
    <w:rsid w:val="0089747F"/>
    <w:rsid w:val="0089748C"/>
    <w:rsid w:val="00897627"/>
    <w:rsid w:val="00897759"/>
    <w:rsid w:val="008978AF"/>
    <w:rsid w:val="00897A6A"/>
    <w:rsid w:val="00897B07"/>
    <w:rsid w:val="008A0030"/>
    <w:rsid w:val="008A04F6"/>
    <w:rsid w:val="008A0AE5"/>
    <w:rsid w:val="008A0C56"/>
    <w:rsid w:val="008A0FEE"/>
    <w:rsid w:val="008A1030"/>
    <w:rsid w:val="008A1314"/>
    <w:rsid w:val="008A1475"/>
    <w:rsid w:val="008A1B42"/>
    <w:rsid w:val="008A1BA1"/>
    <w:rsid w:val="008A1C11"/>
    <w:rsid w:val="008A1C1E"/>
    <w:rsid w:val="008A2166"/>
    <w:rsid w:val="008A259F"/>
    <w:rsid w:val="008A267B"/>
    <w:rsid w:val="008A2753"/>
    <w:rsid w:val="008A2E1A"/>
    <w:rsid w:val="008A3606"/>
    <w:rsid w:val="008A3BFB"/>
    <w:rsid w:val="008A3C95"/>
    <w:rsid w:val="008A3CE8"/>
    <w:rsid w:val="008A4646"/>
    <w:rsid w:val="008A4649"/>
    <w:rsid w:val="008A46C5"/>
    <w:rsid w:val="008A478D"/>
    <w:rsid w:val="008A4862"/>
    <w:rsid w:val="008A4A3F"/>
    <w:rsid w:val="008A4AC8"/>
    <w:rsid w:val="008A4C8B"/>
    <w:rsid w:val="008A4D06"/>
    <w:rsid w:val="008A4E75"/>
    <w:rsid w:val="008A4FD3"/>
    <w:rsid w:val="008A513C"/>
    <w:rsid w:val="008A51F7"/>
    <w:rsid w:val="008A5726"/>
    <w:rsid w:val="008A5733"/>
    <w:rsid w:val="008A5876"/>
    <w:rsid w:val="008A5B93"/>
    <w:rsid w:val="008A5D7E"/>
    <w:rsid w:val="008A5FAC"/>
    <w:rsid w:val="008A5FBE"/>
    <w:rsid w:val="008A6036"/>
    <w:rsid w:val="008A60C9"/>
    <w:rsid w:val="008A6373"/>
    <w:rsid w:val="008A652F"/>
    <w:rsid w:val="008A6614"/>
    <w:rsid w:val="008A6772"/>
    <w:rsid w:val="008A6B1F"/>
    <w:rsid w:val="008A6BF7"/>
    <w:rsid w:val="008A6C67"/>
    <w:rsid w:val="008A6D0E"/>
    <w:rsid w:val="008A7381"/>
    <w:rsid w:val="008A7A0C"/>
    <w:rsid w:val="008A7AE5"/>
    <w:rsid w:val="008A7F34"/>
    <w:rsid w:val="008A7F9D"/>
    <w:rsid w:val="008B02A6"/>
    <w:rsid w:val="008B0434"/>
    <w:rsid w:val="008B0EC6"/>
    <w:rsid w:val="008B0FB3"/>
    <w:rsid w:val="008B10E7"/>
    <w:rsid w:val="008B116A"/>
    <w:rsid w:val="008B1396"/>
    <w:rsid w:val="008B1407"/>
    <w:rsid w:val="008B1A85"/>
    <w:rsid w:val="008B1AF3"/>
    <w:rsid w:val="008B21AC"/>
    <w:rsid w:val="008B226A"/>
    <w:rsid w:val="008B262F"/>
    <w:rsid w:val="008B26BA"/>
    <w:rsid w:val="008B2998"/>
    <w:rsid w:val="008B2A1F"/>
    <w:rsid w:val="008B2C8F"/>
    <w:rsid w:val="008B31C2"/>
    <w:rsid w:val="008B34EB"/>
    <w:rsid w:val="008B34FA"/>
    <w:rsid w:val="008B355D"/>
    <w:rsid w:val="008B3957"/>
    <w:rsid w:val="008B3B24"/>
    <w:rsid w:val="008B42E8"/>
    <w:rsid w:val="008B4408"/>
    <w:rsid w:val="008B48BB"/>
    <w:rsid w:val="008B4A78"/>
    <w:rsid w:val="008B4AB5"/>
    <w:rsid w:val="008B4C09"/>
    <w:rsid w:val="008B4C61"/>
    <w:rsid w:val="008B4E4B"/>
    <w:rsid w:val="008B50C2"/>
    <w:rsid w:val="008B5361"/>
    <w:rsid w:val="008B5422"/>
    <w:rsid w:val="008B5614"/>
    <w:rsid w:val="008B5773"/>
    <w:rsid w:val="008B57FD"/>
    <w:rsid w:val="008B5829"/>
    <w:rsid w:val="008B5D41"/>
    <w:rsid w:val="008B5D6C"/>
    <w:rsid w:val="008B5F77"/>
    <w:rsid w:val="008B6324"/>
    <w:rsid w:val="008B64C1"/>
    <w:rsid w:val="008B681F"/>
    <w:rsid w:val="008B6A82"/>
    <w:rsid w:val="008B6B4B"/>
    <w:rsid w:val="008B6E5F"/>
    <w:rsid w:val="008B70E9"/>
    <w:rsid w:val="008B721D"/>
    <w:rsid w:val="008B7280"/>
    <w:rsid w:val="008B746C"/>
    <w:rsid w:val="008B7539"/>
    <w:rsid w:val="008B7675"/>
    <w:rsid w:val="008B768C"/>
    <w:rsid w:val="008B76F1"/>
    <w:rsid w:val="008B78C8"/>
    <w:rsid w:val="008B7DF1"/>
    <w:rsid w:val="008B7E4E"/>
    <w:rsid w:val="008C034D"/>
    <w:rsid w:val="008C0A84"/>
    <w:rsid w:val="008C0AED"/>
    <w:rsid w:val="008C0B52"/>
    <w:rsid w:val="008C13F7"/>
    <w:rsid w:val="008C147F"/>
    <w:rsid w:val="008C1558"/>
    <w:rsid w:val="008C1681"/>
    <w:rsid w:val="008C184C"/>
    <w:rsid w:val="008C1895"/>
    <w:rsid w:val="008C1ADE"/>
    <w:rsid w:val="008C1B86"/>
    <w:rsid w:val="008C1D4B"/>
    <w:rsid w:val="008C1F50"/>
    <w:rsid w:val="008C216F"/>
    <w:rsid w:val="008C22BD"/>
    <w:rsid w:val="008C2505"/>
    <w:rsid w:val="008C282D"/>
    <w:rsid w:val="008C28BF"/>
    <w:rsid w:val="008C3A56"/>
    <w:rsid w:val="008C3EEC"/>
    <w:rsid w:val="008C45EC"/>
    <w:rsid w:val="008C4740"/>
    <w:rsid w:val="008C4B84"/>
    <w:rsid w:val="008C4C6D"/>
    <w:rsid w:val="008C4CDB"/>
    <w:rsid w:val="008C554D"/>
    <w:rsid w:val="008C58CC"/>
    <w:rsid w:val="008C596F"/>
    <w:rsid w:val="008C5F76"/>
    <w:rsid w:val="008C62E5"/>
    <w:rsid w:val="008C6316"/>
    <w:rsid w:val="008C638E"/>
    <w:rsid w:val="008C6A12"/>
    <w:rsid w:val="008C6EAD"/>
    <w:rsid w:val="008C770C"/>
    <w:rsid w:val="008C79D1"/>
    <w:rsid w:val="008C7A31"/>
    <w:rsid w:val="008C7B22"/>
    <w:rsid w:val="008C7E05"/>
    <w:rsid w:val="008C7E74"/>
    <w:rsid w:val="008C7F3C"/>
    <w:rsid w:val="008C7F62"/>
    <w:rsid w:val="008C7FA5"/>
    <w:rsid w:val="008D01E3"/>
    <w:rsid w:val="008D0273"/>
    <w:rsid w:val="008D053D"/>
    <w:rsid w:val="008D0C29"/>
    <w:rsid w:val="008D0C62"/>
    <w:rsid w:val="008D1212"/>
    <w:rsid w:val="008D12BE"/>
    <w:rsid w:val="008D1468"/>
    <w:rsid w:val="008D1C0C"/>
    <w:rsid w:val="008D1F5F"/>
    <w:rsid w:val="008D1F80"/>
    <w:rsid w:val="008D22CD"/>
    <w:rsid w:val="008D23CB"/>
    <w:rsid w:val="008D24E8"/>
    <w:rsid w:val="008D2808"/>
    <w:rsid w:val="008D2973"/>
    <w:rsid w:val="008D2A0F"/>
    <w:rsid w:val="008D2E7F"/>
    <w:rsid w:val="008D2FAD"/>
    <w:rsid w:val="008D322F"/>
    <w:rsid w:val="008D32EE"/>
    <w:rsid w:val="008D3315"/>
    <w:rsid w:val="008D335E"/>
    <w:rsid w:val="008D354B"/>
    <w:rsid w:val="008D39DD"/>
    <w:rsid w:val="008D3B6D"/>
    <w:rsid w:val="008D3D31"/>
    <w:rsid w:val="008D41DC"/>
    <w:rsid w:val="008D4236"/>
    <w:rsid w:val="008D449C"/>
    <w:rsid w:val="008D4571"/>
    <w:rsid w:val="008D4D32"/>
    <w:rsid w:val="008D4DB9"/>
    <w:rsid w:val="008D4E86"/>
    <w:rsid w:val="008D4EA5"/>
    <w:rsid w:val="008D50AF"/>
    <w:rsid w:val="008D5167"/>
    <w:rsid w:val="008D530C"/>
    <w:rsid w:val="008D5534"/>
    <w:rsid w:val="008D57C8"/>
    <w:rsid w:val="008D5A79"/>
    <w:rsid w:val="008D5C7F"/>
    <w:rsid w:val="008D5C9B"/>
    <w:rsid w:val="008D5ECA"/>
    <w:rsid w:val="008D5FBB"/>
    <w:rsid w:val="008D6005"/>
    <w:rsid w:val="008D6163"/>
    <w:rsid w:val="008D62D2"/>
    <w:rsid w:val="008D6734"/>
    <w:rsid w:val="008D6B8A"/>
    <w:rsid w:val="008D6C42"/>
    <w:rsid w:val="008D6CA7"/>
    <w:rsid w:val="008D6DB0"/>
    <w:rsid w:val="008D6E00"/>
    <w:rsid w:val="008D7205"/>
    <w:rsid w:val="008D725F"/>
    <w:rsid w:val="008D73F9"/>
    <w:rsid w:val="008D75E9"/>
    <w:rsid w:val="008D798D"/>
    <w:rsid w:val="008D7CDE"/>
    <w:rsid w:val="008D7D99"/>
    <w:rsid w:val="008D7E00"/>
    <w:rsid w:val="008D7F45"/>
    <w:rsid w:val="008E014C"/>
    <w:rsid w:val="008E0890"/>
    <w:rsid w:val="008E09C7"/>
    <w:rsid w:val="008E0A54"/>
    <w:rsid w:val="008E0B1D"/>
    <w:rsid w:val="008E0B86"/>
    <w:rsid w:val="008E1335"/>
    <w:rsid w:val="008E13FE"/>
    <w:rsid w:val="008E1563"/>
    <w:rsid w:val="008E1B21"/>
    <w:rsid w:val="008E1BC8"/>
    <w:rsid w:val="008E1E71"/>
    <w:rsid w:val="008E1F8F"/>
    <w:rsid w:val="008E2013"/>
    <w:rsid w:val="008E2138"/>
    <w:rsid w:val="008E22A9"/>
    <w:rsid w:val="008E2344"/>
    <w:rsid w:val="008E2D13"/>
    <w:rsid w:val="008E2DCD"/>
    <w:rsid w:val="008E30E4"/>
    <w:rsid w:val="008E3519"/>
    <w:rsid w:val="008E3921"/>
    <w:rsid w:val="008E3A18"/>
    <w:rsid w:val="008E3D5F"/>
    <w:rsid w:val="008E3D68"/>
    <w:rsid w:val="008E3E2B"/>
    <w:rsid w:val="008E3F10"/>
    <w:rsid w:val="008E3FA4"/>
    <w:rsid w:val="008E420A"/>
    <w:rsid w:val="008E451E"/>
    <w:rsid w:val="008E45E0"/>
    <w:rsid w:val="008E4641"/>
    <w:rsid w:val="008E4706"/>
    <w:rsid w:val="008E481B"/>
    <w:rsid w:val="008E491C"/>
    <w:rsid w:val="008E4CE9"/>
    <w:rsid w:val="008E55D6"/>
    <w:rsid w:val="008E578B"/>
    <w:rsid w:val="008E5AE9"/>
    <w:rsid w:val="008E60F1"/>
    <w:rsid w:val="008E6376"/>
    <w:rsid w:val="008E6472"/>
    <w:rsid w:val="008E6499"/>
    <w:rsid w:val="008E65A4"/>
    <w:rsid w:val="008E6D20"/>
    <w:rsid w:val="008E6D45"/>
    <w:rsid w:val="008E71E0"/>
    <w:rsid w:val="008E72E7"/>
    <w:rsid w:val="008E7409"/>
    <w:rsid w:val="008E77F2"/>
    <w:rsid w:val="008E7A53"/>
    <w:rsid w:val="008E7DC7"/>
    <w:rsid w:val="008E7DE2"/>
    <w:rsid w:val="008E7E02"/>
    <w:rsid w:val="008F0071"/>
    <w:rsid w:val="008F0474"/>
    <w:rsid w:val="008F0A60"/>
    <w:rsid w:val="008F0BA0"/>
    <w:rsid w:val="008F124A"/>
    <w:rsid w:val="008F1500"/>
    <w:rsid w:val="008F151F"/>
    <w:rsid w:val="008F16D5"/>
    <w:rsid w:val="008F1993"/>
    <w:rsid w:val="008F1BB0"/>
    <w:rsid w:val="008F1C46"/>
    <w:rsid w:val="008F1C5A"/>
    <w:rsid w:val="008F1D35"/>
    <w:rsid w:val="008F232C"/>
    <w:rsid w:val="008F2722"/>
    <w:rsid w:val="008F2751"/>
    <w:rsid w:val="008F276A"/>
    <w:rsid w:val="008F27E4"/>
    <w:rsid w:val="008F2A73"/>
    <w:rsid w:val="008F2B39"/>
    <w:rsid w:val="008F2B46"/>
    <w:rsid w:val="008F2D25"/>
    <w:rsid w:val="008F2EA3"/>
    <w:rsid w:val="008F2EDE"/>
    <w:rsid w:val="008F3143"/>
    <w:rsid w:val="008F31DE"/>
    <w:rsid w:val="008F3609"/>
    <w:rsid w:val="008F36C0"/>
    <w:rsid w:val="008F38F0"/>
    <w:rsid w:val="008F3A37"/>
    <w:rsid w:val="008F3AC8"/>
    <w:rsid w:val="008F3C21"/>
    <w:rsid w:val="008F3D01"/>
    <w:rsid w:val="008F425E"/>
    <w:rsid w:val="008F428F"/>
    <w:rsid w:val="008F4F85"/>
    <w:rsid w:val="008F52C7"/>
    <w:rsid w:val="008F549E"/>
    <w:rsid w:val="008F584A"/>
    <w:rsid w:val="008F5BF4"/>
    <w:rsid w:val="008F5CDE"/>
    <w:rsid w:val="008F5DEF"/>
    <w:rsid w:val="008F5ED5"/>
    <w:rsid w:val="008F61CB"/>
    <w:rsid w:val="008F61D4"/>
    <w:rsid w:val="008F6221"/>
    <w:rsid w:val="008F64A9"/>
    <w:rsid w:val="008F6520"/>
    <w:rsid w:val="008F6706"/>
    <w:rsid w:val="008F671F"/>
    <w:rsid w:val="008F6730"/>
    <w:rsid w:val="008F6954"/>
    <w:rsid w:val="008F6BFB"/>
    <w:rsid w:val="008F6E37"/>
    <w:rsid w:val="008F6E5F"/>
    <w:rsid w:val="008F7194"/>
    <w:rsid w:val="008F72D3"/>
    <w:rsid w:val="008F738B"/>
    <w:rsid w:val="008F7616"/>
    <w:rsid w:val="008F76BA"/>
    <w:rsid w:val="008F7B6E"/>
    <w:rsid w:val="008F7CAA"/>
    <w:rsid w:val="008F7CAF"/>
    <w:rsid w:val="008F7CBE"/>
    <w:rsid w:val="008F7D17"/>
    <w:rsid w:val="008F7FE4"/>
    <w:rsid w:val="009002FD"/>
    <w:rsid w:val="00900425"/>
    <w:rsid w:val="0090068F"/>
    <w:rsid w:val="009006CA"/>
    <w:rsid w:val="00900887"/>
    <w:rsid w:val="00900895"/>
    <w:rsid w:val="00900A50"/>
    <w:rsid w:val="00900BB7"/>
    <w:rsid w:val="00900D0A"/>
    <w:rsid w:val="00900D39"/>
    <w:rsid w:val="00900EE8"/>
    <w:rsid w:val="00900FBA"/>
    <w:rsid w:val="009010C6"/>
    <w:rsid w:val="009011D1"/>
    <w:rsid w:val="00901225"/>
    <w:rsid w:val="009012D2"/>
    <w:rsid w:val="009012E3"/>
    <w:rsid w:val="009013AD"/>
    <w:rsid w:val="00901449"/>
    <w:rsid w:val="0090150C"/>
    <w:rsid w:val="009017A6"/>
    <w:rsid w:val="009017FB"/>
    <w:rsid w:val="00901955"/>
    <w:rsid w:val="009019A7"/>
    <w:rsid w:val="009019AB"/>
    <w:rsid w:val="00901C0D"/>
    <w:rsid w:val="00901C5C"/>
    <w:rsid w:val="00901C78"/>
    <w:rsid w:val="00901E16"/>
    <w:rsid w:val="009020D8"/>
    <w:rsid w:val="009022A1"/>
    <w:rsid w:val="0090230D"/>
    <w:rsid w:val="00902520"/>
    <w:rsid w:val="00902744"/>
    <w:rsid w:val="00902898"/>
    <w:rsid w:val="009029C8"/>
    <w:rsid w:val="00902D54"/>
    <w:rsid w:val="00902E03"/>
    <w:rsid w:val="00903119"/>
    <w:rsid w:val="009033BF"/>
    <w:rsid w:val="0090388C"/>
    <w:rsid w:val="00903AA9"/>
    <w:rsid w:val="00903BAD"/>
    <w:rsid w:val="00903CAB"/>
    <w:rsid w:val="00903D2D"/>
    <w:rsid w:val="00903D44"/>
    <w:rsid w:val="00903FF5"/>
    <w:rsid w:val="0090425E"/>
    <w:rsid w:val="0090429B"/>
    <w:rsid w:val="009043DE"/>
    <w:rsid w:val="0090462F"/>
    <w:rsid w:val="00904A3A"/>
    <w:rsid w:val="00904A4D"/>
    <w:rsid w:val="00904C82"/>
    <w:rsid w:val="00904EE0"/>
    <w:rsid w:val="00904F1F"/>
    <w:rsid w:val="00904F7F"/>
    <w:rsid w:val="00905241"/>
    <w:rsid w:val="0090597C"/>
    <w:rsid w:val="00905CDB"/>
    <w:rsid w:val="00905D03"/>
    <w:rsid w:val="00905F80"/>
    <w:rsid w:val="00905FDF"/>
    <w:rsid w:val="00906229"/>
    <w:rsid w:val="00906270"/>
    <w:rsid w:val="009065A2"/>
    <w:rsid w:val="0090666B"/>
    <w:rsid w:val="0090697E"/>
    <w:rsid w:val="00906A57"/>
    <w:rsid w:val="00906A7E"/>
    <w:rsid w:val="00906E93"/>
    <w:rsid w:val="00907155"/>
    <w:rsid w:val="009072B0"/>
    <w:rsid w:val="009072C7"/>
    <w:rsid w:val="00907329"/>
    <w:rsid w:val="00907357"/>
    <w:rsid w:val="009076C1"/>
    <w:rsid w:val="009079CA"/>
    <w:rsid w:val="00907CDA"/>
    <w:rsid w:val="00907DD2"/>
    <w:rsid w:val="0091000D"/>
    <w:rsid w:val="009100EF"/>
    <w:rsid w:val="00910279"/>
    <w:rsid w:val="00910460"/>
    <w:rsid w:val="0091052D"/>
    <w:rsid w:val="009107CE"/>
    <w:rsid w:val="00910891"/>
    <w:rsid w:val="00910A4D"/>
    <w:rsid w:val="00910B33"/>
    <w:rsid w:val="00911286"/>
    <w:rsid w:val="00911293"/>
    <w:rsid w:val="009112C5"/>
    <w:rsid w:val="0091142C"/>
    <w:rsid w:val="009118DD"/>
    <w:rsid w:val="00911A83"/>
    <w:rsid w:val="00911AC9"/>
    <w:rsid w:val="00911ACE"/>
    <w:rsid w:val="00911AE5"/>
    <w:rsid w:val="00911AFE"/>
    <w:rsid w:val="00911D8E"/>
    <w:rsid w:val="00911E08"/>
    <w:rsid w:val="00912266"/>
    <w:rsid w:val="009125DC"/>
    <w:rsid w:val="00912654"/>
    <w:rsid w:val="009129CA"/>
    <w:rsid w:val="00912AB5"/>
    <w:rsid w:val="00912FB4"/>
    <w:rsid w:val="0091314C"/>
    <w:rsid w:val="00913215"/>
    <w:rsid w:val="00913625"/>
    <w:rsid w:val="009138BE"/>
    <w:rsid w:val="00913AFC"/>
    <w:rsid w:val="00913C8B"/>
    <w:rsid w:val="00913DFF"/>
    <w:rsid w:val="00913E73"/>
    <w:rsid w:val="00914029"/>
    <w:rsid w:val="009140AA"/>
    <w:rsid w:val="009141C2"/>
    <w:rsid w:val="0091444E"/>
    <w:rsid w:val="0091445E"/>
    <w:rsid w:val="0091487C"/>
    <w:rsid w:val="00914898"/>
    <w:rsid w:val="0091497E"/>
    <w:rsid w:val="00914AD5"/>
    <w:rsid w:val="00914E9E"/>
    <w:rsid w:val="00914FB1"/>
    <w:rsid w:val="009150B7"/>
    <w:rsid w:val="0091569F"/>
    <w:rsid w:val="009158C5"/>
    <w:rsid w:val="00915AA0"/>
    <w:rsid w:val="00915BE2"/>
    <w:rsid w:val="00916339"/>
    <w:rsid w:val="009167AD"/>
    <w:rsid w:val="009167DE"/>
    <w:rsid w:val="00916925"/>
    <w:rsid w:val="00916AFC"/>
    <w:rsid w:val="00916F05"/>
    <w:rsid w:val="009172B4"/>
    <w:rsid w:val="009172D6"/>
    <w:rsid w:val="0091747B"/>
    <w:rsid w:val="0091773F"/>
    <w:rsid w:val="009179AB"/>
    <w:rsid w:val="00917AB8"/>
    <w:rsid w:val="00917B93"/>
    <w:rsid w:val="00917C60"/>
    <w:rsid w:val="00917E92"/>
    <w:rsid w:val="00917FCB"/>
    <w:rsid w:val="0092004E"/>
    <w:rsid w:val="009200BB"/>
    <w:rsid w:val="0092022D"/>
    <w:rsid w:val="0092024D"/>
    <w:rsid w:val="009203BD"/>
    <w:rsid w:val="00920694"/>
    <w:rsid w:val="00920816"/>
    <w:rsid w:val="00920B6D"/>
    <w:rsid w:val="00920DAD"/>
    <w:rsid w:val="00920E49"/>
    <w:rsid w:val="0092100E"/>
    <w:rsid w:val="00921362"/>
    <w:rsid w:val="009216CA"/>
    <w:rsid w:val="009216E3"/>
    <w:rsid w:val="00921AA1"/>
    <w:rsid w:val="00921AC5"/>
    <w:rsid w:val="00921BB3"/>
    <w:rsid w:val="00921FEC"/>
    <w:rsid w:val="00921FF7"/>
    <w:rsid w:val="00922020"/>
    <w:rsid w:val="00922044"/>
    <w:rsid w:val="00922234"/>
    <w:rsid w:val="0092272D"/>
    <w:rsid w:val="0092297D"/>
    <w:rsid w:val="00922A0C"/>
    <w:rsid w:val="00922B0A"/>
    <w:rsid w:val="00922D62"/>
    <w:rsid w:val="009231D3"/>
    <w:rsid w:val="00923280"/>
    <w:rsid w:val="00923329"/>
    <w:rsid w:val="009233FF"/>
    <w:rsid w:val="0092340A"/>
    <w:rsid w:val="00923494"/>
    <w:rsid w:val="00923559"/>
    <w:rsid w:val="00923807"/>
    <w:rsid w:val="00923859"/>
    <w:rsid w:val="0092389D"/>
    <w:rsid w:val="009238A9"/>
    <w:rsid w:val="009239F4"/>
    <w:rsid w:val="00923B22"/>
    <w:rsid w:val="00923B99"/>
    <w:rsid w:val="0092425A"/>
    <w:rsid w:val="00924533"/>
    <w:rsid w:val="009248A7"/>
    <w:rsid w:val="009249AD"/>
    <w:rsid w:val="00924BA6"/>
    <w:rsid w:val="00924BE8"/>
    <w:rsid w:val="00924CFF"/>
    <w:rsid w:val="00924DC6"/>
    <w:rsid w:val="00924DDA"/>
    <w:rsid w:val="00924EEB"/>
    <w:rsid w:val="009252AF"/>
    <w:rsid w:val="0092532F"/>
    <w:rsid w:val="0092555C"/>
    <w:rsid w:val="00925621"/>
    <w:rsid w:val="009257A5"/>
    <w:rsid w:val="00925834"/>
    <w:rsid w:val="00925FE9"/>
    <w:rsid w:val="00926230"/>
    <w:rsid w:val="0092652A"/>
    <w:rsid w:val="0092683C"/>
    <w:rsid w:val="00926D20"/>
    <w:rsid w:val="00926E13"/>
    <w:rsid w:val="00927041"/>
    <w:rsid w:val="009271C0"/>
    <w:rsid w:val="00927390"/>
    <w:rsid w:val="009276A9"/>
    <w:rsid w:val="00927799"/>
    <w:rsid w:val="00927935"/>
    <w:rsid w:val="00927B0D"/>
    <w:rsid w:val="00927BE7"/>
    <w:rsid w:val="00927C8D"/>
    <w:rsid w:val="0093023B"/>
    <w:rsid w:val="009304B7"/>
    <w:rsid w:val="00930DE1"/>
    <w:rsid w:val="00930F5C"/>
    <w:rsid w:val="00931283"/>
    <w:rsid w:val="00931D6F"/>
    <w:rsid w:val="009328BC"/>
    <w:rsid w:val="009329C9"/>
    <w:rsid w:val="00932F57"/>
    <w:rsid w:val="009332E0"/>
    <w:rsid w:val="00933305"/>
    <w:rsid w:val="00933640"/>
    <w:rsid w:val="0093369B"/>
    <w:rsid w:val="00933DCE"/>
    <w:rsid w:val="00933F1A"/>
    <w:rsid w:val="0093403A"/>
    <w:rsid w:val="00934354"/>
    <w:rsid w:val="00934896"/>
    <w:rsid w:val="00934B0B"/>
    <w:rsid w:val="00934D5D"/>
    <w:rsid w:val="00934FF1"/>
    <w:rsid w:val="0093512F"/>
    <w:rsid w:val="00935197"/>
    <w:rsid w:val="00935691"/>
    <w:rsid w:val="0093586F"/>
    <w:rsid w:val="0093598B"/>
    <w:rsid w:val="00935C19"/>
    <w:rsid w:val="00935C38"/>
    <w:rsid w:val="00935D69"/>
    <w:rsid w:val="009360C0"/>
    <w:rsid w:val="009362FE"/>
    <w:rsid w:val="009363ED"/>
    <w:rsid w:val="0093645C"/>
    <w:rsid w:val="00936674"/>
    <w:rsid w:val="00936AB1"/>
    <w:rsid w:val="00936C6E"/>
    <w:rsid w:val="00936F75"/>
    <w:rsid w:val="00936FA7"/>
    <w:rsid w:val="009370D7"/>
    <w:rsid w:val="009371E2"/>
    <w:rsid w:val="00937381"/>
    <w:rsid w:val="009373C3"/>
    <w:rsid w:val="009374F3"/>
    <w:rsid w:val="0093788D"/>
    <w:rsid w:val="00937E6B"/>
    <w:rsid w:val="00940741"/>
    <w:rsid w:val="00940795"/>
    <w:rsid w:val="00940BAE"/>
    <w:rsid w:val="00940D3D"/>
    <w:rsid w:val="00940E2E"/>
    <w:rsid w:val="00940F81"/>
    <w:rsid w:val="00941359"/>
    <w:rsid w:val="00941B1A"/>
    <w:rsid w:val="00942292"/>
    <w:rsid w:val="009424DF"/>
    <w:rsid w:val="00942767"/>
    <w:rsid w:val="00942CFD"/>
    <w:rsid w:val="00943179"/>
    <w:rsid w:val="009432B7"/>
    <w:rsid w:val="0094349C"/>
    <w:rsid w:val="009434A0"/>
    <w:rsid w:val="0094389F"/>
    <w:rsid w:val="00943D2B"/>
    <w:rsid w:val="00943F6B"/>
    <w:rsid w:val="00944096"/>
    <w:rsid w:val="009441EB"/>
    <w:rsid w:val="009442C1"/>
    <w:rsid w:val="009445DE"/>
    <w:rsid w:val="0094473A"/>
    <w:rsid w:val="0094475D"/>
    <w:rsid w:val="00944C5D"/>
    <w:rsid w:val="00944EE0"/>
    <w:rsid w:val="00945239"/>
    <w:rsid w:val="0094541A"/>
    <w:rsid w:val="009457D6"/>
    <w:rsid w:val="009457E1"/>
    <w:rsid w:val="009457F7"/>
    <w:rsid w:val="00945832"/>
    <w:rsid w:val="009458DA"/>
    <w:rsid w:val="00945995"/>
    <w:rsid w:val="00945A6B"/>
    <w:rsid w:val="00945F84"/>
    <w:rsid w:val="009460E0"/>
    <w:rsid w:val="00946107"/>
    <w:rsid w:val="009461A3"/>
    <w:rsid w:val="00946246"/>
    <w:rsid w:val="009465B4"/>
    <w:rsid w:val="009466C7"/>
    <w:rsid w:val="00946762"/>
    <w:rsid w:val="0094692B"/>
    <w:rsid w:val="00946C25"/>
    <w:rsid w:val="00947477"/>
    <w:rsid w:val="009474DD"/>
    <w:rsid w:val="00947510"/>
    <w:rsid w:val="00947668"/>
    <w:rsid w:val="0094774B"/>
    <w:rsid w:val="00947A55"/>
    <w:rsid w:val="00947E54"/>
    <w:rsid w:val="009501E0"/>
    <w:rsid w:val="0095092C"/>
    <w:rsid w:val="009509E5"/>
    <w:rsid w:val="009509F1"/>
    <w:rsid w:val="00950B88"/>
    <w:rsid w:val="00950BEF"/>
    <w:rsid w:val="00951039"/>
    <w:rsid w:val="0095135F"/>
    <w:rsid w:val="009514BA"/>
    <w:rsid w:val="009516F8"/>
    <w:rsid w:val="009518D5"/>
    <w:rsid w:val="00951C23"/>
    <w:rsid w:val="00951F92"/>
    <w:rsid w:val="00951FF2"/>
    <w:rsid w:val="00952050"/>
    <w:rsid w:val="0095254B"/>
    <w:rsid w:val="0095262D"/>
    <w:rsid w:val="00952778"/>
    <w:rsid w:val="0095282B"/>
    <w:rsid w:val="00952856"/>
    <w:rsid w:val="009528B4"/>
    <w:rsid w:val="00952967"/>
    <w:rsid w:val="00952973"/>
    <w:rsid w:val="0095297B"/>
    <w:rsid w:val="00952990"/>
    <w:rsid w:val="00952A7F"/>
    <w:rsid w:val="00952C4D"/>
    <w:rsid w:val="00952CE6"/>
    <w:rsid w:val="009530CA"/>
    <w:rsid w:val="009533F6"/>
    <w:rsid w:val="00953401"/>
    <w:rsid w:val="0095344D"/>
    <w:rsid w:val="0095384F"/>
    <w:rsid w:val="00953983"/>
    <w:rsid w:val="00953B28"/>
    <w:rsid w:val="00953BAB"/>
    <w:rsid w:val="00953C94"/>
    <w:rsid w:val="00953CAA"/>
    <w:rsid w:val="00954155"/>
    <w:rsid w:val="0095460D"/>
    <w:rsid w:val="00954669"/>
    <w:rsid w:val="00954779"/>
    <w:rsid w:val="009548CF"/>
    <w:rsid w:val="00954AF9"/>
    <w:rsid w:val="00954BC6"/>
    <w:rsid w:val="00955478"/>
    <w:rsid w:val="0095550A"/>
    <w:rsid w:val="00955CDF"/>
    <w:rsid w:val="00955FE4"/>
    <w:rsid w:val="00956333"/>
    <w:rsid w:val="00956A6E"/>
    <w:rsid w:val="00956CF8"/>
    <w:rsid w:val="00956DA4"/>
    <w:rsid w:val="00956E6D"/>
    <w:rsid w:val="00957056"/>
    <w:rsid w:val="009573E9"/>
    <w:rsid w:val="009574EB"/>
    <w:rsid w:val="009575DA"/>
    <w:rsid w:val="0095761B"/>
    <w:rsid w:val="0095765E"/>
    <w:rsid w:val="00957896"/>
    <w:rsid w:val="009578DC"/>
    <w:rsid w:val="009579C2"/>
    <w:rsid w:val="00957A52"/>
    <w:rsid w:val="00957B63"/>
    <w:rsid w:val="00957B74"/>
    <w:rsid w:val="00957CB7"/>
    <w:rsid w:val="00957E32"/>
    <w:rsid w:val="00957E85"/>
    <w:rsid w:val="0096014D"/>
    <w:rsid w:val="0096031B"/>
    <w:rsid w:val="00960661"/>
    <w:rsid w:val="00960682"/>
    <w:rsid w:val="00960724"/>
    <w:rsid w:val="00960A01"/>
    <w:rsid w:val="00960A97"/>
    <w:rsid w:val="00960DA3"/>
    <w:rsid w:val="00960E6C"/>
    <w:rsid w:val="00961194"/>
    <w:rsid w:val="00961242"/>
    <w:rsid w:val="009618B8"/>
    <w:rsid w:val="00961AF0"/>
    <w:rsid w:val="00961D23"/>
    <w:rsid w:val="009621CC"/>
    <w:rsid w:val="0096246F"/>
    <w:rsid w:val="00962544"/>
    <w:rsid w:val="00962798"/>
    <w:rsid w:val="00962A64"/>
    <w:rsid w:val="00962AA6"/>
    <w:rsid w:val="00962B68"/>
    <w:rsid w:val="00962BA5"/>
    <w:rsid w:val="00962BBF"/>
    <w:rsid w:val="00962E3D"/>
    <w:rsid w:val="0096343B"/>
    <w:rsid w:val="00963566"/>
    <w:rsid w:val="00963A65"/>
    <w:rsid w:val="00963AE1"/>
    <w:rsid w:val="00963BA4"/>
    <w:rsid w:val="00963F15"/>
    <w:rsid w:val="009641BE"/>
    <w:rsid w:val="00964301"/>
    <w:rsid w:val="00964730"/>
    <w:rsid w:val="00964735"/>
    <w:rsid w:val="00964907"/>
    <w:rsid w:val="00964A55"/>
    <w:rsid w:val="00964E91"/>
    <w:rsid w:val="00964FC7"/>
    <w:rsid w:val="009651B4"/>
    <w:rsid w:val="0096586A"/>
    <w:rsid w:val="0096587E"/>
    <w:rsid w:val="00965D59"/>
    <w:rsid w:val="00965FE6"/>
    <w:rsid w:val="009660E2"/>
    <w:rsid w:val="00966230"/>
    <w:rsid w:val="00966697"/>
    <w:rsid w:val="009666B4"/>
    <w:rsid w:val="0096690C"/>
    <w:rsid w:val="00966C17"/>
    <w:rsid w:val="00966DBE"/>
    <w:rsid w:val="00966FEB"/>
    <w:rsid w:val="00967628"/>
    <w:rsid w:val="009678F8"/>
    <w:rsid w:val="00967AC5"/>
    <w:rsid w:val="00967B9F"/>
    <w:rsid w:val="00967CE8"/>
    <w:rsid w:val="00967D29"/>
    <w:rsid w:val="0097049D"/>
    <w:rsid w:val="00970866"/>
    <w:rsid w:val="00970B3E"/>
    <w:rsid w:val="00970C75"/>
    <w:rsid w:val="00970D76"/>
    <w:rsid w:val="0097137E"/>
    <w:rsid w:val="009714D3"/>
    <w:rsid w:val="00971628"/>
    <w:rsid w:val="0097164F"/>
    <w:rsid w:val="0097181F"/>
    <w:rsid w:val="009719D7"/>
    <w:rsid w:val="00971A8F"/>
    <w:rsid w:val="00971BCA"/>
    <w:rsid w:val="00972151"/>
    <w:rsid w:val="00972217"/>
    <w:rsid w:val="009727F1"/>
    <w:rsid w:val="00972D8E"/>
    <w:rsid w:val="00972F3C"/>
    <w:rsid w:val="00972FE4"/>
    <w:rsid w:val="009730ED"/>
    <w:rsid w:val="009731CB"/>
    <w:rsid w:val="00973259"/>
    <w:rsid w:val="00973299"/>
    <w:rsid w:val="00973342"/>
    <w:rsid w:val="009733CF"/>
    <w:rsid w:val="009734E3"/>
    <w:rsid w:val="009735DC"/>
    <w:rsid w:val="00973B40"/>
    <w:rsid w:val="009742BF"/>
    <w:rsid w:val="0097432C"/>
    <w:rsid w:val="00974637"/>
    <w:rsid w:val="00974AD7"/>
    <w:rsid w:val="00974D80"/>
    <w:rsid w:val="00975098"/>
    <w:rsid w:val="00975315"/>
    <w:rsid w:val="00975345"/>
    <w:rsid w:val="009755A1"/>
    <w:rsid w:val="009755DE"/>
    <w:rsid w:val="009757B4"/>
    <w:rsid w:val="0097584D"/>
    <w:rsid w:val="0097596D"/>
    <w:rsid w:val="00975A00"/>
    <w:rsid w:val="00975AC6"/>
    <w:rsid w:val="00975F93"/>
    <w:rsid w:val="00975F9B"/>
    <w:rsid w:val="00976288"/>
    <w:rsid w:val="00976341"/>
    <w:rsid w:val="009765E7"/>
    <w:rsid w:val="009766A3"/>
    <w:rsid w:val="00976882"/>
    <w:rsid w:val="009769AF"/>
    <w:rsid w:val="00976B5A"/>
    <w:rsid w:val="00976BCA"/>
    <w:rsid w:val="00976D3F"/>
    <w:rsid w:val="00976D44"/>
    <w:rsid w:val="00977021"/>
    <w:rsid w:val="0097767F"/>
    <w:rsid w:val="00977BDA"/>
    <w:rsid w:val="00977DED"/>
    <w:rsid w:val="00977F5D"/>
    <w:rsid w:val="00980013"/>
    <w:rsid w:val="00980165"/>
    <w:rsid w:val="00980332"/>
    <w:rsid w:val="009803FF"/>
    <w:rsid w:val="00980421"/>
    <w:rsid w:val="00980AB6"/>
    <w:rsid w:val="00980B3D"/>
    <w:rsid w:val="00980B62"/>
    <w:rsid w:val="00980C17"/>
    <w:rsid w:val="00980CE3"/>
    <w:rsid w:val="009812E4"/>
    <w:rsid w:val="009815B2"/>
    <w:rsid w:val="0098189B"/>
    <w:rsid w:val="00981F9D"/>
    <w:rsid w:val="00982036"/>
    <w:rsid w:val="0098241D"/>
    <w:rsid w:val="00982753"/>
    <w:rsid w:val="0098299A"/>
    <w:rsid w:val="00982EA7"/>
    <w:rsid w:val="00982ED5"/>
    <w:rsid w:val="0098308B"/>
    <w:rsid w:val="009830DB"/>
    <w:rsid w:val="00983208"/>
    <w:rsid w:val="0098339E"/>
    <w:rsid w:val="009836C9"/>
    <w:rsid w:val="0098382C"/>
    <w:rsid w:val="00983949"/>
    <w:rsid w:val="00983BC9"/>
    <w:rsid w:val="00983ED6"/>
    <w:rsid w:val="009844D9"/>
    <w:rsid w:val="0098486E"/>
    <w:rsid w:val="00984E59"/>
    <w:rsid w:val="00985085"/>
    <w:rsid w:val="0098520C"/>
    <w:rsid w:val="0098528F"/>
    <w:rsid w:val="009852D2"/>
    <w:rsid w:val="0098549D"/>
    <w:rsid w:val="00985608"/>
    <w:rsid w:val="00985707"/>
    <w:rsid w:val="009857EA"/>
    <w:rsid w:val="00985B48"/>
    <w:rsid w:val="00985B8A"/>
    <w:rsid w:val="00985DBB"/>
    <w:rsid w:val="00985E58"/>
    <w:rsid w:val="00986168"/>
    <w:rsid w:val="00986448"/>
    <w:rsid w:val="0098666C"/>
    <w:rsid w:val="00986BF1"/>
    <w:rsid w:val="00986F3E"/>
    <w:rsid w:val="00987066"/>
    <w:rsid w:val="0098710E"/>
    <w:rsid w:val="009871AA"/>
    <w:rsid w:val="0098732C"/>
    <w:rsid w:val="00987C39"/>
    <w:rsid w:val="00987E7F"/>
    <w:rsid w:val="009903F2"/>
    <w:rsid w:val="00990622"/>
    <w:rsid w:val="00990ACF"/>
    <w:rsid w:val="00990C99"/>
    <w:rsid w:val="009912BD"/>
    <w:rsid w:val="0099136E"/>
    <w:rsid w:val="009913B4"/>
    <w:rsid w:val="00991806"/>
    <w:rsid w:val="00991B09"/>
    <w:rsid w:val="0099269F"/>
    <w:rsid w:val="00992AE7"/>
    <w:rsid w:val="00992C68"/>
    <w:rsid w:val="00992CE2"/>
    <w:rsid w:val="00992D81"/>
    <w:rsid w:val="00992F5B"/>
    <w:rsid w:val="00992FA1"/>
    <w:rsid w:val="00993363"/>
    <w:rsid w:val="009937ED"/>
    <w:rsid w:val="009939E9"/>
    <w:rsid w:val="00993DA5"/>
    <w:rsid w:val="00993ED8"/>
    <w:rsid w:val="00994127"/>
    <w:rsid w:val="0099452B"/>
    <w:rsid w:val="009945A5"/>
    <w:rsid w:val="00994C82"/>
    <w:rsid w:val="00994D03"/>
    <w:rsid w:val="00994DC0"/>
    <w:rsid w:val="00994E03"/>
    <w:rsid w:val="00994E0E"/>
    <w:rsid w:val="00994E47"/>
    <w:rsid w:val="00994FEC"/>
    <w:rsid w:val="009954D0"/>
    <w:rsid w:val="009955EC"/>
    <w:rsid w:val="00995776"/>
    <w:rsid w:val="0099589D"/>
    <w:rsid w:val="00995A65"/>
    <w:rsid w:val="00995AC8"/>
    <w:rsid w:val="00995B75"/>
    <w:rsid w:val="00996467"/>
    <w:rsid w:val="00996592"/>
    <w:rsid w:val="00996964"/>
    <w:rsid w:val="009969E2"/>
    <w:rsid w:val="00996DA4"/>
    <w:rsid w:val="00996FEC"/>
    <w:rsid w:val="009974D8"/>
    <w:rsid w:val="009974F6"/>
    <w:rsid w:val="0099769B"/>
    <w:rsid w:val="00997C9C"/>
    <w:rsid w:val="00997D55"/>
    <w:rsid w:val="00997DC9"/>
    <w:rsid w:val="00997DD9"/>
    <w:rsid w:val="00997EB9"/>
    <w:rsid w:val="00997FDE"/>
    <w:rsid w:val="009A026E"/>
    <w:rsid w:val="009A045B"/>
    <w:rsid w:val="009A04F2"/>
    <w:rsid w:val="009A0717"/>
    <w:rsid w:val="009A07D0"/>
    <w:rsid w:val="009A08D6"/>
    <w:rsid w:val="009A0E4B"/>
    <w:rsid w:val="009A1B1E"/>
    <w:rsid w:val="009A1CBB"/>
    <w:rsid w:val="009A1E55"/>
    <w:rsid w:val="009A1E86"/>
    <w:rsid w:val="009A20D2"/>
    <w:rsid w:val="009A2347"/>
    <w:rsid w:val="009A2620"/>
    <w:rsid w:val="009A2DAE"/>
    <w:rsid w:val="009A2DF4"/>
    <w:rsid w:val="009A2F75"/>
    <w:rsid w:val="009A3127"/>
    <w:rsid w:val="009A3303"/>
    <w:rsid w:val="009A36C2"/>
    <w:rsid w:val="009A3B67"/>
    <w:rsid w:val="009A3B8A"/>
    <w:rsid w:val="009A3BF7"/>
    <w:rsid w:val="009A3E24"/>
    <w:rsid w:val="009A4069"/>
    <w:rsid w:val="009A44ED"/>
    <w:rsid w:val="009A45C9"/>
    <w:rsid w:val="009A49FD"/>
    <w:rsid w:val="009A4B55"/>
    <w:rsid w:val="009A4E38"/>
    <w:rsid w:val="009A4F32"/>
    <w:rsid w:val="009A526C"/>
    <w:rsid w:val="009A561A"/>
    <w:rsid w:val="009A5DDE"/>
    <w:rsid w:val="009A5E7F"/>
    <w:rsid w:val="009A5F2D"/>
    <w:rsid w:val="009A616F"/>
    <w:rsid w:val="009A63A4"/>
    <w:rsid w:val="009A6430"/>
    <w:rsid w:val="009A6879"/>
    <w:rsid w:val="009A6886"/>
    <w:rsid w:val="009A6AF9"/>
    <w:rsid w:val="009A6B37"/>
    <w:rsid w:val="009A6B7D"/>
    <w:rsid w:val="009A716A"/>
    <w:rsid w:val="009A7765"/>
    <w:rsid w:val="009A79D9"/>
    <w:rsid w:val="009A7BCE"/>
    <w:rsid w:val="009A7DA7"/>
    <w:rsid w:val="009A7E49"/>
    <w:rsid w:val="009B0243"/>
    <w:rsid w:val="009B0325"/>
    <w:rsid w:val="009B0666"/>
    <w:rsid w:val="009B08FF"/>
    <w:rsid w:val="009B0A63"/>
    <w:rsid w:val="009B0E78"/>
    <w:rsid w:val="009B110F"/>
    <w:rsid w:val="009B11B0"/>
    <w:rsid w:val="009B175A"/>
    <w:rsid w:val="009B18AA"/>
    <w:rsid w:val="009B18B2"/>
    <w:rsid w:val="009B18C7"/>
    <w:rsid w:val="009B18D4"/>
    <w:rsid w:val="009B199B"/>
    <w:rsid w:val="009B19A0"/>
    <w:rsid w:val="009B1E8C"/>
    <w:rsid w:val="009B2163"/>
    <w:rsid w:val="009B22F8"/>
    <w:rsid w:val="009B2BA7"/>
    <w:rsid w:val="009B2DE4"/>
    <w:rsid w:val="009B2FFF"/>
    <w:rsid w:val="009B30A1"/>
    <w:rsid w:val="009B35F7"/>
    <w:rsid w:val="009B3A83"/>
    <w:rsid w:val="009B3BFA"/>
    <w:rsid w:val="009B3D0C"/>
    <w:rsid w:val="009B3FAB"/>
    <w:rsid w:val="009B4048"/>
    <w:rsid w:val="009B4169"/>
    <w:rsid w:val="009B4440"/>
    <w:rsid w:val="009B44AF"/>
    <w:rsid w:val="009B4714"/>
    <w:rsid w:val="009B4742"/>
    <w:rsid w:val="009B4A7F"/>
    <w:rsid w:val="009B4D67"/>
    <w:rsid w:val="009B5220"/>
    <w:rsid w:val="009B53C0"/>
    <w:rsid w:val="009B56EC"/>
    <w:rsid w:val="009B59B6"/>
    <w:rsid w:val="009B5D80"/>
    <w:rsid w:val="009B6028"/>
    <w:rsid w:val="009B604E"/>
    <w:rsid w:val="009B6319"/>
    <w:rsid w:val="009B63C7"/>
    <w:rsid w:val="009B6502"/>
    <w:rsid w:val="009B6777"/>
    <w:rsid w:val="009B6DAB"/>
    <w:rsid w:val="009B6FF9"/>
    <w:rsid w:val="009B7198"/>
    <w:rsid w:val="009B7208"/>
    <w:rsid w:val="009B7539"/>
    <w:rsid w:val="009B762D"/>
    <w:rsid w:val="009B7A3C"/>
    <w:rsid w:val="009B7A52"/>
    <w:rsid w:val="009B7C86"/>
    <w:rsid w:val="009C018D"/>
    <w:rsid w:val="009C022A"/>
    <w:rsid w:val="009C036F"/>
    <w:rsid w:val="009C0413"/>
    <w:rsid w:val="009C049B"/>
    <w:rsid w:val="009C0553"/>
    <w:rsid w:val="009C0794"/>
    <w:rsid w:val="009C0BEC"/>
    <w:rsid w:val="009C0E54"/>
    <w:rsid w:val="009C0E5F"/>
    <w:rsid w:val="009C1223"/>
    <w:rsid w:val="009C15A5"/>
    <w:rsid w:val="009C1C6A"/>
    <w:rsid w:val="009C1D5E"/>
    <w:rsid w:val="009C1F0B"/>
    <w:rsid w:val="009C1FF8"/>
    <w:rsid w:val="009C20C7"/>
    <w:rsid w:val="009C2417"/>
    <w:rsid w:val="009C2515"/>
    <w:rsid w:val="009C26C6"/>
    <w:rsid w:val="009C277A"/>
    <w:rsid w:val="009C293E"/>
    <w:rsid w:val="009C298F"/>
    <w:rsid w:val="009C2B34"/>
    <w:rsid w:val="009C2C82"/>
    <w:rsid w:val="009C2E38"/>
    <w:rsid w:val="009C2F86"/>
    <w:rsid w:val="009C3313"/>
    <w:rsid w:val="009C332E"/>
    <w:rsid w:val="009C373A"/>
    <w:rsid w:val="009C3751"/>
    <w:rsid w:val="009C37EA"/>
    <w:rsid w:val="009C39D9"/>
    <w:rsid w:val="009C39FE"/>
    <w:rsid w:val="009C3ABD"/>
    <w:rsid w:val="009C3C34"/>
    <w:rsid w:val="009C3EB2"/>
    <w:rsid w:val="009C40B7"/>
    <w:rsid w:val="009C428B"/>
    <w:rsid w:val="009C4689"/>
    <w:rsid w:val="009C4BA1"/>
    <w:rsid w:val="009C4CDE"/>
    <w:rsid w:val="009C50C0"/>
    <w:rsid w:val="009C517A"/>
    <w:rsid w:val="009C5306"/>
    <w:rsid w:val="009C57A5"/>
    <w:rsid w:val="009C58E6"/>
    <w:rsid w:val="009C5AE1"/>
    <w:rsid w:val="009C5B05"/>
    <w:rsid w:val="009C5BB4"/>
    <w:rsid w:val="009C5E08"/>
    <w:rsid w:val="009C5EDC"/>
    <w:rsid w:val="009C5F01"/>
    <w:rsid w:val="009C6199"/>
    <w:rsid w:val="009C61CD"/>
    <w:rsid w:val="009C62D4"/>
    <w:rsid w:val="009C63D2"/>
    <w:rsid w:val="009C6407"/>
    <w:rsid w:val="009C65C7"/>
    <w:rsid w:val="009C67CB"/>
    <w:rsid w:val="009C689B"/>
    <w:rsid w:val="009C68BB"/>
    <w:rsid w:val="009C68F2"/>
    <w:rsid w:val="009C6B90"/>
    <w:rsid w:val="009C6C1B"/>
    <w:rsid w:val="009C6E90"/>
    <w:rsid w:val="009C7366"/>
    <w:rsid w:val="009C771D"/>
    <w:rsid w:val="009C79DD"/>
    <w:rsid w:val="009C7D9C"/>
    <w:rsid w:val="009C7EE4"/>
    <w:rsid w:val="009D032F"/>
    <w:rsid w:val="009D070A"/>
    <w:rsid w:val="009D08BF"/>
    <w:rsid w:val="009D08DE"/>
    <w:rsid w:val="009D0A5E"/>
    <w:rsid w:val="009D107D"/>
    <w:rsid w:val="009D10E1"/>
    <w:rsid w:val="009D137D"/>
    <w:rsid w:val="009D17A1"/>
    <w:rsid w:val="009D1875"/>
    <w:rsid w:val="009D1BCB"/>
    <w:rsid w:val="009D1DFD"/>
    <w:rsid w:val="009D1E9F"/>
    <w:rsid w:val="009D1F3F"/>
    <w:rsid w:val="009D200E"/>
    <w:rsid w:val="009D219A"/>
    <w:rsid w:val="009D21C2"/>
    <w:rsid w:val="009D221D"/>
    <w:rsid w:val="009D25AF"/>
    <w:rsid w:val="009D2623"/>
    <w:rsid w:val="009D2D1A"/>
    <w:rsid w:val="009D2F90"/>
    <w:rsid w:val="009D310D"/>
    <w:rsid w:val="009D3114"/>
    <w:rsid w:val="009D3161"/>
    <w:rsid w:val="009D34A8"/>
    <w:rsid w:val="009D34C3"/>
    <w:rsid w:val="009D36D5"/>
    <w:rsid w:val="009D376B"/>
    <w:rsid w:val="009D37CC"/>
    <w:rsid w:val="009D3B5F"/>
    <w:rsid w:val="009D3E78"/>
    <w:rsid w:val="009D3E8F"/>
    <w:rsid w:val="009D3ED5"/>
    <w:rsid w:val="009D4118"/>
    <w:rsid w:val="009D416A"/>
    <w:rsid w:val="009D41E1"/>
    <w:rsid w:val="009D4557"/>
    <w:rsid w:val="009D4F93"/>
    <w:rsid w:val="009D4FC4"/>
    <w:rsid w:val="009D5197"/>
    <w:rsid w:val="009D560B"/>
    <w:rsid w:val="009D5A1C"/>
    <w:rsid w:val="009D5D34"/>
    <w:rsid w:val="009D5F09"/>
    <w:rsid w:val="009D61B0"/>
    <w:rsid w:val="009D66BC"/>
    <w:rsid w:val="009D6E0A"/>
    <w:rsid w:val="009D7024"/>
    <w:rsid w:val="009D711C"/>
    <w:rsid w:val="009D72D6"/>
    <w:rsid w:val="009D73C9"/>
    <w:rsid w:val="009D7558"/>
    <w:rsid w:val="009D7795"/>
    <w:rsid w:val="009D7B05"/>
    <w:rsid w:val="009D7CD2"/>
    <w:rsid w:val="009D7FDB"/>
    <w:rsid w:val="009E0436"/>
    <w:rsid w:val="009E07F1"/>
    <w:rsid w:val="009E0870"/>
    <w:rsid w:val="009E0B27"/>
    <w:rsid w:val="009E1261"/>
    <w:rsid w:val="009E1565"/>
    <w:rsid w:val="009E1719"/>
    <w:rsid w:val="009E171C"/>
    <w:rsid w:val="009E1A2A"/>
    <w:rsid w:val="009E1BA1"/>
    <w:rsid w:val="009E1C7E"/>
    <w:rsid w:val="009E1E79"/>
    <w:rsid w:val="009E1FB3"/>
    <w:rsid w:val="009E2096"/>
    <w:rsid w:val="009E23DA"/>
    <w:rsid w:val="009E2831"/>
    <w:rsid w:val="009E2A21"/>
    <w:rsid w:val="009E2E53"/>
    <w:rsid w:val="009E3273"/>
    <w:rsid w:val="009E3287"/>
    <w:rsid w:val="009E32FC"/>
    <w:rsid w:val="009E36FC"/>
    <w:rsid w:val="009E371A"/>
    <w:rsid w:val="009E3CD8"/>
    <w:rsid w:val="009E3DC6"/>
    <w:rsid w:val="009E3DE3"/>
    <w:rsid w:val="009E3F0F"/>
    <w:rsid w:val="009E424A"/>
    <w:rsid w:val="009E432F"/>
    <w:rsid w:val="009E43B8"/>
    <w:rsid w:val="009E45E8"/>
    <w:rsid w:val="009E4666"/>
    <w:rsid w:val="009E474D"/>
    <w:rsid w:val="009E4AB3"/>
    <w:rsid w:val="009E4E68"/>
    <w:rsid w:val="009E4E8E"/>
    <w:rsid w:val="009E505E"/>
    <w:rsid w:val="009E525C"/>
    <w:rsid w:val="009E5387"/>
    <w:rsid w:val="009E5452"/>
    <w:rsid w:val="009E5B9B"/>
    <w:rsid w:val="009E5BD3"/>
    <w:rsid w:val="009E5DDB"/>
    <w:rsid w:val="009E6406"/>
    <w:rsid w:val="009E657A"/>
    <w:rsid w:val="009E6944"/>
    <w:rsid w:val="009E6B69"/>
    <w:rsid w:val="009E6C62"/>
    <w:rsid w:val="009E7415"/>
    <w:rsid w:val="009E751D"/>
    <w:rsid w:val="009E781D"/>
    <w:rsid w:val="009E7917"/>
    <w:rsid w:val="009E7ADC"/>
    <w:rsid w:val="009E7F55"/>
    <w:rsid w:val="009F0145"/>
    <w:rsid w:val="009F0501"/>
    <w:rsid w:val="009F0526"/>
    <w:rsid w:val="009F0720"/>
    <w:rsid w:val="009F07F7"/>
    <w:rsid w:val="009F0942"/>
    <w:rsid w:val="009F0A00"/>
    <w:rsid w:val="009F0B33"/>
    <w:rsid w:val="009F0C77"/>
    <w:rsid w:val="009F0DD6"/>
    <w:rsid w:val="009F10BD"/>
    <w:rsid w:val="009F133D"/>
    <w:rsid w:val="009F16B5"/>
    <w:rsid w:val="009F19F2"/>
    <w:rsid w:val="009F1A16"/>
    <w:rsid w:val="009F1C65"/>
    <w:rsid w:val="009F1E5A"/>
    <w:rsid w:val="009F21CE"/>
    <w:rsid w:val="009F2469"/>
    <w:rsid w:val="009F24DA"/>
    <w:rsid w:val="009F24E8"/>
    <w:rsid w:val="009F25BE"/>
    <w:rsid w:val="009F28C6"/>
    <w:rsid w:val="009F28E2"/>
    <w:rsid w:val="009F29C9"/>
    <w:rsid w:val="009F2BE8"/>
    <w:rsid w:val="009F2C82"/>
    <w:rsid w:val="009F30B4"/>
    <w:rsid w:val="009F3174"/>
    <w:rsid w:val="009F37BA"/>
    <w:rsid w:val="009F3BE6"/>
    <w:rsid w:val="009F3D56"/>
    <w:rsid w:val="009F42E5"/>
    <w:rsid w:val="009F461C"/>
    <w:rsid w:val="009F4A29"/>
    <w:rsid w:val="009F4A41"/>
    <w:rsid w:val="009F4A4C"/>
    <w:rsid w:val="009F4B8F"/>
    <w:rsid w:val="009F4D92"/>
    <w:rsid w:val="009F5019"/>
    <w:rsid w:val="009F5024"/>
    <w:rsid w:val="009F566A"/>
    <w:rsid w:val="009F5975"/>
    <w:rsid w:val="009F5A99"/>
    <w:rsid w:val="009F68D0"/>
    <w:rsid w:val="009F6D87"/>
    <w:rsid w:val="009F6E94"/>
    <w:rsid w:val="009F6F08"/>
    <w:rsid w:val="009F705D"/>
    <w:rsid w:val="009F7251"/>
    <w:rsid w:val="009F76E8"/>
    <w:rsid w:val="009F7701"/>
    <w:rsid w:val="009F7754"/>
    <w:rsid w:val="009F7788"/>
    <w:rsid w:val="009F7A53"/>
    <w:rsid w:val="009F7A96"/>
    <w:rsid w:val="00A00291"/>
    <w:rsid w:val="00A00992"/>
    <w:rsid w:val="00A00A35"/>
    <w:rsid w:val="00A00F64"/>
    <w:rsid w:val="00A00F8A"/>
    <w:rsid w:val="00A0157A"/>
    <w:rsid w:val="00A016DE"/>
    <w:rsid w:val="00A01D0F"/>
    <w:rsid w:val="00A020D8"/>
    <w:rsid w:val="00A02312"/>
    <w:rsid w:val="00A026C6"/>
    <w:rsid w:val="00A02BCF"/>
    <w:rsid w:val="00A02C3E"/>
    <w:rsid w:val="00A03275"/>
    <w:rsid w:val="00A035A8"/>
    <w:rsid w:val="00A039BE"/>
    <w:rsid w:val="00A039D3"/>
    <w:rsid w:val="00A03A66"/>
    <w:rsid w:val="00A03CC4"/>
    <w:rsid w:val="00A03F21"/>
    <w:rsid w:val="00A0409B"/>
    <w:rsid w:val="00A0428C"/>
    <w:rsid w:val="00A04688"/>
    <w:rsid w:val="00A04B22"/>
    <w:rsid w:val="00A0501D"/>
    <w:rsid w:val="00A05029"/>
    <w:rsid w:val="00A05032"/>
    <w:rsid w:val="00A05093"/>
    <w:rsid w:val="00A0510A"/>
    <w:rsid w:val="00A051D2"/>
    <w:rsid w:val="00A054E1"/>
    <w:rsid w:val="00A05519"/>
    <w:rsid w:val="00A058A6"/>
    <w:rsid w:val="00A05E94"/>
    <w:rsid w:val="00A05FE5"/>
    <w:rsid w:val="00A05FEE"/>
    <w:rsid w:val="00A06631"/>
    <w:rsid w:val="00A06806"/>
    <w:rsid w:val="00A06900"/>
    <w:rsid w:val="00A06F37"/>
    <w:rsid w:val="00A07460"/>
    <w:rsid w:val="00A074B2"/>
    <w:rsid w:val="00A07D7B"/>
    <w:rsid w:val="00A100C8"/>
    <w:rsid w:val="00A1075F"/>
    <w:rsid w:val="00A10877"/>
    <w:rsid w:val="00A1095C"/>
    <w:rsid w:val="00A109E2"/>
    <w:rsid w:val="00A10BF2"/>
    <w:rsid w:val="00A10C1C"/>
    <w:rsid w:val="00A10EA1"/>
    <w:rsid w:val="00A10EA6"/>
    <w:rsid w:val="00A111FB"/>
    <w:rsid w:val="00A113D4"/>
    <w:rsid w:val="00A11779"/>
    <w:rsid w:val="00A11848"/>
    <w:rsid w:val="00A11851"/>
    <w:rsid w:val="00A11CEC"/>
    <w:rsid w:val="00A11EBB"/>
    <w:rsid w:val="00A12077"/>
    <w:rsid w:val="00A12724"/>
    <w:rsid w:val="00A128A2"/>
    <w:rsid w:val="00A12AFE"/>
    <w:rsid w:val="00A12CDC"/>
    <w:rsid w:val="00A12D28"/>
    <w:rsid w:val="00A130DC"/>
    <w:rsid w:val="00A1332A"/>
    <w:rsid w:val="00A1332E"/>
    <w:rsid w:val="00A139DA"/>
    <w:rsid w:val="00A13B48"/>
    <w:rsid w:val="00A140A6"/>
    <w:rsid w:val="00A142C1"/>
    <w:rsid w:val="00A143F3"/>
    <w:rsid w:val="00A14995"/>
    <w:rsid w:val="00A14B6D"/>
    <w:rsid w:val="00A14B88"/>
    <w:rsid w:val="00A14C27"/>
    <w:rsid w:val="00A14C81"/>
    <w:rsid w:val="00A1525E"/>
    <w:rsid w:val="00A152AD"/>
    <w:rsid w:val="00A15778"/>
    <w:rsid w:val="00A15E08"/>
    <w:rsid w:val="00A15EEA"/>
    <w:rsid w:val="00A160D1"/>
    <w:rsid w:val="00A1617C"/>
    <w:rsid w:val="00A16512"/>
    <w:rsid w:val="00A17155"/>
    <w:rsid w:val="00A174E1"/>
    <w:rsid w:val="00A174F9"/>
    <w:rsid w:val="00A178B1"/>
    <w:rsid w:val="00A17BF2"/>
    <w:rsid w:val="00A17E35"/>
    <w:rsid w:val="00A2003C"/>
    <w:rsid w:val="00A2007D"/>
    <w:rsid w:val="00A20376"/>
    <w:rsid w:val="00A203CA"/>
    <w:rsid w:val="00A2054B"/>
    <w:rsid w:val="00A205E1"/>
    <w:rsid w:val="00A2076B"/>
    <w:rsid w:val="00A20E62"/>
    <w:rsid w:val="00A21183"/>
    <w:rsid w:val="00A211D5"/>
    <w:rsid w:val="00A213E7"/>
    <w:rsid w:val="00A214A8"/>
    <w:rsid w:val="00A219BC"/>
    <w:rsid w:val="00A21DEA"/>
    <w:rsid w:val="00A22024"/>
    <w:rsid w:val="00A22486"/>
    <w:rsid w:val="00A22789"/>
    <w:rsid w:val="00A228D6"/>
    <w:rsid w:val="00A22D70"/>
    <w:rsid w:val="00A22FF2"/>
    <w:rsid w:val="00A23093"/>
    <w:rsid w:val="00A231F6"/>
    <w:rsid w:val="00A23B45"/>
    <w:rsid w:val="00A23BE9"/>
    <w:rsid w:val="00A23D3C"/>
    <w:rsid w:val="00A23EC0"/>
    <w:rsid w:val="00A23F39"/>
    <w:rsid w:val="00A23FC7"/>
    <w:rsid w:val="00A2405F"/>
    <w:rsid w:val="00A240F1"/>
    <w:rsid w:val="00A24158"/>
    <w:rsid w:val="00A24335"/>
    <w:rsid w:val="00A244E7"/>
    <w:rsid w:val="00A246F3"/>
    <w:rsid w:val="00A247B2"/>
    <w:rsid w:val="00A247C9"/>
    <w:rsid w:val="00A24BAB"/>
    <w:rsid w:val="00A24DCF"/>
    <w:rsid w:val="00A253B7"/>
    <w:rsid w:val="00A25F9B"/>
    <w:rsid w:val="00A260A9"/>
    <w:rsid w:val="00A260CF"/>
    <w:rsid w:val="00A2627C"/>
    <w:rsid w:val="00A264ED"/>
    <w:rsid w:val="00A26750"/>
    <w:rsid w:val="00A26B0E"/>
    <w:rsid w:val="00A26BF3"/>
    <w:rsid w:val="00A26FC3"/>
    <w:rsid w:val="00A27108"/>
    <w:rsid w:val="00A27374"/>
    <w:rsid w:val="00A2744A"/>
    <w:rsid w:val="00A27597"/>
    <w:rsid w:val="00A2772C"/>
    <w:rsid w:val="00A277DE"/>
    <w:rsid w:val="00A27B5C"/>
    <w:rsid w:val="00A27CF0"/>
    <w:rsid w:val="00A27EB6"/>
    <w:rsid w:val="00A27FE8"/>
    <w:rsid w:val="00A30433"/>
    <w:rsid w:val="00A3057A"/>
    <w:rsid w:val="00A30603"/>
    <w:rsid w:val="00A30874"/>
    <w:rsid w:val="00A308C6"/>
    <w:rsid w:val="00A30A47"/>
    <w:rsid w:val="00A30B88"/>
    <w:rsid w:val="00A30C0A"/>
    <w:rsid w:val="00A30D24"/>
    <w:rsid w:val="00A30D2B"/>
    <w:rsid w:val="00A30DA5"/>
    <w:rsid w:val="00A30DBC"/>
    <w:rsid w:val="00A30E09"/>
    <w:rsid w:val="00A30E70"/>
    <w:rsid w:val="00A31261"/>
    <w:rsid w:val="00A31375"/>
    <w:rsid w:val="00A3153D"/>
    <w:rsid w:val="00A317CC"/>
    <w:rsid w:val="00A31871"/>
    <w:rsid w:val="00A31989"/>
    <w:rsid w:val="00A31C0B"/>
    <w:rsid w:val="00A31CB2"/>
    <w:rsid w:val="00A31D05"/>
    <w:rsid w:val="00A31D07"/>
    <w:rsid w:val="00A31E3E"/>
    <w:rsid w:val="00A324D4"/>
    <w:rsid w:val="00A32762"/>
    <w:rsid w:val="00A3289E"/>
    <w:rsid w:val="00A32B4C"/>
    <w:rsid w:val="00A32BB4"/>
    <w:rsid w:val="00A32C2E"/>
    <w:rsid w:val="00A32CCD"/>
    <w:rsid w:val="00A32EDA"/>
    <w:rsid w:val="00A33177"/>
    <w:rsid w:val="00A331E1"/>
    <w:rsid w:val="00A33522"/>
    <w:rsid w:val="00A33707"/>
    <w:rsid w:val="00A33764"/>
    <w:rsid w:val="00A33C1E"/>
    <w:rsid w:val="00A33EA2"/>
    <w:rsid w:val="00A3410B"/>
    <w:rsid w:val="00A3434A"/>
    <w:rsid w:val="00A34AEF"/>
    <w:rsid w:val="00A34B3B"/>
    <w:rsid w:val="00A34B8B"/>
    <w:rsid w:val="00A351C9"/>
    <w:rsid w:val="00A3525D"/>
    <w:rsid w:val="00A355C8"/>
    <w:rsid w:val="00A35997"/>
    <w:rsid w:val="00A35A88"/>
    <w:rsid w:val="00A35DAB"/>
    <w:rsid w:val="00A35DE7"/>
    <w:rsid w:val="00A35DFE"/>
    <w:rsid w:val="00A36259"/>
    <w:rsid w:val="00A363CD"/>
    <w:rsid w:val="00A3656C"/>
    <w:rsid w:val="00A36643"/>
    <w:rsid w:val="00A36916"/>
    <w:rsid w:val="00A36D02"/>
    <w:rsid w:val="00A36D33"/>
    <w:rsid w:val="00A36D6A"/>
    <w:rsid w:val="00A36F21"/>
    <w:rsid w:val="00A371B9"/>
    <w:rsid w:val="00A3729D"/>
    <w:rsid w:val="00A37546"/>
    <w:rsid w:val="00A37808"/>
    <w:rsid w:val="00A37A79"/>
    <w:rsid w:val="00A37BB7"/>
    <w:rsid w:val="00A37CA1"/>
    <w:rsid w:val="00A37EE5"/>
    <w:rsid w:val="00A37FC0"/>
    <w:rsid w:val="00A403B0"/>
    <w:rsid w:val="00A40482"/>
    <w:rsid w:val="00A40A70"/>
    <w:rsid w:val="00A40ADC"/>
    <w:rsid w:val="00A40B1D"/>
    <w:rsid w:val="00A40C20"/>
    <w:rsid w:val="00A40DCB"/>
    <w:rsid w:val="00A40E50"/>
    <w:rsid w:val="00A41040"/>
    <w:rsid w:val="00A411D6"/>
    <w:rsid w:val="00A4157A"/>
    <w:rsid w:val="00A41788"/>
    <w:rsid w:val="00A41860"/>
    <w:rsid w:val="00A41B4E"/>
    <w:rsid w:val="00A41D35"/>
    <w:rsid w:val="00A41FE6"/>
    <w:rsid w:val="00A42138"/>
    <w:rsid w:val="00A4215F"/>
    <w:rsid w:val="00A4219F"/>
    <w:rsid w:val="00A42B2F"/>
    <w:rsid w:val="00A42BB3"/>
    <w:rsid w:val="00A42DBA"/>
    <w:rsid w:val="00A42DD8"/>
    <w:rsid w:val="00A42E10"/>
    <w:rsid w:val="00A42ECE"/>
    <w:rsid w:val="00A43A43"/>
    <w:rsid w:val="00A4424B"/>
    <w:rsid w:val="00A4457B"/>
    <w:rsid w:val="00A445FA"/>
    <w:rsid w:val="00A446AB"/>
    <w:rsid w:val="00A447C2"/>
    <w:rsid w:val="00A44A38"/>
    <w:rsid w:val="00A45068"/>
    <w:rsid w:val="00A45676"/>
    <w:rsid w:val="00A459A2"/>
    <w:rsid w:val="00A45C1A"/>
    <w:rsid w:val="00A46485"/>
    <w:rsid w:val="00A46747"/>
    <w:rsid w:val="00A469C8"/>
    <w:rsid w:val="00A46C3D"/>
    <w:rsid w:val="00A46DD9"/>
    <w:rsid w:val="00A46DE8"/>
    <w:rsid w:val="00A470E9"/>
    <w:rsid w:val="00A4710C"/>
    <w:rsid w:val="00A475E4"/>
    <w:rsid w:val="00A47796"/>
    <w:rsid w:val="00A4779C"/>
    <w:rsid w:val="00A478C1"/>
    <w:rsid w:val="00A4795D"/>
    <w:rsid w:val="00A47FAC"/>
    <w:rsid w:val="00A50211"/>
    <w:rsid w:val="00A507C7"/>
    <w:rsid w:val="00A5086A"/>
    <w:rsid w:val="00A509D9"/>
    <w:rsid w:val="00A50ADC"/>
    <w:rsid w:val="00A50D40"/>
    <w:rsid w:val="00A50EEA"/>
    <w:rsid w:val="00A5102B"/>
    <w:rsid w:val="00A51444"/>
    <w:rsid w:val="00A51592"/>
    <w:rsid w:val="00A51655"/>
    <w:rsid w:val="00A517F6"/>
    <w:rsid w:val="00A519C4"/>
    <w:rsid w:val="00A51AA3"/>
    <w:rsid w:val="00A51D24"/>
    <w:rsid w:val="00A51E43"/>
    <w:rsid w:val="00A521CE"/>
    <w:rsid w:val="00A52389"/>
    <w:rsid w:val="00A52BF7"/>
    <w:rsid w:val="00A52CEC"/>
    <w:rsid w:val="00A52D73"/>
    <w:rsid w:val="00A52E98"/>
    <w:rsid w:val="00A52E9B"/>
    <w:rsid w:val="00A52F10"/>
    <w:rsid w:val="00A52FAA"/>
    <w:rsid w:val="00A52FD9"/>
    <w:rsid w:val="00A53087"/>
    <w:rsid w:val="00A5326E"/>
    <w:rsid w:val="00A5340D"/>
    <w:rsid w:val="00A53550"/>
    <w:rsid w:val="00A53875"/>
    <w:rsid w:val="00A53B2B"/>
    <w:rsid w:val="00A53F9A"/>
    <w:rsid w:val="00A55D1D"/>
    <w:rsid w:val="00A56207"/>
    <w:rsid w:val="00A562B5"/>
    <w:rsid w:val="00A5660C"/>
    <w:rsid w:val="00A5682B"/>
    <w:rsid w:val="00A570F7"/>
    <w:rsid w:val="00A5723A"/>
    <w:rsid w:val="00A576BE"/>
    <w:rsid w:val="00A577C8"/>
    <w:rsid w:val="00A57A95"/>
    <w:rsid w:val="00A57ACC"/>
    <w:rsid w:val="00A57C7C"/>
    <w:rsid w:val="00A57E16"/>
    <w:rsid w:val="00A57E37"/>
    <w:rsid w:val="00A57F27"/>
    <w:rsid w:val="00A60318"/>
    <w:rsid w:val="00A60708"/>
    <w:rsid w:val="00A607BF"/>
    <w:rsid w:val="00A60A2F"/>
    <w:rsid w:val="00A60B2B"/>
    <w:rsid w:val="00A60C78"/>
    <w:rsid w:val="00A60F87"/>
    <w:rsid w:val="00A617B4"/>
    <w:rsid w:val="00A61DB4"/>
    <w:rsid w:val="00A61E2C"/>
    <w:rsid w:val="00A61E6E"/>
    <w:rsid w:val="00A61F2E"/>
    <w:rsid w:val="00A6212B"/>
    <w:rsid w:val="00A622EF"/>
    <w:rsid w:val="00A62302"/>
    <w:rsid w:val="00A6231B"/>
    <w:rsid w:val="00A62393"/>
    <w:rsid w:val="00A6247E"/>
    <w:rsid w:val="00A624E9"/>
    <w:rsid w:val="00A625F8"/>
    <w:rsid w:val="00A62704"/>
    <w:rsid w:val="00A627D4"/>
    <w:rsid w:val="00A627D6"/>
    <w:rsid w:val="00A62865"/>
    <w:rsid w:val="00A629A9"/>
    <w:rsid w:val="00A62AA6"/>
    <w:rsid w:val="00A62B46"/>
    <w:rsid w:val="00A62D43"/>
    <w:rsid w:val="00A6305D"/>
    <w:rsid w:val="00A6320F"/>
    <w:rsid w:val="00A63413"/>
    <w:rsid w:val="00A63C0D"/>
    <w:rsid w:val="00A63D6F"/>
    <w:rsid w:val="00A63E03"/>
    <w:rsid w:val="00A63F99"/>
    <w:rsid w:val="00A64276"/>
    <w:rsid w:val="00A64381"/>
    <w:rsid w:val="00A643E9"/>
    <w:rsid w:val="00A644D8"/>
    <w:rsid w:val="00A645D0"/>
    <w:rsid w:val="00A6473B"/>
    <w:rsid w:val="00A6477E"/>
    <w:rsid w:val="00A64814"/>
    <w:rsid w:val="00A64A53"/>
    <w:rsid w:val="00A64BE7"/>
    <w:rsid w:val="00A64DFD"/>
    <w:rsid w:val="00A64F44"/>
    <w:rsid w:val="00A651A5"/>
    <w:rsid w:val="00A65236"/>
    <w:rsid w:val="00A65B2E"/>
    <w:rsid w:val="00A65B65"/>
    <w:rsid w:val="00A65BB4"/>
    <w:rsid w:val="00A65C71"/>
    <w:rsid w:val="00A65D06"/>
    <w:rsid w:val="00A65E65"/>
    <w:rsid w:val="00A65FE4"/>
    <w:rsid w:val="00A66286"/>
    <w:rsid w:val="00A66417"/>
    <w:rsid w:val="00A6681D"/>
    <w:rsid w:val="00A66951"/>
    <w:rsid w:val="00A66F18"/>
    <w:rsid w:val="00A66FB0"/>
    <w:rsid w:val="00A67198"/>
    <w:rsid w:val="00A6729E"/>
    <w:rsid w:val="00A67440"/>
    <w:rsid w:val="00A678DD"/>
    <w:rsid w:val="00A67E51"/>
    <w:rsid w:val="00A700A6"/>
    <w:rsid w:val="00A70276"/>
    <w:rsid w:val="00A702F9"/>
    <w:rsid w:val="00A703BD"/>
    <w:rsid w:val="00A70EA0"/>
    <w:rsid w:val="00A7106D"/>
    <w:rsid w:val="00A71083"/>
    <w:rsid w:val="00A710F5"/>
    <w:rsid w:val="00A7118E"/>
    <w:rsid w:val="00A713D4"/>
    <w:rsid w:val="00A71428"/>
    <w:rsid w:val="00A71666"/>
    <w:rsid w:val="00A719B3"/>
    <w:rsid w:val="00A71E71"/>
    <w:rsid w:val="00A724C5"/>
    <w:rsid w:val="00A72556"/>
    <w:rsid w:val="00A725DB"/>
    <w:rsid w:val="00A7289A"/>
    <w:rsid w:val="00A728D7"/>
    <w:rsid w:val="00A72BC2"/>
    <w:rsid w:val="00A72C36"/>
    <w:rsid w:val="00A734B7"/>
    <w:rsid w:val="00A735EA"/>
    <w:rsid w:val="00A7375C"/>
    <w:rsid w:val="00A737B9"/>
    <w:rsid w:val="00A737F1"/>
    <w:rsid w:val="00A739A1"/>
    <w:rsid w:val="00A739D2"/>
    <w:rsid w:val="00A73B02"/>
    <w:rsid w:val="00A73CFE"/>
    <w:rsid w:val="00A73DBA"/>
    <w:rsid w:val="00A74186"/>
    <w:rsid w:val="00A742B3"/>
    <w:rsid w:val="00A74394"/>
    <w:rsid w:val="00A7448B"/>
    <w:rsid w:val="00A7450D"/>
    <w:rsid w:val="00A74531"/>
    <w:rsid w:val="00A746F5"/>
    <w:rsid w:val="00A7486D"/>
    <w:rsid w:val="00A74A3F"/>
    <w:rsid w:val="00A74BE5"/>
    <w:rsid w:val="00A74CCA"/>
    <w:rsid w:val="00A750C8"/>
    <w:rsid w:val="00A75D4E"/>
    <w:rsid w:val="00A76298"/>
    <w:rsid w:val="00A76396"/>
    <w:rsid w:val="00A76804"/>
    <w:rsid w:val="00A77188"/>
    <w:rsid w:val="00A7744B"/>
    <w:rsid w:val="00A77631"/>
    <w:rsid w:val="00A776FF"/>
    <w:rsid w:val="00A778CF"/>
    <w:rsid w:val="00A8023A"/>
    <w:rsid w:val="00A80422"/>
    <w:rsid w:val="00A80992"/>
    <w:rsid w:val="00A809CB"/>
    <w:rsid w:val="00A80A2B"/>
    <w:rsid w:val="00A80A45"/>
    <w:rsid w:val="00A80A5E"/>
    <w:rsid w:val="00A80BD5"/>
    <w:rsid w:val="00A80E77"/>
    <w:rsid w:val="00A81008"/>
    <w:rsid w:val="00A81194"/>
    <w:rsid w:val="00A8121B"/>
    <w:rsid w:val="00A813D8"/>
    <w:rsid w:val="00A815F6"/>
    <w:rsid w:val="00A81803"/>
    <w:rsid w:val="00A818B8"/>
    <w:rsid w:val="00A81F43"/>
    <w:rsid w:val="00A8223B"/>
    <w:rsid w:val="00A82A58"/>
    <w:rsid w:val="00A82AA2"/>
    <w:rsid w:val="00A82B19"/>
    <w:rsid w:val="00A82CD8"/>
    <w:rsid w:val="00A83011"/>
    <w:rsid w:val="00A831C0"/>
    <w:rsid w:val="00A83670"/>
    <w:rsid w:val="00A837D3"/>
    <w:rsid w:val="00A83A0D"/>
    <w:rsid w:val="00A83A8A"/>
    <w:rsid w:val="00A83D7F"/>
    <w:rsid w:val="00A83F44"/>
    <w:rsid w:val="00A84270"/>
    <w:rsid w:val="00A843DE"/>
    <w:rsid w:val="00A84434"/>
    <w:rsid w:val="00A8469E"/>
    <w:rsid w:val="00A84E2A"/>
    <w:rsid w:val="00A85236"/>
    <w:rsid w:val="00A854D0"/>
    <w:rsid w:val="00A8550B"/>
    <w:rsid w:val="00A8555B"/>
    <w:rsid w:val="00A85B17"/>
    <w:rsid w:val="00A85BB9"/>
    <w:rsid w:val="00A85DA1"/>
    <w:rsid w:val="00A85E62"/>
    <w:rsid w:val="00A85F7B"/>
    <w:rsid w:val="00A86135"/>
    <w:rsid w:val="00A86203"/>
    <w:rsid w:val="00A865CA"/>
    <w:rsid w:val="00A865DB"/>
    <w:rsid w:val="00A86679"/>
    <w:rsid w:val="00A8681C"/>
    <w:rsid w:val="00A86C36"/>
    <w:rsid w:val="00A86C3A"/>
    <w:rsid w:val="00A86DF7"/>
    <w:rsid w:val="00A86E79"/>
    <w:rsid w:val="00A86F77"/>
    <w:rsid w:val="00A87118"/>
    <w:rsid w:val="00A872BE"/>
    <w:rsid w:val="00A87363"/>
    <w:rsid w:val="00A8754A"/>
    <w:rsid w:val="00A87589"/>
    <w:rsid w:val="00A87629"/>
    <w:rsid w:val="00A8776D"/>
    <w:rsid w:val="00A8784D"/>
    <w:rsid w:val="00A87860"/>
    <w:rsid w:val="00A87AD9"/>
    <w:rsid w:val="00A87D1D"/>
    <w:rsid w:val="00A87F05"/>
    <w:rsid w:val="00A87F32"/>
    <w:rsid w:val="00A90120"/>
    <w:rsid w:val="00A90759"/>
    <w:rsid w:val="00A907CF"/>
    <w:rsid w:val="00A90927"/>
    <w:rsid w:val="00A90943"/>
    <w:rsid w:val="00A90B05"/>
    <w:rsid w:val="00A9121D"/>
    <w:rsid w:val="00A923B3"/>
    <w:rsid w:val="00A925F7"/>
    <w:rsid w:val="00A92809"/>
    <w:rsid w:val="00A9289F"/>
    <w:rsid w:val="00A928E6"/>
    <w:rsid w:val="00A929DE"/>
    <w:rsid w:val="00A92AB2"/>
    <w:rsid w:val="00A92B72"/>
    <w:rsid w:val="00A92E61"/>
    <w:rsid w:val="00A92F99"/>
    <w:rsid w:val="00A9303F"/>
    <w:rsid w:val="00A9346E"/>
    <w:rsid w:val="00A937B3"/>
    <w:rsid w:val="00A93998"/>
    <w:rsid w:val="00A939D0"/>
    <w:rsid w:val="00A93A57"/>
    <w:rsid w:val="00A93BBF"/>
    <w:rsid w:val="00A94061"/>
    <w:rsid w:val="00A94424"/>
    <w:rsid w:val="00A94513"/>
    <w:rsid w:val="00A9521D"/>
    <w:rsid w:val="00A95290"/>
    <w:rsid w:val="00A95593"/>
    <w:rsid w:val="00A957DB"/>
    <w:rsid w:val="00A958CD"/>
    <w:rsid w:val="00A95AAC"/>
    <w:rsid w:val="00A95EF6"/>
    <w:rsid w:val="00A9629B"/>
    <w:rsid w:val="00A9668A"/>
    <w:rsid w:val="00A966DD"/>
    <w:rsid w:val="00A96750"/>
    <w:rsid w:val="00A967AF"/>
    <w:rsid w:val="00A97476"/>
    <w:rsid w:val="00A97865"/>
    <w:rsid w:val="00A978D8"/>
    <w:rsid w:val="00A97C86"/>
    <w:rsid w:val="00A97CEA"/>
    <w:rsid w:val="00A97FF5"/>
    <w:rsid w:val="00AA00B9"/>
    <w:rsid w:val="00AA01D8"/>
    <w:rsid w:val="00AA042F"/>
    <w:rsid w:val="00AA05C6"/>
    <w:rsid w:val="00AA0657"/>
    <w:rsid w:val="00AA078C"/>
    <w:rsid w:val="00AA08E9"/>
    <w:rsid w:val="00AA0906"/>
    <w:rsid w:val="00AA0909"/>
    <w:rsid w:val="00AA0B5B"/>
    <w:rsid w:val="00AA0B75"/>
    <w:rsid w:val="00AA0B77"/>
    <w:rsid w:val="00AA0C6E"/>
    <w:rsid w:val="00AA1189"/>
    <w:rsid w:val="00AA1A1F"/>
    <w:rsid w:val="00AA1CA8"/>
    <w:rsid w:val="00AA1FAC"/>
    <w:rsid w:val="00AA2116"/>
    <w:rsid w:val="00AA2652"/>
    <w:rsid w:val="00AA2A03"/>
    <w:rsid w:val="00AA2BFE"/>
    <w:rsid w:val="00AA2C63"/>
    <w:rsid w:val="00AA2DDE"/>
    <w:rsid w:val="00AA31F9"/>
    <w:rsid w:val="00AA3216"/>
    <w:rsid w:val="00AA32AD"/>
    <w:rsid w:val="00AA3535"/>
    <w:rsid w:val="00AA3622"/>
    <w:rsid w:val="00AA3E34"/>
    <w:rsid w:val="00AA3EE8"/>
    <w:rsid w:val="00AA3EFA"/>
    <w:rsid w:val="00AA41D5"/>
    <w:rsid w:val="00AA42DC"/>
    <w:rsid w:val="00AA4304"/>
    <w:rsid w:val="00AA4371"/>
    <w:rsid w:val="00AA45A1"/>
    <w:rsid w:val="00AA49FA"/>
    <w:rsid w:val="00AA4CA1"/>
    <w:rsid w:val="00AA4DE5"/>
    <w:rsid w:val="00AA5120"/>
    <w:rsid w:val="00AA5DBB"/>
    <w:rsid w:val="00AA643B"/>
    <w:rsid w:val="00AA660E"/>
    <w:rsid w:val="00AA6B56"/>
    <w:rsid w:val="00AA6C17"/>
    <w:rsid w:val="00AA6D07"/>
    <w:rsid w:val="00AA6D50"/>
    <w:rsid w:val="00AA6DB4"/>
    <w:rsid w:val="00AA72BE"/>
    <w:rsid w:val="00AA7356"/>
    <w:rsid w:val="00AA7398"/>
    <w:rsid w:val="00AA73A8"/>
    <w:rsid w:val="00AA74FD"/>
    <w:rsid w:val="00AA759B"/>
    <w:rsid w:val="00AA7B7F"/>
    <w:rsid w:val="00AA7D26"/>
    <w:rsid w:val="00AB01CA"/>
    <w:rsid w:val="00AB02A2"/>
    <w:rsid w:val="00AB04A3"/>
    <w:rsid w:val="00AB04F8"/>
    <w:rsid w:val="00AB068B"/>
    <w:rsid w:val="00AB0841"/>
    <w:rsid w:val="00AB0A9E"/>
    <w:rsid w:val="00AB1009"/>
    <w:rsid w:val="00AB1251"/>
    <w:rsid w:val="00AB1288"/>
    <w:rsid w:val="00AB136C"/>
    <w:rsid w:val="00AB16F7"/>
    <w:rsid w:val="00AB1994"/>
    <w:rsid w:val="00AB1CB8"/>
    <w:rsid w:val="00AB1DFD"/>
    <w:rsid w:val="00AB223B"/>
    <w:rsid w:val="00AB2389"/>
    <w:rsid w:val="00AB24AA"/>
    <w:rsid w:val="00AB2664"/>
    <w:rsid w:val="00AB26AC"/>
    <w:rsid w:val="00AB28CA"/>
    <w:rsid w:val="00AB2ABB"/>
    <w:rsid w:val="00AB2BD1"/>
    <w:rsid w:val="00AB2DA3"/>
    <w:rsid w:val="00AB2E4E"/>
    <w:rsid w:val="00AB3026"/>
    <w:rsid w:val="00AB3074"/>
    <w:rsid w:val="00AB313B"/>
    <w:rsid w:val="00AB3627"/>
    <w:rsid w:val="00AB3A82"/>
    <w:rsid w:val="00AB3C9C"/>
    <w:rsid w:val="00AB3F2C"/>
    <w:rsid w:val="00AB3F48"/>
    <w:rsid w:val="00AB3F7B"/>
    <w:rsid w:val="00AB402F"/>
    <w:rsid w:val="00AB408D"/>
    <w:rsid w:val="00AB442F"/>
    <w:rsid w:val="00AB4475"/>
    <w:rsid w:val="00AB4742"/>
    <w:rsid w:val="00AB487C"/>
    <w:rsid w:val="00AB4A98"/>
    <w:rsid w:val="00AB4D88"/>
    <w:rsid w:val="00AB4DE0"/>
    <w:rsid w:val="00AB5985"/>
    <w:rsid w:val="00AB5A07"/>
    <w:rsid w:val="00AB5DAD"/>
    <w:rsid w:val="00AB618B"/>
    <w:rsid w:val="00AB61F4"/>
    <w:rsid w:val="00AB6629"/>
    <w:rsid w:val="00AB6979"/>
    <w:rsid w:val="00AB6B25"/>
    <w:rsid w:val="00AB6B84"/>
    <w:rsid w:val="00AB713C"/>
    <w:rsid w:val="00AB718A"/>
    <w:rsid w:val="00AB733D"/>
    <w:rsid w:val="00AB7508"/>
    <w:rsid w:val="00AB7564"/>
    <w:rsid w:val="00AB7567"/>
    <w:rsid w:val="00AB75CC"/>
    <w:rsid w:val="00AB7C08"/>
    <w:rsid w:val="00AC01FF"/>
    <w:rsid w:val="00AC09E3"/>
    <w:rsid w:val="00AC10A8"/>
    <w:rsid w:val="00AC1617"/>
    <w:rsid w:val="00AC163C"/>
    <w:rsid w:val="00AC1658"/>
    <w:rsid w:val="00AC1AF3"/>
    <w:rsid w:val="00AC1BA9"/>
    <w:rsid w:val="00AC1C2D"/>
    <w:rsid w:val="00AC2033"/>
    <w:rsid w:val="00AC2197"/>
    <w:rsid w:val="00AC2345"/>
    <w:rsid w:val="00AC23CD"/>
    <w:rsid w:val="00AC2479"/>
    <w:rsid w:val="00AC2545"/>
    <w:rsid w:val="00AC2546"/>
    <w:rsid w:val="00AC2683"/>
    <w:rsid w:val="00AC2787"/>
    <w:rsid w:val="00AC28AD"/>
    <w:rsid w:val="00AC2E77"/>
    <w:rsid w:val="00AC3137"/>
    <w:rsid w:val="00AC337D"/>
    <w:rsid w:val="00AC39B6"/>
    <w:rsid w:val="00AC39C3"/>
    <w:rsid w:val="00AC3E77"/>
    <w:rsid w:val="00AC4153"/>
    <w:rsid w:val="00AC45C2"/>
    <w:rsid w:val="00AC4654"/>
    <w:rsid w:val="00AC47DF"/>
    <w:rsid w:val="00AC486D"/>
    <w:rsid w:val="00AC4B23"/>
    <w:rsid w:val="00AC4BBC"/>
    <w:rsid w:val="00AC4CF8"/>
    <w:rsid w:val="00AC4D8F"/>
    <w:rsid w:val="00AC4FB7"/>
    <w:rsid w:val="00AC517E"/>
    <w:rsid w:val="00AC5680"/>
    <w:rsid w:val="00AC56F2"/>
    <w:rsid w:val="00AC57E2"/>
    <w:rsid w:val="00AC58B8"/>
    <w:rsid w:val="00AC58CA"/>
    <w:rsid w:val="00AC5BDB"/>
    <w:rsid w:val="00AC5F01"/>
    <w:rsid w:val="00AC601D"/>
    <w:rsid w:val="00AC6179"/>
    <w:rsid w:val="00AC63B2"/>
    <w:rsid w:val="00AC63CB"/>
    <w:rsid w:val="00AC64F6"/>
    <w:rsid w:val="00AC6788"/>
    <w:rsid w:val="00AC67CD"/>
    <w:rsid w:val="00AC6965"/>
    <w:rsid w:val="00AC6A04"/>
    <w:rsid w:val="00AC6C23"/>
    <w:rsid w:val="00AC6F20"/>
    <w:rsid w:val="00AC7252"/>
    <w:rsid w:val="00AC751A"/>
    <w:rsid w:val="00AC7909"/>
    <w:rsid w:val="00AC791C"/>
    <w:rsid w:val="00AC7B5B"/>
    <w:rsid w:val="00AC7E73"/>
    <w:rsid w:val="00AC7F80"/>
    <w:rsid w:val="00AD0295"/>
    <w:rsid w:val="00AD0555"/>
    <w:rsid w:val="00AD05FA"/>
    <w:rsid w:val="00AD0C12"/>
    <w:rsid w:val="00AD0CC8"/>
    <w:rsid w:val="00AD0E01"/>
    <w:rsid w:val="00AD0EF1"/>
    <w:rsid w:val="00AD11FE"/>
    <w:rsid w:val="00AD13C7"/>
    <w:rsid w:val="00AD1617"/>
    <w:rsid w:val="00AD162C"/>
    <w:rsid w:val="00AD1892"/>
    <w:rsid w:val="00AD1CDD"/>
    <w:rsid w:val="00AD1E50"/>
    <w:rsid w:val="00AD209F"/>
    <w:rsid w:val="00AD215B"/>
    <w:rsid w:val="00AD2255"/>
    <w:rsid w:val="00AD238F"/>
    <w:rsid w:val="00AD2569"/>
    <w:rsid w:val="00AD2727"/>
    <w:rsid w:val="00AD2781"/>
    <w:rsid w:val="00AD2E87"/>
    <w:rsid w:val="00AD301D"/>
    <w:rsid w:val="00AD30C4"/>
    <w:rsid w:val="00AD3710"/>
    <w:rsid w:val="00AD3713"/>
    <w:rsid w:val="00AD3848"/>
    <w:rsid w:val="00AD386C"/>
    <w:rsid w:val="00AD392B"/>
    <w:rsid w:val="00AD3B2B"/>
    <w:rsid w:val="00AD3B98"/>
    <w:rsid w:val="00AD3CC6"/>
    <w:rsid w:val="00AD3E69"/>
    <w:rsid w:val="00AD3F10"/>
    <w:rsid w:val="00AD418C"/>
    <w:rsid w:val="00AD4273"/>
    <w:rsid w:val="00AD42A5"/>
    <w:rsid w:val="00AD4488"/>
    <w:rsid w:val="00AD4506"/>
    <w:rsid w:val="00AD453B"/>
    <w:rsid w:val="00AD51FF"/>
    <w:rsid w:val="00AD5CF1"/>
    <w:rsid w:val="00AD5D01"/>
    <w:rsid w:val="00AD5E68"/>
    <w:rsid w:val="00AD5EFA"/>
    <w:rsid w:val="00AD60FD"/>
    <w:rsid w:val="00AD61DE"/>
    <w:rsid w:val="00AD63FA"/>
    <w:rsid w:val="00AD692A"/>
    <w:rsid w:val="00AD6959"/>
    <w:rsid w:val="00AD696D"/>
    <w:rsid w:val="00AD6987"/>
    <w:rsid w:val="00AD6A8E"/>
    <w:rsid w:val="00AD6A94"/>
    <w:rsid w:val="00AD6AB0"/>
    <w:rsid w:val="00AD6EA6"/>
    <w:rsid w:val="00AD7A3A"/>
    <w:rsid w:val="00AD7B95"/>
    <w:rsid w:val="00AD7C49"/>
    <w:rsid w:val="00AD7CD2"/>
    <w:rsid w:val="00AD7E6F"/>
    <w:rsid w:val="00AD7EEA"/>
    <w:rsid w:val="00AD7F49"/>
    <w:rsid w:val="00AE0264"/>
    <w:rsid w:val="00AE026E"/>
    <w:rsid w:val="00AE040D"/>
    <w:rsid w:val="00AE04E1"/>
    <w:rsid w:val="00AE0521"/>
    <w:rsid w:val="00AE067E"/>
    <w:rsid w:val="00AE0953"/>
    <w:rsid w:val="00AE0AA7"/>
    <w:rsid w:val="00AE11C1"/>
    <w:rsid w:val="00AE1B32"/>
    <w:rsid w:val="00AE1C06"/>
    <w:rsid w:val="00AE1EEE"/>
    <w:rsid w:val="00AE1F4B"/>
    <w:rsid w:val="00AE2144"/>
    <w:rsid w:val="00AE2D56"/>
    <w:rsid w:val="00AE2E17"/>
    <w:rsid w:val="00AE32CE"/>
    <w:rsid w:val="00AE35E4"/>
    <w:rsid w:val="00AE39F4"/>
    <w:rsid w:val="00AE3E17"/>
    <w:rsid w:val="00AE3E4A"/>
    <w:rsid w:val="00AE3EE5"/>
    <w:rsid w:val="00AE3FEB"/>
    <w:rsid w:val="00AE426B"/>
    <w:rsid w:val="00AE47B0"/>
    <w:rsid w:val="00AE47BC"/>
    <w:rsid w:val="00AE4A18"/>
    <w:rsid w:val="00AE4C10"/>
    <w:rsid w:val="00AE4C2B"/>
    <w:rsid w:val="00AE4F9E"/>
    <w:rsid w:val="00AE5260"/>
    <w:rsid w:val="00AE533E"/>
    <w:rsid w:val="00AE533F"/>
    <w:rsid w:val="00AE539F"/>
    <w:rsid w:val="00AE5583"/>
    <w:rsid w:val="00AE578A"/>
    <w:rsid w:val="00AE5829"/>
    <w:rsid w:val="00AE5884"/>
    <w:rsid w:val="00AE59A4"/>
    <w:rsid w:val="00AE5B10"/>
    <w:rsid w:val="00AE5B34"/>
    <w:rsid w:val="00AE5B83"/>
    <w:rsid w:val="00AE5FDB"/>
    <w:rsid w:val="00AE5FDC"/>
    <w:rsid w:val="00AE61C9"/>
    <w:rsid w:val="00AE6408"/>
    <w:rsid w:val="00AE66A8"/>
    <w:rsid w:val="00AE671F"/>
    <w:rsid w:val="00AE6874"/>
    <w:rsid w:val="00AE6BB6"/>
    <w:rsid w:val="00AE6D2C"/>
    <w:rsid w:val="00AE6DA8"/>
    <w:rsid w:val="00AE6DCC"/>
    <w:rsid w:val="00AE6EE5"/>
    <w:rsid w:val="00AE702F"/>
    <w:rsid w:val="00AE7438"/>
    <w:rsid w:val="00AE7BD3"/>
    <w:rsid w:val="00AE7BFE"/>
    <w:rsid w:val="00AE7EB9"/>
    <w:rsid w:val="00AE7F78"/>
    <w:rsid w:val="00AF022B"/>
    <w:rsid w:val="00AF0302"/>
    <w:rsid w:val="00AF095A"/>
    <w:rsid w:val="00AF0A13"/>
    <w:rsid w:val="00AF0A9E"/>
    <w:rsid w:val="00AF0B71"/>
    <w:rsid w:val="00AF0B91"/>
    <w:rsid w:val="00AF130A"/>
    <w:rsid w:val="00AF1449"/>
    <w:rsid w:val="00AF162C"/>
    <w:rsid w:val="00AF17D9"/>
    <w:rsid w:val="00AF1890"/>
    <w:rsid w:val="00AF2052"/>
    <w:rsid w:val="00AF2379"/>
    <w:rsid w:val="00AF2481"/>
    <w:rsid w:val="00AF273F"/>
    <w:rsid w:val="00AF29B7"/>
    <w:rsid w:val="00AF2A31"/>
    <w:rsid w:val="00AF3015"/>
    <w:rsid w:val="00AF33A1"/>
    <w:rsid w:val="00AF3483"/>
    <w:rsid w:val="00AF3579"/>
    <w:rsid w:val="00AF36C6"/>
    <w:rsid w:val="00AF39E0"/>
    <w:rsid w:val="00AF3A3E"/>
    <w:rsid w:val="00AF3D3B"/>
    <w:rsid w:val="00AF452B"/>
    <w:rsid w:val="00AF4728"/>
    <w:rsid w:val="00AF4B2E"/>
    <w:rsid w:val="00AF4E50"/>
    <w:rsid w:val="00AF4EB1"/>
    <w:rsid w:val="00AF4FAC"/>
    <w:rsid w:val="00AF543E"/>
    <w:rsid w:val="00AF54F8"/>
    <w:rsid w:val="00AF55FC"/>
    <w:rsid w:val="00AF56BB"/>
    <w:rsid w:val="00AF59C2"/>
    <w:rsid w:val="00AF5AA9"/>
    <w:rsid w:val="00AF5C71"/>
    <w:rsid w:val="00AF61F8"/>
    <w:rsid w:val="00AF648D"/>
    <w:rsid w:val="00AF6762"/>
    <w:rsid w:val="00AF686A"/>
    <w:rsid w:val="00AF6A28"/>
    <w:rsid w:val="00AF6A69"/>
    <w:rsid w:val="00AF6F0C"/>
    <w:rsid w:val="00AF7018"/>
    <w:rsid w:val="00AF712C"/>
    <w:rsid w:val="00AF77B0"/>
    <w:rsid w:val="00AF7876"/>
    <w:rsid w:val="00AF7985"/>
    <w:rsid w:val="00AF7A06"/>
    <w:rsid w:val="00AF7AB8"/>
    <w:rsid w:val="00AF7B2A"/>
    <w:rsid w:val="00AF7BF8"/>
    <w:rsid w:val="00AF7C0C"/>
    <w:rsid w:val="00AF7D83"/>
    <w:rsid w:val="00AF7EF7"/>
    <w:rsid w:val="00AF7FF5"/>
    <w:rsid w:val="00B002F4"/>
    <w:rsid w:val="00B005DF"/>
    <w:rsid w:val="00B0082C"/>
    <w:rsid w:val="00B00910"/>
    <w:rsid w:val="00B00E78"/>
    <w:rsid w:val="00B0113D"/>
    <w:rsid w:val="00B011B9"/>
    <w:rsid w:val="00B01363"/>
    <w:rsid w:val="00B0152F"/>
    <w:rsid w:val="00B0162C"/>
    <w:rsid w:val="00B01680"/>
    <w:rsid w:val="00B01B3C"/>
    <w:rsid w:val="00B02059"/>
    <w:rsid w:val="00B023BD"/>
    <w:rsid w:val="00B024B6"/>
    <w:rsid w:val="00B02834"/>
    <w:rsid w:val="00B028CD"/>
    <w:rsid w:val="00B0298C"/>
    <w:rsid w:val="00B029CF"/>
    <w:rsid w:val="00B02D27"/>
    <w:rsid w:val="00B030BF"/>
    <w:rsid w:val="00B03135"/>
    <w:rsid w:val="00B0373B"/>
    <w:rsid w:val="00B03803"/>
    <w:rsid w:val="00B040AC"/>
    <w:rsid w:val="00B04219"/>
    <w:rsid w:val="00B0425C"/>
    <w:rsid w:val="00B04454"/>
    <w:rsid w:val="00B044EE"/>
    <w:rsid w:val="00B04933"/>
    <w:rsid w:val="00B04D27"/>
    <w:rsid w:val="00B04DD2"/>
    <w:rsid w:val="00B050C5"/>
    <w:rsid w:val="00B05121"/>
    <w:rsid w:val="00B056B8"/>
    <w:rsid w:val="00B05738"/>
    <w:rsid w:val="00B057CC"/>
    <w:rsid w:val="00B05930"/>
    <w:rsid w:val="00B05A1C"/>
    <w:rsid w:val="00B05A28"/>
    <w:rsid w:val="00B05A9E"/>
    <w:rsid w:val="00B05B8C"/>
    <w:rsid w:val="00B05D59"/>
    <w:rsid w:val="00B05E0E"/>
    <w:rsid w:val="00B062E9"/>
    <w:rsid w:val="00B064B1"/>
    <w:rsid w:val="00B0653A"/>
    <w:rsid w:val="00B066CC"/>
    <w:rsid w:val="00B0671C"/>
    <w:rsid w:val="00B06A5A"/>
    <w:rsid w:val="00B06BAF"/>
    <w:rsid w:val="00B06E8D"/>
    <w:rsid w:val="00B06F61"/>
    <w:rsid w:val="00B07177"/>
    <w:rsid w:val="00B0727D"/>
    <w:rsid w:val="00B075DA"/>
    <w:rsid w:val="00B07630"/>
    <w:rsid w:val="00B07641"/>
    <w:rsid w:val="00B079A1"/>
    <w:rsid w:val="00B07AC1"/>
    <w:rsid w:val="00B07B26"/>
    <w:rsid w:val="00B10622"/>
    <w:rsid w:val="00B106E8"/>
    <w:rsid w:val="00B10AB5"/>
    <w:rsid w:val="00B10D81"/>
    <w:rsid w:val="00B10EE9"/>
    <w:rsid w:val="00B11385"/>
    <w:rsid w:val="00B11586"/>
    <w:rsid w:val="00B115D1"/>
    <w:rsid w:val="00B117F5"/>
    <w:rsid w:val="00B11892"/>
    <w:rsid w:val="00B11925"/>
    <w:rsid w:val="00B11983"/>
    <w:rsid w:val="00B119AA"/>
    <w:rsid w:val="00B11E69"/>
    <w:rsid w:val="00B12053"/>
    <w:rsid w:val="00B1205D"/>
    <w:rsid w:val="00B120C0"/>
    <w:rsid w:val="00B121B6"/>
    <w:rsid w:val="00B126F9"/>
    <w:rsid w:val="00B12B9B"/>
    <w:rsid w:val="00B1300E"/>
    <w:rsid w:val="00B132F6"/>
    <w:rsid w:val="00B13386"/>
    <w:rsid w:val="00B13492"/>
    <w:rsid w:val="00B13705"/>
    <w:rsid w:val="00B13856"/>
    <w:rsid w:val="00B13C71"/>
    <w:rsid w:val="00B13C9C"/>
    <w:rsid w:val="00B1442A"/>
    <w:rsid w:val="00B144E6"/>
    <w:rsid w:val="00B14506"/>
    <w:rsid w:val="00B148BF"/>
    <w:rsid w:val="00B14B9F"/>
    <w:rsid w:val="00B14C50"/>
    <w:rsid w:val="00B14CEA"/>
    <w:rsid w:val="00B14DE2"/>
    <w:rsid w:val="00B15052"/>
    <w:rsid w:val="00B15083"/>
    <w:rsid w:val="00B153FF"/>
    <w:rsid w:val="00B154B3"/>
    <w:rsid w:val="00B154B5"/>
    <w:rsid w:val="00B154DA"/>
    <w:rsid w:val="00B15525"/>
    <w:rsid w:val="00B15595"/>
    <w:rsid w:val="00B15627"/>
    <w:rsid w:val="00B159F1"/>
    <w:rsid w:val="00B15B5C"/>
    <w:rsid w:val="00B161B4"/>
    <w:rsid w:val="00B1640C"/>
    <w:rsid w:val="00B1654A"/>
    <w:rsid w:val="00B169C6"/>
    <w:rsid w:val="00B16D6A"/>
    <w:rsid w:val="00B16D91"/>
    <w:rsid w:val="00B1754B"/>
    <w:rsid w:val="00B17700"/>
    <w:rsid w:val="00B179E2"/>
    <w:rsid w:val="00B17B06"/>
    <w:rsid w:val="00B17CB8"/>
    <w:rsid w:val="00B17DD8"/>
    <w:rsid w:val="00B17EBF"/>
    <w:rsid w:val="00B17EF1"/>
    <w:rsid w:val="00B200AC"/>
    <w:rsid w:val="00B20B29"/>
    <w:rsid w:val="00B21089"/>
    <w:rsid w:val="00B21229"/>
    <w:rsid w:val="00B213AE"/>
    <w:rsid w:val="00B21BC6"/>
    <w:rsid w:val="00B21D69"/>
    <w:rsid w:val="00B21EC9"/>
    <w:rsid w:val="00B2208D"/>
    <w:rsid w:val="00B220EB"/>
    <w:rsid w:val="00B221E4"/>
    <w:rsid w:val="00B2220D"/>
    <w:rsid w:val="00B2229C"/>
    <w:rsid w:val="00B222BA"/>
    <w:rsid w:val="00B2242D"/>
    <w:rsid w:val="00B22538"/>
    <w:rsid w:val="00B225F4"/>
    <w:rsid w:val="00B228D5"/>
    <w:rsid w:val="00B22B41"/>
    <w:rsid w:val="00B22D2D"/>
    <w:rsid w:val="00B22ECC"/>
    <w:rsid w:val="00B230A4"/>
    <w:rsid w:val="00B23186"/>
    <w:rsid w:val="00B23421"/>
    <w:rsid w:val="00B236A1"/>
    <w:rsid w:val="00B2399A"/>
    <w:rsid w:val="00B23F1C"/>
    <w:rsid w:val="00B242ED"/>
    <w:rsid w:val="00B24473"/>
    <w:rsid w:val="00B246F6"/>
    <w:rsid w:val="00B24B53"/>
    <w:rsid w:val="00B24C80"/>
    <w:rsid w:val="00B24CB1"/>
    <w:rsid w:val="00B24D4B"/>
    <w:rsid w:val="00B24DE4"/>
    <w:rsid w:val="00B24F09"/>
    <w:rsid w:val="00B24F7F"/>
    <w:rsid w:val="00B24FFC"/>
    <w:rsid w:val="00B250A2"/>
    <w:rsid w:val="00B2513C"/>
    <w:rsid w:val="00B256D6"/>
    <w:rsid w:val="00B25E5B"/>
    <w:rsid w:val="00B25EA4"/>
    <w:rsid w:val="00B260AC"/>
    <w:rsid w:val="00B263D5"/>
    <w:rsid w:val="00B263EB"/>
    <w:rsid w:val="00B266A0"/>
    <w:rsid w:val="00B2688B"/>
    <w:rsid w:val="00B268D2"/>
    <w:rsid w:val="00B2703D"/>
    <w:rsid w:val="00B275D5"/>
    <w:rsid w:val="00B275D7"/>
    <w:rsid w:val="00B27630"/>
    <w:rsid w:val="00B27700"/>
    <w:rsid w:val="00B27C01"/>
    <w:rsid w:val="00B30131"/>
    <w:rsid w:val="00B30305"/>
    <w:rsid w:val="00B30437"/>
    <w:rsid w:val="00B30482"/>
    <w:rsid w:val="00B30D0B"/>
    <w:rsid w:val="00B30E09"/>
    <w:rsid w:val="00B30F12"/>
    <w:rsid w:val="00B31082"/>
    <w:rsid w:val="00B31154"/>
    <w:rsid w:val="00B317E3"/>
    <w:rsid w:val="00B31800"/>
    <w:rsid w:val="00B31A19"/>
    <w:rsid w:val="00B31CA2"/>
    <w:rsid w:val="00B31DE9"/>
    <w:rsid w:val="00B32039"/>
    <w:rsid w:val="00B321D3"/>
    <w:rsid w:val="00B3254E"/>
    <w:rsid w:val="00B3263E"/>
    <w:rsid w:val="00B3298F"/>
    <w:rsid w:val="00B32B98"/>
    <w:rsid w:val="00B33250"/>
    <w:rsid w:val="00B333FA"/>
    <w:rsid w:val="00B33479"/>
    <w:rsid w:val="00B3347B"/>
    <w:rsid w:val="00B33C6C"/>
    <w:rsid w:val="00B33D30"/>
    <w:rsid w:val="00B34129"/>
    <w:rsid w:val="00B3417D"/>
    <w:rsid w:val="00B341A3"/>
    <w:rsid w:val="00B34296"/>
    <w:rsid w:val="00B34325"/>
    <w:rsid w:val="00B34394"/>
    <w:rsid w:val="00B34526"/>
    <w:rsid w:val="00B345E4"/>
    <w:rsid w:val="00B346C3"/>
    <w:rsid w:val="00B3481D"/>
    <w:rsid w:val="00B34BF4"/>
    <w:rsid w:val="00B34C11"/>
    <w:rsid w:val="00B34C5E"/>
    <w:rsid w:val="00B34E00"/>
    <w:rsid w:val="00B34E37"/>
    <w:rsid w:val="00B34E64"/>
    <w:rsid w:val="00B3501E"/>
    <w:rsid w:val="00B350C4"/>
    <w:rsid w:val="00B350FA"/>
    <w:rsid w:val="00B3513A"/>
    <w:rsid w:val="00B35611"/>
    <w:rsid w:val="00B3579E"/>
    <w:rsid w:val="00B35B27"/>
    <w:rsid w:val="00B35B4C"/>
    <w:rsid w:val="00B35BC0"/>
    <w:rsid w:val="00B35DB5"/>
    <w:rsid w:val="00B36696"/>
    <w:rsid w:val="00B368D7"/>
    <w:rsid w:val="00B3692A"/>
    <w:rsid w:val="00B36A91"/>
    <w:rsid w:val="00B36F91"/>
    <w:rsid w:val="00B370BA"/>
    <w:rsid w:val="00B3752C"/>
    <w:rsid w:val="00B377B9"/>
    <w:rsid w:val="00B37832"/>
    <w:rsid w:val="00B37A92"/>
    <w:rsid w:val="00B37CD1"/>
    <w:rsid w:val="00B37E6A"/>
    <w:rsid w:val="00B37F0A"/>
    <w:rsid w:val="00B40230"/>
    <w:rsid w:val="00B40A91"/>
    <w:rsid w:val="00B40D8F"/>
    <w:rsid w:val="00B40F51"/>
    <w:rsid w:val="00B40FB5"/>
    <w:rsid w:val="00B410C9"/>
    <w:rsid w:val="00B412AA"/>
    <w:rsid w:val="00B415B1"/>
    <w:rsid w:val="00B4162C"/>
    <w:rsid w:val="00B41636"/>
    <w:rsid w:val="00B416D3"/>
    <w:rsid w:val="00B41AAF"/>
    <w:rsid w:val="00B41AFE"/>
    <w:rsid w:val="00B41D94"/>
    <w:rsid w:val="00B41F59"/>
    <w:rsid w:val="00B421E7"/>
    <w:rsid w:val="00B42544"/>
    <w:rsid w:val="00B42583"/>
    <w:rsid w:val="00B429F4"/>
    <w:rsid w:val="00B42A3F"/>
    <w:rsid w:val="00B42CC2"/>
    <w:rsid w:val="00B42E31"/>
    <w:rsid w:val="00B4342E"/>
    <w:rsid w:val="00B43AFD"/>
    <w:rsid w:val="00B43C28"/>
    <w:rsid w:val="00B43C80"/>
    <w:rsid w:val="00B43CFC"/>
    <w:rsid w:val="00B43D73"/>
    <w:rsid w:val="00B4416E"/>
    <w:rsid w:val="00B4416F"/>
    <w:rsid w:val="00B44264"/>
    <w:rsid w:val="00B4454C"/>
    <w:rsid w:val="00B449E0"/>
    <w:rsid w:val="00B44CF7"/>
    <w:rsid w:val="00B44D59"/>
    <w:rsid w:val="00B44D94"/>
    <w:rsid w:val="00B44EEA"/>
    <w:rsid w:val="00B44F4C"/>
    <w:rsid w:val="00B44FA8"/>
    <w:rsid w:val="00B45345"/>
    <w:rsid w:val="00B454C8"/>
    <w:rsid w:val="00B454FC"/>
    <w:rsid w:val="00B4566F"/>
    <w:rsid w:val="00B46275"/>
    <w:rsid w:val="00B46293"/>
    <w:rsid w:val="00B4636A"/>
    <w:rsid w:val="00B4658C"/>
    <w:rsid w:val="00B46AC8"/>
    <w:rsid w:val="00B46CD1"/>
    <w:rsid w:val="00B46ED2"/>
    <w:rsid w:val="00B46F02"/>
    <w:rsid w:val="00B4709E"/>
    <w:rsid w:val="00B47339"/>
    <w:rsid w:val="00B47546"/>
    <w:rsid w:val="00B47622"/>
    <w:rsid w:val="00B47958"/>
    <w:rsid w:val="00B479C0"/>
    <w:rsid w:val="00B47B4D"/>
    <w:rsid w:val="00B47B7B"/>
    <w:rsid w:val="00B50622"/>
    <w:rsid w:val="00B50969"/>
    <w:rsid w:val="00B50E42"/>
    <w:rsid w:val="00B512EA"/>
    <w:rsid w:val="00B51631"/>
    <w:rsid w:val="00B51AC9"/>
    <w:rsid w:val="00B51D5D"/>
    <w:rsid w:val="00B522DE"/>
    <w:rsid w:val="00B523DF"/>
    <w:rsid w:val="00B52404"/>
    <w:rsid w:val="00B52518"/>
    <w:rsid w:val="00B52548"/>
    <w:rsid w:val="00B5265E"/>
    <w:rsid w:val="00B52743"/>
    <w:rsid w:val="00B52935"/>
    <w:rsid w:val="00B52CB1"/>
    <w:rsid w:val="00B52D00"/>
    <w:rsid w:val="00B52E4E"/>
    <w:rsid w:val="00B53250"/>
    <w:rsid w:val="00B533FA"/>
    <w:rsid w:val="00B53FE5"/>
    <w:rsid w:val="00B542BE"/>
    <w:rsid w:val="00B54551"/>
    <w:rsid w:val="00B54649"/>
    <w:rsid w:val="00B548AF"/>
    <w:rsid w:val="00B54ACB"/>
    <w:rsid w:val="00B54BE8"/>
    <w:rsid w:val="00B54E6E"/>
    <w:rsid w:val="00B55027"/>
    <w:rsid w:val="00B55476"/>
    <w:rsid w:val="00B556A0"/>
    <w:rsid w:val="00B559DC"/>
    <w:rsid w:val="00B55CB1"/>
    <w:rsid w:val="00B56015"/>
    <w:rsid w:val="00B5628D"/>
    <w:rsid w:val="00B5646B"/>
    <w:rsid w:val="00B565F6"/>
    <w:rsid w:val="00B5695C"/>
    <w:rsid w:val="00B56A4A"/>
    <w:rsid w:val="00B56CBF"/>
    <w:rsid w:val="00B56E1B"/>
    <w:rsid w:val="00B56E99"/>
    <w:rsid w:val="00B56F29"/>
    <w:rsid w:val="00B56F34"/>
    <w:rsid w:val="00B56F53"/>
    <w:rsid w:val="00B57066"/>
    <w:rsid w:val="00B570C2"/>
    <w:rsid w:val="00B573BF"/>
    <w:rsid w:val="00B577C0"/>
    <w:rsid w:val="00B578A0"/>
    <w:rsid w:val="00B579A0"/>
    <w:rsid w:val="00B57BCB"/>
    <w:rsid w:val="00B57E0F"/>
    <w:rsid w:val="00B57EFD"/>
    <w:rsid w:val="00B601F0"/>
    <w:rsid w:val="00B6067B"/>
    <w:rsid w:val="00B606B0"/>
    <w:rsid w:val="00B607FC"/>
    <w:rsid w:val="00B60DAF"/>
    <w:rsid w:val="00B60F66"/>
    <w:rsid w:val="00B6107D"/>
    <w:rsid w:val="00B612B1"/>
    <w:rsid w:val="00B613A2"/>
    <w:rsid w:val="00B61517"/>
    <w:rsid w:val="00B6174A"/>
    <w:rsid w:val="00B6191A"/>
    <w:rsid w:val="00B61999"/>
    <w:rsid w:val="00B61B4E"/>
    <w:rsid w:val="00B6205C"/>
    <w:rsid w:val="00B6206A"/>
    <w:rsid w:val="00B6207C"/>
    <w:rsid w:val="00B6222A"/>
    <w:rsid w:val="00B6229B"/>
    <w:rsid w:val="00B624A9"/>
    <w:rsid w:val="00B6290A"/>
    <w:rsid w:val="00B62B8D"/>
    <w:rsid w:val="00B62BF6"/>
    <w:rsid w:val="00B62CDF"/>
    <w:rsid w:val="00B62F4E"/>
    <w:rsid w:val="00B63410"/>
    <w:rsid w:val="00B6384B"/>
    <w:rsid w:val="00B63A1F"/>
    <w:rsid w:val="00B63B65"/>
    <w:rsid w:val="00B63D22"/>
    <w:rsid w:val="00B6402D"/>
    <w:rsid w:val="00B6469C"/>
    <w:rsid w:val="00B6477A"/>
    <w:rsid w:val="00B647E0"/>
    <w:rsid w:val="00B6495A"/>
    <w:rsid w:val="00B649F3"/>
    <w:rsid w:val="00B64E6E"/>
    <w:rsid w:val="00B64FDF"/>
    <w:rsid w:val="00B6564A"/>
    <w:rsid w:val="00B65AF9"/>
    <w:rsid w:val="00B65B81"/>
    <w:rsid w:val="00B65C39"/>
    <w:rsid w:val="00B65EE9"/>
    <w:rsid w:val="00B660CC"/>
    <w:rsid w:val="00B665D9"/>
    <w:rsid w:val="00B6676E"/>
    <w:rsid w:val="00B6690F"/>
    <w:rsid w:val="00B66C11"/>
    <w:rsid w:val="00B66D5B"/>
    <w:rsid w:val="00B66DB3"/>
    <w:rsid w:val="00B670CA"/>
    <w:rsid w:val="00B6723F"/>
    <w:rsid w:val="00B67428"/>
    <w:rsid w:val="00B70229"/>
    <w:rsid w:val="00B70A80"/>
    <w:rsid w:val="00B70DB9"/>
    <w:rsid w:val="00B70DFB"/>
    <w:rsid w:val="00B70E5E"/>
    <w:rsid w:val="00B70FBF"/>
    <w:rsid w:val="00B71497"/>
    <w:rsid w:val="00B7165E"/>
    <w:rsid w:val="00B716EE"/>
    <w:rsid w:val="00B71807"/>
    <w:rsid w:val="00B7185D"/>
    <w:rsid w:val="00B71913"/>
    <w:rsid w:val="00B71A81"/>
    <w:rsid w:val="00B71F4E"/>
    <w:rsid w:val="00B720F7"/>
    <w:rsid w:val="00B72243"/>
    <w:rsid w:val="00B72435"/>
    <w:rsid w:val="00B7262A"/>
    <w:rsid w:val="00B72677"/>
    <w:rsid w:val="00B7277C"/>
    <w:rsid w:val="00B728A7"/>
    <w:rsid w:val="00B728DF"/>
    <w:rsid w:val="00B72981"/>
    <w:rsid w:val="00B72F8F"/>
    <w:rsid w:val="00B7396D"/>
    <w:rsid w:val="00B73B77"/>
    <w:rsid w:val="00B73FD2"/>
    <w:rsid w:val="00B7407F"/>
    <w:rsid w:val="00B7489F"/>
    <w:rsid w:val="00B75044"/>
    <w:rsid w:val="00B75053"/>
    <w:rsid w:val="00B753BE"/>
    <w:rsid w:val="00B75527"/>
    <w:rsid w:val="00B755AB"/>
    <w:rsid w:val="00B755C4"/>
    <w:rsid w:val="00B75963"/>
    <w:rsid w:val="00B75A6A"/>
    <w:rsid w:val="00B75B50"/>
    <w:rsid w:val="00B75C39"/>
    <w:rsid w:val="00B75D76"/>
    <w:rsid w:val="00B75EF4"/>
    <w:rsid w:val="00B7606D"/>
    <w:rsid w:val="00B76437"/>
    <w:rsid w:val="00B76488"/>
    <w:rsid w:val="00B7650F"/>
    <w:rsid w:val="00B76547"/>
    <w:rsid w:val="00B766F8"/>
    <w:rsid w:val="00B76BCB"/>
    <w:rsid w:val="00B76E65"/>
    <w:rsid w:val="00B76F63"/>
    <w:rsid w:val="00B77219"/>
    <w:rsid w:val="00B77602"/>
    <w:rsid w:val="00B77A72"/>
    <w:rsid w:val="00B77B81"/>
    <w:rsid w:val="00B77FD3"/>
    <w:rsid w:val="00B8010C"/>
    <w:rsid w:val="00B80459"/>
    <w:rsid w:val="00B80652"/>
    <w:rsid w:val="00B806DE"/>
    <w:rsid w:val="00B80B56"/>
    <w:rsid w:val="00B80B9D"/>
    <w:rsid w:val="00B80CE7"/>
    <w:rsid w:val="00B80D3B"/>
    <w:rsid w:val="00B811B7"/>
    <w:rsid w:val="00B815FF"/>
    <w:rsid w:val="00B8170A"/>
    <w:rsid w:val="00B81813"/>
    <w:rsid w:val="00B818E8"/>
    <w:rsid w:val="00B81BF0"/>
    <w:rsid w:val="00B81DED"/>
    <w:rsid w:val="00B81EE6"/>
    <w:rsid w:val="00B81F20"/>
    <w:rsid w:val="00B82657"/>
    <w:rsid w:val="00B82B47"/>
    <w:rsid w:val="00B8308D"/>
    <w:rsid w:val="00B8309F"/>
    <w:rsid w:val="00B830C9"/>
    <w:rsid w:val="00B835D2"/>
    <w:rsid w:val="00B83BAF"/>
    <w:rsid w:val="00B83D53"/>
    <w:rsid w:val="00B84201"/>
    <w:rsid w:val="00B84296"/>
    <w:rsid w:val="00B8437B"/>
    <w:rsid w:val="00B84380"/>
    <w:rsid w:val="00B844A0"/>
    <w:rsid w:val="00B84559"/>
    <w:rsid w:val="00B845DC"/>
    <w:rsid w:val="00B8483C"/>
    <w:rsid w:val="00B84A3F"/>
    <w:rsid w:val="00B84AFF"/>
    <w:rsid w:val="00B84B33"/>
    <w:rsid w:val="00B84F04"/>
    <w:rsid w:val="00B85562"/>
    <w:rsid w:val="00B855A5"/>
    <w:rsid w:val="00B85DDB"/>
    <w:rsid w:val="00B85DE0"/>
    <w:rsid w:val="00B85EB8"/>
    <w:rsid w:val="00B86039"/>
    <w:rsid w:val="00B86E4B"/>
    <w:rsid w:val="00B86F89"/>
    <w:rsid w:val="00B87044"/>
    <w:rsid w:val="00B87112"/>
    <w:rsid w:val="00B8722B"/>
    <w:rsid w:val="00B87273"/>
    <w:rsid w:val="00B87447"/>
    <w:rsid w:val="00B87733"/>
    <w:rsid w:val="00B8773E"/>
    <w:rsid w:val="00B87792"/>
    <w:rsid w:val="00B87C09"/>
    <w:rsid w:val="00B87EDF"/>
    <w:rsid w:val="00B87EE7"/>
    <w:rsid w:val="00B906A0"/>
    <w:rsid w:val="00B908DE"/>
    <w:rsid w:val="00B9099E"/>
    <w:rsid w:val="00B909B6"/>
    <w:rsid w:val="00B90A2A"/>
    <w:rsid w:val="00B90E5D"/>
    <w:rsid w:val="00B90EE1"/>
    <w:rsid w:val="00B910F0"/>
    <w:rsid w:val="00B913EC"/>
    <w:rsid w:val="00B914AE"/>
    <w:rsid w:val="00B9162F"/>
    <w:rsid w:val="00B917D8"/>
    <w:rsid w:val="00B9191F"/>
    <w:rsid w:val="00B91955"/>
    <w:rsid w:val="00B91C4E"/>
    <w:rsid w:val="00B91C7C"/>
    <w:rsid w:val="00B91E44"/>
    <w:rsid w:val="00B91F95"/>
    <w:rsid w:val="00B92492"/>
    <w:rsid w:val="00B928F3"/>
    <w:rsid w:val="00B92C9C"/>
    <w:rsid w:val="00B92D51"/>
    <w:rsid w:val="00B92D82"/>
    <w:rsid w:val="00B9303E"/>
    <w:rsid w:val="00B930D8"/>
    <w:rsid w:val="00B933A5"/>
    <w:rsid w:val="00B93ACF"/>
    <w:rsid w:val="00B93B82"/>
    <w:rsid w:val="00B93C83"/>
    <w:rsid w:val="00B93D34"/>
    <w:rsid w:val="00B93DAA"/>
    <w:rsid w:val="00B93FD8"/>
    <w:rsid w:val="00B93FF9"/>
    <w:rsid w:val="00B9410A"/>
    <w:rsid w:val="00B948A0"/>
    <w:rsid w:val="00B948EB"/>
    <w:rsid w:val="00B94A22"/>
    <w:rsid w:val="00B94AA9"/>
    <w:rsid w:val="00B94B04"/>
    <w:rsid w:val="00B94B2B"/>
    <w:rsid w:val="00B94BD1"/>
    <w:rsid w:val="00B94D5D"/>
    <w:rsid w:val="00B94F05"/>
    <w:rsid w:val="00B952D1"/>
    <w:rsid w:val="00B9569F"/>
    <w:rsid w:val="00B95B70"/>
    <w:rsid w:val="00B95B82"/>
    <w:rsid w:val="00B95D1E"/>
    <w:rsid w:val="00B95F15"/>
    <w:rsid w:val="00B95F4B"/>
    <w:rsid w:val="00B96080"/>
    <w:rsid w:val="00B961EC"/>
    <w:rsid w:val="00B967F9"/>
    <w:rsid w:val="00B96834"/>
    <w:rsid w:val="00B968A5"/>
    <w:rsid w:val="00B96934"/>
    <w:rsid w:val="00B96D2E"/>
    <w:rsid w:val="00B96F6E"/>
    <w:rsid w:val="00B96FA0"/>
    <w:rsid w:val="00B970A4"/>
    <w:rsid w:val="00B974A5"/>
    <w:rsid w:val="00B97558"/>
    <w:rsid w:val="00B97ECB"/>
    <w:rsid w:val="00B97F67"/>
    <w:rsid w:val="00BA0205"/>
    <w:rsid w:val="00BA020C"/>
    <w:rsid w:val="00BA0229"/>
    <w:rsid w:val="00BA0243"/>
    <w:rsid w:val="00BA056C"/>
    <w:rsid w:val="00BA0BE1"/>
    <w:rsid w:val="00BA0BFF"/>
    <w:rsid w:val="00BA0C04"/>
    <w:rsid w:val="00BA0DB0"/>
    <w:rsid w:val="00BA0DDC"/>
    <w:rsid w:val="00BA0F57"/>
    <w:rsid w:val="00BA1440"/>
    <w:rsid w:val="00BA14AE"/>
    <w:rsid w:val="00BA14CC"/>
    <w:rsid w:val="00BA1765"/>
    <w:rsid w:val="00BA176E"/>
    <w:rsid w:val="00BA18D6"/>
    <w:rsid w:val="00BA190F"/>
    <w:rsid w:val="00BA1A63"/>
    <w:rsid w:val="00BA1EA5"/>
    <w:rsid w:val="00BA2192"/>
    <w:rsid w:val="00BA24D5"/>
    <w:rsid w:val="00BA279C"/>
    <w:rsid w:val="00BA28B7"/>
    <w:rsid w:val="00BA2E49"/>
    <w:rsid w:val="00BA2E4A"/>
    <w:rsid w:val="00BA3002"/>
    <w:rsid w:val="00BA373B"/>
    <w:rsid w:val="00BA3796"/>
    <w:rsid w:val="00BA3C41"/>
    <w:rsid w:val="00BA3D8E"/>
    <w:rsid w:val="00BA40F0"/>
    <w:rsid w:val="00BA40FC"/>
    <w:rsid w:val="00BA4133"/>
    <w:rsid w:val="00BA4141"/>
    <w:rsid w:val="00BA4353"/>
    <w:rsid w:val="00BA469F"/>
    <w:rsid w:val="00BA46BE"/>
    <w:rsid w:val="00BA47E1"/>
    <w:rsid w:val="00BA4969"/>
    <w:rsid w:val="00BA50F2"/>
    <w:rsid w:val="00BA52E9"/>
    <w:rsid w:val="00BA53D3"/>
    <w:rsid w:val="00BA5459"/>
    <w:rsid w:val="00BA54F3"/>
    <w:rsid w:val="00BA5570"/>
    <w:rsid w:val="00BA5589"/>
    <w:rsid w:val="00BA5600"/>
    <w:rsid w:val="00BA5FAD"/>
    <w:rsid w:val="00BA6075"/>
    <w:rsid w:val="00BA60B1"/>
    <w:rsid w:val="00BA60E1"/>
    <w:rsid w:val="00BA63D3"/>
    <w:rsid w:val="00BA6927"/>
    <w:rsid w:val="00BA6946"/>
    <w:rsid w:val="00BA6997"/>
    <w:rsid w:val="00BA6B1D"/>
    <w:rsid w:val="00BA6D08"/>
    <w:rsid w:val="00BA6FF3"/>
    <w:rsid w:val="00BA77EB"/>
    <w:rsid w:val="00BA7AE1"/>
    <w:rsid w:val="00BA7AF9"/>
    <w:rsid w:val="00BA7F5B"/>
    <w:rsid w:val="00BA7F66"/>
    <w:rsid w:val="00BA7F90"/>
    <w:rsid w:val="00BB0039"/>
    <w:rsid w:val="00BB00C8"/>
    <w:rsid w:val="00BB0116"/>
    <w:rsid w:val="00BB016B"/>
    <w:rsid w:val="00BB03C0"/>
    <w:rsid w:val="00BB09B7"/>
    <w:rsid w:val="00BB0CB2"/>
    <w:rsid w:val="00BB0E18"/>
    <w:rsid w:val="00BB0E6F"/>
    <w:rsid w:val="00BB113E"/>
    <w:rsid w:val="00BB13DB"/>
    <w:rsid w:val="00BB142E"/>
    <w:rsid w:val="00BB166C"/>
    <w:rsid w:val="00BB17C7"/>
    <w:rsid w:val="00BB17EA"/>
    <w:rsid w:val="00BB1C38"/>
    <w:rsid w:val="00BB1F0A"/>
    <w:rsid w:val="00BB1F35"/>
    <w:rsid w:val="00BB208E"/>
    <w:rsid w:val="00BB2284"/>
    <w:rsid w:val="00BB2540"/>
    <w:rsid w:val="00BB25B6"/>
    <w:rsid w:val="00BB26C7"/>
    <w:rsid w:val="00BB27B8"/>
    <w:rsid w:val="00BB2961"/>
    <w:rsid w:val="00BB2D18"/>
    <w:rsid w:val="00BB2E62"/>
    <w:rsid w:val="00BB2FD9"/>
    <w:rsid w:val="00BB31FF"/>
    <w:rsid w:val="00BB343C"/>
    <w:rsid w:val="00BB34A1"/>
    <w:rsid w:val="00BB34BA"/>
    <w:rsid w:val="00BB353B"/>
    <w:rsid w:val="00BB3843"/>
    <w:rsid w:val="00BB38D3"/>
    <w:rsid w:val="00BB3934"/>
    <w:rsid w:val="00BB3B92"/>
    <w:rsid w:val="00BB3E34"/>
    <w:rsid w:val="00BB4060"/>
    <w:rsid w:val="00BB46CA"/>
    <w:rsid w:val="00BB4870"/>
    <w:rsid w:val="00BB4A01"/>
    <w:rsid w:val="00BB4C7C"/>
    <w:rsid w:val="00BB508F"/>
    <w:rsid w:val="00BB5096"/>
    <w:rsid w:val="00BB52EB"/>
    <w:rsid w:val="00BB533C"/>
    <w:rsid w:val="00BB546D"/>
    <w:rsid w:val="00BB56C4"/>
    <w:rsid w:val="00BB5E5F"/>
    <w:rsid w:val="00BB5EFC"/>
    <w:rsid w:val="00BB61F5"/>
    <w:rsid w:val="00BB6232"/>
    <w:rsid w:val="00BB6352"/>
    <w:rsid w:val="00BB636E"/>
    <w:rsid w:val="00BB654C"/>
    <w:rsid w:val="00BB6694"/>
    <w:rsid w:val="00BB6934"/>
    <w:rsid w:val="00BB6969"/>
    <w:rsid w:val="00BB6C07"/>
    <w:rsid w:val="00BB6C4C"/>
    <w:rsid w:val="00BB6C68"/>
    <w:rsid w:val="00BB6DE5"/>
    <w:rsid w:val="00BB6EFE"/>
    <w:rsid w:val="00BB7193"/>
    <w:rsid w:val="00BB76EA"/>
    <w:rsid w:val="00BB7C4E"/>
    <w:rsid w:val="00BB7C84"/>
    <w:rsid w:val="00BB7EE7"/>
    <w:rsid w:val="00BB7F50"/>
    <w:rsid w:val="00BC054D"/>
    <w:rsid w:val="00BC05EA"/>
    <w:rsid w:val="00BC0889"/>
    <w:rsid w:val="00BC0EE0"/>
    <w:rsid w:val="00BC0F6D"/>
    <w:rsid w:val="00BC1255"/>
    <w:rsid w:val="00BC12AC"/>
    <w:rsid w:val="00BC1A2F"/>
    <w:rsid w:val="00BC1AC0"/>
    <w:rsid w:val="00BC1DA5"/>
    <w:rsid w:val="00BC1FBC"/>
    <w:rsid w:val="00BC2236"/>
    <w:rsid w:val="00BC2322"/>
    <w:rsid w:val="00BC2481"/>
    <w:rsid w:val="00BC25A3"/>
    <w:rsid w:val="00BC2A7F"/>
    <w:rsid w:val="00BC2B69"/>
    <w:rsid w:val="00BC3422"/>
    <w:rsid w:val="00BC3477"/>
    <w:rsid w:val="00BC3550"/>
    <w:rsid w:val="00BC3719"/>
    <w:rsid w:val="00BC395A"/>
    <w:rsid w:val="00BC3A6E"/>
    <w:rsid w:val="00BC3AB1"/>
    <w:rsid w:val="00BC456F"/>
    <w:rsid w:val="00BC45A2"/>
    <w:rsid w:val="00BC4803"/>
    <w:rsid w:val="00BC4A4D"/>
    <w:rsid w:val="00BC4B90"/>
    <w:rsid w:val="00BC4BEA"/>
    <w:rsid w:val="00BC5C5A"/>
    <w:rsid w:val="00BC5E7B"/>
    <w:rsid w:val="00BC5EF5"/>
    <w:rsid w:val="00BC612F"/>
    <w:rsid w:val="00BC61A5"/>
    <w:rsid w:val="00BC61B9"/>
    <w:rsid w:val="00BC62DE"/>
    <w:rsid w:val="00BC63AE"/>
    <w:rsid w:val="00BC646C"/>
    <w:rsid w:val="00BC66E0"/>
    <w:rsid w:val="00BC66E8"/>
    <w:rsid w:val="00BC685D"/>
    <w:rsid w:val="00BC691A"/>
    <w:rsid w:val="00BC6D1B"/>
    <w:rsid w:val="00BC6E16"/>
    <w:rsid w:val="00BC6E9F"/>
    <w:rsid w:val="00BC721E"/>
    <w:rsid w:val="00BC730E"/>
    <w:rsid w:val="00BC753F"/>
    <w:rsid w:val="00BD0097"/>
    <w:rsid w:val="00BD00A8"/>
    <w:rsid w:val="00BD05CB"/>
    <w:rsid w:val="00BD0742"/>
    <w:rsid w:val="00BD0896"/>
    <w:rsid w:val="00BD0DC5"/>
    <w:rsid w:val="00BD0FF3"/>
    <w:rsid w:val="00BD1086"/>
    <w:rsid w:val="00BD1580"/>
    <w:rsid w:val="00BD1785"/>
    <w:rsid w:val="00BD1905"/>
    <w:rsid w:val="00BD20B6"/>
    <w:rsid w:val="00BD2446"/>
    <w:rsid w:val="00BD2483"/>
    <w:rsid w:val="00BD2669"/>
    <w:rsid w:val="00BD2815"/>
    <w:rsid w:val="00BD2AB5"/>
    <w:rsid w:val="00BD2AD0"/>
    <w:rsid w:val="00BD2B65"/>
    <w:rsid w:val="00BD2D31"/>
    <w:rsid w:val="00BD2D62"/>
    <w:rsid w:val="00BD2FDF"/>
    <w:rsid w:val="00BD301B"/>
    <w:rsid w:val="00BD30BB"/>
    <w:rsid w:val="00BD372F"/>
    <w:rsid w:val="00BD3987"/>
    <w:rsid w:val="00BD3D91"/>
    <w:rsid w:val="00BD436D"/>
    <w:rsid w:val="00BD43A7"/>
    <w:rsid w:val="00BD444C"/>
    <w:rsid w:val="00BD46F3"/>
    <w:rsid w:val="00BD49C1"/>
    <w:rsid w:val="00BD4CB2"/>
    <w:rsid w:val="00BD4D20"/>
    <w:rsid w:val="00BD4EB0"/>
    <w:rsid w:val="00BD4F5D"/>
    <w:rsid w:val="00BD5407"/>
    <w:rsid w:val="00BD54BA"/>
    <w:rsid w:val="00BD56B9"/>
    <w:rsid w:val="00BD598C"/>
    <w:rsid w:val="00BD59FB"/>
    <w:rsid w:val="00BD5CC9"/>
    <w:rsid w:val="00BD5EF5"/>
    <w:rsid w:val="00BD6422"/>
    <w:rsid w:val="00BD65AF"/>
    <w:rsid w:val="00BD67CA"/>
    <w:rsid w:val="00BD684C"/>
    <w:rsid w:val="00BD6855"/>
    <w:rsid w:val="00BD6C90"/>
    <w:rsid w:val="00BD6D19"/>
    <w:rsid w:val="00BD6D26"/>
    <w:rsid w:val="00BD7024"/>
    <w:rsid w:val="00BD710C"/>
    <w:rsid w:val="00BD76AE"/>
    <w:rsid w:val="00BD7742"/>
    <w:rsid w:val="00BD7C34"/>
    <w:rsid w:val="00BE008A"/>
    <w:rsid w:val="00BE048A"/>
    <w:rsid w:val="00BE04DB"/>
    <w:rsid w:val="00BE06D4"/>
    <w:rsid w:val="00BE071B"/>
    <w:rsid w:val="00BE08A0"/>
    <w:rsid w:val="00BE0903"/>
    <w:rsid w:val="00BE0D86"/>
    <w:rsid w:val="00BE122E"/>
    <w:rsid w:val="00BE13EC"/>
    <w:rsid w:val="00BE1449"/>
    <w:rsid w:val="00BE1451"/>
    <w:rsid w:val="00BE149B"/>
    <w:rsid w:val="00BE156B"/>
    <w:rsid w:val="00BE18FC"/>
    <w:rsid w:val="00BE1943"/>
    <w:rsid w:val="00BE1948"/>
    <w:rsid w:val="00BE1EAB"/>
    <w:rsid w:val="00BE208D"/>
    <w:rsid w:val="00BE2170"/>
    <w:rsid w:val="00BE27B0"/>
    <w:rsid w:val="00BE29E1"/>
    <w:rsid w:val="00BE2B0B"/>
    <w:rsid w:val="00BE2BC6"/>
    <w:rsid w:val="00BE2F07"/>
    <w:rsid w:val="00BE2FE6"/>
    <w:rsid w:val="00BE37E9"/>
    <w:rsid w:val="00BE3865"/>
    <w:rsid w:val="00BE3F7E"/>
    <w:rsid w:val="00BE4003"/>
    <w:rsid w:val="00BE403B"/>
    <w:rsid w:val="00BE4295"/>
    <w:rsid w:val="00BE442F"/>
    <w:rsid w:val="00BE4565"/>
    <w:rsid w:val="00BE4827"/>
    <w:rsid w:val="00BE4868"/>
    <w:rsid w:val="00BE48A6"/>
    <w:rsid w:val="00BE4B0C"/>
    <w:rsid w:val="00BE4C3B"/>
    <w:rsid w:val="00BE4D9C"/>
    <w:rsid w:val="00BE4EBD"/>
    <w:rsid w:val="00BE4ED4"/>
    <w:rsid w:val="00BE51B8"/>
    <w:rsid w:val="00BE521D"/>
    <w:rsid w:val="00BE5352"/>
    <w:rsid w:val="00BE547E"/>
    <w:rsid w:val="00BE5818"/>
    <w:rsid w:val="00BE5FE0"/>
    <w:rsid w:val="00BE627F"/>
    <w:rsid w:val="00BE64B4"/>
    <w:rsid w:val="00BE6601"/>
    <w:rsid w:val="00BE663E"/>
    <w:rsid w:val="00BE66A0"/>
    <w:rsid w:val="00BE6A8D"/>
    <w:rsid w:val="00BE6D5C"/>
    <w:rsid w:val="00BE6DB4"/>
    <w:rsid w:val="00BE70D2"/>
    <w:rsid w:val="00BE7646"/>
    <w:rsid w:val="00BE7926"/>
    <w:rsid w:val="00BE7A20"/>
    <w:rsid w:val="00BE7C47"/>
    <w:rsid w:val="00BE7F44"/>
    <w:rsid w:val="00BF014A"/>
    <w:rsid w:val="00BF08D1"/>
    <w:rsid w:val="00BF0BB8"/>
    <w:rsid w:val="00BF0D0A"/>
    <w:rsid w:val="00BF0E46"/>
    <w:rsid w:val="00BF111B"/>
    <w:rsid w:val="00BF120F"/>
    <w:rsid w:val="00BF1316"/>
    <w:rsid w:val="00BF13AB"/>
    <w:rsid w:val="00BF146D"/>
    <w:rsid w:val="00BF15D9"/>
    <w:rsid w:val="00BF1661"/>
    <w:rsid w:val="00BF1B82"/>
    <w:rsid w:val="00BF1C0A"/>
    <w:rsid w:val="00BF21C7"/>
    <w:rsid w:val="00BF23A6"/>
    <w:rsid w:val="00BF2A00"/>
    <w:rsid w:val="00BF2D52"/>
    <w:rsid w:val="00BF3D1C"/>
    <w:rsid w:val="00BF4499"/>
    <w:rsid w:val="00BF4903"/>
    <w:rsid w:val="00BF495F"/>
    <w:rsid w:val="00BF4FDF"/>
    <w:rsid w:val="00BF511C"/>
    <w:rsid w:val="00BF5207"/>
    <w:rsid w:val="00BF5303"/>
    <w:rsid w:val="00BF5378"/>
    <w:rsid w:val="00BF55F7"/>
    <w:rsid w:val="00BF578F"/>
    <w:rsid w:val="00BF5A39"/>
    <w:rsid w:val="00BF5C3D"/>
    <w:rsid w:val="00BF5CBB"/>
    <w:rsid w:val="00BF5E72"/>
    <w:rsid w:val="00BF5FC7"/>
    <w:rsid w:val="00BF5FCC"/>
    <w:rsid w:val="00BF6129"/>
    <w:rsid w:val="00BF61FA"/>
    <w:rsid w:val="00BF6863"/>
    <w:rsid w:val="00BF6BEC"/>
    <w:rsid w:val="00BF6F72"/>
    <w:rsid w:val="00BF7024"/>
    <w:rsid w:val="00BF709F"/>
    <w:rsid w:val="00BF7260"/>
    <w:rsid w:val="00BF7516"/>
    <w:rsid w:val="00BF758D"/>
    <w:rsid w:val="00BF75D6"/>
    <w:rsid w:val="00BF7751"/>
    <w:rsid w:val="00BF7762"/>
    <w:rsid w:val="00C00887"/>
    <w:rsid w:val="00C008CA"/>
    <w:rsid w:val="00C01016"/>
    <w:rsid w:val="00C013EF"/>
    <w:rsid w:val="00C014B2"/>
    <w:rsid w:val="00C014BB"/>
    <w:rsid w:val="00C017F1"/>
    <w:rsid w:val="00C01860"/>
    <w:rsid w:val="00C01AE8"/>
    <w:rsid w:val="00C01EAD"/>
    <w:rsid w:val="00C02003"/>
    <w:rsid w:val="00C02215"/>
    <w:rsid w:val="00C022EA"/>
    <w:rsid w:val="00C028BC"/>
    <w:rsid w:val="00C029F2"/>
    <w:rsid w:val="00C02DE5"/>
    <w:rsid w:val="00C02F08"/>
    <w:rsid w:val="00C02F1D"/>
    <w:rsid w:val="00C02F4F"/>
    <w:rsid w:val="00C03041"/>
    <w:rsid w:val="00C03672"/>
    <w:rsid w:val="00C04033"/>
    <w:rsid w:val="00C046C1"/>
    <w:rsid w:val="00C04D46"/>
    <w:rsid w:val="00C05023"/>
    <w:rsid w:val="00C050E0"/>
    <w:rsid w:val="00C05306"/>
    <w:rsid w:val="00C05375"/>
    <w:rsid w:val="00C05731"/>
    <w:rsid w:val="00C05ACA"/>
    <w:rsid w:val="00C05CD7"/>
    <w:rsid w:val="00C05D5A"/>
    <w:rsid w:val="00C05EDF"/>
    <w:rsid w:val="00C061A9"/>
    <w:rsid w:val="00C0654D"/>
    <w:rsid w:val="00C06B63"/>
    <w:rsid w:val="00C06BBC"/>
    <w:rsid w:val="00C07269"/>
    <w:rsid w:val="00C075DB"/>
    <w:rsid w:val="00C078A9"/>
    <w:rsid w:val="00C07A4C"/>
    <w:rsid w:val="00C07BC1"/>
    <w:rsid w:val="00C10000"/>
    <w:rsid w:val="00C102BB"/>
    <w:rsid w:val="00C106D8"/>
    <w:rsid w:val="00C10939"/>
    <w:rsid w:val="00C1099A"/>
    <w:rsid w:val="00C10A93"/>
    <w:rsid w:val="00C10B95"/>
    <w:rsid w:val="00C11237"/>
    <w:rsid w:val="00C1129B"/>
    <w:rsid w:val="00C113AF"/>
    <w:rsid w:val="00C117BE"/>
    <w:rsid w:val="00C11BD2"/>
    <w:rsid w:val="00C11DCB"/>
    <w:rsid w:val="00C1204D"/>
    <w:rsid w:val="00C120CB"/>
    <w:rsid w:val="00C12348"/>
    <w:rsid w:val="00C124E5"/>
    <w:rsid w:val="00C1252A"/>
    <w:rsid w:val="00C125B0"/>
    <w:rsid w:val="00C126ED"/>
    <w:rsid w:val="00C128E5"/>
    <w:rsid w:val="00C12A37"/>
    <w:rsid w:val="00C1307B"/>
    <w:rsid w:val="00C13925"/>
    <w:rsid w:val="00C13A2B"/>
    <w:rsid w:val="00C13A4E"/>
    <w:rsid w:val="00C13BD5"/>
    <w:rsid w:val="00C13CB3"/>
    <w:rsid w:val="00C13F71"/>
    <w:rsid w:val="00C14142"/>
    <w:rsid w:val="00C14470"/>
    <w:rsid w:val="00C14ACA"/>
    <w:rsid w:val="00C14BC4"/>
    <w:rsid w:val="00C14DCC"/>
    <w:rsid w:val="00C15423"/>
    <w:rsid w:val="00C1554B"/>
    <w:rsid w:val="00C155F7"/>
    <w:rsid w:val="00C15960"/>
    <w:rsid w:val="00C15AE5"/>
    <w:rsid w:val="00C15C46"/>
    <w:rsid w:val="00C16350"/>
    <w:rsid w:val="00C16436"/>
    <w:rsid w:val="00C16816"/>
    <w:rsid w:val="00C16C4D"/>
    <w:rsid w:val="00C16EBB"/>
    <w:rsid w:val="00C17029"/>
    <w:rsid w:val="00C17039"/>
    <w:rsid w:val="00C17178"/>
    <w:rsid w:val="00C171C1"/>
    <w:rsid w:val="00C17456"/>
    <w:rsid w:val="00C17471"/>
    <w:rsid w:val="00C17509"/>
    <w:rsid w:val="00C1774C"/>
    <w:rsid w:val="00C17908"/>
    <w:rsid w:val="00C179C5"/>
    <w:rsid w:val="00C17D3C"/>
    <w:rsid w:val="00C17D54"/>
    <w:rsid w:val="00C17E97"/>
    <w:rsid w:val="00C17FFC"/>
    <w:rsid w:val="00C20018"/>
    <w:rsid w:val="00C205F5"/>
    <w:rsid w:val="00C2085F"/>
    <w:rsid w:val="00C20B1C"/>
    <w:rsid w:val="00C20B72"/>
    <w:rsid w:val="00C20FC3"/>
    <w:rsid w:val="00C210DA"/>
    <w:rsid w:val="00C2174D"/>
    <w:rsid w:val="00C21F27"/>
    <w:rsid w:val="00C2203B"/>
    <w:rsid w:val="00C2213C"/>
    <w:rsid w:val="00C22165"/>
    <w:rsid w:val="00C2255D"/>
    <w:rsid w:val="00C22748"/>
    <w:rsid w:val="00C22828"/>
    <w:rsid w:val="00C22BBE"/>
    <w:rsid w:val="00C22C58"/>
    <w:rsid w:val="00C22E83"/>
    <w:rsid w:val="00C23739"/>
    <w:rsid w:val="00C23907"/>
    <w:rsid w:val="00C239F3"/>
    <w:rsid w:val="00C23F20"/>
    <w:rsid w:val="00C242C1"/>
    <w:rsid w:val="00C2525A"/>
    <w:rsid w:val="00C25363"/>
    <w:rsid w:val="00C25642"/>
    <w:rsid w:val="00C2570A"/>
    <w:rsid w:val="00C259FF"/>
    <w:rsid w:val="00C25D7B"/>
    <w:rsid w:val="00C25EE6"/>
    <w:rsid w:val="00C262E4"/>
    <w:rsid w:val="00C268D1"/>
    <w:rsid w:val="00C26A0F"/>
    <w:rsid w:val="00C26A2B"/>
    <w:rsid w:val="00C26AB4"/>
    <w:rsid w:val="00C26B84"/>
    <w:rsid w:val="00C26B9C"/>
    <w:rsid w:val="00C2715D"/>
    <w:rsid w:val="00C27420"/>
    <w:rsid w:val="00C276EA"/>
    <w:rsid w:val="00C27792"/>
    <w:rsid w:val="00C27836"/>
    <w:rsid w:val="00C27923"/>
    <w:rsid w:val="00C27B55"/>
    <w:rsid w:val="00C27C6B"/>
    <w:rsid w:val="00C27FB0"/>
    <w:rsid w:val="00C27FDF"/>
    <w:rsid w:val="00C3010E"/>
    <w:rsid w:val="00C305B7"/>
    <w:rsid w:val="00C309E9"/>
    <w:rsid w:val="00C30AE5"/>
    <w:rsid w:val="00C30FF3"/>
    <w:rsid w:val="00C311C2"/>
    <w:rsid w:val="00C313AB"/>
    <w:rsid w:val="00C315AD"/>
    <w:rsid w:val="00C315EE"/>
    <w:rsid w:val="00C317C9"/>
    <w:rsid w:val="00C31A46"/>
    <w:rsid w:val="00C31B9C"/>
    <w:rsid w:val="00C31CB1"/>
    <w:rsid w:val="00C31E90"/>
    <w:rsid w:val="00C32316"/>
    <w:rsid w:val="00C3249A"/>
    <w:rsid w:val="00C325FF"/>
    <w:rsid w:val="00C327A2"/>
    <w:rsid w:val="00C32894"/>
    <w:rsid w:val="00C3289B"/>
    <w:rsid w:val="00C329B2"/>
    <w:rsid w:val="00C32C97"/>
    <w:rsid w:val="00C32D1B"/>
    <w:rsid w:val="00C32EA3"/>
    <w:rsid w:val="00C32F29"/>
    <w:rsid w:val="00C32FC3"/>
    <w:rsid w:val="00C33584"/>
    <w:rsid w:val="00C33682"/>
    <w:rsid w:val="00C336BF"/>
    <w:rsid w:val="00C33781"/>
    <w:rsid w:val="00C34A86"/>
    <w:rsid w:val="00C34CE6"/>
    <w:rsid w:val="00C350AC"/>
    <w:rsid w:val="00C352BC"/>
    <w:rsid w:val="00C3533A"/>
    <w:rsid w:val="00C35441"/>
    <w:rsid w:val="00C35442"/>
    <w:rsid w:val="00C354F2"/>
    <w:rsid w:val="00C35871"/>
    <w:rsid w:val="00C35960"/>
    <w:rsid w:val="00C35AF4"/>
    <w:rsid w:val="00C35B8E"/>
    <w:rsid w:val="00C35C98"/>
    <w:rsid w:val="00C35D2E"/>
    <w:rsid w:val="00C35F49"/>
    <w:rsid w:val="00C3614B"/>
    <w:rsid w:val="00C362E7"/>
    <w:rsid w:val="00C363F4"/>
    <w:rsid w:val="00C3657B"/>
    <w:rsid w:val="00C36612"/>
    <w:rsid w:val="00C36679"/>
    <w:rsid w:val="00C366D5"/>
    <w:rsid w:val="00C366ED"/>
    <w:rsid w:val="00C36A66"/>
    <w:rsid w:val="00C36EB6"/>
    <w:rsid w:val="00C371C4"/>
    <w:rsid w:val="00C3722F"/>
    <w:rsid w:val="00C373EA"/>
    <w:rsid w:val="00C3748D"/>
    <w:rsid w:val="00C376EA"/>
    <w:rsid w:val="00C377CA"/>
    <w:rsid w:val="00C379EE"/>
    <w:rsid w:val="00C379F9"/>
    <w:rsid w:val="00C37C7D"/>
    <w:rsid w:val="00C37D31"/>
    <w:rsid w:val="00C37DBE"/>
    <w:rsid w:val="00C4048A"/>
    <w:rsid w:val="00C40645"/>
    <w:rsid w:val="00C4068B"/>
    <w:rsid w:val="00C40895"/>
    <w:rsid w:val="00C408A9"/>
    <w:rsid w:val="00C40BEF"/>
    <w:rsid w:val="00C41145"/>
    <w:rsid w:val="00C412B4"/>
    <w:rsid w:val="00C41431"/>
    <w:rsid w:val="00C417E4"/>
    <w:rsid w:val="00C41972"/>
    <w:rsid w:val="00C41C16"/>
    <w:rsid w:val="00C41CF5"/>
    <w:rsid w:val="00C41DB5"/>
    <w:rsid w:val="00C41FCB"/>
    <w:rsid w:val="00C4240B"/>
    <w:rsid w:val="00C42471"/>
    <w:rsid w:val="00C424F9"/>
    <w:rsid w:val="00C42697"/>
    <w:rsid w:val="00C42762"/>
    <w:rsid w:val="00C428C6"/>
    <w:rsid w:val="00C4296B"/>
    <w:rsid w:val="00C42B21"/>
    <w:rsid w:val="00C42C19"/>
    <w:rsid w:val="00C42CB3"/>
    <w:rsid w:val="00C42D7B"/>
    <w:rsid w:val="00C42E89"/>
    <w:rsid w:val="00C43210"/>
    <w:rsid w:val="00C43665"/>
    <w:rsid w:val="00C436FA"/>
    <w:rsid w:val="00C44897"/>
    <w:rsid w:val="00C44A3F"/>
    <w:rsid w:val="00C44CAD"/>
    <w:rsid w:val="00C44D3C"/>
    <w:rsid w:val="00C45010"/>
    <w:rsid w:val="00C45083"/>
    <w:rsid w:val="00C450CC"/>
    <w:rsid w:val="00C45189"/>
    <w:rsid w:val="00C452D1"/>
    <w:rsid w:val="00C45403"/>
    <w:rsid w:val="00C454BA"/>
    <w:rsid w:val="00C455BC"/>
    <w:rsid w:val="00C456B6"/>
    <w:rsid w:val="00C45CAA"/>
    <w:rsid w:val="00C46145"/>
    <w:rsid w:val="00C461E1"/>
    <w:rsid w:val="00C462F0"/>
    <w:rsid w:val="00C46467"/>
    <w:rsid w:val="00C467A4"/>
    <w:rsid w:val="00C469B1"/>
    <w:rsid w:val="00C46E9D"/>
    <w:rsid w:val="00C46EAF"/>
    <w:rsid w:val="00C46F19"/>
    <w:rsid w:val="00C470CE"/>
    <w:rsid w:val="00C47181"/>
    <w:rsid w:val="00C473AC"/>
    <w:rsid w:val="00C4781E"/>
    <w:rsid w:val="00C4784C"/>
    <w:rsid w:val="00C47A08"/>
    <w:rsid w:val="00C47D5C"/>
    <w:rsid w:val="00C47FE7"/>
    <w:rsid w:val="00C50062"/>
    <w:rsid w:val="00C5041C"/>
    <w:rsid w:val="00C508D4"/>
    <w:rsid w:val="00C50952"/>
    <w:rsid w:val="00C50EA0"/>
    <w:rsid w:val="00C510B1"/>
    <w:rsid w:val="00C51422"/>
    <w:rsid w:val="00C5161E"/>
    <w:rsid w:val="00C516C4"/>
    <w:rsid w:val="00C51717"/>
    <w:rsid w:val="00C51881"/>
    <w:rsid w:val="00C51DF3"/>
    <w:rsid w:val="00C52014"/>
    <w:rsid w:val="00C5217B"/>
    <w:rsid w:val="00C521AA"/>
    <w:rsid w:val="00C521DB"/>
    <w:rsid w:val="00C5267A"/>
    <w:rsid w:val="00C52A7A"/>
    <w:rsid w:val="00C52B86"/>
    <w:rsid w:val="00C52B92"/>
    <w:rsid w:val="00C52D20"/>
    <w:rsid w:val="00C52D50"/>
    <w:rsid w:val="00C532A6"/>
    <w:rsid w:val="00C536EA"/>
    <w:rsid w:val="00C5392B"/>
    <w:rsid w:val="00C53A64"/>
    <w:rsid w:val="00C53B5B"/>
    <w:rsid w:val="00C53C58"/>
    <w:rsid w:val="00C54190"/>
    <w:rsid w:val="00C5451B"/>
    <w:rsid w:val="00C5478D"/>
    <w:rsid w:val="00C54D5A"/>
    <w:rsid w:val="00C54E3B"/>
    <w:rsid w:val="00C54EC9"/>
    <w:rsid w:val="00C54F60"/>
    <w:rsid w:val="00C5513E"/>
    <w:rsid w:val="00C55262"/>
    <w:rsid w:val="00C554C2"/>
    <w:rsid w:val="00C55BB1"/>
    <w:rsid w:val="00C55BEC"/>
    <w:rsid w:val="00C55D75"/>
    <w:rsid w:val="00C55DA3"/>
    <w:rsid w:val="00C560F0"/>
    <w:rsid w:val="00C56245"/>
    <w:rsid w:val="00C566A1"/>
    <w:rsid w:val="00C5672F"/>
    <w:rsid w:val="00C56AD3"/>
    <w:rsid w:val="00C56E77"/>
    <w:rsid w:val="00C57009"/>
    <w:rsid w:val="00C5707D"/>
    <w:rsid w:val="00C57083"/>
    <w:rsid w:val="00C57084"/>
    <w:rsid w:val="00C5719C"/>
    <w:rsid w:val="00C572CC"/>
    <w:rsid w:val="00C57320"/>
    <w:rsid w:val="00C576C0"/>
    <w:rsid w:val="00C57D7E"/>
    <w:rsid w:val="00C57F11"/>
    <w:rsid w:val="00C57F8F"/>
    <w:rsid w:val="00C60552"/>
    <w:rsid w:val="00C6084D"/>
    <w:rsid w:val="00C60B63"/>
    <w:rsid w:val="00C60BE0"/>
    <w:rsid w:val="00C60F9F"/>
    <w:rsid w:val="00C60FEA"/>
    <w:rsid w:val="00C61162"/>
    <w:rsid w:val="00C61353"/>
    <w:rsid w:val="00C61684"/>
    <w:rsid w:val="00C61ACC"/>
    <w:rsid w:val="00C61B08"/>
    <w:rsid w:val="00C61D19"/>
    <w:rsid w:val="00C61E67"/>
    <w:rsid w:val="00C6288B"/>
    <w:rsid w:val="00C628CC"/>
    <w:rsid w:val="00C62960"/>
    <w:rsid w:val="00C630FD"/>
    <w:rsid w:val="00C63235"/>
    <w:rsid w:val="00C6323D"/>
    <w:rsid w:val="00C6327C"/>
    <w:rsid w:val="00C633B8"/>
    <w:rsid w:val="00C63698"/>
    <w:rsid w:val="00C63B58"/>
    <w:rsid w:val="00C64822"/>
    <w:rsid w:val="00C64C58"/>
    <w:rsid w:val="00C64D05"/>
    <w:rsid w:val="00C652DD"/>
    <w:rsid w:val="00C653BF"/>
    <w:rsid w:val="00C659BE"/>
    <w:rsid w:val="00C65CB4"/>
    <w:rsid w:val="00C65E24"/>
    <w:rsid w:val="00C65E44"/>
    <w:rsid w:val="00C65EE3"/>
    <w:rsid w:val="00C66051"/>
    <w:rsid w:val="00C6618C"/>
    <w:rsid w:val="00C66BB6"/>
    <w:rsid w:val="00C66F09"/>
    <w:rsid w:val="00C67207"/>
    <w:rsid w:val="00C67648"/>
    <w:rsid w:val="00C67ACA"/>
    <w:rsid w:val="00C67DEF"/>
    <w:rsid w:val="00C70212"/>
    <w:rsid w:val="00C70618"/>
    <w:rsid w:val="00C7066E"/>
    <w:rsid w:val="00C7086A"/>
    <w:rsid w:val="00C70A5B"/>
    <w:rsid w:val="00C70B7A"/>
    <w:rsid w:val="00C70DB5"/>
    <w:rsid w:val="00C70E98"/>
    <w:rsid w:val="00C7144A"/>
    <w:rsid w:val="00C714E9"/>
    <w:rsid w:val="00C71559"/>
    <w:rsid w:val="00C716DC"/>
    <w:rsid w:val="00C71711"/>
    <w:rsid w:val="00C71729"/>
    <w:rsid w:val="00C7176C"/>
    <w:rsid w:val="00C71EC7"/>
    <w:rsid w:val="00C71ED4"/>
    <w:rsid w:val="00C71F01"/>
    <w:rsid w:val="00C71F6C"/>
    <w:rsid w:val="00C72224"/>
    <w:rsid w:val="00C72798"/>
    <w:rsid w:val="00C72A13"/>
    <w:rsid w:val="00C72A87"/>
    <w:rsid w:val="00C72D82"/>
    <w:rsid w:val="00C73328"/>
    <w:rsid w:val="00C73372"/>
    <w:rsid w:val="00C737BA"/>
    <w:rsid w:val="00C73929"/>
    <w:rsid w:val="00C73964"/>
    <w:rsid w:val="00C744C8"/>
    <w:rsid w:val="00C74602"/>
    <w:rsid w:val="00C74AB8"/>
    <w:rsid w:val="00C74CCB"/>
    <w:rsid w:val="00C75318"/>
    <w:rsid w:val="00C753A4"/>
    <w:rsid w:val="00C75788"/>
    <w:rsid w:val="00C75C00"/>
    <w:rsid w:val="00C75C51"/>
    <w:rsid w:val="00C75D44"/>
    <w:rsid w:val="00C75FBB"/>
    <w:rsid w:val="00C765B8"/>
    <w:rsid w:val="00C76D08"/>
    <w:rsid w:val="00C77474"/>
    <w:rsid w:val="00C774C8"/>
    <w:rsid w:val="00C77553"/>
    <w:rsid w:val="00C777EA"/>
    <w:rsid w:val="00C77887"/>
    <w:rsid w:val="00C7794C"/>
    <w:rsid w:val="00C779D6"/>
    <w:rsid w:val="00C8011C"/>
    <w:rsid w:val="00C80295"/>
    <w:rsid w:val="00C8043C"/>
    <w:rsid w:val="00C8063D"/>
    <w:rsid w:val="00C8077E"/>
    <w:rsid w:val="00C80CE1"/>
    <w:rsid w:val="00C80E4E"/>
    <w:rsid w:val="00C80F2B"/>
    <w:rsid w:val="00C8110B"/>
    <w:rsid w:val="00C811B1"/>
    <w:rsid w:val="00C81744"/>
    <w:rsid w:val="00C81F51"/>
    <w:rsid w:val="00C824F2"/>
    <w:rsid w:val="00C8261F"/>
    <w:rsid w:val="00C82829"/>
    <w:rsid w:val="00C828D1"/>
    <w:rsid w:val="00C82C3F"/>
    <w:rsid w:val="00C82D2F"/>
    <w:rsid w:val="00C8347F"/>
    <w:rsid w:val="00C838AF"/>
    <w:rsid w:val="00C84483"/>
    <w:rsid w:val="00C84564"/>
    <w:rsid w:val="00C8456E"/>
    <w:rsid w:val="00C8456F"/>
    <w:rsid w:val="00C8458D"/>
    <w:rsid w:val="00C84C03"/>
    <w:rsid w:val="00C85361"/>
    <w:rsid w:val="00C8556F"/>
    <w:rsid w:val="00C85A20"/>
    <w:rsid w:val="00C85ED2"/>
    <w:rsid w:val="00C865A9"/>
    <w:rsid w:val="00C8687D"/>
    <w:rsid w:val="00C86A47"/>
    <w:rsid w:val="00C86A7E"/>
    <w:rsid w:val="00C86B9F"/>
    <w:rsid w:val="00C86DD5"/>
    <w:rsid w:val="00C86F51"/>
    <w:rsid w:val="00C874E3"/>
    <w:rsid w:val="00C879B6"/>
    <w:rsid w:val="00C87A75"/>
    <w:rsid w:val="00C87EFB"/>
    <w:rsid w:val="00C87F5F"/>
    <w:rsid w:val="00C90380"/>
    <w:rsid w:val="00C903AB"/>
    <w:rsid w:val="00C9043D"/>
    <w:rsid w:val="00C906CD"/>
    <w:rsid w:val="00C90D17"/>
    <w:rsid w:val="00C916D4"/>
    <w:rsid w:val="00C91815"/>
    <w:rsid w:val="00C91977"/>
    <w:rsid w:val="00C91B0D"/>
    <w:rsid w:val="00C92042"/>
    <w:rsid w:val="00C92102"/>
    <w:rsid w:val="00C922DB"/>
    <w:rsid w:val="00C92547"/>
    <w:rsid w:val="00C925E2"/>
    <w:rsid w:val="00C928E0"/>
    <w:rsid w:val="00C92B78"/>
    <w:rsid w:val="00C92BCF"/>
    <w:rsid w:val="00C930EF"/>
    <w:rsid w:val="00C9319B"/>
    <w:rsid w:val="00C931AE"/>
    <w:rsid w:val="00C9320B"/>
    <w:rsid w:val="00C93568"/>
    <w:rsid w:val="00C93616"/>
    <w:rsid w:val="00C93984"/>
    <w:rsid w:val="00C93B43"/>
    <w:rsid w:val="00C93F94"/>
    <w:rsid w:val="00C94240"/>
    <w:rsid w:val="00C94287"/>
    <w:rsid w:val="00C94315"/>
    <w:rsid w:val="00C94488"/>
    <w:rsid w:val="00C945AB"/>
    <w:rsid w:val="00C94E98"/>
    <w:rsid w:val="00C94EA5"/>
    <w:rsid w:val="00C94ED9"/>
    <w:rsid w:val="00C9543C"/>
    <w:rsid w:val="00C95690"/>
    <w:rsid w:val="00C958DE"/>
    <w:rsid w:val="00C95A93"/>
    <w:rsid w:val="00C95AA0"/>
    <w:rsid w:val="00C95E15"/>
    <w:rsid w:val="00C95E62"/>
    <w:rsid w:val="00C9647F"/>
    <w:rsid w:val="00C96789"/>
    <w:rsid w:val="00C9697B"/>
    <w:rsid w:val="00C96C8F"/>
    <w:rsid w:val="00C96DB9"/>
    <w:rsid w:val="00C97195"/>
    <w:rsid w:val="00C97255"/>
    <w:rsid w:val="00C9734B"/>
    <w:rsid w:val="00C973F7"/>
    <w:rsid w:val="00C97584"/>
    <w:rsid w:val="00C976C2"/>
    <w:rsid w:val="00C978D3"/>
    <w:rsid w:val="00C97F54"/>
    <w:rsid w:val="00CA000B"/>
    <w:rsid w:val="00CA0082"/>
    <w:rsid w:val="00CA02DA"/>
    <w:rsid w:val="00CA03D9"/>
    <w:rsid w:val="00CA0EE2"/>
    <w:rsid w:val="00CA13DD"/>
    <w:rsid w:val="00CA14A1"/>
    <w:rsid w:val="00CA14D1"/>
    <w:rsid w:val="00CA1513"/>
    <w:rsid w:val="00CA1570"/>
    <w:rsid w:val="00CA16E0"/>
    <w:rsid w:val="00CA17AB"/>
    <w:rsid w:val="00CA18C9"/>
    <w:rsid w:val="00CA1BBA"/>
    <w:rsid w:val="00CA1EAB"/>
    <w:rsid w:val="00CA2591"/>
    <w:rsid w:val="00CA260C"/>
    <w:rsid w:val="00CA2C8D"/>
    <w:rsid w:val="00CA2C9D"/>
    <w:rsid w:val="00CA3F37"/>
    <w:rsid w:val="00CA40A9"/>
    <w:rsid w:val="00CA4261"/>
    <w:rsid w:val="00CA4346"/>
    <w:rsid w:val="00CA4401"/>
    <w:rsid w:val="00CA492E"/>
    <w:rsid w:val="00CA4F00"/>
    <w:rsid w:val="00CA5936"/>
    <w:rsid w:val="00CA5E25"/>
    <w:rsid w:val="00CA61E2"/>
    <w:rsid w:val="00CA63B5"/>
    <w:rsid w:val="00CA661A"/>
    <w:rsid w:val="00CA6636"/>
    <w:rsid w:val="00CA683F"/>
    <w:rsid w:val="00CA6996"/>
    <w:rsid w:val="00CA6AAE"/>
    <w:rsid w:val="00CA6AFF"/>
    <w:rsid w:val="00CA6D4E"/>
    <w:rsid w:val="00CA7ADE"/>
    <w:rsid w:val="00CA7B22"/>
    <w:rsid w:val="00CB006C"/>
    <w:rsid w:val="00CB0128"/>
    <w:rsid w:val="00CB0969"/>
    <w:rsid w:val="00CB09CD"/>
    <w:rsid w:val="00CB0CD0"/>
    <w:rsid w:val="00CB0CDD"/>
    <w:rsid w:val="00CB10F0"/>
    <w:rsid w:val="00CB14C0"/>
    <w:rsid w:val="00CB14C7"/>
    <w:rsid w:val="00CB1BCD"/>
    <w:rsid w:val="00CB1DAC"/>
    <w:rsid w:val="00CB1E3C"/>
    <w:rsid w:val="00CB2219"/>
    <w:rsid w:val="00CB237B"/>
    <w:rsid w:val="00CB2416"/>
    <w:rsid w:val="00CB257F"/>
    <w:rsid w:val="00CB26CC"/>
    <w:rsid w:val="00CB28B4"/>
    <w:rsid w:val="00CB2968"/>
    <w:rsid w:val="00CB29E1"/>
    <w:rsid w:val="00CB2BF4"/>
    <w:rsid w:val="00CB2C97"/>
    <w:rsid w:val="00CB2D79"/>
    <w:rsid w:val="00CB2FCF"/>
    <w:rsid w:val="00CB327D"/>
    <w:rsid w:val="00CB33BC"/>
    <w:rsid w:val="00CB3629"/>
    <w:rsid w:val="00CB3759"/>
    <w:rsid w:val="00CB4216"/>
    <w:rsid w:val="00CB4301"/>
    <w:rsid w:val="00CB48A3"/>
    <w:rsid w:val="00CB4C49"/>
    <w:rsid w:val="00CB4DAD"/>
    <w:rsid w:val="00CB4E20"/>
    <w:rsid w:val="00CB502B"/>
    <w:rsid w:val="00CB5141"/>
    <w:rsid w:val="00CB5437"/>
    <w:rsid w:val="00CB56C4"/>
    <w:rsid w:val="00CB57CE"/>
    <w:rsid w:val="00CB581E"/>
    <w:rsid w:val="00CB5C96"/>
    <w:rsid w:val="00CB5D8C"/>
    <w:rsid w:val="00CB5E4F"/>
    <w:rsid w:val="00CB6217"/>
    <w:rsid w:val="00CB6342"/>
    <w:rsid w:val="00CB636E"/>
    <w:rsid w:val="00CB6614"/>
    <w:rsid w:val="00CB667C"/>
    <w:rsid w:val="00CB673D"/>
    <w:rsid w:val="00CB689E"/>
    <w:rsid w:val="00CB6AEB"/>
    <w:rsid w:val="00CB6BE0"/>
    <w:rsid w:val="00CB6DDB"/>
    <w:rsid w:val="00CB6E25"/>
    <w:rsid w:val="00CB6E42"/>
    <w:rsid w:val="00CB706A"/>
    <w:rsid w:val="00CB7A2B"/>
    <w:rsid w:val="00CB7B9B"/>
    <w:rsid w:val="00CB7F21"/>
    <w:rsid w:val="00CC0050"/>
    <w:rsid w:val="00CC01C8"/>
    <w:rsid w:val="00CC02F8"/>
    <w:rsid w:val="00CC0327"/>
    <w:rsid w:val="00CC04D4"/>
    <w:rsid w:val="00CC085B"/>
    <w:rsid w:val="00CC092B"/>
    <w:rsid w:val="00CC0A00"/>
    <w:rsid w:val="00CC0CAC"/>
    <w:rsid w:val="00CC0FC7"/>
    <w:rsid w:val="00CC10EE"/>
    <w:rsid w:val="00CC130D"/>
    <w:rsid w:val="00CC1A71"/>
    <w:rsid w:val="00CC1B45"/>
    <w:rsid w:val="00CC1BCB"/>
    <w:rsid w:val="00CC1C1B"/>
    <w:rsid w:val="00CC1C67"/>
    <w:rsid w:val="00CC20FA"/>
    <w:rsid w:val="00CC21FC"/>
    <w:rsid w:val="00CC2527"/>
    <w:rsid w:val="00CC289D"/>
    <w:rsid w:val="00CC294C"/>
    <w:rsid w:val="00CC2B5D"/>
    <w:rsid w:val="00CC2D62"/>
    <w:rsid w:val="00CC2FD2"/>
    <w:rsid w:val="00CC316E"/>
    <w:rsid w:val="00CC32C3"/>
    <w:rsid w:val="00CC3572"/>
    <w:rsid w:val="00CC3579"/>
    <w:rsid w:val="00CC357E"/>
    <w:rsid w:val="00CC382A"/>
    <w:rsid w:val="00CC3C39"/>
    <w:rsid w:val="00CC3D29"/>
    <w:rsid w:val="00CC3FF5"/>
    <w:rsid w:val="00CC40DA"/>
    <w:rsid w:val="00CC41F1"/>
    <w:rsid w:val="00CC422F"/>
    <w:rsid w:val="00CC432C"/>
    <w:rsid w:val="00CC44DE"/>
    <w:rsid w:val="00CC462A"/>
    <w:rsid w:val="00CC4707"/>
    <w:rsid w:val="00CC479A"/>
    <w:rsid w:val="00CC4AF8"/>
    <w:rsid w:val="00CC4D33"/>
    <w:rsid w:val="00CC4EC5"/>
    <w:rsid w:val="00CC512E"/>
    <w:rsid w:val="00CC53E5"/>
    <w:rsid w:val="00CC58D7"/>
    <w:rsid w:val="00CC58E7"/>
    <w:rsid w:val="00CC5F87"/>
    <w:rsid w:val="00CC5F9F"/>
    <w:rsid w:val="00CC6117"/>
    <w:rsid w:val="00CC64C6"/>
    <w:rsid w:val="00CC670B"/>
    <w:rsid w:val="00CC6C94"/>
    <w:rsid w:val="00CC6E62"/>
    <w:rsid w:val="00CC7381"/>
    <w:rsid w:val="00CC7448"/>
    <w:rsid w:val="00CC7765"/>
    <w:rsid w:val="00CC7829"/>
    <w:rsid w:val="00CC7AA0"/>
    <w:rsid w:val="00CC7E25"/>
    <w:rsid w:val="00CC7FB6"/>
    <w:rsid w:val="00CD01BF"/>
    <w:rsid w:val="00CD0314"/>
    <w:rsid w:val="00CD03DA"/>
    <w:rsid w:val="00CD0523"/>
    <w:rsid w:val="00CD0574"/>
    <w:rsid w:val="00CD08B5"/>
    <w:rsid w:val="00CD0906"/>
    <w:rsid w:val="00CD0956"/>
    <w:rsid w:val="00CD0BF3"/>
    <w:rsid w:val="00CD0C81"/>
    <w:rsid w:val="00CD0CC2"/>
    <w:rsid w:val="00CD0D66"/>
    <w:rsid w:val="00CD1007"/>
    <w:rsid w:val="00CD1428"/>
    <w:rsid w:val="00CD18BF"/>
    <w:rsid w:val="00CD1D4B"/>
    <w:rsid w:val="00CD1D9D"/>
    <w:rsid w:val="00CD1E53"/>
    <w:rsid w:val="00CD2047"/>
    <w:rsid w:val="00CD2112"/>
    <w:rsid w:val="00CD24AC"/>
    <w:rsid w:val="00CD2B21"/>
    <w:rsid w:val="00CD2E16"/>
    <w:rsid w:val="00CD305D"/>
    <w:rsid w:val="00CD358D"/>
    <w:rsid w:val="00CD37DD"/>
    <w:rsid w:val="00CD3B84"/>
    <w:rsid w:val="00CD4097"/>
    <w:rsid w:val="00CD40C6"/>
    <w:rsid w:val="00CD42E5"/>
    <w:rsid w:val="00CD494D"/>
    <w:rsid w:val="00CD4A77"/>
    <w:rsid w:val="00CD4D34"/>
    <w:rsid w:val="00CD4D79"/>
    <w:rsid w:val="00CD4E8F"/>
    <w:rsid w:val="00CD4F54"/>
    <w:rsid w:val="00CD4FC1"/>
    <w:rsid w:val="00CD5641"/>
    <w:rsid w:val="00CD573C"/>
    <w:rsid w:val="00CD590B"/>
    <w:rsid w:val="00CD5C4E"/>
    <w:rsid w:val="00CD5DAE"/>
    <w:rsid w:val="00CD5EE5"/>
    <w:rsid w:val="00CD60CD"/>
    <w:rsid w:val="00CD65ED"/>
    <w:rsid w:val="00CD68C3"/>
    <w:rsid w:val="00CD6CB2"/>
    <w:rsid w:val="00CD712B"/>
    <w:rsid w:val="00CD7257"/>
    <w:rsid w:val="00CD73CC"/>
    <w:rsid w:val="00CD743B"/>
    <w:rsid w:val="00CD75A0"/>
    <w:rsid w:val="00CD798A"/>
    <w:rsid w:val="00CD7A09"/>
    <w:rsid w:val="00CE0207"/>
    <w:rsid w:val="00CE02C0"/>
    <w:rsid w:val="00CE03AD"/>
    <w:rsid w:val="00CE0413"/>
    <w:rsid w:val="00CE04DA"/>
    <w:rsid w:val="00CE08D7"/>
    <w:rsid w:val="00CE0C8C"/>
    <w:rsid w:val="00CE0CF3"/>
    <w:rsid w:val="00CE0E0D"/>
    <w:rsid w:val="00CE10B9"/>
    <w:rsid w:val="00CE172E"/>
    <w:rsid w:val="00CE1887"/>
    <w:rsid w:val="00CE1A47"/>
    <w:rsid w:val="00CE1B5E"/>
    <w:rsid w:val="00CE1C25"/>
    <w:rsid w:val="00CE1E1D"/>
    <w:rsid w:val="00CE1F72"/>
    <w:rsid w:val="00CE1FF1"/>
    <w:rsid w:val="00CE208A"/>
    <w:rsid w:val="00CE2291"/>
    <w:rsid w:val="00CE284F"/>
    <w:rsid w:val="00CE2B0B"/>
    <w:rsid w:val="00CE2C03"/>
    <w:rsid w:val="00CE2D1F"/>
    <w:rsid w:val="00CE2EAF"/>
    <w:rsid w:val="00CE3059"/>
    <w:rsid w:val="00CE3115"/>
    <w:rsid w:val="00CE345C"/>
    <w:rsid w:val="00CE3A3E"/>
    <w:rsid w:val="00CE3A78"/>
    <w:rsid w:val="00CE3CAF"/>
    <w:rsid w:val="00CE3DE8"/>
    <w:rsid w:val="00CE3E2C"/>
    <w:rsid w:val="00CE4250"/>
    <w:rsid w:val="00CE43E6"/>
    <w:rsid w:val="00CE4444"/>
    <w:rsid w:val="00CE48CE"/>
    <w:rsid w:val="00CE496C"/>
    <w:rsid w:val="00CE4D96"/>
    <w:rsid w:val="00CE503E"/>
    <w:rsid w:val="00CE5260"/>
    <w:rsid w:val="00CE5322"/>
    <w:rsid w:val="00CE537E"/>
    <w:rsid w:val="00CE553B"/>
    <w:rsid w:val="00CE5541"/>
    <w:rsid w:val="00CE5716"/>
    <w:rsid w:val="00CE5BCC"/>
    <w:rsid w:val="00CE614E"/>
    <w:rsid w:val="00CE6223"/>
    <w:rsid w:val="00CE6258"/>
    <w:rsid w:val="00CE6432"/>
    <w:rsid w:val="00CE6453"/>
    <w:rsid w:val="00CE7217"/>
    <w:rsid w:val="00CE726A"/>
    <w:rsid w:val="00CF0105"/>
    <w:rsid w:val="00CF0240"/>
    <w:rsid w:val="00CF0353"/>
    <w:rsid w:val="00CF0433"/>
    <w:rsid w:val="00CF060A"/>
    <w:rsid w:val="00CF076C"/>
    <w:rsid w:val="00CF0CA8"/>
    <w:rsid w:val="00CF0D87"/>
    <w:rsid w:val="00CF0EAF"/>
    <w:rsid w:val="00CF123C"/>
    <w:rsid w:val="00CF146A"/>
    <w:rsid w:val="00CF1765"/>
    <w:rsid w:val="00CF1878"/>
    <w:rsid w:val="00CF193A"/>
    <w:rsid w:val="00CF1B5A"/>
    <w:rsid w:val="00CF23F9"/>
    <w:rsid w:val="00CF2539"/>
    <w:rsid w:val="00CF254D"/>
    <w:rsid w:val="00CF29EE"/>
    <w:rsid w:val="00CF2DA2"/>
    <w:rsid w:val="00CF2F16"/>
    <w:rsid w:val="00CF308C"/>
    <w:rsid w:val="00CF329A"/>
    <w:rsid w:val="00CF36DF"/>
    <w:rsid w:val="00CF394E"/>
    <w:rsid w:val="00CF3A49"/>
    <w:rsid w:val="00CF3B91"/>
    <w:rsid w:val="00CF40C0"/>
    <w:rsid w:val="00CF4396"/>
    <w:rsid w:val="00CF4570"/>
    <w:rsid w:val="00CF4740"/>
    <w:rsid w:val="00CF48FF"/>
    <w:rsid w:val="00CF4C0E"/>
    <w:rsid w:val="00CF4C35"/>
    <w:rsid w:val="00CF4CDC"/>
    <w:rsid w:val="00CF574E"/>
    <w:rsid w:val="00CF5E8C"/>
    <w:rsid w:val="00CF6421"/>
    <w:rsid w:val="00CF6A0F"/>
    <w:rsid w:val="00CF6A68"/>
    <w:rsid w:val="00CF6C0D"/>
    <w:rsid w:val="00CF6C5F"/>
    <w:rsid w:val="00CF72DE"/>
    <w:rsid w:val="00CF74E0"/>
    <w:rsid w:val="00CF7693"/>
    <w:rsid w:val="00CF7751"/>
    <w:rsid w:val="00CF7837"/>
    <w:rsid w:val="00CF7B32"/>
    <w:rsid w:val="00CF7C97"/>
    <w:rsid w:val="00CF7D02"/>
    <w:rsid w:val="00D0084E"/>
    <w:rsid w:val="00D00875"/>
    <w:rsid w:val="00D008A9"/>
    <w:rsid w:val="00D00AE6"/>
    <w:rsid w:val="00D00D02"/>
    <w:rsid w:val="00D00DDA"/>
    <w:rsid w:val="00D00E40"/>
    <w:rsid w:val="00D00EAE"/>
    <w:rsid w:val="00D010F5"/>
    <w:rsid w:val="00D0131A"/>
    <w:rsid w:val="00D01751"/>
    <w:rsid w:val="00D019C5"/>
    <w:rsid w:val="00D019EB"/>
    <w:rsid w:val="00D01DB2"/>
    <w:rsid w:val="00D020FF"/>
    <w:rsid w:val="00D0252B"/>
    <w:rsid w:val="00D026A7"/>
    <w:rsid w:val="00D02899"/>
    <w:rsid w:val="00D02DB6"/>
    <w:rsid w:val="00D02DC5"/>
    <w:rsid w:val="00D02F55"/>
    <w:rsid w:val="00D0302C"/>
    <w:rsid w:val="00D030BC"/>
    <w:rsid w:val="00D0319B"/>
    <w:rsid w:val="00D033A4"/>
    <w:rsid w:val="00D033B4"/>
    <w:rsid w:val="00D0340B"/>
    <w:rsid w:val="00D035A7"/>
    <w:rsid w:val="00D035FB"/>
    <w:rsid w:val="00D03BF9"/>
    <w:rsid w:val="00D03C25"/>
    <w:rsid w:val="00D03CB2"/>
    <w:rsid w:val="00D04586"/>
    <w:rsid w:val="00D045B0"/>
    <w:rsid w:val="00D0492F"/>
    <w:rsid w:val="00D04980"/>
    <w:rsid w:val="00D04AF0"/>
    <w:rsid w:val="00D04B01"/>
    <w:rsid w:val="00D04B37"/>
    <w:rsid w:val="00D04EAD"/>
    <w:rsid w:val="00D04F26"/>
    <w:rsid w:val="00D04F3F"/>
    <w:rsid w:val="00D0549C"/>
    <w:rsid w:val="00D05508"/>
    <w:rsid w:val="00D05E3F"/>
    <w:rsid w:val="00D05F66"/>
    <w:rsid w:val="00D06216"/>
    <w:rsid w:val="00D0654F"/>
    <w:rsid w:val="00D06727"/>
    <w:rsid w:val="00D06739"/>
    <w:rsid w:val="00D068EA"/>
    <w:rsid w:val="00D06C06"/>
    <w:rsid w:val="00D076F3"/>
    <w:rsid w:val="00D07BAC"/>
    <w:rsid w:val="00D07BBB"/>
    <w:rsid w:val="00D07F75"/>
    <w:rsid w:val="00D10403"/>
    <w:rsid w:val="00D104C8"/>
    <w:rsid w:val="00D1074D"/>
    <w:rsid w:val="00D108D5"/>
    <w:rsid w:val="00D10938"/>
    <w:rsid w:val="00D10A0F"/>
    <w:rsid w:val="00D10A1C"/>
    <w:rsid w:val="00D10A7C"/>
    <w:rsid w:val="00D10CB9"/>
    <w:rsid w:val="00D10F28"/>
    <w:rsid w:val="00D10F71"/>
    <w:rsid w:val="00D1134A"/>
    <w:rsid w:val="00D11469"/>
    <w:rsid w:val="00D11539"/>
    <w:rsid w:val="00D1160C"/>
    <w:rsid w:val="00D1168D"/>
    <w:rsid w:val="00D118DD"/>
    <w:rsid w:val="00D11B3C"/>
    <w:rsid w:val="00D11FF2"/>
    <w:rsid w:val="00D12018"/>
    <w:rsid w:val="00D12063"/>
    <w:rsid w:val="00D122E0"/>
    <w:rsid w:val="00D123C2"/>
    <w:rsid w:val="00D125FB"/>
    <w:rsid w:val="00D12841"/>
    <w:rsid w:val="00D12907"/>
    <w:rsid w:val="00D129F5"/>
    <w:rsid w:val="00D12A71"/>
    <w:rsid w:val="00D12C47"/>
    <w:rsid w:val="00D12C4A"/>
    <w:rsid w:val="00D12E1C"/>
    <w:rsid w:val="00D130E2"/>
    <w:rsid w:val="00D134E4"/>
    <w:rsid w:val="00D13786"/>
    <w:rsid w:val="00D1382C"/>
    <w:rsid w:val="00D138EC"/>
    <w:rsid w:val="00D138FA"/>
    <w:rsid w:val="00D13B2E"/>
    <w:rsid w:val="00D13B4E"/>
    <w:rsid w:val="00D1441D"/>
    <w:rsid w:val="00D144EF"/>
    <w:rsid w:val="00D145E3"/>
    <w:rsid w:val="00D1468C"/>
    <w:rsid w:val="00D14D0E"/>
    <w:rsid w:val="00D14F48"/>
    <w:rsid w:val="00D14FBD"/>
    <w:rsid w:val="00D15013"/>
    <w:rsid w:val="00D15404"/>
    <w:rsid w:val="00D15815"/>
    <w:rsid w:val="00D15C04"/>
    <w:rsid w:val="00D15E3E"/>
    <w:rsid w:val="00D15ECB"/>
    <w:rsid w:val="00D15F10"/>
    <w:rsid w:val="00D160B0"/>
    <w:rsid w:val="00D16254"/>
    <w:rsid w:val="00D16791"/>
    <w:rsid w:val="00D16A6B"/>
    <w:rsid w:val="00D16D67"/>
    <w:rsid w:val="00D16E9E"/>
    <w:rsid w:val="00D171CB"/>
    <w:rsid w:val="00D1726E"/>
    <w:rsid w:val="00D17718"/>
    <w:rsid w:val="00D1778B"/>
    <w:rsid w:val="00D1785A"/>
    <w:rsid w:val="00D17AAC"/>
    <w:rsid w:val="00D17D80"/>
    <w:rsid w:val="00D17F3B"/>
    <w:rsid w:val="00D20097"/>
    <w:rsid w:val="00D20134"/>
    <w:rsid w:val="00D20288"/>
    <w:rsid w:val="00D203DE"/>
    <w:rsid w:val="00D20526"/>
    <w:rsid w:val="00D2064F"/>
    <w:rsid w:val="00D2078F"/>
    <w:rsid w:val="00D207C4"/>
    <w:rsid w:val="00D20913"/>
    <w:rsid w:val="00D20C2B"/>
    <w:rsid w:val="00D20DEB"/>
    <w:rsid w:val="00D215DE"/>
    <w:rsid w:val="00D217F9"/>
    <w:rsid w:val="00D21809"/>
    <w:rsid w:val="00D21837"/>
    <w:rsid w:val="00D21881"/>
    <w:rsid w:val="00D21DCB"/>
    <w:rsid w:val="00D21F6A"/>
    <w:rsid w:val="00D2211E"/>
    <w:rsid w:val="00D22377"/>
    <w:rsid w:val="00D2254A"/>
    <w:rsid w:val="00D2285C"/>
    <w:rsid w:val="00D228E8"/>
    <w:rsid w:val="00D2297A"/>
    <w:rsid w:val="00D22C3A"/>
    <w:rsid w:val="00D23052"/>
    <w:rsid w:val="00D231D9"/>
    <w:rsid w:val="00D2328E"/>
    <w:rsid w:val="00D232DD"/>
    <w:rsid w:val="00D2365C"/>
    <w:rsid w:val="00D2393A"/>
    <w:rsid w:val="00D23BBE"/>
    <w:rsid w:val="00D23BE3"/>
    <w:rsid w:val="00D24054"/>
    <w:rsid w:val="00D24056"/>
    <w:rsid w:val="00D241C8"/>
    <w:rsid w:val="00D245E5"/>
    <w:rsid w:val="00D246BD"/>
    <w:rsid w:val="00D248BA"/>
    <w:rsid w:val="00D24B6C"/>
    <w:rsid w:val="00D24BCA"/>
    <w:rsid w:val="00D24CD6"/>
    <w:rsid w:val="00D24D8F"/>
    <w:rsid w:val="00D24EBB"/>
    <w:rsid w:val="00D24ECE"/>
    <w:rsid w:val="00D24F51"/>
    <w:rsid w:val="00D25150"/>
    <w:rsid w:val="00D25661"/>
    <w:rsid w:val="00D2573D"/>
    <w:rsid w:val="00D25A6C"/>
    <w:rsid w:val="00D2663D"/>
    <w:rsid w:val="00D269B7"/>
    <w:rsid w:val="00D26B31"/>
    <w:rsid w:val="00D26B40"/>
    <w:rsid w:val="00D26C44"/>
    <w:rsid w:val="00D26C84"/>
    <w:rsid w:val="00D273BF"/>
    <w:rsid w:val="00D2782B"/>
    <w:rsid w:val="00D27853"/>
    <w:rsid w:val="00D3004E"/>
    <w:rsid w:val="00D304A8"/>
    <w:rsid w:val="00D305DF"/>
    <w:rsid w:val="00D30956"/>
    <w:rsid w:val="00D309DA"/>
    <w:rsid w:val="00D30ED8"/>
    <w:rsid w:val="00D30F57"/>
    <w:rsid w:val="00D3101B"/>
    <w:rsid w:val="00D3115F"/>
    <w:rsid w:val="00D31301"/>
    <w:rsid w:val="00D313BD"/>
    <w:rsid w:val="00D315BA"/>
    <w:rsid w:val="00D31959"/>
    <w:rsid w:val="00D31A46"/>
    <w:rsid w:val="00D31B32"/>
    <w:rsid w:val="00D31E0E"/>
    <w:rsid w:val="00D31E8F"/>
    <w:rsid w:val="00D3216D"/>
    <w:rsid w:val="00D327D3"/>
    <w:rsid w:val="00D32A29"/>
    <w:rsid w:val="00D32A54"/>
    <w:rsid w:val="00D32D99"/>
    <w:rsid w:val="00D33238"/>
    <w:rsid w:val="00D333B4"/>
    <w:rsid w:val="00D334D6"/>
    <w:rsid w:val="00D33556"/>
    <w:rsid w:val="00D33587"/>
    <w:rsid w:val="00D3361F"/>
    <w:rsid w:val="00D33917"/>
    <w:rsid w:val="00D339AB"/>
    <w:rsid w:val="00D33F29"/>
    <w:rsid w:val="00D340D8"/>
    <w:rsid w:val="00D341B6"/>
    <w:rsid w:val="00D34276"/>
    <w:rsid w:val="00D34423"/>
    <w:rsid w:val="00D3497E"/>
    <w:rsid w:val="00D34A0A"/>
    <w:rsid w:val="00D34A8C"/>
    <w:rsid w:val="00D34BAC"/>
    <w:rsid w:val="00D34CBD"/>
    <w:rsid w:val="00D34D24"/>
    <w:rsid w:val="00D350C0"/>
    <w:rsid w:val="00D355D1"/>
    <w:rsid w:val="00D356E7"/>
    <w:rsid w:val="00D3576C"/>
    <w:rsid w:val="00D357CC"/>
    <w:rsid w:val="00D3592C"/>
    <w:rsid w:val="00D35AB0"/>
    <w:rsid w:val="00D35CD5"/>
    <w:rsid w:val="00D35CFE"/>
    <w:rsid w:val="00D35F04"/>
    <w:rsid w:val="00D36094"/>
    <w:rsid w:val="00D36436"/>
    <w:rsid w:val="00D3649D"/>
    <w:rsid w:val="00D36576"/>
    <w:rsid w:val="00D3678C"/>
    <w:rsid w:val="00D368E9"/>
    <w:rsid w:val="00D369CE"/>
    <w:rsid w:val="00D36D11"/>
    <w:rsid w:val="00D36E40"/>
    <w:rsid w:val="00D36E70"/>
    <w:rsid w:val="00D36F5B"/>
    <w:rsid w:val="00D37160"/>
    <w:rsid w:val="00D375A4"/>
    <w:rsid w:val="00D3773D"/>
    <w:rsid w:val="00D37785"/>
    <w:rsid w:val="00D379EE"/>
    <w:rsid w:val="00D37CC0"/>
    <w:rsid w:val="00D37DB7"/>
    <w:rsid w:val="00D37F38"/>
    <w:rsid w:val="00D400E7"/>
    <w:rsid w:val="00D4017F"/>
    <w:rsid w:val="00D4067A"/>
    <w:rsid w:val="00D406A1"/>
    <w:rsid w:val="00D40855"/>
    <w:rsid w:val="00D4097D"/>
    <w:rsid w:val="00D40A4E"/>
    <w:rsid w:val="00D40BCA"/>
    <w:rsid w:val="00D41093"/>
    <w:rsid w:val="00D41187"/>
    <w:rsid w:val="00D412BA"/>
    <w:rsid w:val="00D4139F"/>
    <w:rsid w:val="00D414C5"/>
    <w:rsid w:val="00D41574"/>
    <w:rsid w:val="00D416A6"/>
    <w:rsid w:val="00D4177E"/>
    <w:rsid w:val="00D417A1"/>
    <w:rsid w:val="00D41818"/>
    <w:rsid w:val="00D41A12"/>
    <w:rsid w:val="00D41A23"/>
    <w:rsid w:val="00D41A3C"/>
    <w:rsid w:val="00D41BAB"/>
    <w:rsid w:val="00D41C03"/>
    <w:rsid w:val="00D41EB5"/>
    <w:rsid w:val="00D42109"/>
    <w:rsid w:val="00D42225"/>
    <w:rsid w:val="00D423DD"/>
    <w:rsid w:val="00D42AAD"/>
    <w:rsid w:val="00D42E29"/>
    <w:rsid w:val="00D42FF8"/>
    <w:rsid w:val="00D43216"/>
    <w:rsid w:val="00D43315"/>
    <w:rsid w:val="00D4342D"/>
    <w:rsid w:val="00D43438"/>
    <w:rsid w:val="00D439E3"/>
    <w:rsid w:val="00D440C6"/>
    <w:rsid w:val="00D44497"/>
    <w:rsid w:val="00D44516"/>
    <w:rsid w:val="00D445A5"/>
    <w:rsid w:val="00D44B0E"/>
    <w:rsid w:val="00D44B3F"/>
    <w:rsid w:val="00D44E80"/>
    <w:rsid w:val="00D44FC4"/>
    <w:rsid w:val="00D45016"/>
    <w:rsid w:val="00D45022"/>
    <w:rsid w:val="00D4503B"/>
    <w:rsid w:val="00D4509A"/>
    <w:rsid w:val="00D45330"/>
    <w:rsid w:val="00D455C3"/>
    <w:rsid w:val="00D4567F"/>
    <w:rsid w:val="00D4582E"/>
    <w:rsid w:val="00D4595F"/>
    <w:rsid w:val="00D4597A"/>
    <w:rsid w:val="00D45E46"/>
    <w:rsid w:val="00D45EB0"/>
    <w:rsid w:val="00D46060"/>
    <w:rsid w:val="00D462F8"/>
    <w:rsid w:val="00D4665C"/>
    <w:rsid w:val="00D46D45"/>
    <w:rsid w:val="00D46E45"/>
    <w:rsid w:val="00D46F5B"/>
    <w:rsid w:val="00D47079"/>
    <w:rsid w:val="00D4722F"/>
    <w:rsid w:val="00D47393"/>
    <w:rsid w:val="00D47416"/>
    <w:rsid w:val="00D475AD"/>
    <w:rsid w:val="00D5003D"/>
    <w:rsid w:val="00D50107"/>
    <w:rsid w:val="00D501C6"/>
    <w:rsid w:val="00D5056E"/>
    <w:rsid w:val="00D50695"/>
    <w:rsid w:val="00D50741"/>
    <w:rsid w:val="00D507A5"/>
    <w:rsid w:val="00D5088B"/>
    <w:rsid w:val="00D50A61"/>
    <w:rsid w:val="00D50C7A"/>
    <w:rsid w:val="00D50D95"/>
    <w:rsid w:val="00D50F1A"/>
    <w:rsid w:val="00D51047"/>
    <w:rsid w:val="00D51196"/>
    <w:rsid w:val="00D5141C"/>
    <w:rsid w:val="00D51744"/>
    <w:rsid w:val="00D518A5"/>
    <w:rsid w:val="00D51954"/>
    <w:rsid w:val="00D51B02"/>
    <w:rsid w:val="00D51BE9"/>
    <w:rsid w:val="00D520FF"/>
    <w:rsid w:val="00D522AD"/>
    <w:rsid w:val="00D5249E"/>
    <w:rsid w:val="00D52A0E"/>
    <w:rsid w:val="00D52A80"/>
    <w:rsid w:val="00D52CFD"/>
    <w:rsid w:val="00D52DFF"/>
    <w:rsid w:val="00D52EC7"/>
    <w:rsid w:val="00D53012"/>
    <w:rsid w:val="00D531F3"/>
    <w:rsid w:val="00D53319"/>
    <w:rsid w:val="00D53603"/>
    <w:rsid w:val="00D5364B"/>
    <w:rsid w:val="00D53986"/>
    <w:rsid w:val="00D539A5"/>
    <w:rsid w:val="00D53B19"/>
    <w:rsid w:val="00D54339"/>
    <w:rsid w:val="00D5451D"/>
    <w:rsid w:val="00D54825"/>
    <w:rsid w:val="00D548D9"/>
    <w:rsid w:val="00D5497D"/>
    <w:rsid w:val="00D54A36"/>
    <w:rsid w:val="00D54BC1"/>
    <w:rsid w:val="00D54DD0"/>
    <w:rsid w:val="00D54F05"/>
    <w:rsid w:val="00D552B3"/>
    <w:rsid w:val="00D55463"/>
    <w:rsid w:val="00D55497"/>
    <w:rsid w:val="00D5565F"/>
    <w:rsid w:val="00D55BD9"/>
    <w:rsid w:val="00D55E4E"/>
    <w:rsid w:val="00D5635B"/>
    <w:rsid w:val="00D5638C"/>
    <w:rsid w:val="00D563EA"/>
    <w:rsid w:val="00D56A00"/>
    <w:rsid w:val="00D56ADC"/>
    <w:rsid w:val="00D56B78"/>
    <w:rsid w:val="00D56B9B"/>
    <w:rsid w:val="00D56D6F"/>
    <w:rsid w:val="00D56E2A"/>
    <w:rsid w:val="00D56E4F"/>
    <w:rsid w:val="00D570BE"/>
    <w:rsid w:val="00D5795D"/>
    <w:rsid w:val="00D57B11"/>
    <w:rsid w:val="00D57C69"/>
    <w:rsid w:val="00D57E2B"/>
    <w:rsid w:val="00D57E53"/>
    <w:rsid w:val="00D57EB7"/>
    <w:rsid w:val="00D57F20"/>
    <w:rsid w:val="00D6017A"/>
    <w:rsid w:val="00D60560"/>
    <w:rsid w:val="00D6056E"/>
    <w:rsid w:val="00D60843"/>
    <w:rsid w:val="00D60CCB"/>
    <w:rsid w:val="00D60E36"/>
    <w:rsid w:val="00D61207"/>
    <w:rsid w:val="00D61333"/>
    <w:rsid w:val="00D615CA"/>
    <w:rsid w:val="00D61627"/>
    <w:rsid w:val="00D61D79"/>
    <w:rsid w:val="00D61DB1"/>
    <w:rsid w:val="00D61E2D"/>
    <w:rsid w:val="00D61E41"/>
    <w:rsid w:val="00D61F5B"/>
    <w:rsid w:val="00D620A4"/>
    <w:rsid w:val="00D625C5"/>
    <w:rsid w:val="00D62651"/>
    <w:rsid w:val="00D6269A"/>
    <w:rsid w:val="00D626EB"/>
    <w:rsid w:val="00D628DC"/>
    <w:rsid w:val="00D62DF3"/>
    <w:rsid w:val="00D62E48"/>
    <w:rsid w:val="00D62EDC"/>
    <w:rsid w:val="00D62F8D"/>
    <w:rsid w:val="00D62FE3"/>
    <w:rsid w:val="00D632CF"/>
    <w:rsid w:val="00D6330A"/>
    <w:rsid w:val="00D633EB"/>
    <w:rsid w:val="00D63C0B"/>
    <w:rsid w:val="00D63FC7"/>
    <w:rsid w:val="00D640D1"/>
    <w:rsid w:val="00D64A12"/>
    <w:rsid w:val="00D65379"/>
    <w:rsid w:val="00D65536"/>
    <w:rsid w:val="00D6559F"/>
    <w:rsid w:val="00D655FE"/>
    <w:rsid w:val="00D65625"/>
    <w:rsid w:val="00D659C1"/>
    <w:rsid w:val="00D659E4"/>
    <w:rsid w:val="00D65ADA"/>
    <w:rsid w:val="00D65B86"/>
    <w:rsid w:val="00D65CF8"/>
    <w:rsid w:val="00D661C5"/>
    <w:rsid w:val="00D66501"/>
    <w:rsid w:val="00D666CF"/>
    <w:rsid w:val="00D668BF"/>
    <w:rsid w:val="00D66B0E"/>
    <w:rsid w:val="00D66BAF"/>
    <w:rsid w:val="00D66C97"/>
    <w:rsid w:val="00D66F2D"/>
    <w:rsid w:val="00D66FB0"/>
    <w:rsid w:val="00D670F0"/>
    <w:rsid w:val="00D67F20"/>
    <w:rsid w:val="00D67FB4"/>
    <w:rsid w:val="00D67FCD"/>
    <w:rsid w:val="00D70248"/>
    <w:rsid w:val="00D70263"/>
    <w:rsid w:val="00D705DF"/>
    <w:rsid w:val="00D7067E"/>
    <w:rsid w:val="00D70901"/>
    <w:rsid w:val="00D70E87"/>
    <w:rsid w:val="00D70EC1"/>
    <w:rsid w:val="00D70FEA"/>
    <w:rsid w:val="00D714FB"/>
    <w:rsid w:val="00D717F0"/>
    <w:rsid w:val="00D71820"/>
    <w:rsid w:val="00D719B7"/>
    <w:rsid w:val="00D71A64"/>
    <w:rsid w:val="00D71C21"/>
    <w:rsid w:val="00D71EC0"/>
    <w:rsid w:val="00D72351"/>
    <w:rsid w:val="00D725F5"/>
    <w:rsid w:val="00D726F5"/>
    <w:rsid w:val="00D727C5"/>
    <w:rsid w:val="00D72A7E"/>
    <w:rsid w:val="00D72AB4"/>
    <w:rsid w:val="00D72B37"/>
    <w:rsid w:val="00D72D65"/>
    <w:rsid w:val="00D735C5"/>
    <w:rsid w:val="00D73999"/>
    <w:rsid w:val="00D73A04"/>
    <w:rsid w:val="00D73B1B"/>
    <w:rsid w:val="00D73B9C"/>
    <w:rsid w:val="00D73E67"/>
    <w:rsid w:val="00D73FA0"/>
    <w:rsid w:val="00D741B5"/>
    <w:rsid w:val="00D74206"/>
    <w:rsid w:val="00D742F6"/>
    <w:rsid w:val="00D744FF"/>
    <w:rsid w:val="00D745B5"/>
    <w:rsid w:val="00D748A7"/>
    <w:rsid w:val="00D748D6"/>
    <w:rsid w:val="00D74CF0"/>
    <w:rsid w:val="00D75280"/>
    <w:rsid w:val="00D75417"/>
    <w:rsid w:val="00D754CA"/>
    <w:rsid w:val="00D754DF"/>
    <w:rsid w:val="00D7579B"/>
    <w:rsid w:val="00D758D6"/>
    <w:rsid w:val="00D75BF4"/>
    <w:rsid w:val="00D75C79"/>
    <w:rsid w:val="00D75CC1"/>
    <w:rsid w:val="00D76096"/>
    <w:rsid w:val="00D760DA"/>
    <w:rsid w:val="00D76350"/>
    <w:rsid w:val="00D76380"/>
    <w:rsid w:val="00D7640E"/>
    <w:rsid w:val="00D764BF"/>
    <w:rsid w:val="00D768DE"/>
    <w:rsid w:val="00D76D26"/>
    <w:rsid w:val="00D770D4"/>
    <w:rsid w:val="00D77308"/>
    <w:rsid w:val="00D7732B"/>
    <w:rsid w:val="00D775E3"/>
    <w:rsid w:val="00D776E4"/>
    <w:rsid w:val="00D77ABD"/>
    <w:rsid w:val="00D77D6D"/>
    <w:rsid w:val="00D79C34"/>
    <w:rsid w:val="00D8005C"/>
    <w:rsid w:val="00D80081"/>
    <w:rsid w:val="00D800FD"/>
    <w:rsid w:val="00D80432"/>
    <w:rsid w:val="00D8092E"/>
    <w:rsid w:val="00D80959"/>
    <w:rsid w:val="00D80B1C"/>
    <w:rsid w:val="00D80D25"/>
    <w:rsid w:val="00D80EC6"/>
    <w:rsid w:val="00D81210"/>
    <w:rsid w:val="00D81219"/>
    <w:rsid w:val="00D81333"/>
    <w:rsid w:val="00D81355"/>
    <w:rsid w:val="00D81386"/>
    <w:rsid w:val="00D813CA"/>
    <w:rsid w:val="00D81405"/>
    <w:rsid w:val="00D8172F"/>
    <w:rsid w:val="00D81804"/>
    <w:rsid w:val="00D8195E"/>
    <w:rsid w:val="00D81A4B"/>
    <w:rsid w:val="00D81C15"/>
    <w:rsid w:val="00D81DA4"/>
    <w:rsid w:val="00D825ED"/>
    <w:rsid w:val="00D82756"/>
    <w:rsid w:val="00D82800"/>
    <w:rsid w:val="00D829BD"/>
    <w:rsid w:val="00D82C0B"/>
    <w:rsid w:val="00D82E48"/>
    <w:rsid w:val="00D82FFB"/>
    <w:rsid w:val="00D8344C"/>
    <w:rsid w:val="00D835C2"/>
    <w:rsid w:val="00D8361C"/>
    <w:rsid w:val="00D836A2"/>
    <w:rsid w:val="00D83C79"/>
    <w:rsid w:val="00D83E22"/>
    <w:rsid w:val="00D83EFB"/>
    <w:rsid w:val="00D83FD7"/>
    <w:rsid w:val="00D8431D"/>
    <w:rsid w:val="00D845B2"/>
    <w:rsid w:val="00D84791"/>
    <w:rsid w:val="00D847E1"/>
    <w:rsid w:val="00D849EA"/>
    <w:rsid w:val="00D852F8"/>
    <w:rsid w:val="00D8533D"/>
    <w:rsid w:val="00D85433"/>
    <w:rsid w:val="00D854F9"/>
    <w:rsid w:val="00D85799"/>
    <w:rsid w:val="00D85875"/>
    <w:rsid w:val="00D85893"/>
    <w:rsid w:val="00D85A55"/>
    <w:rsid w:val="00D85D61"/>
    <w:rsid w:val="00D85DE9"/>
    <w:rsid w:val="00D85E44"/>
    <w:rsid w:val="00D85E67"/>
    <w:rsid w:val="00D86592"/>
    <w:rsid w:val="00D865D7"/>
    <w:rsid w:val="00D86B7D"/>
    <w:rsid w:val="00D86B82"/>
    <w:rsid w:val="00D86CB4"/>
    <w:rsid w:val="00D86D58"/>
    <w:rsid w:val="00D86F0C"/>
    <w:rsid w:val="00D870F2"/>
    <w:rsid w:val="00D871BD"/>
    <w:rsid w:val="00D873E3"/>
    <w:rsid w:val="00D877F0"/>
    <w:rsid w:val="00D87B53"/>
    <w:rsid w:val="00D87BA7"/>
    <w:rsid w:val="00D87C06"/>
    <w:rsid w:val="00D87F39"/>
    <w:rsid w:val="00D901BC"/>
    <w:rsid w:val="00D90775"/>
    <w:rsid w:val="00D9089D"/>
    <w:rsid w:val="00D90BF3"/>
    <w:rsid w:val="00D90E31"/>
    <w:rsid w:val="00D911FF"/>
    <w:rsid w:val="00D91302"/>
    <w:rsid w:val="00D91A95"/>
    <w:rsid w:val="00D91AA3"/>
    <w:rsid w:val="00D91B8D"/>
    <w:rsid w:val="00D91C74"/>
    <w:rsid w:val="00D91E07"/>
    <w:rsid w:val="00D922D8"/>
    <w:rsid w:val="00D9235E"/>
    <w:rsid w:val="00D9285D"/>
    <w:rsid w:val="00D92BFB"/>
    <w:rsid w:val="00D92EC6"/>
    <w:rsid w:val="00D930B5"/>
    <w:rsid w:val="00D934B5"/>
    <w:rsid w:val="00D94172"/>
    <w:rsid w:val="00D94248"/>
    <w:rsid w:val="00D94495"/>
    <w:rsid w:val="00D948C1"/>
    <w:rsid w:val="00D94AAB"/>
    <w:rsid w:val="00D94DC7"/>
    <w:rsid w:val="00D94F42"/>
    <w:rsid w:val="00D95029"/>
    <w:rsid w:val="00D95047"/>
    <w:rsid w:val="00D953A9"/>
    <w:rsid w:val="00D95444"/>
    <w:rsid w:val="00D9545C"/>
    <w:rsid w:val="00D9559C"/>
    <w:rsid w:val="00D95659"/>
    <w:rsid w:val="00D9569B"/>
    <w:rsid w:val="00D956FC"/>
    <w:rsid w:val="00D95E80"/>
    <w:rsid w:val="00D95F43"/>
    <w:rsid w:val="00D95FEB"/>
    <w:rsid w:val="00D960B2"/>
    <w:rsid w:val="00D96358"/>
    <w:rsid w:val="00D966B3"/>
    <w:rsid w:val="00D966DB"/>
    <w:rsid w:val="00D96A44"/>
    <w:rsid w:val="00D96A72"/>
    <w:rsid w:val="00D96B59"/>
    <w:rsid w:val="00D96CA8"/>
    <w:rsid w:val="00D96DD3"/>
    <w:rsid w:val="00D96DD7"/>
    <w:rsid w:val="00D973E6"/>
    <w:rsid w:val="00D976BD"/>
    <w:rsid w:val="00D97825"/>
    <w:rsid w:val="00D978DC"/>
    <w:rsid w:val="00D97BC1"/>
    <w:rsid w:val="00D97CC5"/>
    <w:rsid w:val="00D97E85"/>
    <w:rsid w:val="00DA0074"/>
    <w:rsid w:val="00DA01A9"/>
    <w:rsid w:val="00DA02D7"/>
    <w:rsid w:val="00DA0301"/>
    <w:rsid w:val="00DA04EC"/>
    <w:rsid w:val="00DA0995"/>
    <w:rsid w:val="00DA0A98"/>
    <w:rsid w:val="00DA0F4C"/>
    <w:rsid w:val="00DA1263"/>
    <w:rsid w:val="00DA1346"/>
    <w:rsid w:val="00DA1473"/>
    <w:rsid w:val="00DA168E"/>
    <w:rsid w:val="00DA16D5"/>
    <w:rsid w:val="00DA16E9"/>
    <w:rsid w:val="00DA1873"/>
    <w:rsid w:val="00DA18F2"/>
    <w:rsid w:val="00DA2443"/>
    <w:rsid w:val="00DA2470"/>
    <w:rsid w:val="00DA24AB"/>
    <w:rsid w:val="00DA24C5"/>
    <w:rsid w:val="00DA259B"/>
    <w:rsid w:val="00DA25BF"/>
    <w:rsid w:val="00DA28E5"/>
    <w:rsid w:val="00DA29E2"/>
    <w:rsid w:val="00DA2C70"/>
    <w:rsid w:val="00DA2F0D"/>
    <w:rsid w:val="00DA308F"/>
    <w:rsid w:val="00DA31AE"/>
    <w:rsid w:val="00DA3480"/>
    <w:rsid w:val="00DA389F"/>
    <w:rsid w:val="00DA39FA"/>
    <w:rsid w:val="00DA3A0A"/>
    <w:rsid w:val="00DA3AF2"/>
    <w:rsid w:val="00DA3D95"/>
    <w:rsid w:val="00DA3F1C"/>
    <w:rsid w:val="00DA421D"/>
    <w:rsid w:val="00DA47D4"/>
    <w:rsid w:val="00DA47F5"/>
    <w:rsid w:val="00DA4AB7"/>
    <w:rsid w:val="00DA4D6B"/>
    <w:rsid w:val="00DA51FC"/>
    <w:rsid w:val="00DA5535"/>
    <w:rsid w:val="00DA5BFC"/>
    <w:rsid w:val="00DA5C18"/>
    <w:rsid w:val="00DA5CA9"/>
    <w:rsid w:val="00DA5EEC"/>
    <w:rsid w:val="00DA60F7"/>
    <w:rsid w:val="00DA6127"/>
    <w:rsid w:val="00DA6344"/>
    <w:rsid w:val="00DA6545"/>
    <w:rsid w:val="00DA6904"/>
    <w:rsid w:val="00DA6ADD"/>
    <w:rsid w:val="00DA7065"/>
    <w:rsid w:val="00DA71AA"/>
    <w:rsid w:val="00DA72D5"/>
    <w:rsid w:val="00DA783A"/>
    <w:rsid w:val="00DA79F3"/>
    <w:rsid w:val="00DA7B50"/>
    <w:rsid w:val="00DA7CF4"/>
    <w:rsid w:val="00DB0552"/>
    <w:rsid w:val="00DB083E"/>
    <w:rsid w:val="00DB0A36"/>
    <w:rsid w:val="00DB0C3D"/>
    <w:rsid w:val="00DB0D1D"/>
    <w:rsid w:val="00DB0D2C"/>
    <w:rsid w:val="00DB0D45"/>
    <w:rsid w:val="00DB135B"/>
    <w:rsid w:val="00DB13AE"/>
    <w:rsid w:val="00DB14F2"/>
    <w:rsid w:val="00DB1760"/>
    <w:rsid w:val="00DB19B1"/>
    <w:rsid w:val="00DB1F52"/>
    <w:rsid w:val="00DB22B2"/>
    <w:rsid w:val="00DB23A6"/>
    <w:rsid w:val="00DB26CE"/>
    <w:rsid w:val="00DB2768"/>
    <w:rsid w:val="00DB29D7"/>
    <w:rsid w:val="00DB2A76"/>
    <w:rsid w:val="00DB3141"/>
    <w:rsid w:val="00DB3378"/>
    <w:rsid w:val="00DB33F0"/>
    <w:rsid w:val="00DB37AE"/>
    <w:rsid w:val="00DB465D"/>
    <w:rsid w:val="00DB46A5"/>
    <w:rsid w:val="00DB4984"/>
    <w:rsid w:val="00DB49EF"/>
    <w:rsid w:val="00DB4BD8"/>
    <w:rsid w:val="00DB4C95"/>
    <w:rsid w:val="00DB4CF2"/>
    <w:rsid w:val="00DB4E12"/>
    <w:rsid w:val="00DB4F2B"/>
    <w:rsid w:val="00DB5016"/>
    <w:rsid w:val="00DB5164"/>
    <w:rsid w:val="00DB5344"/>
    <w:rsid w:val="00DB546B"/>
    <w:rsid w:val="00DB54A6"/>
    <w:rsid w:val="00DB5995"/>
    <w:rsid w:val="00DB5BE6"/>
    <w:rsid w:val="00DB5C43"/>
    <w:rsid w:val="00DB5E85"/>
    <w:rsid w:val="00DB5F76"/>
    <w:rsid w:val="00DB62BC"/>
    <w:rsid w:val="00DB62CC"/>
    <w:rsid w:val="00DB635F"/>
    <w:rsid w:val="00DB637F"/>
    <w:rsid w:val="00DB638E"/>
    <w:rsid w:val="00DB6406"/>
    <w:rsid w:val="00DB646D"/>
    <w:rsid w:val="00DB66C1"/>
    <w:rsid w:val="00DB68BF"/>
    <w:rsid w:val="00DB7455"/>
    <w:rsid w:val="00DB74E4"/>
    <w:rsid w:val="00DB765E"/>
    <w:rsid w:val="00DB777C"/>
    <w:rsid w:val="00DB7CB9"/>
    <w:rsid w:val="00DB7D15"/>
    <w:rsid w:val="00DB7EC6"/>
    <w:rsid w:val="00DC01F5"/>
    <w:rsid w:val="00DC0236"/>
    <w:rsid w:val="00DC030C"/>
    <w:rsid w:val="00DC0374"/>
    <w:rsid w:val="00DC0635"/>
    <w:rsid w:val="00DC0696"/>
    <w:rsid w:val="00DC07AE"/>
    <w:rsid w:val="00DC07B4"/>
    <w:rsid w:val="00DC0CE5"/>
    <w:rsid w:val="00DC0E50"/>
    <w:rsid w:val="00DC10A0"/>
    <w:rsid w:val="00DC17AE"/>
    <w:rsid w:val="00DC17C4"/>
    <w:rsid w:val="00DC17DB"/>
    <w:rsid w:val="00DC180A"/>
    <w:rsid w:val="00DC1990"/>
    <w:rsid w:val="00DC1AE9"/>
    <w:rsid w:val="00DC1BE0"/>
    <w:rsid w:val="00DC1C19"/>
    <w:rsid w:val="00DC1C9C"/>
    <w:rsid w:val="00DC2478"/>
    <w:rsid w:val="00DC2995"/>
    <w:rsid w:val="00DC2C97"/>
    <w:rsid w:val="00DC2F97"/>
    <w:rsid w:val="00DC341F"/>
    <w:rsid w:val="00DC36C4"/>
    <w:rsid w:val="00DC3783"/>
    <w:rsid w:val="00DC390B"/>
    <w:rsid w:val="00DC3DB6"/>
    <w:rsid w:val="00DC41F9"/>
    <w:rsid w:val="00DC434D"/>
    <w:rsid w:val="00DC43D0"/>
    <w:rsid w:val="00DC4B6B"/>
    <w:rsid w:val="00DC4BF4"/>
    <w:rsid w:val="00DC4CEF"/>
    <w:rsid w:val="00DC4ED6"/>
    <w:rsid w:val="00DC529B"/>
    <w:rsid w:val="00DC537D"/>
    <w:rsid w:val="00DC54F2"/>
    <w:rsid w:val="00DC5785"/>
    <w:rsid w:val="00DC57DC"/>
    <w:rsid w:val="00DC5AF7"/>
    <w:rsid w:val="00DC5FA4"/>
    <w:rsid w:val="00DC6035"/>
    <w:rsid w:val="00DC6C43"/>
    <w:rsid w:val="00DC6D76"/>
    <w:rsid w:val="00DC6ED2"/>
    <w:rsid w:val="00DC6F49"/>
    <w:rsid w:val="00DC7380"/>
    <w:rsid w:val="00DC7532"/>
    <w:rsid w:val="00DC76E9"/>
    <w:rsid w:val="00DC782C"/>
    <w:rsid w:val="00DC78B5"/>
    <w:rsid w:val="00DC7B18"/>
    <w:rsid w:val="00DC7E6D"/>
    <w:rsid w:val="00DC7EB0"/>
    <w:rsid w:val="00DD0016"/>
    <w:rsid w:val="00DD034A"/>
    <w:rsid w:val="00DD046E"/>
    <w:rsid w:val="00DD0612"/>
    <w:rsid w:val="00DD0673"/>
    <w:rsid w:val="00DD0837"/>
    <w:rsid w:val="00DD0DD5"/>
    <w:rsid w:val="00DD15FE"/>
    <w:rsid w:val="00DD1699"/>
    <w:rsid w:val="00DD1CAB"/>
    <w:rsid w:val="00DD1D6A"/>
    <w:rsid w:val="00DD1FBC"/>
    <w:rsid w:val="00DD2070"/>
    <w:rsid w:val="00DD2862"/>
    <w:rsid w:val="00DD2CDA"/>
    <w:rsid w:val="00DD2D1D"/>
    <w:rsid w:val="00DD2E0B"/>
    <w:rsid w:val="00DD2E52"/>
    <w:rsid w:val="00DD2F0B"/>
    <w:rsid w:val="00DD3055"/>
    <w:rsid w:val="00DD3097"/>
    <w:rsid w:val="00DD3196"/>
    <w:rsid w:val="00DD336A"/>
    <w:rsid w:val="00DD3409"/>
    <w:rsid w:val="00DD344A"/>
    <w:rsid w:val="00DD35C6"/>
    <w:rsid w:val="00DD3623"/>
    <w:rsid w:val="00DD3789"/>
    <w:rsid w:val="00DD3879"/>
    <w:rsid w:val="00DD3E99"/>
    <w:rsid w:val="00DD3FEB"/>
    <w:rsid w:val="00DD411E"/>
    <w:rsid w:val="00DD423F"/>
    <w:rsid w:val="00DD4D39"/>
    <w:rsid w:val="00DD51C6"/>
    <w:rsid w:val="00DD51E6"/>
    <w:rsid w:val="00DD555C"/>
    <w:rsid w:val="00DD565F"/>
    <w:rsid w:val="00DD5736"/>
    <w:rsid w:val="00DD5779"/>
    <w:rsid w:val="00DD5864"/>
    <w:rsid w:val="00DD58D0"/>
    <w:rsid w:val="00DD59D6"/>
    <w:rsid w:val="00DD5D7E"/>
    <w:rsid w:val="00DD5E3F"/>
    <w:rsid w:val="00DD60F8"/>
    <w:rsid w:val="00DD61BC"/>
    <w:rsid w:val="00DD646E"/>
    <w:rsid w:val="00DD6500"/>
    <w:rsid w:val="00DD656F"/>
    <w:rsid w:val="00DD6614"/>
    <w:rsid w:val="00DD6852"/>
    <w:rsid w:val="00DD69C4"/>
    <w:rsid w:val="00DD6CDB"/>
    <w:rsid w:val="00DD70C4"/>
    <w:rsid w:val="00DD71F1"/>
    <w:rsid w:val="00DD74CD"/>
    <w:rsid w:val="00DD7648"/>
    <w:rsid w:val="00DD76FA"/>
    <w:rsid w:val="00DD774D"/>
    <w:rsid w:val="00DD7792"/>
    <w:rsid w:val="00DD77F2"/>
    <w:rsid w:val="00DD7CD0"/>
    <w:rsid w:val="00DD7F16"/>
    <w:rsid w:val="00DE0235"/>
    <w:rsid w:val="00DE02CC"/>
    <w:rsid w:val="00DE04B4"/>
    <w:rsid w:val="00DE05B7"/>
    <w:rsid w:val="00DE0671"/>
    <w:rsid w:val="00DE08C3"/>
    <w:rsid w:val="00DE09F9"/>
    <w:rsid w:val="00DE0D16"/>
    <w:rsid w:val="00DE0F29"/>
    <w:rsid w:val="00DE0FE5"/>
    <w:rsid w:val="00DE1423"/>
    <w:rsid w:val="00DE17B7"/>
    <w:rsid w:val="00DE1902"/>
    <w:rsid w:val="00DE1ADF"/>
    <w:rsid w:val="00DE1B9E"/>
    <w:rsid w:val="00DE1BE9"/>
    <w:rsid w:val="00DE1CD1"/>
    <w:rsid w:val="00DE1F9C"/>
    <w:rsid w:val="00DE2178"/>
    <w:rsid w:val="00DE223E"/>
    <w:rsid w:val="00DE234A"/>
    <w:rsid w:val="00DE235A"/>
    <w:rsid w:val="00DE235F"/>
    <w:rsid w:val="00DE254F"/>
    <w:rsid w:val="00DE2F4D"/>
    <w:rsid w:val="00DE33AB"/>
    <w:rsid w:val="00DE35DA"/>
    <w:rsid w:val="00DE38FC"/>
    <w:rsid w:val="00DE394C"/>
    <w:rsid w:val="00DE3C67"/>
    <w:rsid w:val="00DE3D99"/>
    <w:rsid w:val="00DE404B"/>
    <w:rsid w:val="00DE4142"/>
    <w:rsid w:val="00DE464F"/>
    <w:rsid w:val="00DE479B"/>
    <w:rsid w:val="00DE47B4"/>
    <w:rsid w:val="00DE4F11"/>
    <w:rsid w:val="00DE503D"/>
    <w:rsid w:val="00DE50DC"/>
    <w:rsid w:val="00DE53EA"/>
    <w:rsid w:val="00DE5498"/>
    <w:rsid w:val="00DE56AE"/>
    <w:rsid w:val="00DE5871"/>
    <w:rsid w:val="00DE5AE0"/>
    <w:rsid w:val="00DE5C62"/>
    <w:rsid w:val="00DE6245"/>
    <w:rsid w:val="00DE64BA"/>
    <w:rsid w:val="00DE6E11"/>
    <w:rsid w:val="00DE7000"/>
    <w:rsid w:val="00DE7144"/>
    <w:rsid w:val="00DE7201"/>
    <w:rsid w:val="00DE7330"/>
    <w:rsid w:val="00DE73EB"/>
    <w:rsid w:val="00DE7860"/>
    <w:rsid w:val="00DF04CD"/>
    <w:rsid w:val="00DF0A6B"/>
    <w:rsid w:val="00DF0D7A"/>
    <w:rsid w:val="00DF1364"/>
    <w:rsid w:val="00DF13B5"/>
    <w:rsid w:val="00DF16C5"/>
    <w:rsid w:val="00DF18D7"/>
    <w:rsid w:val="00DF1B25"/>
    <w:rsid w:val="00DF1BFC"/>
    <w:rsid w:val="00DF2062"/>
    <w:rsid w:val="00DF21D9"/>
    <w:rsid w:val="00DF23F9"/>
    <w:rsid w:val="00DF2652"/>
    <w:rsid w:val="00DF2843"/>
    <w:rsid w:val="00DF29BD"/>
    <w:rsid w:val="00DF2B7D"/>
    <w:rsid w:val="00DF2B82"/>
    <w:rsid w:val="00DF2E7F"/>
    <w:rsid w:val="00DF2E95"/>
    <w:rsid w:val="00DF2F82"/>
    <w:rsid w:val="00DF2FAF"/>
    <w:rsid w:val="00DF33BC"/>
    <w:rsid w:val="00DF3735"/>
    <w:rsid w:val="00DF3BF4"/>
    <w:rsid w:val="00DF3E95"/>
    <w:rsid w:val="00DF3EE2"/>
    <w:rsid w:val="00DF3F74"/>
    <w:rsid w:val="00DF43AB"/>
    <w:rsid w:val="00DF4445"/>
    <w:rsid w:val="00DF44A8"/>
    <w:rsid w:val="00DF474F"/>
    <w:rsid w:val="00DF48C1"/>
    <w:rsid w:val="00DF4A3D"/>
    <w:rsid w:val="00DF4BEE"/>
    <w:rsid w:val="00DF4C85"/>
    <w:rsid w:val="00DF4D90"/>
    <w:rsid w:val="00DF51B0"/>
    <w:rsid w:val="00DF563E"/>
    <w:rsid w:val="00DF5653"/>
    <w:rsid w:val="00DF565E"/>
    <w:rsid w:val="00DF57C0"/>
    <w:rsid w:val="00DF5971"/>
    <w:rsid w:val="00DF5C0C"/>
    <w:rsid w:val="00DF5CE1"/>
    <w:rsid w:val="00DF5EAA"/>
    <w:rsid w:val="00DF5F62"/>
    <w:rsid w:val="00DF5F6C"/>
    <w:rsid w:val="00DF5FB3"/>
    <w:rsid w:val="00DF5FED"/>
    <w:rsid w:val="00DF60E3"/>
    <w:rsid w:val="00DF62D1"/>
    <w:rsid w:val="00DF639D"/>
    <w:rsid w:val="00DF68A6"/>
    <w:rsid w:val="00DF69F7"/>
    <w:rsid w:val="00DF6E15"/>
    <w:rsid w:val="00DF748B"/>
    <w:rsid w:val="00DF75C1"/>
    <w:rsid w:val="00DF76F4"/>
    <w:rsid w:val="00DF7B0A"/>
    <w:rsid w:val="00DF7CFC"/>
    <w:rsid w:val="00DF7D0C"/>
    <w:rsid w:val="00E0021D"/>
    <w:rsid w:val="00E0048C"/>
    <w:rsid w:val="00E00705"/>
    <w:rsid w:val="00E007F7"/>
    <w:rsid w:val="00E0093C"/>
    <w:rsid w:val="00E00C5F"/>
    <w:rsid w:val="00E00D56"/>
    <w:rsid w:val="00E0107C"/>
    <w:rsid w:val="00E01288"/>
    <w:rsid w:val="00E015C4"/>
    <w:rsid w:val="00E016CC"/>
    <w:rsid w:val="00E01A19"/>
    <w:rsid w:val="00E01B25"/>
    <w:rsid w:val="00E01ED3"/>
    <w:rsid w:val="00E02092"/>
    <w:rsid w:val="00E0215F"/>
    <w:rsid w:val="00E02405"/>
    <w:rsid w:val="00E029FD"/>
    <w:rsid w:val="00E02BA7"/>
    <w:rsid w:val="00E02C7C"/>
    <w:rsid w:val="00E0371B"/>
    <w:rsid w:val="00E03AFE"/>
    <w:rsid w:val="00E03B6F"/>
    <w:rsid w:val="00E03C1D"/>
    <w:rsid w:val="00E03FD1"/>
    <w:rsid w:val="00E04059"/>
    <w:rsid w:val="00E0427F"/>
    <w:rsid w:val="00E042D4"/>
    <w:rsid w:val="00E046E8"/>
    <w:rsid w:val="00E04C4D"/>
    <w:rsid w:val="00E0528B"/>
    <w:rsid w:val="00E052B3"/>
    <w:rsid w:val="00E05978"/>
    <w:rsid w:val="00E0599F"/>
    <w:rsid w:val="00E05F81"/>
    <w:rsid w:val="00E060E6"/>
    <w:rsid w:val="00E061DE"/>
    <w:rsid w:val="00E06497"/>
    <w:rsid w:val="00E065DD"/>
    <w:rsid w:val="00E069BC"/>
    <w:rsid w:val="00E06B1D"/>
    <w:rsid w:val="00E06CEE"/>
    <w:rsid w:val="00E06E02"/>
    <w:rsid w:val="00E06F30"/>
    <w:rsid w:val="00E07817"/>
    <w:rsid w:val="00E07861"/>
    <w:rsid w:val="00E07958"/>
    <w:rsid w:val="00E1028E"/>
    <w:rsid w:val="00E10CE8"/>
    <w:rsid w:val="00E10E5B"/>
    <w:rsid w:val="00E11379"/>
    <w:rsid w:val="00E116CA"/>
    <w:rsid w:val="00E11A53"/>
    <w:rsid w:val="00E12193"/>
    <w:rsid w:val="00E122BF"/>
    <w:rsid w:val="00E12357"/>
    <w:rsid w:val="00E1247D"/>
    <w:rsid w:val="00E12A06"/>
    <w:rsid w:val="00E12B1E"/>
    <w:rsid w:val="00E12D38"/>
    <w:rsid w:val="00E12DA1"/>
    <w:rsid w:val="00E130C8"/>
    <w:rsid w:val="00E13168"/>
    <w:rsid w:val="00E13258"/>
    <w:rsid w:val="00E1344C"/>
    <w:rsid w:val="00E134F7"/>
    <w:rsid w:val="00E135BF"/>
    <w:rsid w:val="00E1362D"/>
    <w:rsid w:val="00E1364D"/>
    <w:rsid w:val="00E1397F"/>
    <w:rsid w:val="00E13D1B"/>
    <w:rsid w:val="00E13E5A"/>
    <w:rsid w:val="00E13F83"/>
    <w:rsid w:val="00E14031"/>
    <w:rsid w:val="00E14341"/>
    <w:rsid w:val="00E143D0"/>
    <w:rsid w:val="00E1444D"/>
    <w:rsid w:val="00E14747"/>
    <w:rsid w:val="00E1493B"/>
    <w:rsid w:val="00E14EDE"/>
    <w:rsid w:val="00E1507C"/>
    <w:rsid w:val="00E1509B"/>
    <w:rsid w:val="00E15412"/>
    <w:rsid w:val="00E15461"/>
    <w:rsid w:val="00E154BC"/>
    <w:rsid w:val="00E15D4E"/>
    <w:rsid w:val="00E15EE8"/>
    <w:rsid w:val="00E1601A"/>
    <w:rsid w:val="00E16065"/>
    <w:rsid w:val="00E161AA"/>
    <w:rsid w:val="00E163D9"/>
    <w:rsid w:val="00E165A0"/>
    <w:rsid w:val="00E16983"/>
    <w:rsid w:val="00E16AED"/>
    <w:rsid w:val="00E16C42"/>
    <w:rsid w:val="00E16D02"/>
    <w:rsid w:val="00E16DF1"/>
    <w:rsid w:val="00E171ED"/>
    <w:rsid w:val="00E17305"/>
    <w:rsid w:val="00E17623"/>
    <w:rsid w:val="00E17717"/>
    <w:rsid w:val="00E1778B"/>
    <w:rsid w:val="00E1794F"/>
    <w:rsid w:val="00E17F42"/>
    <w:rsid w:val="00E20414"/>
    <w:rsid w:val="00E2085B"/>
    <w:rsid w:val="00E20AD2"/>
    <w:rsid w:val="00E20E27"/>
    <w:rsid w:val="00E21146"/>
    <w:rsid w:val="00E212CD"/>
    <w:rsid w:val="00E2174B"/>
    <w:rsid w:val="00E21E01"/>
    <w:rsid w:val="00E224C2"/>
    <w:rsid w:val="00E226EF"/>
    <w:rsid w:val="00E2281F"/>
    <w:rsid w:val="00E22D00"/>
    <w:rsid w:val="00E234DA"/>
    <w:rsid w:val="00E235FD"/>
    <w:rsid w:val="00E237CB"/>
    <w:rsid w:val="00E23823"/>
    <w:rsid w:val="00E23862"/>
    <w:rsid w:val="00E23983"/>
    <w:rsid w:val="00E23AA5"/>
    <w:rsid w:val="00E23E37"/>
    <w:rsid w:val="00E23ECA"/>
    <w:rsid w:val="00E23FC9"/>
    <w:rsid w:val="00E240FB"/>
    <w:rsid w:val="00E24300"/>
    <w:rsid w:val="00E24590"/>
    <w:rsid w:val="00E24702"/>
    <w:rsid w:val="00E24DAE"/>
    <w:rsid w:val="00E25239"/>
    <w:rsid w:val="00E25479"/>
    <w:rsid w:val="00E2549D"/>
    <w:rsid w:val="00E256BE"/>
    <w:rsid w:val="00E25B3A"/>
    <w:rsid w:val="00E25B80"/>
    <w:rsid w:val="00E25E0B"/>
    <w:rsid w:val="00E260B3"/>
    <w:rsid w:val="00E2643F"/>
    <w:rsid w:val="00E2644F"/>
    <w:rsid w:val="00E2676F"/>
    <w:rsid w:val="00E268C3"/>
    <w:rsid w:val="00E270BE"/>
    <w:rsid w:val="00E270DE"/>
    <w:rsid w:val="00E271B9"/>
    <w:rsid w:val="00E277E6"/>
    <w:rsid w:val="00E278DC"/>
    <w:rsid w:val="00E2792E"/>
    <w:rsid w:val="00E27967"/>
    <w:rsid w:val="00E27A84"/>
    <w:rsid w:val="00E27B82"/>
    <w:rsid w:val="00E27F41"/>
    <w:rsid w:val="00E3039C"/>
    <w:rsid w:val="00E305A4"/>
    <w:rsid w:val="00E305AA"/>
    <w:rsid w:val="00E30913"/>
    <w:rsid w:val="00E30A2F"/>
    <w:rsid w:val="00E31108"/>
    <w:rsid w:val="00E3114B"/>
    <w:rsid w:val="00E311CB"/>
    <w:rsid w:val="00E318C4"/>
    <w:rsid w:val="00E31B98"/>
    <w:rsid w:val="00E31F68"/>
    <w:rsid w:val="00E3210F"/>
    <w:rsid w:val="00E3213F"/>
    <w:rsid w:val="00E322D0"/>
    <w:rsid w:val="00E32684"/>
    <w:rsid w:val="00E3271F"/>
    <w:rsid w:val="00E32CBC"/>
    <w:rsid w:val="00E32DD1"/>
    <w:rsid w:val="00E32E0A"/>
    <w:rsid w:val="00E32F8E"/>
    <w:rsid w:val="00E330C1"/>
    <w:rsid w:val="00E335AA"/>
    <w:rsid w:val="00E3376E"/>
    <w:rsid w:val="00E33A02"/>
    <w:rsid w:val="00E33B2E"/>
    <w:rsid w:val="00E33F69"/>
    <w:rsid w:val="00E33FA9"/>
    <w:rsid w:val="00E344B0"/>
    <w:rsid w:val="00E34844"/>
    <w:rsid w:val="00E349FD"/>
    <w:rsid w:val="00E34B87"/>
    <w:rsid w:val="00E34E10"/>
    <w:rsid w:val="00E3534A"/>
    <w:rsid w:val="00E353FE"/>
    <w:rsid w:val="00E35775"/>
    <w:rsid w:val="00E3581F"/>
    <w:rsid w:val="00E366A9"/>
    <w:rsid w:val="00E37192"/>
    <w:rsid w:val="00E373E4"/>
    <w:rsid w:val="00E3747B"/>
    <w:rsid w:val="00E3752C"/>
    <w:rsid w:val="00E376EB"/>
    <w:rsid w:val="00E377C9"/>
    <w:rsid w:val="00E37835"/>
    <w:rsid w:val="00E37A94"/>
    <w:rsid w:val="00E37B10"/>
    <w:rsid w:val="00E37C8A"/>
    <w:rsid w:val="00E37E1D"/>
    <w:rsid w:val="00E37E7A"/>
    <w:rsid w:val="00E40354"/>
    <w:rsid w:val="00E404B0"/>
    <w:rsid w:val="00E404DD"/>
    <w:rsid w:val="00E407E0"/>
    <w:rsid w:val="00E409DF"/>
    <w:rsid w:val="00E40A7C"/>
    <w:rsid w:val="00E40BFC"/>
    <w:rsid w:val="00E40CAE"/>
    <w:rsid w:val="00E40D84"/>
    <w:rsid w:val="00E40E8B"/>
    <w:rsid w:val="00E41200"/>
    <w:rsid w:val="00E41287"/>
    <w:rsid w:val="00E412EC"/>
    <w:rsid w:val="00E41355"/>
    <w:rsid w:val="00E41406"/>
    <w:rsid w:val="00E41561"/>
    <w:rsid w:val="00E4158F"/>
    <w:rsid w:val="00E41645"/>
    <w:rsid w:val="00E41883"/>
    <w:rsid w:val="00E419C3"/>
    <w:rsid w:val="00E41B59"/>
    <w:rsid w:val="00E41ED7"/>
    <w:rsid w:val="00E41FF2"/>
    <w:rsid w:val="00E42013"/>
    <w:rsid w:val="00E42252"/>
    <w:rsid w:val="00E4255D"/>
    <w:rsid w:val="00E42B8C"/>
    <w:rsid w:val="00E42E35"/>
    <w:rsid w:val="00E42F59"/>
    <w:rsid w:val="00E431CB"/>
    <w:rsid w:val="00E431F0"/>
    <w:rsid w:val="00E43301"/>
    <w:rsid w:val="00E434CD"/>
    <w:rsid w:val="00E43622"/>
    <w:rsid w:val="00E4371E"/>
    <w:rsid w:val="00E43791"/>
    <w:rsid w:val="00E43F4C"/>
    <w:rsid w:val="00E440FD"/>
    <w:rsid w:val="00E4454D"/>
    <w:rsid w:val="00E446BC"/>
    <w:rsid w:val="00E4479B"/>
    <w:rsid w:val="00E4487B"/>
    <w:rsid w:val="00E44D7B"/>
    <w:rsid w:val="00E45217"/>
    <w:rsid w:val="00E45464"/>
    <w:rsid w:val="00E45585"/>
    <w:rsid w:val="00E4593D"/>
    <w:rsid w:val="00E459E5"/>
    <w:rsid w:val="00E459F6"/>
    <w:rsid w:val="00E45B2E"/>
    <w:rsid w:val="00E45B68"/>
    <w:rsid w:val="00E45EFB"/>
    <w:rsid w:val="00E4620C"/>
    <w:rsid w:val="00E466EE"/>
    <w:rsid w:val="00E4697A"/>
    <w:rsid w:val="00E46A3C"/>
    <w:rsid w:val="00E46DFD"/>
    <w:rsid w:val="00E46EFB"/>
    <w:rsid w:val="00E4705D"/>
    <w:rsid w:val="00E47307"/>
    <w:rsid w:val="00E47322"/>
    <w:rsid w:val="00E47803"/>
    <w:rsid w:val="00E47842"/>
    <w:rsid w:val="00E47A9B"/>
    <w:rsid w:val="00E47B51"/>
    <w:rsid w:val="00E47D1F"/>
    <w:rsid w:val="00E47FB2"/>
    <w:rsid w:val="00E500C0"/>
    <w:rsid w:val="00E5042B"/>
    <w:rsid w:val="00E506F1"/>
    <w:rsid w:val="00E5072A"/>
    <w:rsid w:val="00E50855"/>
    <w:rsid w:val="00E5096E"/>
    <w:rsid w:val="00E50B1A"/>
    <w:rsid w:val="00E50F31"/>
    <w:rsid w:val="00E511E5"/>
    <w:rsid w:val="00E512D0"/>
    <w:rsid w:val="00E51321"/>
    <w:rsid w:val="00E51354"/>
    <w:rsid w:val="00E518FC"/>
    <w:rsid w:val="00E51C40"/>
    <w:rsid w:val="00E51DFB"/>
    <w:rsid w:val="00E5203E"/>
    <w:rsid w:val="00E52458"/>
    <w:rsid w:val="00E5281B"/>
    <w:rsid w:val="00E5299A"/>
    <w:rsid w:val="00E52AB5"/>
    <w:rsid w:val="00E539DB"/>
    <w:rsid w:val="00E53D65"/>
    <w:rsid w:val="00E53FC6"/>
    <w:rsid w:val="00E5442C"/>
    <w:rsid w:val="00E54457"/>
    <w:rsid w:val="00E549FE"/>
    <w:rsid w:val="00E54A7B"/>
    <w:rsid w:val="00E54B49"/>
    <w:rsid w:val="00E54E0E"/>
    <w:rsid w:val="00E54F58"/>
    <w:rsid w:val="00E550A7"/>
    <w:rsid w:val="00E55434"/>
    <w:rsid w:val="00E5545E"/>
    <w:rsid w:val="00E5553A"/>
    <w:rsid w:val="00E5572F"/>
    <w:rsid w:val="00E557D5"/>
    <w:rsid w:val="00E558C5"/>
    <w:rsid w:val="00E55B2F"/>
    <w:rsid w:val="00E55B9E"/>
    <w:rsid w:val="00E55EC3"/>
    <w:rsid w:val="00E55FD7"/>
    <w:rsid w:val="00E56180"/>
    <w:rsid w:val="00E56282"/>
    <w:rsid w:val="00E563D2"/>
    <w:rsid w:val="00E56889"/>
    <w:rsid w:val="00E56987"/>
    <w:rsid w:val="00E56C13"/>
    <w:rsid w:val="00E56C25"/>
    <w:rsid w:val="00E56C63"/>
    <w:rsid w:val="00E56CF9"/>
    <w:rsid w:val="00E570EA"/>
    <w:rsid w:val="00E57194"/>
    <w:rsid w:val="00E573B3"/>
    <w:rsid w:val="00E5763B"/>
    <w:rsid w:val="00E57667"/>
    <w:rsid w:val="00E57699"/>
    <w:rsid w:val="00E57779"/>
    <w:rsid w:val="00E577C0"/>
    <w:rsid w:val="00E605F2"/>
    <w:rsid w:val="00E607A2"/>
    <w:rsid w:val="00E608F9"/>
    <w:rsid w:val="00E60BD2"/>
    <w:rsid w:val="00E613E3"/>
    <w:rsid w:val="00E61768"/>
    <w:rsid w:val="00E617AA"/>
    <w:rsid w:val="00E61D8F"/>
    <w:rsid w:val="00E62030"/>
    <w:rsid w:val="00E62097"/>
    <w:rsid w:val="00E620FA"/>
    <w:rsid w:val="00E621AA"/>
    <w:rsid w:val="00E6233B"/>
    <w:rsid w:val="00E623E1"/>
    <w:rsid w:val="00E624A0"/>
    <w:rsid w:val="00E6251C"/>
    <w:rsid w:val="00E6273A"/>
    <w:rsid w:val="00E6277A"/>
    <w:rsid w:val="00E62BFA"/>
    <w:rsid w:val="00E62D8C"/>
    <w:rsid w:val="00E633BB"/>
    <w:rsid w:val="00E63495"/>
    <w:rsid w:val="00E6363E"/>
    <w:rsid w:val="00E636EB"/>
    <w:rsid w:val="00E6387C"/>
    <w:rsid w:val="00E63995"/>
    <w:rsid w:val="00E63E81"/>
    <w:rsid w:val="00E63FEA"/>
    <w:rsid w:val="00E640FA"/>
    <w:rsid w:val="00E644D9"/>
    <w:rsid w:val="00E64555"/>
    <w:rsid w:val="00E6459A"/>
    <w:rsid w:val="00E6465C"/>
    <w:rsid w:val="00E64847"/>
    <w:rsid w:val="00E64ADE"/>
    <w:rsid w:val="00E64CA8"/>
    <w:rsid w:val="00E64D9B"/>
    <w:rsid w:val="00E64DC1"/>
    <w:rsid w:val="00E64FC0"/>
    <w:rsid w:val="00E6507F"/>
    <w:rsid w:val="00E65340"/>
    <w:rsid w:val="00E65687"/>
    <w:rsid w:val="00E657D8"/>
    <w:rsid w:val="00E65B0A"/>
    <w:rsid w:val="00E65C1F"/>
    <w:rsid w:val="00E65D33"/>
    <w:rsid w:val="00E65E54"/>
    <w:rsid w:val="00E66082"/>
    <w:rsid w:val="00E66105"/>
    <w:rsid w:val="00E66468"/>
    <w:rsid w:val="00E6650C"/>
    <w:rsid w:val="00E6654B"/>
    <w:rsid w:val="00E66578"/>
    <w:rsid w:val="00E667CB"/>
    <w:rsid w:val="00E66CCE"/>
    <w:rsid w:val="00E66E53"/>
    <w:rsid w:val="00E67162"/>
    <w:rsid w:val="00E67562"/>
    <w:rsid w:val="00E6770F"/>
    <w:rsid w:val="00E67BA2"/>
    <w:rsid w:val="00E67C49"/>
    <w:rsid w:val="00E70074"/>
    <w:rsid w:val="00E7018A"/>
    <w:rsid w:val="00E7035C"/>
    <w:rsid w:val="00E70404"/>
    <w:rsid w:val="00E70758"/>
    <w:rsid w:val="00E708CE"/>
    <w:rsid w:val="00E70932"/>
    <w:rsid w:val="00E70A98"/>
    <w:rsid w:val="00E70DE4"/>
    <w:rsid w:val="00E71116"/>
    <w:rsid w:val="00E714DA"/>
    <w:rsid w:val="00E715BD"/>
    <w:rsid w:val="00E715DA"/>
    <w:rsid w:val="00E71837"/>
    <w:rsid w:val="00E71A91"/>
    <w:rsid w:val="00E71BAB"/>
    <w:rsid w:val="00E7211C"/>
    <w:rsid w:val="00E725CC"/>
    <w:rsid w:val="00E725FC"/>
    <w:rsid w:val="00E7263C"/>
    <w:rsid w:val="00E72746"/>
    <w:rsid w:val="00E72A0B"/>
    <w:rsid w:val="00E72BCF"/>
    <w:rsid w:val="00E72CAD"/>
    <w:rsid w:val="00E72D95"/>
    <w:rsid w:val="00E72F94"/>
    <w:rsid w:val="00E73857"/>
    <w:rsid w:val="00E738F7"/>
    <w:rsid w:val="00E73902"/>
    <w:rsid w:val="00E73CA7"/>
    <w:rsid w:val="00E73DAE"/>
    <w:rsid w:val="00E7419D"/>
    <w:rsid w:val="00E74895"/>
    <w:rsid w:val="00E748E6"/>
    <w:rsid w:val="00E74EDF"/>
    <w:rsid w:val="00E74EFB"/>
    <w:rsid w:val="00E7508F"/>
    <w:rsid w:val="00E75553"/>
    <w:rsid w:val="00E756F3"/>
    <w:rsid w:val="00E758A7"/>
    <w:rsid w:val="00E75998"/>
    <w:rsid w:val="00E75B25"/>
    <w:rsid w:val="00E75BA1"/>
    <w:rsid w:val="00E76007"/>
    <w:rsid w:val="00E76248"/>
    <w:rsid w:val="00E7654A"/>
    <w:rsid w:val="00E767EF"/>
    <w:rsid w:val="00E76876"/>
    <w:rsid w:val="00E768D4"/>
    <w:rsid w:val="00E76943"/>
    <w:rsid w:val="00E76DE4"/>
    <w:rsid w:val="00E775AC"/>
    <w:rsid w:val="00E775BE"/>
    <w:rsid w:val="00E77877"/>
    <w:rsid w:val="00E77AF0"/>
    <w:rsid w:val="00E77CA9"/>
    <w:rsid w:val="00E77F31"/>
    <w:rsid w:val="00E80623"/>
    <w:rsid w:val="00E808F4"/>
    <w:rsid w:val="00E80910"/>
    <w:rsid w:val="00E809B1"/>
    <w:rsid w:val="00E809FF"/>
    <w:rsid w:val="00E80BC3"/>
    <w:rsid w:val="00E80C45"/>
    <w:rsid w:val="00E80C87"/>
    <w:rsid w:val="00E80D73"/>
    <w:rsid w:val="00E80E2B"/>
    <w:rsid w:val="00E80E58"/>
    <w:rsid w:val="00E80EF9"/>
    <w:rsid w:val="00E81319"/>
    <w:rsid w:val="00E8166E"/>
    <w:rsid w:val="00E819BF"/>
    <w:rsid w:val="00E819F2"/>
    <w:rsid w:val="00E81CF0"/>
    <w:rsid w:val="00E8224A"/>
    <w:rsid w:val="00E822AA"/>
    <w:rsid w:val="00E82344"/>
    <w:rsid w:val="00E82487"/>
    <w:rsid w:val="00E825D8"/>
    <w:rsid w:val="00E8273B"/>
    <w:rsid w:val="00E827A4"/>
    <w:rsid w:val="00E827EB"/>
    <w:rsid w:val="00E828FF"/>
    <w:rsid w:val="00E82948"/>
    <w:rsid w:val="00E8296B"/>
    <w:rsid w:val="00E82C1D"/>
    <w:rsid w:val="00E83057"/>
    <w:rsid w:val="00E83626"/>
    <w:rsid w:val="00E83766"/>
    <w:rsid w:val="00E83B9A"/>
    <w:rsid w:val="00E83C36"/>
    <w:rsid w:val="00E83D2A"/>
    <w:rsid w:val="00E83D4F"/>
    <w:rsid w:val="00E83E42"/>
    <w:rsid w:val="00E84334"/>
    <w:rsid w:val="00E8450C"/>
    <w:rsid w:val="00E849EF"/>
    <w:rsid w:val="00E84BE0"/>
    <w:rsid w:val="00E84D5C"/>
    <w:rsid w:val="00E85114"/>
    <w:rsid w:val="00E852B5"/>
    <w:rsid w:val="00E8564E"/>
    <w:rsid w:val="00E85775"/>
    <w:rsid w:val="00E85B63"/>
    <w:rsid w:val="00E85BD4"/>
    <w:rsid w:val="00E85DEC"/>
    <w:rsid w:val="00E85ED0"/>
    <w:rsid w:val="00E861DE"/>
    <w:rsid w:val="00E86381"/>
    <w:rsid w:val="00E863FF"/>
    <w:rsid w:val="00E86488"/>
    <w:rsid w:val="00E86A12"/>
    <w:rsid w:val="00E86A14"/>
    <w:rsid w:val="00E86A71"/>
    <w:rsid w:val="00E86BD1"/>
    <w:rsid w:val="00E86EA2"/>
    <w:rsid w:val="00E86FD6"/>
    <w:rsid w:val="00E86FE7"/>
    <w:rsid w:val="00E870E5"/>
    <w:rsid w:val="00E8725E"/>
    <w:rsid w:val="00E87636"/>
    <w:rsid w:val="00E8772D"/>
    <w:rsid w:val="00E8780B"/>
    <w:rsid w:val="00E879E4"/>
    <w:rsid w:val="00E87E00"/>
    <w:rsid w:val="00E9006E"/>
    <w:rsid w:val="00E900C6"/>
    <w:rsid w:val="00E901A6"/>
    <w:rsid w:val="00E90D32"/>
    <w:rsid w:val="00E90D37"/>
    <w:rsid w:val="00E90E06"/>
    <w:rsid w:val="00E90E24"/>
    <w:rsid w:val="00E91203"/>
    <w:rsid w:val="00E91259"/>
    <w:rsid w:val="00E9130B"/>
    <w:rsid w:val="00E914FC"/>
    <w:rsid w:val="00E9160D"/>
    <w:rsid w:val="00E91BDD"/>
    <w:rsid w:val="00E91DB1"/>
    <w:rsid w:val="00E91E34"/>
    <w:rsid w:val="00E91EDC"/>
    <w:rsid w:val="00E9208F"/>
    <w:rsid w:val="00E920AF"/>
    <w:rsid w:val="00E9242A"/>
    <w:rsid w:val="00E927B7"/>
    <w:rsid w:val="00E92A7D"/>
    <w:rsid w:val="00E92C9E"/>
    <w:rsid w:val="00E92D38"/>
    <w:rsid w:val="00E92F78"/>
    <w:rsid w:val="00E92FFB"/>
    <w:rsid w:val="00E93022"/>
    <w:rsid w:val="00E93126"/>
    <w:rsid w:val="00E93185"/>
    <w:rsid w:val="00E9333C"/>
    <w:rsid w:val="00E93673"/>
    <w:rsid w:val="00E939A6"/>
    <w:rsid w:val="00E93C68"/>
    <w:rsid w:val="00E940EC"/>
    <w:rsid w:val="00E9430B"/>
    <w:rsid w:val="00E9434E"/>
    <w:rsid w:val="00E944C2"/>
    <w:rsid w:val="00E9478F"/>
    <w:rsid w:val="00E94833"/>
    <w:rsid w:val="00E94CEE"/>
    <w:rsid w:val="00E94FAC"/>
    <w:rsid w:val="00E950BE"/>
    <w:rsid w:val="00E950E1"/>
    <w:rsid w:val="00E95465"/>
    <w:rsid w:val="00E955B4"/>
    <w:rsid w:val="00E956C6"/>
    <w:rsid w:val="00E95ADC"/>
    <w:rsid w:val="00E95C5C"/>
    <w:rsid w:val="00E95D96"/>
    <w:rsid w:val="00E95DB6"/>
    <w:rsid w:val="00E95DF4"/>
    <w:rsid w:val="00E95E2E"/>
    <w:rsid w:val="00E96118"/>
    <w:rsid w:val="00E961BE"/>
    <w:rsid w:val="00E961F3"/>
    <w:rsid w:val="00E96359"/>
    <w:rsid w:val="00E96390"/>
    <w:rsid w:val="00E96B25"/>
    <w:rsid w:val="00E96DAA"/>
    <w:rsid w:val="00E96E35"/>
    <w:rsid w:val="00E96F01"/>
    <w:rsid w:val="00E97132"/>
    <w:rsid w:val="00E973DE"/>
    <w:rsid w:val="00E97487"/>
    <w:rsid w:val="00E97767"/>
    <w:rsid w:val="00E97917"/>
    <w:rsid w:val="00E97B26"/>
    <w:rsid w:val="00E97B4F"/>
    <w:rsid w:val="00E97D36"/>
    <w:rsid w:val="00EA0304"/>
    <w:rsid w:val="00EA04EF"/>
    <w:rsid w:val="00EA0553"/>
    <w:rsid w:val="00EA072A"/>
    <w:rsid w:val="00EA0D11"/>
    <w:rsid w:val="00EA113D"/>
    <w:rsid w:val="00EA1223"/>
    <w:rsid w:val="00EA160F"/>
    <w:rsid w:val="00EA1661"/>
    <w:rsid w:val="00EA16C7"/>
    <w:rsid w:val="00EA1914"/>
    <w:rsid w:val="00EA19CA"/>
    <w:rsid w:val="00EA1DB9"/>
    <w:rsid w:val="00EA20F4"/>
    <w:rsid w:val="00EA21BC"/>
    <w:rsid w:val="00EA2462"/>
    <w:rsid w:val="00EA2468"/>
    <w:rsid w:val="00EA246E"/>
    <w:rsid w:val="00EA2674"/>
    <w:rsid w:val="00EA2E4D"/>
    <w:rsid w:val="00EA2F1D"/>
    <w:rsid w:val="00EA2F53"/>
    <w:rsid w:val="00EA3163"/>
    <w:rsid w:val="00EA31FE"/>
    <w:rsid w:val="00EA35A3"/>
    <w:rsid w:val="00EA3AEC"/>
    <w:rsid w:val="00EA3BAB"/>
    <w:rsid w:val="00EA3CCA"/>
    <w:rsid w:val="00EA4091"/>
    <w:rsid w:val="00EA47D0"/>
    <w:rsid w:val="00EA4B27"/>
    <w:rsid w:val="00EA4CA9"/>
    <w:rsid w:val="00EA4E96"/>
    <w:rsid w:val="00EA526E"/>
    <w:rsid w:val="00EA574F"/>
    <w:rsid w:val="00EA5788"/>
    <w:rsid w:val="00EA5A2A"/>
    <w:rsid w:val="00EA5BD7"/>
    <w:rsid w:val="00EA6163"/>
    <w:rsid w:val="00EA61B8"/>
    <w:rsid w:val="00EA61E2"/>
    <w:rsid w:val="00EA6289"/>
    <w:rsid w:val="00EA62C2"/>
    <w:rsid w:val="00EA661F"/>
    <w:rsid w:val="00EA6626"/>
    <w:rsid w:val="00EA66CD"/>
    <w:rsid w:val="00EA676B"/>
    <w:rsid w:val="00EA69EA"/>
    <w:rsid w:val="00EA6CFF"/>
    <w:rsid w:val="00EA7397"/>
    <w:rsid w:val="00EA7468"/>
    <w:rsid w:val="00EA759C"/>
    <w:rsid w:val="00EA767E"/>
    <w:rsid w:val="00EA77B5"/>
    <w:rsid w:val="00EA78D0"/>
    <w:rsid w:val="00EA78FF"/>
    <w:rsid w:val="00EA7B4F"/>
    <w:rsid w:val="00EA7C0B"/>
    <w:rsid w:val="00EA7DAE"/>
    <w:rsid w:val="00EA7FEB"/>
    <w:rsid w:val="00EB01A3"/>
    <w:rsid w:val="00EB05DF"/>
    <w:rsid w:val="00EB0769"/>
    <w:rsid w:val="00EB0780"/>
    <w:rsid w:val="00EB0A45"/>
    <w:rsid w:val="00EB0A8D"/>
    <w:rsid w:val="00EB0AC8"/>
    <w:rsid w:val="00EB0BAE"/>
    <w:rsid w:val="00EB0C67"/>
    <w:rsid w:val="00EB0EEF"/>
    <w:rsid w:val="00EB1309"/>
    <w:rsid w:val="00EB13DD"/>
    <w:rsid w:val="00EB140C"/>
    <w:rsid w:val="00EB14A5"/>
    <w:rsid w:val="00EB1752"/>
    <w:rsid w:val="00EB1F65"/>
    <w:rsid w:val="00EB20B2"/>
    <w:rsid w:val="00EB2280"/>
    <w:rsid w:val="00EB23F8"/>
    <w:rsid w:val="00EB2455"/>
    <w:rsid w:val="00EB2828"/>
    <w:rsid w:val="00EB2AA9"/>
    <w:rsid w:val="00EB2B15"/>
    <w:rsid w:val="00EB2CAA"/>
    <w:rsid w:val="00EB325B"/>
    <w:rsid w:val="00EB3493"/>
    <w:rsid w:val="00EB34C1"/>
    <w:rsid w:val="00EB388C"/>
    <w:rsid w:val="00EB388D"/>
    <w:rsid w:val="00EB3B41"/>
    <w:rsid w:val="00EB3E01"/>
    <w:rsid w:val="00EB3F4B"/>
    <w:rsid w:val="00EB41A2"/>
    <w:rsid w:val="00EB48A6"/>
    <w:rsid w:val="00EB4A26"/>
    <w:rsid w:val="00EB4C2D"/>
    <w:rsid w:val="00EB4E86"/>
    <w:rsid w:val="00EB50E5"/>
    <w:rsid w:val="00EB5142"/>
    <w:rsid w:val="00EB5351"/>
    <w:rsid w:val="00EB5540"/>
    <w:rsid w:val="00EB5567"/>
    <w:rsid w:val="00EB573E"/>
    <w:rsid w:val="00EB5B43"/>
    <w:rsid w:val="00EB64FA"/>
    <w:rsid w:val="00EB6526"/>
    <w:rsid w:val="00EB689E"/>
    <w:rsid w:val="00EB6EE1"/>
    <w:rsid w:val="00EB6EEF"/>
    <w:rsid w:val="00EB6F50"/>
    <w:rsid w:val="00EB7043"/>
    <w:rsid w:val="00EB7419"/>
    <w:rsid w:val="00EB7583"/>
    <w:rsid w:val="00EB76BD"/>
    <w:rsid w:val="00EB77EA"/>
    <w:rsid w:val="00EB79A8"/>
    <w:rsid w:val="00EB7A70"/>
    <w:rsid w:val="00EB7BA9"/>
    <w:rsid w:val="00EB7D6C"/>
    <w:rsid w:val="00EB7DCF"/>
    <w:rsid w:val="00EC0728"/>
    <w:rsid w:val="00EC087F"/>
    <w:rsid w:val="00EC0AE4"/>
    <w:rsid w:val="00EC2049"/>
    <w:rsid w:val="00EC20AF"/>
    <w:rsid w:val="00EC23E0"/>
    <w:rsid w:val="00EC25BB"/>
    <w:rsid w:val="00EC265C"/>
    <w:rsid w:val="00EC2871"/>
    <w:rsid w:val="00EC2BBD"/>
    <w:rsid w:val="00EC3067"/>
    <w:rsid w:val="00EC32C8"/>
    <w:rsid w:val="00EC3480"/>
    <w:rsid w:val="00EC360C"/>
    <w:rsid w:val="00EC368A"/>
    <w:rsid w:val="00EC3690"/>
    <w:rsid w:val="00EC393A"/>
    <w:rsid w:val="00EC3B56"/>
    <w:rsid w:val="00EC3CBA"/>
    <w:rsid w:val="00EC3FA9"/>
    <w:rsid w:val="00EC4167"/>
    <w:rsid w:val="00EC41D0"/>
    <w:rsid w:val="00EC44D4"/>
    <w:rsid w:val="00EC45FB"/>
    <w:rsid w:val="00EC490C"/>
    <w:rsid w:val="00EC49B9"/>
    <w:rsid w:val="00EC4A50"/>
    <w:rsid w:val="00EC4CCA"/>
    <w:rsid w:val="00EC4CF6"/>
    <w:rsid w:val="00EC4D91"/>
    <w:rsid w:val="00EC4EEB"/>
    <w:rsid w:val="00EC54C4"/>
    <w:rsid w:val="00EC557F"/>
    <w:rsid w:val="00EC5878"/>
    <w:rsid w:val="00EC5904"/>
    <w:rsid w:val="00EC602C"/>
    <w:rsid w:val="00EC60AE"/>
    <w:rsid w:val="00EC6275"/>
    <w:rsid w:val="00EC6774"/>
    <w:rsid w:val="00EC678D"/>
    <w:rsid w:val="00EC6946"/>
    <w:rsid w:val="00EC7657"/>
    <w:rsid w:val="00EC7688"/>
    <w:rsid w:val="00EC771E"/>
    <w:rsid w:val="00EC775D"/>
    <w:rsid w:val="00EC777D"/>
    <w:rsid w:val="00EC77AF"/>
    <w:rsid w:val="00EC786D"/>
    <w:rsid w:val="00EC7B5F"/>
    <w:rsid w:val="00EC7DD9"/>
    <w:rsid w:val="00EC7E40"/>
    <w:rsid w:val="00ED0577"/>
    <w:rsid w:val="00ED0590"/>
    <w:rsid w:val="00ED0772"/>
    <w:rsid w:val="00ED0829"/>
    <w:rsid w:val="00ED0942"/>
    <w:rsid w:val="00ED0BF5"/>
    <w:rsid w:val="00ED0DC2"/>
    <w:rsid w:val="00ED1348"/>
    <w:rsid w:val="00ED1531"/>
    <w:rsid w:val="00ED1548"/>
    <w:rsid w:val="00ED1B9F"/>
    <w:rsid w:val="00ED2109"/>
    <w:rsid w:val="00ED234E"/>
    <w:rsid w:val="00ED23E0"/>
    <w:rsid w:val="00ED24BE"/>
    <w:rsid w:val="00ED2614"/>
    <w:rsid w:val="00ED26B5"/>
    <w:rsid w:val="00ED27F5"/>
    <w:rsid w:val="00ED28DE"/>
    <w:rsid w:val="00ED2BA7"/>
    <w:rsid w:val="00ED2C4E"/>
    <w:rsid w:val="00ED2DB1"/>
    <w:rsid w:val="00ED2DD6"/>
    <w:rsid w:val="00ED3257"/>
    <w:rsid w:val="00ED3395"/>
    <w:rsid w:val="00ED3539"/>
    <w:rsid w:val="00ED38F0"/>
    <w:rsid w:val="00ED3C59"/>
    <w:rsid w:val="00ED42C4"/>
    <w:rsid w:val="00ED4AF1"/>
    <w:rsid w:val="00ED4B0A"/>
    <w:rsid w:val="00ED4C85"/>
    <w:rsid w:val="00ED4DCC"/>
    <w:rsid w:val="00ED50E2"/>
    <w:rsid w:val="00ED50FB"/>
    <w:rsid w:val="00ED591A"/>
    <w:rsid w:val="00ED59AD"/>
    <w:rsid w:val="00ED5BE0"/>
    <w:rsid w:val="00ED5D07"/>
    <w:rsid w:val="00ED5E85"/>
    <w:rsid w:val="00ED5FD6"/>
    <w:rsid w:val="00ED6304"/>
    <w:rsid w:val="00ED63B6"/>
    <w:rsid w:val="00ED63CC"/>
    <w:rsid w:val="00ED657D"/>
    <w:rsid w:val="00ED6677"/>
    <w:rsid w:val="00ED6865"/>
    <w:rsid w:val="00ED68DD"/>
    <w:rsid w:val="00ED6B5A"/>
    <w:rsid w:val="00ED6DAE"/>
    <w:rsid w:val="00ED74E2"/>
    <w:rsid w:val="00ED7520"/>
    <w:rsid w:val="00ED7550"/>
    <w:rsid w:val="00ED7569"/>
    <w:rsid w:val="00ED7818"/>
    <w:rsid w:val="00ED7968"/>
    <w:rsid w:val="00ED7A01"/>
    <w:rsid w:val="00ED7BA8"/>
    <w:rsid w:val="00ED7EF7"/>
    <w:rsid w:val="00EE0101"/>
    <w:rsid w:val="00EE09EF"/>
    <w:rsid w:val="00EE0BF7"/>
    <w:rsid w:val="00EE0D7E"/>
    <w:rsid w:val="00EE100C"/>
    <w:rsid w:val="00EE11D7"/>
    <w:rsid w:val="00EE15BE"/>
    <w:rsid w:val="00EE17E3"/>
    <w:rsid w:val="00EE1A47"/>
    <w:rsid w:val="00EE1C08"/>
    <w:rsid w:val="00EE1C2A"/>
    <w:rsid w:val="00EE1D58"/>
    <w:rsid w:val="00EE1DC5"/>
    <w:rsid w:val="00EE1E2C"/>
    <w:rsid w:val="00EE221A"/>
    <w:rsid w:val="00EE24E0"/>
    <w:rsid w:val="00EE29A9"/>
    <w:rsid w:val="00EE2A9D"/>
    <w:rsid w:val="00EE2DAC"/>
    <w:rsid w:val="00EE369B"/>
    <w:rsid w:val="00EE3776"/>
    <w:rsid w:val="00EE39DE"/>
    <w:rsid w:val="00EE3AC8"/>
    <w:rsid w:val="00EE3BBC"/>
    <w:rsid w:val="00EE3C76"/>
    <w:rsid w:val="00EE3E85"/>
    <w:rsid w:val="00EE439B"/>
    <w:rsid w:val="00EE43F0"/>
    <w:rsid w:val="00EE453A"/>
    <w:rsid w:val="00EE46BA"/>
    <w:rsid w:val="00EE486E"/>
    <w:rsid w:val="00EE4C89"/>
    <w:rsid w:val="00EE504B"/>
    <w:rsid w:val="00EE50D0"/>
    <w:rsid w:val="00EE54C3"/>
    <w:rsid w:val="00EE55C0"/>
    <w:rsid w:val="00EE5768"/>
    <w:rsid w:val="00EE5EB6"/>
    <w:rsid w:val="00EE624F"/>
    <w:rsid w:val="00EE6400"/>
    <w:rsid w:val="00EE6B22"/>
    <w:rsid w:val="00EE6BB8"/>
    <w:rsid w:val="00EE6C94"/>
    <w:rsid w:val="00EE6EDC"/>
    <w:rsid w:val="00EE6FD6"/>
    <w:rsid w:val="00EE71BD"/>
    <w:rsid w:val="00EE7296"/>
    <w:rsid w:val="00EE72EA"/>
    <w:rsid w:val="00EE7599"/>
    <w:rsid w:val="00EE77AA"/>
    <w:rsid w:val="00EE7BEB"/>
    <w:rsid w:val="00EE7D97"/>
    <w:rsid w:val="00EE7EFD"/>
    <w:rsid w:val="00EE7F34"/>
    <w:rsid w:val="00EE7FAE"/>
    <w:rsid w:val="00EF0108"/>
    <w:rsid w:val="00EF014C"/>
    <w:rsid w:val="00EF0203"/>
    <w:rsid w:val="00EF05CF"/>
    <w:rsid w:val="00EF05F4"/>
    <w:rsid w:val="00EF0655"/>
    <w:rsid w:val="00EF06AC"/>
    <w:rsid w:val="00EF06C2"/>
    <w:rsid w:val="00EF082C"/>
    <w:rsid w:val="00EF0E1D"/>
    <w:rsid w:val="00EF0EE7"/>
    <w:rsid w:val="00EF0FCB"/>
    <w:rsid w:val="00EF1231"/>
    <w:rsid w:val="00EF166A"/>
    <w:rsid w:val="00EF1759"/>
    <w:rsid w:val="00EF1902"/>
    <w:rsid w:val="00EF19E6"/>
    <w:rsid w:val="00EF1C18"/>
    <w:rsid w:val="00EF1C80"/>
    <w:rsid w:val="00EF2376"/>
    <w:rsid w:val="00EF2848"/>
    <w:rsid w:val="00EF286A"/>
    <w:rsid w:val="00EF29B8"/>
    <w:rsid w:val="00EF29FF"/>
    <w:rsid w:val="00EF2ADF"/>
    <w:rsid w:val="00EF2CBC"/>
    <w:rsid w:val="00EF2FE0"/>
    <w:rsid w:val="00EF3122"/>
    <w:rsid w:val="00EF322D"/>
    <w:rsid w:val="00EF32BF"/>
    <w:rsid w:val="00EF3518"/>
    <w:rsid w:val="00EF3919"/>
    <w:rsid w:val="00EF3B76"/>
    <w:rsid w:val="00EF3F6F"/>
    <w:rsid w:val="00EF4339"/>
    <w:rsid w:val="00EF4474"/>
    <w:rsid w:val="00EF489F"/>
    <w:rsid w:val="00EF4D92"/>
    <w:rsid w:val="00EF4E1D"/>
    <w:rsid w:val="00EF5160"/>
    <w:rsid w:val="00EF54DA"/>
    <w:rsid w:val="00EF5531"/>
    <w:rsid w:val="00EF56FB"/>
    <w:rsid w:val="00EF584B"/>
    <w:rsid w:val="00EF599B"/>
    <w:rsid w:val="00EF5A5F"/>
    <w:rsid w:val="00EF5DD0"/>
    <w:rsid w:val="00EF6011"/>
    <w:rsid w:val="00EF63AD"/>
    <w:rsid w:val="00EF66B2"/>
    <w:rsid w:val="00EF67A0"/>
    <w:rsid w:val="00EF683C"/>
    <w:rsid w:val="00EF68F3"/>
    <w:rsid w:val="00EF6BE5"/>
    <w:rsid w:val="00EF6C30"/>
    <w:rsid w:val="00EF74D1"/>
    <w:rsid w:val="00EF79A6"/>
    <w:rsid w:val="00EF79D4"/>
    <w:rsid w:val="00EF7CBA"/>
    <w:rsid w:val="00EF7D69"/>
    <w:rsid w:val="00EF7DE6"/>
    <w:rsid w:val="00EF7E16"/>
    <w:rsid w:val="00EF7FDB"/>
    <w:rsid w:val="00F002DE"/>
    <w:rsid w:val="00F00346"/>
    <w:rsid w:val="00F003F0"/>
    <w:rsid w:val="00F0053F"/>
    <w:rsid w:val="00F00907"/>
    <w:rsid w:val="00F00B64"/>
    <w:rsid w:val="00F00D25"/>
    <w:rsid w:val="00F01126"/>
    <w:rsid w:val="00F01318"/>
    <w:rsid w:val="00F01804"/>
    <w:rsid w:val="00F01BB7"/>
    <w:rsid w:val="00F02065"/>
    <w:rsid w:val="00F02159"/>
    <w:rsid w:val="00F02197"/>
    <w:rsid w:val="00F02402"/>
    <w:rsid w:val="00F02814"/>
    <w:rsid w:val="00F02D5B"/>
    <w:rsid w:val="00F02D99"/>
    <w:rsid w:val="00F02F49"/>
    <w:rsid w:val="00F03476"/>
    <w:rsid w:val="00F034A0"/>
    <w:rsid w:val="00F034FC"/>
    <w:rsid w:val="00F037FF"/>
    <w:rsid w:val="00F0394B"/>
    <w:rsid w:val="00F03B40"/>
    <w:rsid w:val="00F03F92"/>
    <w:rsid w:val="00F04202"/>
    <w:rsid w:val="00F04AAC"/>
    <w:rsid w:val="00F050F8"/>
    <w:rsid w:val="00F051E2"/>
    <w:rsid w:val="00F05223"/>
    <w:rsid w:val="00F0533D"/>
    <w:rsid w:val="00F0568D"/>
    <w:rsid w:val="00F05C9E"/>
    <w:rsid w:val="00F05F68"/>
    <w:rsid w:val="00F06036"/>
    <w:rsid w:val="00F06691"/>
    <w:rsid w:val="00F06897"/>
    <w:rsid w:val="00F06A27"/>
    <w:rsid w:val="00F06D40"/>
    <w:rsid w:val="00F06E79"/>
    <w:rsid w:val="00F078DE"/>
    <w:rsid w:val="00F07AF8"/>
    <w:rsid w:val="00F07BA4"/>
    <w:rsid w:val="00F07C3E"/>
    <w:rsid w:val="00F07C47"/>
    <w:rsid w:val="00F1014C"/>
    <w:rsid w:val="00F101E7"/>
    <w:rsid w:val="00F104B9"/>
    <w:rsid w:val="00F10502"/>
    <w:rsid w:val="00F10A0E"/>
    <w:rsid w:val="00F10A76"/>
    <w:rsid w:val="00F10C5A"/>
    <w:rsid w:val="00F10CB0"/>
    <w:rsid w:val="00F10DB2"/>
    <w:rsid w:val="00F1144C"/>
    <w:rsid w:val="00F11616"/>
    <w:rsid w:val="00F11A8A"/>
    <w:rsid w:val="00F11B20"/>
    <w:rsid w:val="00F121C2"/>
    <w:rsid w:val="00F12672"/>
    <w:rsid w:val="00F12756"/>
    <w:rsid w:val="00F1285D"/>
    <w:rsid w:val="00F12D35"/>
    <w:rsid w:val="00F1320A"/>
    <w:rsid w:val="00F13278"/>
    <w:rsid w:val="00F13373"/>
    <w:rsid w:val="00F136DD"/>
    <w:rsid w:val="00F13A65"/>
    <w:rsid w:val="00F13AE7"/>
    <w:rsid w:val="00F13C77"/>
    <w:rsid w:val="00F13E89"/>
    <w:rsid w:val="00F13EDC"/>
    <w:rsid w:val="00F1405D"/>
    <w:rsid w:val="00F1409B"/>
    <w:rsid w:val="00F145CD"/>
    <w:rsid w:val="00F14777"/>
    <w:rsid w:val="00F148B2"/>
    <w:rsid w:val="00F14ABA"/>
    <w:rsid w:val="00F14D1A"/>
    <w:rsid w:val="00F15103"/>
    <w:rsid w:val="00F1538D"/>
    <w:rsid w:val="00F155B4"/>
    <w:rsid w:val="00F15692"/>
    <w:rsid w:val="00F15A94"/>
    <w:rsid w:val="00F15B1B"/>
    <w:rsid w:val="00F15D86"/>
    <w:rsid w:val="00F15DCE"/>
    <w:rsid w:val="00F15E67"/>
    <w:rsid w:val="00F16028"/>
    <w:rsid w:val="00F1616F"/>
    <w:rsid w:val="00F16238"/>
    <w:rsid w:val="00F163CF"/>
    <w:rsid w:val="00F1660E"/>
    <w:rsid w:val="00F166C8"/>
    <w:rsid w:val="00F1698D"/>
    <w:rsid w:val="00F17156"/>
    <w:rsid w:val="00F17336"/>
    <w:rsid w:val="00F17396"/>
    <w:rsid w:val="00F1750C"/>
    <w:rsid w:val="00F17BEF"/>
    <w:rsid w:val="00F200AA"/>
    <w:rsid w:val="00F20202"/>
    <w:rsid w:val="00F203CE"/>
    <w:rsid w:val="00F2046C"/>
    <w:rsid w:val="00F205AF"/>
    <w:rsid w:val="00F20A58"/>
    <w:rsid w:val="00F20C35"/>
    <w:rsid w:val="00F20D8D"/>
    <w:rsid w:val="00F21110"/>
    <w:rsid w:val="00F2178B"/>
    <w:rsid w:val="00F21C19"/>
    <w:rsid w:val="00F2207A"/>
    <w:rsid w:val="00F222AA"/>
    <w:rsid w:val="00F2240E"/>
    <w:rsid w:val="00F2299D"/>
    <w:rsid w:val="00F229BE"/>
    <w:rsid w:val="00F229BF"/>
    <w:rsid w:val="00F22A04"/>
    <w:rsid w:val="00F22B61"/>
    <w:rsid w:val="00F22BB2"/>
    <w:rsid w:val="00F22CA7"/>
    <w:rsid w:val="00F22D0F"/>
    <w:rsid w:val="00F2318E"/>
    <w:rsid w:val="00F23256"/>
    <w:rsid w:val="00F23278"/>
    <w:rsid w:val="00F233EB"/>
    <w:rsid w:val="00F238D2"/>
    <w:rsid w:val="00F2391C"/>
    <w:rsid w:val="00F23ABC"/>
    <w:rsid w:val="00F248EC"/>
    <w:rsid w:val="00F249FE"/>
    <w:rsid w:val="00F24AC5"/>
    <w:rsid w:val="00F24B00"/>
    <w:rsid w:val="00F24D4E"/>
    <w:rsid w:val="00F24F42"/>
    <w:rsid w:val="00F250AD"/>
    <w:rsid w:val="00F2563A"/>
    <w:rsid w:val="00F256E0"/>
    <w:rsid w:val="00F25894"/>
    <w:rsid w:val="00F25AE4"/>
    <w:rsid w:val="00F25B96"/>
    <w:rsid w:val="00F25CC6"/>
    <w:rsid w:val="00F25E6A"/>
    <w:rsid w:val="00F25F24"/>
    <w:rsid w:val="00F262B6"/>
    <w:rsid w:val="00F2633F"/>
    <w:rsid w:val="00F26510"/>
    <w:rsid w:val="00F2656E"/>
    <w:rsid w:val="00F267FC"/>
    <w:rsid w:val="00F27209"/>
    <w:rsid w:val="00F2731F"/>
    <w:rsid w:val="00F2741E"/>
    <w:rsid w:val="00F27488"/>
    <w:rsid w:val="00F2799A"/>
    <w:rsid w:val="00F279DE"/>
    <w:rsid w:val="00F27F0B"/>
    <w:rsid w:val="00F303EA"/>
    <w:rsid w:val="00F3042E"/>
    <w:rsid w:val="00F30792"/>
    <w:rsid w:val="00F30B55"/>
    <w:rsid w:val="00F30BB2"/>
    <w:rsid w:val="00F313DD"/>
    <w:rsid w:val="00F317D1"/>
    <w:rsid w:val="00F31C52"/>
    <w:rsid w:val="00F31D7D"/>
    <w:rsid w:val="00F31D94"/>
    <w:rsid w:val="00F32148"/>
    <w:rsid w:val="00F32270"/>
    <w:rsid w:val="00F3229E"/>
    <w:rsid w:val="00F324F6"/>
    <w:rsid w:val="00F32701"/>
    <w:rsid w:val="00F33148"/>
    <w:rsid w:val="00F33403"/>
    <w:rsid w:val="00F33539"/>
    <w:rsid w:val="00F33767"/>
    <w:rsid w:val="00F337C0"/>
    <w:rsid w:val="00F3392C"/>
    <w:rsid w:val="00F3396F"/>
    <w:rsid w:val="00F33A51"/>
    <w:rsid w:val="00F33A94"/>
    <w:rsid w:val="00F33B9D"/>
    <w:rsid w:val="00F342D1"/>
    <w:rsid w:val="00F345C9"/>
    <w:rsid w:val="00F34AE1"/>
    <w:rsid w:val="00F34F4D"/>
    <w:rsid w:val="00F350AA"/>
    <w:rsid w:val="00F350E7"/>
    <w:rsid w:val="00F352A5"/>
    <w:rsid w:val="00F35838"/>
    <w:rsid w:val="00F358C0"/>
    <w:rsid w:val="00F35A91"/>
    <w:rsid w:val="00F35CB0"/>
    <w:rsid w:val="00F35E5B"/>
    <w:rsid w:val="00F35F40"/>
    <w:rsid w:val="00F360A1"/>
    <w:rsid w:val="00F361CA"/>
    <w:rsid w:val="00F363B4"/>
    <w:rsid w:val="00F36780"/>
    <w:rsid w:val="00F3683C"/>
    <w:rsid w:val="00F369C2"/>
    <w:rsid w:val="00F36AAB"/>
    <w:rsid w:val="00F36D76"/>
    <w:rsid w:val="00F36EA5"/>
    <w:rsid w:val="00F36EF1"/>
    <w:rsid w:val="00F37220"/>
    <w:rsid w:val="00F3722F"/>
    <w:rsid w:val="00F3725B"/>
    <w:rsid w:val="00F37465"/>
    <w:rsid w:val="00F37481"/>
    <w:rsid w:val="00F37649"/>
    <w:rsid w:val="00F37806"/>
    <w:rsid w:val="00F37907"/>
    <w:rsid w:val="00F37EBB"/>
    <w:rsid w:val="00F4013F"/>
    <w:rsid w:val="00F40150"/>
    <w:rsid w:val="00F40240"/>
    <w:rsid w:val="00F403DF"/>
    <w:rsid w:val="00F405EE"/>
    <w:rsid w:val="00F406A5"/>
    <w:rsid w:val="00F40CF2"/>
    <w:rsid w:val="00F40E1B"/>
    <w:rsid w:val="00F40F1C"/>
    <w:rsid w:val="00F41004"/>
    <w:rsid w:val="00F41312"/>
    <w:rsid w:val="00F416F6"/>
    <w:rsid w:val="00F4174C"/>
    <w:rsid w:val="00F4186D"/>
    <w:rsid w:val="00F41AA5"/>
    <w:rsid w:val="00F41C81"/>
    <w:rsid w:val="00F41E8A"/>
    <w:rsid w:val="00F42247"/>
    <w:rsid w:val="00F4294E"/>
    <w:rsid w:val="00F42E20"/>
    <w:rsid w:val="00F43013"/>
    <w:rsid w:val="00F43574"/>
    <w:rsid w:val="00F437FC"/>
    <w:rsid w:val="00F43990"/>
    <w:rsid w:val="00F439B6"/>
    <w:rsid w:val="00F43B4C"/>
    <w:rsid w:val="00F43FE2"/>
    <w:rsid w:val="00F440CD"/>
    <w:rsid w:val="00F4415F"/>
    <w:rsid w:val="00F44896"/>
    <w:rsid w:val="00F44A1E"/>
    <w:rsid w:val="00F44BCB"/>
    <w:rsid w:val="00F45083"/>
    <w:rsid w:val="00F45579"/>
    <w:rsid w:val="00F458CB"/>
    <w:rsid w:val="00F459F3"/>
    <w:rsid w:val="00F45C81"/>
    <w:rsid w:val="00F45CAF"/>
    <w:rsid w:val="00F45CC9"/>
    <w:rsid w:val="00F46133"/>
    <w:rsid w:val="00F462F5"/>
    <w:rsid w:val="00F465C3"/>
    <w:rsid w:val="00F46F0A"/>
    <w:rsid w:val="00F4703F"/>
    <w:rsid w:val="00F4707E"/>
    <w:rsid w:val="00F474BC"/>
    <w:rsid w:val="00F50078"/>
    <w:rsid w:val="00F507C0"/>
    <w:rsid w:val="00F50892"/>
    <w:rsid w:val="00F50AEA"/>
    <w:rsid w:val="00F50AEB"/>
    <w:rsid w:val="00F50BAA"/>
    <w:rsid w:val="00F50C55"/>
    <w:rsid w:val="00F50C56"/>
    <w:rsid w:val="00F50DA2"/>
    <w:rsid w:val="00F51007"/>
    <w:rsid w:val="00F51018"/>
    <w:rsid w:val="00F51438"/>
    <w:rsid w:val="00F516DB"/>
    <w:rsid w:val="00F51AD9"/>
    <w:rsid w:val="00F51C65"/>
    <w:rsid w:val="00F51C87"/>
    <w:rsid w:val="00F52133"/>
    <w:rsid w:val="00F5277A"/>
    <w:rsid w:val="00F527B6"/>
    <w:rsid w:val="00F53223"/>
    <w:rsid w:val="00F533DE"/>
    <w:rsid w:val="00F5367B"/>
    <w:rsid w:val="00F536CB"/>
    <w:rsid w:val="00F5385B"/>
    <w:rsid w:val="00F53CD6"/>
    <w:rsid w:val="00F541D8"/>
    <w:rsid w:val="00F54214"/>
    <w:rsid w:val="00F54642"/>
    <w:rsid w:val="00F54A40"/>
    <w:rsid w:val="00F54A52"/>
    <w:rsid w:val="00F54C9C"/>
    <w:rsid w:val="00F54D26"/>
    <w:rsid w:val="00F54F57"/>
    <w:rsid w:val="00F551D5"/>
    <w:rsid w:val="00F55218"/>
    <w:rsid w:val="00F55530"/>
    <w:rsid w:val="00F55A99"/>
    <w:rsid w:val="00F55FE7"/>
    <w:rsid w:val="00F5609C"/>
    <w:rsid w:val="00F56684"/>
    <w:rsid w:val="00F566C3"/>
    <w:rsid w:val="00F56A81"/>
    <w:rsid w:val="00F56C16"/>
    <w:rsid w:val="00F5703B"/>
    <w:rsid w:val="00F57474"/>
    <w:rsid w:val="00F5752D"/>
    <w:rsid w:val="00F575DF"/>
    <w:rsid w:val="00F5760C"/>
    <w:rsid w:val="00F5772A"/>
    <w:rsid w:val="00F578F9"/>
    <w:rsid w:val="00F57B38"/>
    <w:rsid w:val="00F57F40"/>
    <w:rsid w:val="00F601B6"/>
    <w:rsid w:val="00F6058C"/>
    <w:rsid w:val="00F60907"/>
    <w:rsid w:val="00F60A9C"/>
    <w:rsid w:val="00F60AEE"/>
    <w:rsid w:val="00F60DD1"/>
    <w:rsid w:val="00F611CF"/>
    <w:rsid w:val="00F614BF"/>
    <w:rsid w:val="00F61679"/>
    <w:rsid w:val="00F61794"/>
    <w:rsid w:val="00F617F5"/>
    <w:rsid w:val="00F61807"/>
    <w:rsid w:val="00F61EA0"/>
    <w:rsid w:val="00F61FAB"/>
    <w:rsid w:val="00F623A9"/>
    <w:rsid w:val="00F624F8"/>
    <w:rsid w:val="00F62875"/>
    <w:rsid w:val="00F62C92"/>
    <w:rsid w:val="00F62D96"/>
    <w:rsid w:val="00F63036"/>
    <w:rsid w:val="00F63114"/>
    <w:rsid w:val="00F63B2D"/>
    <w:rsid w:val="00F63DD5"/>
    <w:rsid w:val="00F63DE2"/>
    <w:rsid w:val="00F63E06"/>
    <w:rsid w:val="00F64428"/>
    <w:rsid w:val="00F64478"/>
    <w:rsid w:val="00F64554"/>
    <w:rsid w:val="00F6456B"/>
    <w:rsid w:val="00F646B8"/>
    <w:rsid w:val="00F64A6A"/>
    <w:rsid w:val="00F64A78"/>
    <w:rsid w:val="00F64DE2"/>
    <w:rsid w:val="00F64F77"/>
    <w:rsid w:val="00F65153"/>
    <w:rsid w:val="00F6517F"/>
    <w:rsid w:val="00F651DF"/>
    <w:rsid w:val="00F65386"/>
    <w:rsid w:val="00F65D8D"/>
    <w:rsid w:val="00F65E00"/>
    <w:rsid w:val="00F66082"/>
    <w:rsid w:val="00F662B7"/>
    <w:rsid w:val="00F6637C"/>
    <w:rsid w:val="00F663C2"/>
    <w:rsid w:val="00F665C9"/>
    <w:rsid w:val="00F66E14"/>
    <w:rsid w:val="00F66F07"/>
    <w:rsid w:val="00F66F97"/>
    <w:rsid w:val="00F67393"/>
    <w:rsid w:val="00F67880"/>
    <w:rsid w:val="00F678D3"/>
    <w:rsid w:val="00F67B67"/>
    <w:rsid w:val="00F67BEE"/>
    <w:rsid w:val="00F67CF8"/>
    <w:rsid w:val="00F67D19"/>
    <w:rsid w:val="00F67DC6"/>
    <w:rsid w:val="00F7003E"/>
    <w:rsid w:val="00F7097E"/>
    <w:rsid w:val="00F70A9B"/>
    <w:rsid w:val="00F70B08"/>
    <w:rsid w:val="00F70E98"/>
    <w:rsid w:val="00F70EF7"/>
    <w:rsid w:val="00F712DD"/>
    <w:rsid w:val="00F713A2"/>
    <w:rsid w:val="00F714EA"/>
    <w:rsid w:val="00F7170E"/>
    <w:rsid w:val="00F71859"/>
    <w:rsid w:val="00F71AA1"/>
    <w:rsid w:val="00F71B1A"/>
    <w:rsid w:val="00F71D5B"/>
    <w:rsid w:val="00F71E68"/>
    <w:rsid w:val="00F722E6"/>
    <w:rsid w:val="00F72470"/>
    <w:rsid w:val="00F724A9"/>
    <w:rsid w:val="00F724B7"/>
    <w:rsid w:val="00F7261B"/>
    <w:rsid w:val="00F72853"/>
    <w:rsid w:val="00F728FB"/>
    <w:rsid w:val="00F72908"/>
    <w:rsid w:val="00F729AF"/>
    <w:rsid w:val="00F72C1C"/>
    <w:rsid w:val="00F72D90"/>
    <w:rsid w:val="00F7321D"/>
    <w:rsid w:val="00F734BD"/>
    <w:rsid w:val="00F735F3"/>
    <w:rsid w:val="00F7365A"/>
    <w:rsid w:val="00F73829"/>
    <w:rsid w:val="00F738B5"/>
    <w:rsid w:val="00F73AAC"/>
    <w:rsid w:val="00F740DD"/>
    <w:rsid w:val="00F74259"/>
    <w:rsid w:val="00F74279"/>
    <w:rsid w:val="00F74294"/>
    <w:rsid w:val="00F742A1"/>
    <w:rsid w:val="00F7470E"/>
    <w:rsid w:val="00F7477C"/>
    <w:rsid w:val="00F74A0A"/>
    <w:rsid w:val="00F74AB0"/>
    <w:rsid w:val="00F74D8C"/>
    <w:rsid w:val="00F74E28"/>
    <w:rsid w:val="00F7558E"/>
    <w:rsid w:val="00F75926"/>
    <w:rsid w:val="00F75CD6"/>
    <w:rsid w:val="00F75E06"/>
    <w:rsid w:val="00F75F87"/>
    <w:rsid w:val="00F76AF9"/>
    <w:rsid w:val="00F76CA3"/>
    <w:rsid w:val="00F7736E"/>
    <w:rsid w:val="00F77486"/>
    <w:rsid w:val="00F774C6"/>
    <w:rsid w:val="00F77532"/>
    <w:rsid w:val="00F7758D"/>
    <w:rsid w:val="00F778B1"/>
    <w:rsid w:val="00F77CF3"/>
    <w:rsid w:val="00F77DCB"/>
    <w:rsid w:val="00F77FB1"/>
    <w:rsid w:val="00F804A6"/>
    <w:rsid w:val="00F80A45"/>
    <w:rsid w:val="00F80B72"/>
    <w:rsid w:val="00F80BBD"/>
    <w:rsid w:val="00F80C5A"/>
    <w:rsid w:val="00F80EE2"/>
    <w:rsid w:val="00F810CA"/>
    <w:rsid w:val="00F811F1"/>
    <w:rsid w:val="00F812D0"/>
    <w:rsid w:val="00F817F9"/>
    <w:rsid w:val="00F81C6F"/>
    <w:rsid w:val="00F8226C"/>
    <w:rsid w:val="00F8240B"/>
    <w:rsid w:val="00F82838"/>
    <w:rsid w:val="00F82918"/>
    <w:rsid w:val="00F82A49"/>
    <w:rsid w:val="00F82ACC"/>
    <w:rsid w:val="00F82BC3"/>
    <w:rsid w:val="00F82CE4"/>
    <w:rsid w:val="00F82D3B"/>
    <w:rsid w:val="00F83426"/>
    <w:rsid w:val="00F8342F"/>
    <w:rsid w:val="00F83544"/>
    <w:rsid w:val="00F8362F"/>
    <w:rsid w:val="00F83A2C"/>
    <w:rsid w:val="00F83AD5"/>
    <w:rsid w:val="00F8400B"/>
    <w:rsid w:val="00F841A0"/>
    <w:rsid w:val="00F842CC"/>
    <w:rsid w:val="00F844AB"/>
    <w:rsid w:val="00F848AF"/>
    <w:rsid w:val="00F84AB6"/>
    <w:rsid w:val="00F84AD8"/>
    <w:rsid w:val="00F84FD9"/>
    <w:rsid w:val="00F85246"/>
    <w:rsid w:val="00F858B7"/>
    <w:rsid w:val="00F858D4"/>
    <w:rsid w:val="00F85B4D"/>
    <w:rsid w:val="00F85EC7"/>
    <w:rsid w:val="00F85F45"/>
    <w:rsid w:val="00F8624B"/>
    <w:rsid w:val="00F863CE"/>
    <w:rsid w:val="00F863E6"/>
    <w:rsid w:val="00F86559"/>
    <w:rsid w:val="00F8656E"/>
    <w:rsid w:val="00F867B7"/>
    <w:rsid w:val="00F867F6"/>
    <w:rsid w:val="00F86DA8"/>
    <w:rsid w:val="00F87362"/>
    <w:rsid w:val="00F87554"/>
    <w:rsid w:val="00F87755"/>
    <w:rsid w:val="00F87790"/>
    <w:rsid w:val="00F90534"/>
    <w:rsid w:val="00F90730"/>
    <w:rsid w:val="00F908CD"/>
    <w:rsid w:val="00F909A9"/>
    <w:rsid w:val="00F90BE1"/>
    <w:rsid w:val="00F90BE6"/>
    <w:rsid w:val="00F90F3D"/>
    <w:rsid w:val="00F910DB"/>
    <w:rsid w:val="00F91164"/>
    <w:rsid w:val="00F914FB"/>
    <w:rsid w:val="00F915E3"/>
    <w:rsid w:val="00F915FE"/>
    <w:rsid w:val="00F91656"/>
    <w:rsid w:val="00F917FF"/>
    <w:rsid w:val="00F91829"/>
    <w:rsid w:val="00F91DAE"/>
    <w:rsid w:val="00F91F44"/>
    <w:rsid w:val="00F91FFB"/>
    <w:rsid w:val="00F92069"/>
    <w:rsid w:val="00F923B7"/>
    <w:rsid w:val="00F924CF"/>
    <w:rsid w:val="00F92891"/>
    <w:rsid w:val="00F92D5E"/>
    <w:rsid w:val="00F92DF8"/>
    <w:rsid w:val="00F92F40"/>
    <w:rsid w:val="00F93051"/>
    <w:rsid w:val="00F93123"/>
    <w:rsid w:val="00F93268"/>
    <w:rsid w:val="00F93438"/>
    <w:rsid w:val="00F93516"/>
    <w:rsid w:val="00F937DA"/>
    <w:rsid w:val="00F939F9"/>
    <w:rsid w:val="00F93C22"/>
    <w:rsid w:val="00F93F52"/>
    <w:rsid w:val="00F93FFD"/>
    <w:rsid w:val="00F948E5"/>
    <w:rsid w:val="00F94A9F"/>
    <w:rsid w:val="00F94EA6"/>
    <w:rsid w:val="00F95220"/>
    <w:rsid w:val="00F95222"/>
    <w:rsid w:val="00F955CA"/>
    <w:rsid w:val="00F956C4"/>
    <w:rsid w:val="00F95726"/>
    <w:rsid w:val="00F959A2"/>
    <w:rsid w:val="00F95B97"/>
    <w:rsid w:val="00F95D9D"/>
    <w:rsid w:val="00F95E3B"/>
    <w:rsid w:val="00F95E90"/>
    <w:rsid w:val="00F95EBD"/>
    <w:rsid w:val="00F964A7"/>
    <w:rsid w:val="00F96535"/>
    <w:rsid w:val="00F967CC"/>
    <w:rsid w:val="00F96DF4"/>
    <w:rsid w:val="00F96EEF"/>
    <w:rsid w:val="00F9713D"/>
    <w:rsid w:val="00F973CB"/>
    <w:rsid w:val="00F975F8"/>
    <w:rsid w:val="00F976E6"/>
    <w:rsid w:val="00F97702"/>
    <w:rsid w:val="00F97887"/>
    <w:rsid w:val="00F979E7"/>
    <w:rsid w:val="00F97A03"/>
    <w:rsid w:val="00F97A13"/>
    <w:rsid w:val="00F97B34"/>
    <w:rsid w:val="00F97BC1"/>
    <w:rsid w:val="00F97E6D"/>
    <w:rsid w:val="00F97EF0"/>
    <w:rsid w:val="00FA009D"/>
    <w:rsid w:val="00FA00CD"/>
    <w:rsid w:val="00FA047A"/>
    <w:rsid w:val="00FA0847"/>
    <w:rsid w:val="00FA096A"/>
    <w:rsid w:val="00FA0A3D"/>
    <w:rsid w:val="00FA0BA7"/>
    <w:rsid w:val="00FA1282"/>
    <w:rsid w:val="00FA14CF"/>
    <w:rsid w:val="00FA1627"/>
    <w:rsid w:val="00FA166E"/>
    <w:rsid w:val="00FA1717"/>
    <w:rsid w:val="00FA17EE"/>
    <w:rsid w:val="00FA1B0C"/>
    <w:rsid w:val="00FA1DD3"/>
    <w:rsid w:val="00FA1E86"/>
    <w:rsid w:val="00FA1F65"/>
    <w:rsid w:val="00FA233B"/>
    <w:rsid w:val="00FA242F"/>
    <w:rsid w:val="00FA252A"/>
    <w:rsid w:val="00FA2597"/>
    <w:rsid w:val="00FA2FAF"/>
    <w:rsid w:val="00FA31A5"/>
    <w:rsid w:val="00FA3835"/>
    <w:rsid w:val="00FA3D25"/>
    <w:rsid w:val="00FA3E14"/>
    <w:rsid w:val="00FA3EB6"/>
    <w:rsid w:val="00FA42CA"/>
    <w:rsid w:val="00FA44BB"/>
    <w:rsid w:val="00FA45E4"/>
    <w:rsid w:val="00FA4A59"/>
    <w:rsid w:val="00FA4B1C"/>
    <w:rsid w:val="00FA4B78"/>
    <w:rsid w:val="00FA4B85"/>
    <w:rsid w:val="00FA4CE0"/>
    <w:rsid w:val="00FA5100"/>
    <w:rsid w:val="00FA519B"/>
    <w:rsid w:val="00FA5408"/>
    <w:rsid w:val="00FA54FA"/>
    <w:rsid w:val="00FA57A7"/>
    <w:rsid w:val="00FA5885"/>
    <w:rsid w:val="00FA5EB4"/>
    <w:rsid w:val="00FA5F7C"/>
    <w:rsid w:val="00FA606D"/>
    <w:rsid w:val="00FA615B"/>
    <w:rsid w:val="00FA6386"/>
    <w:rsid w:val="00FA6D5A"/>
    <w:rsid w:val="00FA6F66"/>
    <w:rsid w:val="00FA6FAF"/>
    <w:rsid w:val="00FA712D"/>
    <w:rsid w:val="00FA7259"/>
    <w:rsid w:val="00FA7642"/>
    <w:rsid w:val="00FA7664"/>
    <w:rsid w:val="00FA76B8"/>
    <w:rsid w:val="00FA7A2F"/>
    <w:rsid w:val="00FA7A90"/>
    <w:rsid w:val="00FA7B5C"/>
    <w:rsid w:val="00FA7C8E"/>
    <w:rsid w:val="00FB03B9"/>
    <w:rsid w:val="00FB0909"/>
    <w:rsid w:val="00FB0A1F"/>
    <w:rsid w:val="00FB0C24"/>
    <w:rsid w:val="00FB0FC3"/>
    <w:rsid w:val="00FB1160"/>
    <w:rsid w:val="00FB195C"/>
    <w:rsid w:val="00FB1F4A"/>
    <w:rsid w:val="00FB232E"/>
    <w:rsid w:val="00FB24A8"/>
    <w:rsid w:val="00FB253A"/>
    <w:rsid w:val="00FB285A"/>
    <w:rsid w:val="00FB2901"/>
    <w:rsid w:val="00FB2A6A"/>
    <w:rsid w:val="00FB2D3B"/>
    <w:rsid w:val="00FB30E5"/>
    <w:rsid w:val="00FB366D"/>
    <w:rsid w:val="00FB36CA"/>
    <w:rsid w:val="00FB386C"/>
    <w:rsid w:val="00FB388A"/>
    <w:rsid w:val="00FB3BCD"/>
    <w:rsid w:val="00FB3E09"/>
    <w:rsid w:val="00FB3E8E"/>
    <w:rsid w:val="00FB402C"/>
    <w:rsid w:val="00FB416D"/>
    <w:rsid w:val="00FB43E3"/>
    <w:rsid w:val="00FB498D"/>
    <w:rsid w:val="00FB4AEA"/>
    <w:rsid w:val="00FB4BAF"/>
    <w:rsid w:val="00FB4D4E"/>
    <w:rsid w:val="00FB4FA6"/>
    <w:rsid w:val="00FB533C"/>
    <w:rsid w:val="00FB53DB"/>
    <w:rsid w:val="00FB5460"/>
    <w:rsid w:val="00FB54BE"/>
    <w:rsid w:val="00FB54D3"/>
    <w:rsid w:val="00FB57DF"/>
    <w:rsid w:val="00FB58B5"/>
    <w:rsid w:val="00FB5BBC"/>
    <w:rsid w:val="00FB6102"/>
    <w:rsid w:val="00FB6466"/>
    <w:rsid w:val="00FB6B5E"/>
    <w:rsid w:val="00FB6CAC"/>
    <w:rsid w:val="00FB6D73"/>
    <w:rsid w:val="00FB70F5"/>
    <w:rsid w:val="00FB714B"/>
    <w:rsid w:val="00FB7371"/>
    <w:rsid w:val="00FB754A"/>
    <w:rsid w:val="00FB7AA0"/>
    <w:rsid w:val="00FB7EA4"/>
    <w:rsid w:val="00FC0135"/>
    <w:rsid w:val="00FC0435"/>
    <w:rsid w:val="00FC0739"/>
    <w:rsid w:val="00FC0979"/>
    <w:rsid w:val="00FC0C02"/>
    <w:rsid w:val="00FC0D0D"/>
    <w:rsid w:val="00FC154D"/>
    <w:rsid w:val="00FC1576"/>
    <w:rsid w:val="00FC15DF"/>
    <w:rsid w:val="00FC16C8"/>
    <w:rsid w:val="00FC19E7"/>
    <w:rsid w:val="00FC1B0D"/>
    <w:rsid w:val="00FC1DB0"/>
    <w:rsid w:val="00FC20FF"/>
    <w:rsid w:val="00FC2416"/>
    <w:rsid w:val="00FC2476"/>
    <w:rsid w:val="00FC295B"/>
    <w:rsid w:val="00FC2A50"/>
    <w:rsid w:val="00FC2B3F"/>
    <w:rsid w:val="00FC2BDB"/>
    <w:rsid w:val="00FC2CD9"/>
    <w:rsid w:val="00FC2F97"/>
    <w:rsid w:val="00FC32A7"/>
    <w:rsid w:val="00FC34B3"/>
    <w:rsid w:val="00FC3621"/>
    <w:rsid w:val="00FC3756"/>
    <w:rsid w:val="00FC383B"/>
    <w:rsid w:val="00FC4072"/>
    <w:rsid w:val="00FC44B4"/>
    <w:rsid w:val="00FC4849"/>
    <w:rsid w:val="00FC4E74"/>
    <w:rsid w:val="00FC517A"/>
    <w:rsid w:val="00FC550A"/>
    <w:rsid w:val="00FC586D"/>
    <w:rsid w:val="00FC5B05"/>
    <w:rsid w:val="00FC5B18"/>
    <w:rsid w:val="00FC5D57"/>
    <w:rsid w:val="00FC5E96"/>
    <w:rsid w:val="00FC5EC7"/>
    <w:rsid w:val="00FC5FD4"/>
    <w:rsid w:val="00FC6311"/>
    <w:rsid w:val="00FC6331"/>
    <w:rsid w:val="00FC6713"/>
    <w:rsid w:val="00FC681B"/>
    <w:rsid w:val="00FC69E7"/>
    <w:rsid w:val="00FC6A4F"/>
    <w:rsid w:val="00FC6F2D"/>
    <w:rsid w:val="00FC7101"/>
    <w:rsid w:val="00FC726C"/>
    <w:rsid w:val="00FC72C5"/>
    <w:rsid w:val="00FC737B"/>
    <w:rsid w:val="00FC758E"/>
    <w:rsid w:val="00FC76B8"/>
    <w:rsid w:val="00FC7E86"/>
    <w:rsid w:val="00FD033C"/>
    <w:rsid w:val="00FD0409"/>
    <w:rsid w:val="00FD0B02"/>
    <w:rsid w:val="00FD0CB4"/>
    <w:rsid w:val="00FD0F48"/>
    <w:rsid w:val="00FD1217"/>
    <w:rsid w:val="00FD1A13"/>
    <w:rsid w:val="00FD1B27"/>
    <w:rsid w:val="00FD2005"/>
    <w:rsid w:val="00FD2783"/>
    <w:rsid w:val="00FD2D33"/>
    <w:rsid w:val="00FD34D3"/>
    <w:rsid w:val="00FD35BF"/>
    <w:rsid w:val="00FD3666"/>
    <w:rsid w:val="00FD38E5"/>
    <w:rsid w:val="00FD399D"/>
    <w:rsid w:val="00FD3BB8"/>
    <w:rsid w:val="00FD3D66"/>
    <w:rsid w:val="00FD43CD"/>
    <w:rsid w:val="00FD4BAD"/>
    <w:rsid w:val="00FD4C33"/>
    <w:rsid w:val="00FD4EA1"/>
    <w:rsid w:val="00FD514D"/>
    <w:rsid w:val="00FD5305"/>
    <w:rsid w:val="00FD53D0"/>
    <w:rsid w:val="00FD544F"/>
    <w:rsid w:val="00FD55FE"/>
    <w:rsid w:val="00FD561A"/>
    <w:rsid w:val="00FD5B06"/>
    <w:rsid w:val="00FD5C1C"/>
    <w:rsid w:val="00FD5DFB"/>
    <w:rsid w:val="00FD5ED6"/>
    <w:rsid w:val="00FD60DC"/>
    <w:rsid w:val="00FD63EE"/>
    <w:rsid w:val="00FD6903"/>
    <w:rsid w:val="00FD6A1D"/>
    <w:rsid w:val="00FD6B9C"/>
    <w:rsid w:val="00FD6DC7"/>
    <w:rsid w:val="00FD6DC8"/>
    <w:rsid w:val="00FD6EA2"/>
    <w:rsid w:val="00FD6F3A"/>
    <w:rsid w:val="00FD7114"/>
    <w:rsid w:val="00FD7277"/>
    <w:rsid w:val="00FD73A6"/>
    <w:rsid w:val="00FD73F4"/>
    <w:rsid w:val="00FD7787"/>
    <w:rsid w:val="00FD78FD"/>
    <w:rsid w:val="00FD7FD1"/>
    <w:rsid w:val="00FE03EA"/>
    <w:rsid w:val="00FE0648"/>
    <w:rsid w:val="00FE0747"/>
    <w:rsid w:val="00FE0E74"/>
    <w:rsid w:val="00FE0FD9"/>
    <w:rsid w:val="00FE1596"/>
    <w:rsid w:val="00FE172E"/>
    <w:rsid w:val="00FE17F8"/>
    <w:rsid w:val="00FE1E51"/>
    <w:rsid w:val="00FE1F01"/>
    <w:rsid w:val="00FE2341"/>
    <w:rsid w:val="00FE24A1"/>
    <w:rsid w:val="00FE2599"/>
    <w:rsid w:val="00FE2CF0"/>
    <w:rsid w:val="00FE2DCF"/>
    <w:rsid w:val="00FE2DEA"/>
    <w:rsid w:val="00FE2FF1"/>
    <w:rsid w:val="00FE30C7"/>
    <w:rsid w:val="00FE35F2"/>
    <w:rsid w:val="00FE38EE"/>
    <w:rsid w:val="00FE398F"/>
    <w:rsid w:val="00FE3BAF"/>
    <w:rsid w:val="00FE3C0B"/>
    <w:rsid w:val="00FE3F50"/>
    <w:rsid w:val="00FE4221"/>
    <w:rsid w:val="00FE44F5"/>
    <w:rsid w:val="00FE460E"/>
    <w:rsid w:val="00FE49B4"/>
    <w:rsid w:val="00FE4B9C"/>
    <w:rsid w:val="00FE4D9D"/>
    <w:rsid w:val="00FE52B3"/>
    <w:rsid w:val="00FE52E0"/>
    <w:rsid w:val="00FE5512"/>
    <w:rsid w:val="00FE5559"/>
    <w:rsid w:val="00FE5A8B"/>
    <w:rsid w:val="00FE5E8A"/>
    <w:rsid w:val="00FE5F6D"/>
    <w:rsid w:val="00FE6784"/>
    <w:rsid w:val="00FE69CF"/>
    <w:rsid w:val="00FE6AA2"/>
    <w:rsid w:val="00FE6ACE"/>
    <w:rsid w:val="00FE6B4D"/>
    <w:rsid w:val="00FE6D24"/>
    <w:rsid w:val="00FE6D7E"/>
    <w:rsid w:val="00FE6E00"/>
    <w:rsid w:val="00FE70C5"/>
    <w:rsid w:val="00FE7122"/>
    <w:rsid w:val="00FE73CF"/>
    <w:rsid w:val="00FE7590"/>
    <w:rsid w:val="00FE7863"/>
    <w:rsid w:val="00FE79BF"/>
    <w:rsid w:val="00FE7BEA"/>
    <w:rsid w:val="00FE7D70"/>
    <w:rsid w:val="00FE7DD7"/>
    <w:rsid w:val="00FF00AF"/>
    <w:rsid w:val="00FF01F4"/>
    <w:rsid w:val="00FF030D"/>
    <w:rsid w:val="00FF06A7"/>
    <w:rsid w:val="00FF07C0"/>
    <w:rsid w:val="00FF0855"/>
    <w:rsid w:val="00FF0FE2"/>
    <w:rsid w:val="00FF126F"/>
    <w:rsid w:val="00FF12F2"/>
    <w:rsid w:val="00FF147F"/>
    <w:rsid w:val="00FF14F6"/>
    <w:rsid w:val="00FF19CC"/>
    <w:rsid w:val="00FF1ABD"/>
    <w:rsid w:val="00FF1D38"/>
    <w:rsid w:val="00FF2108"/>
    <w:rsid w:val="00FF2826"/>
    <w:rsid w:val="00FF2968"/>
    <w:rsid w:val="00FF2BBC"/>
    <w:rsid w:val="00FF2CF7"/>
    <w:rsid w:val="00FF3301"/>
    <w:rsid w:val="00FF3335"/>
    <w:rsid w:val="00FF33D6"/>
    <w:rsid w:val="00FF34BC"/>
    <w:rsid w:val="00FF3F3A"/>
    <w:rsid w:val="00FF3F51"/>
    <w:rsid w:val="00FF4065"/>
    <w:rsid w:val="00FF4083"/>
    <w:rsid w:val="00FF4196"/>
    <w:rsid w:val="00FF41C8"/>
    <w:rsid w:val="00FF4628"/>
    <w:rsid w:val="00FF4922"/>
    <w:rsid w:val="00FF4A00"/>
    <w:rsid w:val="00FF4A94"/>
    <w:rsid w:val="00FF4C25"/>
    <w:rsid w:val="00FF4C76"/>
    <w:rsid w:val="00FF533C"/>
    <w:rsid w:val="00FF5575"/>
    <w:rsid w:val="00FF5702"/>
    <w:rsid w:val="00FF5757"/>
    <w:rsid w:val="00FF5A80"/>
    <w:rsid w:val="00FF5CB0"/>
    <w:rsid w:val="00FF5F40"/>
    <w:rsid w:val="00FF61DA"/>
    <w:rsid w:val="00FF61F9"/>
    <w:rsid w:val="00FF6486"/>
    <w:rsid w:val="00FF6674"/>
    <w:rsid w:val="00FF69C2"/>
    <w:rsid w:val="00FF69E3"/>
    <w:rsid w:val="00FF69EC"/>
    <w:rsid w:val="00FF6B2F"/>
    <w:rsid w:val="00FF6ED3"/>
    <w:rsid w:val="00FF7186"/>
    <w:rsid w:val="00FF7289"/>
    <w:rsid w:val="00FF72B0"/>
    <w:rsid w:val="00FF7354"/>
    <w:rsid w:val="00FF73BD"/>
    <w:rsid w:val="00FF777D"/>
    <w:rsid w:val="00FF7AA3"/>
    <w:rsid w:val="00FF7AB5"/>
    <w:rsid w:val="00FF7BC1"/>
    <w:rsid w:val="00FF7EC9"/>
    <w:rsid w:val="010D4E5B"/>
    <w:rsid w:val="011F7819"/>
    <w:rsid w:val="0129CA61"/>
    <w:rsid w:val="012AC708"/>
    <w:rsid w:val="012E425B"/>
    <w:rsid w:val="012FCF7A"/>
    <w:rsid w:val="0155A44B"/>
    <w:rsid w:val="020FA4EA"/>
    <w:rsid w:val="023E4559"/>
    <w:rsid w:val="025DF325"/>
    <w:rsid w:val="0265ECC7"/>
    <w:rsid w:val="0266FE9B"/>
    <w:rsid w:val="029E9A45"/>
    <w:rsid w:val="02C6644E"/>
    <w:rsid w:val="02E93107"/>
    <w:rsid w:val="02F3EC17"/>
    <w:rsid w:val="03172626"/>
    <w:rsid w:val="032E5867"/>
    <w:rsid w:val="033D3313"/>
    <w:rsid w:val="037E2A54"/>
    <w:rsid w:val="03870D81"/>
    <w:rsid w:val="03B7796C"/>
    <w:rsid w:val="03BF3911"/>
    <w:rsid w:val="03C1C985"/>
    <w:rsid w:val="03DFB16D"/>
    <w:rsid w:val="03FCCCEE"/>
    <w:rsid w:val="0412ED70"/>
    <w:rsid w:val="04221D57"/>
    <w:rsid w:val="04312D82"/>
    <w:rsid w:val="047C12DA"/>
    <w:rsid w:val="04818030"/>
    <w:rsid w:val="0481DCF4"/>
    <w:rsid w:val="048AA1D5"/>
    <w:rsid w:val="04B47487"/>
    <w:rsid w:val="04DD57C6"/>
    <w:rsid w:val="0574D072"/>
    <w:rsid w:val="05764E94"/>
    <w:rsid w:val="05810748"/>
    <w:rsid w:val="059F5815"/>
    <w:rsid w:val="05BE1699"/>
    <w:rsid w:val="05DA81AF"/>
    <w:rsid w:val="062904C7"/>
    <w:rsid w:val="066A2C28"/>
    <w:rsid w:val="06DA7851"/>
    <w:rsid w:val="06DF382F"/>
    <w:rsid w:val="06E7835D"/>
    <w:rsid w:val="06EC5F51"/>
    <w:rsid w:val="06FA5ABD"/>
    <w:rsid w:val="06FA7100"/>
    <w:rsid w:val="071A60EE"/>
    <w:rsid w:val="0737AB31"/>
    <w:rsid w:val="0766FEE5"/>
    <w:rsid w:val="07C45F3D"/>
    <w:rsid w:val="07DED46B"/>
    <w:rsid w:val="080CC202"/>
    <w:rsid w:val="08372F86"/>
    <w:rsid w:val="0851C3E6"/>
    <w:rsid w:val="085ECB16"/>
    <w:rsid w:val="087A500F"/>
    <w:rsid w:val="08D38308"/>
    <w:rsid w:val="08D76E52"/>
    <w:rsid w:val="08DFB79B"/>
    <w:rsid w:val="0904DDA6"/>
    <w:rsid w:val="091574D5"/>
    <w:rsid w:val="091DAF35"/>
    <w:rsid w:val="092CBDBE"/>
    <w:rsid w:val="0936D857"/>
    <w:rsid w:val="0942F413"/>
    <w:rsid w:val="09443FEA"/>
    <w:rsid w:val="0945C018"/>
    <w:rsid w:val="095758AC"/>
    <w:rsid w:val="0963B526"/>
    <w:rsid w:val="0965DA4C"/>
    <w:rsid w:val="098981C2"/>
    <w:rsid w:val="09A26213"/>
    <w:rsid w:val="09B9EAC5"/>
    <w:rsid w:val="09BFB02B"/>
    <w:rsid w:val="09D350A1"/>
    <w:rsid w:val="09E8F569"/>
    <w:rsid w:val="09F73B21"/>
    <w:rsid w:val="0A066CA4"/>
    <w:rsid w:val="0A1DCDAB"/>
    <w:rsid w:val="0A365F0D"/>
    <w:rsid w:val="0A388999"/>
    <w:rsid w:val="0A3A968D"/>
    <w:rsid w:val="0A482566"/>
    <w:rsid w:val="0A658170"/>
    <w:rsid w:val="0A8318C4"/>
    <w:rsid w:val="0A880231"/>
    <w:rsid w:val="0A885ADC"/>
    <w:rsid w:val="0A8D1FD9"/>
    <w:rsid w:val="0ACFFDC8"/>
    <w:rsid w:val="0AD45CF4"/>
    <w:rsid w:val="0AF34399"/>
    <w:rsid w:val="0AFD9715"/>
    <w:rsid w:val="0B13FE39"/>
    <w:rsid w:val="0B175BA5"/>
    <w:rsid w:val="0B21924A"/>
    <w:rsid w:val="0B2339A7"/>
    <w:rsid w:val="0B2B1682"/>
    <w:rsid w:val="0B87219A"/>
    <w:rsid w:val="0BBF3642"/>
    <w:rsid w:val="0BDDBE2E"/>
    <w:rsid w:val="0C1309C9"/>
    <w:rsid w:val="0C1D22BD"/>
    <w:rsid w:val="0C24AC88"/>
    <w:rsid w:val="0C7E2624"/>
    <w:rsid w:val="0C8DD048"/>
    <w:rsid w:val="0CBB1304"/>
    <w:rsid w:val="0CC8FD60"/>
    <w:rsid w:val="0CD6EF6E"/>
    <w:rsid w:val="0CEF9F3C"/>
    <w:rsid w:val="0D55CBC5"/>
    <w:rsid w:val="0DBA697C"/>
    <w:rsid w:val="0DC55123"/>
    <w:rsid w:val="0DCB5A21"/>
    <w:rsid w:val="0DD18B2E"/>
    <w:rsid w:val="0E06431E"/>
    <w:rsid w:val="0E064890"/>
    <w:rsid w:val="0E1110AB"/>
    <w:rsid w:val="0E3BC305"/>
    <w:rsid w:val="0E472E6A"/>
    <w:rsid w:val="0E63C17B"/>
    <w:rsid w:val="0E6596CD"/>
    <w:rsid w:val="0E7E899F"/>
    <w:rsid w:val="0EAB8DB7"/>
    <w:rsid w:val="0EBFF14C"/>
    <w:rsid w:val="0EC8E01D"/>
    <w:rsid w:val="0EFDCEB2"/>
    <w:rsid w:val="0F04E83B"/>
    <w:rsid w:val="0F1E4839"/>
    <w:rsid w:val="0F1FDBD0"/>
    <w:rsid w:val="0F59FEE5"/>
    <w:rsid w:val="0FA676D9"/>
    <w:rsid w:val="0FAEDA0B"/>
    <w:rsid w:val="0FF23F9D"/>
    <w:rsid w:val="10212A62"/>
    <w:rsid w:val="1022B367"/>
    <w:rsid w:val="107F6C16"/>
    <w:rsid w:val="1085EEB0"/>
    <w:rsid w:val="10A9219E"/>
    <w:rsid w:val="10B17AB6"/>
    <w:rsid w:val="10B60A6F"/>
    <w:rsid w:val="10C00C52"/>
    <w:rsid w:val="114FEF12"/>
    <w:rsid w:val="1160DFDF"/>
    <w:rsid w:val="1178CB5C"/>
    <w:rsid w:val="11E452A7"/>
    <w:rsid w:val="120CD0F6"/>
    <w:rsid w:val="121F431E"/>
    <w:rsid w:val="12215D14"/>
    <w:rsid w:val="122DAE78"/>
    <w:rsid w:val="125CB13D"/>
    <w:rsid w:val="12878719"/>
    <w:rsid w:val="1290B1BA"/>
    <w:rsid w:val="12B1A809"/>
    <w:rsid w:val="12BE3A3F"/>
    <w:rsid w:val="12CAAE6C"/>
    <w:rsid w:val="12CCF609"/>
    <w:rsid w:val="12D68D62"/>
    <w:rsid w:val="130A4406"/>
    <w:rsid w:val="132B2363"/>
    <w:rsid w:val="13384CA2"/>
    <w:rsid w:val="1388F03B"/>
    <w:rsid w:val="13B52930"/>
    <w:rsid w:val="13E0800E"/>
    <w:rsid w:val="13F077BB"/>
    <w:rsid w:val="14097D0B"/>
    <w:rsid w:val="14413AEA"/>
    <w:rsid w:val="14557061"/>
    <w:rsid w:val="1493D162"/>
    <w:rsid w:val="14DA1FD6"/>
    <w:rsid w:val="15086D87"/>
    <w:rsid w:val="15144654"/>
    <w:rsid w:val="151E91E3"/>
    <w:rsid w:val="152285DB"/>
    <w:rsid w:val="1542C261"/>
    <w:rsid w:val="154F6EE7"/>
    <w:rsid w:val="156E6581"/>
    <w:rsid w:val="15832556"/>
    <w:rsid w:val="15BFC62F"/>
    <w:rsid w:val="15C0FA73"/>
    <w:rsid w:val="15CB8AF1"/>
    <w:rsid w:val="15CF8E56"/>
    <w:rsid w:val="1695009E"/>
    <w:rsid w:val="1698E28A"/>
    <w:rsid w:val="16ADFE66"/>
    <w:rsid w:val="17084536"/>
    <w:rsid w:val="1711C558"/>
    <w:rsid w:val="17152424"/>
    <w:rsid w:val="172A1BF8"/>
    <w:rsid w:val="17325F0D"/>
    <w:rsid w:val="17541DE1"/>
    <w:rsid w:val="175BE6E2"/>
    <w:rsid w:val="1760317E"/>
    <w:rsid w:val="17969DC0"/>
    <w:rsid w:val="17A52779"/>
    <w:rsid w:val="17AC3B28"/>
    <w:rsid w:val="17B2E82F"/>
    <w:rsid w:val="17B89FB2"/>
    <w:rsid w:val="17C95B6E"/>
    <w:rsid w:val="17D2614D"/>
    <w:rsid w:val="17F02DD4"/>
    <w:rsid w:val="17FE9E0C"/>
    <w:rsid w:val="182C34D5"/>
    <w:rsid w:val="18416161"/>
    <w:rsid w:val="18A777B8"/>
    <w:rsid w:val="18C81E38"/>
    <w:rsid w:val="190D71C7"/>
    <w:rsid w:val="1919C650"/>
    <w:rsid w:val="193142BD"/>
    <w:rsid w:val="19320568"/>
    <w:rsid w:val="19ECBB33"/>
    <w:rsid w:val="1A3EE48B"/>
    <w:rsid w:val="1A4F9ED6"/>
    <w:rsid w:val="1A668F51"/>
    <w:rsid w:val="1A6F2EE8"/>
    <w:rsid w:val="1A73EF79"/>
    <w:rsid w:val="1A951B9F"/>
    <w:rsid w:val="1A97333C"/>
    <w:rsid w:val="1A9FF193"/>
    <w:rsid w:val="1AD02408"/>
    <w:rsid w:val="1AE24EA3"/>
    <w:rsid w:val="1AF1A3FB"/>
    <w:rsid w:val="1AFFF727"/>
    <w:rsid w:val="1B05A97F"/>
    <w:rsid w:val="1B2CF7A2"/>
    <w:rsid w:val="1B321CE3"/>
    <w:rsid w:val="1B40BAD1"/>
    <w:rsid w:val="1B4AA2E0"/>
    <w:rsid w:val="1B86AC66"/>
    <w:rsid w:val="1BB66E7D"/>
    <w:rsid w:val="1C12C507"/>
    <w:rsid w:val="1C2D0E26"/>
    <w:rsid w:val="1C7AA4A6"/>
    <w:rsid w:val="1C8B18DA"/>
    <w:rsid w:val="1C9F355B"/>
    <w:rsid w:val="1CAE41F1"/>
    <w:rsid w:val="1CB15EED"/>
    <w:rsid w:val="1CB1B4AA"/>
    <w:rsid w:val="1CCDC883"/>
    <w:rsid w:val="1CDCDBB7"/>
    <w:rsid w:val="1CDE3FD2"/>
    <w:rsid w:val="1CF732E6"/>
    <w:rsid w:val="1D02D993"/>
    <w:rsid w:val="1D0F9C11"/>
    <w:rsid w:val="1D259A2C"/>
    <w:rsid w:val="1D578CDA"/>
    <w:rsid w:val="1DC0C5A4"/>
    <w:rsid w:val="1DCB875F"/>
    <w:rsid w:val="1DDA9D95"/>
    <w:rsid w:val="1DFE4C46"/>
    <w:rsid w:val="1E2476B5"/>
    <w:rsid w:val="1E2A1069"/>
    <w:rsid w:val="1E3803BA"/>
    <w:rsid w:val="1E4ADF85"/>
    <w:rsid w:val="1E4D3222"/>
    <w:rsid w:val="1E4FFB42"/>
    <w:rsid w:val="1E63C16D"/>
    <w:rsid w:val="1ED92955"/>
    <w:rsid w:val="1EEC9354"/>
    <w:rsid w:val="1F50F6A4"/>
    <w:rsid w:val="1F73DD45"/>
    <w:rsid w:val="1F8C0457"/>
    <w:rsid w:val="1FA85D69"/>
    <w:rsid w:val="1FB2DF4A"/>
    <w:rsid w:val="1FBB2FD1"/>
    <w:rsid w:val="1FD4F995"/>
    <w:rsid w:val="1FE8B01E"/>
    <w:rsid w:val="20005502"/>
    <w:rsid w:val="204552CC"/>
    <w:rsid w:val="205AB13D"/>
    <w:rsid w:val="2070A6C6"/>
    <w:rsid w:val="208CEE6B"/>
    <w:rsid w:val="2097852E"/>
    <w:rsid w:val="20A0B45F"/>
    <w:rsid w:val="20B218F4"/>
    <w:rsid w:val="20BC24E4"/>
    <w:rsid w:val="20F232B7"/>
    <w:rsid w:val="2111801B"/>
    <w:rsid w:val="21462719"/>
    <w:rsid w:val="2147A2B4"/>
    <w:rsid w:val="215144A7"/>
    <w:rsid w:val="215A984A"/>
    <w:rsid w:val="218930AF"/>
    <w:rsid w:val="218FA3D8"/>
    <w:rsid w:val="21A2D81C"/>
    <w:rsid w:val="21B1847A"/>
    <w:rsid w:val="21C0AEB8"/>
    <w:rsid w:val="2211AC1F"/>
    <w:rsid w:val="221E603F"/>
    <w:rsid w:val="222A5617"/>
    <w:rsid w:val="22332C53"/>
    <w:rsid w:val="223A9B78"/>
    <w:rsid w:val="2265CD85"/>
    <w:rsid w:val="2272962C"/>
    <w:rsid w:val="2274BC85"/>
    <w:rsid w:val="2296ACC3"/>
    <w:rsid w:val="22A35EAB"/>
    <w:rsid w:val="22B0C175"/>
    <w:rsid w:val="231AB659"/>
    <w:rsid w:val="233B995A"/>
    <w:rsid w:val="23601857"/>
    <w:rsid w:val="2362559B"/>
    <w:rsid w:val="2374E79A"/>
    <w:rsid w:val="238A017C"/>
    <w:rsid w:val="2399B920"/>
    <w:rsid w:val="239D0697"/>
    <w:rsid w:val="23AD87E8"/>
    <w:rsid w:val="23B8E3CD"/>
    <w:rsid w:val="23DB3900"/>
    <w:rsid w:val="24063BBC"/>
    <w:rsid w:val="241E0188"/>
    <w:rsid w:val="2427AD53"/>
    <w:rsid w:val="244AA6D7"/>
    <w:rsid w:val="244C0ACA"/>
    <w:rsid w:val="2484D31A"/>
    <w:rsid w:val="24AA97E6"/>
    <w:rsid w:val="24BB3B06"/>
    <w:rsid w:val="24BE6086"/>
    <w:rsid w:val="24C0DA74"/>
    <w:rsid w:val="24C7B17E"/>
    <w:rsid w:val="24D236A6"/>
    <w:rsid w:val="2525895C"/>
    <w:rsid w:val="2541D201"/>
    <w:rsid w:val="257CEF67"/>
    <w:rsid w:val="25B97FFD"/>
    <w:rsid w:val="25C65314"/>
    <w:rsid w:val="25C6A8AA"/>
    <w:rsid w:val="25DCF0E4"/>
    <w:rsid w:val="25E17F98"/>
    <w:rsid w:val="25E88D64"/>
    <w:rsid w:val="262F2652"/>
    <w:rsid w:val="26437A7F"/>
    <w:rsid w:val="265B9383"/>
    <w:rsid w:val="26704E53"/>
    <w:rsid w:val="268043E4"/>
    <w:rsid w:val="268DFC05"/>
    <w:rsid w:val="26956623"/>
    <w:rsid w:val="26A7155C"/>
    <w:rsid w:val="26C49D74"/>
    <w:rsid w:val="26DD1B61"/>
    <w:rsid w:val="26E8F7CA"/>
    <w:rsid w:val="27434F03"/>
    <w:rsid w:val="275113DF"/>
    <w:rsid w:val="2758CBA5"/>
    <w:rsid w:val="275A06DA"/>
    <w:rsid w:val="27647EE1"/>
    <w:rsid w:val="279C4080"/>
    <w:rsid w:val="279ED363"/>
    <w:rsid w:val="27B2BA05"/>
    <w:rsid w:val="27BDE450"/>
    <w:rsid w:val="27C193DA"/>
    <w:rsid w:val="27C63FFD"/>
    <w:rsid w:val="27F8D485"/>
    <w:rsid w:val="28489B63"/>
    <w:rsid w:val="2862F332"/>
    <w:rsid w:val="286C5929"/>
    <w:rsid w:val="286E83F5"/>
    <w:rsid w:val="287F6037"/>
    <w:rsid w:val="2887EBDF"/>
    <w:rsid w:val="28A9BB80"/>
    <w:rsid w:val="28B072CC"/>
    <w:rsid w:val="28C04F6B"/>
    <w:rsid w:val="28C416E4"/>
    <w:rsid w:val="28CA78B8"/>
    <w:rsid w:val="29167265"/>
    <w:rsid w:val="291BBC27"/>
    <w:rsid w:val="292ACFF4"/>
    <w:rsid w:val="29481500"/>
    <w:rsid w:val="295396E0"/>
    <w:rsid w:val="297C03AA"/>
    <w:rsid w:val="298963FE"/>
    <w:rsid w:val="29C46040"/>
    <w:rsid w:val="29CA38D6"/>
    <w:rsid w:val="29E0E580"/>
    <w:rsid w:val="29F0955F"/>
    <w:rsid w:val="2A345797"/>
    <w:rsid w:val="2A44833D"/>
    <w:rsid w:val="2A4EDDEF"/>
    <w:rsid w:val="2A5AB993"/>
    <w:rsid w:val="2A6E8BC9"/>
    <w:rsid w:val="2A7E8D4B"/>
    <w:rsid w:val="2AB95A4E"/>
    <w:rsid w:val="2ABE6D2F"/>
    <w:rsid w:val="2AC1A1E6"/>
    <w:rsid w:val="2ADD82BC"/>
    <w:rsid w:val="2AE2E860"/>
    <w:rsid w:val="2AEF2748"/>
    <w:rsid w:val="2B0FB12E"/>
    <w:rsid w:val="2B232097"/>
    <w:rsid w:val="2B3D9036"/>
    <w:rsid w:val="2B696336"/>
    <w:rsid w:val="2B7C58CE"/>
    <w:rsid w:val="2BA78401"/>
    <w:rsid w:val="2BAA11F0"/>
    <w:rsid w:val="2BB6CF1F"/>
    <w:rsid w:val="2BD06547"/>
    <w:rsid w:val="2BE39799"/>
    <w:rsid w:val="2C221A80"/>
    <w:rsid w:val="2C3201BD"/>
    <w:rsid w:val="2C447AD1"/>
    <w:rsid w:val="2C5BC569"/>
    <w:rsid w:val="2C6E31AD"/>
    <w:rsid w:val="2C78F4C0"/>
    <w:rsid w:val="2C900C99"/>
    <w:rsid w:val="2C92BF88"/>
    <w:rsid w:val="2C957B1E"/>
    <w:rsid w:val="2CB4C6E2"/>
    <w:rsid w:val="2CC80D2F"/>
    <w:rsid w:val="2CD535FE"/>
    <w:rsid w:val="2CD6C11A"/>
    <w:rsid w:val="2CD90D48"/>
    <w:rsid w:val="2CF2AED5"/>
    <w:rsid w:val="2CF9F3F1"/>
    <w:rsid w:val="2D269CC3"/>
    <w:rsid w:val="2D399E40"/>
    <w:rsid w:val="2D405EE1"/>
    <w:rsid w:val="2D4A9B8A"/>
    <w:rsid w:val="2D634466"/>
    <w:rsid w:val="2D8B55EB"/>
    <w:rsid w:val="2D951643"/>
    <w:rsid w:val="2D9D11AB"/>
    <w:rsid w:val="2DA87EA5"/>
    <w:rsid w:val="2DEC6D6F"/>
    <w:rsid w:val="2E03E1F7"/>
    <w:rsid w:val="2E1A0AE4"/>
    <w:rsid w:val="2E2B78B3"/>
    <w:rsid w:val="2E46BE95"/>
    <w:rsid w:val="2E80440A"/>
    <w:rsid w:val="2E84D0C6"/>
    <w:rsid w:val="2EAA1AE4"/>
    <w:rsid w:val="2EAAC26B"/>
    <w:rsid w:val="2EB830EF"/>
    <w:rsid w:val="2EFC7B05"/>
    <w:rsid w:val="2F0CD1F6"/>
    <w:rsid w:val="2F17F7B1"/>
    <w:rsid w:val="2F3D288C"/>
    <w:rsid w:val="2F4AE530"/>
    <w:rsid w:val="2F54CFCC"/>
    <w:rsid w:val="2F5B6FF6"/>
    <w:rsid w:val="2F79EFFC"/>
    <w:rsid w:val="2F9BFC68"/>
    <w:rsid w:val="2FACBA4A"/>
    <w:rsid w:val="2FCAC9BD"/>
    <w:rsid w:val="2FCFF7D1"/>
    <w:rsid w:val="2FFEC592"/>
    <w:rsid w:val="3008506B"/>
    <w:rsid w:val="302B59DC"/>
    <w:rsid w:val="305837A6"/>
    <w:rsid w:val="30917D47"/>
    <w:rsid w:val="30A8E494"/>
    <w:rsid w:val="30E04AE8"/>
    <w:rsid w:val="310C7049"/>
    <w:rsid w:val="31292C71"/>
    <w:rsid w:val="313980A9"/>
    <w:rsid w:val="31702008"/>
    <w:rsid w:val="31A9518D"/>
    <w:rsid w:val="31CAA2BE"/>
    <w:rsid w:val="31F6B7B6"/>
    <w:rsid w:val="31FB8136"/>
    <w:rsid w:val="31FC7BA0"/>
    <w:rsid w:val="3202008E"/>
    <w:rsid w:val="3221D769"/>
    <w:rsid w:val="322BA6B5"/>
    <w:rsid w:val="323F144D"/>
    <w:rsid w:val="325A1841"/>
    <w:rsid w:val="325F55C7"/>
    <w:rsid w:val="32796334"/>
    <w:rsid w:val="32B26261"/>
    <w:rsid w:val="32C15DEE"/>
    <w:rsid w:val="32D6742C"/>
    <w:rsid w:val="32DE6CF9"/>
    <w:rsid w:val="330661BE"/>
    <w:rsid w:val="3312D458"/>
    <w:rsid w:val="3317B999"/>
    <w:rsid w:val="335BCE8B"/>
    <w:rsid w:val="336C3D36"/>
    <w:rsid w:val="3393AAFB"/>
    <w:rsid w:val="33B8D492"/>
    <w:rsid w:val="34003CE5"/>
    <w:rsid w:val="340185FB"/>
    <w:rsid w:val="34285395"/>
    <w:rsid w:val="3451742B"/>
    <w:rsid w:val="349570A9"/>
    <w:rsid w:val="349E3AE0"/>
    <w:rsid w:val="34C61699"/>
    <w:rsid w:val="34D3F527"/>
    <w:rsid w:val="3506CF41"/>
    <w:rsid w:val="351C1235"/>
    <w:rsid w:val="35277527"/>
    <w:rsid w:val="352A26C4"/>
    <w:rsid w:val="3558DFE8"/>
    <w:rsid w:val="357560B4"/>
    <w:rsid w:val="358AC42B"/>
    <w:rsid w:val="359D1B09"/>
    <w:rsid w:val="35A283A1"/>
    <w:rsid w:val="35AA86D6"/>
    <w:rsid w:val="35ACEB38"/>
    <w:rsid w:val="35D84295"/>
    <w:rsid w:val="35E28C91"/>
    <w:rsid w:val="36100B51"/>
    <w:rsid w:val="364814BE"/>
    <w:rsid w:val="368D791D"/>
    <w:rsid w:val="369A6A89"/>
    <w:rsid w:val="36AC1160"/>
    <w:rsid w:val="36E21BC5"/>
    <w:rsid w:val="3736B57B"/>
    <w:rsid w:val="3743F66A"/>
    <w:rsid w:val="374F6FA0"/>
    <w:rsid w:val="375AF6CB"/>
    <w:rsid w:val="3778B712"/>
    <w:rsid w:val="377CFB8D"/>
    <w:rsid w:val="37932FF1"/>
    <w:rsid w:val="379B6A29"/>
    <w:rsid w:val="37A398BD"/>
    <w:rsid w:val="37BA23EB"/>
    <w:rsid w:val="37C5FE4E"/>
    <w:rsid w:val="37CD3AE7"/>
    <w:rsid w:val="37F5E977"/>
    <w:rsid w:val="37FEB379"/>
    <w:rsid w:val="380772AF"/>
    <w:rsid w:val="383771A9"/>
    <w:rsid w:val="389B870A"/>
    <w:rsid w:val="38AFCD76"/>
    <w:rsid w:val="38B13AB7"/>
    <w:rsid w:val="38CE971F"/>
    <w:rsid w:val="38EAD252"/>
    <w:rsid w:val="39059FB5"/>
    <w:rsid w:val="39268E28"/>
    <w:rsid w:val="3966B603"/>
    <w:rsid w:val="396B890D"/>
    <w:rsid w:val="39A6D40D"/>
    <w:rsid w:val="39D42E4A"/>
    <w:rsid w:val="39F51961"/>
    <w:rsid w:val="3A5BBB05"/>
    <w:rsid w:val="3A689BEC"/>
    <w:rsid w:val="3A6E714A"/>
    <w:rsid w:val="3A809A85"/>
    <w:rsid w:val="3A8F75BD"/>
    <w:rsid w:val="3AB7FEA2"/>
    <w:rsid w:val="3B00CF90"/>
    <w:rsid w:val="3B2F1845"/>
    <w:rsid w:val="3B4394F4"/>
    <w:rsid w:val="3B5100E3"/>
    <w:rsid w:val="3B86ADF2"/>
    <w:rsid w:val="3B88271F"/>
    <w:rsid w:val="3B935A2C"/>
    <w:rsid w:val="3BC2896C"/>
    <w:rsid w:val="3BCBCEB0"/>
    <w:rsid w:val="3BEA116B"/>
    <w:rsid w:val="3BEED0C0"/>
    <w:rsid w:val="3BF957D6"/>
    <w:rsid w:val="3C06DF8F"/>
    <w:rsid w:val="3C09EE86"/>
    <w:rsid w:val="3C5171F1"/>
    <w:rsid w:val="3C98A433"/>
    <w:rsid w:val="3CB7EF37"/>
    <w:rsid w:val="3CD74193"/>
    <w:rsid w:val="3CDB770A"/>
    <w:rsid w:val="3D4148B7"/>
    <w:rsid w:val="3D587C0D"/>
    <w:rsid w:val="3D7DD763"/>
    <w:rsid w:val="3DB200C2"/>
    <w:rsid w:val="3DC19F62"/>
    <w:rsid w:val="3DE10DA5"/>
    <w:rsid w:val="3E07360A"/>
    <w:rsid w:val="3E126662"/>
    <w:rsid w:val="3E337B4A"/>
    <w:rsid w:val="3E5F0D59"/>
    <w:rsid w:val="3E646019"/>
    <w:rsid w:val="3E919237"/>
    <w:rsid w:val="3E9C5F65"/>
    <w:rsid w:val="3EB988D6"/>
    <w:rsid w:val="3EF81E4B"/>
    <w:rsid w:val="3F020968"/>
    <w:rsid w:val="3F0AFEF4"/>
    <w:rsid w:val="3F1EFD24"/>
    <w:rsid w:val="3F2C99F8"/>
    <w:rsid w:val="3F32CC3A"/>
    <w:rsid w:val="3F38E019"/>
    <w:rsid w:val="3F690A91"/>
    <w:rsid w:val="3F7D252E"/>
    <w:rsid w:val="3F972362"/>
    <w:rsid w:val="3FA1A5A2"/>
    <w:rsid w:val="3FA7DDCF"/>
    <w:rsid w:val="3FBCBC98"/>
    <w:rsid w:val="3FC0125F"/>
    <w:rsid w:val="3FC46521"/>
    <w:rsid w:val="3FC4CAAB"/>
    <w:rsid w:val="3FE62184"/>
    <w:rsid w:val="3FFD2BFB"/>
    <w:rsid w:val="402F5C8A"/>
    <w:rsid w:val="4042E957"/>
    <w:rsid w:val="4054A71F"/>
    <w:rsid w:val="40631544"/>
    <w:rsid w:val="40670AC7"/>
    <w:rsid w:val="4070E511"/>
    <w:rsid w:val="4077B5F1"/>
    <w:rsid w:val="40B28C62"/>
    <w:rsid w:val="40B929EA"/>
    <w:rsid w:val="4100B256"/>
    <w:rsid w:val="41047289"/>
    <w:rsid w:val="411C97BC"/>
    <w:rsid w:val="411E91CA"/>
    <w:rsid w:val="418619C1"/>
    <w:rsid w:val="41AA999F"/>
    <w:rsid w:val="41AAB0EF"/>
    <w:rsid w:val="41FBA314"/>
    <w:rsid w:val="4205C506"/>
    <w:rsid w:val="422EEFB9"/>
    <w:rsid w:val="425B2218"/>
    <w:rsid w:val="4280AA57"/>
    <w:rsid w:val="42918174"/>
    <w:rsid w:val="42BCCEDC"/>
    <w:rsid w:val="4334C5DF"/>
    <w:rsid w:val="4336A0A6"/>
    <w:rsid w:val="4341D6FC"/>
    <w:rsid w:val="4354AAD8"/>
    <w:rsid w:val="436AF5D3"/>
    <w:rsid w:val="43945D8A"/>
    <w:rsid w:val="43A5F894"/>
    <w:rsid w:val="43D7A1EF"/>
    <w:rsid w:val="43DE46A6"/>
    <w:rsid w:val="43F9A618"/>
    <w:rsid w:val="4408BDD7"/>
    <w:rsid w:val="44281E7F"/>
    <w:rsid w:val="44325AAE"/>
    <w:rsid w:val="44458B54"/>
    <w:rsid w:val="4475F69F"/>
    <w:rsid w:val="447A845E"/>
    <w:rsid w:val="4486ED03"/>
    <w:rsid w:val="449707D8"/>
    <w:rsid w:val="4497C7BD"/>
    <w:rsid w:val="44AF3E23"/>
    <w:rsid w:val="44BB3806"/>
    <w:rsid w:val="451B6FD5"/>
    <w:rsid w:val="451F7B5F"/>
    <w:rsid w:val="452BCC01"/>
    <w:rsid w:val="45687D45"/>
    <w:rsid w:val="456F0113"/>
    <w:rsid w:val="4578DE17"/>
    <w:rsid w:val="457B6609"/>
    <w:rsid w:val="458AC5A9"/>
    <w:rsid w:val="45A6D8DC"/>
    <w:rsid w:val="45B2CEEB"/>
    <w:rsid w:val="45C56180"/>
    <w:rsid w:val="45DFD925"/>
    <w:rsid w:val="460F9A3C"/>
    <w:rsid w:val="4610F835"/>
    <w:rsid w:val="46157C96"/>
    <w:rsid w:val="46367031"/>
    <w:rsid w:val="4641EE59"/>
    <w:rsid w:val="4657A70E"/>
    <w:rsid w:val="467C0FF0"/>
    <w:rsid w:val="46A67F1A"/>
    <w:rsid w:val="46AD8F02"/>
    <w:rsid w:val="46AFB8A9"/>
    <w:rsid w:val="46BA31F0"/>
    <w:rsid w:val="46DC96BB"/>
    <w:rsid w:val="46EDC1D7"/>
    <w:rsid w:val="471C038B"/>
    <w:rsid w:val="473FB65B"/>
    <w:rsid w:val="476C99BE"/>
    <w:rsid w:val="47C5DB50"/>
    <w:rsid w:val="47E54A80"/>
    <w:rsid w:val="47E8A2A9"/>
    <w:rsid w:val="47FAFDDE"/>
    <w:rsid w:val="480E5F42"/>
    <w:rsid w:val="4820468F"/>
    <w:rsid w:val="4823A179"/>
    <w:rsid w:val="484028AA"/>
    <w:rsid w:val="484138D2"/>
    <w:rsid w:val="4846FC46"/>
    <w:rsid w:val="484CF6A3"/>
    <w:rsid w:val="485853E1"/>
    <w:rsid w:val="487791A9"/>
    <w:rsid w:val="487B5F7E"/>
    <w:rsid w:val="487C1A43"/>
    <w:rsid w:val="48C05543"/>
    <w:rsid w:val="48F92DF8"/>
    <w:rsid w:val="4923935A"/>
    <w:rsid w:val="492A93E4"/>
    <w:rsid w:val="49386495"/>
    <w:rsid w:val="4939618A"/>
    <w:rsid w:val="495B8264"/>
    <w:rsid w:val="4964C4CD"/>
    <w:rsid w:val="4985A50F"/>
    <w:rsid w:val="4995AC26"/>
    <w:rsid w:val="4998CAF8"/>
    <w:rsid w:val="499D9C60"/>
    <w:rsid w:val="49E865EF"/>
    <w:rsid w:val="49EA4D71"/>
    <w:rsid w:val="49F4165C"/>
    <w:rsid w:val="4A14AAD8"/>
    <w:rsid w:val="4A1DDB02"/>
    <w:rsid w:val="4A2EA12E"/>
    <w:rsid w:val="4A5CB37F"/>
    <w:rsid w:val="4A6124C7"/>
    <w:rsid w:val="4A671B2F"/>
    <w:rsid w:val="4A9F4960"/>
    <w:rsid w:val="4AA21F8E"/>
    <w:rsid w:val="4ABD6023"/>
    <w:rsid w:val="4AF89FA7"/>
    <w:rsid w:val="4AFC4CC0"/>
    <w:rsid w:val="4B311604"/>
    <w:rsid w:val="4B318A15"/>
    <w:rsid w:val="4B35F7F0"/>
    <w:rsid w:val="4B43BEBF"/>
    <w:rsid w:val="4B8D528D"/>
    <w:rsid w:val="4BBDD28C"/>
    <w:rsid w:val="4C3E3B14"/>
    <w:rsid w:val="4CABB05B"/>
    <w:rsid w:val="4CAED7F2"/>
    <w:rsid w:val="4CB925E1"/>
    <w:rsid w:val="4CF344DF"/>
    <w:rsid w:val="4D2156BB"/>
    <w:rsid w:val="4D223BC2"/>
    <w:rsid w:val="4D341E85"/>
    <w:rsid w:val="4D439ED8"/>
    <w:rsid w:val="4D44DF7A"/>
    <w:rsid w:val="4D4F4E09"/>
    <w:rsid w:val="4D52B281"/>
    <w:rsid w:val="4D5B3D0B"/>
    <w:rsid w:val="4D5CCD38"/>
    <w:rsid w:val="4D6093BA"/>
    <w:rsid w:val="4D9A0B9B"/>
    <w:rsid w:val="4D9F5182"/>
    <w:rsid w:val="4DB3A8B4"/>
    <w:rsid w:val="4DB81CCC"/>
    <w:rsid w:val="4DF547F7"/>
    <w:rsid w:val="4E23EC3B"/>
    <w:rsid w:val="4E2D4BE3"/>
    <w:rsid w:val="4E6432CF"/>
    <w:rsid w:val="4E7BB86D"/>
    <w:rsid w:val="4EA533D4"/>
    <w:rsid w:val="4EB7F89D"/>
    <w:rsid w:val="4EBD5842"/>
    <w:rsid w:val="4EC48811"/>
    <w:rsid w:val="4EEDF096"/>
    <w:rsid w:val="4F025583"/>
    <w:rsid w:val="4F454CE1"/>
    <w:rsid w:val="4F7C2B3E"/>
    <w:rsid w:val="4F88BF39"/>
    <w:rsid w:val="4F8C8AB1"/>
    <w:rsid w:val="4FB4877B"/>
    <w:rsid w:val="4FCB2BEA"/>
    <w:rsid w:val="4FCB4DB3"/>
    <w:rsid w:val="4FECE47E"/>
    <w:rsid w:val="4FFF3675"/>
    <w:rsid w:val="501D598F"/>
    <w:rsid w:val="5027596C"/>
    <w:rsid w:val="502A36B6"/>
    <w:rsid w:val="502F5B43"/>
    <w:rsid w:val="50620FE0"/>
    <w:rsid w:val="507E0874"/>
    <w:rsid w:val="50A05C5C"/>
    <w:rsid w:val="50B8BBA2"/>
    <w:rsid w:val="50BE659E"/>
    <w:rsid w:val="50DEC590"/>
    <w:rsid w:val="50E0A220"/>
    <w:rsid w:val="50E3157C"/>
    <w:rsid w:val="51148727"/>
    <w:rsid w:val="5115BE8E"/>
    <w:rsid w:val="511822C5"/>
    <w:rsid w:val="511F7B00"/>
    <w:rsid w:val="511FCFEA"/>
    <w:rsid w:val="512230C7"/>
    <w:rsid w:val="512C209E"/>
    <w:rsid w:val="5133603D"/>
    <w:rsid w:val="5185992B"/>
    <w:rsid w:val="5189004E"/>
    <w:rsid w:val="51D64FC7"/>
    <w:rsid w:val="51E5536F"/>
    <w:rsid w:val="51EF7203"/>
    <w:rsid w:val="52016A82"/>
    <w:rsid w:val="5283D0F5"/>
    <w:rsid w:val="52AF04A7"/>
    <w:rsid w:val="52B0F41B"/>
    <w:rsid w:val="52C3E374"/>
    <w:rsid w:val="5309E038"/>
    <w:rsid w:val="531F16DD"/>
    <w:rsid w:val="5322FCE8"/>
    <w:rsid w:val="53320F1F"/>
    <w:rsid w:val="53845142"/>
    <w:rsid w:val="53CF8516"/>
    <w:rsid w:val="53D7227A"/>
    <w:rsid w:val="53EEF187"/>
    <w:rsid w:val="53F0F2C3"/>
    <w:rsid w:val="53FBC584"/>
    <w:rsid w:val="54059AEB"/>
    <w:rsid w:val="541AA37B"/>
    <w:rsid w:val="542AFEB2"/>
    <w:rsid w:val="5476B777"/>
    <w:rsid w:val="547DF146"/>
    <w:rsid w:val="5496FCC2"/>
    <w:rsid w:val="54A2B2E3"/>
    <w:rsid w:val="54A7C901"/>
    <w:rsid w:val="54B5E2EF"/>
    <w:rsid w:val="54C79895"/>
    <w:rsid w:val="54CA6497"/>
    <w:rsid w:val="54DDD747"/>
    <w:rsid w:val="54FF42CA"/>
    <w:rsid w:val="55294B80"/>
    <w:rsid w:val="554CEB68"/>
    <w:rsid w:val="554D4C29"/>
    <w:rsid w:val="55705671"/>
    <w:rsid w:val="5579A4DF"/>
    <w:rsid w:val="557C8772"/>
    <w:rsid w:val="559C24F8"/>
    <w:rsid w:val="55B009E1"/>
    <w:rsid w:val="55C06F5F"/>
    <w:rsid w:val="55E43099"/>
    <w:rsid w:val="56073874"/>
    <w:rsid w:val="560A593B"/>
    <w:rsid w:val="560ED87F"/>
    <w:rsid w:val="563986C3"/>
    <w:rsid w:val="567FB5FA"/>
    <w:rsid w:val="569CBF28"/>
    <w:rsid w:val="56A3F55C"/>
    <w:rsid w:val="56F0D97D"/>
    <w:rsid w:val="574CDFDC"/>
    <w:rsid w:val="57835F3F"/>
    <w:rsid w:val="57AF3194"/>
    <w:rsid w:val="57B8701F"/>
    <w:rsid w:val="57B88282"/>
    <w:rsid w:val="57C0F422"/>
    <w:rsid w:val="57E76CA2"/>
    <w:rsid w:val="580B1515"/>
    <w:rsid w:val="5812B0F2"/>
    <w:rsid w:val="58514898"/>
    <w:rsid w:val="58527BE7"/>
    <w:rsid w:val="585599ED"/>
    <w:rsid w:val="58670A77"/>
    <w:rsid w:val="586C8341"/>
    <w:rsid w:val="58BB4620"/>
    <w:rsid w:val="58BB94A3"/>
    <w:rsid w:val="58EC2CB3"/>
    <w:rsid w:val="59164F2A"/>
    <w:rsid w:val="592DE878"/>
    <w:rsid w:val="593418E8"/>
    <w:rsid w:val="59442677"/>
    <w:rsid w:val="59590FC0"/>
    <w:rsid w:val="595ED2F1"/>
    <w:rsid w:val="59845415"/>
    <w:rsid w:val="5991EE14"/>
    <w:rsid w:val="59A29AE4"/>
    <w:rsid w:val="59DAA58C"/>
    <w:rsid w:val="59E70432"/>
    <w:rsid w:val="59F1A924"/>
    <w:rsid w:val="59F95896"/>
    <w:rsid w:val="5A0099C6"/>
    <w:rsid w:val="5A3A2A6F"/>
    <w:rsid w:val="5A567B59"/>
    <w:rsid w:val="5AA7E2C6"/>
    <w:rsid w:val="5AAEE51C"/>
    <w:rsid w:val="5AC60F2A"/>
    <w:rsid w:val="5ADC3CDE"/>
    <w:rsid w:val="5AE24837"/>
    <w:rsid w:val="5AFEC4C5"/>
    <w:rsid w:val="5B082987"/>
    <w:rsid w:val="5B3BBE62"/>
    <w:rsid w:val="5B45D609"/>
    <w:rsid w:val="5B48B518"/>
    <w:rsid w:val="5B638791"/>
    <w:rsid w:val="5B83080B"/>
    <w:rsid w:val="5B8342DB"/>
    <w:rsid w:val="5BCB1A84"/>
    <w:rsid w:val="5BE5A8E2"/>
    <w:rsid w:val="5BFE3151"/>
    <w:rsid w:val="5C132E3B"/>
    <w:rsid w:val="5C3B5630"/>
    <w:rsid w:val="5C3BC65F"/>
    <w:rsid w:val="5C46D83B"/>
    <w:rsid w:val="5C5366F8"/>
    <w:rsid w:val="5C5AD584"/>
    <w:rsid w:val="5C8B88A0"/>
    <w:rsid w:val="5CBC7F67"/>
    <w:rsid w:val="5CC0B634"/>
    <w:rsid w:val="5CC47A1B"/>
    <w:rsid w:val="5CC9EE16"/>
    <w:rsid w:val="5CD5E8E3"/>
    <w:rsid w:val="5CF4B373"/>
    <w:rsid w:val="5D013485"/>
    <w:rsid w:val="5D0FA2E1"/>
    <w:rsid w:val="5D1C14B4"/>
    <w:rsid w:val="5D7ADDDD"/>
    <w:rsid w:val="5DAB1FF1"/>
    <w:rsid w:val="5DBAAA62"/>
    <w:rsid w:val="5DF94820"/>
    <w:rsid w:val="5E0A721F"/>
    <w:rsid w:val="5E404CC9"/>
    <w:rsid w:val="5E4BC92C"/>
    <w:rsid w:val="5E4C2CE1"/>
    <w:rsid w:val="5E6A0FC2"/>
    <w:rsid w:val="5E6D0D2B"/>
    <w:rsid w:val="5E884A97"/>
    <w:rsid w:val="5ECD0514"/>
    <w:rsid w:val="5F353E4F"/>
    <w:rsid w:val="5F644058"/>
    <w:rsid w:val="5F6D83D2"/>
    <w:rsid w:val="5F791C6B"/>
    <w:rsid w:val="5F7E474B"/>
    <w:rsid w:val="5FC3B3DA"/>
    <w:rsid w:val="5FD191C0"/>
    <w:rsid w:val="5FE1E305"/>
    <w:rsid w:val="5FF02E66"/>
    <w:rsid w:val="601EABF8"/>
    <w:rsid w:val="6020CE26"/>
    <w:rsid w:val="60227A32"/>
    <w:rsid w:val="6022D670"/>
    <w:rsid w:val="60438CE8"/>
    <w:rsid w:val="604788C6"/>
    <w:rsid w:val="604C853A"/>
    <w:rsid w:val="60729867"/>
    <w:rsid w:val="60804700"/>
    <w:rsid w:val="608A03F6"/>
    <w:rsid w:val="60A6E2DF"/>
    <w:rsid w:val="60A8551B"/>
    <w:rsid w:val="60C87439"/>
    <w:rsid w:val="60D4A111"/>
    <w:rsid w:val="60F8B8C1"/>
    <w:rsid w:val="611E685D"/>
    <w:rsid w:val="611E9E22"/>
    <w:rsid w:val="6157DDAC"/>
    <w:rsid w:val="61931862"/>
    <w:rsid w:val="61D2053C"/>
    <w:rsid w:val="61E691C8"/>
    <w:rsid w:val="620DA59E"/>
    <w:rsid w:val="623AB3D7"/>
    <w:rsid w:val="6244F6AA"/>
    <w:rsid w:val="6264FE23"/>
    <w:rsid w:val="6275162F"/>
    <w:rsid w:val="627BC858"/>
    <w:rsid w:val="62C0216C"/>
    <w:rsid w:val="62C5375F"/>
    <w:rsid w:val="62CD46A3"/>
    <w:rsid w:val="62D0219F"/>
    <w:rsid w:val="63656E73"/>
    <w:rsid w:val="63677AB9"/>
    <w:rsid w:val="6383A301"/>
    <w:rsid w:val="63D16CA3"/>
    <w:rsid w:val="64057425"/>
    <w:rsid w:val="642CFEE5"/>
    <w:rsid w:val="644FA029"/>
    <w:rsid w:val="647028A5"/>
    <w:rsid w:val="6489F232"/>
    <w:rsid w:val="648F9987"/>
    <w:rsid w:val="64FFF333"/>
    <w:rsid w:val="650314A1"/>
    <w:rsid w:val="653275F3"/>
    <w:rsid w:val="654555C5"/>
    <w:rsid w:val="65468859"/>
    <w:rsid w:val="657A2819"/>
    <w:rsid w:val="659833AE"/>
    <w:rsid w:val="65DFB3ED"/>
    <w:rsid w:val="65E940BD"/>
    <w:rsid w:val="65F0670A"/>
    <w:rsid w:val="65F229E2"/>
    <w:rsid w:val="65FAC419"/>
    <w:rsid w:val="660D75D0"/>
    <w:rsid w:val="661BF90B"/>
    <w:rsid w:val="6626ECBD"/>
    <w:rsid w:val="662FA704"/>
    <w:rsid w:val="667C1CEC"/>
    <w:rsid w:val="66981B82"/>
    <w:rsid w:val="66C3F1BF"/>
    <w:rsid w:val="66F1A09D"/>
    <w:rsid w:val="67011B02"/>
    <w:rsid w:val="672B6A80"/>
    <w:rsid w:val="673A5D5F"/>
    <w:rsid w:val="674FFC45"/>
    <w:rsid w:val="67549007"/>
    <w:rsid w:val="675DAD38"/>
    <w:rsid w:val="676B165C"/>
    <w:rsid w:val="6776984E"/>
    <w:rsid w:val="67AC51D0"/>
    <w:rsid w:val="67CD7417"/>
    <w:rsid w:val="67CDAD2D"/>
    <w:rsid w:val="67D34461"/>
    <w:rsid w:val="67F56A4D"/>
    <w:rsid w:val="681FB740"/>
    <w:rsid w:val="6827C232"/>
    <w:rsid w:val="68350B92"/>
    <w:rsid w:val="6839CBB6"/>
    <w:rsid w:val="68433EE4"/>
    <w:rsid w:val="6851F050"/>
    <w:rsid w:val="68674BDB"/>
    <w:rsid w:val="686A6EAE"/>
    <w:rsid w:val="6882BE81"/>
    <w:rsid w:val="688C257B"/>
    <w:rsid w:val="689EB3A1"/>
    <w:rsid w:val="68B81807"/>
    <w:rsid w:val="68BD5D55"/>
    <w:rsid w:val="68E95F16"/>
    <w:rsid w:val="68EE45DC"/>
    <w:rsid w:val="6900104C"/>
    <w:rsid w:val="69028E9E"/>
    <w:rsid w:val="692527AD"/>
    <w:rsid w:val="692D01F2"/>
    <w:rsid w:val="6951128E"/>
    <w:rsid w:val="69BF84DB"/>
    <w:rsid w:val="69C740F0"/>
    <w:rsid w:val="69E8EC34"/>
    <w:rsid w:val="69F998BF"/>
    <w:rsid w:val="69FDE68F"/>
    <w:rsid w:val="6A192F53"/>
    <w:rsid w:val="6A1CB629"/>
    <w:rsid w:val="6A1DBAA0"/>
    <w:rsid w:val="6A1DD81F"/>
    <w:rsid w:val="6A57C2B8"/>
    <w:rsid w:val="6A6B6B55"/>
    <w:rsid w:val="6A8992E7"/>
    <w:rsid w:val="6ACCC026"/>
    <w:rsid w:val="6ADB60FE"/>
    <w:rsid w:val="6AE1284F"/>
    <w:rsid w:val="6AE258AA"/>
    <w:rsid w:val="6B1B3D62"/>
    <w:rsid w:val="6B511FE7"/>
    <w:rsid w:val="6B5D6EE7"/>
    <w:rsid w:val="6B81591D"/>
    <w:rsid w:val="6B9E4D37"/>
    <w:rsid w:val="6BAA0C47"/>
    <w:rsid w:val="6BB01173"/>
    <w:rsid w:val="6BEA4621"/>
    <w:rsid w:val="6BF819AD"/>
    <w:rsid w:val="6BF9E051"/>
    <w:rsid w:val="6C1521D6"/>
    <w:rsid w:val="6C1A69C1"/>
    <w:rsid w:val="6C209B31"/>
    <w:rsid w:val="6C359F46"/>
    <w:rsid w:val="6C3DD72B"/>
    <w:rsid w:val="6C448BF0"/>
    <w:rsid w:val="6C81F41B"/>
    <w:rsid w:val="6CDEC79E"/>
    <w:rsid w:val="6CE339E8"/>
    <w:rsid w:val="6D270629"/>
    <w:rsid w:val="6D2B779F"/>
    <w:rsid w:val="6D51136C"/>
    <w:rsid w:val="6D5390BF"/>
    <w:rsid w:val="6D5FC690"/>
    <w:rsid w:val="6D6EAC52"/>
    <w:rsid w:val="6D6F90D0"/>
    <w:rsid w:val="6D74AFAA"/>
    <w:rsid w:val="6D983CA1"/>
    <w:rsid w:val="6DCE1C21"/>
    <w:rsid w:val="6DDD6812"/>
    <w:rsid w:val="6DE11330"/>
    <w:rsid w:val="6DEAA1FA"/>
    <w:rsid w:val="6DED2EE7"/>
    <w:rsid w:val="6DF6502B"/>
    <w:rsid w:val="6E0B3354"/>
    <w:rsid w:val="6E3AE073"/>
    <w:rsid w:val="6E4764A3"/>
    <w:rsid w:val="6E83A2A0"/>
    <w:rsid w:val="6E9D8913"/>
    <w:rsid w:val="6E9E3659"/>
    <w:rsid w:val="6E9E5E94"/>
    <w:rsid w:val="6EB8E6D4"/>
    <w:rsid w:val="6EFD1A82"/>
    <w:rsid w:val="6F1E57F7"/>
    <w:rsid w:val="6F459F08"/>
    <w:rsid w:val="6F531921"/>
    <w:rsid w:val="6F5C6C92"/>
    <w:rsid w:val="6F5E793F"/>
    <w:rsid w:val="6F6F33F3"/>
    <w:rsid w:val="6F7151A3"/>
    <w:rsid w:val="6F8E031D"/>
    <w:rsid w:val="6F9745C0"/>
    <w:rsid w:val="6F9D128E"/>
    <w:rsid w:val="6FAEF911"/>
    <w:rsid w:val="6FDD5BA4"/>
    <w:rsid w:val="6FDDB7C8"/>
    <w:rsid w:val="6FE8B64E"/>
    <w:rsid w:val="702E43FD"/>
    <w:rsid w:val="7035B1D7"/>
    <w:rsid w:val="70508EC1"/>
    <w:rsid w:val="705F43E6"/>
    <w:rsid w:val="706FE0ED"/>
    <w:rsid w:val="707F541F"/>
    <w:rsid w:val="708D6693"/>
    <w:rsid w:val="70938CB6"/>
    <w:rsid w:val="70977DDC"/>
    <w:rsid w:val="70C741A3"/>
    <w:rsid w:val="70F70EAC"/>
    <w:rsid w:val="7100E0A4"/>
    <w:rsid w:val="71080360"/>
    <w:rsid w:val="710B05E9"/>
    <w:rsid w:val="71137C34"/>
    <w:rsid w:val="7122597A"/>
    <w:rsid w:val="7137AEEB"/>
    <w:rsid w:val="714BE492"/>
    <w:rsid w:val="7158907B"/>
    <w:rsid w:val="715F721F"/>
    <w:rsid w:val="719874CA"/>
    <w:rsid w:val="71A8938F"/>
    <w:rsid w:val="71B4F88E"/>
    <w:rsid w:val="71CEB6F3"/>
    <w:rsid w:val="71ECF94B"/>
    <w:rsid w:val="71F2671A"/>
    <w:rsid w:val="72116ED7"/>
    <w:rsid w:val="7223961A"/>
    <w:rsid w:val="72241EC2"/>
    <w:rsid w:val="723ABDA0"/>
    <w:rsid w:val="7300ACA4"/>
    <w:rsid w:val="733AB742"/>
    <w:rsid w:val="733D552C"/>
    <w:rsid w:val="735CA05E"/>
    <w:rsid w:val="73608840"/>
    <w:rsid w:val="739E4400"/>
    <w:rsid w:val="73A0DBA2"/>
    <w:rsid w:val="73D3BF65"/>
    <w:rsid w:val="73E7F8AD"/>
    <w:rsid w:val="73FA31A9"/>
    <w:rsid w:val="74080FDA"/>
    <w:rsid w:val="749B1314"/>
    <w:rsid w:val="74C80155"/>
    <w:rsid w:val="75048292"/>
    <w:rsid w:val="750AD7C6"/>
    <w:rsid w:val="75327706"/>
    <w:rsid w:val="75446A3D"/>
    <w:rsid w:val="75578EE5"/>
    <w:rsid w:val="755953F1"/>
    <w:rsid w:val="7566E8C2"/>
    <w:rsid w:val="756730AA"/>
    <w:rsid w:val="7583999D"/>
    <w:rsid w:val="759D449A"/>
    <w:rsid w:val="759D4CA3"/>
    <w:rsid w:val="75ABD00F"/>
    <w:rsid w:val="75CECDFA"/>
    <w:rsid w:val="76083B96"/>
    <w:rsid w:val="765B6CC4"/>
    <w:rsid w:val="7660B2DE"/>
    <w:rsid w:val="76656762"/>
    <w:rsid w:val="76713341"/>
    <w:rsid w:val="769F49D5"/>
    <w:rsid w:val="76A41146"/>
    <w:rsid w:val="76C86F19"/>
    <w:rsid w:val="76DD5C09"/>
    <w:rsid w:val="76E6AA55"/>
    <w:rsid w:val="76F5F809"/>
    <w:rsid w:val="76FFBF26"/>
    <w:rsid w:val="773130BA"/>
    <w:rsid w:val="77313DB7"/>
    <w:rsid w:val="7734C542"/>
    <w:rsid w:val="773D66EB"/>
    <w:rsid w:val="7769E74B"/>
    <w:rsid w:val="776D9A67"/>
    <w:rsid w:val="77778F19"/>
    <w:rsid w:val="77C43F8E"/>
    <w:rsid w:val="77CEEBAF"/>
    <w:rsid w:val="77DF2F38"/>
    <w:rsid w:val="77FEE35A"/>
    <w:rsid w:val="780BC0E8"/>
    <w:rsid w:val="780CB90A"/>
    <w:rsid w:val="782EEA99"/>
    <w:rsid w:val="7833FE9C"/>
    <w:rsid w:val="78427F8D"/>
    <w:rsid w:val="78685E3D"/>
    <w:rsid w:val="788301FC"/>
    <w:rsid w:val="788692B7"/>
    <w:rsid w:val="78A4630D"/>
    <w:rsid w:val="78A4BE24"/>
    <w:rsid w:val="78AA013D"/>
    <w:rsid w:val="78D5A10F"/>
    <w:rsid w:val="78DC4077"/>
    <w:rsid w:val="78E8840E"/>
    <w:rsid w:val="7905F4F6"/>
    <w:rsid w:val="7910FB20"/>
    <w:rsid w:val="793148FE"/>
    <w:rsid w:val="7957A124"/>
    <w:rsid w:val="795A8F2E"/>
    <w:rsid w:val="796CA95E"/>
    <w:rsid w:val="798253E0"/>
    <w:rsid w:val="799F19B8"/>
    <w:rsid w:val="79B1A04D"/>
    <w:rsid w:val="79BB520E"/>
    <w:rsid w:val="79C1578B"/>
    <w:rsid w:val="7A0168CE"/>
    <w:rsid w:val="7A121C58"/>
    <w:rsid w:val="7A38E2A1"/>
    <w:rsid w:val="7A3CE478"/>
    <w:rsid w:val="7A53DC1B"/>
    <w:rsid w:val="7A8327FE"/>
    <w:rsid w:val="7A894869"/>
    <w:rsid w:val="7A9E5331"/>
    <w:rsid w:val="7A9F520A"/>
    <w:rsid w:val="7AB69C3C"/>
    <w:rsid w:val="7ADB5F54"/>
    <w:rsid w:val="7AE20F84"/>
    <w:rsid w:val="7AEE18D3"/>
    <w:rsid w:val="7B46D25A"/>
    <w:rsid w:val="7B6198F7"/>
    <w:rsid w:val="7B6D523A"/>
    <w:rsid w:val="7B794EF3"/>
    <w:rsid w:val="7B820942"/>
    <w:rsid w:val="7B97B7C6"/>
    <w:rsid w:val="7B9CF68E"/>
    <w:rsid w:val="7BA63309"/>
    <w:rsid w:val="7BAD0E86"/>
    <w:rsid w:val="7BAED0E7"/>
    <w:rsid w:val="7BCE52D2"/>
    <w:rsid w:val="7BE01D43"/>
    <w:rsid w:val="7BED2979"/>
    <w:rsid w:val="7BEF2590"/>
    <w:rsid w:val="7C12141E"/>
    <w:rsid w:val="7C176968"/>
    <w:rsid w:val="7C2328FE"/>
    <w:rsid w:val="7C5D67A6"/>
    <w:rsid w:val="7C79D46E"/>
    <w:rsid w:val="7C8479A0"/>
    <w:rsid w:val="7CA7080C"/>
    <w:rsid w:val="7CB6D87A"/>
    <w:rsid w:val="7CBE6E33"/>
    <w:rsid w:val="7CF0317B"/>
    <w:rsid w:val="7CFEF525"/>
    <w:rsid w:val="7D2F91DD"/>
    <w:rsid w:val="7D506309"/>
    <w:rsid w:val="7D50D1AA"/>
    <w:rsid w:val="7D526CE2"/>
    <w:rsid w:val="7D6FF88C"/>
    <w:rsid w:val="7D876759"/>
    <w:rsid w:val="7DBA6B3A"/>
    <w:rsid w:val="7DCCC9A3"/>
    <w:rsid w:val="7DD97FC8"/>
    <w:rsid w:val="7DFC8090"/>
    <w:rsid w:val="7E02DA88"/>
    <w:rsid w:val="7E1C713A"/>
    <w:rsid w:val="7E338E51"/>
    <w:rsid w:val="7E47AE1F"/>
    <w:rsid w:val="7E4F0556"/>
    <w:rsid w:val="7EADC16A"/>
    <w:rsid w:val="7ED2FB0F"/>
    <w:rsid w:val="7F25A18B"/>
    <w:rsid w:val="7F6007F3"/>
    <w:rsid w:val="7F6DC3E2"/>
    <w:rsid w:val="7F9D4CE7"/>
    <w:rsid w:val="7FB1C573"/>
    <w:rsid w:val="7FC7AD26"/>
    <w:rsid w:val="7FE625B3"/>
    <w:rsid w:val="7FF8B093"/>
    <w:rsid w:val="7FFF96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93C39"/>
  <w15:chartTrackingRefBased/>
  <w15:docId w15:val="{672C4C9E-08CE-4337-A679-537CFF70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hapter Title"/>
    <w:basedOn w:val="Normal"/>
    <w:next w:val="Normal"/>
    <w:link w:val="Heading1Char"/>
    <w:uiPriority w:val="9"/>
    <w:qFormat/>
    <w:rsid w:val="0023503A"/>
    <w:pPr>
      <w:pageBreakBefore/>
      <w:numPr>
        <w:numId w:val="1"/>
      </w:numPr>
      <w:pBdr>
        <w:bottom w:val="single" w:sz="2" w:space="5" w:color="auto"/>
      </w:pBdr>
      <w:spacing w:after="300" w:line="240" w:lineRule="auto"/>
      <w:contextualSpacing/>
      <w:jc w:val="both"/>
      <w:outlineLvl w:val="0"/>
    </w:pPr>
    <w:rPr>
      <w:rFonts w:ascii="Arial" w:hAnsi="Arial"/>
      <w:b/>
      <w:color w:val="365F91"/>
      <w:spacing w:val="40"/>
      <w:sz w:val="32"/>
    </w:rPr>
  </w:style>
  <w:style w:type="paragraph" w:styleId="Heading2">
    <w:name w:val="heading 2"/>
    <w:basedOn w:val="Normal"/>
    <w:next w:val="Normal"/>
    <w:link w:val="Heading2Char"/>
    <w:uiPriority w:val="9"/>
    <w:qFormat/>
    <w:rsid w:val="00CE5541"/>
    <w:pPr>
      <w:keepNext/>
      <w:keepLines/>
      <w:numPr>
        <w:ilvl w:val="1"/>
        <w:numId w:val="1"/>
      </w:numPr>
      <w:spacing w:before="360" w:after="200" w:line="240" w:lineRule="auto"/>
      <w:ind w:left="0"/>
      <w:jc w:val="both"/>
      <w:outlineLvl w:val="1"/>
    </w:pPr>
    <w:rPr>
      <w:rFonts w:ascii="Arial" w:eastAsiaTheme="majorEastAsia" w:hAnsi="Arial" w:cstheme="majorBidi"/>
      <w:b/>
      <w:color w:val="2D5F91"/>
      <w:spacing w:val="2"/>
      <w:sz w:val="28"/>
      <w:szCs w:val="26"/>
    </w:rPr>
  </w:style>
  <w:style w:type="paragraph" w:styleId="Heading3">
    <w:name w:val="heading 3"/>
    <w:basedOn w:val="Normal"/>
    <w:next w:val="Normal"/>
    <w:link w:val="Heading3Char"/>
    <w:uiPriority w:val="9"/>
    <w:qFormat/>
    <w:rsid w:val="00CE5541"/>
    <w:pPr>
      <w:keepNext/>
      <w:keepLines/>
      <w:numPr>
        <w:ilvl w:val="2"/>
        <w:numId w:val="1"/>
      </w:numPr>
      <w:spacing w:line="240" w:lineRule="auto"/>
      <w:ind w:left="397"/>
      <w:jc w:val="both"/>
      <w:outlineLvl w:val="2"/>
    </w:pPr>
    <w:rPr>
      <w:rFonts w:ascii="Arial" w:eastAsiaTheme="majorEastAsia" w:hAnsi="Arial" w:cstheme="majorBidi"/>
      <w:b/>
      <w:spacing w:val="2"/>
      <w:sz w:val="26"/>
      <w:szCs w:val="24"/>
    </w:rPr>
  </w:style>
  <w:style w:type="paragraph" w:styleId="Heading4">
    <w:name w:val="heading 4"/>
    <w:basedOn w:val="Heading3"/>
    <w:next w:val="Normal"/>
    <w:link w:val="Heading4Char"/>
    <w:uiPriority w:val="9"/>
    <w:unhideWhenUsed/>
    <w:qFormat/>
    <w:rsid w:val="00CE5541"/>
    <w:pPr>
      <w:numPr>
        <w:ilvl w:val="3"/>
      </w:numPr>
      <w:spacing w:after="120"/>
      <w:ind w:left="397"/>
      <w:outlineLvl w:val="3"/>
    </w:pPr>
    <w:rPr>
      <w:b w:val="0"/>
      <w:sz w:val="24"/>
    </w:rPr>
  </w:style>
  <w:style w:type="paragraph" w:styleId="Heading5">
    <w:name w:val="heading 5"/>
    <w:basedOn w:val="Normal"/>
    <w:next w:val="Normal"/>
    <w:link w:val="Heading5Char"/>
    <w:uiPriority w:val="9"/>
    <w:unhideWhenUsed/>
    <w:qFormat/>
    <w:rsid w:val="00CE5541"/>
    <w:pPr>
      <w:keepNext/>
      <w:keepLines/>
      <w:numPr>
        <w:ilvl w:val="4"/>
        <w:numId w:val="1"/>
      </w:numPr>
      <w:spacing w:after="80" w:line="240" w:lineRule="auto"/>
      <w:ind w:left="397"/>
      <w:jc w:val="both"/>
      <w:outlineLvl w:val="4"/>
    </w:pPr>
    <w:rPr>
      <w:rFonts w:ascii="Arial" w:eastAsiaTheme="majorEastAsia" w:hAnsi="Arial" w:cstheme="majorBidi"/>
      <w:spacing w:val="2"/>
    </w:rPr>
  </w:style>
  <w:style w:type="paragraph" w:styleId="Heading7">
    <w:name w:val="heading 7"/>
    <w:basedOn w:val="Normal"/>
    <w:next w:val="Normal"/>
    <w:link w:val="Heading7Char"/>
    <w:uiPriority w:val="9"/>
    <w:semiHidden/>
    <w:rsid w:val="0023503A"/>
    <w:pPr>
      <w:numPr>
        <w:ilvl w:val="5"/>
        <w:numId w:val="1"/>
      </w:numPr>
      <w:spacing w:after="40"/>
      <w:contextualSpacing/>
      <w:jc w:val="both"/>
      <w:outlineLvl w:val="6"/>
    </w:pPr>
    <w:rPr>
      <w:rFonts w:ascii="Calibri" w:hAnsi="Calibri"/>
      <w:spacing w:val="2"/>
    </w:rPr>
  </w:style>
  <w:style w:type="paragraph" w:styleId="Heading8">
    <w:name w:val="heading 8"/>
    <w:basedOn w:val="Heading7"/>
    <w:next w:val="Normal"/>
    <w:link w:val="Heading8Char"/>
    <w:uiPriority w:val="9"/>
    <w:semiHidden/>
    <w:rsid w:val="0023503A"/>
    <w:pPr>
      <w:numPr>
        <w:ilvl w:val="6"/>
      </w:numPr>
      <w:outlineLvl w:val="7"/>
    </w:pPr>
  </w:style>
  <w:style w:type="paragraph" w:styleId="Heading9">
    <w:name w:val="heading 9"/>
    <w:basedOn w:val="Heading8"/>
    <w:next w:val="Normal"/>
    <w:link w:val="Heading9Char"/>
    <w:uiPriority w:val="9"/>
    <w:semiHidden/>
    <w:rsid w:val="0023503A"/>
    <w:pPr>
      <w:numPr>
        <w:ilvl w:val="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E1F"/>
    <w:rPr>
      <w:color w:val="0000FF"/>
      <w:u w:val="single"/>
    </w:rPr>
  </w:style>
  <w:style w:type="character" w:styleId="Emphasis">
    <w:name w:val="Emphasis"/>
    <w:basedOn w:val="DefaultParagraphFont"/>
    <w:uiPriority w:val="20"/>
    <w:qFormat/>
    <w:rsid w:val="006D6E1F"/>
    <w:rPr>
      <w:i/>
      <w:iCs/>
    </w:rPr>
  </w:style>
  <w:style w:type="character" w:styleId="CommentReference">
    <w:name w:val="annotation reference"/>
    <w:basedOn w:val="DefaultParagraphFont"/>
    <w:uiPriority w:val="99"/>
    <w:semiHidden/>
    <w:unhideWhenUsed/>
    <w:rsid w:val="0049422D"/>
    <w:rPr>
      <w:sz w:val="16"/>
      <w:szCs w:val="16"/>
    </w:rPr>
  </w:style>
  <w:style w:type="paragraph" w:styleId="CommentText">
    <w:name w:val="annotation text"/>
    <w:basedOn w:val="Normal"/>
    <w:link w:val="CommentTextChar"/>
    <w:uiPriority w:val="99"/>
    <w:unhideWhenUsed/>
    <w:rsid w:val="0049422D"/>
    <w:pPr>
      <w:spacing w:line="240" w:lineRule="auto"/>
    </w:pPr>
    <w:rPr>
      <w:sz w:val="20"/>
      <w:szCs w:val="20"/>
    </w:rPr>
  </w:style>
  <w:style w:type="character" w:customStyle="1" w:styleId="CommentTextChar">
    <w:name w:val="Comment Text Char"/>
    <w:basedOn w:val="DefaultParagraphFont"/>
    <w:link w:val="CommentText"/>
    <w:uiPriority w:val="99"/>
    <w:rsid w:val="0049422D"/>
    <w:rPr>
      <w:sz w:val="20"/>
      <w:szCs w:val="20"/>
    </w:rPr>
  </w:style>
  <w:style w:type="paragraph" w:styleId="CommentSubject">
    <w:name w:val="annotation subject"/>
    <w:basedOn w:val="CommentText"/>
    <w:next w:val="CommentText"/>
    <w:link w:val="CommentSubjectChar"/>
    <w:uiPriority w:val="99"/>
    <w:semiHidden/>
    <w:unhideWhenUsed/>
    <w:rsid w:val="0049422D"/>
    <w:rPr>
      <w:b/>
      <w:bCs/>
    </w:rPr>
  </w:style>
  <w:style w:type="character" w:customStyle="1" w:styleId="CommentSubjectChar">
    <w:name w:val="Comment Subject Char"/>
    <w:basedOn w:val="CommentTextChar"/>
    <w:link w:val="CommentSubject"/>
    <w:uiPriority w:val="99"/>
    <w:semiHidden/>
    <w:rsid w:val="0049422D"/>
    <w:rPr>
      <w:b/>
      <w:bCs/>
      <w:sz w:val="20"/>
      <w:szCs w:val="20"/>
    </w:rPr>
  </w:style>
  <w:style w:type="paragraph" w:styleId="BalloonText">
    <w:name w:val="Balloon Text"/>
    <w:basedOn w:val="Normal"/>
    <w:link w:val="BalloonTextChar"/>
    <w:uiPriority w:val="99"/>
    <w:semiHidden/>
    <w:unhideWhenUsed/>
    <w:rsid w:val="004942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22D"/>
    <w:rPr>
      <w:rFonts w:ascii="Segoe UI" w:hAnsi="Segoe UI" w:cs="Segoe UI"/>
      <w:sz w:val="18"/>
      <w:szCs w:val="18"/>
    </w:rPr>
  </w:style>
  <w:style w:type="paragraph" w:styleId="Revision">
    <w:name w:val="Revision"/>
    <w:hidden/>
    <w:uiPriority w:val="99"/>
    <w:semiHidden/>
    <w:rsid w:val="00C046C1"/>
    <w:pPr>
      <w:spacing w:after="0" w:line="240" w:lineRule="auto"/>
    </w:pPr>
  </w:style>
  <w:style w:type="paragraph" w:styleId="ListParagraph">
    <w:name w:val="List Paragraph"/>
    <w:basedOn w:val="Normal"/>
    <w:uiPriority w:val="34"/>
    <w:qFormat/>
    <w:rsid w:val="003655DB"/>
    <w:pPr>
      <w:ind w:left="720"/>
      <w:contextualSpacing/>
    </w:pPr>
  </w:style>
  <w:style w:type="paragraph" w:styleId="Header">
    <w:name w:val="header"/>
    <w:basedOn w:val="Normal"/>
    <w:link w:val="HeaderChar"/>
    <w:uiPriority w:val="99"/>
    <w:unhideWhenUsed/>
    <w:rsid w:val="00606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D36"/>
  </w:style>
  <w:style w:type="paragraph" w:styleId="Footer">
    <w:name w:val="footer"/>
    <w:basedOn w:val="Normal"/>
    <w:link w:val="FooterChar"/>
    <w:uiPriority w:val="99"/>
    <w:unhideWhenUsed/>
    <w:rsid w:val="00606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D36"/>
  </w:style>
  <w:style w:type="character" w:styleId="LineNumber">
    <w:name w:val="line number"/>
    <w:basedOn w:val="DefaultParagraphFont"/>
    <w:uiPriority w:val="99"/>
    <w:semiHidden/>
    <w:unhideWhenUsed/>
    <w:rsid w:val="00122F71"/>
  </w:style>
  <w:style w:type="character" w:customStyle="1" w:styleId="UnresolvedMention1">
    <w:name w:val="Unresolved Mention1"/>
    <w:basedOn w:val="DefaultParagraphFont"/>
    <w:uiPriority w:val="99"/>
    <w:unhideWhenUsed/>
    <w:rsid w:val="00CD40C6"/>
    <w:rPr>
      <w:color w:val="605E5C"/>
      <w:shd w:val="clear" w:color="auto" w:fill="E1DFDD"/>
    </w:rPr>
  </w:style>
  <w:style w:type="character" w:styleId="FollowedHyperlink">
    <w:name w:val="FollowedHyperlink"/>
    <w:basedOn w:val="DefaultParagraphFont"/>
    <w:uiPriority w:val="99"/>
    <w:semiHidden/>
    <w:unhideWhenUsed/>
    <w:rsid w:val="004F469B"/>
    <w:rPr>
      <w:color w:val="954F72" w:themeColor="followedHyperlink"/>
      <w:u w:val="single"/>
    </w:rPr>
  </w:style>
  <w:style w:type="character" w:customStyle="1" w:styleId="Heading1Char">
    <w:name w:val="Heading 1 Char"/>
    <w:aliases w:val="Chapter Title Char"/>
    <w:basedOn w:val="DefaultParagraphFont"/>
    <w:link w:val="Heading1"/>
    <w:uiPriority w:val="9"/>
    <w:rsid w:val="0023503A"/>
    <w:rPr>
      <w:rFonts w:ascii="Arial" w:hAnsi="Arial"/>
      <w:b/>
      <w:color w:val="365F91"/>
      <w:spacing w:val="40"/>
      <w:sz w:val="32"/>
    </w:rPr>
  </w:style>
  <w:style w:type="character" w:customStyle="1" w:styleId="Heading2Char">
    <w:name w:val="Heading 2 Char"/>
    <w:basedOn w:val="DefaultParagraphFont"/>
    <w:link w:val="Heading2"/>
    <w:uiPriority w:val="9"/>
    <w:rsid w:val="0023503A"/>
    <w:rPr>
      <w:rFonts w:ascii="Arial" w:eastAsiaTheme="majorEastAsia" w:hAnsi="Arial" w:cstheme="majorBidi"/>
      <w:b/>
      <w:color w:val="2D5F91"/>
      <w:spacing w:val="2"/>
      <w:sz w:val="28"/>
      <w:szCs w:val="26"/>
    </w:rPr>
  </w:style>
  <w:style w:type="character" w:customStyle="1" w:styleId="Heading3Char">
    <w:name w:val="Heading 3 Char"/>
    <w:basedOn w:val="DefaultParagraphFont"/>
    <w:link w:val="Heading3"/>
    <w:uiPriority w:val="9"/>
    <w:rsid w:val="0023503A"/>
    <w:rPr>
      <w:rFonts w:ascii="Arial" w:eastAsiaTheme="majorEastAsia" w:hAnsi="Arial" w:cstheme="majorBidi"/>
      <w:b/>
      <w:spacing w:val="2"/>
      <w:sz w:val="26"/>
      <w:szCs w:val="24"/>
    </w:rPr>
  </w:style>
  <w:style w:type="character" w:customStyle="1" w:styleId="Heading4Char">
    <w:name w:val="Heading 4 Char"/>
    <w:basedOn w:val="DefaultParagraphFont"/>
    <w:link w:val="Heading4"/>
    <w:uiPriority w:val="9"/>
    <w:rsid w:val="0023503A"/>
    <w:rPr>
      <w:rFonts w:ascii="Arial" w:eastAsiaTheme="majorEastAsia" w:hAnsi="Arial" w:cstheme="majorBidi"/>
      <w:spacing w:val="2"/>
      <w:sz w:val="24"/>
      <w:szCs w:val="24"/>
    </w:rPr>
  </w:style>
  <w:style w:type="character" w:customStyle="1" w:styleId="Heading5Char">
    <w:name w:val="Heading 5 Char"/>
    <w:basedOn w:val="DefaultParagraphFont"/>
    <w:link w:val="Heading5"/>
    <w:uiPriority w:val="9"/>
    <w:rsid w:val="0023503A"/>
    <w:rPr>
      <w:rFonts w:ascii="Arial" w:eastAsiaTheme="majorEastAsia" w:hAnsi="Arial" w:cstheme="majorBidi"/>
      <w:spacing w:val="2"/>
    </w:rPr>
  </w:style>
  <w:style w:type="character" w:customStyle="1" w:styleId="Heading7Char">
    <w:name w:val="Heading 7 Char"/>
    <w:basedOn w:val="DefaultParagraphFont"/>
    <w:link w:val="Heading7"/>
    <w:uiPriority w:val="9"/>
    <w:semiHidden/>
    <w:rsid w:val="0023503A"/>
    <w:rPr>
      <w:rFonts w:ascii="Calibri" w:hAnsi="Calibri"/>
      <w:spacing w:val="2"/>
    </w:rPr>
  </w:style>
  <w:style w:type="character" w:customStyle="1" w:styleId="Heading8Char">
    <w:name w:val="Heading 8 Char"/>
    <w:basedOn w:val="DefaultParagraphFont"/>
    <w:link w:val="Heading8"/>
    <w:uiPriority w:val="9"/>
    <w:semiHidden/>
    <w:rsid w:val="0023503A"/>
    <w:rPr>
      <w:rFonts w:ascii="Calibri" w:hAnsi="Calibri"/>
      <w:spacing w:val="2"/>
    </w:rPr>
  </w:style>
  <w:style w:type="character" w:customStyle="1" w:styleId="Heading9Char">
    <w:name w:val="Heading 9 Char"/>
    <w:basedOn w:val="DefaultParagraphFont"/>
    <w:link w:val="Heading9"/>
    <w:uiPriority w:val="9"/>
    <w:semiHidden/>
    <w:rsid w:val="0023503A"/>
    <w:rPr>
      <w:rFonts w:ascii="Calibri" w:hAnsi="Calibri"/>
      <w:spacing w:val="2"/>
    </w:rPr>
  </w:style>
  <w:style w:type="paragraph" w:styleId="NormalWeb">
    <w:name w:val="Normal (Web)"/>
    <w:basedOn w:val="Normal"/>
    <w:uiPriority w:val="99"/>
    <w:semiHidden/>
    <w:unhideWhenUsed/>
    <w:rsid w:val="00C50EA0"/>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paragraph" w:customStyle="1" w:styleId="EndNoteBibliographyTitle">
    <w:name w:val="EndNote Bibliography Title"/>
    <w:basedOn w:val="Normal"/>
    <w:link w:val="EndNoteBibliographyTitleChar"/>
    <w:rsid w:val="0021174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11747"/>
    <w:rPr>
      <w:rFonts w:ascii="Calibri" w:hAnsi="Calibri" w:cs="Calibri"/>
      <w:noProof/>
    </w:rPr>
  </w:style>
  <w:style w:type="paragraph" w:customStyle="1" w:styleId="EndNoteBibliography">
    <w:name w:val="EndNote Bibliography"/>
    <w:basedOn w:val="Normal"/>
    <w:link w:val="EndNoteBibliographyChar"/>
    <w:rsid w:val="00211747"/>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11747"/>
    <w:rPr>
      <w:rFonts w:ascii="Calibri" w:hAnsi="Calibri" w:cs="Calibri"/>
      <w:noProof/>
    </w:rPr>
  </w:style>
  <w:style w:type="character" w:styleId="Strong">
    <w:name w:val="Strong"/>
    <w:basedOn w:val="DefaultParagraphFont"/>
    <w:uiPriority w:val="22"/>
    <w:qFormat/>
    <w:rsid w:val="00D35F04"/>
    <w:rPr>
      <w:b/>
      <w:bCs/>
    </w:rPr>
  </w:style>
  <w:style w:type="character" w:customStyle="1" w:styleId="c-bibliographic-informationvalue">
    <w:name w:val="c-bibliographic-information__value"/>
    <w:basedOn w:val="DefaultParagraphFont"/>
    <w:rsid w:val="004C1D6F"/>
  </w:style>
  <w:style w:type="character" w:customStyle="1" w:styleId="citation-doi">
    <w:name w:val="citation-doi"/>
    <w:basedOn w:val="DefaultParagraphFont"/>
    <w:rsid w:val="009E5BD3"/>
  </w:style>
  <w:style w:type="character" w:customStyle="1" w:styleId="identifier">
    <w:name w:val="identifier"/>
    <w:basedOn w:val="DefaultParagraphFont"/>
    <w:rsid w:val="0056433B"/>
  </w:style>
  <w:style w:type="character" w:customStyle="1" w:styleId="id-label">
    <w:name w:val="id-label"/>
    <w:basedOn w:val="DefaultParagraphFont"/>
    <w:rsid w:val="0056433B"/>
  </w:style>
  <w:style w:type="character" w:customStyle="1" w:styleId="Mention1">
    <w:name w:val="Mention1"/>
    <w:basedOn w:val="DefaultParagraphFont"/>
    <w:uiPriority w:val="99"/>
    <w:unhideWhenUsed/>
    <w:rsid w:val="000D61F3"/>
    <w:rPr>
      <w:color w:val="2B579A"/>
      <w:shd w:val="clear" w:color="auto" w:fill="E1DFDD"/>
    </w:rPr>
  </w:style>
  <w:style w:type="paragraph" w:customStyle="1" w:styleId="EndNoteCategoryHeading">
    <w:name w:val="EndNote Category Heading"/>
    <w:basedOn w:val="Normal"/>
    <w:link w:val="EndNoteCategoryHeadingChar"/>
    <w:rsid w:val="008E0B86"/>
    <w:pPr>
      <w:spacing w:before="120" w:after="120"/>
    </w:pPr>
    <w:rPr>
      <w:b/>
      <w:noProof/>
    </w:rPr>
  </w:style>
  <w:style w:type="character" w:customStyle="1" w:styleId="EndNoteCategoryHeadingChar">
    <w:name w:val="EndNote Category Heading Char"/>
    <w:basedOn w:val="DefaultParagraphFont"/>
    <w:link w:val="EndNoteCategoryHeading"/>
    <w:rsid w:val="008E0B86"/>
    <w:rPr>
      <w:b/>
      <w:noProof/>
    </w:rPr>
  </w:style>
  <w:style w:type="paragraph" w:customStyle="1" w:styleId="xmsonormal">
    <w:name w:val="x_msonormal"/>
    <w:basedOn w:val="Normal"/>
    <w:rsid w:val="00E0528B"/>
    <w:pPr>
      <w:spacing w:after="0" w:line="240" w:lineRule="auto"/>
    </w:pPr>
    <w:rPr>
      <w:rFonts w:ascii="Calibri" w:hAnsi="Calibri" w:cs="Calibri"/>
      <w:lang w:val="fr-CH" w:eastAsia="fr-CH"/>
    </w:rPr>
  </w:style>
  <w:style w:type="character" w:customStyle="1" w:styleId="jpfdse">
    <w:name w:val="jpfdse"/>
    <w:basedOn w:val="DefaultParagraphFont"/>
    <w:rsid w:val="00CB7A2B"/>
  </w:style>
  <w:style w:type="character" w:customStyle="1" w:styleId="small-caps">
    <w:name w:val="small-caps"/>
    <w:basedOn w:val="DefaultParagraphFont"/>
    <w:rsid w:val="00C8556F"/>
  </w:style>
  <w:style w:type="character" w:customStyle="1" w:styleId="u-visually-hidden">
    <w:name w:val="u-visually-hidden"/>
    <w:basedOn w:val="DefaultParagraphFont"/>
    <w:rsid w:val="005C7452"/>
  </w:style>
  <w:style w:type="character" w:styleId="UnresolvedMention">
    <w:name w:val="Unresolved Mention"/>
    <w:basedOn w:val="DefaultParagraphFont"/>
    <w:uiPriority w:val="99"/>
    <w:semiHidden/>
    <w:unhideWhenUsed/>
    <w:rsid w:val="002F5D5F"/>
    <w:rPr>
      <w:color w:val="605E5C"/>
      <w:shd w:val="clear" w:color="auto" w:fill="E1DFDD"/>
    </w:rPr>
  </w:style>
  <w:style w:type="character" w:customStyle="1" w:styleId="ui-provider">
    <w:name w:val="ui-provider"/>
    <w:basedOn w:val="DefaultParagraphFont"/>
    <w:rsid w:val="00EA3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8601">
      <w:bodyDiv w:val="1"/>
      <w:marLeft w:val="0"/>
      <w:marRight w:val="0"/>
      <w:marTop w:val="0"/>
      <w:marBottom w:val="0"/>
      <w:divBdr>
        <w:top w:val="none" w:sz="0" w:space="0" w:color="auto"/>
        <w:left w:val="none" w:sz="0" w:space="0" w:color="auto"/>
        <w:bottom w:val="none" w:sz="0" w:space="0" w:color="auto"/>
        <w:right w:val="none" w:sz="0" w:space="0" w:color="auto"/>
      </w:divBdr>
      <w:divsChild>
        <w:div w:id="282228277">
          <w:marLeft w:val="0"/>
          <w:marRight w:val="0"/>
          <w:marTop w:val="0"/>
          <w:marBottom w:val="0"/>
          <w:divBdr>
            <w:top w:val="none" w:sz="0" w:space="0" w:color="auto"/>
            <w:left w:val="none" w:sz="0" w:space="0" w:color="auto"/>
            <w:bottom w:val="none" w:sz="0" w:space="0" w:color="auto"/>
            <w:right w:val="none" w:sz="0" w:space="0" w:color="auto"/>
          </w:divBdr>
        </w:div>
      </w:divsChild>
    </w:div>
    <w:div w:id="100532372">
      <w:bodyDiv w:val="1"/>
      <w:marLeft w:val="0"/>
      <w:marRight w:val="0"/>
      <w:marTop w:val="0"/>
      <w:marBottom w:val="0"/>
      <w:divBdr>
        <w:top w:val="none" w:sz="0" w:space="0" w:color="auto"/>
        <w:left w:val="none" w:sz="0" w:space="0" w:color="auto"/>
        <w:bottom w:val="none" w:sz="0" w:space="0" w:color="auto"/>
        <w:right w:val="none" w:sz="0" w:space="0" w:color="auto"/>
      </w:divBdr>
    </w:div>
    <w:div w:id="101076797">
      <w:bodyDiv w:val="1"/>
      <w:marLeft w:val="0"/>
      <w:marRight w:val="0"/>
      <w:marTop w:val="0"/>
      <w:marBottom w:val="0"/>
      <w:divBdr>
        <w:top w:val="none" w:sz="0" w:space="0" w:color="auto"/>
        <w:left w:val="none" w:sz="0" w:space="0" w:color="auto"/>
        <w:bottom w:val="none" w:sz="0" w:space="0" w:color="auto"/>
        <w:right w:val="none" w:sz="0" w:space="0" w:color="auto"/>
      </w:divBdr>
    </w:div>
    <w:div w:id="157815370">
      <w:bodyDiv w:val="1"/>
      <w:marLeft w:val="0"/>
      <w:marRight w:val="0"/>
      <w:marTop w:val="0"/>
      <w:marBottom w:val="0"/>
      <w:divBdr>
        <w:top w:val="none" w:sz="0" w:space="0" w:color="auto"/>
        <w:left w:val="none" w:sz="0" w:space="0" w:color="auto"/>
        <w:bottom w:val="none" w:sz="0" w:space="0" w:color="auto"/>
        <w:right w:val="none" w:sz="0" w:space="0" w:color="auto"/>
      </w:divBdr>
    </w:div>
    <w:div w:id="263269129">
      <w:bodyDiv w:val="1"/>
      <w:marLeft w:val="0"/>
      <w:marRight w:val="0"/>
      <w:marTop w:val="0"/>
      <w:marBottom w:val="0"/>
      <w:divBdr>
        <w:top w:val="none" w:sz="0" w:space="0" w:color="auto"/>
        <w:left w:val="none" w:sz="0" w:space="0" w:color="auto"/>
        <w:bottom w:val="none" w:sz="0" w:space="0" w:color="auto"/>
        <w:right w:val="none" w:sz="0" w:space="0" w:color="auto"/>
      </w:divBdr>
    </w:div>
    <w:div w:id="332923430">
      <w:bodyDiv w:val="1"/>
      <w:marLeft w:val="0"/>
      <w:marRight w:val="0"/>
      <w:marTop w:val="0"/>
      <w:marBottom w:val="0"/>
      <w:divBdr>
        <w:top w:val="none" w:sz="0" w:space="0" w:color="auto"/>
        <w:left w:val="none" w:sz="0" w:space="0" w:color="auto"/>
        <w:bottom w:val="none" w:sz="0" w:space="0" w:color="auto"/>
        <w:right w:val="none" w:sz="0" w:space="0" w:color="auto"/>
      </w:divBdr>
    </w:div>
    <w:div w:id="347877900">
      <w:bodyDiv w:val="1"/>
      <w:marLeft w:val="0"/>
      <w:marRight w:val="0"/>
      <w:marTop w:val="0"/>
      <w:marBottom w:val="0"/>
      <w:divBdr>
        <w:top w:val="none" w:sz="0" w:space="0" w:color="auto"/>
        <w:left w:val="none" w:sz="0" w:space="0" w:color="auto"/>
        <w:bottom w:val="none" w:sz="0" w:space="0" w:color="auto"/>
        <w:right w:val="none" w:sz="0" w:space="0" w:color="auto"/>
      </w:divBdr>
    </w:div>
    <w:div w:id="355159563">
      <w:bodyDiv w:val="1"/>
      <w:marLeft w:val="0"/>
      <w:marRight w:val="0"/>
      <w:marTop w:val="0"/>
      <w:marBottom w:val="0"/>
      <w:divBdr>
        <w:top w:val="none" w:sz="0" w:space="0" w:color="auto"/>
        <w:left w:val="none" w:sz="0" w:space="0" w:color="auto"/>
        <w:bottom w:val="none" w:sz="0" w:space="0" w:color="auto"/>
        <w:right w:val="none" w:sz="0" w:space="0" w:color="auto"/>
      </w:divBdr>
    </w:div>
    <w:div w:id="372770753">
      <w:bodyDiv w:val="1"/>
      <w:marLeft w:val="0"/>
      <w:marRight w:val="0"/>
      <w:marTop w:val="0"/>
      <w:marBottom w:val="0"/>
      <w:divBdr>
        <w:top w:val="none" w:sz="0" w:space="0" w:color="auto"/>
        <w:left w:val="none" w:sz="0" w:space="0" w:color="auto"/>
        <w:bottom w:val="none" w:sz="0" w:space="0" w:color="auto"/>
        <w:right w:val="none" w:sz="0" w:space="0" w:color="auto"/>
      </w:divBdr>
    </w:div>
    <w:div w:id="375396685">
      <w:bodyDiv w:val="1"/>
      <w:marLeft w:val="0"/>
      <w:marRight w:val="0"/>
      <w:marTop w:val="0"/>
      <w:marBottom w:val="0"/>
      <w:divBdr>
        <w:top w:val="none" w:sz="0" w:space="0" w:color="auto"/>
        <w:left w:val="none" w:sz="0" w:space="0" w:color="auto"/>
        <w:bottom w:val="none" w:sz="0" w:space="0" w:color="auto"/>
        <w:right w:val="none" w:sz="0" w:space="0" w:color="auto"/>
      </w:divBdr>
    </w:div>
    <w:div w:id="401878032">
      <w:bodyDiv w:val="1"/>
      <w:marLeft w:val="0"/>
      <w:marRight w:val="0"/>
      <w:marTop w:val="0"/>
      <w:marBottom w:val="0"/>
      <w:divBdr>
        <w:top w:val="none" w:sz="0" w:space="0" w:color="auto"/>
        <w:left w:val="none" w:sz="0" w:space="0" w:color="auto"/>
        <w:bottom w:val="none" w:sz="0" w:space="0" w:color="auto"/>
        <w:right w:val="none" w:sz="0" w:space="0" w:color="auto"/>
      </w:divBdr>
    </w:div>
    <w:div w:id="453865286">
      <w:bodyDiv w:val="1"/>
      <w:marLeft w:val="0"/>
      <w:marRight w:val="0"/>
      <w:marTop w:val="0"/>
      <w:marBottom w:val="0"/>
      <w:divBdr>
        <w:top w:val="none" w:sz="0" w:space="0" w:color="auto"/>
        <w:left w:val="none" w:sz="0" w:space="0" w:color="auto"/>
        <w:bottom w:val="none" w:sz="0" w:space="0" w:color="auto"/>
        <w:right w:val="none" w:sz="0" w:space="0" w:color="auto"/>
      </w:divBdr>
    </w:div>
    <w:div w:id="469594227">
      <w:bodyDiv w:val="1"/>
      <w:marLeft w:val="0"/>
      <w:marRight w:val="0"/>
      <w:marTop w:val="0"/>
      <w:marBottom w:val="0"/>
      <w:divBdr>
        <w:top w:val="none" w:sz="0" w:space="0" w:color="auto"/>
        <w:left w:val="none" w:sz="0" w:space="0" w:color="auto"/>
        <w:bottom w:val="none" w:sz="0" w:space="0" w:color="auto"/>
        <w:right w:val="none" w:sz="0" w:space="0" w:color="auto"/>
      </w:divBdr>
    </w:div>
    <w:div w:id="472597354">
      <w:bodyDiv w:val="1"/>
      <w:marLeft w:val="0"/>
      <w:marRight w:val="0"/>
      <w:marTop w:val="0"/>
      <w:marBottom w:val="0"/>
      <w:divBdr>
        <w:top w:val="none" w:sz="0" w:space="0" w:color="auto"/>
        <w:left w:val="none" w:sz="0" w:space="0" w:color="auto"/>
        <w:bottom w:val="none" w:sz="0" w:space="0" w:color="auto"/>
        <w:right w:val="none" w:sz="0" w:space="0" w:color="auto"/>
      </w:divBdr>
    </w:div>
    <w:div w:id="477188321">
      <w:bodyDiv w:val="1"/>
      <w:marLeft w:val="0"/>
      <w:marRight w:val="0"/>
      <w:marTop w:val="0"/>
      <w:marBottom w:val="0"/>
      <w:divBdr>
        <w:top w:val="none" w:sz="0" w:space="0" w:color="auto"/>
        <w:left w:val="none" w:sz="0" w:space="0" w:color="auto"/>
        <w:bottom w:val="none" w:sz="0" w:space="0" w:color="auto"/>
        <w:right w:val="none" w:sz="0" w:space="0" w:color="auto"/>
      </w:divBdr>
    </w:div>
    <w:div w:id="500702522">
      <w:bodyDiv w:val="1"/>
      <w:marLeft w:val="0"/>
      <w:marRight w:val="0"/>
      <w:marTop w:val="0"/>
      <w:marBottom w:val="0"/>
      <w:divBdr>
        <w:top w:val="none" w:sz="0" w:space="0" w:color="auto"/>
        <w:left w:val="none" w:sz="0" w:space="0" w:color="auto"/>
        <w:bottom w:val="none" w:sz="0" w:space="0" w:color="auto"/>
        <w:right w:val="none" w:sz="0" w:space="0" w:color="auto"/>
      </w:divBdr>
      <w:divsChild>
        <w:div w:id="2083719223">
          <w:marLeft w:val="0"/>
          <w:marRight w:val="0"/>
          <w:marTop w:val="0"/>
          <w:marBottom w:val="600"/>
          <w:divBdr>
            <w:top w:val="none" w:sz="0" w:space="0" w:color="auto"/>
            <w:left w:val="none" w:sz="0" w:space="0" w:color="auto"/>
            <w:bottom w:val="none" w:sz="0" w:space="0" w:color="auto"/>
            <w:right w:val="none" w:sz="0" w:space="0" w:color="auto"/>
          </w:divBdr>
        </w:div>
      </w:divsChild>
    </w:div>
    <w:div w:id="542526186">
      <w:bodyDiv w:val="1"/>
      <w:marLeft w:val="0"/>
      <w:marRight w:val="0"/>
      <w:marTop w:val="0"/>
      <w:marBottom w:val="0"/>
      <w:divBdr>
        <w:top w:val="none" w:sz="0" w:space="0" w:color="auto"/>
        <w:left w:val="none" w:sz="0" w:space="0" w:color="auto"/>
        <w:bottom w:val="none" w:sz="0" w:space="0" w:color="auto"/>
        <w:right w:val="none" w:sz="0" w:space="0" w:color="auto"/>
      </w:divBdr>
      <w:divsChild>
        <w:div w:id="960569657">
          <w:marLeft w:val="0"/>
          <w:marRight w:val="0"/>
          <w:marTop w:val="0"/>
          <w:marBottom w:val="0"/>
          <w:divBdr>
            <w:top w:val="none" w:sz="0" w:space="0" w:color="auto"/>
            <w:left w:val="none" w:sz="0" w:space="0" w:color="auto"/>
            <w:bottom w:val="none" w:sz="0" w:space="0" w:color="auto"/>
            <w:right w:val="none" w:sz="0" w:space="0" w:color="auto"/>
          </w:divBdr>
        </w:div>
      </w:divsChild>
    </w:div>
    <w:div w:id="573471637">
      <w:bodyDiv w:val="1"/>
      <w:marLeft w:val="0"/>
      <w:marRight w:val="0"/>
      <w:marTop w:val="0"/>
      <w:marBottom w:val="0"/>
      <w:divBdr>
        <w:top w:val="none" w:sz="0" w:space="0" w:color="auto"/>
        <w:left w:val="none" w:sz="0" w:space="0" w:color="auto"/>
        <w:bottom w:val="none" w:sz="0" w:space="0" w:color="auto"/>
        <w:right w:val="none" w:sz="0" w:space="0" w:color="auto"/>
      </w:divBdr>
    </w:div>
    <w:div w:id="606083642">
      <w:bodyDiv w:val="1"/>
      <w:marLeft w:val="0"/>
      <w:marRight w:val="0"/>
      <w:marTop w:val="0"/>
      <w:marBottom w:val="0"/>
      <w:divBdr>
        <w:top w:val="none" w:sz="0" w:space="0" w:color="auto"/>
        <w:left w:val="none" w:sz="0" w:space="0" w:color="auto"/>
        <w:bottom w:val="none" w:sz="0" w:space="0" w:color="auto"/>
        <w:right w:val="none" w:sz="0" w:space="0" w:color="auto"/>
      </w:divBdr>
    </w:div>
    <w:div w:id="637151575">
      <w:bodyDiv w:val="1"/>
      <w:marLeft w:val="0"/>
      <w:marRight w:val="0"/>
      <w:marTop w:val="0"/>
      <w:marBottom w:val="0"/>
      <w:divBdr>
        <w:top w:val="none" w:sz="0" w:space="0" w:color="auto"/>
        <w:left w:val="none" w:sz="0" w:space="0" w:color="auto"/>
        <w:bottom w:val="none" w:sz="0" w:space="0" w:color="auto"/>
        <w:right w:val="none" w:sz="0" w:space="0" w:color="auto"/>
      </w:divBdr>
    </w:div>
    <w:div w:id="646785219">
      <w:bodyDiv w:val="1"/>
      <w:marLeft w:val="0"/>
      <w:marRight w:val="0"/>
      <w:marTop w:val="0"/>
      <w:marBottom w:val="0"/>
      <w:divBdr>
        <w:top w:val="none" w:sz="0" w:space="0" w:color="auto"/>
        <w:left w:val="none" w:sz="0" w:space="0" w:color="auto"/>
        <w:bottom w:val="none" w:sz="0" w:space="0" w:color="auto"/>
        <w:right w:val="none" w:sz="0" w:space="0" w:color="auto"/>
      </w:divBdr>
    </w:div>
    <w:div w:id="650989210">
      <w:bodyDiv w:val="1"/>
      <w:marLeft w:val="0"/>
      <w:marRight w:val="0"/>
      <w:marTop w:val="0"/>
      <w:marBottom w:val="0"/>
      <w:divBdr>
        <w:top w:val="none" w:sz="0" w:space="0" w:color="auto"/>
        <w:left w:val="none" w:sz="0" w:space="0" w:color="auto"/>
        <w:bottom w:val="none" w:sz="0" w:space="0" w:color="auto"/>
        <w:right w:val="none" w:sz="0" w:space="0" w:color="auto"/>
      </w:divBdr>
    </w:div>
    <w:div w:id="667833982">
      <w:bodyDiv w:val="1"/>
      <w:marLeft w:val="0"/>
      <w:marRight w:val="0"/>
      <w:marTop w:val="0"/>
      <w:marBottom w:val="0"/>
      <w:divBdr>
        <w:top w:val="none" w:sz="0" w:space="0" w:color="auto"/>
        <w:left w:val="none" w:sz="0" w:space="0" w:color="auto"/>
        <w:bottom w:val="none" w:sz="0" w:space="0" w:color="auto"/>
        <w:right w:val="none" w:sz="0" w:space="0" w:color="auto"/>
      </w:divBdr>
    </w:div>
    <w:div w:id="740567716">
      <w:bodyDiv w:val="1"/>
      <w:marLeft w:val="0"/>
      <w:marRight w:val="0"/>
      <w:marTop w:val="0"/>
      <w:marBottom w:val="0"/>
      <w:divBdr>
        <w:top w:val="none" w:sz="0" w:space="0" w:color="auto"/>
        <w:left w:val="none" w:sz="0" w:space="0" w:color="auto"/>
        <w:bottom w:val="none" w:sz="0" w:space="0" w:color="auto"/>
        <w:right w:val="none" w:sz="0" w:space="0" w:color="auto"/>
      </w:divBdr>
      <w:divsChild>
        <w:div w:id="201358179">
          <w:marLeft w:val="0"/>
          <w:marRight w:val="0"/>
          <w:marTop w:val="0"/>
          <w:marBottom w:val="0"/>
          <w:divBdr>
            <w:top w:val="none" w:sz="0" w:space="0" w:color="auto"/>
            <w:left w:val="none" w:sz="0" w:space="0" w:color="auto"/>
            <w:bottom w:val="none" w:sz="0" w:space="0" w:color="auto"/>
            <w:right w:val="none" w:sz="0" w:space="0" w:color="auto"/>
          </w:divBdr>
        </w:div>
      </w:divsChild>
    </w:div>
    <w:div w:id="775446611">
      <w:bodyDiv w:val="1"/>
      <w:marLeft w:val="0"/>
      <w:marRight w:val="0"/>
      <w:marTop w:val="0"/>
      <w:marBottom w:val="0"/>
      <w:divBdr>
        <w:top w:val="none" w:sz="0" w:space="0" w:color="auto"/>
        <w:left w:val="none" w:sz="0" w:space="0" w:color="auto"/>
        <w:bottom w:val="none" w:sz="0" w:space="0" w:color="auto"/>
        <w:right w:val="none" w:sz="0" w:space="0" w:color="auto"/>
      </w:divBdr>
    </w:div>
    <w:div w:id="795180296">
      <w:bodyDiv w:val="1"/>
      <w:marLeft w:val="0"/>
      <w:marRight w:val="0"/>
      <w:marTop w:val="0"/>
      <w:marBottom w:val="0"/>
      <w:divBdr>
        <w:top w:val="none" w:sz="0" w:space="0" w:color="auto"/>
        <w:left w:val="none" w:sz="0" w:space="0" w:color="auto"/>
        <w:bottom w:val="none" w:sz="0" w:space="0" w:color="auto"/>
        <w:right w:val="none" w:sz="0" w:space="0" w:color="auto"/>
      </w:divBdr>
    </w:div>
    <w:div w:id="896012954">
      <w:bodyDiv w:val="1"/>
      <w:marLeft w:val="0"/>
      <w:marRight w:val="0"/>
      <w:marTop w:val="0"/>
      <w:marBottom w:val="0"/>
      <w:divBdr>
        <w:top w:val="none" w:sz="0" w:space="0" w:color="auto"/>
        <w:left w:val="none" w:sz="0" w:space="0" w:color="auto"/>
        <w:bottom w:val="none" w:sz="0" w:space="0" w:color="auto"/>
        <w:right w:val="none" w:sz="0" w:space="0" w:color="auto"/>
      </w:divBdr>
      <w:divsChild>
        <w:div w:id="1468738124">
          <w:marLeft w:val="0"/>
          <w:marRight w:val="0"/>
          <w:marTop w:val="0"/>
          <w:marBottom w:val="0"/>
          <w:divBdr>
            <w:top w:val="none" w:sz="0" w:space="0" w:color="auto"/>
            <w:left w:val="none" w:sz="0" w:space="0" w:color="auto"/>
            <w:bottom w:val="none" w:sz="0" w:space="0" w:color="auto"/>
            <w:right w:val="none" w:sz="0" w:space="0" w:color="auto"/>
          </w:divBdr>
        </w:div>
      </w:divsChild>
    </w:div>
    <w:div w:id="906502051">
      <w:bodyDiv w:val="1"/>
      <w:marLeft w:val="0"/>
      <w:marRight w:val="0"/>
      <w:marTop w:val="0"/>
      <w:marBottom w:val="0"/>
      <w:divBdr>
        <w:top w:val="none" w:sz="0" w:space="0" w:color="auto"/>
        <w:left w:val="none" w:sz="0" w:space="0" w:color="auto"/>
        <w:bottom w:val="none" w:sz="0" w:space="0" w:color="auto"/>
        <w:right w:val="none" w:sz="0" w:space="0" w:color="auto"/>
      </w:divBdr>
    </w:div>
    <w:div w:id="915551209">
      <w:bodyDiv w:val="1"/>
      <w:marLeft w:val="0"/>
      <w:marRight w:val="0"/>
      <w:marTop w:val="0"/>
      <w:marBottom w:val="0"/>
      <w:divBdr>
        <w:top w:val="none" w:sz="0" w:space="0" w:color="auto"/>
        <w:left w:val="none" w:sz="0" w:space="0" w:color="auto"/>
        <w:bottom w:val="none" w:sz="0" w:space="0" w:color="auto"/>
        <w:right w:val="none" w:sz="0" w:space="0" w:color="auto"/>
      </w:divBdr>
    </w:div>
    <w:div w:id="957954766">
      <w:bodyDiv w:val="1"/>
      <w:marLeft w:val="0"/>
      <w:marRight w:val="0"/>
      <w:marTop w:val="0"/>
      <w:marBottom w:val="0"/>
      <w:divBdr>
        <w:top w:val="none" w:sz="0" w:space="0" w:color="auto"/>
        <w:left w:val="none" w:sz="0" w:space="0" w:color="auto"/>
        <w:bottom w:val="none" w:sz="0" w:space="0" w:color="auto"/>
        <w:right w:val="none" w:sz="0" w:space="0" w:color="auto"/>
      </w:divBdr>
    </w:div>
    <w:div w:id="962032224">
      <w:bodyDiv w:val="1"/>
      <w:marLeft w:val="0"/>
      <w:marRight w:val="0"/>
      <w:marTop w:val="0"/>
      <w:marBottom w:val="0"/>
      <w:divBdr>
        <w:top w:val="none" w:sz="0" w:space="0" w:color="auto"/>
        <w:left w:val="none" w:sz="0" w:space="0" w:color="auto"/>
        <w:bottom w:val="none" w:sz="0" w:space="0" w:color="auto"/>
        <w:right w:val="none" w:sz="0" w:space="0" w:color="auto"/>
      </w:divBdr>
    </w:div>
    <w:div w:id="979068566">
      <w:bodyDiv w:val="1"/>
      <w:marLeft w:val="0"/>
      <w:marRight w:val="0"/>
      <w:marTop w:val="0"/>
      <w:marBottom w:val="0"/>
      <w:divBdr>
        <w:top w:val="none" w:sz="0" w:space="0" w:color="auto"/>
        <w:left w:val="none" w:sz="0" w:space="0" w:color="auto"/>
        <w:bottom w:val="none" w:sz="0" w:space="0" w:color="auto"/>
        <w:right w:val="none" w:sz="0" w:space="0" w:color="auto"/>
      </w:divBdr>
    </w:div>
    <w:div w:id="1044406058">
      <w:bodyDiv w:val="1"/>
      <w:marLeft w:val="0"/>
      <w:marRight w:val="0"/>
      <w:marTop w:val="0"/>
      <w:marBottom w:val="0"/>
      <w:divBdr>
        <w:top w:val="none" w:sz="0" w:space="0" w:color="auto"/>
        <w:left w:val="none" w:sz="0" w:space="0" w:color="auto"/>
        <w:bottom w:val="none" w:sz="0" w:space="0" w:color="auto"/>
        <w:right w:val="none" w:sz="0" w:space="0" w:color="auto"/>
      </w:divBdr>
    </w:div>
    <w:div w:id="1051927003">
      <w:bodyDiv w:val="1"/>
      <w:marLeft w:val="0"/>
      <w:marRight w:val="0"/>
      <w:marTop w:val="0"/>
      <w:marBottom w:val="0"/>
      <w:divBdr>
        <w:top w:val="none" w:sz="0" w:space="0" w:color="auto"/>
        <w:left w:val="none" w:sz="0" w:space="0" w:color="auto"/>
        <w:bottom w:val="none" w:sz="0" w:space="0" w:color="auto"/>
        <w:right w:val="none" w:sz="0" w:space="0" w:color="auto"/>
      </w:divBdr>
    </w:div>
    <w:div w:id="1055161472">
      <w:bodyDiv w:val="1"/>
      <w:marLeft w:val="0"/>
      <w:marRight w:val="0"/>
      <w:marTop w:val="0"/>
      <w:marBottom w:val="0"/>
      <w:divBdr>
        <w:top w:val="none" w:sz="0" w:space="0" w:color="auto"/>
        <w:left w:val="none" w:sz="0" w:space="0" w:color="auto"/>
        <w:bottom w:val="none" w:sz="0" w:space="0" w:color="auto"/>
        <w:right w:val="none" w:sz="0" w:space="0" w:color="auto"/>
      </w:divBdr>
    </w:div>
    <w:div w:id="1058868721">
      <w:bodyDiv w:val="1"/>
      <w:marLeft w:val="0"/>
      <w:marRight w:val="0"/>
      <w:marTop w:val="0"/>
      <w:marBottom w:val="0"/>
      <w:divBdr>
        <w:top w:val="none" w:sz="0" w:space="0" w:color="auto"/>
        <w:left w:val="none" w:sz="0" w:space="0" w:color="auto"/>
        <w:bottom w:val="none" w:sz="0" w:space="0" w:color="auto"/>
        <w:right w:val="none" w:sz="0" w:space="0" w:color="auto"/>
      </w:divBdr>
    </w:div>
    <w:div w:id="1082525306">
      <w:bodyDiv w:val="1"/>
      <w:marLeft w:val="0"/>
      <w:marRight w:val="0"/>
      <w:marTop w:val="0"/>
      <w:marBottom w:val="0"/>
      <w:divBdr>
        <w:top w:val="none" w:sz="0" w:space="0" w:color="auto"/>
        <w:left w:val="none" w:sz="0" w:space="0" w:color="auto"/>
        <w:bottom w:val="none" w:sz="0" w:space="0" w:color="auto"/>
        <w:right w:val="none" w:sz="0" w:space="0" w:color="auto"/>
      </w:divBdr>
    </w:div>
    <w:div w:id="1099183500">
      <w:bodyDiv w:val="1"/>
      <w:marLeft w:val="0"/>
      <w:marRight w:val="0"/>
      <w:marTop w:val="0"/>
      <w:marBottom w:val="0"/>
      <w:divBdr>
        <w:top w:val="none" w:sz="0" w:space="0" w:color="auto"/>
        <w:left w:val="none" w:sz="0" w:space="0" w:color="auto"/>
        <w:bottom w:val="none" w:sz="0" w:space="0" w:color="auto"/>
        <w:right w:val="none" w:sz="0" w:space="0" w:color="auto"/>
      </w:divBdr>
    </w:div>
    <w:div w:id="1117598740">
      <w:bodyDiv w:val="1"/>
      <w:marLeft w:val="0"/>
      <w:marRight w:val="0"/>
      <w:marTop w:val="0"/>
      <w:marBottom w:val="0"/>
      <w:divBdr>
        <w:top w:val="none" w:sz="0" w:space="0" w:color="auto"/>
        <w:left w:val="none" w:sz="0" w:space="0" w:color="auto"/>
        <w:bottom w:val="none" w:sz="0" w:space="0" w:color="auto"/>
        <w:right w:val="none" w:sz="0" w:space="0" w:color="auto"/>
      </w:divBdr>
    </w:div>
    <w:div w:id="1154687258">
      <w:bodyDiv w:val="1"/>
      <w:marLeft w:val="0"/>
      <w:marRight w:val="0"/>
      <w:marTop w:val="0"/>
      <w:marBottom w:val="0"/>
      <w:divBdr>
        <w:top w:val="none" w:sz="0" w:space="0" w:color="auto"/>
        <w:left w:val="none" w:sz="0" w:space="0" w:color="auto"/>
        <w:bottom w:val="none" w:sz="0" w:space="0" w:color="auto"/>
        <w:right w:val="none" w:sz="0" w:space="0" w:color="auto"/>
      </w:divBdr>
    </w:div>
    <w:div w:id="1210145049">
      <w:bodyDiv w:val="1"/>
      <w:marLeft w:val="0"/>
      <w:marRight w:val="0"/>
      <w:marTop w:val="0"/>
      <w:marBottom w:val="0"/>
      <w:divBdr>
        <w:top w:val="none" w:sz="0" w:space="0" w:color="auto"/>
        <w:left w:val="none" w:sz="0" w:space="0" w:color="auto"/>
        <w:bottom w:val="none" w:sz="0" w:space="0" w:color="auto"/>
        <w:right w:val="none" w:sz="0" w:space="0" w:color="auto"/>
      </w:divBdr>
    </w:div>
    <w:div w:id="1268385611">
      <w:bodyDiv w:val="1"/>
      <w:marLeft w:val="0"/>
      <w:marRight w:val="0"/>
      <w:marTop w:val="0"/>
      <w:marBottom w:val="0"/>
      <w:divBdr>
        <w:top w:val="none" w:sz="0" w:space="0" w:color="auto"/>
        <w:left w:val="none" w:sz="0" w:space="0" w:color="auto"/>
        <w:bottom w:val="none" w:sz="0" w:space="0" w:color="auto"/>
        <w:right w:val="none" w:sz="0" w:space="0" w:color="auto"/>
      </w:divBdr>
    </w:div>
    <w:div w:id="1274096498">
      <w:bodyDiv w:val="1"/>
      <w:marLeft w:val="0"/>
      <w:marRight w:val="0"/>
      <w:marTop w:val="0"/>
      <w:marBottom w:val="0"/>
      <w:divBdr>
        <w:top w:val="none" w:sz="0" w:space="0" w:color="auto"/>
        <w:left w:val="none" w:sz="0" w:space="0" w:color="auto"/>
        <w:bottom w:val="none" w:sz="0" w:space="0" w:color="auto"/>
        <w:right w:val="none" w:sz="0" w:space="0" w:color="auto"/>
      </w:divBdr>
      <w:divsChild>
        <w:div w:id="1974823862">
          <w:marLeft w:val="0"/>
          <w:marRight w:val="0"/>
          <w:marTop w:val="0"/>
          <w:marBottom w:val="600"/>
          <w:divBdr>
            <w:top w:val="none" w:sz="0" w:space="0" w:color="auto"/>
            <w:left w:val="none" w:sz="0" w:space="0" w:color="auto"/>
            <w:bottom w:val="none" w:sz="0" w:space="0" w:color="auto"/>
            <w:right w:val="none" w:sz="0" w:space="0" w:color="auto"/>
          </w:divBdr>
        </w:div>
      </w:divsChild>
    </w:div>
    <w:div w:id="1279794203">
      <w:bodyDiv w:val="1"/>
      <w:marLeft w:val="0"/>
      <w:marRight w:val="0"/>
      <w:marTop w:val="0"/>
      <w:marBottom w:val="0"/>
      <w:divBdr>
        <w:top w:val="none" w:sz="0" w:space="0" w:color="auto"/>
        <w:left w:val="none" w:sz="0" w:space="0" w:color="auto"/>
        <w:bottom w:val="none" w:sz="0" w:space="0" w:color="auto"/>
        <w:right w:val="none" w:sz="0" w:space="0" w:color="auto"/>
      </w:divBdr>
    </w:div>
    <w:div w:id="1286425046">
      <w:bodyDiv w:val="1"/>
      <w:marLeft w:val="0"/>
      <w:marRight w:val="0"/>
      <w:marTop w:val="0"/>
      <w:marBottom w:val="0"/>
      <w:divBdr>
        <w:top w:val="none" w:sz="0" w:space="0" w:color="auto"/>
        <w:left w:val="none" w:sz="0" w:space="0" w:color="auto"/>
        <w:bottom w:val="none" w:sz="0" w:space="0" w:color="auto"/>
        <w:right w:val="none" w:sz="0" w:space="0" w:color="auto"/>
      </w:divBdr>
    </w:div>
    <w:div w:id="1290355075">
      <w:bodyDiv w:val="1"/>
      <w:marLeft w:val="0"/>
      <w:marRight w:val="0"/>
      <w:marTop w:val="0"/>
      <w:marBottom w:val="0"/>
      <w:divBdr>
        <w:top w:val="none" w:sz="0" w:space="0" w:color="auto"/>
        <w:left w:val="none" w:sz="0" w:space="0" w:color="auto"/>
        <w:bottom w:val="none" w:sz="0" w:space="0" w:color="auto"/>
        <w:right w:val="none" w:sz="0" w:space="0" w:color="auto"/>
      </w:divBdr>
    </w:div>
    <w:div w:id="1369525752">
      <w:bodyDiv w:val="1"/>
      <w:marLeft w:val="0"/>
      <w:marRight w:val="0"/>
      <w:marTop w:val="0"/>
      <w:marBottom w:val="0"/>
      <w:divBdr>
        <w:top w:val="none" w:sz="0" w:space="0" w:color="auto"/>
        <w:left w:val="none" w:sz="0" w:space="0" w:color="auto"/>
        <w:bottom w:val="none" w:sz="0" w:space="0" w:color="auto"/>
        <w:right w:val="none" w:sz="0" w:space="0" w:color="auto"/>
      </w:divBdr>
    </w:div>
    <w:div w:id="1444761420">
      <w:bodyDiv w:val="1"/>
      <w:marLeft w:val="0"/>
      <w:marRight w:val="0"/>
      <w:marTop w:val="0"/>
      <w:marBottom w:val="0"/>
      <w:divBdr>
        <w:top w:val="none" w:sz="0" w:space="0" w:color="auto"/>
        <w:left w:val="none" w:sz="0" w:space="0" w:color="auto"/>
        <w:bottom w:val="none" w:sz="0" w:space="0" w:color="auto"/>
        <w:right w:val="none" w:sz="0" w:space="0" w:color="auto"/>
      </w:divBdr>
    </w:div>
    <w:div w:id="1466465211">
      <w:bodyDiv w:val="1"/>
      <w:marLeft w:val="0"/>
      <w:marRight w:val="0"/>
      <w:marTop w:val="0"/>
      <w:marBottom w:val="0"/>
      <w:divBdr>
        <w:top w:val="none" w:sz="0" w:space="0" w:color="auto"/>
        <w:left w:val="none" w:sz="0" w:space="0" w:color="auto"/>
        <w:bottom w:val="none" w:sz="0" w:space="0" w:color="auto"/>
        <w:right w:val="none" w:sz="0" w:space="0" w:color="auto"/>
      </w:divBdr>
    </w:div>
    <w:div w:id="1474560636">
      <w:bodyDiv w:val="1"/>
      <w:marLeft w:val="0"/>
      <w:marRight w:val="0"/>
      <w:marTop w:val="0"/>
      <w:marBottom w:val="0"/>
      <w:divBdr>
        <w:top w:val="none" w:sz="0" w:space="0" w:color="auto"/>
        <w:left w:val="none" w:sz="0" w:space="0" w:color="auto"/>
        <w:bottom w:val="none" w:sz="0" w:space="0" w:color="auto"/>
        <w:right w:val="none" w:sz="0" w:space="0" w:color="auto"/>
      </w:divBdr>
    </w:div>
    <w:div w:id="1488981632">
      <w:bodyDiv w:val="1"/>
      <w:marLeft w:val="0"/>
      <w:marRight w:val="0"/>
      <w:marTop w:val="0"/>
      <w:marBottom w:val="0"/>
      <w:divBdr>
        <w:top w:val="none" w:sz="0" w:space="0" w:color="auto"/>
        <w:left w:val="none" w:sz="0" w:space="0" w:color="auto"/>
        <w:bottom w:val="none" w:sz="0" w:space="0" w:color="auto"/>
        <w:right w:val="none" w:sz="0" w:space="0" w:color="auto"/>
      </w:divBdr>
    </w:div>
    <w:div w:id="1548682911">
      <w:bodyDiv w:val="1"/>
      <w:marLeft w:val="0"/>
      <w:marRight w:val="0"/>
      <w:marTop w:val="0"/>
      <w:marBottom w:val="0"/>
      <w:divBdr>
        <w:top w:val="none" w:sz="0" w:space="0" w:color="auto"/>
        <w:left w:val="none" w:sz="0" w:space="0" w:color="auto"/>
        <w:bottom w:val="none" w:sz="0" w:space="0" w:color="auto"/>
        <w:right w:val="none" w:sz="0" w:space="0" w:color="auto"/>
      </w:divBdr>
    </w:div>
    <w:div w:id="1557625323">
      <w:bodyDiv w:val="1"/>
      <w:marLeft w:val="0"/>
      <w:marRight w:val="0"/>
      <w:marTop w:val="0"/>
      <w:marBottom w:val="0"/>
      <w:divBdr>
        <w:top w:val="none" w:sz="0" w:space="0" w:color="auto"/>
        <w:left w:val="none" w:sz="0" w:space="0" w:color="auto"/>
        <w:bottom w:val="none" w:sz="0" w:space="0" w:color="auto"/>
        <w:right w:val="none" w:sz="0" w:space="0" w:color="auto"/>
      </w:divBdr>
    </w:div>
    <w:div w:id="1597984690">
      <w:bodyDiv w:val="1"/>
      <w:marLeft w:val="0"/>
      <w:marRight w:val="0"/>
      <w:marTop w:val="0"/>
      <w:marBottom w:val="0"/>
      <w:divBdr>
        <w:top w:val="none" w:sz="0" w:space="0" w:color="auto"/>
        <w:left w:val="none" w:sz="0" w:space="0" w:color="auto"/>
        <w:bottom w:val="none" w:sz="0" w:space="0" w:color="auto"/>
        <w:right w:val="none" w:sz="0" w:space="0" w:color="auto"/>
      </w:divBdr>
    </w:div>
    <w:div w:id="1611929698">
      <w:bodyDiv w:val="1"/>
      <w:marLeft w:val="0"/>
      <w:marRight w:val="0"/>
      <w:marTop w:val="0"/>
      <w:marBottom w:val="0"/>
      <w:divBdr>
        <w:top w:val="none" w:sz="0" w:space="0" w:color="auto"/>
        <w:left w:val="none" w:sz="0" w:space="0" w:color="auto"/>
        <w:bottom w:val="none" w:sz="0" w:space="0" w:color="auto"/>
        <w:right w:val="none" w:sz="0" w:space="0" w:color="auto"/>
      </w:divBdr>
    </w:div>
    <w:div w:id="1612862235">
      <w:bodyDiv w:val="1"/>
      <w:marLeft w:val="0"/>
      <w:marRight w:val="0"/>
      <w:marTop w:val="0"/>
      <w:marBottom w:val="0"/>
      <w:divBdr>
        <w:top w:val="none" w:sz="0" w:space="0" w:color="auto"/>
        <w:left w:val="none" w:sz="0" w:space="0" w:color="auto"/>
        <w:bottom w:val="none" w:sz="0" w:space="0" w:color="auto"/>
        <w:right w:val="none" w:sz="0" w:space="0" w:color="auto"/>
      </w:divBdr>
      <w:divsChild>
        <w:div w:id="1056472816">
          <w:marLeft w:val="0"/>
          <w:marRight w:val="0"/>
          <w:marTop w:val="0"/>
          <w:marBottom w:val="0"/>
          <w:divBdr>
            <w:top w:val="none" w:sz="0" w:space="0" w:color="auto"/>
            <w:left w:val="none" w:sz="0" w:space="0" w:color="auto"/>
            <w:bottom w:val="none" w:sz="0" w:space="0" w:color="auto"/>
            <w:right w:val="none" w:sz="0" w:space="0" w:color="auto"/>
          </w:divBdr>
        </w:div>
      </w:divsChild>
    </w:div>
    <w:div w:id="1620378148">
      <w:bodyDiv w:val="1"/>
      <w:marLeft w:val="0"/>
      <w:marRight w:val="0"/>
      <w:marTop w:val="0"/>
      <w:marBottom w:val="0"/>
      <w:divBdr>
        <w:top w:val="none" w:sz="0" w:space="0" w:color="auto"/>
        <w:left w:val="none" w:sz="0" w:space="0" w:color="auto"/>
        <w:bottom w:val="none" w:sz="0" w:space="0" w:color="auto"/>
        <w:right w:val="none" w:sz="0" w:space="0" w:color="auto"/>
      </w:divBdr>
    </w:div>
    <w:div w:id="1700200919">
      <w:bodyDiv w:val="1"/>
      <w:marLeft w:val="0"/>
      <w:marRight w:val="0"/>
      <w:marTop w:val="0"/>
      <w:marBottom w:val="0"/>
      <w:divBdr>
        <w:top w:val="none" w:sz="0" w:space="0" w:color="auto"/>
        <w:left w:val="none" w:sz="0" w:space="0" w:color="auto"/>
        <w:bottom w:val="none" w:sz="0" w:space="0" w:color="auto"/>
        <w:right w:val="none" w:sz="0" w:space="0" w:color="auto"/>
      </w:divBdr>
    </w:div>
    <w:div w:id="1746605871">
      <w:bodyDiv w:val="1"/>
      <w:marLeft w:val="0"/>
      <w:marRight w:val="0"/>
      <w:marTop w:val="0"/>
      <w:marBottom w:val="0"/>
      <w:divBdr>
        <w:top w:val="none" w:sz="0" w:space="0" w:color="auto"/>
        <w:left w:val="none" w:sz="0" w:space="0" w:color="auto"/>
        <w:bottom w:val="none" w:sz="0" w:space="0" w:color="auto"/>
        <w:right w:val="none" w:sz="0" w:space="0" w:color="auto"/>
      </w:divBdr>
    </w:div>
    <w:div w:id="1839341876">
      <w:bodyDiv w:val="1"/>
      <w:marLeft w:val="0"/>
      <w:marRight w:val="0"/>
      <w:marTop w:val="0"/>
      <w:marBottom w:val="0"/>
      <w:divBdr>
        <w:top w:val="none" w:sz="0" w:space="0" w:color="auto"/>
        <w:left w:val="none" w:sz="0" w:space="0" w:color="auto"/>
        <w:bottom w:val="none" w:sz="0" w:space="0" w:color="auto"/>
        <w:right w:val="none" w:sz="0" w:space="0" w:color="auto"/>
      </w:divBdr>
    </w:div>
    <w:div w:id="1843859081">
      <w:bodyDiv w:val="1"/>
      <w:marLeft w:val="0"/>
      <w:marRight w:val="0"/>
      <w:marTop w:val="0"/>
      <w:marBottom w:val="0"/>
      <w:divBdr>
        <w:top w:val="none" w:sz="0" w:space="0" w:color="auto"/>
        <w:left w:val="none" w:sz="0" w:space="0" w:color="auto"/>
        <w:bottom w:val="none" w:sz="0" w:space="0" w:color="auto"/>
        <w:right w:val="none" w:sz="0" w:space="0" w:color="auto"/>
      </w:divBdr>
    </w:div>
    <w:div w:id="1847213419">
      <w:bodyDiv w:val="1"/>
      <w:marLeft w:val="0"/>
      <w:marRight w:val="0"/>
      <w:marTop w:val="0"/>
      <w:marBottom w:val="0"/>
      <w:divBdr>
        <w:top w:val="none" w:sz="0" w:space="0" w:color="auto"/>
        <w:left w:val="none" w:sz="0" w:space="0" w:color="auto"/>
        <w:bottom w:val="none" w:sz="0" w:space="0" w:color="auto"/>
        <w:right w:val="none" w:sz="0" w:space="0" w:color="auto"/>
      </w:divBdr>
    </w:div>
    <w:div w:id="1876499523">
      <w:bodyDiv w:val="1"/>
      <w:marLeft w:val="0"/>
      <w:marRight w:val="0"/>
      <w:marTop w:val="0"/>
      <w:marBottom w:val="0"/>
      <w:divBdr>
        <w:top w:val="none" w:sz="0" w:space="0" w:color="auto"/>
        <w:left w:val="none" w:sz="0" w:space="0" w:color="auto"/>
        <w:bottom w:val="none" w:sz="0" w:space="0" w:color="auto"/>
        <w:right w:val="none" w:sz="0" w:space="0" w:color="auto"/>
      </w:divBdr>
    </w:div>
    <w:div w:id="1896158203">
      <w:bodyDiv w:val="1"/>
      <w:marLeft w:val="0"/>
      <w:marRight w:val="0"/>
      <w:marTop w:val="0"/>
      <w:marBottom w:val="0"/>
      <w:divBdr>
        <w:top w:val="none" w:sz="0" w:space="0" w:color="auto"/>
        <w:left w:val="none" w:sz="0" w:space="0" w:color="auto"/>
        <w:bottom w:val="none" w:sz="0" w:space="0" w:color="auto"/>
        <w:right w:val="none" w:sz="0" w:space="0" w:color="auto"/>
      </w:divBdr>
    </w:div>
    <w:div w:id="1968585000">
      <w:bodyDiv w:val="1"/>
      <w:marLeft w:val="0"/>
      <w:marRight w:val="0"/>
      <w:marTop w:val="0"/>
      <w:marBottom w:val="0"/>
      <w:divBdr>
        <w:top w:val="none" w:sz="0" w:space="0" w:color="auto"/>
        <w:left w:val="none" w:sz="0" w:space="0" w:color="auto"/>
        <w:bottom w:val="none" w:sz="0" w:space="0" w:color="auto"/>
        <w:right w:val="none" w:sz="0" w:space="0" w:color="auto"/>
      </w:divBdr>
    </w:div>
    <w:div w:id="1975021145">
      <w:bodyDiv w:val="1"/>
      <w:marLeft w:val="0"/>
      <w:marRight w:val="0"/>
      <w:marTop w:val="0"/>
      <w:marBottom w:val="0"/>
      <w:divBdr>
        <w:top w:val="none" w:sz="0" w:space="0" w:color="auto"/>
        <w:left w:val="none" w:sz="0" w:space="0" w:color="auto"/>
        <w:bottom w:val="none" w:sz="0" w:space="0" w:color="auto"/>
        <w:right w:val="none" w:sz="0" w:space="0" w:color="auto"/>
      </w:divBdr>
    </w:div>
    <w:div w:id="2037466560">
      <w:bodyDiv w:val="1"/>
      <w:marLeft w:val="0"/>
      <w:marRight w:val="0"/>
      <w:marTop w:val="0"/>
      <w:marBottom w:val="0"/>
      <w:divBdr>
        <w:top w:val="none" w:sz="0" w:space="0" w:color="auto"/>
        <w:left w:val="none" w:sz="0" w:space="0" w:color="auto"/>
        <w:bottom w:val="none" w:sz="0" w:space="0" w:color="auto"/>
        <w:right w:val="none" w:sz="0" w:space="0" w:color="auto"/>
      </w:divBdr>
    </w:div>
    <w:div w:id="2080205361">
      <w:bodyDiv w:val="1"/>
      <w:marLeft w:val="0"/>
      <w:marRight w:val="0"/>
      <w:marTop w:val="0"/>
      <w:marBottom w:val="0"/>
      <w:divBdr>
        <w:top w:val="none" w:sz="0" w:space="0" w:color="auto"/>
        <w:left w:val="none" w:sz="0" w:space="0" w:color="auto"/>
        <w:bottom w:val="none" w:sz="0" w:space="0" w:color="auto"/>
        <w:right w:val="none" w:sz="0" w:space="0" w:color="auto"/>
      </w:divBdr>
    </w:div>
    <w:div w:id="2112316787">
      <w:bodyDiv w:val="1"/>
      <w:marLeft w:val="0"/>
      <w:marRight w:val="0"/>
      <w:marTop w:val="0"/>
      <w:marBottom w:val="0"/>
      <w:divBdr>
        <w:top w:val="none" w:sz="0" w:space="0" w:color="auto"/>
        <w:left w:val="none" w:sz="0" w:space="0" w:color="auto"/>
        <w:bottom w:val="none" w:sz="0" w:space="0" w:color="auto"/>
        <w:right w:val="none" w:sz="0" w:space="0" w:color="auto"/>
      </w:divBdr>
    </w:div>
    <w:div w:id="2116627448">
      <w:bodyDiv w:val="1"/>
      <w:marLeft w:val="0"/>
      <w:marRight w:val="0"/>
      <w:marTop w:val="0"/>
      <w:marBottom w:val="0"/>
      <w:divBdr>
        <w:top w:val="none" w:sz="0" w:space="0" w:color="auto"/>
        <w:left w:val="none" w:sz="0" w:space="0" w:color="auto"/>
        <w:bottom w:val="none" w:sz="0" w:space="0" w:color="auto"/>
        <w:right w:val="none" w:sz="0" w:space="0" w:color="auto"/>
      </w:divBdr>
    </w:div>
    <w:div w:id="212121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iencedirect.com/topics/biochemistry-genetics-and-molecular-biology/calciu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rome.feige@rd.nestl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sorrent@nus.edu.s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iencedirect.com/topics/biochemistry-genetics-and-molecular-biology/adenovirid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709A89A61BCE48861A412335EC8F07" ma:contentTypeVersion="12" ma:contentTypeDescription="Crée un document." ma:contentTypeScope="" ma:versionID="b6c3c47e78c552456bb4a355e275ff7f">
  <xsd:schema xmlns:xsd="http://www.w3.org/2001/XMLSchema" xmlns:xs="http://www.w3.org/2001/XMLSchema" xmlns:p="http://schemas.microsoft.com/office/2006/metadata/properties" xmlns:ns2="0d2d079a-d3b2-485b-846d-79dad9ef1478" xmlns:ns3="5b1e758d-5d19-4784-b6b1-3db2baf3fe0a" targetNamespace="http://schemas.microsoft.com/office/2006/metadata/properties" ma:root="true" ma:fieldsID="61cb58ffda889808c6954bcc71748d4c" ns2:_="" ns3:_="">
    <xsd:import namespace="0d2d079a-d3b2-485b-846d-79dad9ef1478"/>
    <xsd:import namespace="5b1e758d-5d19-4784-b6b1-3db2baf3fe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d079a-d3b2-485b-846d-79dad9ef1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63b4f369-e68d-40dc-b20e-bd2c7c5d9b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1e758d-5d19-4784-b6b1-3db2baf3fe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5ec84a-be72-4111-aa60-898009b5d16b}" ma:internalName="TaxCatchAll" ma:showField="CatchAllData" ma:web="5b1e758d-5d19-4784-b6b1-3db2baf3fe0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b1e758d-5d19-4784-b6b1-3db2baf3fe0a" xsi:nil="true"/>
    <lcf76f155ced4ddcb4097134ff3c332f xmlns="0d2d079a-d3b2-485b-846d-79dad9ef1478">
      <Terms xmlns="http://schemas.microsoft.com/office/infopath/2007/PartnerControls"/>
    </lcf76f155ced4ddcb4097134ff3c332f>
    <SharedWithUsers xmlns="5b1e758d-5d19-4784-b6b1-3db2baf3fe0a">
      <UserInfo>
        <DisplayName>Membrez,Mathieu,CH-LAUSANNE</DisplayName>
        <AccountId>9</AccountId>
        <AccountType/>
      </UserInfo>
    </SharedWithUsers>
  </documentManagement>
</p:properties>
</file>

<file path=customXml/itemProps1.xml><?xml version="1.0" encoding="utf-8"?>
<ds:datastoreItem xmlns:ds="http://schemas.openxmlformats.org/officeDocument/2006/customXml" ds:itemID="{0519DF7F-55D3-42A3-ACE1-60AD206F033B}">
  <ds:schemaRefs>
    <ds:schemaRef ds:uri="http://schemas.openxmlformats.org/officeDocument/2006/bibliography"/>
  </ds:schemaRefs>
</ds:datastoreItem>
</file>

<file path=customXml/itemProps2.xml><?xml version="1.0" encoding="utf-8"?>
<ds:datastoreItem xmlns:ds="http://schemas.openxmlformats.org/officeDocument/2006/customXml" ds:itemID="{3D2F192C-C3CC-4F13-9114-ABE41E2CB519}">
  <ds:schemaRefs>
    <ds:schemaRef ds:uri="http://schemas.microsoft.com/sharepoint/v3/contenttype/forms"/>
  </ds:schemaRefs>
</ds:datastoreItem>
</file>

<file path=customXml/itemProps3.xml><?xml version="1.0" encoding="utf-8"?>
<ds:datastoreItem xmlns:ds="http://schemas.openxmlformats.org/officeDocument/2006/customXml" ds:itemID="{4846D5CE-7625-4800-8656-B1AF23764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d079a-d3b2-485b-846d-79dad9ef1478"/>
    <ds:schemaRef ds:uri="5b1e758d-5d19-4784-b6b1-3db2baf3f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050AF8-129F-42DD-800E-77C74CA52758}">
  <ds:schemaRefs>
    <ds:schemaRef ds:uri="http://schemas.microsoft.com/office/2006/metadata/properties"/>
    <ds:schemaRef ds:uri="http://schemas.microsoft.com/office/infopath/2007/PartnerControls"/>
    <ds:schemaRef ds:uri="5b1e758d-5d19-4784-b6b1-3db2baf3fe0a"/>
    <ds:schemaRef ds:uri="0d2d079a-d3b2-485b-846d-79dad9ef1478"/>
  </ds:schemaRefs>
</ds:datastoreItem>
</file>

<file path=docMetadata/LabelInfo.xml><?xml version="1.0" encoding="utf-8"?>
<clbl:labelList xmlns:clbl="http://schemas.microsoft.com/office/2020/mipLabelMetadata">
  <clbl:label id="{6a2630e2-1ac5-455e-8217-0156b1936a76}" enabled="1" method="Standard" siteId="{a3927f91-cda1-4696-af89-8c9f1ceffa91}" contentBits="0" removed="0"/>
</clbl:labelList>
</file>

<file path=docProps/app.xml><?xml version="1.0" encoding="utf-8"?>
<Properties xmlns="http://schemas.openxmlformats.org/officeDocument/2006/extended-properties" xmlns:vt="http://schemas.openxmlformats.org/officeDocument/2006/docPropsVTypes">
  <Template>Normal</Template>
  <TotalTime>108</TotalTime>
  <Pages>30</Pages>
  <Words>13786</Words>
  <Characters>78585</Characters>
  <Application>Microsoft Office Word</Application>
  <DocSecurity>4</DocSecurity>
  <Lines>654</Lines>
  <Paragraphs>184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Nestle</Company>
  <LinksUpToDate>false</LinksUpToDate>
  <CharactersWithSpaces>92187</CharactersWithSpaces>
  <SharedDoc>false</SharedDoc>
  <HLinks>
    <vt:vector size="24" baseType="variant">
      <vt:variant>
        <vt:i4>1376256</vt:i4>
      </vt:variant>
      <vt:variant>
        <vt:i4>9</vt:i4>
      </vt:variant>
      <vt:variant>
        <vt:i4>0</vt:i4>
      </vt:variant>
      <vt:variant>
        <vt:i4>5</vt:i4>
      </vt:variant>
      <vt:variant>
        <vt:lpwstr>https://www.sciencedirect.com/topics/biochemistry-genetics-and-molecular-biology/adenoviridae</vt:lpwstr>
      </vt:variant>
      <vt:variant>
        <vt:lpwstr/>
      </vt:variant>
      <vt:variant>
        <vt:i4>1310749</vt:i4>
      </vt:variant>
      <vt:variant>
        <vt:i4>6</vt:i4>
      </vt:variant>
      <vt:variant>
        <vt:i4>0</vt:i4>
      </vt:variant>
      <vt:variant>
        <vt:i4>5</vt:i4>
      </vt:variant>
      <vt:variant>
        <vt:lpwstr>https://www.sciencedirect.com/topics/biochemistry-genetics-and-molecular-biology/calcium</vt:lpwstr>
      </vt:variant>
      <vt:variant>
        <vt:lpwstr/>
      </vt:variant>
      <vt:variant>
        <vt:i4>3080196</vt:i4>
      </vt:variant>
      <vt:variant>
        <vt:i4>3</vt:i4>
      </vt:variant>
      <vt:variant>
        <vt:i4>0</vt:i4>
      </vt:variant>
      <vt:variant>
        <vt:i4>5</vt:i4>
      </vt:variant>
      <vt:variant>
        <vt:lpwstr>mailto:Jerome.feige@rd.nestle.com</vt:lpwstr>
      </vt:variant>
      <vt:variant>
        <vt:lpwstr/>
      </vt:variant>
      <vt:variant>
        <vt:i4>5308452</vt:i4>
      </vt:variant>
      <vt:variant>
        <vt:i4>0</vt:i4>
      </vt:variant>
      <vt:variant>
        <vt:i4>0</vt:i4>
      </vt:variant>
      <vt:variant>
        <vt:i4>5</vt:i4>
      </vt:variant>
      <vt:variant>
        <vt:lpwstr>mailto:vsorrent@nus.edu.sg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Sorrentino,Vincenzo,LAUSANNE,Musculo-Skeletal Health</dc:creator>
  <cp:keywords/>
  <dc:description/>
  <cp:lastModifiedBy>Karen Drake</cp:lastModifiedBy>
  <cp:revision>2</cp:revision>
  <cp:lastPrinted>2023-10-17T05:10:00Z</cp:lastPrinted>
  <dcterms:created xsi:type="dcterms:W3CDTF">2023-12-28T12:20:00Z</dcterms:created>
  <dcterms:modified xsi:type="dcterms:W3CDTF">2023-12-28T12:20:00Z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0x01010017709A89A61BCE48861A412335EC8F07</vt:lpwstr>
  </property>
  <property fmtid="{D5CDD505-2E9C-101B-9397-08002B2CF9AE}" pid="3" name="MSIP_Label_1ada0a2f-b917-4d51-b0d0-d418a10c8b23_Enabled">
    <vt:lpwstr>true</vt:lpwstr>
  </property>
  <property fmtid="{D5CDD505-2E9C-101B-9397-08002B2CF9AE}" pid="4" name="MSIP_Label_1ada0a2f-b917-4d51-b0d0-d418a10c8b23_SetDate">
    <vt:lpwstr>2021-03-15T16:00:23Z</vt:lpwstr>
  </property>
  <property fmtid="{D5CDD505-2E9C-101B-9397-08002B2CF9AE}" pid="5" name="MSIP_Label_1ada0a2f-b917-4d51-b0d0-d418a10c8b23_Method">
    <vt:lpwstr>Standard</vt:lpwstr>
  </property>
  <property fmtid="{D5CDD505-2E9C-101B-9397-08002B2CF9AE}" pid="6" name="MSIP_Label_1ada0a2f-b917-4d51-b0d0-d418a10c8b23_Name">
    <vt:lpwstr>1ada0a2f-b917-4d51-b0d0-d418a10c8b23</vt:lpwstr>
  </property>
  <property fmtid="{D5CDD505-2E9C-101B-9397-08002B2CF9AE}" pid="7" name="MSIP_Label_1ada0a2f-b917-4d51-b0d0-d418a10c8b23_SiteId">
    <vt:lpwstr>12a3af23-a769-4654-847f-958f3d479f4a</vt:lpwstr>
  </property>
  <property fmtid="{D5CDD505-2E9C-101B-9397-08002B2CF9AE}" pid="8" name="MSIP_Label_1ada0a2f-b917-4d51-b0d0-d418a10c8b23_ActionId">
    <vt:lpwstr>ffea6619-6abe-4463-80c9-23d13de2a269</vt:lpwstr>
  </property>
  <property fmtid="{D5CDD505-2E9C-101B-9397-08002B2CF9AE}" pid="9" name="MSIP_Label_1ada0a2f-b917-4d51-b0d0-d418a10c8b23_ContentBits">
    <vt:lpwstr>0</vt:lpwstr>
  </property>
  <property fmtid="{D5CDD505-2E9C-101B-9397-08002B2CF9AE}" pid="10" name="_dlc_DocIdItemGuid">
    <vt:lpwstr>1c3c6b9e-03c4-4603-9111-a4e99335b341</vt:lpwstr>
  </property>
  <property fmtid="{D5CDD505-2E9C-101B-9397-08002B2CF9AE}" pid="11" name="MediaServiceImageTags">
    <vt:lpwstr/>
  </property>
  <property fmtid="{D5CDD505-2E9C-101B-9397-08002B2CF9AE}" pid="12" name="ContentRemapped">
    <vt:lpwstr>true</vt:lpwstr>
  </property>
  <property fmtid="{D5CDD505-2E9C-101B-9397-08002B2CF9AE}" pid="13" name="MSIP_Label_6a2630e2-1ac5-455e-8217-0156b1936a76_Enabled">
    <vt:lpwstr>true</vt:lpwstr>
  </property>
  <property fmtid="{D5CDD505-2E9C-101B-9397-08002B2CF9AE}" pid="14" name="MSIP_Label_6a2630e2-1ac5-455e-8217-0156b1936a76_SetDate">
    <vt:lpwstr>2023-11-26T12:52:43Z</vt:lpwstr>
  </property>
  <property fmtid="{D5CDD505-2E9C-101B-9397-08002B2CF9AE}" pid="15" name="MSIP_Label_6a2630e2-1ac5-455e-8217-0156b1936a76_Method">
    <vt:lpwstr>Standard</vt:lpwstr>
  </property>
  <property fmtid="{D5CDD505-2E9C-101B-9397-08002B2CF9AE}" pid="16" name="MSIP_Label_6a2630e2-1ac5-455e-8217-0156b1936a76_Name">
    <vt:lpwstr>Notclass</vt:lpwstr>
  </property>
  <property fmtid="{D5CDD505-2E9C-101B-9397-08002B2CF9AE}" pid="17" name="MSIP_Label_6a2630e2-1ac5-455e-8217-0156b1936a76_SiteId">
    <vt:lpwstr>a3927f91-cda1-4696-af89-8c9f1ceffa91</vt:lpwstr>
  </property>
  <property fmtid="{D5CDD505-2E9C-101B-9397-08002B2CF9AE}" pid="18" name="MSIP_Label_6a2630e2-1ac5-455e-8217-0156b1936a76_ActionId">
    <vt:lpwstr>2809e6e8-6dd8-4d64-8673-1e14e204c304</vt:lpwstr>
  </property>
  <property fmtid="{D5CDD505-2E9C-101B-9397-08002B2CF9AE}" pid="19" name="MSIP_Label_6a2630e2-1ac5-455e-8217-0156b1936a76_ContentBits">
    <vt:lpwstr>0</vt:lpwstr>
  </property>
</Properties>
</file>