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19EBC7" w14:textId="77777777" w:rsidR="005A7162" w:rsidRDefault="005A7162">
      <w:pPr>
        <w:rPr>
          <w:sz w:val="18"/>
          <w:szCs w:val="18"/>
        </w:rPr>
      </w:pPr>
    </w:p>
    <w:p w14:paraId="3F76EC1D" w14:textId="77777777" w:rsidR="005A7162" w:rsidRDefault="00760972">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Title: Genome sequence and characterization of coliphage môr ffagbaw</w:t>
      </w:r>
    </w:p>
    <w:p w14:paraId="504CDE90" w14:textId="77777777" w:rsidR="005A7162" w:rsidRDefault="005A7162">
      <w:pPr>
        <w:rPr>
          <w:rFonts w:ascii="Times New Roman" w:eastAsia="Times New Roman" w:hAnsi="Times New Roman" w:cs="Times New Roman"/>
          <w:sz w:val="24"/>
          <w:szCs w:val="24"/>
        </w:rPr>
      </w:pPr>
    </w:p>
    <w:p w14:paraId="300325D6" w14:textId="77777777" w:rsidR="005A7162" w:rsidRDefault="00760972">
      <w:pPr>
        <w:rPr>
          <w:rFonts w:ascii="Times New Roman" w:eastAsia="Times New Roman" w:hAnsi="Times New Roman" w:cs="Times New Roman"/>
          <w:sz w:val="24"/>
          <w:szCs w:val="24"/>
        </w:rPr>
      </w:pPr>
      <w:r>
        <w:rPr>
          <w:rFonts w:ascii="Times New Roman" w:eastAsia="Times New Roman" w:hAnsi="Times New Roman" w:cs="Times New Roman"/>
          <w:sz w:val="24"/>
          <w:szCs w:val="24"/>
        </w:rPr>
        <w:t>Running title: phage môr ffagbaw</w:t>
      </w:r>
    </w:p>
    <w:p w14:paraId="03CF4F53" w14:textId="77777777" w:rsidR="005A7162" w:rsidRDefault="005A7162">
      <w:pPr>
        <w:rPr>
          <w:rFonts w:ascii="Times New Roman" w:eastAsia="Times New Roman" w:hAnsi="Times New Roman" w:cs="Times New Roman"/>
          <w:sz w:val="24"/>
          <w:szCs w:val="24"/>
        </w:rPr>
      </w:pPr>
    </w:p>
    <w:p w14:paraId="4322C8B1" w14:textId="200C6912" w:rsidR="005A7162" w:rsidRDefault="00760972">
      <w:pPr>
        <w:rPr>
          <w:rFonts w:ascii="Times New Roman" w:eastAsia="Times New Roman" w:hAnsi="Times New Roman" w:cs="Times New Roman"/>
          <w:sz w:val="24"/>
          <w:szCs w:val="24"/>
        </w:rPr>
      </w:pPr>
      <w:r>
        <w:rPr>
          <w:rFonts w:ascii="Times New Roman" w:eastAsia="Times New Roman" w:hAnsi="Times New Roman" w:cs="Times New Roman"/>
          <w:sz w:val="24"/>
          <w:szCs w:val="24"/>
        </w:rPr>
        <w:t>Authors: Nerissa E. Thomas</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Nzubechukwu Innocent Ugokwe</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Andrew Kinsella</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w:t>
      </w:r>
      <w:r w:rsidRPr="006B3320">
        <w:rPr>
          <w:rFonts w:ascii="Times New Roman" w:eastAsia="Times New Roman" w:hAnsi="Times New Roman" w:cs="Times New Roman"/>
          <w:sz w:val="24"/>
          <w:szCs w:val="24"/>
        </w:rPr>
        <w:t>Ed</w:t>
      </w:r>
      <w:r w:rsidR="001B29D4" w:rsidRPr="006B3320">
        <w:rPr>
          <w:rFonts w:ascii="Times New Roman" w:eastAsia="Times New Roman" w:hAnsi="Times New Roman" w:cs="Times New Roman"/>
          <w:sz w:val="24"/>
          <w:szCs w:val="24"/>
        </w:rPr>
        <w:t>ouard</w:t>
      </w:r>
      <w:r w:rsidRPr="006B3320">
        <w:rPr>
          <w:rFonts w:ascii="Times New Roman" w:eastAsia="Times New Roman" w:hAnsi="Times New Roman" w:cs="Times New Roman"/>
          <w:sz w:val="24"/>
          <w:szCs w:val="24"/>
        </w:rPr>
        <w:t xml:space="preserve"> Galyov</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Willem van Schaik</w:t>
      </w:r>
      <w:r>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 xml:space="preserve">, </w:t>
      </w:r>
      <w:r w:rsidR="00165F2E">
        <w:rPr>
          <w:rFonts w:ascii="Times New Roman" w:eastAsia="Times New Roman" w:hAnsi="Times New Roman" w:cs="Times New Roman"/>
          <w:sz w:val="24"/>
          <w:szCs w:val="24"/>
        </w:rPr>
        <w:t>Naomi</w:t>
      </w:r>
      <w:r w:rsidR="00AF5B02">
        <w:rPr>
          <w:rFonts w:ascii="Times New Roman" w:eastAsia="Times New Roman" w:hAnsi="Times New Roman" w:cs="Times New Roman"/>
          <w:sz w:val="24"/>
          <w:szCs w:val="24"/>
        </w:rPr>
        <w:t xml:space="preserve"> Joyce</w:t>
      </w:r>
      <w:r w:rsidR="00AF5B02">
        <w:rPr>
          <w:rFonts w:ascii="Times New Roman" w:eastAsia="Times New Roman" w:hAnsi="Times New Roman" w:cs="Times New Roman"/>
          <w:sz w:val="24"/>
          <w:szCs w:val="24"/>
          <w:vertAlign w:val="superscript"/>
        </w:rPr>
        <w:t>1</w:t>
      </w:r>
      <w:r w:rsidR="00AF5B0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Franklin L. Nobrega</w:t>
      </w:r>
      <w:r>
        <w:rPr>
          <w:rFonts w:ascii="Times New Roman" w:eastAsia="Times New Roman" w:hAnsi="Times New Roman" w:cs="Times New Roman"/>
          <w:sz w:val="24"/>
          <w:szCs w:val="24"/>
          <w:vertAlign w:val="superscript"/>
        </w:rPr>
        <w:t>4</w:t>
      </w:r>
      <w:r>
        <w:rPr>
          <w:rFonts w:ascii="Times New Roman" w:eastAsia="Times New Roman" w:hAnsi="Times New Roman" w:cs="Times New Roman"/>
          <w:sz w:val="24"/>
          <w:szCs w:val="24"/>
        </w:rPr>
        <w:t>, Andrew Millard</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&amp; Rachael C. Wilkinson</w:t>
      </w:r>
      <w:r>
        <w:rPr>
          <w:rFonts w:ascii="Times New Roman" w:eastAsia="Times New Roman" w:hAnsi="Times New Roman" w:cs="Times New Roman"/>
          <w:sz w:val="24"/>
          <w:szCs w:val="24"/>
          <w:vertAlign w:val="superscript"/>
        </w:rPr>
        <w:t>1*</w:t>
      </w:r>
    </w:p>
    <w:p w14:paraId="287A0837" w14:textId="77777777" w:rsidR="005A7162" w:rsidRDefault="005A7162">
      <w:pPr>
        <w:rPr>
          <w:rFonts w:ascii="Times New Roman" w:eastAsia="Times New Roman" w:hAnsi="Times New Roman" w:cs="Times New Roman"/>
          <w:sz w:val="24"/>
          <w:szCs w:val="24"/>
          <w:vertAlign w:val="superscript"/>
        </w:rPr>
      </w:pPr>
    </w:p>
    <w:p w14:paraId="6C99FE9E" w14:textId="77777777" w:rsidR="005A7162" w:rsidRDefault="00760972">
      <w:pPr>
        <w:rPr>
          <w:rFonts w:ascii="Times New Roman" w:eastAsia="Times New Roman" w:hAnsi="Times New Roman" w:cs="Times New Roman"/>
          <w:sz w:val="24"/>
          <w:szCs w:val="24"/>
        </w:rPr>
      </w:pPr>
      <w:r>
        <w:rPr>
          <w:rFonts w:ascii="Times New Roman" w:eastAsia="Times New Roman" w:hAnsi="Times New Roman" w:cs="Times New Roman"/>
          <w:sz w:val="24"/>
          <w:szCs w:val="24"/>
        </w:rPr>
        <w:t>1 Swansea University Medical School, Swansea University, Swansea, SA2 8PP</w:t>
      </w:r>
    </w:p>
    <w:p w14:paraId="6AC9EF07" w14:textId="77777777" w:rsidR="005A7162" w:rsidRDefault="00760972">
      <w:pPr>
        <w:rPr>
          <w:rFonts w:ascii="Times New Roman" w:eastAsia="Times New Roman" w:hAnsi="Times New Roman" w:cs="Times New Roman"/>
          <w:sz w:val="24"/>
          <w:szCs w:val="24"/>
        </w:rPr>
      </w:pPr>
      <w:r>
        <w:rPr>
          <w:rFonts w:ascii="Times New Roman" w:eastAsia="Times New Roman" w:hAnsi="Times New Roman" w:cs="Times New Roman"/>
          <w:sz w:val="24"/>
          <w:szCs w:val="24"/>
        </w:rPr>
        <w:t>2 Centre for Phage Research, University of Leicester, University Road, Leicester, LE1 7RH, UK</w:t>
      </w:r>
    </w:p>
    <w:p w14:paraId="5FE3D4A7" w14:textId="77777777" w:rsidR="005A7162" w:rsidRDefault="00760972">
      <w:pPr>
        <w:rPr>
          <w:rFonts w:ascii="Times New Roman" w:eastAsia="Times New Roman" w:hAnsi="Times New Roman" w:cs="Times New Roman"/>
          <w:sz w:val="24"/>
          <w:szCs w:val="24"/>
        </w:rPr>
      </w:pPr>
      <w:r>
        <w:rPr>
          <w:rFonts w:ascii="Times New Roman" w:eastAsia="Times New Roman" w:hAnsi="Times New Roman" w:cs="Times New Roman"/>
          <w:sz w:val="24"/>
          <w:szCs w:val="24"/>
        </w:rPr>
        <w:t>3 Institute of Microbiology and Infection, College of Medical and Dental Sciences, University of Birmingham, Edgbaston, Birmingham, B15 2TT, UK</w:t>
      </w:r>
    </w:p>
    <w:p w14:paraId="42620746" w14:textId="77777777" w:rsidR="005A7162" w:rsidRDefault="00760972">
      <w:pPr>
        <w:rPr>
          <w:rFonts w:ascii="Times New Roman" w:eastAsia="Times New Roman" w:hAnsi="Times New Roman" w:cs="Times New Roman"/>
          <w:sz w:val="24"/>
          <w:szCs w:val="24"/>
        </w:rPr>
      </w:pPr>
      <w:r>
        <w:rPr>
          <w:rFonts w:ascii="Times New Roman" w:eastAsia="Times New Roman" w:hAnsi="Times New Roman" w:cs="Times New Roman"/>
          <w:sz w:val="24"/>
          <w:szCs w:val="24"/>
        </w:rPr>
        <w:t>4 University of Southampton, East Highfield Campus, University Road, SO17 1BJ</w:t>
      </w:r>
    </w:p>
    <w:p w14:paraId="45BDE4E4" w14:textId="77777777" w:rsidR="005A7162" w:rsidRDefault="005A7162">
      <w:pPr>
        <w:rPr>
          <w:rFonts w:ascii="Times New Roman" w:eastAsia="Times New Roman" w:hAnsi="Times New Roman" w:cs="Times New Roman"/>
          <w:sz w:val="24"/>
          <w:szCs w:val="24"/>
        </w:rPr>
      </w:pPr>
    </w:p>
    <w:p w14:paraId="2102DE37" w14:textId="77777777" w:rsidR="005A7162" w:rsidRDefault="00760972">
      <w:pPr>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t>#</w:t>
      </w:r>
      <w:r>
        <w:rPr>
          <w:rFonts w:ascii="Times New Roman" w:eastAsia="Times New Roman" w:hAnsi="Times New Roman" w:cs="Times New Roman"/>
          <w:sz w:val="24"/>
          <w:szCs w:val="24"/>
        </w:rPr>
        <w:t>These authors contributed equally.</w:t>
      </w:r>
    </w:p>
    <w:p w14:paraId="0613A03A" w14:textId="77777777" w:rsidR="005A7162" w:rsidRDefault="00760972">
      <w:pPr>
        <w:rPr>
          <w:rFonts w:ascii="Times New Roman" w:eastAsia="Times New Roman" w:hAnsi="Times New Roman" w:cs="Times New Roman"/>
          <w:sz w:val="24"/>
          <w:szCs w:val="24"/>
        </w:rPr>
      </w:pPr>
      <w:r>
        <w:rPr>
          <w:rFonts w:ascii="Times New Roman" w:eastAsia="Times New Roman" w:hAnsi="Times New Roman" w:cs="Times New Roman"/>
          <w:sz w:val="24"/>
          <w:szCs w:val="24"/>
        </w:rPr>
        <w:t>*corresponding author</w:t>
      </w:r>
    </w:p>
    <w:p w14:paraId="39F6860C" w14:textId="77777777" w:rsidR="005A7162" w:rsidRDefault="00760972">
      <w:pPr>
        <w:rPr>
          <w:rFonts w:ascii="Times New Roman" w:eastAsia="Times New Roman" w:hAnsi="Times New Roman" w:cs="Times New Roman"/>
          <w:sz w:val="24"/>
          <w:szCs w:val="24"/>
        </w:rPr>
      </w:pPr>
      <w:r>
        <w:rPr>
          <w:rFonts w:ascii="Times New Roman" w:eastAsia="Times New Roman" w:hAnsi="Times New Roman" w:cs="Times New Roman"/>
          <w:sz w:val="24"/>
          <w:szCs w:val="24"/>
        </w:rPr>
        <w:t>Email: rachael.wilkinson@path.ox.ac.uk</w:t>
      </w:r>
    </w:p>
    <w:p w14:paraId="41813DF2" w14:textId="77777777" w:rsidR="005A7162" w:rsidRDefault="005A7162">
      <w:pPr>
        <w:rPr>
          <w:rFonts w:ascii="Times New Roman" w:eastAsia="Times New Roman" w:hAnsi="Times New Roman" w:cs="Times New Roman"/>
          <w:sz w:val="24"/>
          <w:szCs w:val="24"/>
        </w:rPr>
      </w:pPr>
    </w:p>
    <w:p w14:paraId="1632409D" w14:textId="77777777" w:rsidR="005A7162" w:rsidRDefault="00760972">
      <w:pPr>
        <w:rPr>
          <w:rFonts w:ascii="Times New Roman" w:eastAsia="Times New Roman" w:hAnsi="Times New Roman" w:cs="Times New Roman"/>
          <w:sz w:val="24"/>
          <w:szCs w:val="24"/>
        </w:rPr>
      </w:pPr>
      <w:r>
        <w:rPr>
          <w:rFonts w:ascii="Times New Roman" w:eastAsia="Times New Roman" w:hAnsi="Times New Roman" w:cs="Times New Roman"/>
          <w:sz w:val="24"/>
          <w:szCs w:val="24"/>
        </w:rPr>
        <w:t>Keywords: coliphage, phages, genomes</w:t>
      </w:r>
    </w:p>
    <w:p w14:paraId="20E57664" w14:textId="77777777" w:rsidR="005A7162" w:rsidRDefault="005A7162">
      <w:pPr>
        <w:rPr>
          <w:rFonts w:ascii="Times New Roman" w:eastAsia="Times New Roman" w:hAnsi="Times New Roman" w:cs="Times New Roman"/>
          <w:sz w:val="24"/>
          <w:szCs w:val="24"/>
        </w:rPr>
      </w:pPr>
    </w:p>
    <w:p w14:paraId="1DFBAC61" w14:textId="77777777" w:rsidR="005A7162" w:rsidRDefault="005A7162">
      <w:pPr>
        <w:rPr>
          <w:rFonts w:ascii="Times New Roman" w:eastAsia="Times New Roman" w:hAnsi="Times New Roman" w:cs="Times New Roman"/>
          <w:sz w:val="24"/>
          <w:szCs w:val="24"/>
        </w:rPr>
      </w:pPr>
    </w:p>
    <w:p w14:paraId="5B10B4BE" w14:textId="77777777" w:rsidR="005A7162" w:rsidRDefault="00760972">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Authorship statement: </w:t>
      </w:r>
    </w:p>
    <w:p w14:paraId="2AF2BD02" w14:textId="12F47A8E" w:rsidR="005A7162" w:rsidRDefault="00760972">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RW and AM conceived the idea. RW</w:t>
      </w:r>
      <w:r w:rsidR="009C099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and AM secured resources to support the research. NT, NIU</w:t>
      </w:r>
      <w:r w:rsidR="00DD6AA4">
        <w:rPr>
          <w:rFonts w:ascii="Times New Roman" w:eastAsia="Times New Roman" w:hAnsi="Times New Roman" w:cs="Times New Roman"/>
          <w:sz w:val="24"/>
          <w:szCs w:val="24"/>
        </w:rPr>
        <w:t>,</w:t>
      </w:r>
      <w:r w:rsidR="00DD6AA4" w:rsidRPr="00DD6AA4">
        <w:rPr>
          <w:rFonts w:ascii="Times New Roman" w:eastAsia="Times New Roman" w:hAnsi="Times New Roman" w:cs="Times New Roman"/>
          <w:sz w:val="24"/>
          <w:szCs w:val="24"/>
        </w:rPr>
        <w:t xml:space="preserve"> </w:t>
      </w:r>
      <w:r w:rsidR="00DD6AA4">
        <w:rPr>
          <w:rFonts w:ascii="Times New Roman" w:eastAsia="Times New Roman" w:hAnsi="Times New Roman" w:cs="Times New Roman"/>
          <w:sz w:val="24"/>
          <w:szCs w:val="24"/>
        </w:rPr>
        <w:t>AK</w:t>
      </w:r>
      <w:r>
        <w:rPr>
          <w:rFonts w:ascii="Times New Roman" w:eastAsia="Times New Roman" w:hAnsi="Times New Roman" w:cs="Times New Roman"/>
          <w:sz w:val="24"/>
          <w:szCs w:val="24"/>
        </w:rPr>
        <w:t xml:space="preserve"> were involved in the practical aspects of sample collection, phage isolation, genome sequencing, phenotypic </w:t>
      </w:r>
      <w:r w:rsidR="00312BD2">
        <w:rPr>
          <w:rFonts w:ascii="Times New Roman" w:eastAsia="Times New Roman" w:hAnsi="Times New Roman" w:cs="Times New Roman"/>
          <w:sz w:val="24"/>
          <w:szCs w:val="24"/>
        </w:rPr>
        <w:t>characterisation,</w:t>
      </w:r>
      <w:r>
        <w:rPr>
          <w:rFonts w:ascii="Times New Roman" w:eastAsia="Times New Roman" w:hAnsi="Times New Roman" w:cs="Times New Roman"/>
          <w:sz w:val="24"/>
          <w:szCs w:val="24"/>
        </w:rPr>
        <w:t xml:space="preserve"> and analysis of raw data. RW, NT, NIU, AK and AM wrote the manuscript. All authors have reviewed and approved the manuscript prior to submission.</w:t>
      </w:r>
    </w:p>
    <w:p w14:paraId="3D49C35A" w14:textId="77777777" w:rsidR="005A7162" w:rsidRDefault="00760972">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Author Disclosure statement: </w:t>
      </w:r>
    </w:p>
    <w:p w14:paraId="51D8346D" w14:textId="77777777" w:rsidR="005A7162" w:rsidRDefault="0076097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No competing financial interests exist for any authors.</w:t>
      </w:r>
    </w:p>
    <w:p w14:paraId="6E60268A" w14:textId="77777777" w:rsidR="005A7162" w:rsidRDefault="005A7162">
      <w:pPr>
        <w:rPr>
          <w:rFonts w:ascii="Times New Roman" w:eastAsia="Times New Roman" w:hAnsi="Times New Roman" w:cs="Times New Roman"/>
          <w:sz w:val="24"/>
          <w:szCs w:val="24"/>
        </w:rPr>
      </w:pPr>
    </w:p>
    <w:p w14:paraId="79B38061" w14:textId="77777777" w:rsidR="005A7162" w:rsidRDefault="00760972">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Abstract</w:t>
      </w:r>
    </w:p>
    <w:p w14:paraId="7650FA01" w14:textId="3BB40E5A" w:rsidR="005A7162" w:rsidRDefault="00760972">
      <w:pPr>
        <w:spacing w:line="523"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Background:</w:t>
      </w:r>
      <w:r>
        <w:rPr>
          <w:rFonts w:ascii="Times New Roman" w:eastAsia="Times New Roman" w:hAnsi="Times New Roman" w:cs="Times New Roman"/>
          <w:sz w:val="24"/>
          <w:szCs w:val="24"/>
        </w:rPr>
        <w:t xml:space="preserve"> The quality of coastal waters around the United Kingdom is an area of increasing concern following sewer overflow, where wastewater </w:t>
      </w:r>
      <w:r w:rsidR="00967960">
        <w:rPr>
          <w:rFonts w:ascii="Times New Roman" w:eastAsia="Times New Roman" w:hAnsi="Times New Roman" w:cs="Times New Roman"/>
          <w:sz w:val="24"/>
          <w:szCs w:val="24"/>
        </w:rPr>
        <w:t xml:space="preserve">is discharged </w:t>
      </w:r>
      <w:r>
        <w:rPr>
          <w:rFonts w:ascii="Times New Roman" w:eastAsia="Times New Roman" w:hAnsi="Times New Roman" w:cs="Times New Roman"/>
          <w:sz w:val="24"/>
          <w:szCs w:val="24"/>
        </w:rPr>
        <w:t>into the environment. Coliphages</w:t>
      </w:r>
      <w:r w:rsidR="00D54BB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viruses which infect coliform bacteria</w:t>
      </w:r>
      <w:r w:rsidR="00D54BB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are associated with </w:t>
      </w:r>
      <w:r w:rsidR="00850423">
        <w:rPr>
          <w:rFonts w:ascii="Times New Roman" w:eastAsia="Times New Roman" w:hAnsi="Times New Roman" w:cs="Times New Roman"/>
          <w:sz w:val="24"/>
          <w:szCs w:val="24"/>
        </w:rPr>
        <w:t xml:space="preserve">water </w:t>
      </w:r>
      <w:r>
        <w:rPr>
          <w:rFonts w:ascii="Times New Roman" w:eastAsia="Times New Roman" w:hAnsi="Times New Roman" w:cs="Times New Roman"/>
          <w:sz w:val="24"/>
          <w:szCs w:val="24"/>
        </w:rPr>
        <w:t>quality</w:t>
      </w:r>
      <w:r w:rsidR="00850423">
        <w:rPr>
          <w:rFonts w:ascii="Times New Roman" w:eastAsia="Times New Roman" w:hAnsi="Times New Roman" w:cs="Times New Roman"/>
          <w:sz w:val="24"/>
          <w:szCs w:val="24"/>
        </w:rPr>
        <w:t xml:space="preserve"> in</w:t>
      </w:r>
      <w:r>
        <w:rPr>
          <w:rFonts w:ascii="Times New Roman" w:eastAsia="Times New Roman" w:hAnsi="Times New Roman" w:cs="Times New Roman"/>
          <w:sz w:val="24"/>
          <w:szCs w:val="24"/>
        </w:rPr>
        <w:t xml:space="preserve"> aquatic </w:t>
      </w:r>
      <w:r w:rsidR="00146842">
        <w:rPr>
          <w:rFonts w:ascii="Times New Roman" w:eastAsia="Times New Roman" w:hAnsi="Times New Roman" w:cs="Times New Roman"/>
          <w:sz w:val="24"/>
          <w:szCs w:val="24"/>
        </w:rPr>
        <w:t>systems yet</w:t>
      </w:r>
      <w:r>
        <w:rPr>
          <w:rFonts w:ascii="Times New Roman" w:eastAsia="Times New Roman" w:hAnsi="Times New Roman" w:cs="Times New Roman"/>
          <w:sz w:val="24"/>
          <w:szCs w:val="24"/>
        </w:rPr>
        <w:t xml:space="preserve"> remain largely uncharacterized at the genomic level.</w:t>
      </w:r>
    </w:p>
    <w:p w14:paraId="1B93E071" w14:textId="77777777" w:rsidR="005A7162" w:rsidRDefault="00760972">
      <w:pPr>
        <w:spacing w:line="523"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Materials and Methods:</w:t>
      </w:r>
      <w:r>
        <w:rPr>
          <w:rFonts w:ascii="Times New Roman" w:eastAsia="Times New Roman" w:hAnsi="Times New Roman" w:cs="Times New Roman"/>
          <w:sz w:val="24"/>
          <w:szCs w:val="24"/>
        </w:rPr>
        <w:t xml:space="preserve"> Phage môr ffagbaw was isolated from seawater against </w:t>
      </w:r>
      <w:r>
        <w:rPr>
          <w:rFonts w:ascii="Times New Roman" w:eastAsia="Times New Roman" w:hAnsi="Times New Roman" w:cs="Times New Roman"/>
          <w:i/>
          <w:sz w:val="24"/>
          <w:szCs w:val="24"/>
        </w:rPr>
        <w:t>E. coli</w:t>
      </w:r>
      <w:r>
        <w:rPr>
          <w:rFonts w:ascii="Times New Roman" w:eastAsia="Times New Roman" w:hAnsi="Times New Roman" w:cs="Times New Roman"/>
          <w:sz w:val="24"/>
          <w:szCs w:val="24"/>
        </w:rPr>
        <w:t xml:space="preserve"> by enrichment and plaque assays. Whole genome sequencing, transmission electron microscopy and host range analysis against the ECOR collection were used to characterise the phage. </w:t>
      </w:r>
    </w:p>
    <w:p w14:paraId="13160E12" w14:textId="77777777" w:rsidR="005A7162" w:rsidRDefault="00760972">
      <w:pPr>
        <w:spacing w:line="523"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Results:</w:t>
      </w:r>
      <w:r>
        <w:rPr>
          <w:rFonts w:ascii="Times New Roman" w:eastAsia="Times New Roman" w:hAnsi="Times New Roman" w:cs="Times New Roman"/>
          <w:sz w:val="24"/>
          <w:szCs w:val="24"/>
        </w:rPr>
        <w:t xml:space="preserve"> The virion had a siphovirus morphology and genomic analysis placed it within the family </w:t>
      </w:r>
      <w:r>
        <w:rPr>
          <w:rFonts w:ascii="Times New Roman" w:eastAsia="Times New Roman" w:hAnsi="Times New Roman" w:cs="Times New Roman"/>
          <w:i/>
          <w:sz w:val="24"/>
          <w:szCs w:val="24"/>
        </w:rPr>
        <w:t>Drexlerviridae</w:t>
      </w:r>
      <w:r>
        <w:rPr>
          <w:rFonts w:ascii="Times New Roman" w:eastAsia="Times New Roman" w:hAnsi="Times New Roman" w:cs="Times New Roman"/>
          <w:sz w:val="24"/>
          <w:szCs w:val="24"/>
        </w:rPr>
        <w:t xml:space="preserve">, subfamily </w:t>
      </w:r>
      <w:r>
        <w:rPr>
          <w:rFonts w:ascii="Times New Roman" w:eastAsia="Times New Roman" w:hAnsi="Times New Roman" w:cs="Times New Roman"/>
          <w:i/>
          <w:sz w:val="24"/>
          <w:szCs w:val="24"/>
        </w:rPr>
        <w:t>Tempevirinae</w:t>
      </w:r>
      <w:r>
        <w:rPr>
          <w:rFonts w:ascii="Times New Roman" w:eastAsia="Times New Roman" w:hAnsi="Times New Roman" w:cs="Times New Roman"/>
          <w:sz w:val="24"/>
          <w:szCs w:val="24"/>
        </w:rPr>
        <w:t xml:space="preserve"> and forms a new species within the genus </w:t>
      </w:r>
      <w:r>
        <w:rPr>
          <w:rFonts w:ascii="Times New Roman" w:eastAsia="Times New Roman" w:hAnsi="Times New Roman" w:cs="Times New Roman"/>
          <w:i/>
          <w:sz w:val="24"/>
          <w:szCs w:val="24"/>
        </w:rPr>
        <w:t>Hanrivervirus</w:t>
      </w:r>
      <w:r>
        <w:rPr>
          <w:rFonts w:ascii="Times New Roman" w:eastAsia="Times New Roman" w:hAnsi="Times New Roman" w:cs="Times New Roman"/>
          <w:sz w:val="24"/>
          <w:szCs w:val="24"/>
        </w:rPr>
        <w:t xml:space="preserve">. Spot assays revealed that phage môr ffagbaw could form plaques on 6 out of 72 ECOR strains (8%). </w:t>
      </w:r>
    </w:p>
    <w:p w14:paraId="502672CC" w14:textId="54F446FC" w:rsidR="005A7162" w:rsidRDefault="00760972">
      <w:pPr>
        <w:spacing w:line="523"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Conclusions:</w:t>
      </w:r>
      <w:r>
        <w:rPr>
          <w:rFonts w:ascii="Times New Roman" w:eastAsia="Times New Roman" w:hAnsi="Times New Roman" w:cs="Times New Roman"/>
          <w:sz w:val="24"/>
          <w:szCs w:val="24"/>
        </w:rPr>
        <w:t xml:space="preserve"> Môr ffagbaw represents a new species of phage within the genus </w:t>
      </w:r>
      <w:r>
        <w:rPr>
          <w:rFonts w:ascii="Times New Roman" w:eastAsia="Times New Roman" w:hAnsi="Times New Roman" w:cs="Times New Roman"/>
          <w:i/>
          <w:sz w:val="24"/>
          <w:szCs w:val="24"/>
        </w:rPr>
        <w:t>Hanrivervirus</w:t>
      </w:r>
      <w:r>
        <w:rPr>
          <w:rFonts w:ascii="Times New Roman" w:eastAsia="Times New Roman" w:hAnsi="Times New Roman" w:cs="Times New Roman"/>
          <w:sz w:val="24"/>
          <w:szCs w:val="24"/>
        </w:rPr>
        <w:t>, with a narrow host rang</w:t>
      </w:r>
      <w:r w:rsidR="00D36B3B">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 </w:t>
      </w:r>
    </w:p>
    <w:p w14:paraId="6E0EE708" w14:textId="77777777" w:rsidR="005A7162" w:rsidRDefault="005A7162">
      <w:pPr>
        <w:spacing w:line="480" w:lineRule="auto"/>
        <w:jc w:val="both"/>
        <w:rPr>
          <w:rFonts w:ascii="Times New Roman" w:eastAsia="Times New Roman" w:hAnsi="Times New Roman" w:cs="Times New Roman"/>
          <w:color w:val="FF0000"/>
          <w:sz w:val="24"/>
          <w:szCs w:val="24"/>
        </w:rPr>
      </w:pPr>
    </w:p>
    <w:p w14:paraId="4CC1FF76" w14:textId="77777777" w:rsidR="005A7162" w:rsidRDefault="00760972">
      <w:pPr>
        <w:rPr>
          <w:rFonts w:ascii="Times New Roman" w:eastAsia="Times New Roman" w:hAnsi="Times New Roman" w:cs="Times New Roman"/>
          <w:color w:val="FF0000"/>
          <w:sz w:val="24"/>
          <w:szCs w:val="24"/>
        </w:rPr>
      </w:pPr>
      <w:r>
        <w:br w:type="page"/>
      </w:r>
    </w:p>
    <w:p w14:paraId="49723EE3" w14:textId="77777777" w:rsidR="005A7162" w:rsidRPr="00DD6AA4" w:rsidRDefault="00760972">
      <w:pPr>
        <w:spacing w:line="480" w:lineRule="auto"/>
        <w:rPr>
          <w:rFonts w:ascii="Times New Roman" w:eastAsia="Times New Roman" w:hAnsi="Times New Roman" w:cs="Times New Roman"/>
          <w:b/>
          <w:sz w:val="24"/>
          <w:szCs w:val="24"/>
        </w:rPr>
      </w:pPr>
      <w:r w:rsidRPr="00DD6AA4">
        <w:rPr>
          <w:rFonts w:ascii="Times New Roman" w:eastAsia="Times New Roman" w:hAnsi="Times New Roman" w:cs="Times New Roman"/>
          <w:b/>
          <w:sz w:val="24"/>
          <w:szCs w:val="24"/>
        </w:rPr>
        <w:lastRenderedPageBreak/>
        <w:t>Introduction</w:t>
      </w:r>
    </w:p>
    <w:p w14:paraId="3EE36F52" w14:textId="77EED23D" w:rsidR="005A7162" w:rsidRPr="00DD6AA4" w:rsidRDefault="00760972">
      <w:pPr>
        <w:spacing w:after="0" w:line="523" w:lineRule="auto"/>
        <w:jc w:val="both"/>
        <w:rPr>
          <w:rFonts w:ascii="Times New Roman" w:hAnsi="Times New Roman" w:cs="Times New Roman"/>
          <w:sz w:val="24"/>
          <w:szCs w:val="24"/>
        </w:rPr>
      </w:pPr>
      <w:r w:rsidRPr="00DD6AA4">
        <w:rPr>
          <w:rFonts w:ascii="Times New Roman" w:hAnsi="Times New Roman" w:cs="Times New Roman"/>
          <w:sz w:val="24"/>
          <w:szCs w:val="24"/>
        </w:rPr>
        <w:t xml:space="preserve">Bacteriophages have received significant recent attention as potential therapeutics due to their specificity and sensitivity to specific bacteria, which have also made them useful tools for the monitoring of water quality. Bacteriophages that target and infect coliforms, coliphages, are of particular interest for studying water quality, along with </w:t>
      </w:r>
      <w:r w:rsidRPr="00DD6AA4">
        <w:rPr>
          <w:rFonts w:ascii="Times New Roman" w:hAnsi="Times New Roman" w:cs="Times New Roman"/>
          <w:i/>
          <w:sz w:val="24"/>
          <w:szCs w:val="24"/>
        </w:rPr>
        <w:t>Enterococcus</w:t>
      </w:r>
      <w:r w:rsidRPr="00DD6AA4">
        <w:rPr>
          <w:rFonts w:ascii="Times New Roman" w:hAnsi="Times New Roman" w:cs="Times New Roman"/>
          <w:sz w:val="24"/>
          <w:szCs w:val="24"/>
        </w:rPr>
        <w:t xml:space="preserve"> phages </w:t>
      </w:r>
      <w:hyperlink r:id="rId5">
        <w:r w:rsidRPr="00DD6AA4">
          <w:rPr>
            <w:rFonts w:ascii="Times New Roman" w:hAnsi="Times New Roman" w:cs="Times New Roman"/>
            <w:color w:val="000000"/>
            <w:sz w:val="24"/>
            <w:szCs w:val="24"/>
          </w:rPr>
          <w:t>(1)</w:t>
        </w:r>
      </w:hyperlink>
      <w:r w:rsidRPr="00DD6AA4">
        <w:rPr>
          <w:rFonts w:ascii="Times New Roman" w:hAnsi="Times New Roman" w:cs="Times New Roman"/>
          <w:sz w:val="24"/>
          <w:szCs w:val="24"/>
        </w:rPr>
        <w:t xml:space="preserve"> and crAssphage </w:t>
      </w:r>
      <w:hyperlink r:id="rId6">
        <w:r w:rsidRPr="00DD6AA4">
          <w:rPr>
            <w:rFonts w:ascii="Times New Roman" w:hAnsi="Times New Roman" w:cs="Times New Roman"/>
            <w:color w:val="000000"/>
            <w:sz w:val="24"/>
            <w:szCs w:val="24"/>
          </w:rPr>
          <w:t>(2)</w:t>
        </w:r>
      </w:hyperlink>
      <w:r w:rsidRPr="00DD6AA4">
        <w:rPr>
          <w:rFonts w:ascii="Times New Roman" w:hAnsi="Times New Roman" w:cs="Times New Roman"/>
          <w:sz w:val="24"/>
          <w:szCs w:val="24"/>
        </w:rPr>
        <w:t xml:space="preserve">. Coliphages are used as a proxy for the presence and abundance of their bacterial hosts, which serve as indicators of faecal contamination. Much of this work has focused on the abundance of coliphages that are found in seawater, rather than the genetic diversity of phages that are found within seawater. Despite over 600 coliphage genomes being publicly available </w:t>
      </w:r>
      <w:hyperlink r:id="rId7">
        <w:r w:rsidRPr="00DD6AA4">
          <w:rPr>
            <w:rFonts w:ascii="Times New Roman" w:hAnsi="Times New Roman" w:cs="Times New Roman"/>
            <w:color w:val="000000"/>
            <w:sz w:val="24"/>
            <w:szCs w:val="24"/>
          </w:rPr>
          <w:t>(3)</w:t>
        </w:r>
      </w:hyperlink>
      <w:r w:rsidRPr="00DD6AA4">
        <w:rPr>
          <w:rFonts w:ascii="Times New Roman" w:hAnsi="Times New Roman" w:cs="Times New Roman"/>
          <w:sz w:val="24"/>
          <w:szCs w:val="24"/>
        </w:rPr>
        <w:t xml:space="preserve"> very few of these have been isolated from seawater samples, which largely remains an under</w:t>
      </w:r>
      <w:r w:rsidR="00020EF4">
        <w:rPr>
          <w:rFonts w:ascii="Times New Roman" w:hAnsi="Times New Roman" w:cs="Times New Roman"/>
          <w:sz w:val="24"/>
          <w:szCs w:val="24"/>
        </w:rPr>
        <w:t>-</w:t>
      </w:r>
      <w:r w:rsidRPr="00DD6AA4">
        <w:rPr>
          <w:rFonts w:ascii="Times New Roman" w:hAnsi="Times New Roman" w:cs="Times New Roman"/>
          <w:sz w:val="24"/>
          <w:szCs w:val="24"/>
        </w:rPr>
        <w:t xml:space="preserve">sampled environment for coliphages. </w:t>
      </w:r>
    </w:p>
    <w:p w14:paraId="363262FF" w14:textId="355F0066" w:rsidR="005A7162" w:rsidRPr="00DD6AA4" w:rsidRDefault="00760972">
      <w:pPr>
        <w:spacing w:after="0" w:line="523" w:lineRule="auto"/>
        <w:jc w:val="both"/>
        <w:rPr>
          <w:rFonts w:ascii="Times New Roman" w:hAnsi="Times New Roman" w:cs="Times New Roman"/>
          <w:sz w:val="24"/>
          <w:szCs w:val="24"/>
        </w:rPr>
      </w:pPr>
      <w:r w:rsidRPr="00DD6AA4">
        <w:rPr>
          <w:rFonts w:ascii="Times New Roman" w:hAnsi="Times New Roman" w:cs="Times New Roman"/>
          <w:sz w:val="24"/>
          <w:szCs w:val="24"/>
        </w:rPr>
        <w:t xml:space="preserve">Swansea Bay is classed as a bathing water area, where water quality is monitored by Natural Resources Wales (NRW) by determining colony forming units of </w:t>
      </w:r>
      <w:r w:rsidRPr="00DD6AA4">
        <w:rPr>
          <w:rFonts w:ascii="Times New Roman" w:hAnsi="Times New Roman" w:cs="Times New Roman"/>
          <w:i/>
          <w:sz w:val="24"/>
          <w:szCs w:val="24"/>
        </w:rPr>
        <w:t>Enterococcus spp</w:t>
      </w:r>
      <w:r w:rsidR="00D429E0">
        <w:rPr>
          <w:rFonts w:ascii="Times New Roman" w:hAnsi="Times New Roman" w:cs="Times New Roman"/>
          <w:i/>
          <w:sz w:val="24"/>
          <w:szCs w:val="24"/>
        </w:rPr>
        <w:t>.</w:t>
      </w:r>
      <w:r w:rsidRPr="00DD6AA4">
        <w:rPr>
          <w:rFonts w:ascii="Times New Roman" w:hAnsi="Times New Roman" w:cs="Times New Roman"/>
          <w:i/>
          <w:sz w:val="24"/>
          <w:szCs w:val="24"/>
        </w:rPr>
        <w:t xml:space="preserve"> </w:t>
      </w:r>
      <w:r w:rsidRPr="00DD6AA4">
        <w:rPr>
          <w:rFonts w:ascii="Times New Roman" w:hAnsi="Times New Roman" w:cs="Times New Roman"/>
          <w:sz w:val="24"/>
          <w:szCs w:val="24"/>
        </w:rPr>
        <w:t xml:space="preserve">and </w:t>
      </w:r>
      <w:r w:rsidRPr="00DD6AA4">
        <w:rPr>
          <w:rFonts w:ascii="Times New Roman" w:hAnsi="Times New Roman" w:cs="Times New Roman"/>
          <w:i/>
          <w:sz w:val="24"/>
          <w:szCs w:val="24"/>
        </w:rPr>
        <w:t>E. coli</w:t>
      </w:r>
      <w:r w:rsidRPr="00DD6AA4">
        <w:rPr>
          <w:rFonts w:ascii="Times New Roman" w:hAnsi="Times New Roman" w:cs="Times New Roman"/>
          <w:sz w:val="24"/>
          <w:szCs w:val="24"/>
        </w:rPr>
        <w:t xml:space="preserve"> within a 100 ml water sample. In 2022 this area was reported as “good” quality by NRW </w:t>
      </w:r>
      <w:hyperlink r:id="rId8">
        <w:r w:rsidRPr="00DD6AA4">
          <w:rPr>
            <w:rFonts w:ascii="Times New Roman" w:hAnsi="Times New Roman" w:cs="Times New Roman"/>
            <w:color w:val="000000"/>
            <w:sz w:val="24"/>
            <w:szCs w:val="24"/>
          </w:rPr>
          <w:t>(4)</w:t>
        </w:r>
      </w:hyperlink>
      <w:r w:rsidRPr="00DD6AA4">
        <w:rPr>
          <w:rFonts w:ascii="Times New Roman" w:hAnsi="Times New Roman" w:cs="Times New Roman"/>
          <w:sz w:val="24"/>
          <w:szCs w:val="24"/>
        </w:rPr>
        <w:t>.</w:t>
      </w:r>
      <w:r w:rsidR="003969E5">
        <w:rPr>
          <w:rFonts w:ascii="Times New Roman" w:hAnsi="Times New Roman" w:cs="Times New Roman"/>
          <w:sz w:val="24"/>
          <w:szCs w:val="24"/>
        </w:rPr>
        <w:t xml:space="preserve"> </w:t>
      </w:r>
      <w:r w:rsidRPr="00DD6AA4">
        <w:rPr>
          <w:rFonts w:ascii="Times New Roman" w:hAnsi="Times New Roman" w:cs="Times New Roman"/>
          <w:sz w:val="24"/>
          <w:szCs w:val="24"/>
        </w:rPr>
        <w:t>Following a period of high rainfall within September 2022 there was a</w:t>
      </w:r>
      <w:r w:rsidR="003447BE">
        <w:rPr>
          <w:rFonts w:ascii="Times New Roman" w:hAnsi="Times New Roman" w:cs="Times New Roman"/>
          <w:sz w:val="24"/>
          <w:szCs w:val="24"/>
        </w:rPr>
        <w:t>n</w:t>
      </w:r>
      <w:r w:rsidRPr="00DD6AA4">
        <w:rPr>
          <w:rFonts w:ascii="Times New Roman" w:hAnsi="Times New Roman" w:cs="Times New Roman"/>
          <w:sz w:val="24"/>
          <w:szCs w:val="24"/>
        </w:rPr>
        <w:t xml:space="preserve"> increase in reported coliforms isolated from seawater samples (10-fold increase in </w:t>
      </w:r>
      <w:r w:rsidRPr="00DD6AA4">
        <w:rPr>
          <w:rFonts w:ascii="Times New Roman" w:hAnsi="Times New Roman" w:cs="Times New Roman"/>
          <w:i/>
          <w:sz w:val="24"/>
          <w:szCs w:val="24"/>
        </w:rPr>
        <w:t>Enterococcus</w:t>
      </w:r>
      <w:r w:rsidRPr="00DD6AA4">
        <w:rPr>
          <w:rFonts w:ascii="Times New Roman" w:hAnsi="Times New Roman" w:cs="Times New Roman"/>
          <w:sz w:val="24"/>
          <w:szCs w:val="24"/>
        </w:rPr>
        <w:t xml:space="preserve"> isolated and 8-fold increase in </w:t>
      </w:r>
      <w:r w:rsidRPr="00DD6AA4">
        <w:rPr>
          <w:rFonts w:ascii="Times New Roman" w:hAnsi="Times New Roman" w:cs="Times New Roman"/>
          <w:i/>
          <w:sz w:val="24"/>
          <w:szCs w:val="24"/>
        </w:rPr>
        <w:t xml:space="preserve">E. coli </w:t>
      </w:r>
      <w:r w:rsidRPr="00DD6AA4">
        <w:rPr>
          <w:rFonts w:ascii="Times New Roman" w:hAnsi="Times New Roman" w:cs="Times New Roman"/>
          <w:sz w:val="24"/>
          <w:szCs w:val="24"/>
        </w:rPr>
        <w:t xml:space="preserve">isolated) </w:t>
      </w:r>
      <w:hyperlink r:id="rId9">
        <w:r w:rsidRPr="00DD6AA4">
          <w:rPr>
            <w:rFonts w:ascii="Times New Roman" w:hAnsi="Times New Roman" w:cs="Times New Roman"/>
            <w:color w:val="000000"/>
            <w:sz w:val="24"/>
            <w:szCs w:val="24"/>
          </w:rPr>
          <w:t>(4)</w:t>
        </w:r>
      </w:hyperlink>
      <w:r w:rsidRPr="00DD6AA4">
        <w:rPr>
          <w:rFonts w:ascii="Times New Roman" w:hAnsi="Times New Roman" w:cs="Times New Roman"/>
          <w:sz w:val="24"/>
          <w:szCs w:val="24"/>
        </w:rPr>
        <w:t xml:space="preserve">. It was during this time we collected water for the isolation of coliphages. </w:t>
      </w:r>
    </w:p>
    <w:p w14:paraId="460CB20B" w14:textId="77777777" w:rsidR="005A7162" w:rsidRPr="00DD6AA4" w:rsidRDefault="00760972">
      <w:pPr>
        <w:spacing w:after="0" w:line="523" w:lineRule="auto"/>
        <w:jc w:val="both"/>
        <w:rPr>
          <w:rFonts w:ascii="Times New Roman" w:eastAsia="Times New Roman" w:hAnsi="Times New Roman" w:cs="Times New Roman"/>
          <w:sz w:val="24"/>
          <w:szCs w:val="24"/>
        </w:rPr>
      </w:pPr>
      <w:r w:rsidRPr="00DD6AA4">
        <w:rPr>
          <w:rFonts w:ascii="Times New Roman" w:hAnsi="Times New Roman" w:cs="Times New Roman"/>
          <w:sz w:val="24"/>
          <w:szCs w:val="24"/>
        </w:rPr>
        <w:t xml:space="preserve">Here we describe the isolation and characterization of a new species of virus within the genus </w:t>
      </w:r>
      <w:r w:rsidRPr="00DD6AA4">
        <w:rPr>
          <w:rFonts w:ascii="Times New Roman" w:hAnsi="Times New Roman" w:cs="Times New Roman"/>
          <w:i/>
          <w:sz w:val="24"/>
          <w:szCs w:val="24"/>
        </w:rPr>
        <w:t>Hanrivervirus</w:t>
      </w:r>
      <w:r w:rsidRPr="00DD6AA4">
        <w:rPr>
          <w:rFonts w:ascii="Times New Roman" w:hAnsi="Times New Roman" w:cs="Times New Roman"/>
          <w:sz w:val="24"/>
          <w:szCs w:val="24"/>
        </w:rPr>
        <w:t>, phage môr ffagbaw, from a seawater sample collected from Swansea Bay following the period of high rainfall in September 2022.</w:t>
      </w:r>
    </w:p>
    <w:p w14:paraId="70172EED" w14:textId="77777777" w:rsidR="005A7162" w:rsidRPr="00DD6AA4" w:rsidRDefault="005A7162">
      <w:pPr>
        <w:spacing w:line="480" w:lineRule="auto"/>
        <w:jc w:val="both"/>
        <w:rPr>
          <w:rFonts w:ascii="Times New Roman" w:eastAsia="Times New Roman" w:hAnsi="Times New Roman" w:cs="Times New Roman"/>
          <w:sz w:val="24"/>
          <w:szCs w:val="24"/>
        </w:rPr>
      </w:pPr>
    </w:p>
    <w:p w14:paraId="44703F9F" w14:textId="77777777" w:rsidR="005A7162" w:rsidRPr="00DD6AA4" w:rsidRDefault="00760972">
      <w:pPr>
        <w:spacing w:line="480" w:lineRule="auto"/>
        <w:jc w:val="both"/>
        <w:rPr>
          <w:rFonts w:ascii="Times New Roman" w:eastAsia="Times New Roman" w:hAnsi="Times New Roman" w:cs="Times New Roman"/>
          <w:b/>
          <w:sz w:val="24"/>
          <w:szCs w:val="24"/>
        </w:rPr>
      </w:pPr>
      <w:r w:rsidRPr="00DD6AA4">
        <w:rPr>
          <w:rFonts w:ascii="Times New Roman" w:eastAsia="Times New Roman" w:hAnsi="Times New Roman" w:cs="Times New Roman"/>
          <w:b/>
          <w:sz w:val="24"/>
          <w:szCs w:val="24"/>
        </w:rPr>
        <w:t>Materials and Methods</w:t>
      </w:r>
    </w:p>
    <w:p w14:paraId="02FD4A50" w14:textId="172791E9" w:rsidR="005A7162" w:rsidRPr="00DD6AA4" w:rsidRDefault="00760972">
      <w:pPr>
        <w:spacing w:line="480" w:lineRule="auto"/>
        <w:jc w:val="both"/>
        <w:rPr>
          <w:rFonts w:ascii="Times New Roman" w:eastAsia="Times New Roman" w:hAnsi="Times New Roman" w:cs="Times New Roman"/>
          <w:sz w:val="24"/>
          <w:szCs w:val="24"/>
        </w:rPr>
      </w:pPr>
      <w:r w:rsidRPr="00DD6AA4">
        <w:rPr>
          <w:rFonts w:ascii="Times New Roman" w:eastAsia="Times New Roman" w:hAnsi="Times New Roman" w:cs="Times New Roman"/>
          <w:sz w:val="24"/>
          <w:szCs w:val="24"/>
        </w:rPr>
        <w:t>Bacteriophage, môr ffagbaw (pronunciation</w:t>
      </w:r>
      <w:r w:rsidR="004C0369">
        <w:rPr>
          <w:rFonts w:ascii="Times New Roman" w:eastAsia="Times New Roman" w:hAnsi="Times New Roman" w:cs="Times New Roman"/>
          <w:sz w:val="24"/>
          <w:szCs w:val="24"/>
        </w:rPr>
        <w:t>:</w:t>
      </w:r>
      <w:r w:rsidRPr="00DD6AA4">
        <w:rPr>
          <w:rFonts w:ascii="Times New Roman" w:eastAsia="Times New Roman" w:hAnsi="Times New Roman" w:cs="Times New Roman"/>
          <w:sz w:val="24"/>
          <w:szCs w:val="24"/>
        </w:rPr>
        <w:t xml:space="preserve"> more</w:t>
      </w:r>
      <w:r w:rsidR="005715B5">
        <w:rPr>
          <w:rFonts w:ascii="Times New Roman" w:eastAsia="Times New Roman" w:hAnsi="Times New Roman" w:cs="Times New Roman"/>
          <w:sz w:val="24"/>
          <w:szCs w:val="24"/>
        </w:rPr>
        <w:t xml:space="preserve"> </w:t>
      </w:r>
      <w:r w:rsidRPr="00DD6AA4">
        <w:rPr>
          <w:rFonts w:ascii="Times New Roman" w:eastAsia="Times New Roman" w:hAnsi="Times New Roman" w:cs="Times New Roman"/>
          <w:sz w:val="24"/>
          <w:szCs w:val="24"/>
        </w:rPr>
        <w:t>faj</w:t>
      </w:r>
      <w:r w:rsidR="005715B5">
        <w:rPr>
          <w:rFonts w:ascii="Times New Roman" w:eastAsia="Times New Roman" w:hAnsi="Times New Roman" w:cs="Times New Roman"/>
          <w:sz w:val="24"/>
          <w:szCs w:val="24"/>
        </w:rPr>
        <w:t>-</w:t>
      </w:r>
      <w:r w:rsidRPr="00DD6AA4">
        <w:rPr>
          <w:rFonts w:ascii="Times New Roman" w:eastAsia="Times New Roman" w:hAnsi="Times New Roman" w:cs="Times New Roman"/>
          <w:sz w:val="24"/>
          <w:szCs w:val="24"/>
        </w:rPr>
        <w:t>b</w:t>
      </w:r>
      <w:r w:rsidR="005715B5">
        <w:rPr>
          <w:rFonts w:ascii="Times New Roman" w:eastAsia="Times New Roman" w:hAnsi="Times New Roman" w:cs="Times New Roman"/>
          <w:sz w:val="24"/>
          <w:szCs w:val="24"/>
        </w:rPr>
        <w:t>-</w:t>
      </w:r>
      <w:r w:rsidRPr="00DD6AA4">
        <w:rPr>
          <w:rFonts w:ascii="Times New Roman" w:eastAsia="Times New Roman" w:hAnsi="Times New Roman" w:cs="Times New Roman"/>
          <w:sz w:val="24"/>
          <w:szCs w:val="24"/>
        </w:rPr>
        <w:t xml:space="preserve">ow) was isolated from seawater within Swansea Bay, </w:t>
      </w:r>
      <w:r w:rsidR="001B275E" w:rsidRPr="00DD6AA4">
        <w:rPr>
          <w:rFonts w:ascii="Times New Roman" w:eastAsia="Times New Roman" w:hAnsi="Times New Roman" w:cs="Times New Roman"/>
          <w:sz w:val="24"/>
          <w:szCs w:val="24"/>
        </w:rPr>
        <w:t>South</w:t>
      </w:r>
      <w:r w:rsidR="00DD46B3">
        <w:rPr>
          <w:rFonts w:ascii="Times New Roman" w:eastAsia="Times New Roman" w:hAnsi="Times New Roman" w:cs="Times New Roman"/>
          <w:sz w:val="24"/>
          <w:szCs w:val="24"/>
        </w:rPr>
        <w:t xml:space="preserve"> W</w:t>
      </w:r>
      <w:r w:rsidR="001B275E" w:rsidRPr="00DD6AA4">
        <w:rPr>
          <w:rFonts w:ascii="Times New Roman" w:eastAsia="Times New Roman" w:hAnsi="Times New Roman" w:cs="Times New Roman"/>
          <w:sz w:val="24"/>
          <w:szCs w:val="24"/>
        </w:rPr>
        <w:t>est</w:t>
      </w:r>
      <w:r w:rsidRPr="00DD6AA4">
        <w:rPr>
          <w:rFonts w:ascii="Times New Roman" w:eastAsia="Times New Roman" w:hAnsi="Times New Roman" w:cs="Times New Roman"/>
          <w:sz w:val="24"/>
          <w:szCs w:val="24"/>
        </w:rPr>
        <w:t xml:space="preserve"> Wales in September 2022 following a period of flooding. Water samples (50 ml) were collected and cleared of debris via centrifugation (5000 rpm, 10 min) and then filter-sterilised using a 0.2 µm pore size </w:t>
      </w:r>
      <w:r w:rsidRPr="006B3320">
        <w:rPr>
          <w:rFonts w:ascii="Times New Roman" w:eastAsia="Times New Roman" w:hAnsi="Times New Roman" w:cs="Times New Roman"/>
          <w:sz w:val="24"/>
          <w:szCs w:val="24"/>
        </w:rPr>
        <w:t xml:space="preserve">filter. A phage enrichment step was achieved by the addition of 5 ml of the processed water sample with </w:t>
      </w:r>
      <w:r w:rsidR="0007039E" w:rsidRPr="006B3320">
        <w:rPr>
          <w:rFonts w:ascii="Times New Roman" w:eastAsia="Times New Roman" w:hAnsi="Times New Roman" w:cs="Times New Roman"/>
          <w:sz w:val="24"/>
          <w:szCs w:val="24"/>
        </w:rPr>
        <w:t>5 mL</w:t>
      </w:r>
      <w:r w:rsidRPr="006B3320">
        <w:rPr>
          <w:rFonts w:ascii="Times New Roman" w:eastAsia="Times New Roman" w:hAnsi="Times New Roman" w:cs="Times New Roman"/>
          <w:sz w:val="24"/>
          <w:szCs w:val="24"/>
        </w:rPr>
        <w:t xml:space="preserve"> culture of </w:t>
      </w:r>
      <w:r w:rsidRPr="006B3320">
        <w:rPr>
          <w:rFonts w:ascii="Times New Roman" w:eastAsia="Times New Roman" w:hAnsi="Times New Roman" w:cs="Times New Roman"/>
          <w:i/>
          <w:sz w:val="24"/>
          <w:szCs w:val="24"/>
        </w:rPr>
        <w:t>E. coli</w:t>
      </w:r>
      <w:r w:rsidRPr="006B3320">
        <w:rPr>
          <w:rFonts w:ascii="Times New Roman" w:eastAsia="Times New Roman" w:hAnsi="Times New Roman" w:cs="Times New Roman"/>
          <w:sz w:val="24"/>
          <w:szCs w:val="24"/>
        </w:rPr>
        <w:t xml:space="preserve"> K-12 MG1655 </w:t>
      </w:r>
      <w:r w:rsidR="00C9396E" w:rsidRPr="006B3320">
        <w:rPr>
          <w:rFonts w:ascii="Times New Roman" w:eastAsia="Times New Roman" w:hAnsi="Times New Roman" w:cs="Times New Roman"/>
          <w:sz w:val="24"/>
          <w:szCs w:val="24"/>
        </w:rPr>
        <w:t>in L</w:t>
      </w:r>
      <w:r w:rsidR="00A42B97" w:rsidRPr="006B3320">
        <w:rPr>
          <w:rFonts w:ascii="Times New Roman" w:eastAsia="Times New Roman" w:hAnsi="Times New Roman" w:cs="Times New Roman"/>
          <w:sz w:val="24"/>
          <w:szCs w:val="24"/>
        </w:rPr>
        <w:t>uria</w:t>
      </w:r>
      <w:r w:rsidR="005F33B8" w:rsidRPr="006B3320">
        <w:rPr>
          <w:rFonts w:ascii="Times New Roman" w:eastAsia="Times New Roman" w:hAnsi="Times New Roman" w:cs="Times New Roman"/>
          <w:sz w:val="24"/>
          <w:szCs w:val="24"/>
        </w:rPr>
        <w:t xml:space="preserve"> Bertani (LB)</w:t>
      </w:r>
      <w:r w:rsidR="00A42B97" w:rsidRPr="006B3320">
        <w:rPr>
          <w:rFonts w:ascii="Times New Roman" w:eastAsia="Times New Roman" w:hAnsi="Times New Roman" w:cs="Times New Roman"/>
          <w:sz w:val="24"/>
          <w:szCs w:val="24"/>
        </w:rPr>
        <w:t xml:space="preserve"> Broth </w:t>
      </w:r>
      <w:r w:rsidRPr="006B3320">
        <w:rPr>
          <w:rFonts w:ascii="Times New Roman" w:eastAsia="Times New Roman" w:hAnsi="Times New Roman" w:cs="Times New Roman"/>
          <w:sz w:val="24"/>
          <w:szCs w:val="24"/>
        </w:rPr>
        <w:t>at mid-log growth, followed by incubation</w:t>
      </w:r>
      <w:r w:rsidRPr="00DD6AA4">
        <w:rPr>
          <w:rFonts w:ascii="Times New Roman" w:eastAsia="Times New Roman" w:hAnsi="Times New Roman" w:cs="Times New Roman"/>
          <w:sz w:val="24"/>
          <w:szCs w:val="24"/>
        </w:rPr>
        <w:t xml:space="preserve"> at 37 °C overnight. The double-agar overlay method was used for phage isolation and the subsequent three rounds of purification, as has been described previously </w:t>
      </w:r>
      <w:hyperlink r:id="rId10">
        <w:r w:rsidRPr="00DD6AA4">
          <w:rPr>
            <w:rFonts w:ascii="Times New Roman" w:eastAsia="Times New Roman" w:hAnsi="Times New Roman" w:cs="Times New Roman"/>
            <w:color w:val="000000"/>
            <w:sz w:val="24"/>
            <w:szCs w:val="24"/>
          </w:rPr>
          <w:t>(5)</w:t>
        </w:r>
      </w:hyperlink>
      <w:r w:rsidRPr="00DD6AA4">
        <w:rPr>
          <w:rFonts w:ascii="Times New Roman" w:eastAsia="Times New Roman" w:hAnsi="Times New Roman" w:cs="Times New Roman"/>
          <w:sz w:val="24"/>
          <w:szCs w:val="24"/>
        </w:rPr>
        <w:t xml:space="preserve">. High titre lysate was produced by infection of ~50 ml of exponentially growing </w:t>
      </w:r>
      <w:r w:rsidRPr="00DD6AA4">
        <w:rPr>
          <w:rFonts w:ascii="Times New Roman" w:eastAsia="Times New Roman" w:hAnsi="Times New Roman" w:cs="Times New Roman"/>
          <w:i/>
          <w:sz w:val="24"/>
          <w:szCs w:val="24"/>
        </w:rPr>
        <w:t>E. coli</w:t>
      </w:r>
      <w:r w:rsidRPr="00DD6AA4">
        <w:rPr>
          <w:rFonts w:ascii="Times New Roman" w:eastAsia="Times New Roman" w:hAnsi="Times New Roman" w:cs="Times New Roman"/>
          <w:sz w:val="24"/>
          <w:szCs w:val="24"/>
        </w:rPr>
        <w:t xml:space="preserve"> MG1655 and incubation at 37 °C with shaking at 300 rpm, until lysis had occurred. Host range was determined by screening against the </w:t>
      </w:r>
      <w:r w:rsidRPr="00DD6AA4">
        <w:rPr>
          <w:rFonts w:ascii="Times New Roman" w:eastAsia="Times New Roman" w:hAnsi="Times New Roman" w:cs="Times New Roman"/>
          <w:i/>
          <w:sz w:val="24"/>
          <w:szCs w:val="24"/>
        </w:rPr>
        <w:t>Escherichia coli</w:t>
      </w:r>
      <w:r w:rsidRPr="00DD6AA4">
        <w:rPr>
          <w:rFonts w:ascii="Times New Roman" w:eastAsia="Times New Roman" w:hAnsi="Times New Roman" w:cs="Times New Roman"/>
          <w:sz w:val="24"/>
          <w:szCs w:val="24"/>
        </w:rPr>
        <w:t xml:space="preserve"> reference (ECOR) collection </w:t>
      </w:r>
      <w:hyperlink r:id="rId11">
        <w:r w:rsidRPr="00DD6AA4">
          <w:rPr>
            <w:rFonts w:ascii="Times New Roman" w:eastAsia="Times New Roman" w:hAnsi="Times New Roman" w:cs="Times New Roman"/>
            <w:color w:val="000000"/>
            <w:sz w:val="24"/>
            <w:szCs w:val="24"/>
          </w:rPr>
          <w:t>(6)</w:t>
        </w:r>
      </w:hyperlink>
      <w:r w:rsidRPr="00DD6AA4">
        <w:rPr>
          <w:rFonts w:ascii="Times New Roman" w:eastAsia="Times New Roman" w:hAnsi="Times New Roman" w:cs="Times New Roman"/>
          <w:color w:val="000000"/>
          <w:sz w:val="24"/>
          <w:szCs w:val="24"/>
        </w:rPr>
        <w:t xml:space="preserve"> via a spot test assay</w:t>
      </w:r>
      <w:r w:rsidRPr="00DD6AA4">
        <w:rPr>
          <w:rFonts w:ascii="Times New Roman" w:eastAsia="Times New Roman" w:hAnsi="Times New Roman" w:cs="Times New Roman"/>
          <w:sz w:val="24"/>
          <w:szCs w:val="24"/>
        </w:rPr>
        <w:t>. Briefly, phage môr ffagbaw was diluted to a concentration of 10</w:t>
      </w:r>
      <w:r w:rsidRPr="00DD6AA4">
        <w:rPr>
          <w:rFonts w:ascii="Times New Roman" w:eastAsia="Times New Roman" w:hAnsi="Times New Roman" w:cs="Times New Roman"/>
          <w:sz w:val="24"/>
          <w:szCs w:val="24"/>
          <w:vertAlign w:val="superscript"/>
        </w:rPr>
        <w:t xml:space="preserve">6 </w:t>
      </w:r>
      <w:r w:rsidRPr="00DD6AA4">
        <w:rPr>
          <w:rFonts w:ascii="Times New Roman" w:eastAsia="Times New Roman" w:hAnsi="Times New Roman" w:cs="Times New Roman"/>
          <w:sz w:val="24"/>
          <w:szCs w:val="24"/>
        </w:rPr>
        <w:t>PFU/ml, with 10 µ</w:t>
      </w:r>
      <w:r w:rsidR="006E3A65">
        <w:rPr>
          <w:rFonts w:ascii="Times New Roman" w:eastAsia="Times New Roman" w:hAnsi="Times New Roman" w:cs="Times New Roman"/>
          <w:sz w:val="24"/>
          <w:szCs w:val="24"/>
        </w:rPr>
        <w:t>l</w:t>
      </w:r>
      <w:r w:rsidRPr="00DD6AA4">
        <w:rPr>
          <w:rFonts w:ascii="Times New Roman" w:eastAsia="Times New Roman" w:hAnsi="Times New Roman" w:cs="Times New Roman"/>
          <w:sz w:val="24"/>
          <w:szCs w:val="24"/>
        </w:rPr>
        <w:t xml:space="preserve"> of serially diluted phage added to the top of a lawn of </w:t>
      </w:r>
      <w:r w:rsidRPr="00DD6AA4">
        <w:rPr>
          <w:rFonts w:ascii="Times New Roman" w:eastAsia="Times New Roman" w:hAnsi="Times New Roman" w:cs="Times New Roman"/>
          <w:i/>
          <w:sz w:val="24"/>
          <w:szCs w:val="24"/>
        </w:rPr>
        <w:t>E. coli.</w:t>
      </w:r>
      <w:r w:rsidRPr="00DD6AA4">
        <w:rPr>
          <w:rFonts w:ascii="Times New Roman" w:eastAsia="Times New Roman" w:hAnsi="Times New Roman" w:cs="Times New Roman"/>
          <w:sz w:val="24"/>
          <w:szCs w:val="24"/>
        </w:rPr>
        <w:t xml:space="preserve"> The 10</w:t>
      </w:r>
      <w:r w:rsidRPr="00DD6AA4">
        <w:rPr>
          <w:rFonts w:ascii="Times New Roman" w:eastAsia="Times New Roman" w:hAnsi="Times New Roman" w:cs="Times New Roman"/>
          <w:sz w:val="24"/>
          <w:szCs w:val="24"/>
          <w:vertAlign w:val="superscript"/>
        </w:rPr>
        <w:t xml:space="preserve">6 </w:t>
      </w:r>
      <w:r w:rsidRPr="00DD6AA4">
        <w:rPr>
          <w:rFonts w:ascii="Times New Roman" w:eastAsia="Times New Roman" w:hAnsi="Times New Roman" w:cs="Times New Roman"/>
          <w:sz w:val="24"/>
          <w:szCs w:val="24"/>
        </w:rPr>
        <w:t>PFU/ml stock was diluted six times with 10-fold dilutions. The observed titre on the ECOR strains were compared to the initial host of</w:t>
      </w:r>
      <w:r w:rsidRPr="00DD6AA4">
        <w:rPr>
          <w:rFonts w:ascii="Times New Roman" w:eastAsia="Times New Roman" w:hAnsi="Times New Roman" w:cs="Times New Roman"/>
          <w:i/>
          <w:sz w:val="24"/>
          <w:szCs w:val="24"/>
        </w:rPr>
        <w:t xml:space="preserve"> E. coli </w:t>
      </w:r>
      <w:r w:rsidRPr="00DD6AA4">
        <w:rPr>
          <w:rFonts w:ascii="Times New Roman" w:eastAsia="Times New Roman" w:hAnsi="Times New Roman" w:cs="Times New Roman"/>
          <w:sz w:val="24"/>
          <w:szCs w:val="24"/>
        </w:rPr>
        <w:t xml:space="preserve">MG1655, in triplicate. The virulence index was calculated using a method described previously </w:t>
      </w:r>
      <w:hyperlink r:id="rId12">
        <w:r w:rsidRPr="00DD6AA4">
          <w:rPr>
            <w:rFonts w:ascii="Times New Roman" w:eastAsia="Times New Roman" w:hAnsi="Times New Roman" w:cs="Times New Roman"/>
            <w:color w:val="000000"/>
            <w:sz w:val="24"/>
            <w:szCs w:val="24"/>
          </w:rPr>
          <w:t>(by 7)</w:t>
        </w:r>
      </w:hyperlink>
      <w:r w:rsidRPr="00DD6AA4">
        <w:rPr>
          <w:rFonts w:ascii="Times New Roman" w:eastAsia="Times New Roman" w:hAnsi="Times New Roman" w:cs="Times New Roman"/>
          <w:sz w:val="24"/>
          <w:szCs w:val="24"/>
        </w:rPr>
        <w:t xml:space="preserve"> using a SPECTROstar Omega (BMG) plate reader. For genome sequencing, DNA was extracted from 1 ml of bacteriophage lysate as previously described </w:t>
      </w:r>
      <w:hyperlink r:id="rId13">
        <w:r w:rsidRPr="00DD6AA4">
          <w:rPr>
            <w:rFonts w:ascii="Times New Roman" w:eastAsia="Times New Roman" w:hAnsi="Times New Roman" w:cs="Times New Roman"/>
            <w:color w:val="000000"/>
            <w:sz w:val="24"/>
            <w:szCs w:val="24"/>
          </w:rPr>
          <w:t>(8)</w:t>
        </w:r>
      </w:hyperlink>
      <w:r w:rsidRPr="00DD6AA4">
        <w:rPr>
          <w:rFonts w:ascii="Times New Roman" w:eastAsia="Times New Roman" w:hAnsi="Times New Roman" w:cs="Times New Roman"/>
          <w:sz w:val="24"/>
          <w:szCs w:val="24"/>
        </w:rPr>
        <w:t xml:space="preserve">. Sequencing was carried out by the SeqCentre (Pittsburgh, USA) with Nextera XT library preparation, using 2 </w:t>
      </w:r>
      <w:r w:rsidR="00B859C9">
        <w:rPr>
          <w:rFonts w:ascii="Times New Roman" w:eastAsia="Times New Roman" w:hAnsi="Times New Roman" w:cs="Times New Roman"/>
          <w:sz w:val="24"/>
          <w:szCs w:val="24"/>
        </w:rPr>
        <w:sym w:font="Symbol" w:char="F0B4"/>
      </w:r>
      <w:r w:rsidRPr="00DD6AA4">
        <w:rPr>
          <w:rFonts w:ascii="Times New Roman" w:eastAsia="Times New Roman" w:hAnsi="Times New Roman" w:cs="Times New Roman"/>
          <w:sz w:val="24"/>
          <w:szCs w:val="24"/>
        </w:rPr>
        <w:t xml:space="preserve"> 150 on a NextSeq 200. For assembly reads were first trimmed using trim_galore with the `paired` option </w:t>
      </w:r>
      <w:hyperlink r:id="rId14">
        <w:r w:rsidRPr="00DD6AA4">
          <w:rPr>
            <w:rFonts w:ascii="Times New Roman" w:eastAsia="Times New Roman" w:hAnsi="Times New Roman" w:cs="Times New Roman"/>
            <w:color w:val="000000"/>
            <w:sz w:val="24"/>
            <w:szCs w:val="24"/>
          </w:rPr>
          <w:t>(9)</w:t>
        </w:r>
      </w:hyperlink>
      <w:r w:rsidRPr="00DD6AA4">
        <w:rPr>
          <w:rFonts w:ascii="Times New Roman" w:eastAsia="Times New Roman" w:hAnsi="Times New Roman" w:cs="Times New Roman"/>
          <w:sz w:val="24"/>
          <w:szCs w:val="24"/>
        </w:rPr>
        <w:t xml:space="preserve">, followed by sub sampling of reads using bbnorm.sh with the settings of `target=150`. Assembly and annotation was carried out based on previously described methods </w:t>
      </w:r>
      <w:hyperlink r:id="rId15">
        <w:r w:rsidRPr="00DD6AA4">
          <w:rPr>
            <w:rFonts w:ascii="Times New Roman" w:eastAsia="Times New Roman" w:hAnsi="Times New Roman" w:cs="Times New Roman"/>
            <w:color w:val="000000"/>
            <w:sz w:val="24"/>
            <w:szCs w:val="24"/>
          </w:rPr>
          <w:t>(10)</w:t>
        </w:r>
      </w:hyperlink>
      <w:r w:rsidRPr="00DD6AA4">
        <w:rPr>
          <w:rFonts w:ascii="Times New Roman" w:eastAsia="Times New Roman" w:hAnsi="Times New Roman" w:cs="Times New Roman"/>
          <w:sz w:val="24"/>
          <w:szCs w:val="24"/>
        </w:rPr>
        <w:t xml:space="preserve">. Briefly, SPAdes v3.15.5 </w:t>
      </w:r>
      <w:hyperlink r:id="rId16">
        <w:r w:rsidRPr="00DD6AA4">
          <w:rPr>
            <w:rFonts w:ascii="Times New Roman" w:eastAsia="Times New Roman" w:hAnsi="Times New Roman" w:cs="Times New Roman"/>
            <w:color w:val="000000"/>
            <w:sz w:val="24"/>
            <w:szCs w:val="24"/>
          </w:rPr>
          <w:t>(11)</w:t>
        </w:r>
      </w:hyperlink>
      <w:r w:rsidRPr="00DD6AA4">
        <w:rPr>
          <w:rFonts w:ascii="Times New Roman" w:eastAsia="Times New Roman" w:hAnsi="Times New Roman" w:cs="Times New Roman"/>
          <w:sz w:val="24"/>
          <w:szCs w:val="24"/>
        </w:rPr>
        <w:t xml:space="preserve"> using the options of `assembler-only` was </w:t>
      </w:r>
      <w:r w:rsidRPr="00DD6AA4">
        <w:rPr>
          <w:rFonts w:ascii="Times New Roman" w:eastAsia="Times New Roman" w:hAnsi="Times New Roman" w:cs="Times New Roman"/>
          <w:sz w:val="24"/>
          <w:szCs w:val="24"/>
        </w:rPr>
        <w:lastRenderedPageBreak/>
        <w:t>used for assembly</w:t>
      </w:r>
      <w:r w:rsidR="00C12C4E">
        <w:rPr>
          <w:rFonts w:ascii="Times New Roman" w:eastAsia="Times New Roman" w:hAnsi="Times New Roman" w:cs="Times New Roman"/>
          <w:sz w:val="24"/>
          <w:szCs w:val="24"/>
        </w:rPr>
        <w:t>.</w:t>
      </w:r>
      <w:r w:rsidRPr="00DD6AA4">
        <w:rPr>
          <w:rFonts w:ascii="Times New Roman" w:eastAsia="Times New Roman" w:hAnsi="Times New Roman" w:cs="Times New Roman"/>
          <w:sz w:val="24"/>
          <w:szCs w:val="24"/>
        </w:rPr>
        <w:t xml:space="preserve"> The resultant phage contig was identified, and the closest relative identified with MASH using database of known phage genomes </w:t>
      </w:r>
      <w:hyperlink r:id="rId17">
        <w:r w:rsidRPr="00DD6AA4">
          <w:rPr>
            <w:rFonts w:ascii="Times New Roman" w:eastAsia="Times New Roman" w:hAnsi="Times New Roman" w:cs="Times New Roman"/>
            <w:color w:val="000000"/>
            <w:sz w:val="24"/>
            <w:szCs w:val="24"/>
          </w:rPr>
          <w:t>(3)</w:t>
        </w:r>
      </w:hyperlink>
      <w:r w:rsidRPr="00DD6AA4">
        <w:rPr>
          <w:rFonts w:ascii="Times New Roman" w:eastAsia="Times New Roman" w:hAnsi="Times New Roman" w:cs="Times New Roman"/>
          <w:sz w:val="24"/>
          <w:szCs w:val="24"/>
        </w:rPr>
        <w:t xml:space="preserve">, the genome was reordered against phage JakobBernoulli (Accession number: MZ501079) and assembly errors detected and corrected with pilon using default settings </w:t>
      </w:r>
      <w:hyperlink r:id="rId18">
        <w:r w:rsidRPr="00DD6AA4">
          <w:rPr>
            <w:rFonts w:ascii="Times New Roman" w:eastAsia="Times New Roman" w:hAnsi="Times New Roman" w:cs="Times New Roman"/>
            <w:color w:val="000000"/>
            <w:sz w:val="24"/>
            <w:szCs w:val="24"/>
          </w:rPr>
          <w:t>(12)</w:t>
        </w:r>
      </w:hyperlink>
      <w:r w:rsidRPr="00DD6AA4">
        <w:rPr>
          <w:rFonts w:ascii="Times New Roman" w:eastAsia="Times New Roman" w:hAnsi="Times New Roman" w:cs="Times New Roman"/>
          <w:sz w:val="24"/>
          <w:szCs w:val="24"/>
        </w:rPr>
        <w:t xml:space="preserve">. Annotation was carried out with Prokka using the PHROGS database </w:t>
      </w:r>
      <w:hyperlink r:id="rId19">
        <w:r w:rsidRPr="00DD6AA4">
          <w:rPr>
            <w:rFonts w:ascii="Times New Roman" w:eastAsia="Times New Roman" w:hAnsi="Times New Roman" w:cs="Times New Roman"/>
            <w:color w:val="000000"/>
            <w:sz w:val="24"/>
            <w:szCs w:val="24"/>
          </w:rPr>
          <w:t>(13,14)</w:t>
        </w:r>
      </w:hyperlink>
      <w:r w:rsidRPr="00DD6AA4">
        <w:rPr>
          <w:rFonts w:ascii="Times New Roman" w:eastAsia="Times New Roman" w:hAnsi="Times New Roman" w:cs="Times New Roman"/>
          <w:sz w:val="24"/>
          <w:szCs w:val="24"/>
        </w:rPr>
        <w:t xml:space="preserve">. The top 50 genomes with highest nucleotide identity were identified using the INPHARED database </w:t>
      </w:r>
      <w:hyperlink r:id="rId20">
        <w:r w:rsidRPr="00DD6AA4">
          <w:rPr>
            <w:rFonts w:ascii="Times New Roman" w:eastAsia="Times New Roman" w:hAnsi="Times New Roman" w:cs="Times New Roman"/>
            <w:color w:val="000000"/>
            <w:sz w:val="24"/>
            <w:szCs w:val="24"/>
          </w:rPr>
          <w:t>(3)</w:t>
        </w:r>
      </w:hyperlink>
      <w:r w:rsidRPr="00DD6AA4">
        <w:rPr>
          <w:rFonts w:ascii="Times New Roman" w:eastAsia="Times New Roman" w:hAnsi="Times New Roman" w:cs="Times New Roman"/>
          <w:sz w:val="24"/>
          <w:szCs w:val="24"/>
        </w:rPr>
        <w:t xml:space="preserve">. Virus Intergenomic Distance Calculator (VIRIDIC) default settings </w:t>
      </w:r>
      <w:hyperlink r:id="rId21">
        <w:r w:rsidRPr="00DD6AA4">
          <w:rPr>
            <w:rFonts w:ascii="Times New Roman" w:eastAsia="Times New Roman" w:hAnsi="Times New Roman" w:cs="Times New Roman"/>
            <w:color w:val="000000"/>
            <w:sz w:val="24"/>
            <w:szCs w:val="24"/>
          </w:rPr>
          <w:t>(15)</w:t>
        </w:r>
      </w:hyperlink>
      <w:r w:rsidRPr="00DD6AA4">
        <w:rPr>
          <w:rFonts w:ascii="Times New Roman" w:eastAsia="Times New Roman" w:hAnsi="Times New Roman" w:cs="Times New Roman"/>
          <w:sz w:val="24"/>
          <w:szCs w:val="24"/>
        </w:rPr>
        <w:t xml:space="preserve"> was used to calculate distance similarity. Core-gene analysis was carried out with ROARY using settings --e --mafft -p 32 –i 90. Phylogenetic trees were constructed using IQTree2  </w:t>
      </w:r>
      <w:hyperlink r:id="rId22">
        <w:r w:rsidRPr="00DD6AA4">
          <w:rPr>
            <w:rFonts w:ascii="Times New Roman" w:eastAsia="Times New Roman" w:hAnsi="Times New Roman" w:cs="Times New Roman"/>
            <w:color w:val="000000"/>
            <w:sz w:val="24"/>
            <w:szCs w:val="24"/>
          </w:rPr>
          <w:t>(16)</w:t>
        </w:r>
      </w:hyperlink>
      <w:r w:rsidRPr="00DD6AA4">
        <w:rPr>
          <w:rFonts w:ascii="Times New Roman" w:eastAsia="Times New Roman" w:hAnsi="Times New Roman" w:cs="Times New Roman"/>
          <w:sz w:val="24"/>
          <w:szCs w:val="24"/>
        </w:rPr>
        <w:t xml:space="preserve">  using the </w:t>
      </w:r>
      <w:r w:rsidRPr="00DD6AA4">
        <w:rPr>
          <w:rFonts w:ascii="Times New Roman" w:eastAsia="Times New Roman" w:hAnsi="Times New Roman" w:cs="Times New Roman"/>
          <w:i/>
          <w:sz w:val="24"/>
          <w:szCs w:val="24"/>
        </w:rPr>
        <w:t>terL</w:t>
      </w:r>
      <w:r w:rsidRPr="00DD6AA4">
        <w:rPr>
          <w:rFonts w:ascii="Times New Roman" w:eastAsia="Times New Roman" w:hAnsi="Times New Roman" w:cs="Times New Roman"/>
          <w:sz w:val="24"/>
          <w:szCs w:val="24"/>
        </w:rPr>
        <w:t xml:space="preserve"> with a GTR+F model, using --alrt 1000 -B 1000. </w:t>
      </w:r>
    </w:p>
    <w:p w14:paraId="4A189948" w14:textId="77777777" w:rsidR="005A7162" w:rsidRPr="00DD6AA4" w:rsidRDefault="00760972">
      <w:pPr>
        <w:spacing w:line="480" w:lineRule="auto"/>
        <w:jc w:val="both"/>
        <w:rPr>
          <w:rFonts w:ascii="Times New Roman" w:eastAsia="Times New Roman" w:hAnsi="Times New Roman" w:cs="Times New Roman"/>
          <w:sz w:val="24"/>
          <w:szCs w:val="24"/>
        </w:rPr>
      </w:pPr>
      <w:r w:rsidRPr="00DD6AA4">
        <w:rPr>
          <w:rFonts w:ascii="Times New Roman" w:eastAsia="Times New Roman" w:hAnsi="Times New Roman" w:cs="Times New Roman"/>
          <w:sz w:val="24"/>
          <w:szCs w:val="24"/>
        </w:rPr>
        <w:t>Transmission Electron Microscopy</w:t>
      </w:r>
    </w:p>
    <w:p w14:paraId="2CBD3E2B" w14:textId="77777777" w:rsidR="005A7162" w:rsidRDefault="00760972">
      <w:pPr>
        <w:spacing w:line="480" w:lineRule="auto"/>
        <w:jc w:val="both"/>
        <w:rPr>
          <w:rFonts w:ascii="Times New Roman" w:eastAsia="Times New Roman" w:hAnsi="Times New Roman" w:cs="Times New Roman"/>
          <w:sz w:val="24"/>
          <w:szCs w:val="24"/>
        </w:rPr>
      </w:pPr>
      <w:r w:rsidRPr="00DD6AA4">
        <w:rPr>
          <w:rFonts w:ascii="Times New Roman" w:eastAsia="Times New Roman" w:hAnsi="Times New Roman" w:cs="Times New Roman"/>
          <w:sz w:val="24"/>
          <w:szCs w:val="24"/>
        </w:rPr>
        <w:t xml:space="preserve">TEM was carried out by the University of Leicester Core Biotechnology Services Electron Microscopy Facility. Briefly, 5 µl of sample was applied to a freshly glow-discharged carbon film copper grid for two minutes, washed with two drops of pure water and stained with two 5 µl drops of 1% uranyl acetate (w/v). Excess stain was blotted with filter paper and grids allowed to dry before viewing on TEM. Samples were viewed on a JEOL JEM-1400 TEM with an accelerating voltage of 120 kV. Digital images were collected with a EMSIS Xarosa digital camera with Radius software. Virion images were processed in ImageJ </w:t>
      </w:r>
      <w:hyperlink r:id="rId23">
        <w:r w:rsidRPr="00DD6AA4">
          <w:rPr>
            <w:rFonts w:ascii="Times New Roman" w:eastAsia="Times New Roman" w:hAnsi="Times New Roman" w:cs="Times New Roman"/>
            <w:color w:val="000000"/>
            <w:sz w:val="24"/>
            <w:szCs w:val="24"/>
          </w:rPr>
          <w:t>(17)</w:t>
        </w:r>
      </w:hyperlink>
      <w:r w:rsidRPr="00DD6AA4">
        <w:rPr>
          <w:rFonts w:ascii="Times New Roman" w:eastAsia="Times New Roman" w:hAnsi="Times New Roman" w:cs="Times New Roman"/>
          <w:sz w:val="24"/>
          <w:szCs w:val="24"/>
        </w:rPr>
        <w:t xml:space="preserve"> using the measure tool, wi</w:t>
      </w:r>
      <w:r>
        <w:rPr>
          <w:rFonts w:ascii="Times New Roman" w:eastAsia="Times New Roman" w:hAnsi="Times New Roman" w:cs="Times New Roman"/>
          <w:sz w:val="24"/>
          <w:szCs w:val="24"/>
        </w:rPr>
        <w:t>th the scale bar present used as a calibration to measure phage particle size. The data presented is the mean of 10 virions.</w:t>
      </w:r>
    </w:p>
    <w:p w14:paraId="7306CE63" w14:textId="77777777" w:rsidR="005A7162" w:rsidRDefault="00760972">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Results</w:t>
      </w:r>
    </w:p>
    <w:p w14:paraId="672892D7" w14:textId="736CC233" w:rsidR="005A7162" w:rsidRDefault="0076097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Bacteriophage môr ffagbaw was isolated from seawater within Swansea Bay, </w:t>
      </w:r>
      <w:r w:rsidR="001B275E">
        <w:rPr>
          <w:rFonts w:ascii="Times New Roman" w:eastAsia="Times New Roman" w:hAnsi="Times New Roman" w:cs="Times New Roman"/>
          <w:sz w:val="24"/>
          <w:szCs w:val="24"/>
        </w:rPr>
        <w:t>South</w:t>
      </w:r>
      <w:r w:rsidR="00DD46B3">
        <w:rPr>
          <w:rFonts w:ascii="Times New Roman" w:eastAsia="Times New Roman" w:hAnsi="Times New Roman" w:cs="Times New Roman"/>
          <w:sz w:val="24"/>
          <w:szCs w:val="24"/>
        </w:rPr>
        <w:t xml:space="preserve"> We</w:t>
      </w:r>
      <w:r w:rsidR="001B275E">
        <w:rPr>
          <w:rFonts w:ascii="Times New Roman" w:eastAsia="Times New Roman" w:hAnsi="Times New Roman" w:cs="Times New Roman"/>
          <w:sz w:val="24"/>
          <w:szCs w:val="24"/>
        </w:rPr>
        <w:t>st</w:t>
      </w:r>
      <w:r>
        <w:rPr>
          <w:rFonts w:ascii="Times New Roman" w:eastAsia="Times New Roman" w:hAnsi="Times New Roman" w:cs="Times New Roman"/>
          <w:sz w:val="24"/>
          <w:szCs w:val="24"/>
        </w:rPr>
        <w:t xml:space="preserve"> Wales using </w:t>
      </w:r>
      <w:r>
        <w:rPr>
          <w:rFonts w:ascii="Times New Roman" w:eastAsia="Times New Roman" w:hAnsi="Times New Roman" w:cs="Times New Roman"/>
          <w:i/>
          <w:sz w:val="24"/>
          <w:szCs w:val="24"/>
        </w:rPr>
        <w:t>E. coli</w:t>
      </w:r>
      <w:r>
        <w:rPr>
          <w:rFonts w:ascii="Times New Roman" w:eastAsia="Times New Roman" w:hAnsi="Times New Roman" w:cs="Times New Roman"/>
          <w:sz w:val="24"/>
          <w:szCs w:val="24"/>
        </w:rPr>
        <w:t xml:space="preserve"> MG1655</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 xml:space="preserve">as a host and could only be isolated after enrichment. It was thus not possible </w:t>
      </w:r>
      <w:r>
        <w:rPr>
          <w:rFonts w:ascii="Times New Roman" w:eastAsia="Times New Roman" w:hAnsi="Times New Roman" w:cs="Times New Roman"/>
          <w:sz w:val="24"/>
          <w:szCs w:val="24"/>
        </w:rPr>
        <w:lastRenderedPageBreak/>
        <w:t>to determine the titre of coliphages in the water sample. Imaging of phage môr ffagbaw using transmission electron microscopy revealed that the virion had a siphovirus morphology (Fig</w:t>
      </w:r>
      <w:r w:rsidR="00114A9A">
        <w:rPr>
          <w:rFonts w:ascii="Times New Roman" w:eastAsia="Times New Roman" w:hAnsi="Times New Roman" w:cs="Times New Roman"/>
          <w:sz w:val="24"/>
          <w:szCs w:val="24"/>
        </w:rPr>
        <w:t>ure</w:t>
      </w:r>
      <w:r>
        <w:rPr>
          <w:rFonts w:ascii="Times New Roman" w:eastAsia="Times New Roman" w:hAnsi="Times New Roman" w:cs="Times New Roman"/>
          <w:sz w:val="24"/>
          <w:szCs w:val="24"/>
        </w:rPr>
        <w:t xml:space="preserve"> 1A) with a mean head length of 60 +/- 3 nm and width of 59 +/- 3 nm. The tail was estimated to be 113 +/- 16 nm in length, with a width of 12 +/-1 nm (Figure 1). Genomic analysis of phage môr ffagbaw revealed a genome of 52463 bp in length with a G+C content of 44.2%</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 xml:space="preserve">with 83 predicted genes and no tRNAs. The use of NexteraXT prevented the identification of the termini, thus the genome was ordered against phage JakobBernoulli (accession number MZ501079). Analysis with CheckV v1.0.1 </w:t>
      </w:r>
      <w:hyperlink r:id="rId24">
        <w:r>
          <w:rPr>
            <w:rFonts w:ascii="Times New Roman" w:eastAsia="Times New Roman" w:hAnsi="Times New Roman" w:cs="Times New Roman"/>
            <w:color w:val="000000"/>
            <w:sz w:val="24"/>
            <w:szCs w:val="24"/>
          </w:rPr>
          <w:t>(18)</w:t>
        </w:r>
      </w:hyperlink>
      <w:r>
        <w:rPr>
          <w:rFonts w:ascii="Times New Roman" w:eastAsia="Times New Roman" w:hAnsi="Times New Roman" w:cs="Times New Roman"/>
          <w:sz w:val="24"/>
          <w:szCs w:val="24"/>
        </w:rPr>
        <w:t xml:space="preserve"> suggested with high confidence the genome was complete based on AAI metric and identification of direct terminal repeats. Only 47% of genes could be ascribed a predicted function, the majority of which were linked to phage morphogenesis proteins. There were 16 genes for which no PHROG number could be ascribed, suggesting they are not common in other bacteriophage genomes. </w:t>
      </w:r>
    </w:p>
    <w:p w14:paraId="1A962B15" w14:textId="2246E556" w:rsidR="005A7162" w:rsidRDefault="0076097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Comparing the genome sequence of phage môr ffagbaw against known phage genomes with MASH demonstrated that it had the greatest similarity to the phage grams (MN850567, MASH distance 0.0519203) and was similar several other phages within the genus </w:t>
      </w:r>
      <w:r>
        <w:rPr>
          <w:rFonts w:ascii="Times New Roman" w:eastAsia="Times New Roman" w:hAnsi="Times New Roman" w:cs="Times New Roman"/>
          <w:i/>
          <w:sz w:val="24"/>
          <w:szCs w:val="24"/>
        </w:rPr>
        <w:t xml:space="preserve">Hanrivervirus. </w:t>
      </w:r>
      <w:r>
        <w:rPr>
          <w:rFonts w:ascii="Times New Roman" w:eastAsia="Times New Roman" w:hAnsi="Times New Roman" w:cs="Times New Roman"/>
          <w:sz w:val="24"/>
          <w:szCs w:val="24"/>
        </w:rPr>
        <w:t xml:space="preserve">The relationship of phage môr ffagbaw to other species within the genus </w:t>
      </w:r>
      <w:r>
        <w:rPr>
          <w:rFonts w:ascii="Times New Roman" w:eastAsia="Times New Roman" w:hAnsi="Times New Roman" w:cs="Times New Roman"/>
          <w:i/>
          <w:sz w:val="24"/>
          <w:szCs w:val="24"/>
        </w:rPr>
        <w:t xml:space="preserve">Hanrivervirus </w:t>
      </w:r>
      <w:r>
        <w:rPr>
          <w:rFonts w:ascii="Times New Roman" w:eastAsia="Times New Roman" w:hAnsi="Times New Roman" w:cs="Times New Roman"/>
          <w:sz w:val="24"/>
          <w:szCs w:val="24"/>
        </w:rPr>
        <w:t xml:space="preserve">and other closely related phages was determined by phylogenetic analysis of the </w:t>
      </w:r>
      <w:r>
        <w:rPr>
          <w:rFonts w:ascii="Times New Roman" w:eastAsia="Times New Roman" w:hAnsi="Times New Roman" w:cs="Times New Roman"/>
          <w:i/>
          <w:sz w:val="24"/>
          <w:szCs w:val="24"/>
        </w:rPr>
        <w:t>terL</w:t>
      </w:r>
      <w:r>
        <w:rPr>
          <w:rFonts w:ascii="Times New Roman" w:eastAsia="Times New Roman" w:hAnsi="Times New Roman" w:cs="Times New Roman"/>
          <w:sz w:val="24"/>
          <w:szCs w:val="24"/>
        </w:rPr>
        <w:t xml:space="preserve"> gene, given the conserved function of this gene. The resultant phylogeny confirms phage môr ffagbaw is a member of the </w:t>
      </w:r>
      <w:r>
        <w:rPr>
          <w:rFonts w:ascii="Times New Roman" w:eastAsia="Times New Roman" w:hAnsi="Times New Roman" w:cs="Times New Roman"/>
          <w:i/>
          <w:sz w:val="24"/>
          <w:szCs w:val="24"/>
        </w:rPr>
        <w:t xml:space="preserve">Hanrivervirus </w:t>
      </w:r>
      <w:r>
        <w:rPr>
          <w:rFonts w:ascii="Times New Roman" w:eastAsia="Times New Roman" w:hAnsi="Times New Roman" w:cs="Times New Roman"/>
          <w:sz w:val="24"/>
          <w:szCs w:val="24"/>
        </w:rPr>
        <w:t xml:space="preserve">genus and is most closely related to </w:t>
      </w:r>
      <w:r>
        <w:rPr>
          <w:rFonts w:ascii="Times New Roman" w:eastAsia="Times New Roman" w:hAnsi="Times New Roman" w:cs="Times New Roman"/>
          <w:i/>
          <w:sz w:val="24"/>
          <w:szCs w:val="24"/>
        </w:rPr>
        <w:t>Shigella</w:t>
      </w:r>
      <w:r>
        <w:rPr>
          <w:rFonts w:ascii="Times New Roman" w:eastAsia="Times New Roman" w:hAnsi="Times New Roman" w:cs="Times New Roman"/>
          <w:sz w:val="24"/>
          <w:szCs w:val="24"/>
        </w:rPr>
        <w:t xml:space="preserve"> phage ESh4. All phages that are classified as</w:t>
      </w:r>
      <w:r>
        <w:rPr>
          <w:rFonts w:ascii="Times New Roman" w:eastAsia="Times New Roman" w:hAnsi="Times New Roman" w:cs="Times New Roman"/>
          <w:i/>
          <w:sz w:val="24"/>
          <w:szCs w:val="24"/>
        </w:rPr>
        <w:t xml:space="preserve"> Hanrivervirus</w:t>
      </w:r>
      <w:r>
        <w:rPr>
          <w:rFonts w:ascii="Times New Roman" w:eastAsia="Times New Roman" w:hAnsi="Times New Roman" w:cs="Times New Roman"/>
          <w:sz w:val="24"/>
          <w:szCs w:val="24"/>
        </w:rPr>
        <w:t xml:space="preserve"> by the ICTV form a monophyletic clade (Figure 2), sister to this clade </w:t>
      </w:r>
      <w:r w:rsidR="00C92ED5">
        <w:rPr>
          <w:rFonts w:ascii="Times New Roman" w:eastAsia="Times New Roman" w:hAnsi="Times New Roman" w:cs="Times New Roman"/>
          <w:sz w:val="24"/>
          <w:szCs w:val="24"/>
        </w:rPr>
        <w:t>is</w:t>
      </w:r>
      <w:r>
        <w:rPr>
          <w:rFonts w:ascii="Times New Roman" w:eastAsia="Times New Roman" w:hAnsi="Times New Roman" w:cs="Times New Roman"/>
          <w:sz w:val="24"/>
          <w:szCs w:val="24"/>
        </w:rPr>
        <w:t xml:space="preserve"> </w:t>
      </w:r>
      <w:r w:rsidR="009D2070">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 xml:space="preserve">group of phages that were isolated on </w:t>
      </w:r>
      <w:r>
        <w:rPr>
          <w:rFonts w:ascii="Times New Roman" w:eastAsia="Times New Roman" w:hAnsi="Times New Roman" w:cs="Times New Roman"/>
          <w:i/>
          <w:sz w:val="24"/>
          <w:szCs w:val="24"/>
        </w:rPr>
        <w:t xml:space="preserve">Campylobacter </w:t>
      </w:r>
      <w:r>
        <w:rPr>
          <w:rFonts w:ascii="Times New Roman" w:eastAsia="Times New Roman" w:hAnsi="Times New Roman" w:cs="Times New Roman"/>
          <w:sz w:val="24"/>
          <w:szCs w:val="24"/>
        </w:rPr>
        <w:t xml:space="preserve">and are described as </w:t>
      </w:r>
      <w:r>
        <w:rPr>
          <w:rFonts w:ascii="Times New Roman" w:eastAsia="Times New Roman" w:hAnsi="Times New Roman" w:cs="Times New Roman"/>
          <w:i/>
          <w:sz w:val="24"/>
          <w:szCs w:val="24"/>
        </w:rPr>
        <w:t>Hanrivervirus</w:t>
      </w:r>
      <w:r>
        <w:rPr>
          <w:rFonts w:ascii="Times New Roman" w:eastAsia="Times New Roman" w:hAnsi="Times New Roman" w:cs="Times New Roman"/>
          <w:sz w:val="24"/>
          <w:szCs w:val="24"/>
        </w:rPr>
        <w:t xml:space="preserve"> in </w:t>
      </w:r>
      <w:r w:rsidR="00C92ED5">
        <w:rPr>
          <w:rFonts w:ascii="Times New Roman" w:eastAsia="Times New Roman" w:hAnsi="Times New Roman" w:cs="Times New Roman"/>
          <w:sz w:val="24"/>
          <w:szCs w:val="24"/>
        </w:rPr>
        <w:t>GenBank but</w:t>
      </w:r>
      <w:r>
        <w:rPr>
          <w:rFonts w:ascii="Times New Roman" w:eastAsia="Times New Roman" w:hAnsi="Times New Roman" w:cs="Times New Roman"/>
          <w:sz w:val="24"/>
          <w:szCs w:val="24"/>
        </w:rPr>
        <w:t xml:space="preserve"> have yet to be formally classified. Intriguingly, the phage A16 which was isolated on </w:t>
      </w:r>
      <w:r>
        <w:rPr>
          <w:rFonts w:ascii="Times New Roman" w:eastAsia="Times New Roman" w:hAnsi="Times New Roman" w:cs="Times New Roman"/>
          <w:i/>
          <w:sz w:val="24"/>
          <w:szCs w:val="24"/>
        </w:rPr>
        <w:t xml:space="preserve">Campylobacter, </w:t>
      </w:r>
      <w:r>
        <w:rPr>
          <w:rFonts w:ascii="Times New Roman" w:eastAsia="Times New Roman" w:hAnsi="Times New Roman" w:cs="Times New Roman"/>
          <w:sz w:val="24"/>
          <w:szCs w:val="24"/>
        </w:rPr>
        <w:t xml:space="preserve">does not fit with other phages isolated on </w:t>
      </w:r>
      <w:r w:rsidRPr="00B17BCB">
        <w:rPr>
          <w:rFonts w:ascii="Times New Roman" w:eastAsia="Times New Roman" w:hAnsi="Times New Roman" w:cs="Times New Roman"/>
          <w:i/>
          <w:iCs/>
          <w:sz w:val="24"/>
          <w:szCs w:val="24"/>
        </w:rPr>
        <w:t>Campylobacter</w:t>
      </w:r>
      <w:r>
        <w:rPr>
          <w:rFonts w:ascii="Times New Roman" w:eastAsia="Times New Roman" w:hAnsi="Times New Roman" w:cs="Times New Roman"/>
          <w:sz w:val="24"/>
          <w:szCs w:val="24"/>
        </w:rPr>
        <w:t xml:space="preserve"> and instead sits </w:t>
      </w:r>
      <w:r>
        <w:rPr>
          <w:rFonts w:ascii="Times New Roman" w:eastAsia="Times New Roman" w:hAnsi="Times New Roman" w:cs="Times New Roman"/>
          <w:sz w:val="24"/>
          <w:szCs w:val="24"/>
        </w:rPr>
        <w:lastRenderedPageBreak/>
        <w:t xml:space="preserve">within the clade that contains phages infecting </w:t>
      </w:r>
      <w:r>
        <w:rPr>
          <w:rFonts w:ascii="Times New Roman" w:eastAsia="Times New Roman" w:hAnsi="Times New Roman" w:cs="Times New Roman"/>
          <w:i/>
          <w:sz w:val="24"/>
          <w:szCs w:val="24"/>
        </w:rPr>
        <w:t>Escherichia</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Salmonella</w:t>
      </w:r>
      <w:r>
        <w:rPr>
          <w:rFonts w:ascii="Times New Roman" w:eastAsia="Times New Roman" w:hAnsi="Times New Roman" w:cs="Times New Roman"/>
          <w:sz w:val="24"/>
          <w:szCs w:val="24"/>
        </w:rPr>
        <w:t xml:space="preserve"> and </w:t>
      </w:r>
      <w:r>
        <w:rPr>
          <w:rFonts w:ascii="Times New Roman" w:eastAsia="Times New Roman" w:hAnsi="Times New Roman" w:cs="Times New Roman"/>
          <w:i/>
          <w:sz w:val="24"/>
          <w:szCs w:val="24"/>
        </w:rPr>
        <w:t xml:space="preserve">Shigella </w:t>
      </w:r>
      <w:r>
        <w:rPr>
          <w:rFonts w:ascii="Times New Roman" w:eastAsia="Times New Roman" w:hAnsi="Times New Roman" w:cs="Times New Roman"/>
          <w:sz w:val="24"/>
          <w:szCs w:val="24"/>
        </w:rPr>
        <w:t xml:space="preserve">(Figure 2). To further classify phage môr ffagbaw, we utilised VIRIDIC, confirming phage môr ffagbaw as a member of the genus </w:t>
      </w:r>
      <w:r>
        <w:rPr>
          <w:rFonts w:ascii="Times New Roman" w:eastAsia="Times New Roman" w:hAnsi="Times New Roman" w:cs="Times New Roman"/>
          <w:i/>
          <w:sz w:val="24"/>
          <w:szCs w:val="24"/>
        </w:rPr>
        <w:t>Hanrivervirus</w:t>
      </w:r>
      <w:r>
        <w:rPr>
          <w:rFonts w:ascii="Times New Roman" w:eastAsia="Times New Roman" w:hAnsi="Times New Roman" w:cs="Times New Roman"/>
          <w:sz w:val="24"/>
          <w:szCs w:val="24"/>
        </w:rPr>
        <w:t xml:space="preserve">, and a representative of a new species, having &lt; 95% similarity with any other phage </w:t>
      </w:r>
      <w:hyperlink r:id="rId25">
        <w:r>
          <w:rPr>
            <w:rFonts w:ascii="Times New Roman" w:eastAsia="Times New Roman" w:hAnsi="Times New Roman" w:cs="Times New Roman"/>
            <w:color w:val="000000"/>
            <w:sz w:val="24"/>
            <w:szCs w:val="24"/>
          </w:rPr>
          <w:t>(19,20)</w:t>
        </w:r>
      </w:hyperlink>
      <w:r>
        <w:rPr>
          <w:rFonts w:ascii="Times New Roman" w:eastAsia="Times New Roman" w:hAnsi="Times New Roman" w:cs="Times New Roman"/>
          <w:sz w:val="24"/>
          <w:szCs w:val="24"/>
        </w:rPr>
        <w:t xml:space="preserve"> (Figure S1). </w:t>
      </w:r>
    </w:p>
    <w:p w14:paraId="0DFF8A77" w14:textId="77777777" w:rsidR="005A7162" w:rsidRDefault="0076097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Furthermore, it confirmed the phages infecting </w:t>
      </w:r>
      <w:r>
        <w:rPr>
          <w:rFonts w:ascii="Times New Roman" w:eastAsia="Times New Roman" w:hAnsi="Times New Roman" w:cs="Times New Roman"/>
          <w:i/>
          <w:sz w:val="24"/>
          <w:szCs w:val="24"/>
        </w:rPr>
        <w:t xml:space="preserve">Campylobacter </w:t>
      </w:r>
      <w:r>
        <w:rPr>
          <w:rFonts w:ascii="Times New Roman" w:eastAsia="Times New Roman" w:hAnsi="Times New Roman" w:cs="Times New Roman"/>
          <w:sz w:val="24"/>
          <w:szCs w:val="24"/>
        </w:rPr>
        <w:t xml:space="preserve">are also members of the genus </w:t>
      </w:r>
      <w:r>
        <w:rPr>
          <w:rFonts w:ascii="Times New Roman" w:eastAsia="Times New Roman" w:hAnsi="Times New Roman" w:cs="Times New Roman"/>
          <w:i/>
          <w:sz w:val="24"/>
          <w:szCs w:val="24"/>
        </w:rPr>
        <w:t xml:space="preserve">Hanrivervirus. </w:t>
      </w:r>
      <w:r>
        <w:rPr>
          <w:rFonts w:ascii="Times New Roman" w:eastAsia="Times New Roman" w:hAnsi="Times New Roman" w:cs="Times New Roman"/>
          <w:sz w:val="24"/>
          <w:szCs w:val="24"/>
        </w:rPr>
        <w:t xml:space="preserve">However, whether the genomes of all phages infecting </w:t>
      </w:r>
      <w:r>
        <w:rPr>
          <w:rFonts w:ascii="Times New Roman" w:eastAsia="Times New Roman" w:hAnsi="Times New Roman" w:cs="Times New Roman"/>
          <w:i/>
          <w:sz w:val="24"/>
          <w:szCs w:val="24"/>
        </w:rPr>
        <w:t>Campylobacter</w:t>
      </w:r>
      <w:r>
        <w:rPr>
          <w:rFonts w:ascii="Times New Roman" w:eastAsia="Times New Roman" w:hAnsi="Times New Roman" w:cs="Times New Roman"/>
          <w:sz w:val="24"/>
          <w:szCs w:val="24"/>
        </w:rPr>
        <w:t xml:space="preserve"> are entirely complete, as described in their Genbank submissions, is currently unclear. Based on genome length compared to other members of </w:t>
      </w:r>
      <w:r>
        <w:rPr>
          <w:rFonts w:ascii="Times New Roman" w:eastAsia="Times New Roman" w:hAnsi="Times New Roman" w:cs="Times New Roman"/>
          <w:i/>
          <w:sz w:val="24"/>
          <w:szCs w:val="24"/>
        </w:rPr>
        <w:t>Hanrivervirus</w:t>
      </w:r>
      <w:r>
        <w:rPr>
          <w:rFonts w:ascii="Times New Roman" w:eastAsia="Times New Roman" w:hAnsi="Times New Roman" w:cs="Times New Roman"/>
          <w:sz w:val="24"/>
          <w:szCs w:val="24"/>
        </w:rPr>
        <w:t xml:space="preserve">, it appears two are incomplete or have undergone substantial genome reduction (Figure 2). Further, analysis of the synteny of the genomes between selected members of the </w:t>
      </w:r>
      <w:r>
        <w:rPr>
          <w:rFonts w:ascii="Times New Roman" w:eastAsia="Times New Roman" w:hAnsi="Times New Roman" w:cs="Times New Roman"/>
          <w:i/>
          <w:sz w:val="24"/>
          <w:szCs w:val="24"/>
        </w:rPr>
        <w:t xml:space="preserve">Hanrivervirus </w:t>
      </w:r>
      <w:r>
        <w:rPr>
          <w:rFonts w:ascii="Times New Roman" w:eastAsia="Times New Roman" w:hAnsi="Times New Roman" w:cs="Times New Roman"/>
          <w:sz w:val="24"/>
          <w:szCs w:val="24"/>
        </w:rPr>
        <w:t xml:space="preserve">also suggest some of the </w:t>
      </w:r>
      <w:r>
        <w:rPr>
          <w:rFonts w:ascii="Times New Roman" w:eastAsia="Times New Roman" w:hAnsi="Times New Roman" w:cs="Times New Roman"/>
          <w:i/>
          <w:sz w:val="24"/>
          <w:szCs w:val="24"/>
        </w:rPr>
        <w:t xml:space="preserve">Campylobacter </w:t>
      </w:r>
      <w:r>
        <w:rPr>
          <w:rFonts w:ascii="Times New Roman" w:eastAsia="Times New Roman" w:hAnsi="Times New Roman" w:cs="Times New Roman"/>
          <w:sz w:val="24"/>
          <w:szCs w:val="24"/>
        </w:rPr>
        <w:t xml:space="preserve">phages are incomplete. There is clear synteny in the genomes of phages within the </w:t>
      </w:r>
      <w:r>
        <w:rPr>
          <w:rFonts w:ascii="Times New Roman" w:eastAsia="Times New Roman" w:hAnsi="Times New Roman" w:cs="Times New Roman"/>
          <w:i/>
          <w:sz w:val="24"/>
          <w:szCs w:val="24"/>
        </w:rPr>
        <w:t xml:space="preserve">Hanrivervirus </w:t>
      </w:r>
      <w:r>
        <w:rPr>
          <w:rFonts w:ascii="Times New Roman" w:eastAsia="Times New Roman" w:hAnsi="Times New Roman" w:cs="Times New Roman"/>
          <w:sz w:val="24"/>
          <w:szCs w:val="24"/>
        </w:rPr>
        <w:t xml:space="preserve">(Figure 3), yet some of the </w:t>
      </w:r>
      <w:r>
        <w:rPr>
          <w:rFonts w:ascii="Times New Roman" w:eastAsia="Times New Roman" w:hAnsi="Times New Roman" w:cs="Times New Roman"/>
          <w:i/>
          <w:sz w:val="24"/>
          <w:szCs w:val="24"/>
        </w:rPr>
        <w:t>Campylobacter</w:t>
      </w:r>
      <w:r>
        <w:rPr>
          <w:rFonts w:ascii="Times New Roman" w:eastAsia="Times New Roman" w:hAnsi="Times New Roman" w:cs="Times New Roman"/>
          <w:sz w:val="24"/>
          <w:szCs w:val="24"/>
        </w:rPr>
        <w:t xml:space="preserve"> phage genomes lack genes that would otherwise be considered core.</w:t>
      </w:r>
    </w:p>
    <w:p w14:paraId="1F6FB5CC" w14:textId="1ACCFD16" w:rsidR="005A7162" w:rsidRDefault="0076097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determine the host range of phage môr ffagbaw, we tested it against the ECOR collection that has been widely used as a representative collection of diverse</w:t>
      </w:r>
      <w:r>
        <w:rPr>
          <w:rFonts w:ascii="Times New Roman" w:eastAsia="Times New Roman" w:hAnsi="Times New Roman" w:cs="Times New Roman"/>
          <w:i/>
          <w:sz w:val="24"/>
          <w:szCs w:val="24"/>
        </w:rPr>
        <w:t xml:space="preserve"> E. coli </w:t>
      </w:r>
      <w:r>
        <w:rPr>
          <w:rFonts w:ascii="Times New Roman" w:eastAsia="Times New Roman" w:hAnsi="Times New Roman" w:cs="Times New Roman"/>
          <w:sz w:val="24"/>
          <w:szCs w:val="24"/>
        </w:rPr>
        <w:t xml:space="preserve">strains </w:t>
      </w:r>
      <w:hyperlink r:id="rId26">
        <w:r>
          <w:rPr>
            <w:rFonts w:ascii="Times New Roman" w:eastAsia="Times New Roman" w:hAnsi="Times New Roman" w:cs="Times New Roman"/>
            <w:color w:val="000000"/>
            <w:sz w:val="24"/>
            <w:szCs w:val="24"/>
          </w:rPr>
          <w:t>(6)</w:t>
        </w:r>
      </w:hyperlink>
      <w:r>
        <w:rPr>
          <w:rFonts w:ascii="Times New Roman" w:eastAsia="Times New Roman" w:hAnsi="Times New Roman" w:cs="Times New Roman"/>
          <w:sz w:val="24"/>
          <w:szCs w:val="24"/>
        </w:rPr>
        <w:t xml:space="preserve">. Phage môr ffagbaw was only capable of infecting six of the 72 ECOR strains. Of these strains it had a similar efficiency of plating (EOP) on ECOR 13, ECOR 21 and 35, and reduced EOP on three strains (ECOR 16, 26, and 57). Of the ECOR strains infected five of six are thought to be commensals (ECoR clusters A, B1 and B2) with only one pathogenic strain, ECOR35 (Table 1.). </w:t>
      </w:r>
      <w:r w:rsidR="00312BD2">
        <w:rPr>
          <w:rFonts w:ascii="Times New Roman" w:eastAsia="Times New Roman" w:hAnsi="Times New Roman" w:cs="Times New Roman"/>
          <w:sz w:val="24"/>
          <w:szCs w:val="24"/>
        </w:rPr>
        <w:t>All</w:t>
      </w:r>
      <w:r>
        <w:rPr>
          <w:rFonts w:ascii="Times New Roman" w:eastAsia="Times New Roman" w:hAnsi="Times New Roman" w:cs="Times New Roman"/>
          <w:sz w:val="24"/>
          <w:szCs w:val="24"/>
        </w:rPr>
        <w:t xml:space="preserve"> the strains have different O antigen serotypes, how this links to infection directly will only become clear when the receptor of the phage is elucidated. Phage môr ffagbaw was further characterised by calculation of the virulence index (Vp) </w:t>
      </w:r>
      <w:hyperlink r:id="rId27">
        <w:r>
          <w:rPr>
            <w:rFonts w:ascii="Times New Roman" w:eastAsia="Times New Roman" w:hAnsi="Times New Roman" w:cs="Times New Roman"/>
            <w:color w:val="000000"/>
            <w:sz w:val="24"/>
            <w:szCs w:val="24"/>
          </w:rPr>
          <w:t>(7)</w:t>
        </w:r>
      </w:hyperlink>
      <w:r>
        <w:rPr>
          <w:rFonts w:ascii="Times New Roman" w:eastAsia="Times New Roman" w:hAnsi="Times New Roman" w:cs="Times New Roman"/>
          <w:sz w:val="24"/>
          <w:szCs w:val="24"/>
        </w:rPr>
        <w:t xml:space="preserve"> which was found to be 0.75 against </w:t>
      </w:r>
      <w:r>
        <w:rPr>
          <w:rFonts w:ascii="Times New Roman" w:eastAsia="Times New Roman" w:hAnsi="Times New Roman" w:cs="Times New Roman"/>
          <w:i/>
          <w:sz w:val="24"/>
          <w:szCs w:val="24"/>
        </w:rPr>
        <w:t>E.</w:t>
      </w:r>
      <w:r w:rsidR="003B4548">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 xml:space="preserve">coli </w:t>
      </w:r>
      <w:r>
        <w:rPr>
          <w:rFonts w:ascii="Times New Roman" w:eastAsia="Times New Roman" w:hAnsi="Times New Roman" w:cs="Times New Roman"/>
          <w:sz w:val="24"/>
          <w:szCs w:val="24"/>
        </w:rPr>
        <w:t xml:space="preserve">K12 MG1655 when </w:t>
      </w:r>
      <w:r>
        <w:rPr>
          <w:rFonts w:ascii="Times New Roman" w:eastAsia="Times New Roman" w:hAnsi="Times New Roman" w:cs="Times New Roman"/>
          <w:sz w:val="24"/>
          <w:szCs w:val="24"/>
        </w:rPr>
        <w:lastRenderedPageBreak/>
        <w:t>grown at 37 °C in LB medium (Figure 1B), with phage môr ffagbaw effective at killing across a range of MOIs (Figure 1B)</w:t>
      </w:r>
    </w:p>
    <w:p w14:paraId="1B9E204A" w14:textId="77777777" w:rsidR="005A7162" w:rsidRDefault="005A7162">
      <w:pPr>
        <w:spacing w:line="480" w:lineRule="auto"/>
        <w:jc w:val="both"/>
        <w:rPr>
          <w:rFonts w:ascii="Times New Roman" w:eastAsia="Times New Roman" w:hAnsi="Times New Roman" w:cs="Times New Roman"/>
          <w:b/>
          <w:sz w:val="24"/>
          <w:szCs w:val="24"/>
        </w:rPr>
      </w:pPr>
    </w:p>
    <w:p w14:paraId="1C496DCF" w14:textId="77777777" w:rsidR="005A7162" w:rsidRDefault="00760972">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Discussion</w:t>
      </w:r>
    </w:p>
    <w:p w14:paraId="48065725" w14:textId="77777777" w:rsidR="005A7162" w:rsidRDefault="0076097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study of bacteriophages infecting </w:t>
      </w:r>
      <w:r>
        <w:rPr>
          <w:rFonts w:ascii="Times New Roman" w:eastAsia="Times New Roman" w:hAnsi="Times New Roman" w:cs="Times New Roman"/>
          <w:i/>
          <w:sz w:val="24"/>
          <w:szCs w:val="24"/>
        </w:rPr>
        <w:t xml:space="preserve">Escherichia coli (E. coli) </w:t>
      </w:r>
      <w:r>
        <w:rPr>
          <w:rFonts w:ascii="Times New Roman" w:eastAsia="Times New Roman" w:hAnsi="Times New Roman" w:cs="Times New Roman"/>
          <w:sz w:val="24"/>
          <w:szCs w:val="24"/>
        </w:rPr>
        <w:t xml:space="preserve">in seawater has largely focused on their role as a proxy for faecal coliforms and as a marker as drinking water quality </w:t>
      </w:r>
      <w:hyperlink r:id="rId28">
        <w:r>
          <w:rPr>
            <w:rFonts w:ascii="Times New Roman" w:eastAsia="Times New Roman" w:hAnsi="Times New Roman" w:cs="Times New Roman"/>
            <w:color w:val="000000"/>
            <w:sz w:val="24"/>
            <w:szCs w:val="24"/>
          </w:rPr>
          <w:t>(21,22)</w:t>
        </w:r>
      </w:hyperlink>
      <w:r>
        <w:rPr>
          <w:rFonts w:ascii="Times New Roman" w:eastAsia="Times New Roman" w:hAnsi="Times New Roman" w:cs="Times New Roman"/>
          <w:sz w:val="24"/>
          <w:szCs w:val="24"/>
        </w:rPr>
        <w:t xml:space="preserve">. Previous work has shown a wide diversity of phage morphotypes can be found in seawater, including siphovirus, myoviruses and podoviruses </w:t>
      </w:r>
      <w:hyperlink r:id="rId29">
        <w:r>
          <w:rPr>
            <w:rFonts w:ascii="Times New Roman" w:eastAsia="Times New Roman" w:hAnsi="Times New Roman" w:cs="Times New Roman"/>
            <w:color w:val="000000"/>
            <w:sz w:val="24"/>
            <w:szCs w:val="24"/>
          </w:rPr>
          <w:t>(23)</w:t>
        </w:r>
      </w:hyperlink>
      <w:r>
        <w:rPr>
          <w:rFonts w:ascii="Times New Roman" w:eastAsia="Times New Roman" w:hAnsi="Times New Roman" w:cs="Times New Roman"/>
          <w:sz w:val="24"/>
          <w:szCs w:val="24"/>
        </w:rPr>
        <w:t xml:space="preserve">. Additionally, genomic analysis has revealed phages of the families; </w:t>
      </w:r>
      <w:r>
        <w:rPr>
          <w:rFonts w:ascii="Times New Roman" w:eastAsia="Times New Roman" w:hAnsi="Times New Roman" w:cs="Times New Roman"/>
          <w:i/>
          <w:sz w:val="24"/>
          <w:szCs w:val="24"/>
        </w:rPr>
        <w:t xml:space="preserve">Demerecviridae, Straboviridae </w:t>
      </w:r>
      <w:r>
        <w:rPr>
          <w:rFonts w:ascii="Times New Roman" w:eastAsia="Times New Roman" w:hAnsi="Times New Roman" w:cs="Times New Roman"/>
          <w:sz w:val="24"/>
          <w:szCs w:val="24"/>
        </w:rPr>
        <w:t>and</w:t>
      </w:r>
      <w:r>
        <w:rPr>
          <w:rFonts w:ascii="Times New Roman" w:eastAsia="Times New Roman" w:hAnsi="Times New Roman" w:cs="Times New Roman"/>
          <w:i/>
          <w:sz w:val="24"/>
          <w:szCs w:val="24"/>
        </w:rPr>
        <w:t xml:space="preserve"> Drexlerviridae </w:t>
      </w:r>
      <w:hyperlink r:id="rId30">
        <w:r>
          <w:rPr>
            <w:rFonts w:ascii="Times New Roman" w:eastAsia="Times New Roman" w:hAnsi="Times New Roman" w:cs="Times New Roman"/>
            <w:i/>
            <w:color w:val="000000"/>
            <w:sz w:val="24"/>
            <w:szCs w:val="24"/>
          </w:rPr>
          <w:t>(5)</w:t>
        </w:r>
      </w:hyperlink>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Here we extend this to include phages of a further subfamily (</w:t>
      </w:r>
      <w:r>
        <w:rPr>
          <w:rFonts w:ascii="Times New Roman" w:eastAsia="Times New Roman" w:hAnsi="Times New Roman" w:cs="Times New Roman"/>
          <w:i/>
          <w:sz w:val="24"/>
          <w:szCs w:val="24"/>
        </w:rPr>
        <w:t>Tempevirinae</w:t>
      </w:r>
      <w:r>
        <w:rPr>
          <w:rFonts w:ascii="Times New Roman" w:eastAsia="Times New Roman" w:hAnsi="Times New Roman" w:cs="Times New Roman"/>
          <w:sz w:val="24"/>
          <w:szCs w:val="24"/>
        </w:rPr>
        <w:t xml:space="preserve">) in the family </w:t>
      </w:r>
      <w:r>
        <w:rPr>
          <w:rFonts w:ascii="Times New Roman" w:eastAsia="Times New Roman" w:hAnsi="Times New Roman" w:cs="Times New Roman"/>
          <w:i/>
          <w:sz w:val="24"/>
          <w:szCs w:val="24"/>
        </w:rPr>
        <w:t>Drexlerviridae</w:t>
      </w:r>
      <w:r>
        <w:rPr>
          <w:rFonts w:ascii="Times New Roman" w:eastAsia="Times New Roman" w:hAnsi="Times New Roman" w:cs="Times New Roman"/>
          <w:sz w:val="24"/>
          <w:szCs w:val="24"/>
        </w:rPr>
        <w:t>. Through comparative genomic analysis we identified phage môr ffagbaw is representative of a new viral species, and as the first representative of this species, we propose the species name</w:t>
      </w:r>
      <w:r>
        <w:rPr>
          <w:rFonts w:ascii="Times New Roman" w:eastAsia="Times New Roman" w:hAnsi="Times New Roman" w:cs="Times New Roman"/>
          <w:i/>
          <w:sz w:val="24"/>
          <w:szCs w:val="24"/>
        </w:rPr>
        <w:t xml:space="preserve"> “Hanrivervirus bawmor”</w:t>
      </w:r>
      <w:r>
        <w:rPr>
          <w:rFonts w:ascii="Times New Roman" w:eastAsia="Times New Roman" w:hAnsi="Times New Roman" w:cs="Times New Roman"/>
          <w:sz w:val="24"/>
          <w:szCs w:val="24"/>
        </w:rPr>
        <w:t xml:space="preserve">. </w:t>
      </w:r>
    </w:p>
    <w:p w14:paraId="364A0214" w14:textId="14D8CEEA" w:rsidR="005A7162" w:rsidRDefault="0076097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Although coliphages are some of the most abundant phages isolated to date, several high throughput studies have identified phages that represent new diversity at the species, genus and family level, combined with theoretical analysis suggesting there is still much coliphage diversity to be discovered </w:t>
      </w:r>
      <w:hyperlink r:id="rId31">
        <w:r>
          <w:rPr>
            <w:rFonts w:ascii="Times New Roman" w:eastAsia="Times New Roman" w:hAnsi="Times New Roman" w:cs="Times New Roman"/>
            <w:color w:val="000000"/>
            <w:sz w:val="24"/>
            <w:szCs w:val="24"/>
          </w:rPr>
          <w:t>(23,24)</w:t>
        </w:r>
      </w:hyperlink>
      <w:r>
        <w:rPr>
          <w:rFonts w:ascii="Times New Roman" w:eastAsia="Times New Roman" w:hAnsi="Times New Roman" w:cs="Times New Roman"/>
          <w:sz w:val="24"/>
          <w:szCs w:val="24"/>
        </w:rPr>
        <w:t xml:space="preserve">. </w:t>
      </w:r>
      <w:r w:rsidR="004306FA" w:rsidRPr="00B0472F">
        <w:rPr>
          <w:rFonts w:ascii="Times New Roman" w:eastAsia="Times New Roman" w:hAnsi="Times New Roman" w:cs="Times New Roman"/>
          <w:sz w:val="24"/>
          <w:szCs w:val="24"/>
        </w:rPr>
        <w:t xml:space="preserve">Sewage overflow into the sea, following periods of heavy rainfall, is predicted to result in higher levels of coliforms within this environment. </w:t>
      </w:r>
      <w:r w:rsidRPr="00B0472F">
        <w:rPr>
          <w:rFonts w:ascii="Times New Roman" w:eastAsia="Times New Roman" w:hAnsi="Times New Roman" w:cs="Times New Roman"/>
          <w:sz w:val="24"/>
          <w:szCs w:val="24"/>
        </w:rPr>
        <w:t>Thus, it was unsurprising to isolate a new species of coliphage from seawater, an environment that is relatively under</w:t>
      </w:r>
      <w:r w:rsidR="00833E60" w:rsidRPr="00B0472F">
        <w:rPr>
          <w:rFonts w:ascii="Times New Roman" w:eastAsia="Times New Roman" w:hAnsi="Times New Roman" w:cs="Times New Roman"/>
          <w:sz w:val="24"/>
          <w:szCs w:val="24"/>
        </w:rPr>
        <w:t>-</w:t>
      </w:r>
      <w:r w:rsidRPr="00B0472F">
        <w:rPr>
          <w:rFonts w:ascii="Times New Roman" w:eastAsia="Times New Roman" w:hAnsi="Times New Roman" w:cs="Times New Roman"/>
          <w:sz w:val="24"/>
          <w:szCs w:val="24"/>
        </w:rPr>
        <w:t>sampled for the isolation of coliphages.</w:t>
      </w:r>
      <w:r w:rsidR="00991A46" w:rsidRPr="00B0472F">
        <w:rPr>
          <w:rFonts w:ascii="Times New Roman" w:eastAsia="Times New Roman" w:hAnsi="Times New Roman" w:cs="Times New Roman"/>
          <w:sz w:val="24"/>
          <w:szCs w:val="24"/>
        </w:rPr>
        <w:t xml:space="preserve"> </w:t>
      </w:r>
      <w:r w:rsidRPr="00B0472F">
        <w:rPr>
          <w:rFonts w:ascii="Times New Roman" w:eastAsia="Times New Roman" w:hAnsi="Times New Roman" w:cs="Times New Roman"/>
          <w:sz w:val="24"/>
          <w:szCs w:val="24"/>
        </w:rPr>
        <w:t>As larger numbers of phages are isolated from seawater</w:t>
      </w:r>
      <w:r w:rsidR="003715E2" w:rsidRPr="00B0472F">
        <w:rPr>
          <w:rFonts w:ascii="Times New Roman" w:eastAsia="Times New Roman" w:hAnsi="Times New Roman" w:cs="Times New Roman"/>
          <w:sz w:val="24"/>
          <w:szCs w:val="24"/>
        </w:rPr>
        <w:t>,</w:t>
      </w:r>
      <w:r w:rsidR="00673396" w:rsidRPr="00B0472F">
        <w:rPr>
          <w:rFonts w:ascii="Times New Roman" w:eastAsia="Times New Roman" w:hAnsi="Times New Roman" w:cs="Times New Roman"/>
          <w:sz w:val="24"/>
          <w:szCs w:val="24"/>
        </w:rPr>
        <w:t xml:space="preserve"> </w:t>
      </w:r>
      <w:r w:rsidR="00B23337" w:rsidRPr="00B0472F">
        <w:rPr>
          <w:rFonts w:ascii="Times New Roman" w:eastAsia="Times New Roman" w:hAnsi="Times New Roman" w:cs="Times New Roman"/>
          <w:sz w:val="24"/>
          <w:szCs w:val="24"/>
        </w:rPr>
        <w:t xml:space="preserve">following </w:t>
      </w:r>
      <w:r w:rsidR="00673396" w:rsidRPr="00B0472F">
        <w:rPr>
          <w:rFonts w:ascii="Times New Roman" w:eastAsia="Times New Roman" w:hAnsi="Times New Roman" w:cs="Times New Roman"/>
          <w:sz w:val="24"/>
          <w:szCs w:val="24"/>
        </w:rPr>
        <w:t>periods of high and low rainfall</w:t>
      </w:r>
      <w:r w:rsidR="003715E2" w:rsidRPr="00B0472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characterised it will be possible to further evaluate how valid coliphages are as a marker of coliform contamination. Previous studies have identified </w:t>
      </w:r>
      <w:r>
        <w:rPr>
          <w:rFonts w:ascii="Times New Roman" w:eastAsia="Times New Roman" w:hAnsi="Times New Roman" w:cs="Times New Roman"/>
          <w:sz w:val="24"/>
          <w:szCs w:val="24"/>
        </w:rPr>
        <w:lastRenderedPageBreak/>
        <w:t xml:space="preserve">a variety of morphotypes, with some enrichment of particular morphotypes </w:t>
      </w:r>
      <w:hyperlink r:id="rId32">
        <w:r>
          <w:rPr>
            <w:rFonts w:ascii="Times New Roman" w:eastAsia="Times New Roman" w:hAnsi="Times New Roman" w:cs="Times New Roman"/>
            <w:color w:val="000000"/>
            <w:sz w:val="24"/>
            <w:szCs w:val="24"/>
          </w:rPr>
          <w:t>(23)</w:t>
        </w:r>
      </w:hyperlink>
      <w:r>
        <w:rPr>
          <w:rFonts w:ascii="Times New Roman" w:eastAsia="Times New Roman" w:hAnsi="Times New Roman" w:cs="Times New Roman"/>
          <w:sz w:val="24"/>
          <w:szCs w:val="24"/>
        </w:rPr>
        <w:t xml:space="preserve">. Currently, it is not known how long different species of coliphages are stable in seawater at the genomic level. The isolation of new model phage-host systems like this one, will allow such questions to be answered in the future. Moving towards a more systematic study of the different types of phages found in seawater and if they simply mirror the diversity of phages found in wastewater, that is the likely source, or if particular types of coliphages are able to reside for longer periods than others. </w:t>
      </w:r>
    </w:p>
    <w:p w14:paraId="503E98B9" w14:textId="4718187F" w:rsidR="005A7162" w:rsidRDefault="0076097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Previous reports of phages isolated from seawater have suggested they have a broad host range </w:t>
      </w:r>
      <w:hyperlink r:id="rId33">
        <w:r>
          <w:rPr>
            <w:rFonts w:ascii="Times New Roman" w:eastAsia="Times New Roman" w:hAnsi="Times New Roman" w:cs="Times New Roman"/>
            <w:color w:val="000000"/>
            <w:sz w:val="24"/>
            <w:szCs w:val="24"/>
          </w:rPr>
          <w:t>(5)</w:t>
        </w:r>
      </w:hyperlink>
      <w:r>
        <w:rPr>
          <w:rFonts w:ascii="Times New Roman" w:eastAsia="Times New Roman" w:hAnsi="Times New Roman" w:cs="Times New Roman"/>
          <w:sz w:val="24"/>
          <w:szCs w:val="24"/>
        </w:rPr>
        <w:t>, yet phage môr ffagbaw was only infective against six of 72 ECOR strains tested. Comparison of host ranges between studies is always problematic as it is often not clear whether the tested strains are representative of the species. The ECOR collection for</w:t>
      </w:r>
      <w:r>
        <w:rPr>
          <w:rFonts w:ascii="Times New Roman" w:eastAsia="Times New Roman" w:hAnsi="Times New Roman" w:cs="Times New Roman"/>
          <w:i/>
          <w:sz w:val="24"/>
          <w:szCs w:val="24"/>
        </w:rPr>
        <w:t xml:space="preserve"> E. coli </w:t>
      </w:r>
      <w:r>
        <w:rPr>
          <w:rFonts w:ascii="Times New Roman" w:eastAsia="Times New Roman" w:hAnsi="Times New Roman" w:cs="Times New Roman"/>
          <w:sz w:val="24"/>
          <w:szCs w:val="24"/>
        </w:rPr>
        <w:t xml:space="preserve">goes some way to alleviate this problem and provides a like-for-like comparison, with previous studies that have also utilised this strain collection. In comparison to these previously described coliphages,  phage môr ffagbaw has a narrow host range- only being able to infect six ECOR isolates, in comparison to phages JK1 and JK08 which were capable of infecting 16 strains and 41 ECOR strains respectively </w:t>
      </w:r>
      <w:hyperlink r:id="rId34">
        <w:r>
          <w:rPr>
            <w:rFonts w:ascii="Times New Roman" w:eastAsia="Times New Roman" w:hAnsi="Times New Roman" w:cs="Times New Roman"/>
            <w:color w:val="000000"/>
            <w:sz w:val="24"/>
            <w:szCs w:val="24"/>
          </w:rPr>
          <w:t>(25)</w:t>
        </w:r>
      </w:hyperlink>
      <w:r>
        <w:rPr>
          <w:rFonts w:ascii="Times New Roman" w:eastAsia="Times New Roman" w:hAnsi="Times New Roman" w:cs="Times New Roman"/>
          <w:sz w:val="24"/>
          <w:szCs w:val="24"/>
        </w:rPr>
        <w:t xml:space="preserve">, and phage AC3 which can absorb to 43 and replicated on 23 ECOR strains </w:t>
      </w:r>
      <w:hyperlink r:id="rId35">
        <w:r>
          <w:rPr>
            <w:rFonts w:ascii="Times New Roman" w:eastAsia="Times New Roman" w:hAnsi="Times New Roman" w:cs="Times New Roman"/>
            <w:color w:val="000000"/>
            <w:sz w:val="24"/>
            <w:szCs w:val="24"/>
          </w:rPr>
          <w:t>(26)</w:t>
        </w:r>
      </w:hyperlink>
      <w:r>
        <w:rPr>
          <w:rFonts w:ascii="Times New Roman" w:eastAsia="Times New Roman" w:hAnsi="Times New Roman" w:cs="Times New Roman"/>
          <w:sz w:val="24"/>
          <w:szCs w:val="24"/>
        </w:rPr>
        <w:t xml:space="preserve">.  </w:t>
      </w:r>
    </w:p>
    <w:p w14:paraId="0A935118" w14:textId="5C86A319" w:rsidR="00FF4941" w:rsidRDefault="0076097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With increased use of standardised collections of strains such as the ECOR collection, it will be possible to begin to determine the underlying genetic differences between phages that control this host range. Currently the small number of phages that have been tested on the ECOR prevent this. It is worth noting that AC3 and JK08 are phages of the family </w:t>
      </w:r>
      <w:r>
        <w:rPr>
          <w:rFonts w:ascii="Times New Roman" w:eastAsia="Times New Roman" w:hAnsi="Times New Roman" w:cs="Times New Roman"/>
          <w:i/>
          <w:sz w:val="24"/>
          <w:szCs w:val="24"/>
        </w:rPr>
        <w:t xml:space="preserve">Straboviridae </w:t>
      </w:r>
      <w:r>
        <w:rPr>
          <w:rFonts w:ascii="Times New Roman" w:eastAsia="Times New Roman" w:hAnsi="Times New Roman" w:cs="Times New Roman"/>
          <w:sz w:val="24"/>
          <w:szCs w:val="24"/>
        </w:rPr>
        <w:t xml:space="preserve">(formerly “T4-like”). If having narrow host ranges is characteristic of phages in the genus </w:t>
      </w:r>
      <w:r>
        <w:rPr>
          <w:rFonts w:ascii="Times New Roman" w:eastAsia="Times New Roman" w:hAnsi="Times New Roman" w:cs="Times New Roman"/>
          <w:i/>
          <w:sz w:val="24"/>
          <w:szCs w:val="24"/>
        </w:rPr>
        <w:t>Hanrivervirus</w:t>
      </w:r>
      <w:r>
        <w:rPr>
          <w:rFonts w:ascii="Times New Roman" w:eastAsia="Times New Roman" w:hAnsi="Times New Roman" w:cs="Times New Roman"/>
          <w:sz w:val="24"/>
          <w:szCs w:val="24"/>
        </w:rPr>
        <w:t xml:space="preserve">, remains to be determined empirically. However, the isolation of closely related phages on </w:t>
      </w:r>
      <w:r>
        <w:rPr>
          <w:rFonts w:ascii="Times New Roman" w:eastAsia="Times New Roman" w:hAnsi="Times New Roman" w:cs="Times New Roman"/>
          <w:i/>
          <w:sz w:val="24"/>
          <w:szCs w:val="24"/>
        </w:rPr>
        <w:t>Salmonella</w:t>
      </w:r>
      <w:r>
        <w:rPr>
          <w:rFonts w:ascii="Times New Roman" w:eastAsia="Times New Roman" w:hAnsi="Times New Roman" w:cs="Times New Roman"/>
          <w:sz w:val="24"/>
          <w:szCs w:val="24"/>
        </w:rPr>
        <w:t xml:space="preserve">, </w:t>
      </w:r>
      <w:r w:rsidR="00960B5E">
        <w:rPr>
          <w:rFonts w:ascii="Times New Roman" w:eastAsia="Times New Roman" w:hAnsi="Times New Roman" w:cs="Times New Roman"/>
          <w:i/>
          <w:sz w:val="24"/>
          <w:szCs w:val="24"/>
        </w:rPr>
        <w:t>Escherichia</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Shigella </w:t>
      </w:r>
      <w:r>
        <w:rPr>
          <w:rFonts w:ascii="Times New Roman" w:eastAsia="Times New Roman" w:hAnsi="Times New Roman" w:cs="Times New Roman"/>
          <w:sz w:val="24"/>
          <w:szCs w:val="24"/>
        </w:rPr>
        <w:t xml:space="preserve">and </w:t>
      </w:r>
      <w:r>
        <w:rPr>
          <w:rFonts w:ascii="Times New Roman" w:eastAsia="Times New Roman" w:hAnsi="Times New Roman" w:cs="Times New Roman"/>
          <w:i/>
          <w:sz w:val="24"/>
          <w:szCs w:val="24"/>
        </w:rPr>
        <w:t>Camplyobacter</w:t>
      </w:r>
      <w:r>
        <w:rPr>
          <w:rFonts w:ascii="Times New Roman" w:eastAsia="Times New Roman" w:hAnsi="Times New Roman" w:cs="Times New Roman"/>
          <w:sz w:val="24"/>
          <w:szCs w:val="24"/>
        </w:rPr>
        <w:t xml:space="preserve">, suggests they may not. In a similar way using a standard set of strains allows easier comparison between studies, we utilised the virulence index to compare </w:t>
      </w:r>
      <w:r>
        <w:rPr>
          <w:rFonts w:ascii="Times New Roman" w:eastAsia="Times New Roman" w:hAnsi="Times New Roman" w:cs="Times New Roman"/>
          <w:sz w:val="24"/>
          <w:szCs w:val="24"/>
        </w:rPr>
        <w:lastRenderedPageBreak/>
        <w:t xml:space="preserve">the effectiveness of phage môr ffagbaw at killing its host. With a virulence index of 0.75, phage môr ffagbaw is highly virulent compared to other coliphages that have been assessed using this quantitative method. This includes T4, T5, T7, SLUR29 and vB_EcoM-4HA13, with only phage T7 having a higher virulence index, compared to môr ffagbaw, of 0.84. The increased use of standardised host sets, such as the ECOR collection or a recently curated set for </w:t>
      </w:r>
      <w:r>
        <w:rPr>
          <w:rFonts w:ascii="Times New Roman" w:eastAsia="Times New Roman" w:hAnsi="Times New Roman" w:cs="Times New Roman"/>
          <w:i/>
          <w:sz w:val="24"/>
          <w:szCs w:val="24"/>
        </w:rPr>
        <w:t>Klebsiella</w:t>
      </w:r>
      <w:r>
        <w:rPr>
          <w:rFonts w:ascii="Times New Roman" w:eastAsia="Times New Roman" w:hAnsi="Times New Roman" w:cs="Times New Roman"/>
          <w:sz w:val="24"/>
          <w:szCs w:val="24"/>
        </w:rPr>
        <w:t xml:space="preserve"> </w:t>
      </w:r>
      <w:hyperlink r:id="rId36">
        <w:r>
          <w:rPr>
            <w:rFonts w:ascii="Times New Roman" w:eastAsia="Times New Roman" w:hAnsi="Times New Roman" w:cs="Times New Roman"/>
            <w:color w:val="000000"/>
            <w:sz w:val="24"/>
            <w:szCs w:val="24"/>
          </w:rPr>
          <w:t>(27)</w:t>
        </w:r>
      </w:hyperlink>
      <w:r>
        <w:rPr>
          <w:rFonts w:ascii="Times New Roman" w:eastAsia="Times New Roman" w:hAnsi="Times New Roman" w:cs="Times New Roman"/>
          <w:sz w:val="24"/>
          <w:szCs w:val="24"/>
        </w:rPr>
        <w:t xml:space="preserve"> alongside the use of quantitative methods for assessing infectivity such as the virulence index across studies, in conjunction with genome sequencing, will allow further comparison between studies to decipher the link between genotype and phenotype. </w:t>
      </w:r>
    </w:p>
    <w:p w14:paraId="5990A177" w14:textId="77777777" w:rsidR="005A7162" w:rsidRDefault="00760972">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Acknowledgements</w:t>
      </w:r>
    </w:p>
    <w:p w14:paraId="1C8F3CDB" w14:textId="17D23220" w:rsidR="005A7162" w:rsidRDefault="00760972">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Bioinformatics analysis was carried out using MRC CLIMB Infrastructure MR/L015080/1.</w:t>
      </w:r>
      <w:r w:rsidR="00A52124">
        <w:rPr>
          <w:rFonts w:ascii="Times New Roman" w:eastAsia="Times New Roman" w:hAnsi="Times New Roman" w:cs="Times New Roman"/>
          <w:sz w:val="24"/>
          <w:szCs w:val="24"/>
        </w:rPr>
        <w:t xml:space="preserve"> RW and NT were funded by the European Structural Fund Programme 2014-2020 via the European Regional Development Fund funded C81844/C81845 ACCELERATE (Welsh Health Innovation Technology Accelerator) project.</w:t>
      </w:r>
      <w:r>
        <w:rPr>
          <w:rFonts w:ascii="Times New Roman" w:eastAsia="Times New Roman" w:hAnsi="Times New Roman" w:cs="Times New Roman"/>
          <w:sz w:val="24"/>
          <w:szCs w:val="24"/>
        </w:rPr>
        <w:t xml:space="preserve"> AM was funded by MR/L015080/1. NIU and AK were in receipt of PhD studentships funded by </w:t>
      </w:r>
      <w:r w:rsidR="00A23222">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University of Leicester F100 and MRC-AIM DTP respectively. </w:t>
      </w:r>
    </w:p>
    <w:p w14:paraId="3E1E633E" w14:textId="77777777" w:rsidR="005A7162" w:rsidRDefault="005A7162">
      <w:pPr>
        <w:spacing w:line="480" w:lineRule="auto"/>
        <w:jc w:val="both"/>
        <w:rPr>
          <w:rFonts w:ascii="Times New Roman" w:eastAsia="Times New Roman" w:hAnsi="Times New Roman" w:cs="Times New Roman"/>
          <w:b/>
          <w:sz w:val="24"/>
          <w:szCs w:val="24"/>
        </w:rPr>
      </w:pPr>
    </w:p>
    <w:p w14:paraId="2ED21884" w14:textId="77777777" w:rsidR="005A7162" w:rsidRDefault="005A7162">
      <w:pPr>
        <w:spacing w:line="480" w:lineRule="auto"/>
        <w:jc w:val="both"/>
        <w:rPr>
          <w:rFonts w:ascii="Times New Roman" w:eastAsia="Times New Roman" w:hAnsi="Times New Roman" w:cs="Times New Roman"/>
          <w:b/>
          <w:sz w:val="24"/>
          <w:szCs w:val="24"/>
        </w:rPr>
      </w:pPr>
    </w:p>
    <w:p w14:paraId="4D03555F" w14:textId="77777777" w:rsidR="005A7162" w:rsidRDefault="005A7162">
      <w:pPr>
        <w:rPr>
          <w:rFonts w:ascii="Times New Roman" w:eastAsia="Times New Roman" w:hAnsi="Times New Roman" w:cs="Times New Roman"/>
          <w:sz w:val="24"/>
          <w:szCs w:val="24"/>
        </w:rPr>
      </w:pPr>
    </w:p>
    <w:p w14:paraId="13EEFA0D" w14:textId="77777777" w:rsidR="005A7162" w:rsidRDefault="005A7162">
      <w:pPr>
        <w:jc w:val="both"/>
        <w:rPr>
          <w:rFonts w:ascii="Times New Roman" w:eastAsia="Times New Roman" w:hAnsi="Times New Roman" w:cs="Times New Roman"/>
          <w:sz w:val="24"/>
          <w:szCs w:val="24"/>
        </w:rPr>
      </w:pPr>
    </w:p>
    <w:p w14:paraId="787210AA" w14:textId="77777777" w:rsidR="00A23222" w:rsidRDefault="00A23222">
      <w:pPr>
        <w:jc w:val="both"/>
        <w:rPr>
          <w:rFonts w:ascii="Times New Roman" w:eastAsia="Times New Roman" w:hAnsi="Times New Roman" w:cs="Times New Roman"/>
          <w:sz w:val="24"/>
          <w:szCs w:val="24"/>
        </w:rPr>
      </w:pPr>
    </w:p>
    <w:p w14:paraId="18CC68DA" w14:textId="77777777" w:rsidR="00A23222" w:rsidRDefault="00A23222">
      <w:pPr>
        <w:jc w:val="both"/>
        <w:rPr>
          <w:rFonts w:ascii="Times New Roman" w:eastAsia="Times New Roman" w:hAnsi="Times New Roman" w:cs="Times New Roman"/>
          <w:sz w:val="24"/>
          <w:szCs w:val="24"/>
        </w:rPr>
      </w:pPr>
    </w:p>
    <w:p w14:paraId="18BE64DD" w14:textId="77777777" w:rsidR="00A23222" w:rsidRDefault="00A23222">
      <w:pPr>
        <w:jc w:val="both"/>
        <w:rPr>
          <w:rFonts w:ascii="Times New Roman" w:eastAsia="Times New Roman" w:hAnsi="Times New Roman" w:cs="Times New Roman"/>
          <w:sz w:val="24"/>
          <w:szCs w:val="24"/>
        </w:rPr>
      </w:pPr>
    </w:p>
    <w:p w14:paraId="4E5BD022" w14:textId="77777777" w:rsidR="00F11DEF" w:rsidRDefault="00F11DEF">
      <w:pPr>
        <w:jc w:val="both"/>
        <w:rPr>
          <w:rFonts w:ascii="Times New Roman" w:eastAsia="Times New Roman" w:hAnsi="Times New Roman" w:cs="Times New Roman"/>
          <w:sz w:val="24"/>
          <w:szCs w:val="24"/>
        </w:rPr>
      </w:pPr>
    </w:p>
    <w:p w14:paraId="39A738D8" w14:textId="77777777" w:rsidR="00F11DEF" w:rsidRDefault="00F11DEF">
      <w:pPr>
        <w:jc w:val="both"/>
        <w:rPr>
          <w:rFonts w:ascii="Times New Roman" w:eastAsia="Times New Roman" w:hAnsi="Times New Roman" w:cs="Times New Roman"/>
          <w:sz w:val="24"/>
          <w:szCs w:val="24"/>
        </w:rPr>
      </w:pPr>
    </w:p>
    <w:p w14:paraId="26082435" w14:textId="77777777" w:rsidR="00A23222" w:rsidRDefault="00A23222">
      <w:pPr>
        <w:jc w:val="both"/>
        <w:rPr>
          <w:rFonts w:ascii="Times New Roman" w:eastAsia="Times New Roman" w:hAnsi="Times New Roman" w:cs="Times New Roman"/>
          <w:sz w:val="24"/>
          <w:szCs w:val="24"/>
        </w:rPr>
      </w:pPr>
    </w:p>
    <w:p w14:paraId="391F189A" w14:textId="0BCC12B5" w:rsidR="005A7162" w:rsidRPr="00A23222" w:rsidRDefault="00760972" w:rsidP="00A2322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References</w:t>
      </w:r>
    </w:p>
    <w:p w14:paraId="051749B2" w14:textId="77777777" w:rsidR="00E6597F" w:rsidRDefault="00E6597F" w:rsidP="00E6597F">
      <w:r>
        <w:t xml:space="preserve">1. </w:t>
      </w:r>
      <w:r>
        <w:tab/>
        <w:t>Chyerochana N, Kongprajug A, Somnark P, et al. Distributions of enterococci and human-specific bacteriophages of enterococci in a tropical watershed. Int J Hyg Environ Health 2020; 226: 113482.</w:t>
      </w:r>
    </w:p>
    <w:p w14:paraId="6972D64D" w14:textId="77777777" w:rsidR="00E6597F" w:rsidRDefault="00E6597F" w:rsidP="00E6597F">
      <w:r>
        <w:t xml:space="preserve">2. </w:t>
      </w:r>
      <w:r>
        <w:tab/>
        <w:t>García-Aljaro C, Ballesté E, Muniesa M, et al. Determination of crAssphage in water samples and applicability for tracking human faecal pollution. Microb Biotechnol 2017; 10: 1775–1780.</w:t>
      </w:r>
    </w:p>
    <w:p w14:paraId="7594415B" w14:textId="77777777" w:rsidR="00E6597F" w:rsidRDefault="00E6597F" w:rsidP="00E6597F">
      <w:r>
        <w:t xml:space="preserve">3. </w:t>
      </w:r>
      <w:r>
        <w:tab/>
        <w:t>Cook R, Brown N, Redgwell T, et al. INfrastructure for a PHAge REference Database: Identification of large-scale biases in the current collection of cultured phage genomes. PHAGE. Epub ahead of print 5 October 2021. DOI: 10.1089/phage.2021.0007.</w:t>
      </w:r>
    </w:p>
    <w:p w14:paraId="539C23CA" w14:textId="77777777" w:rsidR="00E6597F" w:rsidRDefault="00E6597F" w:rsidP="00E6597F">
      <w:r>
        <w:t xml:space="preserve">4. </w:t>
      </w:r>
      <w:r>
        <w:tab/>
        <w:t>Bathing water profile, https://environment.data.gov.uk/wales/bathing-waters/profiles/profile.html?site=ukl1800-36900 (accessed 17 August 2023).</w:t>
      </w:r>
    </w:p>
    <w:p w14:paraId="2815CD3B" w14:textId="77777777" w:rsidR="00E6597F" w:rsidRDefault="00E6597F" w:rsidP="00E6597F">
      <w:r>
        <w:t xml:space="preserve">5. </w:t>
      </w:r>
      <w:r>
        <w:tab/>
        <w:t>Michniewski S, Redgwell T, Grigonyte A, et al. Riding the wave of genomics to investigate aquatic coliphage diversity and activity. Environ Microbiol 2019; 21: 2112–2128.</w:t>
      </w:r>
    </w:p>
    <w:p w14:paraId="676F29E5" w14:textId="77777777" w:rsidR="00E6597F" w:rsidRDefault="00E6597F" w:rsidP="00E6597F">
      <w:r>
        <w:t xml:space="preserve">6. </w:t>
      </w:r>
      <w:r>
        <w:tab/>
        <w:t>Patel IR, Gangiredla J, Mammel MK, et al. Draft Genome Sequences of the Escherichia coli Reference (ECOR) Collection. Microbiol Resour Announc; 7. Epub ahead of print October 2018. DOI: 10.1128/MRA.01133-18.</w:t>
      </w:r>
    </w:p>
    <w:p w14:paraId="2EA731C0" w14:textId="77777777" w:rsidR="00E6597F" w:rsidRDefault="00E6597F" w:rsidP="00E6597F">
      <w:r>
        <w:t xml:space="preserve">7. </w:t>
      </w:r>
      <w:r>
        <w:tab/>
        <w:t>Storms ZJ, Teel MR, Mercurio K, et al. The Virulence Index: A Metric for Quantitative Analysis of Phage Virulence. PHAGE 2020; 1: 27–36.</w:t>
      </w:r>
    </w:p>
    <w:p w14:paraId="5F2C5A61" w14:textId="77777777" w:rsidR="00E6597F" w:rsidRDefault="00E6597F" w:rsidP="00E6597F">
      <w:r>
        <w:t xml:space="preserve">8. </w:t>
      </w:r>
      <w:r>
        <w:tab/>
        <w:t>Rihtman B, Meaden S, Clokie MRJ, et al. Assessing Illumina technology for the high-throughput sequencing of bacteriophage genomes. PeerJ 2016; 4: e2055.</w:t>
      </w:r>
    </w:p>
    <w:p w14:paraId="43942DF4" w14:textId="77777777" w:rsidR="00E6597F" w:rsidRDefault="00E6597F" w:rsidP="00E6597F">
      <w:r>
        <w:t xml:space="preserve">9. </w:t>
      </w:r>
      <w:r>
        <w:tab/>
        <w:t>Krueger. Trimgalore https://www. bioinformatics. babraham. ac. uk/projects/trim_galore. Accessed October.</w:t>
      </w:r>
    </w:p>
    <w:p w14:paraId="26B3C701" w14:textId="77777777" w:rsidR="00E6597F" w:rsidRDefault="00E6597F" w:rsidP="00E6597F">
      <w:r>
        <w:t xml:space="preserve">10. </w:t>
      </w:r>
      <w:r>
        <w:tab/>
        <w:t>Shen A, Millard A. Phage genome annotation: Where to begin and end. PHAGE 2021; 2: 183–193.</w:t>
      </w:r>
    </w:p>
    <w:p w14:paraId="59E63147" w14:textId="77777777" w:rsidR="00E6597F" w:rsidRDefault="00E6597F" w:rsidP="00E6597F">
      <w:r>
        <w:t xml:space="preserve">11. </w:t>
      </w:r>
      <w:r>
        <w:tab/>
        <w:t>Bankevich A, Nurk S, Antipov D, et al. SPAdes: A New Genome Assembly Algorithm and Its Applications to Single-Cell Sequencing. J Comput Biol 2012; 19: 455–477.</w:t>
      </w:r>
    </w:p>
    <w:p w14:paraId="6EFD484F" w14:textId="77777777" w:rsidR="00E6597F" w:rsidRDefault="00E6597F" w:rsidP="00E6597F">
      <w:r>
        <w:t xml:space="preserve">12. </w:t>
      </w:r>
      <w:r>
        <w:tab/>
        <w:t>Walker BJ, Abeel T, Shea T, et al. Pilon: an integrated tool for comprehensive microbial variant detection and genome assembly improvement. PLoS One 2014; 9: e112963.</w:t>
      </w:r>
    </w:p>
    <w:p w14:paraId="05CBDE89" w14:textId="77777777" w:rsidR="00E6597F" w:rsidRDefault="00E6597F" w:rsidP="00E6597F">
      <w:r>
        <w:t xml:space="preserve">13. </w:t>
      </w:r>
      <w:r>
        <w:tab/>
        <w:t>Terzian P, Olo Ndela E, Galiez C, et al. PHROG: families of prokaryotic virus proteins clustered using remote homology. NAR Genom Bioinform 2021; 3: lqab067.</w:t>
      </w:r>
    </w:p>
    <w:p w14:paraId="7924ED88" w14:textId="77777777" w:rsidR="00E6597F" w:rsidRDefault="00E6597F" w:rsidP="00E6597F">
      <w:r>
        <w:t xml:space="preserve">14. </w:t>
      </w:r>
      <w:r>
        <w:tab/>
        <w:t>Seemann T. Prokka: Rapid prokaryotic genome annotation. Bioinformatics 2014; 30: 2068–2069.</w:t>
      </w:r>
    </w:p>
    <w:p w14:paraId="18B96A5A" w14:textId="77777777" w:rsidR="00E6597F" w:rsidRDefault="00E6597F" w:rsidP="00E6597F">
      <w:r>
        <w:t xml:space="preserve">15. </w:t>
      </w:r>
      <w:r>
        <w:tab/>
        <w:t>Moraru C, Varsani A, Kropinski AM. VIRIDIC—A Novel Tool to Calculate the Intergenomic Similarities of Prokaryote-Infecting Viruses. Viruses 2020; 12: 1268.</w:t>
      </w:r>
    </w:p>
    <w:p w14:paraId="1C31C069" w14:textId="77777777" w:rsidR="00E6597F" w:rsidRDefault="00E6597F" w:rsidP="00E6597F">
      <w:r>
        <w:t xml:space="preserve">16. </w:t>
      </w:r>
      <w:r>
        <w:tab/>
        <w:t>Minh BQ, Schmidt HA, Chernomor O, et al. IQ-TREE 2: New Models and Efficient Methods for Phylogenetic Inference in the Genomic Era. Mol Biol Evol 2020; 37: 1530–1534.</w:t>
      </w:r>
    </w:p>
    <w:p w14:paraId="3BAF3B16" w14:textId="77777777" w:rsidR="00E6597F" w:rsidRDefault="00E6597F" w:rsidP="00E6597F">
      <w:r>
        <w:lastRenderedPageBreak/>
        <w:t xml:space="preserve">17. </w:t>
      </w:r>
      <w:r>
        <w:tab/>
        <w:t>Schneider CA, Rasband WS, Eliceiri KW. NIH Image to ImageJ: 25 years of image analysis. Nat Methods 2012; 9: 671–675.</w:t>
      </w:r>
    </w:p>
    <w:p w14:paraId="4C7A84A5" w14:textId="77777777" w:rsidR="00E6597F" w:rsidRDefault="00E6597F" w:rsidP="00E6597F">
      <w:r>
        <w:t xml:space="preserve">18. </w:t>
      </w:r>
      <w:r>
        <w:tab/>
        <w:t>Nayfach S, Camargo AP, Schulz F, et al. CheckV assesses the quality and completeness of metagenome-assembled viral genomes. Nat Biotechnol 2021; 39: 578–585.</w:t>
      </w:r>
    </w:p>
    <w:p w14:paraId="133F9CFD" w14:textId="77777777" w:rsidR="00E6597F" w:rsidRDefault="00E6597F" w:rsidP="00E6597F">
      <w:r>
        <w:t xml:space="preserve">19. </w:t>
      </w:r>
      <w:r>
        <w:tab/>
        <w:t>Turner D, Shkoporov AN, Lood C, et al. Abolishment of morphology-based taxa and change to binomial species names: 2022 taxonomy update of the ICTV bacterial viruses subcommittee. Arch Virol 2023; 168: 74.</w:t>
      </w:r>
    </w:p>
    <w:p w14:paraId="0A7650BC" w14:textId="77777777" w:rsidR="00E6597F" w:rsidRDefault="00E6597F" w:rsidP="00E6597F">
      <w:r>
        <w:t xml:space="preserve">20. </w:t>
      </w:r>
      <w:r>
        <w:tab/>
        <w:t>Turner D, Kropinski AM, Adriaenssens EM. A roadmap for genome-based phage taxonomy. Viruses; 13. Epub ahead of print 18 March 2021. DOI: 10.3390/v13030506.</w:t>
      </w:r>
    </w:p>
    <w:p w14:paraId="7803DFF6" w14:textId="77777777" w:rsidR="00E6597F" w:rsidRDefault="00E6597F" w:rsidP="00E6597F">
      <w:r>
        <w:t xml:space="preserve">21. </w:t>
      </w:r>
      <w:r>
        <w:tab/>
        <w:t>Ibarluzea JM, Moreno B, Serrano E, et al. Somatic coliphages and bacterial indicators of bathing water quality in the beaches of Gipuzkoa, Spain. J Water Health 2007; 5: 417–426.</w:t>
      </w:r>
    </w:p>
    <w:p w14:paraId="47B3CBE4" w14:textId="77777777" w:rsidR="00E6597F" w:rsidRDefault="00E6597F" w:rsidP="00E6597F">
      <w:r>
        <w:t xml:space="preserve">22. </w:t>
      </w:r>
      <w:r>
        <w:tab/>
        <w:t>Jofre J, Lucena F, Blanch AR, et al. Coliphages as model organisms in the characterization and management of water resources. Water 2016; 8: 1–21.</w:t>
      </w:r>
    </w:p>
    <w:p w14:paraId="57A1B67B" w14:textId="77777777" w:rsidR="00E6597F" w:rsidRDefault="00E6597F" w:rsidP="00E6597F">
      <w:r>
        <w:t xml:space="preserve">23. </w:t>
      </w:r>
      <w:r>
        <w:tab/>
        <w:t>Burbano-Rosero EM, Ueda-Ito M, Kisielius JJ, et al. Diversity of somatic coliphages in coastal regions with different levels of anthropogenic activity in São Paulo State, Brazil. Appl Environ Microbiol 2011; 77: 4208–4216.</w:t>
      </w:r>
    </w:p>
    <w:p w14:paraId="71E25F8D" w14:textId="77777777" w:rsidR="00E6597F" w:rsidRDefault="00E6597F" w:rsidP="00E6597F">
      <w:r>
        <w:t xml:space="preserve">24. </w:t>
      </w:r>
      <w:r>
        <w:tab/>
        <w:t>Olsen NS, Hendriksen NB, Hansen LH, et al. A New High-Throughput Screening Method for Phages: Enabling Crude Isolation and Fast Identification of Diverse Phages with Therapeutic Potential. Phage (New Rochelle) 2020; 1: 137–148.</w:t>
      </w:r>
    </w:p>
    <w:p w14:paraId="1478A062" w14:textId="77777777" w:rsidR="00E6597F" w:rsidRDefault="00E6597F" w:rsidP="00E6597F">
      <w:r>
        <w:t xml:space="preserve">25. </w:t>
      </w:r>
      <w:r>
        <w:tab/>
        <w:t>Kaczorowska J, Casey E, Lugli GA, et al. In Vitro and In Vivo Assessment of the Potential of Escherichia coli Phages to Treat Infections and Survive Gastric Conditions. Microorganisms; 9. Epub ahead of print 3 September 2021. DOI: 10.3390/microorganisms9091869.</w:t>
      </w:r>
    </w:p>
    <w:p w14:paraId="72AD8253" w14:textId="77777777" w:rsidR="00E6597F" w:rsidRDefault="00E6597F" w:rsidP="00E6597F">
      <w:r>
        <w:t xml:space="preserve">26. </w:t>
      </w:r>
      <w:r>
        <w:tab/>
        <w:t>Farquharson EL, Nugen SR. Enterobacteria Phage Ac3’s Genome Annotation and Host Range Analysis Against the ECOR Reference Library. Phage (New Rochelle) 2022; 3: 165–170.</w:t>
      </w:r>
    </w:p>
    <w:p w14:paraId="056DA93C" w14:textId="77777777" w:rsidR="00E6597F" w:rsidRDefault="00E6597F" w:rsidP="00E6597F">
      <w:r>
        <w:t xml:space="preserve">27. </w:t>
      </w:r>
      <w:r>
        <w:tab/>
        <w:t>Martin MJ, Stribling W, Ong AC, et al. A panel of diverse Klebsiella pneumoniae clinical isolates for research and development. Microb Genom; 9. Epub ahead of print May 2023. DOI: 10.1099/mgen.0.000967.</w:t>
      </w:r>
    </w:p>
    <w:p w14:paraId="5B0218AB" w14:textId="77777777" w:rsidR="00E6597F" w:rsidRPr="001626AD" w:rsidRDefault="00E6597F" w:rsidP="00E6597F">
      <w:r>
        <w:t xml:space="preserve">28. </w:t>
      </w:r>
      <w:r>
        <w:tab/>
        <w:t>Alikhan NF, Zhou Z, Sergeant MJ, et al. A genomic overview of the population structure of Salmonella. PLoS Genetics. Epub ahead of print 2018. DOI: 10.1371/journal.pgen.1007261.</w:t>
      </w:r>
    </w:p>
    <w:p w14:paraId="3C3A76EA" w14:textId="608A4EFD" w:rsidR="005A7162" w:rsidRPr="00E6597F" w:rsidRDefault="005A7162" w:rsidP="00E6597F">
      <w:pPr>
        <w:widowControl w:val="0"/>
        <w:pBdr>
          <w:top w:val="nil"/>
          <w:left w:val="nil"/>
          <w:bottom w:val="nil"/>
          <w:right w:val="nil"/>
          <w:between w:val="nil"/>
        </w:pBdr>
        <w:spacing w:before="240" w:after="240" w:line="240" w:lineRule="auto"/>
      </w:pPr>
    </w:p>
    <w:p w14:paraId="29F0BE35" w14:textId="77777777" w:rsidR="005A7162" w:rsidRDefault="00760972">
      <w:pPr>
        <w:widowControl w:val="0"/>
        <w:pBdr>
          <w:top w:val="nil"/>
          <w:left w:val="nil"/>
          <w:bottom w:val="nil"/>
          <w:right w:val="nil"/>
          <w:between w:val="nil"/>
        </w:pBdr>
        <w:spacing w:after="0" w:line="276" w:lineRule="auto"/>
        <w:rPr>
          <w:rFonts w:ascii="Times New Roman" w:eastAsia="Times New Roman" w:hAnsi="Times New Roman" w:cs="Times New Roman"/>
          <w:color w:val="FF0000"/>
          <w:sz w:val="24"/>
          <w:szCs w:val="24"/>
        </w:rPr>
      </w:pPr>
      <w:r>
        <w:br w:type="page"/>
      </w:r>
    </w:p>
    <w:p w14:paraId="13BDD0DF" w14:textId="77777777" w:rsidR="005A7162" w:rsidRDefault="00760972">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Figures </w:t>
      </w:r>
    </w:p>
    <w:p w14:paraId="7402B7C7" w14:textId="71395CE0" w:rsidR="005A7162" w:rsidRDefault="00760972">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Figure 1. </w:t>
      </w:r>
      <w:r>
        <w:rPr>
          <w:rFonts w:ascii="Times New Roman" w:eastAsia="Times New Roman" w:hAnsi="Times New Roman" w:cs="Times New Roman"/>
          <w:sz w:val="24"/>
          <w:szCs w:val="24"/>
        </w:rPr>
        <w:t>Morphology of phage môr ffagbaw. Virions were imaged by TEM after negative staining with uranyl acetate, imaged at 60,000</w:t>
      </w:r>
      <w:r w:rsidR="00CF3995">
        <w:rPr>
          <w:rFonts w:ascii="Times New Roman" w:eastAsia="Times New Roman" w:hAnsi="Times New Roman" w:cs="Times New Roman"/>
          <w:sz w:val="24"/>
          <w:szCs w:val="24"/>
        </w:rPr>
        <w:sym w:font="Symbol" w:char="F0B4"/>
      </w:r>
      <w:r>
        <w:rPr>
          <w:rFonts w:ascii="Times New Roman" w:eastAsia="Times New Roman" w:hAnsi="Times New Roman" w:cs="Times New Roman"/>
          <w:sz w:val="24"/>
          <w:szCs w:val="24"/>
        </w:rPr>
        <w:t>. Scale bar is 100 nm. A siphovirus morphology of long non-contractile tail and icosahedral head was observed. B Virulence Index. The local virulence index (V</w:t>
      </w:r>
      <w:r>
        <w:rPr>
          <w:rFonts w:ascii="Times New Roman" w:eastAsia="Times New Roman" w:hAnsi="Times New Roman" w:cs="Times New Roman"/>
          <w:i/>
          <w:sz w:val="24"/>
          <w:szCs w:val="24"/>
        </w:rPr>
        <w:t>i</w:t>
      </w:r>
      <w:r>
        <w:rPr>
          <w:rFonts w:ascii="Times New Roman" w:eastAsia="Times New Roman" w:hAnsi="Times New Roman" w:cs="Times New Roman"/>
          <w:sz w:val="24"/>
          <w:szCs w:val="24"/>
        </w:rPr>
        <w:t>) was determined for MOIs of 1 to 1E-7, to calculate the Virulence index (Vp) of</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0.75 against </w:t>
      </w:r>
      <w:r>
        <w:rPr>
          <w:rFonts w:ascii="Times New Roman" w:eastAsia="Times New Roman" w:hAnsi="Times New Roman" w:cs="Times New Roman"/>
          <w:i/>
          <w:sz w:val="24"/>
          <w:szCs w:val="24"/>
        </w:rPr>
        <w:t>E.</w:t>
      </w:r>
      <w:r w:rsidR="00CF3995">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 xml:space="preserve">coli </w:t>
      </w:r>
      <w:r>
        <w:rPr>
          <w:rFonts w:ascii="Times New Roman" w:eastAsia="Times New Roman" w:hAnsi="Times New Roman" w:cs="Times New Roman"/>
          <w:sz w:val="24"/>
          <w:szCs w:val="24"/>
        </w:rPr>
        <w:t>K12 MG1655 when grown at 37 °C in LB medium.</w:t>
      </w:r>
    </w:p>
    <w:p w14:paraId="2751330C" w14:textId="77777777" w:rsidR="005A7162" w:rsidRDefault="005A7162">
      <w:pPr>
        <w:spacing w:line="480" w:lineRule="auto"/>
        <w:jc w:val="both"/>
        <w:rPr>
          <w:rFonts w:ascii="Times New Roman" w:eastAsia="Times New Roman" w:hAnsi="Times New Roman" w:cs="Times New Roman"/>
          <w:b/>
          <w:sz w:val="24"/>
          <w:szCs w:val="24"/>
        </w:rPr>
      </w:pPr>
    </w:p>
    <w:p w14:paraId="7120209C" w14:textId="74D0E1EE" w:rsidR="005A7162" w:rsidRDefault="0076097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Figure 2:</w:t>
      </w:r>
      <w:r>
        <w:rPr>
          <w:rFonts w:ascii="Times New Roman" w:eastAsia="Times New Roman" w:hAnsi="Times New Roman" w:cs="Times New Roman"/>
          <w:sz w:val="24"/>
          <w:szCs w:val="24"/>
        </w:rPr>
        <w:t xml:space="preserve"> Phylogenetic analysis of phage môr ffagbaw. A phylogenetic tree was constructed using TerL from complete phage genomes in the INPHARED databases. The amino acid sequences were aligned in </w:t>
      </w:r>
      <w:r w:rsidR="00312BD2">
        <w:rPr>
          <w:rFonts w:ascii="Times New Roman" w:eastAsia="Times New Roman" w:hAnsi="Times New Roman" w:cs="Times New Roman"/>
          <w:sz w:val="24"/>
          <w:szCs w:val="24"/>
        </w:rPr>
        <w:t>MAFFT,</w:t>
      </w:r>
      <w:r>
        <w:rPr>
          <w:rFonts w:ascii="Times New Roman" w:eastAsia="Times New Roman" w:hAnsi="Times New Roman" w:cs="Times New Roman"/>
          <w:sz w:val="24"/>
          <w:szCs w:val="24"/>
        </w:rPr>
        <w:t xml:space="preserve"> and trees constructed in IQ-TREE2 with 1000 bootstraps. Bootstrap values above 75 are denoted as black circles, with the size proportional to the support value. The genome length is represented as a blue bar, with bars proportional to genome length. The host of each phage isolate is denoted by a coloured square. Orange: </w:t>
      </w:r>
      <w:r>
        <w:rPr>
          <w:rFonts w:ascii="Times New Roman" w:eastAsia="Times New Roman" w:hAnsi="Times New Roman" w:cs="Times New Roman"/>
          <w:i/>
          <w:sz w:val="24"/>
          <w:szCs w:val="24"/>
        </w:rPr>
        <w:t>Campylobacter</w:t>
      </w:r>
      <w:r>
        <w:rPr>
          <w:rFonts w:ascii="Times New Roman" w:eastAsia="Times New Roman" w:hAnsi="Times New Roman" w:cs="Times New Roman"/>
          <w:sz w:val="24"/>
          <w:szCs w:val="24"/>
        </w:rPr>
        <w:t xml:space="preserve">, Blue: </w:t>
      </w:r>
      <w:r>
        <w:rPr>
          <w:rFonts w:ascii="Times New Roman" w:eastAsia="Times New Roman" w:hAnsi="Times New Roman" w:cs="Times New Roman"/>
          <w:i/>
          <w:sz w:val="24"/>
          <w:szCs w:val="24"/>
        </w:rPr>
        <w:t>Escherichia</w:t>
      </w:r>
      <w:r>
        <w:rPr>
          <w:rFonts w:ascii="Times New Roman" w:eastAsia="Times New Roman" w:hAnsi="Times New Roman" w:cs="Times New Roman"/>
          <w:sz w:val="24"/>
          <w:szCs w:val="24"/>
        </w:rPr>
        <w:t xml:space="preserve">, Pink: </w:t>
      </w:r>
      <w:r>
        <w:rPr>
          <w:rFonts w:ascii="Times New Roman" w:eastAsia="Times New Roman" w:hAnsi="Times New Roman" w:cs="Times New Roman"/>
          <w:i/>
          <w:sz w:val="24"/>
          <w:szCs w:val="24"/>
        </w:rPr>
        <w:t>Shigella</w:t>
      </w:r>
      <w:r>
        <w:rPr>
          <w:rFonts w:ascii="Times New Roman" w:eastAsia="Times New Roman" w:hAnsi="Times New Roman" w:cs="Times New Roman"/>
          <w:sz w:val="24"/>
          <w:szCs w:val="24"/>
        </w:rPr>
        <w:t xml:space="preserve"> and Green: </w:t>
      </w:r>
      <w:r>
        <w:rPr>
          <w:rFonts w:ascii="Times New Roman" w:eastAsia="Times New Roman" w:hAnsi="Times New Roman" w:cs="Times New Roman"/>
          <w:i/>
          <w:sz w:val="24"/>
          <w:szCs w:val="24"/>
        </w:rPr>
        <w:t>Salmonella</w:t>
      </w:r>
      <w:r>
        <w:rPr>
          <w:rFonts w:ascii="Times New Roman" w:eastAsia="Times New Roman" w:hAnsi="Times New Roman" w:cs="Times New Roman"/>
          <w:sz w:val="24"/>
          <w:szCs w:val="24"/>
        </w:rPr>
        <w:t>.</w:t>
      </w:r>
    </w:p>
    <w:p w14:paraId="788FE4EC" w14:textId="77777777" w:rsidR="005A7162" w:rsidRDefault="005A7162">
      <w:pPr>
        <w:spacing w:line="480" w:lineRule="auto"/>
        <w:jc w:val="both"/>
        <w:rPr>
          <w:rFonts w:ascii="Times New Roman" w:eastAsia="Times New Roman" w:hAnsi="Times New Roman" w:cs="Times New Roman"/>
          <w:sz w:val="24"/>
          <w:szCs w:val="24"/>
        </w:rPr>
      </w:pPr>
    </w:p>
    <w:p w14:paraId="434E336F" w14:textId="77777777" w:rsidR="005A7162" w:rsidRDefault="005A7162">
      <w:pPr>
        <w:spacing w:line="480" w:lineRule="auto"/>
        <w:jc w:val="both"/>
        <w:rPr>
          <w:rFonts w:ascii="Times New Roman" w:eastAsia="Times New Roman" w:hAnsi="Times New Roman" w:cs="Times New Roman"/>
          <w:sz w:val="24"/>
          <w:szCs w:val="24"/>
        </w:rPr>
      </w:pPr>
    </w:p>
    <w:p w14:paraId="2A181359" w14:textId="09D4B7E6" w:rsidR="005A7162" w:rsidRDefault="0076097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Figure 3</w:t>
      </w:r>
      <w:r>
        <w:rPr>
          <w:rFonts w:ascii="Times New Roman" w:eastAsia="Times New Roman" w:hAnsi="Times New Roman" w:cs="Times New Roman"/>
          <w:sz w:val="24"/>
          <w:szCs w:val="24"/>
        </w:rPr>
        <w:t xml:space="preserve">: Comparative genome analysis of phage môr ffagbaw and representatives of the genus </w:t>
      </w:r>
      <w:r>
        <w:rPr>
          <w:rFonts w:ascii="Times New Roman" w:eastAsia="Times New Roman" w:hAnsi="Times New Roman" w:cs="Times New Roman"/>
          <w:i/>
          <w:sz w:val="24"/>
          <w:szCs w:val="24"/>
        </w:rPr>
        <w:t xml:space="preserve">Hanrivervirus. </w:t>
      </w:r>
      <w:r>
        <w:rPr>
          <w:rFonts w:ascii="Times New Roman" w:eastAsia="Times New Roman" w:hAnsi="Times New Roman" w:cs="Times New Roman"/>
          <w:sz w:val="24"/>
          <w:szCs w:val="24"/>
        </w:rPr>
        <w:t xml:space="preserve">Comparative genome analysis was carried out with clinker with default settings and the final figure edited with InkScape. Orthologues are coloured and joined with shaded lines. </w:t>
      </w:r>
    </w:p>
    <w:p w14:paraId="78AB17FE" w14:textId="77777777" w:rsidR="005A7162" w:rsidRDefault="005A7162">
      <w:pPr>
        <w:spacing w:line="480" w:lineRule="auto"/>
        <w:jc w:val="both"/>
        <w:rPr>
          <w:rFonts w:ascii="Times New Roman" w:eastAsia="Times New Roman" w:hAnsi="Times New Roman" w:cs="Times New Roman"/>
          <w:sz w:val="24"/>
          <w:szCs w:val="24"/>
        </w:rPr>
      </w:pPr>
    </w:p>
    <w:p w14:paraId="56C4633C" w14:textId="77777777" w:rsidR="005A7162" w:rsidRDefault="005A7162">
      <w:pPr>
        <w:spacing w:line="480" w:lineRule="auto"/>
        <w:jc w:val="both"/>
        <w:rPr>
          <w:rFonts w:ascii="Times New Roman" w:eastAsia="Times New Roman" w:hAnsi="Times New Roman" w:cs="Times New Roman"/>
          <w:sz w:val="24"/>
          <w:szCs w:val="24"/>
        </w:rPr>
      </w:pPr>
    </w:p>
    <w:p w14:paraId="471FC74B" w14:textId="77777777" w:rsidR="005A7162" w:rsidRDefault="005A7162">
      <w:pPr>
        <w:spacing w:line="480" w:lineRule="auto"/>
        <w:jc w:val="both"/>
        <w:rPr>
          <w:rFonts w:ascii="Times New Roman" w:eastAsia="Times New Roman" w:hAnsi="Times New Roman" w:cs="Times New Roman"/>
          <w:sz w:val="24"/>
          <w:szCs w:val="24"/>
        </w:rPr>
      </w:pPr>
    </w:p>
    <w:p w14:paraId="292D6190" w14:textId="77777777" w:rsidR="005A7162" w:rsidRDefault="005A7162">
      <w:pPr>
        <w:spacing w:line="480" w:lineRule="auto"/>
        <w:jc w:val="both"/>
        <w:rPr>
          <w:rFonts w:ascii="Times New Roman" w:eastAsia="Times New Roman" w:hAnsi="Times New Roman" w:cs="Times New Roman"/>
          <w:sz w:val="24"/>
          <w:szCs w:val="24"/>
        </w:rPr>
      </w:pPr>
    </w:p>
    <w:p w14:paraId="4D049892" w14:textId="77777777" w:rsidR="005A7162" w:rsidRDefault="005A7162">
      <w:pPr>
        <w:spacing w:line="480" w:lineRule="auto"/>
        <w:jc w:val="both"/>
        <w:rPr>
          <w:rFonts w:ascii="Times New Roman" w:eastAsia="Times New Roman" w:hAnsi="Times New Roman" w:cs="Times New Roman"/>
          <w:sz w:val="24"/>
          <w:szCs w:val="24"/>
        </w:rPr>
      </w:pPr>
    </w:p>
    <w:p w14:paraId="445DE8EA" w14:textId="77777777" w:rsidR="005A7162" w:rsidRDefault="005A7162">
      <w:pPr>
        <w:spacing w:line="480" w:lineRule="auto"/>
        <w:jc w:val="both"/>
        <w:rPr>
          <w:rFonts w:ascii="Times New Roman" w:eastAsia="Times New Roman" w:hAnsi="Times New Roman" w:cs="Times New Roman"/>
          <w:sz w:val="24"/>
          <w:szCs w:val="24"/>
        </w:rPr>
      </w:pPr>
    </w:p>
    <w:p w14:paraId="61BD249C" w14:textId="48C94D80" w:rsidR="005A7162" w:rsidRDefault="00760972">
      <w:pPr>
        <w:spacing w:line="48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b/>
          <w:sz w:val="24"/>
          <w:szCs w:val="24"/>
        </w:rPr>
        <w:t>Table 1</w:t>
      </w:r>
      <w:r>
        <w:rPr>
          <w:rFonts w:ascii="Times New Roman" w:eastAsia="Times New Roman" w:hAnsi="Times New Roman" w:cs="Times New Roman"/>
          <w:sz w:val="24"/>
          <w:szCs w:val="24"/>
        </w:rPr>
        <w:t xml:space="preserve">: Efficiency of plating of phage môr ffagbaw on the ECOR collection. For brevity, only strains of ECOR that were infected are displayed. Serotype and ECoR cluster are derived from data within Enterobase </w:t>
      </w:r>
      <w:hyperlink r:id="rId37">
        <w:r>
          <w:rPr>
            <w:rFonts w:ascii="Times New Roman" w:eastAsia="Times New Roman" w:hAnsi="Times New Roman" w:cs="Times New Roman"/>
            <w:color w:val="000000"/>
            <w:sz w:val="24"/>
            <w:szCs w:val="24"/>
          </w:rPr>
          <w:t>(28)</w:t>
        </w:r>
      </w:hyperlink>
      <w:r>
        <w:rPr>
          <w:rFonts w:ascii="Times New Roman" w:eastAsia="Times New Roman" w:hAnsi="Times New Roman" w:cs="Times New Roman"/>
          <w:sz w:val="24"/>
          <w:szCs w:val="24"/>
        </w:rPr>
        <w:t>. Efficiency of plating was calculated in respect to plating on the host of isolation,</w:t>
      </w:r>
      <w:r>
        <w:rPr>
          <w:rFonts w:ascii="Times New Roman" w:eastAsia="Times New Roman" w:hAnsi="Times New Roman" w:cs="Times New Roman"/>
          <w:i/>
          <w:sz w:val="24"/>
          <w:szCs w:val="24"/>
        </w:rPr>
        <w:t xml:space="preserve"> E. coli </w:t>
      </w:r>
      <w:r>
        <w:rPr>
          <w:rFonts w:ascii="Times New Roman" w:eastAsia="Times New Roman" w:hAnsi="Times New Roman" w:cs="Times New Roman"/>
          <w:sz w:val="24"/>
          <w:szCs w:val="24"/>
        </w:rPr>
        <w:t xml:space="preserve">K12 MG1655. </w:t>
      </w:r>
    </w:p>
    <w:p w14:paraId="30325914" w14:textId="77777777" w:rsidR="005A7162" w:rsidRDefault="005A7162">
      <w:pPr>
        <w:spacing w:line="480" w:lineRule="auto"/>
        <w:jc w:val="both"/>
        <w:rPr>
          <w:rFonts w:ascii="Times New Roman" w:eastAsia="Times New Roman" w:hAnsi="Times New Roman" w:cs="Times New Roman"/>
          <w:sz w:val="24"/>
          <w:szCs w:val="24"/>
        </w:rPr>
      </w:pPr>
    </w:p>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11"/>
        <w:gridCol w:w="1320"/>
        <w:gridCol w:w="1185"/>
        <w:gridCol w:w="2572"/>
        <w:gridCol w:w="2572"/>
      </w:tblGrid>
      <w:tr w:rsidR="005A7162" w14:paraId="686D4975" w14:textId="77777777">
        <w:trPr>
          <w:trHeight w:val="500"/>
        </w:trPr>
        <w:tc>
          <w:tcPr>
            <w:tcW w:w="171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16901708" w14:textId="77777777" w:rsidR="005A7162" w:rsidRDefault="0076097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ECOR Host </w:t>
            </w:r>
          </w:p>
        </w:tc>
        <w:tc>
          <w:tcPr>
            <w:tcW w:w="132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30D03B50" w14:textId="77777777" w:rsidR="005A7162" w:rsidRDefault="0076097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EOP</w:t>
            </w:r>
          </w:p>
        </w:tc>
        <w:tc>
          <w:tcPr>
            <w:tcW w:w="118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3F8048C0" w14:textId="285FC7E5" w:rsidR="005A7162" w:rsidRDefault="0076097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SD</w:t>
            </w:r>
          </w:p>
        </w:tc>
        <w:tc>
          <w:tcPr>
            <w:tcW w:w="2572"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3773BBAD" w14:textId="7D8467CA" w:rsidR="005A7162" w:rsidRDefault="0076097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Serotype</w:t>
            </w:r>
          </w:p>
        </w:tc>
        <w:tc>
          <w:tcPr>
            <w:tcW w:w="2572"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6DF3B216" w14:textId="77777777" w:rsidR="005A7162" w:rsidRDefault="0076097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ECoR</w:t>
            </w:r>
          </w:p>
          <w:p w14:paraId="3903F8D1" w14:textId="77777777" w:rsidR="005A7162" w:rsidRDefault="0076097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Cluster</w:t>
            </w:r>
          </w:p>
        </w:tc>
      </w:tr>
      <w:tr w:rsidR="005A7162" w14:paraId="148AF221" w14:textId="77777777">
        <w:trPr>
          <w:trHeight w:val="485"/>
        </w:trPr>
        <w:tc>
          <w:tcPr>
            <w:tcW w:w="171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43A7FE0C" w14:textId="77777777" w:rsidR="005A7162" w:rsidRDefault="0076097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132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1EC9E575" w14:textId="77777777" w:rsidR="005A7162" w:rsidRDefault="0076097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1.233333</w:t>
            </w:r>
          </w:p>
        </w:tc>
        <w:tc>
          <w:tcPr>
            <w:tcW w:w="118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42747DD7" w14:textId="77777777" w:rsidR="005A7162" w:rsidRDefault="0076097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0.262467</w:t>
            </w:r>
          </w:p>
        </w:tc>
        <w:tc>
          <w:tcPr>
            <w:tcW w:w="2572"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0A0C6DC3" w14:textId="77777777" w:rsidR="005A7162" w:rsidRDefault="0076097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Nd:H25</w:t>
            </w:r>
          </w:p>
        </w:tc>
        <w:tc>
          <w:tcPr>
            <w:tcW w:w="2572"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19DB7E5A" w14:textId="77777777" w:rsidR="005A7162" w:rsidRDefault="0076097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tc>
      </w:tr>
      <w:tr w:rsidR="005A7162" w14:paraId="13E44A34" w14:textId="77777777">
        <w:trPr>
          <w:trHeight w:val="485"/>
        </w:trPr>
        <w:tc>
          <w:tcPr>
            <w:tcW w:w="171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31778EA4" w14:textId="77777777" w:rsidR="005A7162" w:rsidRDefault="0076097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132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52A7FB53" w14:textId="77777777" w:rsidR="005A7162" w:rsidRDefault="0076097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0.043333</w:t>
            </w:r>
          </w:p>
        </w:tc>
        <w:tc>
          <w:tcPr>
            <w:tcW w:w="118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11617F83" w14:textId="77777777" w:rsidR="005A7162" w:rsidRDefault="0076097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0.004714</w:t>
            </w:r>
          </w:p>
        </w:tc>
        <w:tc>
          <w:tcPr>
            <w:tcW w:w="2572"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64658EB1" w14:textId="77777777" w:rsidR="005A7162" w:rsidRDefault="0076097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O9:H10</w:t>
            </w:r>
          </w:p>
        </w:tc>
        <w:tc>
          <w:tcPr>
            <w:tcW w:w="2572"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27200ECB" w14:textId="77777777" w:rsidR="005A7162" w:rsidRDefault="0076097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tc>
      </w:tr>
      <w:tr w:rsidR="005A7162" w14:paraId="39A9B610" w14:textId="77777777">
        <w:trPr>
          <w:trHeight w:val="485"/>
        </w:trPr>
        <w:tc>
          <w:tcPr>
            <w:tcW w:w="171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37FF792B" w14:textId="77777777" w:rsidR="005A7162" w:rsidRDefault="0076097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132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5ED83D03" w14:textId="77777777" w:rsidR="005A7162" w:rsidRDefault="0076097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0.933333</w:t>
            </w:r>
          </w:p>
        </w:tc>
        <w:tc>
          <w:tcPr>
            <w:tcW w:w="118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28A9867D" w14:textId="77777777" w:rsidR="005A7162" w:rsidRDefault="0076097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0.309121</w:t>
            </w:r>
          </w:p>
        </w:tc>
        <w:tc>
          <w:tcPr>
            <w:tcW w:w="2572"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0A99408E" w14:textId="77777777" w:rsidR="005A7162" w:rsidRDefault="0076097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O121:H11</w:t>
            </w:r>
          </w:p>
        </w:tc>
        <w:tc>
          <w:tcPr>
            <w:tcW w:w="2572"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344E4494" w14:textId="77777777" w:rsidR="005A7162" w:rsidRDefault="0076097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tc>
      </w:tr>
      <w:tr w:rsidR="005A7162" w14:paraId="1D5BD5F5" w14:textId="77777777">
        <w:trPr>
          <w:trHeight w:val="485"/>
        </w:trPr>
        <w:tc>
          <w:tcPr>
            <w:tcW w:w="171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3EBA448D" w14:textId="77777777" w:rsidR="005A7162" w:rsidRDefault="0076097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132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0AE4ACAB" w14:textId="77777777" w:rsidR="005A7162" w:rsidRDefault="0076097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0.046667</w:t>
            </w:r>
          </w:p>
        </w:tc>
        <w:tc>
          <w:tcPr>
            <w:tcW w:w="118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01C0CEA0" w14:textId="77777777" w:rsidR="005A7162" w:rsidRDefault="0076097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0.012472</w:t>
            </w:r>
          </w:p>
        </w:tc>
        <w:tc>
          <w:tcPr>
            <w:tcW w:w="2572"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5CC393EF" w14:textId="77777777" w:rsidR="005A7162" w:rsidRDefault="0076097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O104:H21</w:t>
            </w:r>
          </w:p>
        </w:tc>
        <w:tc>
          <w:tcPr>
            <w:tcW w:w="2572"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560F206D" w14:textId="77777777" w:rsidR="005A7162" w:rsidRDefault="0076097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B1</w:t>
            </w:r>
          </w:p>
        </w:tc>
      </w:tr>
      <w:tr w:rsidR="005A7162" w14:paraId="7B98576F" w14:textId="77777777">
        <w:trPr>
          <w:trHeight w:val="485"/>
        </w:trPr>
        <w:tc>
          <w:tcPr>
            <w:tcW w:w="171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672BE21B" w14:textId="77777777" w:rsidR="005A7162" w:rsidRDefault="0076097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c>
          <w:tcPr>
            <w:tcW w:w="132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198E184D" w14:textId="77777777" w:rsidR="005A7162" w:rsidRDefault="0076097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0.833333</w:t>
            </w:r>
          </w:p>
        </w:tc>
        <w:tc>
          <w:tcPr>
            <w:tcW w:w="118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7B470A6D" w14:textId="77777777" w:rsidR="005A7162" w:rsidRDefault="0076097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0.286744</w:t>
            </w:r>
          </w:p>
        </w:tc>
        <w:tc>
          <w:tcPr>
            <w:tcW w:w="2572"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6F67EA3C" w14:textId="77777777" w:rsidR="005A7162" w:rsidRDefault="0076097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O1:K1:NM</w:t>
            </w:r>
          </w:p>
        </w:tc>
        <w:tc>
          <w:tcPr>
            <w:tcW w:w="2572"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0091FCB5" w14:textId="77777777" w:rsidR="005A7162" w:rsidRDefault="0076097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tc>
      </w:tr>
      <w:tr w:rsidR="005A7162" w14:paraId="050EC3C6" w14:textId="77777777">
        <w:trPr>
          <w:trHeight w:val="500"/>
        </w:trPr>
        <w:tc>
          <w:tcPr>
            <w:tcW w:w="171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1E5F398F" w14:textId="77777777" w:rsidR="005A7162" w:rsidRDefault="0076097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57</w:t>
            </w:r>
          </w:p>
        </w:tc>
        <w:tc>
          <w:tcPr>
            <w:tcW w:w="132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462FE81C" w14:textId="77777777" w:rsidR="005A7162" w:rsidRDefault="0076097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0.4</w:t>
            </w:r>
          </w:p>
        </w:tc>
        <w:tc>
          <w:tcPr>
            <w:tcW w:w="118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36E846C0" w14:textId="77777777" w:rsidR="005A7162" w:rsidRDefault="0076097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0.08165</w:t>
            </w:r>
          </w:p>
        </w:tc>
        <w:tc>
          <w:tcPr>
            <w:tcW w:w="2572"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07EEFFA8" w14:textId="77777777" w:rsidR="005A7162" w:rsidRDefault="0076097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Nd</w:t>
            </w:r>
          </w:p>
        </w:tc>
        <w:tc>
          <w:tcPr>
            <w:tcW w:w="2572"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76D28394" w14:textId="77777777" w:rsidR="005A7162" w:rsidRDefault="0076097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B2</w:t>
            </w:r>
          </w:p>
        </w:tc>
      </w:tr>
    </w:tbl>
    <w:p w14:paraId="227931E9" w14:textId="77777777" w:rsidR="005A7162" w:rsidRDefault="005A7162">
      <w:pPr>
        <w:spacing w:line="480" w:lineRule="auto"/>
        <w:jc w:val="both"/>
        <w:rPr>
          <w:rFonts w:ascii="Times New Roman" w:eastAsia="Times New Roman" w:hAnsi="Times New Roman" w:cs="Times New Roman"/>
          <w:sz w:val="24"/>
          <w:szCs w:val="24"/>
        </w:rPr>
      </w:pPr>
    </w:p>
    <w:p w14:paraId="1E7C8D37" w14:textId="77777777" w:rsidR="005A7162" w:rsidRDefault="005A7162">
      <w:pPr>
        <w:spacing w:line="480" w:lineRule="auto"/>
        <w:jc w:val="both"/>
        <w:rPr>
          <w:rFonts w:ascii="Times New Roman" w:eastAsia="Times New Roman" w:hAnsi="Times New Roman" w:cs="Times New Roman"/>
          <w:sz w:val="24"/>
          <w:szCs w:val="24"/>
        </w:rPr>
      </w:pPr>
    </w:p>
    <w:p w14:paraId="2B423B18" w14:textId="77777777" w:rsidR="005A7162" w:rsidRDefault="00760972">
      <w:pPr>
        <w:rPr>
          <w:rFonts w:ascii="Times New Roman" w:eastAsia="Times New Roman" w:hAnsi="Times New Roman" w:cs="Times New Roman"/>
          <w:color w:val="FF0000"/>
          <w:sz w:val="24"/>
          <w:szCs w:val="24"/>
        </w:rPr>
      </w:pPr>
      <w:r>
        <w:br w:type="page"/>
      </w:r>
    </w:p>
    <w:sectPr w:rsidR="005A7162" w:rsidSect="00A665A2">
      <w:pgSz w:w="12240" w:h="15840"/>
      <w:pgMar w:top="1440" w:right="1440" w:bottom="1440" w:left="1440" w:header="720" w:footer="720" w:gutter="0"/>
      <w:lnNumType w:countBy="1" w:restart="continuous"/>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162"/>
    <w:rsid w:val="00020EF4"/>
    <w:rsid w:val="000353DB"/>
    <w:rsid w:val="00050BDC"/>
    <w:rsid w:val="0006321C"/>
    <w:rsid w:val="000675E2"/>
    <w:rsid w:val="0007039E"/>
    <w:rsid w:val="0008001E"/>
    <w:rsid w:val="000B0855"/>
    <w:rsid w:val="000C3B60"/>
    <w:rsid w:val="000C3FA0"/>
    <w:rsid w:val="000C72B5"/>
    <w:rsid w:val="000D0147"/>
    <w:rsid w:val="000D5394"/>
    <w:rsid w:val="000F01D4"/>
    <w:rsid w:val="001079E7"/>
    <w:rsid w:val="00114A9A"/>
    <w:rsid w:val="00146842"/>
    <w:rsid w:val="00163280"/>
    <w:rsid w:val="00165F2E"/>
    <w:rsid w:val="00192AA9"/>
    <w:rsid w:val="00192E2D"/>
    <w:rsid w:val="00197B7C"/>
    <w:rsid w:val="001A51CB"/>
    <w:rsid w:val="001B275E"/>
    <w:rsid w:val="001B29D4"/>
    <w:rsid w:val="00222F0D"/>
    <w:rsid w:val="00233359"/>
    <w:rsid w:val="00236087"/>
    <w:rsid w:val="0024026B"/>
    <w:rsid w:val="00267AF9"/>
    <w:rsid w:val="002C053A"/>
    <w:rsid w:val="002E0063"/>
    <w:rsid w:val="002E5631"/>
    <w:rsid w:val="00311A2B"/>
    <w:rsid w:val="00312BD2"/>
    <w:rsid w:val="00336247"/>
    <w:rsid w:val="003447BE"/>
    <w:rsid w:val="003715E2"/>
    <w:rsid w:val="003969E5"/>
    <w:rsid w:val="003A2F86"/>
    <w:rsid w:val="003B4548"/>
    <w:rsid w:val="003F0161"/>
    <w:rsid w:val="004306FA"/>
    <w:rsid w:val="00432A40"/>
    <w:rsid w:val="00451011"/>
    <w:rsid w:val="004C0369"/>
    <w:rsid w:val="0056500D"/>
    <w:rsid w:val="005661CB"/>
    <w:rsid w:val="005715B5"/>
    <w:rsid w:val="00583A45"/>
    <w:rsid w:val="005A7162"/>
    <w:rsid w:val="005D7CD0"/>
    <w:rsid w:val="005E4E46"/>
    <w:rsid w:val="005F33B8"/>
    <w:rsid w:val="00604A92"/>
    <w:rsid w:val="00612C65"/>
    <w:rsid w:val="00667FD8"/>
    <w:rsid w:val="00673396"/>
    <w:rsid w:val="006A0554"/>
    <w:rsid w:val="006B3320"/>
    <w:rsid w:val="006C466B"/>
    <w:rsid w:val="006E3A65"/>
    <w:rsid w:val="00712D3E"/>
    <w:rsid w:val="0071383E"/>
    <w:rsid w:val="00733ED0"/>
    <w:rsid w:val="00746977"/>
    <w:rsid w:val="00751825"/>
    <w:rsid w:val="00760972"/>
    <w:rsid w:val="007A2F05"/>
    <w:rsid w:val="008263B1"/>
    <w:rsid w:val="00833E60"/>
    <w:rsid w:val="00850423"/>
    <w:rsid w:val="0087683B"/>
    <w:rsid w:val="00887120"/>
    <w:rsid w:val="00893F70"/>
    <w:rsid w:val="00927408"/>
    <w:rsid w:val="0094014B"/>
    <w:rsid w:val="00943059"/>
    <w:rsid w:val="00944354"/>
    <w:rsid w:val="00960B5E"/>
    <w:rsid w:val="00967960"/>
    <w:rsid w:val="00991A46"/>
    <w:rsid w:val="00992051"/>
    <w:rsid w:val="00994393"/>
    <w:rsid w:val="009B4B73"/>
    <w:rsid w:val="009C0996"/>
    <w:rsid w:val="009D2070"/>
    <w:rsid w:val="00A23222"/>
    <w:rsid w:val="00A346D8"/>
    <w:rsid w:val="00A42B97"/>
    <w:rsid w:val="00A52124"/>
    <w:rsid w:val="00A63E70"/>
    <w:rsid w:val="00A665A2"/>
    <w:rsid w:val="00A75A17"/>
    <w:rsid w:val="00AB2DC3"/>
    <w:rsid w:val="00AE3DAF"/>
    <w:rsid w:val="00AF1647"/>
    <w:rsid w:val="00AF5B02"/>
    <w:rsid w:val="00B00C4F"/>
    <w:rsid w:val="00B0472F"/>
    <w:rsid w:val="00B05BA1"/>
    <w:rsid w:val="00B17BCB"/>
    <w:rsid w:val="00B23337"/>
    <w:rsid w:val="00B75C90"/>
    <w:rsid w:val="00B857DB"/>
    <w:rsid w:val="00B859C9"/>
    <w:rsid w:val="00BA65EA"/>
    <w:rsid w:val="00BF1162"/>
    <w:rsid w:val="00C12C4E"/>
    <w:rsid w:val="00C76F18"/>
    <w:rsid w:val="00C82578"/>
    <w:rsid w:val="00C92ED5"/>
    <w:rsid w:val="00C9396E"/>
    <w:rsid w:val="00CF3995"/>
    <w:rsid w:val="00D30ED7"/>
    <w:rsid w:val="00D35CFF"/>
    <w:rsid w:val="00D36B3B"/>
    <w:rsid w:val="00D429E0"/>
    <w:rsid w:val="00D54BBC"/>
    <w:rsid w:val="00DD46B3"/>
    <w:rsid w:val="00DD6AA4"/>
    <w:rsid w:val="00E016FF"/>
    <w:rsid w:val="00E53275"/>
    <w:rsid w:val="00E6597F"/>
    <w:rsid w:val="00EA2712"/>
    <w:rsid w:val="00EC2ACE"/>
    <w:rsid w:val="00EE74FF"/>
    <w:rsid w:val="00F11DEF"/>
    <w:rsid w:val="00F1358A"/>
    <w:rsid w:val="00F16725"/>
    <w:rsid w:val="00F63FB6"/>
    <w:rsid w:val="00FB26BB"/>
    <w:rsid w:val="00FF49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B1777"/>
  <w15:docId w15:val="{78C8C6CC-5A80-4C19-9191-E066B5D9A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0"/>
      <w:outlineLvl w:val="0"/>
    </w:pPr>
    <w:rPr>
      <w:color w:val="2F5496"/>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character" w:styleId="LineNumber">
    <w:name w:val="line number"/>
    <w:basedOn w:val="DefaultParagraphFont"/>
    <w:uiPriority w:val="99"/>
    <w:semiHidden/>
    <w:unhideWhenUsed/>
    <w:rsid w:val="00760972"/>
  </w:style>
  <w:style w:type="character" w:styleId="CommentReference">
    <w:name w:val="annotation reference"/>
    <w:basedOn w:val="DefaultParagraphFont"/>
    <w:uiPriority w:val="99"/>
    <w:semiHidden/>
    <w:unhideWhenUsed/>
    <w:rsid w:val="00C12C4E"/>
    <w:rPr>
      <w:sz w:val="16"/>
      <w:szCs w:val="16"/>
    </w:rPr>
  </w:style>
  <w:style w:type="paragraph" w:styleId="CommentText">
    <w:name w:val="annotation text"/>
    <w:basedOn w:val="Normal"/>
    <w:link w:val="CommentTextChar"/>
    <w:uiPriority w:val="99"/>
    <w:semiHidden/>
    <w:unhideWhenUsed/>
    <w:rsid w:val="00C12C4E"/>
    <w:pPr>
      <w:spacing w:line="240" w:lineRule="auto"/>
    </w:pPr>
    <w:rPr>
      <w:sz w:val="20"/>
      <w:szCs w:val="20"/>
    </w:rPr>
  </w:style>
  <w:style w:type="character" w:customStyle="1" w:styleId="CommentTextChar">
    <w:name w:val="Comment Text Char"/>
    <w:basedOn w:val="DefaultParagraphFont"/>
    <w:link w:val="CommentText"/>
    <w:uiPriority w:val="99"/>
    <w:semiHidden/>
    <w:rsid w:val="00C12C4E"/>
    <w:rPr>
      <w:sz w:val="20"/>
      <w:szCs w:val="20"/>
    </w:rPr>
  </w:style>
  <w:style w:type="paragraph" w:styleId="CommentSubject">
    <w:name w:val="annotation subject"/>
    <w:basedOn w:val="CommentText"/>
    <w:next w:val="CommentText"/>
    <w:link w:val="CommentSubjectChar"/>
    <w:uiPriority w:val="99"/>
    <w:semiHidden/>
    <w:unhideWhenUsed/>
    <w:rsid w:val="00C12C4E"/>
    <w:rPr>
      <w:b/>
      <w:bCs/>
    </w:rPr>
  </w:style>
  <w:style w:type="character" w:customStyle="1" w:styleId="CommentSubjectChar">
    <w:name w:val="Comment Subject Char"/>
    <w:basedOn w:val="CommentTextChar"/>
    <w:link w:val="CommentSubject"/>
    <w:uiPriority w:val="99"/>
    <w:semiHidden/>
    <w:rsid w:val="00C12C4E"/>
    <w:rPr>
      <w:b/>
      <w:bCs/>
      <w:sz w:val="20"/>
      <w:szCs w:val="20"/>
    </w:rPr>
  </w:style>
  <w:style w:type="paragraph" w:styleId="Revision">
    <w:name w:val="Revision"/>
    <w:hidden/>
    <w:uiPriority w:val="99"/>
    <w:semiHidden/>
    <w:rsid w:val="00D35CF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paperpile.com/c/h34ufm/2vJJm" TargetMode="External"/><Relationship Id="rId18" Type="http://schemas.openxmlformats.org/officeDocument/2006/relationships/hyperlink" Target="https://paperpile.com/c/h34ufm/5PMfL" TargetMode="External"/><Relationship Id="rId26" Type="http://schemas.openxmlformats.org/officeDocument/2006/relationships/hyperlink" Target="https://paperpile.com/c/h34ufm/s26x4" TargetMode="External"/><Relationship Id="rId39" Type="http://schemas.openxmlformats.org/officeDocument/2006/relationships/theme" Target="theme/theme1.xml"/><Relationship Id="rId21" Type="http://schemas.openxmlformats.org/officeDocument/2006/relationships/hyperlink" Target="https://paperpile.com/c/h34ufm/HGV4J" TargetMode="External"/><Relationship Id="rId34" Type="http://schemas.openxmlformats.org/officeDocument/2006/relationships/hyperlink" Target="https://paperpile.com/c/h34ufm/u9Sag" TargetMode="External"/><Relationship Id="rId7" Type="http://schemas.openxmlformats.org/officeDocument/2006/relationships/hyperlink" Target="https://paperpile.com/c/h34ufm/mF21a" TargetMode="External"/><Relationship Id="rId12" Type="http://schemas.openxmlformats.org/officeDocument/2006/relationships/hyperlink" Target="https://paperpile.com/c/h34ufm/MAYKN/?prefix=by%20" TargetMode="External"/><Relationship Id="rId17" Type="http://schemas.openxmlformats.org/officeDocument/2006/relationships/hyperlink" Target="https://paperpile.com/c/h34ufm/mF21a" TargetMode="External"/><Relationship Id="rId25" Type="http://schemas.openxmlformats.org/officeDocument/2006/relationships/hyperlink" Target="https://paperpile.com/c/h34ufm/Nlltk+yXWVQ" TargetMode="External"/><Relationship Id="rId33" Type="http://schemas.openxmlformats.org/officeDocument/2006/relationships/hyperlink" Target="https://paperpile.com/c/h34ufm/BCNgV"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paperpile.com/c/h34ufm/C2jBj" TargetMode="External"/><Relationship Id="rId20" Type="http://schemas.openxmlformats.org/officeDocument/2006/relationships/hyperlink" Target="https://paperpile.com/c/h34ufm/mF21a" TargetMode="External"/><Relationship Id="rId29" Type="http://schemas.openxmlformats.org/officeDocument/2006/relationships/hyperlink" Target="https://paperpile.com/c/h34ufm/lcvYu" TargetMode="External"/><Relationship Id="rId1" Type="http://schemas.openxmlformats.org/officeDocument/2006/relationships/customXml" Target="../customXml/item1.xml"/><Relationship Id="rId6" Type="http://schemas.openxmlformats.org/officeDocument/2006/relationships/hyperlink" Target="https://paperpile.com/c/h34ufm/rD9j" TargetMode="External"/><Relationship Id="rId11" Type="http://schemas.openxmlformats.org/officeDocument/2006/relationships/hyperlink" Target="https://paperpile.com/c/h34ufm/s26x4" TargetMode="External"/><Relationship Id="rId24" Type="http://schemas.openxmlformats.org/officeDocument/2006/relationships/hyperlink" Target="https://paperpile.com/c/h34ufm/gYY1I" TargetMode="External"/><Relationship Id="rId32" Type="http://schemas.openxmlformats.org/officeDocument/2006/relationships/hyperlink" Target="https://paperpile.com/c/h34ufm/lcvYu" TargetMode="External"/><Relationship Id="rId37" Type="http://schemas.openxmlformats.org/officeDocument/2006/relationships/hyperlink" Target="https://paperpile.com/c/h34ufm/z1j6" TargetMode="External"/><Relationship Id="rId5" Type="http://schemas.openxmlformats.org/officeDocument/2006/relationships/hyperlink" Target="https://paperpile.com/c/h34ufm/oB9d" TargetMode="External"/><Relationship Id="rId15" Type="http://schemas.openxmlformats.org/officeDocument/2006/relationships/hyperlink" Target="https://paperpile.com/c/h34ufm/p49JW" TargetMode="External"/><Relationship Id="rId23" Type="http://schemas.openxmlformats.org/officeDocument/2006/relationships/hyperlink" Target="https://paperpile.com/c/h34ufm/FyGQd" TargetMode="External"/><Relationship Id="rId28" Type="http://schemas.openxmlformats.org/officeDocument/2006/relationships/hyperlink" Target="https://paperpile.com/c/h34ufm/X3tX+5oCV" TargetMode="External"/><Relationship Id="rId36" Type="http://schemas.openxmlformats.org/officeDocument/2006/relationships/hyperlink" Target="https://paperpile.com/c/h34ufm/DaGG" TargetMode="External"/><Relationship Id="rId10" Type="http://schemas.openxmlformats.org/officeDocument/2006/relationships/hyperlink" Target="https://paperpile.com/c/h34ufm/BCNgV" TargetMode="External"/><Relationship Id="rId19" Type="http://schemas.openxmlformats.org/officeDocument/2006/relationships/hyperlink" Target="https://paperpile.com/c/h34ufm/YJazc+Kwj1C" TargetMode="External"/><Relationship Id="rId31" Type="http://schemas.openxmlformats.org/officeDocument/2006/relationships/hyperlink" Target="https://paperpile.com/c/h34ufm/lcvYu+Mupu" TargetMode="External"/><Relationship Id="rId4" Type="http://schemas.openxmlformats.org/officeDocument/2006/relationships/webSettings" Target="webSettings.xml"/><Relationship Id="rId9" Type="http://schemas.openxmlformats.org/officeDocument/2006/relationships/hyperlink" Target="https://paperpile.com/c/h34ufm/ccOe" TargetMode="External"/><Relationship Id="rId14" Type="http://schemas.openxmlformats.org/officeDocument/2006/relationships/hyperlink" Target="https://paperpile.com/c/h34ufm/aYNBV" TargetMode="External"/><Relationship Id="rId22" Type="http://schemas.openxmlformats.org/officeDocument/2006/relationships/hyperlink" Target="https://paperpile.com/c/h34ufm/6sZuq" TargetMode="External"/><Relationship Id="rId27" Type="http://schemas.openxmlformats.org/officeDocument/2006/relationships/hyperlink" Target="https://paperpile.com/c/h34ufm/MAYKN" TargetMode="External"/><Relationship Id="rId30" Type="http://schemas.openxmlformats.org/officeDocument/2006/relationships/hyperlink" Target="https://paperpile.com/c/h34ufm/BCNgV" TargetMode="External"/><Relationship Id="rId35" Type="http://schemas.openxmlformats.org/officeDocument/2006/relationships/hyperlink" Target="https://paperpile.com/c/h34ufm/6sPUO" TargetMode="External"/><Relationship Id="rId8" Type="http://schemas.openxmlformats.org/officeDocument/2006/relationships/hyperlink" Target="https://paperpile.com/c/h34ufm/ccOe"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FC93781-0B38-C448-8028-40B871EC3A00}">
  <we:reference id="f78a3046-9e99-4300-aa2b-5814002b01a2" version="1.55.1.0" store="EXCatalog" storeType="EXCatalog"/>
  <we:alternateReferences>
    <we:reference id="WA104382081" version="1.55.1.0" store="en-GB" storeType="OMEX"/>
  </we:alternateReferences>
  <we:properties>
    <we:property name="MENDELEY_CITATIONS" value="[]"/>
    <we:property name="MENDELEY_CITATIONS_STYLE" value="{&quot;id&quot;:&quot;https://www.zotero.org/styles/vancouver&quot;,&quot;title&quot;:&quot;Vancouver&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B26367-FC51-E44E-B2A1-00D004792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3841</Words>
  <Characters>21898</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andym</dc:creator>
  <cp:lastModifiedBy>Andrew Millard</cp:lastModifiedBy>
  <cp:revision>2</cp:revision>
  <cp:lastPrinted>2023-09-15T08:13:00Z</cp:lastPrinted>
  <dcterms:created xsi:type="dcterms:W3CDTF">2024-01-19T21:53:00Z</dcterms:created>
  <dcterms:modified xsi:type="dcterms:W3CDTF">2024-01-19T21:53:00Z</dcterms:modified>
</cp:coreProperties>
</file>