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68ED" w14:textId="77777777" w:rsidR="002827EF" w:rsidRPr="00B43F0E" w:rsidRDefault="002827EF" w:rsidP="002827EF">
      <w:pPr>
        <w:spacing w:after="0" w:line="240" w:lineRule="auto"/>
        <w:jc w:val="center"/>
        <w:rPr>
          <w:rFonts w:ascii="Times New Roman" w:hAnsi="Times New Roman" w:cs="Times New Roman"/>
          <w:b/>
          <w:bCs/>
          <w:sz w:val="36"/>
          <w:szCs w:val="36"/>
        </w:rPr>
      </w:pPr>
      <w:r w:rsidRPr="00B43F0E">
        <w:rPr>
          <w:rFonts w:ascii="Times New Roman" w:hAnsi="Times New Roman" w:cs="Times New Roman"/>
          <w:b/>
          <w:bCs/>
          <w:sz w:val="36"/>
          <w:szCs w:val="36"/>
        </w:rPr>
        <w:t xml:space="preserve">Service contract type and consumer choice behavior: </w:t>
      </w:r>
    </w:p>
    <w:p w14:paraId="462C1E12" w14:textId="77777777" w:rsidR="002827EF" w:rsidRPr="00B43F0E" w:rsidRDefault="002827EF" w:rsidP="002827EF">
      <w:pPr>
        <w:spacing w:after="0" w:line="240" w:lineRule="auto"/>
        <w:jc w:val="center"/>
        <w:rPr>
          <w:rFonts w:ascii="Times New Roman" w:hAnsi="Times New Roman" w:cs="Times New Roman"/>
          <w:b/>
          <w:bCs/>
          <w:sz w:val="36"/>
          <w:szCs w:val="36"/>
        </w:rPr>
      </w:pPr>
      <w:r w:rsidRPr="00B43F0E">
        <w:rPr>
          <w:rFonts w:ascii="Times New Roman" w:hAnsi="Times New Roman" w:cs="Times New Roman"/>
          <w:b/>
          <w:bCs/>
          <w:sz w:val="36"/>
          <w:szCs w:val="36"/>
        </w:rPr>
        <w:t xml:space="preserve">the contributory roles of perceived value, incentives, </w:t>
      </w:r>
    </w:p>
    <w:p w14:paraId="258A6771" w14:textId="77777777" w:rsidR="002827EF" w:rsidRPr="00B43F0E" w:rsidRDefault="002827EF" w:rsidP="002827EF">
      <w:pPr>
        <w:spacing w:after="0" w:line="240" w:lineRule="auto"/>
        <w:jc w:val="center"/>
        <w:rPr>
          <w:rFonts w:ascii="Times New Roman" w:hAnsi="Times New Roman" w:cs="Times New Roman"/>
          <w:b/>
          <w:bCs/>
          <w:sz w:val="36"/>
          <w:szCs w:val="36"/>
        </w:rPr>
      </w:pPr>
      <w:r w:rsidRPr="00B43F0E">
        <w:rPr>
          <w:rFonts w:ascii="Times New Roman" w:hAnsi="Times New Roman" w:cs="Times New Roman"/>
          <w:b/>
          <w:bCs/>
          <w:sz w:val="36"/>
          <w:szCs w:val="36"/>
        </w:rPr>
        <w:t>and brand reputation</w:t>
      </w:r>
    </w:p>
    <w:p w14:paraId="49AF17CB" w14:textId="77777777" w:rsidR="002827EF" w:rsidRPr="00B43F0E" w:rsidRDefault="002827EF" w:rsidP="002827EF">
      <w:pPr>
        <w:spacing w:after="0" w:line="276" w:lineRule="auto"/>
        <w:jc w:val="both"/>
        <w:rPr>
          <w:rFonts w:ascii="Times New Roman" w:hAnsi="Times New Roman" w:cs="Times New Roman"/>
          <w:b/>
          <w:bCs/>
          <w:sz w:val="24"/>
          <w:szCs w:val="24"/>
        </w:rPr>
      </w:pPr>
    </w:p>
    <w:p w14:paraId="5D3093FF" w14:textId="77777777" w:rsidR="002827EF" w:rsidRPr="00B43F0E" w:rsidRDefault="002827EF" w:rsidP="002827EF">
      <w:pPr>
        <w:spacing w:after="0" w:line="276" w:lineRule="auto"/>
        <w:jc w:val="both"/>
        <w:rPr>
          <w:rFonts w:ascii="Times New Roman" w:hAnsi="Times New Roman" w:cs="Times New Roman"/>
          <w:b/>
          <w:bCs/>
          <w:sz w:val="28"/>
          <w:szCs w:val="28"/>
        </w:rPr>
      </w:pPr>
      <w:r w:rsidRPr="00B43F0E">
        <w:rPr>
          <w:rFonts w:ascii="Times New Roman" w:hAnsi="Times New Roman" w:cs="Times New Roman"/>
          <w:b/>
          <w:bCs/>
          <w:sz w:val="28"/>
          <w:szCs w:val="28"/>
        </w:rPr>
        <w:t>Abstract</w:t>
      </w:r>
    </w:p>
    <w:p w14:paraId="2BAA81E4" w14:textId="77777777" w:rsidR="002827EF" w:rsidRPr="00B43F0E" w:rsidRDefault="002827EF" w:rsidP="002827EF">
      <w:pPr>
        <w:spacing w:after="0" w:line="276" w:lineRule="auto"/>
        <w:jc w:val="both"/>
        <w:rPr>
          <w:rFonts w:ascii="Times New Roman" w:hAnsi="Times New Roman" w:cs="Times New Roman"/>
          <w:b/>
          <w:bCs/>
          <w:sz w:val="24"/>
          <w:szCs w:val="24"/>
        </w:rPr>
      </w:pPr>
      <w:r w:rsidRPr="00B43F0E">
        <w:rPr>
          <w:rFonts w:ascii="Times New Roman" w:hAnsi="Times New Roman" w:cs="Times New Roman"/>
          <w:b/>
          <w:bCs/>
          <w:sz w:val="24"/>
          <w:szCs w:val="24"/>
        </w:rPr>
        <w:t xml:space="preserve">Purpose – </w:t>
      </w:r>
      <w:r w:rsidRPr="00B43F0E">
        <w:rPr>
          <w:rFonts w:ascii="Times New Roman" w:hAnsi="Times New Roman" w:cs="Times New Roman"/>
          <w:sz w:val="24"/>
          <w:szCs w:val="24"/>
        </w:rPr>
        <w:t xml:space="preserve">To minimize customer churn, many service providers offer consumers the option of automatic contract renewal at the end of a contract period. Such agreements are known as Rollover Service Contracts (RSCs). This research quantifies the effect of RSCs, and other related factors such as incentives, on consumers’ service choice decisions. </w:t>
      </w:r>
    </w:p>
    <w:p w14:paraId="4745E304" w14:textId="77777777" w:rsidR="002827EF" w:rsidRPr="00B43F0E" w:rsidRDefault="002827EF" w:rsidP="002827EF">
      <w:pPr>
        <w:spacing w:after="0" w:line="276" w:lineRule="auto"/>
        <w:jc w:val="both"/>
        <w:rPr>
          <w:rFonts w:ascii="Times New Roman" w:hAnsi="Times New Roman" w:cs="Times New Roman"/>
          <w:b/>
          <w:bCs/>
          <w:sz w:val="24"/>
          <w:szCs w:val="24"/>
        </w:rPr>
      </w:pPr>
      <w:r w:rsidRPr="00B43F0E">
        <w:rPr>
          <w:rFonts w:ascii="Times New Roman" w:hAnsi="Times New Roman" w:cs="Times New Roman"/>
          <w:b/>
          <w:bCs/>
          <w:sz w:val="24"/>
          <w:szCs w:val="24"/>
        </w:rPr>
        <w:t>Design/methodology/approach –</w:t>
      </w:r>
      <w:r w:rsidRPr="00B43F0E">
        <w:t xml:space="preserve"> </w:t>
      </w:r>
      <w:r w:rsidRPr="00B43F0E">
        <w:rPr>
          <w:rFonts w:ascii="Times New Roman" w:hAnsi="Times New Roman" w:cs="Times New Roman"/>
          <w:sz w:val="24"/>
          <w:szCs w:val="24"/>
        </w:rPr>
        <w:t>The study adopts choice-based conjoint analysis to assess the effect of RSCs on consumers’ choices and to determine whether effect size varies when selecting a cell phone network or gym/leisure club provider, which represent lower-priced utilitarian and higher-priced hedonic services.</w:t>
      </w:r>
    </w:p>
    <w:p w14:paraId="5F22EC77"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 xml:space="preserve">Findings </w:t>
      </w:r>
      <w:bookmarkStart w:id="0" w:name="_Hlk135552970"/>
      <w:r w:rsidRPr="00B43F0E">
        <w:rPr>
          <w:rFonts w:ascii="Times New Roman" w:hAnsi="Times New Roman" w:cs="Times New Roman"/>
          <w:b/>
          <w:bCs/>
          <w:sz w:val="24"/>
          <w:szCs w:val="24"/>
        </w:rPr>
        <w:t>–</w:t>
      </w:r>
      <w:bookmarkEnd w:id="0"/>
      <w:r w:rsidRPr="00B43F0E">
        <w:rPr>
          <w:rFonts w:ascii="Times New Roman" w:hAnsi="Times New Roman" w:cs="Times New Roman"/>
          <w:b/>
          <w:bCs/>
          <w:sz w:val="24"/>
          <w:szCs w:val="24"/>
        </w:rPr>
        <w:t xml:space="preserve"> </w:t>
      </w:r>
      <w:r w:rsidRPr="00B43F0E">
        <w:rPr>
          <w:rFonts w:ascii="Times New Roman" w:hAnsi="Times New Roman" w:cs="Times New Roman"/>
          <w:sz w:val="24"/>
          <w:szCs w:val="24"/>
        </w:rPr>
        <w:t>It was found that RSCs produce negative perceptions and intended behaviors for the majority of consumers across different product types. Nevertheless, as explained by social exchange theory, many individuals may be persuaded to enter into a RSC on the basis of reciprocity if they are offered an incentive such as a price discount or free product add-on.</w:t>
      </w:r>
    </w:p>
    <w:p w14:paraId="59D66D2B"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 xml:space="preserve">Originality/value – </w:t>
      </w:r>
      <w:r w:rsidRPr="00B43F0E">
        <w:rPr>
          <w:rFonts w:ascii="Times New Roman" w:hAnsi="Times New Roman" w:cs="Times New Roman"/>
          <w:sz w:val="24"/>
          <w:szCs w:val="24"/>
        </w:rPr>
        <w:t>In the marketing domain, this is the first comprehensive study to quantify the role of contract type among a range of other factors in consumers’ decision making when selecting a service.</w:t>
      </w:r>
      <w:r w:rsidRPr="00B43F0E">
        <w:rPr>
          <w:rFonts w:ascii="Times New Roman" w:hAnsi="Times New Roman" w:cs="Times New Roman"/>
          <w:b/>
          <w:bCs/>
          <w:sz w:val="24"/>
          <w:szCs w:val="24"/>
        </w:rPr>
        <w:t xml:space="preserve"> </w:t>
      </w:r>
      <w:r w:rsidRPr="00B43F0E">
        <w:rPr>
          <w:rFonts w:ascii="Times New Roman" w:hAnsi="Times New Roman" w:cs="Times New Roman"/>
          <w:sz w:val="24"/>
          <w:szCs w:val="24"/>
        </w:rPr>
        <w:t xml:space="preserve">Our results offer context-specific implications for service marketers. First, </w:t>
      </w:r>
      <w:bookmarkStart w:id="1" w:name="_Hlk123725973"/>
      <w:r w:rsidRPr="00B43F0E">
        <w:rPr>
          <w:rFonts w:ascii="Times New Roman" w:hAnsi="Times New Roman" w:cs="Times New Roman"/>
          <w:sz w:val="24"/>
          <w:szCs w:val="24"/>
        </w:rPr>
        <w:t>RSCs are perceived more negatively in high-priced hedonistic categories, especially among those with lower incomes. Second, price discounts are more effective than product add-ons for motivating hedonic purchases while product add-ons work better with utilitarian services.</w:t>
      </w:r>
    </w:p>
    <w:bookmarkEnd w:id="1"/>
    <w:p w14:paraId="1226DF98"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 xml:space="preserve">Keywords </w:t>
      </w:r>
      <w:r w:rsidRPr="00B43F0E">
        <w:rPr>
          <w:rFonts w:ascii="Times New Roman" w:hAnsi="Times New Roman" w:cs="Times New Roman"/>
          <w:sz w:val="24"/>
          <w:szCs w:val="24"/>
        </w:rPr>
        <w:t xml:space="preserve">Rollover service contracts, Service choice behavior, </w:t>
      </w:r>
      <w:proofErr w:type="gramStart"/>
      <w:r w:rsidRPr="00B43F0E">
        <w:rPr>
          <w:rFonts w:ascii="Times New Roman" w:hAnsi="Times New Roman" w:cs="Times New Roman"/>
          <w:sz w:val="24"/>
          <w:szCs w:val="24"/>
        </w:rPr>
        <w:t>Social</w:t>
      </w:r>
      <w:proofErr w:type="gramEnd"/>
      <w:r w:rsidRPr="00B43F0E">
        <w:rPr>
          <w:rFonts w:ascii="Times New Roman" w:hAnsi="Times New Roman" w:cs="Times New Roman"/>
          <w:sz w:val="24"/>
          <w:szCs w:val="24"/>
        </w:rPr>
        <w:t xml:space="preserve"> exchange theory, Perceived value, Brand reputation, Consumer incentives, Choice-based conjoint analysis</w:t>
      </w:r>
    </w:p>
    <w:p w14:paraId="785C7CF1"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 xml:space="preserve">Paper </w:t>
      </w:r>
      <w:proofErr w:type="gramStart"/>
      <w:r w:rsidRPr="00B43F0E">
        <w:rPr>
          <w:rFonts w:ascii="Times New Roman" w:hAnsi="Times New Roman" w:cs="Times New Roman"/>
          <w:b/>
          <w:bCs/>
          <w:sz w:val="24"/>
          <w:szCs w:val="24"/>
        </w:rPr>
        <w:t>type</w:t>
      </w:r>
      <w:r w:rsidRPr="00B43F0E">
        <w:rPr>
          <w:rFonts w:ascii="Times New Roman" w:hAnsi="Times New Roman" w:cs="Times New Roman"/>
          <w:sz w:val="24"/>
          <w:szCs w:val="24"/>
        </w:rPr>
        <w:t xml:space="preserve">  Research</w:t>
      </w:r>
      <w:proofErr w:type="gramEnd"/>
      <w:r w:rsidRPr="00B43F0E">
        <w:rPr>
          <w:rFonts w:ascii="Times New Roman" w:hAnsi="Times New Roman" w:cs="Times New Roman"/>
          <w:sz w:val="24"/>
          <w:szCs w:val="24"/>
        </w:rPr>
        <w:t xml:space="preserve"> paper</w:t>
      </w:r>
    </w:p>
    <w:p w14:paraId="0F3228A2" w14:textId="77777777" w:rsidR="002827EF" w:rsidRPr="00B43F0E" w:rsidRDefault="002827EF" w:rsidP="002827EF">
      <w:pPr>
        <w:spacing w:after="0" w:line="276" w:lineRule="auto"/>
        <w:jc w:val="both"/>
        <w:rPr>
          <w:rFonts w:ascii="Times New Roman" w:hAnsi="Times New Roman" w:cs="Times New Roman"/>
          <w:sz w:val="24"/>
          <w:szCs w:val="24"/>
        </w:rPr>
      </w:pPr>
    </w:p>
    <w:p w14:paraId="124D84BA" w14:textId="77777777" w:rsidR="002827EF" w:rsidRPr="00B43F0E" w:rsidRDefault="002827EF" w:rsidP="002827EF">
      <w:pPr>
        <w:spacing w:after="0" w:line="276" w:lineRule="auto"/>
        <w:jc w:val="both"/>
        <w:rPr>
          <w:rFonts w:ascii="Times New Roman" w:hAnsi="Times New Roman" w:cs="Times New Roman"/>
          <w:b/>
          <w:bCs/>
          <w:sz w:val="24"/>
          <w:szCs w:val="24"/>
        </w:rPr>
      </w:pPr>
    </w:p>
    <w:p w14:paraId="42E99E0D"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Introduction</w:t>
      </w:r>
    </w:p>
    <w:p w14:paraId="17612155"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The relationship between consumers and service providers is often determined by the nature of the contractual arrangements between the two parties. This is particularly relevant when a service is consumed continuously over time and the same provider delivers it, common in many services such as insurance, anti-virus software, cell phone networks, broadband, and gym membership. One of the greatest threats to service provider per</w:t>
      </w:r>
      <w:r w:rsidR="007970EE" w:rsidRPr="00B43F0E">
        <w:rPr>
          <w:rFonts w:ascii="Times New Roman" w:hAnsi="Times New Roman" w:cs="Times New Roman"/>
          <w:sz w:val="24"/>
          <w:szCs w:val="24"/>
        </w:rPr>
        <w:t>formance is consumer churn, i.e.,</w:t>
      </w:r>
      <w:r w:rsidRPr="00B43F0E">
        <w:rPr>
          <w:rFonts w:ascii="Times New Roman" w:hAnsi="Times New Roman" w:cs="Times New Roman"/>
          <w:sz w:val="24"/>
          <w:szCs w:val="24"/>
        </w:rPr>
        <w:t xml:space="preserve"> individuals not renewing their existing agreement at the end of a contract period. Consumer churn represents a loss of steady revenue; moreover, replacing previous consumers with new ones is less profitable due to the costs of advertising, vetting applicants, setting up new accounts, and onboarding new consumers (</w:t>
      </w:r>
      <w:proofErr w:type="spellStart"/>
      <w:r w:rsidRPr="00B43F0E">
        <w:rPr>
          <w:rFonts w:ascii="Times New Roman" w:hAnsi="Times New Roman" w:cs="Times New Roman"/>
          <w:sz w:val="24"/>
          <w:szCs w:val="24"/>
        </w:rPr>
        <w:t>Wangenheim</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2017). To minimize churn, it has become widespread practice for service providers to offer consumers the option of automatically renewing their contract rather than creating a new fixed-term contract when the agreement expires. Such agreements are known as Rollover Service Contracts (RSCs). The contracts typically run for a period of 12 months. Once a RSC i</w:t>
      </w:r>
      <w:r w:rsidR="00EB584B" w:rsidRPr="00B43F0E">
        <w:rPr>
          <w:rFonts w:ascii="Times New Roman" w:hAnsi="Times New Roman" w:cs="Times New Roman"/>
          <w:sz w:val="24"/>
          <w:szCs w:val="24"/>
        </w:rPr>
        <w:t>s agreed, automatic renewal of the</w:t>
      </w:r>
      <w:r w:rsidRPr="00B43F0E">
        <w:rPr>
          <w:rFonts w:ascii="Times New Roman" w:hAnsi="Times New Roman" w:cs="Times New Roman"/>
          <w:sz w:val="24"/>
          <w:szCs w:val="24"/>
        </w:rPr>
        <w:t xml:space="preserve"> contract occurs </w:t>
      </w:r>
      <w:r w:rsidR="00EB584B" w:rsidRPr="00B43F0E">
        <w:rPr>
          <w:rFonts w:ascii="Times New Roman" w:hAnsi="Times New Roman" w:cs="Times New Roman"/>
          <w:sz w:val="24"/>
          <w:szCs w:val="24"/>
        </w:rPr>
        <w:lastRenderedPageBreak/>
        <w:t xml:space="preserve">at the end of the contracted term </w:t>
      </w:r>
      <w:r w:rsidRPr="00B43F0E">
        <w:rPr>
          <w:rFonts w:ascii="Times New Roman" w:hAnsi="Times New Roman" w:cs="Times New Roman"/>
          <w:sz w:val="24"/>
          <w:szCs w:val="24"/>
        </w:rPr>
        <w:t xml:space="preserve">unless one party </w:t>
      </w:r>
      <w:r w:rsidR="00EB584B" w:rsidRPr="00B43F0E">
        <w:rPr>
          <w:rFonts w:ascii="Times New Roman" w:hAnsi="Times New Roman" w:cs="Times New Roman"/>
          <w:sz w:val="24"/>
          <w:szCs w:val="24"/>
        </w:rPr>
        <w:t>gave</w:t>
      </w:r>
      <w:r w:rsidRPr="00B43F0E">
        <w:rPr>
          <w:rFonts w:ascii="Times New Roman" w:hAnsi="Times New Roman" w:cs="Times New Roman"/>
          <w:sz w:val="24"/>
          <w:szCs w:val="24"/>
        </w:rPr>
        <w:t xml:space="preserve"> notice to terminate it before the cancelation deadline.</w:t>
      </w:r>
    </w:p>
    <w:p w14:paraId="04486DBC"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Surprisingly, little is known about how RSCs affect consumer decision making when entering into service agreements. Previous research has predominantly been conducted in the domains of law and consumer economics. Some insight on consumer behavior toward RSCs is provided in a study undertaken by </w:t>
      </w:r>
      <w:proofErr w:type="spellStart"/>
      <w:r w:rsidRPr="00B43F0E">
        <w:rPr>
          <w:rFonts w:ascii="Times New Roman" w:hAnsi="Times New Roman" w:cs="Times New Roman"/>
          <w:sz w:val="24"/>
          <w:szCs w:val="24"/>
        </w:rPr>
        <w:t>Johnen</w:t>
      </w:r>
      <w:proofErr w:type="spellEnd"/>
      <w:r w:rsidRPr="00B43F0E">
        <w:rPr>
          <w:rFonts w:ascii="Times New Roman" w:hAnsi="Times New Roman" w:cs="Times New Roman"/>
          <w:sz w:val="24"/>
          <w:szCs w:val="24"/>
        </w:rPr>
        <w:t xml:space="preserve"> (2019), which focused on consumer inertia and how firms may deal with heterogeneous consumers. Crawford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(2011) analyzed consumer sign-up and the effects of RSCs on consumers who agreed a RSC with British Telecommunications (BT), the largest provider of fixed-voice telephone services in the United Kingdom (UK). After the RSCs were introduced by BT in 2008, many customers signed-up for automatic contract renewal, motivated mainly by price discounts that were offered for evening and weekend calls, which offset the higher switching costs, such as the early termination charge. The key finding was that RSCs were enormously profitable, as consumers with a RSC were 54.8% less likely to switch after the minimum contract period had been reached than consumers on fixed-term contracts, likely due in part to the higher switching costs. </w:t>
      </w:r>
    </w:p>
    <w:p w14:paraId="69A66D15" w14:textId="77777777" w:rsidR="002827EF" w:rsidRPr="00B43F0E" w:rsidRDefault="002827EF" w:rsidP="002827EF">
      <w:pPr>
        <w:spacing w:after="0" w:line="276" w:lineRule="auto"/>
        <w:ind w:firstLine="270"/>
        <w:jc w:val="both"/>
        <w:rPr>
          <w:rFonts w:ascii="Times New Roman" w:hAnsi="Times New Roman" w:cs="Times New Roman"/>
          <w:sz w:val="24"/>
          <w:szCs w:val="24"/>
        </w:rPr>
      </w:pPr>
      <w:r w:rsidRPr="00B43F0E">
        <w:rPr>
          <w:rFonts w:ascii="Times New Roman" w:hAnsi="Times New Roman" w:cs="Times New Roman"/>
          <w:sz w:val="24"/>
          <w:szCs w:val="24"/>
        </w:rPr>
        <w:t xml:space="preserve">A survey-based quantitative study utilizing Likert scales and regression analysis conducted by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found that convenience – e.g., eliminating the search and evaluation costs associated with comparing alternative providers – was the strongest influence on consumers’ acceptance of RSCs, rather than price, as suggested by Crawford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(2011). However, the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study left several opportunities for future research. First,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aimed to offer only preliminary insights into the factors affecting consumers’ initial decision to enter into RSCs, but participants were not required to make trade-offs among alternative product attributes. This methodology left unknown the extent to which consumers’ purchase decisions for different types of service are influenced by the contract type. Second, given the proven profitability of RSCs, practitioners need to know which incentives best motivate consumers to accept automatic renewal they would have otherwise rejected.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did not consider incentives or different product categories, so the generalizability of the results are in doubt.</w:t>
      </w:r>
    </w:p>
    <w:p w14:paraId="30B3A9C7"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This study’s central research question is, “How much do a selection of factors – which include contract type and incentives – influence consumers’ choice behavior when purchasing a particular service?”. The purpose of the research is to discover the extent to which the inclusion, or omission, of a RSC option in a service agreement (contract type), together with other product attributes, influences consumers’ service choice behavior. </w:t>
      </w:r>
      <w:bookmarkStart w:id="2" w:name="_Hlk79053424"/>
      <w:r w:rsidRPr="00B43F0E">
        <w:rPr>
          <w:rFonts w:ascii="Times New Roman" w:hAnsi="Times New Roman" w:cs="Times New Roman"/>
          <w:sz w:val="24"/>
          <w:szCs w:val="24"/>
        </w:rPr>
        <w:t xml:space="preserve">Choice-based conjoint analysis is used to determine the most effective incentives to </w:t>
      </w:r>
      <w:bookmarkEnd w:id="2"/>
      <w:r w:rsidRPr="00B43F0E">
        <w:rPr>
          <w:rFonts w:ascii="Times New Roman" w:hAnsi="Times New Roman" w:cs="Times New Roman"/>
          <w:sz w:val="24"/>
          <w:szCs w:val="24"/>
        </w:rPr>
        <w:t xml:space="preserve">motivate consumers into accepting a RSC option, and it does so in two different contexts across a broad population. An examination of the literature suggested that price, service quality, promotions, and brand reputation may be key influences on service provider selection. Thus, the decision variables analyzed in this research are contract type, price, quality, incentives, and brand reputation. </w:t>
      </w:r>
    </w:p>
    <w:p w14:paraId="77850763"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Our contribution is fourfold. First, this research demonstrates that consumers consider RSCs as having predominantly either a cost or benefit, which has implications for future modeling of consumer service choice by researchers and practitioners. Our findings suggest that it would be appropriate for future models of consumer choice in services marketing contexts to include the nature of contractual agreements. Second, our research sheds new light on the role of incentives in consumer service decision making. We provide a model of great practical importance that indicates which incentives (financial or product) persuade whom (high income or low income) for a given service (utilitarian or hedonistic). An </w:t>
      </w:r>
      <w:r w:rsidRPr="00B43F0E">
        <w:rPr>
          <w:rFonts w:ascii="Times New Roman" w:hAnsi="Times New Roman" w:cs="Times New Roman"/>
          <w:sz w:val="24"/>
          <w:szCs w:val="24"/>
        </w:rPr>
        <w:lastRenderedPageBreak/>
        <w:t>important and valuable finding is that even consumers holding negative attitudes toward RSCs may be persuaded with suitable incentives to accept contract rollover. Third, in addition to the legal obligations that RSCs place on consumers, this research indicates that, based on the concept of reciprocity (rewards for loyalty), their acceptance may also create a psychological contract between the consumer and provider. Finally, our findings demonstrate the role that service contracts may have in the application of social exchange theory to service relationships. Thus, this research makes a number of theoretical contributions, as well as having important managerial implications for service marketing practitioners.</w:t>
      </w:r>
    </w:p>
    <w:p w14:paraId="457967D6"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The remainder of this paper is organized as follows. First, after explaining the study’s theoretical context, we discuss each of the key concepts that are important in this research, namely perceived value, </w:t>
      </w:r>
      <w:r w:rsidR="00E638EF" w:rsidRPr="00B43F0E">
        <w:rPr>
          <w:rFonts w:ascii="Times New Roman" w:hAnsi="Times New Roman" w:cs="Times New Roman"/>
          <w:sz w:val="24"/>
          <w:szCs w:val="24"/>
        </w:rPr>
        <w:t>brand reputation, incentives, contract type, and product type</w:t>
      </w:r>
      <w:r w:rsidRPr="00B43F0E">
        <w:rPr>
          <w:rFonts w:ascii="Times New Roman" w:hAnsi="Times New Roman" w:cs="Times New Roman"/>
          <w:sz w:val="24"/>
          <w:szCs w:val="24"/>
        </w:rPr>
        <w:t xml:space="preserve">. </w:t>
      </w:r>
      <w:r w:rsidR="00E638EF" w:rsidRPr="00B43F0E">
        <w:rPr>
          <w:rFonts w:ascii="Times New Roman" w:hAnsi="Times New Roman" w:cs="Times New Roman"/>
          <w:sz w:val="24"/>
          <w:szCs w:val="24"/>
        </w:rPr>
        <w:t xml:space="preserve">Within these sections we present the study’s hypotheses. </w:t>
      </w:r>
      <w:r w:rsidRPr="00B43F0E">
        <w:rPr>
          <w:rFonts w:ascii="Times New Roman" w:hAnsi="Times New Roman" w:cs="Times New Roman"/>
          <w:sz w:val="24"/>
          <w:szCs w:val="24"/>
        </w:rPr>
        <w:t xml:space="preserve">Following this, we explain our </w:t>
      </w:r>
      <w:r w:rsidR="00E638EF" w:rsidRPr="00B43F0E">
        <w:rPr>
          <w:rFonts w:ascii="Times New Roman" w:hAnsi="Times New Roman" w:cs="Times New Roman"/>
          <w:sz w:val="24"/>
          <w:szCs w:val="24"/>
        </w:rPr>
        <w:t xml:space="preserve">research design and </w:t>
      </w:r>
      <w:r w:rsidRPr="00B43F0E">
        <w:rPr>
          <w:rFonts w:ascii="Times New Roman" w:hAnsi="Times New Roman" w:cs="Times New Roman"/>
          <w:sz w:val="24"/>
          <w:szCs w:val="24"/>
        </w:rPr>
        <w:t xml:space="preserve">method, providing </w:t>
      </w:r>
      <w:r w:rsidR="00E638EF" w:rsidRPr="00B43F0E">
        <w:rPr>
          <w:rFonts w:ascii="Times New Roman" w:hAnsi="Times New Roman" w:cs="Times New Roman"/>
          <w:sz w:val="24"/>
          <w:szCs w:val="24"/>
        </w:rPr>
        <w:t xml:space="preserve">our conceptual model and </w:t>
      </w:r>
      <w:r w:rsidRPr="00B43F0E">
        <w:rPr>
          <w:rFonts w:ascii="Times New Roman" w:hAnsi="Times New Roman" w:cs="Times New Roman"/>
          <w:sz w:val="24"/>
          <w:szCs w:val="24"/>
        </w:rPr>
        <w:t>details about the sampling, data collection, and data analysis. Then, the results of our conjoint analysis are presented. The paper concludes with a discussion, which highlights the main theoretical contributions and managerial implications. Finally, we acknowledge the limitations of our research and propose avenues for further investigation.</w:t>
      </w:r>
    </w:p>
    <w:p w14:paraId="5D9154C8" w14:textId="77777777" w:rsidR="002827EF" w:rsidRPr="00B43F0E" w:rsidRDefault="002827EF" w:rsidP="002827EF">
      <w:pPr>
        <w:spacing w:after="0" w:line="276" w:lineRule="auto"/>
        <w:jc w:val="both"/>
        <w:rPr>
          <w:rFonts w:ascii="Times New Roman" w:hAnsi="Times New Roman" w:cs="Times New Roman"/>
          <w:sz w:val="24"/>
          <w:szCs w:val="24"/>
        </w:rPr>
      </w:pPr>
    </w:p>
    <w:p w14:paraId="2B6E66E8" w14:textId="77777777" w:rsidR="002827EF" w:rsidRPr="00B43F0E" w:rsidRDefault="002827EF" w:rsidP="002827EF">
      <w:pPr>
        <w:spacing w:after="0" w:line="276" w:lineRule="auto"/>
        <w:ind w:left="720" w:hanging="720"/>
        <w:jc w:val="both"/>
        <w:rPr>
          <w:rFonts w:ascii="Times New Roman" w:hAnsi="Times New Roman" w:cs="Times New Roman"/>
          <w:b/>
          <w:bCs/>
          <w:sz w:val="24"/>
          <w:szCs w:val="24"/>
        </w:rPr>
      </w:pPr>
      <w:r w:rsidRPr="00B43F0E">
        <w:rPr>
          <w:rFonts w:ascii="Times New Roman" w:hAnsi="Times New Roman" w:cs="Times New Roman"/>
          <w:b/>
          <w:bCs/>
          <w:sz w:val="24"/>
          <w:szCs w:val="24"/>
        </w:rPr>
        <w:t>Theoretical foundations</w:t>
      </w:r>
    </w:p>
    <w:p w14:paraId="456E9B7C" w14:textId="77777777" w:rsidR="002827EF" w:rsidRPr="00B43F0E" w:rsidRDefault="002827EF" w:rsidP="002827EF">
      <w:pPr>
        <w:spacing w:after="0" w:line="276" w:lineRule="auto"/>
        <w:jc w:val="both"/>
        <w:rPr>
          <w:rFonts w:ascii="Times New Roman" w:hAnsi="Times New Roman" w:cs="Times New Roman"/>
          <w:i/>
          <w:iCs/>
          <w:sz w:val="24"/>
          <w:szCs w:val="24"/>
        </w:rPr>
      </w:pPr>
      <w:r w:rsidRPr="00B43F0E">
        <w:rPr>
          <w:rFonts w:ascii="Times New Roman" w:hAnsi="Times New Roman" w:cs="Times New Roman"/>
          <w:i/>
          <w:iCs/>
          <w:sz w:val="24"/>
          <w:szCs w:val="24"/>
        </w:rPr>
        <w:t>Rollover service contracts and social exchange theory</w:t>
      </w:r>
    </w:p>
    <w:p w14:paraId="3F4FCFA5"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Customers and service providers rely on each other for successful exchanges (Sierra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2009). When services are delivered over time, it is necessary for a relationship to exist between the consumer and provider, and such relationships inherently involve an exchange (Lee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2014a). Social exchange theory is useful in explaining relationships between individuals and providers, as it proposes that in every exchange, each party incurs a cost and reward (Singh and </w:t>
      </w:r>
      <w:proofErr w:type="spellStart"/>
      <w:r w:rsidRPr="00B43F0E">
        <w:rPr>
          <w:rFonts w:ascii="Times New Roman" w:hAnsi="Times New Roman" w:cs="Times New Roman"/>
          <w:sz w:val="24"/>
          <w:szCs w:val="24"/>
        </w:rPr>
        <w:t>Sirdeshmukh</w:t>
      </w:r>
      <w:proofErr w:type="spellEnd"/>
      <w:r w:rsidRPr="00B43F0E">
        <w:rPr>
          <w:rFonts w:ascii="Times New Roman" w:hAnsi="Times New Roman" w:cs="Times New Roman"/>
          <w:sz w:val="24"/>
          <w:szCs w:val="24"/>
        </w:rPr>
        <w:t xml:space="preserve">, 2000; </w:t>
      </w:r>
      <w:bookmarkStart w:id="3" w:name="_Hlk94022749"/>
      <w:proofErr w:type="spellStart"/>
      <w:r w:rsidRPr="00B43F0E">
        <w:rPr>
          <w:rFonts w:ascii="Times New Roman" w:hAnsi="Times New Roman" w:cs="Times New Roman"/>
          <w:sz w:val="24"/>
          <w:szCs w:val="24"/>
        </w:rPr>
        <w:t>Teichmann</w:t>
      </w:r>
      <w:proofErr w:type="spellEnd"/>
      <w:r w:rsidRPr="00B43F0E">
        <w:rPr>
          <w:rFonts w:ascii="Times New Roman" w:hAnsi="Times New Roman" w:cs="Times New Roman"/>
          <w:sz w:val="24"/>
          <w:szCs w:val="24"/>
        </w:rPr>
        <w:t>, 2021</w:t>
      </w:r>
      <w:bookmarkEnd w:id="3"/>
      <w:r w:rsidRPr="00B43F0E">
        <w:rPr>
          <w:rFonts w:ascii="Times New Roman" w:hAnsi="Times New Roman" w:cs="Times New Roman"/>
          <w:sz w:val="24"/>
          <w:szCs w:val="24"/>
        </w:rPr>
        <w:t xml:space="preserve">). Although most consumers undertake some kind of cost-benefit analysis before making a purchase decision, particularly when buying services that are consumed over an extended period of time, intangible factors such as prestige and happiness may also be influential (Lee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2014b). Social exchange theory suggests that successful consumer-provider relationships are based on mutual reciprocity where both parties are satisfied and view the exchange as fair and reasonable (</w:t>
      </w:r>
      <w:proofErr w:type="spellStart"/>
      <w:r w:rsidRPr="00B43F0E">
        <w:rPr>
          <w:rFonts w:ascii="Times New Roman" w:hAnsi="Times New Roman" w:cs="Times New Roman"/>
          <w:sz w:val="24"/>
          <w:szCs w:val="24"/>
        </w:rPr>
        <w:t>Teichmann</w:t>
      </w:r>
      <w:proofErr w:type="spellEnd"/>
      <w:r w:rsidRPr="00B43F0E">
        <w:rPr>
          <w:rFonts w:ascii="Times New Roman" w:hAnsi="Times New Roman" w:cs="Times New Roman"/>
          <w:sz w:val="24"/>
          <w:szCs w:val="24"/>
        </w:rPr>
        <w:t xml:space="preserve">, 2021). Consumers will usually return favors to providers that offer benefits which are valued (Choi and </w:t>
      </w:r>
      <w:proofErr w:type="spellStart"/>
      <w:r w:rsidRPr="00B43F0E">
        <w:rPr>
          <w:rFonts w:ascii="Times New Roman" w:hAnsi="Times New Roman" w:cs="Times New Roman"/>
          <w:sz w:val="24"/>
          <w:szCs w:val="24"/>
        </w:rPr>
        <w:t>Lotz</w:t>
      </w:r>
      <w:proofErr w:type="spellEnd"/>
      <w:r w:rsidRPr="00B43F0E">
        <w:rPr>
          <w:rFonts w:ascii="Times New Roman" w:hAnsi="Times New Roman" w:cs="Times New Roman"/>
          <w:sz w:val="24"/>
          <w:szCs w:val="24"/>
        </w:rPr>
        <w:t xml:space="preserve">, 2018; Morales, 2005). Individuals are likely to invest in a relationship </w:t>
      </w:r>
      <w:bookmarkStart w:id="4" w:name="_Hlk90376656"/>
      <w:r w:rsidRPr="00B43F0E">
        <w:rPr>
          <w:rFonts w:ascii="Times New Roman" w:hAnsi="Times New Roman" w:cs="Times New Roman"/>
          <w:sz w:val="24"/>
          <w:szCs w:val="24"/>
        </w:rPr>
        <w:t>–</w:t>
      </w:r>
      <w:bookmarkEnd w:id="4"/>
      <w:r w:rsidRPr="00B43F0E">
        <w:rPr>
          <w:rFonts w:ascii="Times New Roman" w:hAnsi="Times New Roman" w:cs="Times New Roman"/>
          <w:sz w:val="24"/>
          <w:szCs w:val="24"/>
        </w:rPr>
        <w:t xml:space="preserve"> e.g., by entering into RSCs – when they perceive the price as fair, and when they believe that the service delivery will satisfy their needs and expectations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Consumers who perceive that they are receiving special or preferential treatment may feel valued and appreciated, and the emotion of gratitude experienced by the consumer may then encourage the individual to enter into a RSC (Lee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2014a). However, perceived psychological contract violation after entering int</w:t>
      </w:r>
      <w:r w:rsidR="00B43591" w:rsidRPr="00B43F0E">
        <w:rPr>
          <w:rFonts w:ascii="Times New Roman" w:hAnsi="Times New Roman" w:cs="Times New Roman"/>
          <w:sz w:val="24"/>
          <w:szCs w:val="24"/>
        </w:rPr>
        <w:t>o a RSC may result in consumers</w:t>
      </w:r>
      <w:r w:rsidRPr="00B43F0E">
        <w:rPr>
          <w:rFonts w:ascii="Times New Roman" w:hAnsi="Times New Roman" w:cs="Times New Roman"/>
          <w:sz w:val="24"/>
          <w:szCs w:val="24"/>
        </w:rPr>
        <w:t xml:space="preserve"> having spurious loyalty (Zhang and Zhang, 2021) or no loyalty. </w:t>
      </w:r>
    </w:p>
    <w:p w14:paraId="73DDC07C"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Individual consumers have different needs and wants, and depending on their preferences and perceptions, they have different attitudes toward RSCs. Time poor consumers, or those who value convenience, may perceive such contracts as a benefit, because the search and switching costs associated with moving to another provider are eliminated (</w:t>
      </w:r>
      <w:proofErr w:type="spellStart"/>
      <w:r w:rsidRPr="00B43F0E">
        <w:rPr>
          <w:rFonts w:ascii="Times New Roman" w:hAnsi="Times New Roman" w:cs="Times New Roman"/>
          <w:sz w:val="24"/>
          <w:szCs w:val="24"/>
        </w:rPr>
        <w:t>Murooka</w:t>
      </w:r>
      <w:proofErr w:type="spellEnd"/>
      <w:r w:rsidRPr="00B43F0E">
        <w:rPr>
          <w:rFonts w:ascii="Times New Roman" w:hAnsi="Times New Roman" w:cs="Times New Roman"/>
          <w:sz w:val="24"/>
          <w:szCs w:val="24"/>
        </w:rPr>
        <w:t xml:space="preserve"> and Schwartz, 2019;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RSCs may also be attractive to individuals who are prone to inertia or procrastination (Henderson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Alternatively, consumers may perceive these contracts as a sacrifice, as they signal behavioral </w:t>
      </w:r>
      <w:r w:rsidRPr="00B43F0E">
        <w:rPr>
          <w:rFonts w:ascii="Times New Roman" w:hAnsi="Times New Roman" w:cs="Times New Roman"/>
          <w:sz w:val="24"/>
          <w:szCs w:val="24"/>
        </w:rPr>
        <w:lastRenderedPageBreak/>
        <w:t>loyalty to the service provider before the consumer has experienced the service delivery. Some individuals may perceive this as a risk because the service delivery may not satisfy their needs and expectations. Although an unsatisfied consumer may terminate their agreement at the end of the service period, RSCs often have higher switching costs.</w:t>
      </w:r>
    </w:p>
    <w:p w14:paraId="1D2E4332"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In addition to considering their own personal needs and wants, and the expected service quality, consumers consider the brand’s reliability and benevolence, as well as the provider’s overall attitude towards reciprocity. On the basis of reciprocity, providers may reward consumers who enter into RSCs with price discounts, product add-ons, or other loyalty-based benefits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2021). The provision of these rewards may have a positive impact on the development and strengthening of consumer-provider relationships (Calvo-</w:t>
      </w:r>
      <w:proofErr w:type="spellStart"/>
      <w:r w:rsidRPr="00B43F0E">
        <w:rPr>
          <w:rFonts w:ascii="Times New Roman" w:hAnsi="Times New Roman" w:cs="Times New Roman"/>
          <w:sz w:val="24"/>
          <w:szCs w:val="24"/>
        </w:rPr>
        <w:t>Porral</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2017). A risk for consumers is that some providers are not benevolent, and they may use consumer inertia at the time of contract renewal to charge an uncompetitive price, or provide a less attractive product in the following contract period (Gray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2017). This may occur through providers increasing prices or reducing product features and benefits. In different markets, providers may act differently, and also consumers’ needs, wants and expectations may vary for different services, which provides the rationale for this study in examining consumers’ purchase decisions for contrasting service types.</w:t>
      </w:r>
    </w:p>
    <w:p w14:paraId="12D4893E" w14:textId="77777777" w:rsidR="002827EF" w:rsidRPr="00B43F0E" w:rsidRDefault="002827EF" w:rsidP="002827EF">
      <w:pPr>
        <w:spacing w:after="0" w:line="276" w:lineRule="auto"/>
        <w:ind w:left="720" w:hanging="720"/>
        <w:jc w:val="both"/>
        <w:rPr>
          <w:rFonts w:ascii="Times New Roman" w:hAnsi="Times New Roman" w:cs="Times New Roman"/>
          <w:sz w:val="24"/>
          <w:szCs w:val="24"/>
        </w:rPr>
      </w:pPr>
    </w:p>
    <w:p w14:paraId="7EA1CC36" w14:textId="77777777" w:rsidR="002827EF" w:rsidRPr="00B43F0E" w:rsidRDefault="002827EF" w:rsidP="002827EF">
      <w:pPr>
        <w:spacing w:after="0" w:line="276" w:lineRule="auto"/>
        <w:ind w:left="720" w:hanging="720"/>
        <w:jc w:val="both"/>
        <w:rPr>
          <w:rFonts w:ascii="Times New Roman" w:hAnsi="Times New Roman" w:cs="Times New Roman"/>
          <w:i/>
          <w:iCs/>
          <w:sz w:val="24"/>
          <w:szCs w:val="24"/>
        </w:rPr>
      </w:pPr>
      <w:r w:rsidRPr="00B43F0E">
        <w:rPr>
          <w:rFonts w:ascii="Times New Roman" w:hAnsi="Times New Roman" w:cs="Times New Roman"/>
          <w:i/>
          <w:iCs/>
          <w:sz w:val="24"/>
          <w:szCs w:val="24"/>
        </w:rPr>
        <w:t>Perceived value</w:t>
      </w:r>
    </w:p>
    <w:p w14:paraId="202438C4"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Chiang and Jang (2007) claim that most purchase decisions made by consumers involve an assessment of value, and, particularly for services, providers must deliver superior value to establish and maintain long‐term customer relationships (</w:t>
      </w:r>
      <w:proofErr w:type="spellStart"/>
      <w:r w:rsidRPr="00B43F0E">
        <w:rPr>
          <w:rFonts w:ascii="Times New Roman" w:hAnsi="Times New Roman" w:cs="Times New Roman"/>
          <w:sz w:val="24"/>
          <w:szCs w:val="24"/>
        </w:rPr>
        <w:t>Ravald</w:t>
      </w:r>
      <w:proofErr w:type="spellEnd"/>
      <w:r w:rsidRPr="00B43F0E">
        <w:rPr>
          <w:rFonts w:ascii="Times New Roman" w:hAnsi="Times New Roman" w:cs="Times New Roman"/>
          <w:sz w:val="24"/>
          <w:szCs w:val="24"/>
        </w:rPr>
        <w:t xml:space="preserve"> and </w:t>
      </w:r>
      <w:proofErr w:type="spellStart"/>
      <w:r w:rsidRPr="00B43F0E">
        <w:rPr>
          <w:rFonts w:ascii="Times New Roman" w:hAnsi="Times New Roman" w:cs="Times New Roman"/>
          <w:sz w:val="24"/>
          <w:szCs w:val="24"/>
        </w:rPr>
        <w:t>Grönroos</w:t>
      </w:r>
      <w:proofErr w:type="spellEnd"/>
      <w:r w:rsidRPr="00B43F0E">
        <w:rPr>
          <w:rFonts w:ascii="Times New Roman" w:hAnsi="Times New Roman" w:cs="Times New Roman"/>
          <w:sz w:val="24"/>
          <w:szCs w:val="24"/>
        </w:rPr>
        <w:t>, 1996). Consumers’ perceptions of value are based on their evaluation of a product given the price they paid for it (Sinha and Verma, 2020), and more broadly on whether the total benefits received (e.g., functional, social, and relational) are considered to outweigh the total sacrifices forgone (e.g., price, time, effort, and risks) (</w:t>
      </w:r>
      <w:proofErr w:type="spellStart"/>
      <w:r w:rsidRPr="00B43F0E">
        <w:rPr>
          <w:rFonts w:ascii="Times New Roman" w:hAnsi="Times New Roman" w:cs="Times New Roman"/>
          <w:sz w:val="24"/>
          <w:szCs w:val="24"/>
        </w:rPr>
        <w:t>Boksberger</w:t>
      </w:r>
      <w:proofErr w:type="spellEnd"/>
      <w:r w:rsidRPr="00B43F0E">
        <w:rPr>
          <w:rFonts w:ascii="Times New Roman" w:hAnsi="Times New Roman" w:cs="Times New Roman"/>
          <w:sz w:val="24"/>
          <w:szCs w:val="24"/>
        </w:rPr>
        <w:t xml:space="preserve"> and </w:t>
      </w:r>
      <w:proofErr w:type="spellStart"/>
      <w:r w:rsidRPr="00B43F0E">
        <w:rPr>
          <w:rFonts w:ascii="Times New Roman" w:hAnsi="Times New Roman" w:cs="Times New Roman"/>
          <w:sz w:val="24"/>
          <w:szCs w:val="24"/>
        </w:rPr>
        <w:t>Melsen</w:t>
      </w:r>
      <w:proofErr w:type="spellEnd"/>
      <w:r w:rsidRPr="00B43F0E">
        <w:rPr>
          <w:rFonts w:ascii="Times New Roman" w:hAnsi="Times New Roman" w:cs="Times New Roman"/>
          <w:sz w:val="24"/>
          <w:szCs w:val="24"/>
        </w:rPr>
        <w:t>, 2011). Using everyday language, perceived value may be regarded as ‘getting what you paid for’, which may be conceptualized as low price, fair quality for the price paid, positive trade-off between benefits and sacrifices, or achievement of the consumer’s desires and expectations (</w:t>
      </w:r>
      <w:proofErr w:type="spellStart"/>
      <w:r w:rsidRPr="00B43F0E">
        <w:rPr>
          <w:rFonts w:ascii="Times New Roman" w:hAnsi="Times New Roman" w:cs="Times New Roman"/>
          <w:sz w:val="24"/>
          <w:szCs w:val="24"/>
        </w:rPr>
        <w:t>Sirohi</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1998). Consumers often assess perceived value by comparing a provider’s offering (benefits and sacrifices) with the alternative products and contractual terms available from competitors (Yang and Peterson, 2004). Product quality and quantity, or volume received, are the benefits that frequently have the greatest influence on consumers’ evaluations of value (Wilkins and Ireland, 2022). </w:t>
      </w:r>
    </w:p>
    <w:p w14:paraId="28A28881"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The intangibility of services often leads consumers to use price as an indicator of quality, with previous research indicating that consumers tend to prefer avoiding losses to acquiring gains, and therefore they may choose lower prices over higher quality, or larger quantity or volume of product (Yoon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2014). However, Ostrom and </w:t>
      </w:r>
      <w:proofErr w:type="spellStart"/>
      <w:r w:rsidRPr="00B43F0E">
        <w:rPr>
          <w:rFonts w:ascii="Times New Roman" w:hAnsi="Times New Roman" w:cs="Times New Roman"/>
          <w:sz w:val="24"/>
          <w:szCs w:val="24"/>
        </w:rPr>
        <w:t>Iacobucci</w:t>
      </w:r>
      <w:proofErr w:type="spellEnd"/>
      <w:r w:rsidRPr="00B43F0E">
        <w:rPr>
          <w:rFonts w:ascii="Times New Roman" w:hAnsi="Times New Roman" w:cs="Times New Roman"/>
          <w:sz w:val="24"/>
          <w:szCs w:val="24"/>
        </w:rPr>
        <w:t xml:space="preserve"> (1995) found that price is more important for experience services, and quality is more important for credence services (services that are difficult to evaluate even after delivery has occurred). Providers may therefore employ monetary or non-monetary incentives to influence consumers’ perceptions of value.</w:t>
      </w:r>
      <w:r w:rsidR="00130BAA" w:rsidRPr="00B43F0E">
        <w:rPr>
          <w:rFonts w:ascii="Times New Roman" w:hAnsi="Times New Roman" w:cs="Times New Roman"/>
          <w:sz w:val="24"/>
          <w:szCs w:val="24"/>
        </w:rPr>
        <w:t xml:space="preserve"> Hence, we specify the following hypotheses:</w:t>
      </w:r>
    </w:p>
    <w:p w14:paraId="7E5B7368" w14:textId="77777777" w:rsidR="00130BAA" w:rsidRPr="00B43F0E" w:rsidRDefault="00130BAA" w:rsidP="002827EF">
      <w:pPr>
        <w:spacing w:after="0" w:line="276" w:lineRule="auto"/>
        <w:ind w:firstLine="284"/>
        <w:jc w:val="both"/>
        <w:rPr>
          <w:rFonts w:ascii="Times New Roman" w:hAnsi="Times New Roman" w:cs="Times New Roman"/>
          <w:sz w:val="24"/>
          <w:szCs w:val="24"/>
        </w:rPr>
      </w:pPr>
    </w:p>
    <w:p w14:paraId="156765FA" w14:textId="77777777" w:rsidR="00130BAA" w:rsidRPr="00B43F0E" w:rsidRDefault="00130BAA"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i/>
          <w:sz w:val="24"/>
          <w:szCs w:val="24"/>
        </w:rPr>
        <w:t>H1.</w:t>
      </w:r>
      <w:r w:rsidRPr="00B43F0E">
        <w:rPr>
          <w:rFonts w:ascii="Times New Roman" w:hAnsi="Times New Roman" w:cs="Times New Roman"/>
          <w:sz w:val="24"/>
          <w:szCs w:val="24"/>
        </w:rPr>
        <w:t xml:space="preserve"> Price is </w:t>
      </w:r>
      <w:r w:rsidR="004E4EE5" w:rsidRPr="00B43F0E">
        <w:rPr>
          <w:rFonts w:ascii="Times New Roman" w:hAnsi="Times New Roman" w:cs="Times New Roman"/>
          <w:sz w:val="24"/>
          <w:szCs w:val="24"/>
        </w:rPr>
        <w:t>negatively</w:t>
      </w:r>
      <w:r w:rsidRPr="00B43F0E">
        <w:rPr>
          <w:rFonts w:ascii="Times New Roman" w:hAnsi="Times New Roman" w:cs="Times New Roman"/>
          <w:sz w:val="24"/>
          <w:szCs w:val="24"/>
        </w:rPr>
        <w:t xml:space="preserve"> related to consumers’ service </w:t>
      </w:r>
      <w:proofErr w:type="gramStart"/>
      <w:r w:rsidRPr="00B43F0E">
        <w:rPr>
          <w:rFonts w:ascii="Times New Roman" w:hAnsi="Times New Roman" w:cs="Times New Roman"/>
          <w:sz w:val="24"/>
          <w:szCs w:val="24"/>
        </w:rPr>
        <w:t>choice</w:t>
      </w:r>
      <w:proofErr w:type="gramEnd"/>
    </w:p>
    <w:p w14:paraId="3ABFF1C6" w14:textId="77777777" w:rsidR="00130BAA" w:rsidRPr="00B43F0E" w:rsidRDefault="00130BAA" w:rsidP="002827EF">
      <w:pPr>
        <w:spacing w:after="0" w:line="276" w:lineRule="auto"/>
        <w:ind w:firstLine="284"/>
        <w:jc w:val="both"/>
        <w:rPr>
          <w:rFonts w:ascii="Times New Roman" w:hAnsi="Times New Roman" w:cs="Times New Roman"/>
          <w:sz w:val="24"/>
          <w:szCs w:val="24"/>
        </w:rPr>
      </w:pPr>
    </w:p>
    <w:p w14:paraId="70AB1D7B" w14:textId="77777777" w:rsidR="00130BAA" w:rsidRPr="00B43F0E" w:rsidRDefault="00130BAA"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i/>
          <w:sz w:val="24"/>
          <w:szCs w:val="24"/>
        </w:rPr>
        <w:t>H2</w:t>
      </w:r>
      <w:r w:rsidR="00C70811" w:rsidRPr="00B43F0E">
        <w:rPr>
          <w:rFonts w:ascii="Times New Roman" w:hAnsi="Times New Roman" w:cs="Times New Roman"/>
          <w:i/>
          <w:sz w:val="24"/>
          <w:szCs w:val="24"/>
        </w:rPr>
        <w:t>.</w:t>
      </w:r>
      <w:r w:rsidRPr="00B43F0E">
        <w:rPr>
          <w:rFonts w:ascii="Times New Roman" w:hAnsi="Times New Roman" w:cs="Times New Roman"/>
          <w:sz w:val="24"/>
          <w:szCs w:val="24"/>
        </w:rPr>
        <w:t xml:space="preserve"> Quality is positively related to consumers’ service </w:t>
      </w:r>
      <w:proofErr w:type="gramStart"/>
      <w:r w:rsidRPr="00B43F0E">
        <w:rPr>
          <w:rFonts w:ascii="Times New Roman" w:hAnsi="Times New Roman" w:cs="Times New Roman"/>
          <w:sz w:val="24"/>
          <w:szCs w:val="24"/>
        </w:rPr>
        <w:t>choice</w:t>
      </w:r>
      <w:proofErr w:type="gramEnd"/>
    </w:p>
    <w:p w14:paraId="6F96EEBE" w14:textId="77777777" w:rsidR="002827EF" w:rsidRPr="00B43F0E" w:rsidRDefault="002827EF" w:rsidP="002827EF">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lastRenderedPageBreak/>
        <w:t xml:space="preserve"> </w:t>
      </w:r>
    </w:p>
    <w:p w14:paraId="0C51E0FE" w14:textId="77777777" w:rsidR="00C70811" w:rsidRPr="00B43F0E" w:rsidRDefault="00C70811" w:rsidP="00C70811">
      <w:pPr>
        <w:spacing w:after="0" w:line="276" w:lineRule="auto"/>
        <w:jc w:val="both"/>
        <w:rPr>
          <w:rFonts w:ascii="Times New Roman" w:hAnsi="Times New Roman" w:cs="Times New Roman"/>
          <w:sz w:val="24"/>
          <w:szCs w:val="24"/>
        </w:rPr>
      </w:pPr>
      <w:r w:rsidRPr="00B43F0E">
        <w:rPr>
          <w:rFonts w:ascii="Times New Roman" w:hAnsi="Times New Roman" w:cs="Times New Roman"/>
          <w:i/>
          <w:iCs/>
          <w:sz w:val="24"/>
          <w:szCs w:val="24"/>
        </w:rPr>
        <w:t>Brand reputation</w:t>
      </w:r>
    </w:p>
    <w:p w14:paraId="3C312E64" w14:textId="77777777" w:rsidR="00C70811" w:rsidRPr="00B43F0E" w:rsidRDefault="00C70811" w:rsidP="00C70811">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It is universally accepted among academics and practitioners that brand reputation can greatly influence a provider’s revenues and profits (</w:t>
      </w:r>
      <w:proofErr w:type="spellStart"/>
      <w:r w:rsidRPr="00B43F0E">
        <w:rPr>
          <w:rFonts w:ascii="Times New Roman" w:hAnsi="Times New Roman" w:cs="Times New Roman"/>
          <w:sz w:val="24"/>
          <w:szCs w:val="24"/>
        </w:rPr>
        <w:t>Veloutsou</w:t>
      </w:r>
      <w:proofErr w:type="spellEnd"/>
      <w:r w:rsidRPr="00B43F0E">
        <w:rPr>
          <w:rFonts w:ascii="Times New Roman" w:hAnsi="Times New Roman" w:cs="Times New Roman"/>
          <w:sz w:val="24"/>
          <w:szCs w:val="24"/>
        </w:rPr>
        <w:t xml:space="preserve"> and </w:t>
      </w:r>
      <w:proofErr w:type="spellStart"/>
      <w:r w:rsidRPr="00B43F0E">
        <w:rPr>
          <w:rFonts w:ascii="Times New Roman" w:hAnsi="Times New Roman" w:cs="Times New Roman"/>
          <w:sz w:val="24"/>
          <w:szCs w:val="24"/>
        </w:rPr>
        <w:t>Moutinho</w:t>
      </w:r>
      <w:proofErr w:type="spellEnd"/>
      <w:r w:rsidRPr="00B43F0E">
        <w:rPr>
          <w:rFonts w:ascii="Times New Roman" w:hAnsi="Times New Roman" w:cs="Times New Roman"/>
          <w:sz w:val="24"/>
          <w:szCs w:val="24"/>
        </w:rPr>
        <w:t xml:space="preserve">, 2009). In a services context, brand reputation refers to consumers’ perceptions of the service quality that are associated with a brand name (Sengupta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2015). Brand reputation represents the embodiment of the cumulative effect of all past and present marketing activities (Akdeniz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2013). In the consumer’s mind, brand reputation may result from a combination of perceived reliability and benevolence, admiration, respect, and confidence in the current and plausible future actions of the provider (Dowling, 2001). To develop brand reputation, providers need a strong brand orientation that prioritizes branding in their marketing strategy (</w:t>
      </w:r>
      <w:proofErr w:type="spellStart"/>
      <w:r w:rsidRPr="00B43F0E">
        <w:rPr>
          <w:rFonts w:ascii="Times New Roman" w:hAnsi="Times New Roman" w:cs="Times New Roman"/>
          <w:sz w:val="24"/>
          <w:szCs w:val="24"/>
        </w:rPr>
        <w:t>Piha</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2021).</w:t>
      </w:r>
    </w:p>
    <w:p w14:paraId="45CD7C0F" w14:textId="77777777" w:rsidR="00C70811" w:rsidRPr="00B43F0E" w:rsidRDefault="00C70811" w:rsidP="00C70811">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The two key components of brand reputation are brand reliability and brand benevolence (</w:t>
      </w:r>
      <w:proofErr w:type="spellStart"/>
      <w:r w:rsidRPr="00B43F0E">
        <w:rPr>
          <w:rFonts w:ascii="Times New Roman" w:hAnsi="Times New Roman" w:cs="Times New Roman"/>
          <w:sz w:val="24"/>
          <w:szCs w:val="24"/>
        </w:rPr>
        <w:t>Karaosmanoğlu</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2011). Brand reliability refers to the ability of a brand name to act as a heuristic to reduce consumers’ perceptions of risk when evaluating a brand. The intangibility of services presents considerable risks and uncertainties for consumers, so perceived brand reliability may give an individual the confidence to purchase a particular product. Brand benevolence is a cognitive type of reputation that is based on the functional capability of a brand, and which reflects a brand’s interest in consumers (</w:t>
      </w:r>
      <w:proofErr w:type="spellStart"/>
      <w:r w:rsidRPr="00B43F0E">
        <w:rPr>
          <w:rFonts w:ascii="Times New Roman" w:hAnsi="Times New Roman" w:cs="Times New Roman"/>
          <w:sz w:val="24"/>
          <w:szCs w:val="24"/>
        </w:rPr>
        <w:t>Foroudi</w:t>
      </w:r>
      <w:proofErr w:type="spellEnd"/>
      <w:r w:rsidRPr="00B43F0E">
        <w:rPr>
          <w:rFonts w:ascii="Times New Roman" w:hAnsi="Times New Roman" w:cs="Times New Roman"/>
          <w:sz w:val="24"/>
          <w:szCs w:val="24"/>
        </w:rPr>
        <w:t xml:space="preserve">, 2019).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found that brand reputation has an indirect effect on consumers’ attitudes and behavior toward RSCs when moderated by trust. Therefore, we hypothesize:</w:t>
      </w:r>
    </w:p>
    <w:p w14:paraId="771D1B18" w14:textId="77777777" w:rsidR="00C70811" w:rsidRPr="00B43F0E" w:rsidRDefault="00C70811" w:rsidP="00C70811">
      <w:pPr>
        <w:spacing w:after="0" w:line="276" w:lineRule="auto"/>
        <w:ind w:firstLine="284"/>
        <w:jc w:val="both"/>
        <w:rPr>
          <w:rFonts w:ascii="Times New Roman" w:hAnsi="Times New Roman" w:cs="Times New Roman"/>
          <w:sz w:val="24"/>
          <w:szCs w:val="24"/>
        </w:rPr>
      </w:pPr>
    </w:p>
    <w:p w14:paraId="32A56B25" w14:textId="77777777" w:rsidR="00C70811" w:rsidRPr="00B43F0E" w:rsidRDefault="00C70811" w:rsidP="00C70811">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i/>
          <w:sz w:val="24"/>
          <w:szCs w:val="24"/>
        </w:rPr>
        <w:t xml:space="preserve">H3. </w:t>
      </w:r>
      <w:r w:rsidRPr="00B43F0E">
        <w:rPr>
          <w:rFonts w:ascii="Times New Roman" w:hAnsi="Times New Roman" w:cs="Times New Roman"/>
          <w:sz w:val="24"/>
          <w:szCs w:val="24"/>
        </w:rPr>
        <w:t xml:space="preserve">Brand reputation is positively related to consumers’ service </w:t>
      </w:r>
      <w:proofErr w:type="gramStart"/>
      <w:r w:rsidRPr="00B43F0E">
        <w:rPr>
          <w:rFonts w:ascii="Times New Roman" w:hAnsi="Times New Roman" w:cs="Times New Roman"/>
          <w:sz w:val="24"/>
          <w:szCs w:val="24"/>
        </w:rPr>
        <w:t>choice</w:t>
      </w:r>
      <w:proofErr w:type="gramEnd"/>
    </w:p>
    <w:p w14:paraId="0F0C3500" w14:textId="77777777" w:rsidR="00C70811" w:rsidRPr="00B43F0E" w:rsidRDefault="00C70811" w:rsidP="002827EF">
      <w:pPr>
        <w:spacing w:after="0" w:line="276" w:lineRule="auto"/>
        <w:jc w:val="both"/>
        <w:rPr>
          <w:rFonts w:ascii="Times New Roman" w:hAnsi="Times New Roman" w:cs="Times New Roman"/>
          <w:i/>
          <w:iCs/>
          <w:sz w:val="24"/>
          <w:szCs w:val="24"/>
        </w:rPr>
      </w:pPr>
    </w:p>
    <w:p w14:paraId="6259EA35" w14:textId="77777777" w:rsidR="002827EF" w:rsidRPr="00B43F0E" w:rsidRDefault="002827EF" w:rsidP="002827EF">
      <w:pPr>
        <w:spacing w:after="0" w:line="276" w:lineRule="auto"/>
        <w:jc w:val="both"/>
        <w:rPr>
          <w:rFonts w:ascii="Times New Roman" w:hAnsi="Times New Roman" w:cs="Times New Roman"/>
          <w:i/>
          <w:iCs/>
          <w:sz w:val="24"/>
          <w:szCs w:val="24"/>
        </w:rPr>
      </w:pPr>
      <w:r w:rsidRPr="00B43F0E">
        <w:rPr>
          <w:rFonts w:ascii="Times New Roman" w:hAnsi="Times New Roman" w:cs="Times New Roman"/>
          <w:i/>
          <w:iCs/>
          <w:sz w:val="24"/>
          <w:szCs w:val="24"/>
        </w:rPr>
        <w:t>Consumer incentives</w:t>
      </w:r>
    </w:p>
    <w:p w14:paraId="2E7AEFB6" w14:textId="77777777" w:rsidR="002827EF" w:rsidRPr="00B43F0E" w:rsidRDefault="002827EF" w:rsidP="002827EF">
      <w:pPr>
        <w:tabs>
          <w:tab w:val="left" w:pos="990"/>
        </w:tabs>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Retaining customers is more profitable than attracting new consumers for service providers (Rosenberg and </w:t>
      </w:r>
      <w:proofErr w:type="spellStart"/>
      <w:r w:rsidRPr="00B43F0E">
        <w:rPr>
          <w:rFonts w:ascii="Times New Roman" w:hAnsi="Times New Roman" w:cs="Times New Roman"/>
          <w:sz w:val="24"/>
          <w:szCs w:val="24"/>
        </w:rPr>
        <w:t>Czepiel</w:t>
      </w:r>
      <w:proofErr w:type="spellEnd"/>
      <w:r w:rsidRPr="00B43F0E">
        <w:rPr>
          <w:rFonts w:ascii="Times New Roman" w:hAnsi="Times New Roman" w:cs="Times New Roman"/>
          <w:sz w:val="24"/>
          <w:szCs w:val="24"/>
        </w:rPr>
        <w:t>, 1984), so there is an advantage in developing and adopting approaches – such as offering RSCs – that encourage consumer loyalty.</w:t>
      </w:r>
      <w:r w:rsidR="00147963" w:rsidRPr="00B43F0E">
        <w:rPr>
          <w:rFonts w:ascii="Times New Roman" w:hAnsi="Times New Roman" w:cs="Times New Roman"/>
          <w:sz w:val="24"/>
          <w:szCs w:val="24"/>
        </w:rPr>
        <w:t xml:space="preserve"> Consumers may agree to enter</w:t>
      </w:r>
      <w:r w:rsidRPr="00B43F0E">
        <w:rPr>
          <w:rFonts w:ascii="Times New Roman" w:hAnsi="Times New Roman" w:cs="Times New Roman"/>
          <w:sz w:val="24"/>
          <w:szCs w:val="24"/>
        </w:rPr>
        <w:t xml:space="preserve"> these agreements if they value the derived convenience, and if they are confident that they would terminate the contract before the required deadline if they </w:t>
      </w:r>
      <w:proofErr w:type="gramStart"/>
      <w:r w:rsidRPr="00B43F0E">
        <w:rPr>
          <w:rFonts w:ascii="Times New Roman" w:hAnsi="Times New Roman" w:cs="Times New Roman"/>
          <w:sz w:val="24"/>
          <w:szCs w:val="24"/>
        </w:rPr>
        <w:t>are</w:t>
      </w:r>
      <w:proofErr w:type="gramEnd"/>
      <w:r w:rsidRPr="00B43F0E">
        <w:rPr>
          <w:rFonts w:ascii="Times New Roman" w:hAnsi="Times New Roman" w:cs="Times New Roman"/>
          <w:sz w:val="24"/>
          <w:szCs w:val="24"/>
        </w:rPr>
        <w:t xml:space="preserve"> not satisfied with it, or if a more attractive provider emerges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2021). Many consumers are reluctant to enter into RSCs as they may not want to limit their future ability to change provider, while others may not trust the provider or the service quality that will be delivered</w:t>
      </w:r>
      <w:r w:rsidR="00705BA1" w:rsidRPr="00B43F0E">
        <w:rPr>
          <w:rFonts w:ascii="Times New Roman" w:hAnsi="Times New Roman" w:cs="Times New Roman"/>
          <w:sz w:val="24"/>
          <w:szCs w:val="24"/>
        </w:rPr>
        <w:t>. Also, consumers are often</w:t>
      </w:r>
      <w:r w:rsidRPr="00B43F0E">
        <w:rPr>
          <w:rFonts w:ascii="Times New Roman" w:hAnsi="Times New Roman" w:cs="Times New Roman"/>
          <w:sz w:val="24"/>
          <w:szCs w:val="24"/>
        </w:rPr>
        <w:t xml:space="preserve"> confused or cautious in turbulent markets that are characterized by rapid technological change and evolving competition (Turnbull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2000).</w:t>
      </w:r>
    </w:p>
    <w:p w14:paraId="3D4AE7A4"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On the basis of reciprocity, providers often use incentives to encourage new consumers to accept RSCs. These may include price discounts, product add-ons, and loyalty benefits, such as product upgrades. Many studies have confirmed the effectiveness of incentives in stimulating sales (Santini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2016), and consumers generally respond strongly to price discounts, as these are perceived as a reduction of loss (Taylor and </w:t>
      </w:r>
      <w:proofErr w:type="spellStart"/>
      <w:r w:rsidRPr="00B43F0E">
        <w:rPr>
          <w:rFonts w:ascii="Times New Roman" w:hAnsi="Times New Roman" w:cs="Times New Roman"/>
          <w:sz w:val="24"/>
          <w:szCs w:val="24"/>
        </w:rPr>
        <w:t>Neslin</w:t>
      </w:r>
      <w:proofErr w:type="spellEnd"/>
      <w:r w:rsidRPr="00B43F0E">
        <w:rPr>
          <w:rFonts w:ascii="Times New Roman" w:hAnsi="Times New Roman" w:cs="Times New Roman"/>
          <w:sz w:val="24"/>
          <w:szCs w:val="24"/>
        </w:rPr>
        <w:t xml:space="preserve">, 2005). However, consumers often make the mistake of double discounting, whereby they mentally deduct the value of the price discount from the cost of the first purchase, and then they do this again when they make their second purchase (Cheng and </w:t>
      </w:r>
      <w:proofErr w:type="spellStart"/>
      <w:r w:rsidRPr="00B43F0E">
        <w:rPr>
          <w:rFonts w:ascii="Times New Roman" w:hAnsi="Times New Roman" w:cs="Times New Roman"/>
          <w:sz w:val="24"/>
          <w:szCs w:val="24"/>
        </w:rPr>
        <w:t>Cryder</w:t>
      </w:r>
      <w:proofErr w:type="spellEnd"/>
      <w:r w:rsidRPr="00B43F0E">
        <w:rPr>
          <w:rFonts w:ascii="Times New Roman" w:hAnsi="Times New Roman" w:cs="Times New Roman"/>
          <w:sz w:val="24"/>
          <w:szCs w:val="24"/>
        </w:rPr>
        <w:t>, 2018).</w:t>
      </w:r>
    </w:p>
    <w:p w14:paraId="7DA56633"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Previous research suggests that monetary incentives may be most effective for utilitarian products, which are purchased for their functional and practical uses, whereas non-monetary incentives are best suited for hedonic products, which are purchased for pleasure and enjoyment (Sinha and Verma, 2020). </w:t>
      </w:r>
      <w:r w:rsidRPr="00B43F0E">
        <w:rPr>
          <w:rFonts w:ascii="Times New Roman" w:hAnsi="Times New Roman" w:cs="Times New Roman"/>
          <w:sz w:val="24"/>
          <w:szCs w:val="24"/>
        </w:rPr>
        <w:lastRenderedPageBreak/>
        <w:t xml:space="preserve">In general, when consumers receive incentives or rewards, and feel special or valued, they are more likely to reciprocate and do something in return for the provider (Molinillo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However, monetary incentives will only be effective when the consumer perceives that they are paying below their reference price, i.e., the price that they consider to be reasonable based on competitors’ prices and prior experience (Srivastava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2022).</w:t>
      </w:r>
    </w:p>
    <w:p w14:paraId="4D4EBABF"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Consumers will always value gifts, perks and benefits that are truly free, but incentives given in return for an individual entering a RSC may be regarded as a pseudo-free offer, as the renewal may incur unexpected future costs, such as a price increase or the loss of product features previously received (Dallas and Morwitz, 2018). Thus, pseudo-free incentives offered by providers in exchange for RSC acceptance may be highly ambiguous and difficult for the individual to assess. However, when exposed to such offers, consumers often disproportionally focus on the offer’s ‘free’ aspect, rather than the ambiguous and unknown future costs (Saini and Monga, 2008). </w:t>
      </w:r>
    </w:p>
    <w:p w14:paraId="605F13EA" w14:textId="77777777" w:rsidR="002827EF" w:rsidRPr="00B43F0E" w:rsidRDefault="00C70811" w:rsidP="00C70811">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Based on this review on incentives, we specify the following hypothesis:</w:t>
      </w:r>
    </w:p>
    <w:p w14:paraId="3A8BF2BE" w14:textId="77777777" w:rsidR="00C70811" w:rsidRPr="00B43F0E" w:rsidRDefault="00C70811" w:rsidP="00C70811">
      <w:pPr>
        <w:spacing w:after="0" w:line="276" w:lineRule="auto"/>
        <w:ind w:firstLine="360"/>
        <w:jc w:val="both"/>
        <w:rPr>
          <w:rFonts w:ascii="Times New Roman" w:hAnsi="Times New Roman" w:cs="Times New Roman"/>
          <w:sz w:val="24"/>
          <w:szCs w:val="24"/>
        </w:rPr>
      </w:pPr>
    </w:p>
    <w:p w14:paraId="25EC2ABB" w14:textId="77777777" w:rsidR="00C70811" w:rsidRPr="00B43F0E" w:rsidRDefault="00C70811" w:rsidP="00C70811">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i/>
          <w:sz w:val="24"/>
          <w:szCs w:val="24"/>
        </w:rPr>
        <w:t xml:space="preserve">H4. </w:t>
      </w:r>
      <w:r w:rsidRPr="00B43F0E">
        <w:rPr>
          <w:rFonts w:ascii="Times New Roman" w:hAnsi="Times New Roman" w:cs="Times New Roman"/>
          <w:sz w:val="24"/>
          <w:szCs w:val="24"/>
        </w:rPr>
        <w:t xml:space="preserve">Incentives are positively related to consumers’ service </w:t>
      </w:r>
      <w:proofErr w:type="gramStart"/>
      <w:r w:rsidRPr="00B43F0E">
        <w:rPr>
          <w:rFonts w:ascii="Times New Roman" w:hAnsi="Times New Roman" w:cs="Times New Roman"/>
          <w:sz w:val="24"/>
          <w:szCs w:val="24"/>
        </w:rPr>
        <w:t>choice</w:t>
      </w:r>
      <w:proofErr w:type="gramEnd"/>
    </w:p>
    <w:p w14:paraId="70301B40" w14:textId="77777777" w:rsidR="00C70811" w:rsidRPr="00B43F0E" w:rsidRDefault="00C70811" w:rsidP="00C70811">
      <w:pPr>
        <w:spacing w:after="0" w:line="276" w:lineRule="auto"/>
        <w:ind w:firstLine="360"/>
        <w:jc w:val="both"/>
        <w:rPr>
          <w:rFonts w:ascii="Times New Roman" w:hAnsi="Times New Roman" w:cs="Times New Roman"/>
          <w:sz w:val="24"/>
          <w:szCs w:val="24"/>
        </w:rPr>
      </w:pPr>
    </w:p>
    <w:p w14:paraId="009265DB" w14:textId="77777777" w:rsidR="00C70811" w:rsidRPr="00B43F0E" w:rsidRDefault="00C70811" w:rsidP="00C70811">
      <w:pPr>
        <w:spacing w:after="0" w:line="276" w:lineRule="auto"/>
        <w:jc w:val="both"/>
        <w:rPr>
          <w:rFonts w:ascii="Times New Roman" w:hAnsi="Times New Roman" w:cs="Times New Roman"/>
          <w:i/>
          <w:sz w:val="24"/>
          <w:szCs w:val="24"/>
        </w:rPr>
      </w:pPr>
      <w:r w:rsidRPr="00B43F0E">
        <w:rPr>
          <w:rFonts w:ascii="Times New Roman" w:hAnsi="Times New Roman" w:cs="Times New Roman"/>
          <w:i/>
          <w:sz w:val="24"/>
          <w:szCs w:val="24"/>
        </w:rPr>
        <w:t>Contract type</w:t>
      </w:r>
    </w:p>
    <w:p w14:paraId="0B5A42ED" w14:textId="77777777" w:rsidR="002827EF" w:rsidRPr="00B43F0E" w:rsidRDefault="00A24CC4"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Previous research has found that service consumers may hold </w:t>
      </w:r>
      <w:r w:rsidR="002E283D" w:rsidRPr="00B43F0E">
        <w:rPr>
          <w:rFonts w:ascii="Times New Roman" w:hAnsi="Times New Roman" w:cs="Times New Roman"/>
          <w:sz w:val="24"/>
          <w:szCs w:val="24"/>
        </w:rPr>
        <w:t>different</w:t>
      </w:r>
      <w:r w:rsidRPr="00B43F0E">
        <w:rPr>
          <w:rFonts w:ascii="Times New Roman" w:hAnsi="Times New Roman" w:cs="Times New Roman"/>
          <w:sz w:val="24"/>
          <w:szCs w:val="24"/>
        </w:rPr>
        <w:t xml:space="preserve"> attitudes toward RSCs (Wilkins </w:t>
      </w:r>
      <w:r w:rsidRPr="00B43F0E">
        <w:rPr>
          <w:rFonts w:ascii="Times New Roman" w:hAnsi="Times New Roman" w:cs="Times New Roman"/>
          <w:i/>
          <w:sz w:val="24"/>
          <w:szCs w:val="24"/>
        </w:rPr>
        <w:t>et al.</w:t>
      </w:r>
      <w:r w:rsidRPr="00B43F0E">
        <w:rPr>
          <w:rFonts w:ascii="Times New Roman" w:hAnsi="Times New Roman" w:cs="Times New Roman"/>
          <w:sz w:val="24"/>
          <w:szCs w:val="24"/>
        </w:rPr>
        <w:t xml:space="preserve">, 2021). Some consumers may perceive that RSCs offer </w:t>
      </w:r>
      <w:r w:rsidR="002E283D" w:rsidRPr="00B43F0E">
        <w:rPr>
          <w:rFonts w:ascii="Times New Roman" w:hAnsi="Times New Roman" w:cs="Times New Roman"/>
          <w:sz w:val="24"/>
          <w:szCs w:val="24"/>
        </w:rPr>
        <w:t xml:space="preserve">the advantage of </w:t>
      </w:r>
      <w:r w:rsidRPr="00B43F0E">
        <w:rPr>
          <w:rFonts w:ascii="Times New Roman" w:hAnsi="Times New Roman" w:cs="Times New Roman"/>
          <w:sz w:val="24"/>
          <w:szCs w:val="24"/>
        </w:rPr>
        <w:t xml:space="preserve">convenience, by eliminating the search and evaluation costs associated with comparing alternative providers. Furthermore, RSCs may ensure </w:t>
      </w:r>
      <w:r w:rsidR="002E283D" w:rsidRPr="00B43F0E">
        <w:rPr>
          <w:rFonts w:ascii="Times New Roman" w:hAnsi="Times New Roman" w:cs="Times New Roman"/>
          <w:sz w:val="24"/>
          <w:szCs w:val="24"/>
        </w:rPr>
        <w:t xml:space="preserve">the </w:t>
      </w:r>
      <w:r w:rsidRPr="00B43F0E">
        <w:rPr>
          <w:rFonts w:ascii="Times New Roman" w:hAnsi="Times New Roman" w:cs="Times New Roman"/>
          <w:sz w:val="24"/>
          <w:szCs w:val="24"/>
        </w:rPr>
        <w:t xml:space="preserve">continuity of service delivery. In contrast, other consumers may perceive RSCs as a cost or risk, because the service delivery may not satisfy their needs and expectations or because over time the service compares less favorably with competitors. This may occur if the </w:t>
      </w:r>
      <w:r w:rsidR="002E283D" w:rsidRPr="00B43F0E">
        <w:rPr>
          <w:rFonts w:ascii="Times New Roman" w:hAnsi="Times New Roman" w:cs="Times New Roman"/>
          <w:sz w:val="24"/>
          <w:szCs w:val="24"/>
        </w:rPr>
        <w:t xml:space="preserve">existing </w:t>
      </w:r>
      <w:r w:rsidRPr="00B43F0E">
        <w:rPr>
          <w:rFonts w:ascii="Times New Roman" w:hAnsi="Times New Roman" w:cs="Times New Roman"/>
          <w:sz w:val="24"/>
          <w:szCs w:val="24"/>
        </w:rPr>
        <w:t xml:space="preserve">provider increases the price or reduces the service </w:t>
      </w:r>
      <w:r w:rsidR="002E283D" w:rsidRPr="00B43F0E">
        <w:rPr>
          <w:rFonts w:ascii="Times New Roman" w:hAnsi="Times New Roman" w:cs="Times New Roman"/>
          <w:sz w:val="24"/>
          <w:szCs w:val="24"/>
        </w:rPr>
        <w:t xml:space="preserve">benefits, or if competitors introduce superior products or in the future charge lower </w:t>
      </w:r>
      <w:r w:rsidRPr="00B43F0E">
        <w:rPr>
          <w:rFonts w:ascii="Times New Roman" w:hAnsi="Times New Roman" w:cs="Times New Roman"/>
          <w:sz w:val="24"/>
          <w:szCs w:val="24"/>
        </w:rPr>
        <w:t>prices</w:t>
      </w:r>
      <w:r w:rsidR="002E283D" w:rsidRPr="00B43F0E">
        <w:rPr>
          <w:rFonts w:ascii="Times New Roman" w:hAnsi="Times New Roman" w:cs="Times New Roman"/>
          <w:sz w:val="24"/>
          <w:szCs w:val="24"/>
        </w:rPr>
        <w:t xml:space="preserve"> than the existing provider</w:t>
      </w:r>
      <w:r w:rsidRPr="00B43F0E">
        <w:rPr>
          <w:rFonts w:ascii="Times New Roman" w:hAnsi="Times New Roman" w:cs="Times New Roman"/>
          <w:sz w:val="24"/>
          <w:szCs w:val="24"/>
        </w:rPr>
        <w:t>.</w:t>
      </w:r>
      <w:r w:rsidR="002E283D" w:rsidRPr="00B43F0E">
        <w:rPr>
          <w:rFonts w:ascii="Times New Roman" w:hAnsi="Times New Roman" w:cs="Times New Roman"/>
          <w:sz w:val="24"/>
          <w:szCs w:val="24"/>
        </w:rPr>
        <w:t xml:space="preserve"> Regardless of the consumers’ individual attitudes, it is likely that contrac</w:t>
      </w:r>
      <w:r w:rsidR="005E7C91" w:rsidRPr="00B43F0E">
        <w:rPr>
          <w:rFonts w:ascii="Times New Roman" w:hAnsi="Times New Roman" w:cs="Times New Roman"/>
          <w:sz w:val="24"/>
          <w:szCs w:val="24"/>
        </w:rPr>
        <w:t xml:space="preserve">t type has an influence on </w:t>
      </w:r>
      <w:r w:rsidR="002E283D" w:rsidRPr="00B43F0E">
        <w:rPr>
          <w:rFonts w:ascii="Times New Roman" w:hAnsi="Times New Roman" w:cs="Times New Roman"/>
          <w:sz w:val="24"/>
          <w:szCs w:val="24"/>
        </w:rPr>
        <w:t>consumers’ decision making. Hence, we specify the following hypothesis:</w:t>
      </w:r>
    </w:p>
    <w:p w14:paraId="20C632B3" w14:textId="77777777" w:rsidR="002E283D" w:rsidRPr="00B43F0E" w:rsidRDefault="002E283D" w:rsidP="002827EF">
      <w:pPr>
        <w:spacing w:after="0" w:line="276" w:lineRule="auto"/>
        <w:jc w:val="both"/>
        <w:rPr>
          <w:rFonts w:ascii="Times New Roman" w:hAnsi="Times New Roman" w:cs="Times New Roman"/>
          <w:sz w:val="24"/>
          <w:szCs w:val="24"/>
        </w:rPr>
      </w:pPr>
    </w:p>
    <w:p w14:paraId="6E93CFA2" w14:textId="77777777" w:rsidR="002E283D" w:rsidRPr="00B43F0E" w:rsidRDefault="002E283D" w:rsidP="002E283D">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i/>
          <w:sz w:val="24"/>
          <w:szCs w:val="24"/>
        </w:rPr>
        <w:t>H5</w:t>
      </w:r>
      <w:r w:rsidR="0080541E" w:rsidRPr="00B43F0E">
        <w:rPr>
          <w:rFonts w:ascii="Times New Roman" w:hAnsi="Times New Roman" w:cs="Times New Roman"/>
          <w:i/>
          <w:sz w:val="24"/>
          <w:szCs w:val="24"/>
        </w:rPr>
        <w:t>.</w:t>
      </w:r>
      <w:r w:rsidRPr="00B43F0E">
        <w:rPr>
          <w:rFonts w:ascii="Times New Roman" w:hAnsi="Times New Roman" w:cs="Times New Roman"/>
          <w:i/>
          <w:sz w:val="24"/>
          <w:szCs w:val="24"/>
        </w:rPr>
        <w:t xml:space="preserve"> </w:t>
      </w:r>
      <w:r w:rsidRPr="00B43F0E">
        <w:rPr>
          <w:rFonts w:ascii="Times New Roman" w:hAnsi="Times New Roman" w:cs="Times New Roman"/>
          <w:sz w:val="24"/>
          <w:szCs w:val="24"/>
        </w:rPr>
        <w:t xml:space="preserve">Contract type is positively related to consumers’ service </w:t>
      </w:r>
      <w:proofErr w:type="gramStart"/>
      <w:r w:rsidRPr="00B43F0E">
        <w:rPr>
          <w:rFonts w:ascii="Times New Roman" w:hAnsi="Times New Roman" w:cs="Times New Roman"/>
          <w:sz w:val="24"/>
          <w:szCs w:val="24"/>
        </w:rPr>
        <w:t>choice</w:t>
      </w:r>
      <w:proofErr w:type="gramEnd"/>
    </w:p>
    <w:p w14:paraId="379170CD" w14:textId="77777777" w:rsidR="0094550C" w:rsidRPr="00B43F0E" w:rsidRDefault="0094550C" w:rsidP="002E283D">
      <w:pPr>
        <w:spacing w:after="0" w:line="276" w:lineRule="auto"/>
        <w:ind w:firstLine="360"/>
        <w:jc w:val="both"/>
        <w:rPr>
          <w:rFonts w:ascii="Times New Roman" w:hAnsi="Times New Roman" w:cs="Times New Roman"/>
          <w:sz w:val="24"/>
          <w:szCs w:val="24"/>
        </w:rPr>
      </w:pPr>
    </w:p>
    <w:p w14:paraId="61A13CC4" w14:textId="77777777" w:rsidR="00F94A27" w:rsidRPr="00B43F0E" w:rsidRDefault="00F94A27" w:rsidP="0080541E">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 xml:space="preserve">A key objective of this research is to discover the extent to which firms may be successful in using incentives to persuade consumers who hold negative or unfavorable attitudes toward RSCs to actually accept such an agreement. Given the effectiveness of incentives in other </w:t>
      </w:r>
      <w:r w:rsidR="0080541E" w:rsidRPr="00B43F0E">
        <w:rPr>
          <w:rFonts w:ascii="Times New Roman" w:hAnsi="Times New Roman" w:cs="Times New Roman"/>
          <w:sz w:val="24"/>
          <w:szCs w:val="24"/>
        </w:rPr>
        <w:t xml:space="preserve">consumer marketing contexts, we suggest that incentives may also motivate consumers to accept automatic </w:t>
      </w:r>
      <w:r w:rsidR="00FF54A1" w:rsidRPr="00B43F0E">
        <w:rPr>
          <w:rFonts w:ascii="Times New Roman" w:hAnsi="Times New Roman" w:cs="Times New Roman"/>
          <w:sz w:val="24"/>
          <w:szCs w:val="24"/>
        </w:rPr>
        <w:t xml:space="preserve">contract </w:t>
      </w:r>
      <w:r w:rsidR="0080541E" w:rsidRPr="00B43F0E">
        <w:rPr>
          <w:rFonts w:ascii="Times New Roman" w:hAnsi="Times New Roman" w:cs="Times New Roman"/>
          <w:sz w:val="24"/>
          <w:szCs w:val="24"/>
        </w:rPr>
        <w:t>renewal, which they would have otherwise rejected.</w:t>
      </w:r>
    </w:p>
    <w:p w14:paraId="01A5124F" w14:textId="77777777" w:rsidR="00F94A27" w:rsidRPr="00B43F0E" w:rsidRDefault="00F94A27" w:rsidP="002E283D">
      <w:pPr>
        <w:spacing w:after="0" w:line="276" w:lineRule="auto"/>
        <w:ind w:firstLine="360"/>
        <w:jc w:val="both"/>
        <w:rPr>
          <w:rFonts w:ascii="Times New Roman" w:hAnsi="Times New Roman" w:cs="Times New Roman"/>
          <w:sz w:val="24"/>
          <w:szCs w:val="24"/>
        </w:rPr>
      </w:pPr>
    </w:p>
    <w:p w14:paraId="34BC11C7" w14:textId="77777777" w:rsidR="0080541E" w:rsidRPr="00B43F0E" w:rsidRDefault="0080541E" w:rsidP="0080541E">
      <w:pPr>
        <w:spacing w:after="0" w:line="276" w:lineRule="auto"/>
        <w:ind w:firstLine="360"/>
        <w:jc w:val="both"/>
        <w:rPr>
          <w:rFonts w:ascii="Times New Roman" w:hAnsi="Times New Roman" w:cs="Times New Roman"/>
          <w:i/>
          <w:sz w:val="24"/>
          <w:szCs w:val="24"/>
        </w:rPr>
      </w:pPr>
      <w:r w:rsidRPr="00B43F0E">
        <w:rPr>
          <w:rFonts w:ascii="Times New Roman" w:hAnsi="Times New Roman" w:cs="Times New Roman"/>
          <w:i/>
          <w:sz w:val="24"/>
          <w:szCs w:val="24"/>
        </w:rPr>
        <w:t xml:space="preserve">H6. </w:t>
      </w:r>
      <w:r w:rsidRPr="00B43F0E">
        <w:rPr>
          <w:rFonts w:ascii="Times New Roman" w:hAnsi="Times New Roman" w:cs="Times New Roman"/>
          <w:sz w:val="24"/>
          <w:szCs w:val="24"/>
        </w:rPr>
        <w:t xml:space="preserve">Incentives is </w:t>
      </w:r>
      <w:r w:rsidR="00B61253" w:rsidRPr="00B43F0E">
        <w:rPr>
          <w:rFonts w:ascii="Times New Roman" w:hAnsi="Times New Roman" w:cs="Times New Roman"/>
          <w:sz w:val="24"/>
          <w:szCs w:val="24"/>
        </w:rPr>
        <w:t xml:space="preserve">positively related to acceptance of automatic contract </w:t>
      </w:r>
      <w:proofErr w:type="gramStart"/>
      <w:r w:rsidR="00B61253" w:rsidRPr="00B43F0E">
        <w:rPr>
          <w:rFonts w:ascii="Times New Roman" w:hAnsi="Times New Roman" w:cs="Times New Roman"/>
          <w:sz w:val="24"/>
          <w:szCs w:val="24"/>
        </w:rPr>
        <w:t>renewal</w:t>
      </w:r>
      <w:proofErr w:type="gramEnd"/>
    </w:p>
    <w:p w14:paraId="2E02D829" w14:textId="77777777" w:rsidR="00F94A27" w:rsidRPr="00B43F0E" w:rsidRDefault="00F94A27" w:rsidP="002E283D">
      <w:pPr>
        <w:spacing w:after="0" w:line="276" w:lineRule="auto"/>
        <w:ind w:firstLine="360"/>
        <w:jc w:val="both"/>
        <w:rPr>
          <w:rFonts w:ascii="Times New Roman" w:hAnsi="Times New Roman" w:cs="Times New Roman"/>
          <w:sz w:val="24"/>
          <w:szCs w:val="24"/>
        </w:rPr>
      </w:pPr>
    </w:p>
    <w:p w14:paraId="3E2B6C35" w14:textId="77777777" w:rsidR="0094550C" w:rsidRPr="00B43F0E" w:rsidRDefault="0094550C" w:rsidP="0094550C">
      <w:pPr>
        <w:spacing w:after="0" w:line="276" w:lineRule="auto"/>
        <w:jc w:val="both"/>
        <w:rPr>
          <w:rFonts w:ascii="Times New Roman" w:hAnsi="Times New Roman" w:cs="Times New Roman"/>
          <w:i/>
          <w:sz w:val="24"/>
          <w:szCs w:val="24"/>
        </w:rPr>
      </w:pPr>
      <w:r w:rsidRPr="00B43F0E">
        <w:rPr>
          <w:rFonts w:ascii="Times New Roman" w:hAnsi="Times New Roman" w:cs="Times New Roman"/>
          <w:i/>
          <w:sz w:val="24"/>
          <w:szCs w:val="24"/>
        </w:rPr>
        <w:t>Product type</w:t>
      </w:r>
    </w:p>
    <w:p w14:paraId="22E2FE24"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One of the research objectives of this study was to generalize the findings of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to diverse product categories, as consumer decision making may vary considerably according to the product type (</w:t>
      </w:r>
      <w:proofErr w:type="spellStart"/>
      <w:r w:rsidRPr="00B43F0E">
        <w:rPr>
          <w:rFonts w:ascii="Times New Roman" w:hAnsi="Times New Roman" w:cs="Times New Roman"/>
          <w:sz w:val="24"/>
          <w:szCs w:val="24"/>
        </w:rPr>
        <w:t>Amirtha</w:t>
      </w:r>
      <w:proofErr w:type="spellEnd"/>
      <w:r w:rsidRPr="00B43F0E">
        <w:rPr>
          <w:rFonts w:ascii="Times New Roman" w:hAnsi="Times New Roman" w:cs="Times New Roman"/>
          <w:sz w:val="24"/>
          <w:szCs w:val="24"/>
        </w:rPr>
        <w:t xml:space="preserve"> and Sivakumar, 2022; Sinha and Verma, 2020). For example, while utilitarian products </w:t>
      </w:r>
      <w:r w:rsidRPr="00B43F0E">
        <w:rPr>
          <w:rFonts w:ascii="Times New Roman" w:hAnsi="Times New Roman" w:cs="Times New Roman"/>
          <w:sz w:val="24"/>
          <w:szCs w:val="24"/>
        </w:rPr>
        <w:lastRenderedPageBreak/>
        <w:t xml:space="preserve">are intended to provide functional benefits, such as achieving specific tasks that are related to work or necessary activities in the individual’s life (‘have to’ activities), the focus of hedonic services is on delivering fun, pleasure or entertainment (‘want to’ activities). While utilitarianism is related to functional, </w:t>
      </w:r>
      <w:proofErr w:type="spellStart"/>
      <w:r w:rsidRPr="00B43F0E">
        <w:rPr>
          <w:rFonts w:ascii="Times New Roman" w:hAnsi="Times New Roman" w:cs="Times New Roman"/>
          <w:sz w:val="24"/>
          <w:szCs w:val="24"/>
        </w:rPr>
        <w:t>nonsensory</w:t>
      </w:r>
      <w:proofErr w:type="spellEnd"/>
      <w:r w:rsidRPr="00B43F0E">
        <w:rPr>
          <w:rFonts w:ascii="Times New Roman" w:hAnsi="Times New Roman" w:cs="Times New Roman"/>
          <w:sz w:val="24"/>
          <w:szCs w:val="24"/>
        </w:rPr>
        <w:t xml:space="preserve"> attributes, hedonism is associated with sensory attributes (</w:t>
      </w:r>
      <w:proofErr w:type="spellStart"/>
      <w:r w:rsidRPr="00B43F0E">
        <w:rPr>
          <w:rFonts w:ascii="Times New Roman" w:hAnsi="Times New Roman" w:cs="Times New Roman"/>
          <w:sz w:val="24"/>
          <w:szCs w:val="24"/>
        </w:rPr>
        <w:t>Baltas</w:t>
      </w:r>
      <w:proofErr w:type="spellEnd"/>
      <w:r w:rsidRPr="00B43F0E">
        <w:rPr>
          <w:rFonts w:ascii="Times New Roman" w:hAnsi="Times New Roman" w:cs="Times New Roman"/>
          <w:sz w:val="24"/>
          <w:szCs w:val="24"/>
        </w:rPr>
        <w:t xml:space="preserve">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2017). With utilitarian products, happiness and satisfaction are usually derived from the service quality and the extent to which the functional benefits have met the individual’s expectations, whereas with hedonic products, consumers may gain pleasure, happiness or satisfaction from the service process (</w:t>
      </w:r>
      <w:proofErr w:type="spellStart"/>
      <w:r w:rsidRPr="00B43F0E">
        <w:rPr>
          <w:rFonts w:ascii="Times New Roman" w:hAnsi="Times New Roman" w:cs="Times New Roman"/>
          <w:sz w:val="24"/>
          <w:szCs w:val="24"/>
        </w:rPr>
        <w:t>Hellén</w:t>
      </w:r>
      <w:proofErr w:type="spellEnd"/>
      <w:r w:rsidRPr="00B43F0E">
        <w:rPr>
          <w:rFonts w:ascii="Times New Roman" w:hAnsi="Times New Roman" w:cs="Times New Roman"/>
          <w:sz w:val="24"/>
          <w:szCs w:val="24"/>
        </w:rPr>
        <w:t xml:space="preserve"> and </w:t>
      </w:r>
      <w:proofErr w:type="spellStart"/>
      <w:r w:rsidRPr="00B43F0E">
        <w:rPr>
          <w:rFonts w:ascii="Times New Roman" w:hAnsi="Times New Roman" w:cs="Times New Roman"/>
          <w:sz w:val="24"/>
          <w:szCs w:val="24"/>
        </w:rPr>
        <w:t>Sääksjärvi</w:t>
      </w:r>
      <w:proofErr w:type="spellEnd"/>
      <w:r w:rsidRPr="00B43F0E">
        <w:rPr>
          <w:rFonts w:ascii="Times New Roman" w:hAnsi="Times New Roman" w:cs="Times New Roman"/>
          <w:sz w:val="24"/>
          <w:szCs w:val="24"/>
        </w:rPr>
        <w:t>, 2011). Thus, individuals generally evaluate utilitarian products rationally based on their perceived value and functional use, while hedonic products are evaluated by psychological or emotional attachment resulting from brand prestige or expected enjoyment.</w:t>
      </w:r>
    </w:p>
    <w:p w14:paraId="793C74CE" w14:textId="77777777" w:rsidR="002827EF" w:rsidRPr="00B43F0E" w:rsidRDefault="002827EF" w:rsidP="002827EF">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 xml:space="preserve">As utilitarianism and hedonism are not usually two ends of a one-dimensional continuum, different product categories may be high or low in both utilitarian and hedonic attributes (Voss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2003). However, Okada (2005) claims that it is possible to classify a service as being generally more utilitarian or more hedonic. To achieve our study’s objective of assessing how consumer decision making may vary for different product categories, we selected one lower-priced utilitarian product (cell phone network) and one higher-priced hedonic product (gym or leisure club, hereafter referred to simply as ‘gym’). We classify cell network services as utilitarian, as they may be used mainly for communication (to make calls or send text messages) even though web browsing and social media apps also offer hedonic benefits (Yen, 2012). Similarly, we classify gyms as hedonic, as they are commonly used mainly for fun, pleasure and recreation (i.e., for enjoyment), although visiting such establishments may also offer utilitarian health benefits (Chung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2023). </w:t>
      </w:r>
    </w:p>
    <w:p w14:paraId="1F59F8DA" w14:textId="77777777" w:rsidR="002827EF" w:rsidRPr="00B43F0E" w:rsidRDefault="002827EF" w:rsidP="002827EF">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To examine differences in consumers’ product selections, cell phone networks and gyms have also been used as contrasting product categories in other services marketing studies, e.g., Shestakova (2008). An important feature that these services share is that at any given time the individual usually has just one sole service provider for that specific service, to the exclusion of all other providers. Therefore, contract considerations may be particularly important for such products because the consumer must end the contractual relationship with one provider before switching to another provider.</w:t>
      </w:r>
      <w:r w:rsidR="0094550C" w:rsidRPr="00B43F0E">
        <w:rPr>
          <w:rFonts w:ascii="Times New Roman" w:hAnsi="Times New Roman" w:cs="Times New Roman"/>
          <w:sz w:val="24"/>
          <w:szCs w:val="24"/>
        </w:rPr>
        <w:t xml:space="preserve"> Therefore:</w:t>
      </w:r>
    </w:p>
    <w:p w14:paraId="59AC79F7" w14:textId="77777777" w:rsidR="0094550C" w:rsidRPr="00B43F0E" w:rsidRDefault="0094550C" w:rsidP="002827EF">
      <w:pPr>
        <w:spacing w:after="0" w:line="276" w:lineRule="auto"/>
        <w:ind w:firstLine="360"/>
        <w:jc w:val="both"/>
        <w:rPr>
          <w:rFonts w:ascii="Times New Roman" w:hAnsi="Times New Roman" w:cs="Times New Roman"/>
          <w:sz w:val="24"/>
          <w:szCs w:val="24"/>
        </w:rPr>
      </w:pPr>
    </w:p>
    <w:p w14:paraId="48CFF077" w14:textId="77777777" w:rsidR="0094550C" w:rsidRPr="00B43F0E" w:rsidRDefault="0094550C" w:rsidP="0094550C">
      <w:pPr>
        <w:spacing w:after="0" w:line="276" w:lineRule="auto"/>
        <w:ind w:left="360"/>
        <w:jc w:val="both"/>
        <w:rPr>
          <w:rFonts w:ascii="Times New Roman" w:hAnsi="Times New Roman" w:cs="Times New Roman"/>
          <w:sz w:val="24"/>
          <w:szCs w:val="24"/>
        </w:rPr>
      </w:pPr>
      <w:r w:rsidRPr="00B43F0E">
        <w:rPr>
          <w:rFonts w:ascii="Times New Roman" w:hAnsi="Times New Roman" w:cs="Times New Roman"/>
          <w:i/>
          <w:sz w:val="24"/>
          <w:szCs w:val="24"/>
        </w:rPr>
        <w:t xml:space="preserve">H7. </w:t>
      </w:r>
      <w:r w:rsidRPr="00B43F0E">
        <w:rPr>
          <w:rFonts w:ascii="Times New Roman" w:hAnsi="Times New Roman" w:cs="Times New Roman"/>
          <w:sz w:val="24"/>
          <w:szCs w:val="24"/>
        </w:rPr>
        <w:t xml:space="preserve">Product type (utilitarian vs. hedonic) moderates the relationships between the service attributes and consumers’ service </w:t>
      </w:r>
      <w:proofErr w:type="gramStart"/>
      <w:r w:rsidRPr="00B43F0E">
        <w:rPr>
          <w:rFonts w:ascii="Times New Roman" w:hAnsi="Times New Roman" w:cs="Times New Roman"/>
          <w:sz w:val="24"/>
          <w:szCs w:val="24"/>
        </w:rPr>
        <w:t>choice</w:t>
      </w:r>
      <w:proofErr w:type="gramEnd"/>
    </w:p>
    <w:p w14:paraId="6C48E91C" w14:textId="77777777" w:rsidR="0094550C" w:rsidRPr="00B43F0E" w:rsidRDefault="0094550C" w:rsidP="0094550C">
      <w:pPr>
        <w:spacing w:after="0" w:line="276" w:lineRule="auto"/>
        <w:ind w:left="360"/>
        <w:jc w:val="both"/>
        <w:rPr>
          <w:rFonts w:ascii="Times New Roman" w:hAnsi="Times New Roman" w:cs="Times New Roman"/>
          <w:sz w:val="24"/>
          <w:szCs w:val="24"/>
        </w:rPr>
      </w:pPr>
    </w:p>
    <w:p w14:paraId="4423B5E2" w14:textId="77777777" w:rsidR="0094550C" w:rsidRPr="00B43F0E" w:rsidRDefault="0094550C" w:rsidP="0094550C">
      <w:pPr>
        <w:spacing w:after="0" w:line="276" w:lineRule="auto"/>
        <w:ind w:left="360"/>
        <w:jc w:val="both"/>
        <w:rPr>
          <w:rFonts w:ascii="Times New Roman" w:hAnsi="Times New Roman" w:cs="Times New Roman"/>
          <w:sz w:val="24"/>
          <w:szCs w:val="24"/>
        </w:rPr>
      </w:pPr>
      <w:r w:rsidRPr="00B43F0E">
        <w:rPr>
          <w:rFonts w:ascii="Times New Roman" w:hAnsi="Times New Roman" w:cs="Times New Roman"/>
          <w:i/>
          <w:sz w:val="24"/>
          <w:szCs w:val="24"/>
        </w:rPr>
        <w:t xml:space="preserve">H8. </w:t>
      </w:r>
      <w:r w:rsidRPr="00B43F0E">
        <w:rPr>
          <w:rFonts w:ascii="Times New Roman" w:hAnsi="Times New Roman" w:cs="Times New Roman"/>
          <w:sz w:val="24"/>
          <w:szCs w:val="24"/>
        </w:rPr>
        <w:t>Product type (utilitarian vs. hedonic) moderates the effectiveness of incenti</w:t>
      </w:r>
      <w:r w:rsidR="00251253" w:rsidRPr="00B43F0E">
        <w:rPr>
          <w:rFonts w:ascii="Times New Roman" w:hAnsi="Times New Roman" w:cs="Times New Roman"/>
          <w:sz w:val="24"/>
          <w:szCs w:val="24"/>
        </w:rPr>
        <w:t xml:space="preserve">ves on consumers’ acceptance of automatic contract </w:t>
      </w:r>
      <w:proofErr w:type="gramStart"/>
      <w:r w:rsidR="00251253" w:rsidRPr="00B43F0E">
        <w:rPr>
          <w:rFonts w:ascii="Times New Roman" w:hAnsi="Times New Roman" w:cs="Times New Roman"/>
          <w:sz w:val="24"/>
          <w:szCs w:val="24"/>
        </w:rPr>
        <w:t>renewal</w:t>
      </w:r>
      <w:proofErr w:type="gramEnd"/>
    </w:p>
    <w:p w14:paraId="2905695B" w14:textId="77777777" w:rsidR="0094550C" w:rsidRPr="00B43F0E" w:rsidRDefault="0094550C" w:rsidP="002827EF">
      <w:pPr>
        <w:spacing w:after="0" w:line="276" w:lineRule="auto"/>
        <w:ind w:firstLine="360"/>
        <w:jc w:val="both"/>
        <w:rPr>
          <w:rFonts w:ascii="Times New Roman" w:hAnsi="Times New Roman" w:cs="Times New Roman"/>
          <w:sz w:val="24"/>
          <w:szCs w:val="24"/>
        </w:rPr>
      </w:pPr>
    </w:p>
    <w:p w14:paraId="4FA7A21F" w14:textId="77777777" w:rsidR="00F94A27" w:rsidRPr="00B43F0E" w:rsidRDefault="00F94A27" w:rsidP="00F94A27">
      <w:pPr>
        <w:spacing w:after="0" w:line="276" w:lineRule="auto"/>
        <w:jc w:val="both"/>
        <w:rPr>
          <w:rFonts w:ascii="Times New Roman" w:hAnsi="Times New Roman" w:cs="Times New Roman"/>
          <w:b/>
          <w:sz w:val="24"/>
          <w:szCs w:val="24"/>
        </w:rPr>
      </w:pPr>
      <w:r w:rsidRPr="00B43F0E">
        <w:rPr>
          <w:rFonts w:ascii="Times New Roman" w:hAnsi="Times New Roman" w:cs="Times New Roman"/>
          <w:b/>
          <w:sz w:val="24"/>
          <w:szCs w:val="24"/>
        </w:rPr>
        <w:t>Research design</w:t>
      </w:r>
    </w:p>
    <w:p w14:paraId="6D0365D6" w14:textId="77777777" w:rsidR="002827EF" w:rsidRPr="00B43F0E" w:rsidRDefault="002827EF" w:rsidP="0080541E">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It is universally accepted among marketers that all meaningful marketing activity must be directed at delivering customer value (Zeithaml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2020). Perceived value has traditionally been conceptualized as the consumer’s optimal trade-off between price and quality. Thus, it is common for research on consumers’ product choices to somehow incorporate price and quality as factors influencing an individual’s decision making. More recently, perceived value has been conceptualized as a multidimensional construct that also includes emotional and social aspects. Thus, perceived value may result from the quality that satisfies utilitarian ‘</w:t>
      </w:r>
      <w:proofErr w:type="gramStart"/>
      <w:r w:rsidRPr="00B43F0E">
        <w:rPr>
          <w:rFonts w:ascii="Times New Roman" w:hAnsi="Times New Roman" w:cs="Times New Roman"/>
          <w:sz w:val="24"/>
          <w:szCs w:val="24"/>
        </w:rPr>
        <w:t>needs’</w:t>
      </w:r>
      <w:proofErr w:type="gramEnd"/>
      <w:r w:rsidRPr="00B43F0E">
        <w:rPr>
          <w:rFonts w:ascii="Times New Roman" w:hAnsi="Times New Roman" w:cs="Times New Roman"/>
          <w:sz w:val="24"/>
          <w:szCs w:val="24"/>
        </w:rPr>
        <w:t xml:space="preserve"> or the brand prestige that satisfies hedonic ‘wants’. </w:t>
      </w:r>
      <w:r w:rsidRPr="00B43F0E">
        <w:rPr>
          <w:rFonts w:ascii="Times New Roman" w:hAnsi="Times New Roman" w:cs="Times New Roman"/>
          <w:sz w:val="24"/>
          <w:szCs w:val="24"/>
        </w:rPr>
        <w:lastRenderedPageBreak/>
        <w:t>Increasingly well-informed service consumers recognize that contractual agreements may deliver both benefits and costs. If an individual holds a negative attitude toward rollover contracts – either because of information obtained or previous experiences, e.g., paying an increasingly uncompetitive price over time or facing unreasonable barriers to end an agreement – a service provider may need to offer additional incentives to persuade the cons</w:t>
      </w:r>
      <w:r w:rsidR="00864273" w:rsidRPr="00B43F0E">
        <w:rPr>
          <w:rFonts w:ascii="Times New Roman" w:hAnsi="Times New Roman" w:cs="Times New Roman"/>
          <w:sz w:val="24"/>
          <w:szCs w:val="24"/>
        </w:rPr>
        <w:t>umer to sign a RSC</w:t>
      </w:r>
      <w:r w:rsidRPr="00B43F0E">
        <w:rPr>
          <w:rFonts w:ascii="Times New Roman" w:hAnsi="Times New Roman" w:cs="Times New Roman"/>
          <w:sz w:val="24"/>
          <w:szCs w:val="24"/>
        </w:rPr>
        <w:t xml:space="preserve">. Thus, we hypothesize that price, </w:t>
      </w:r>
      <w:r w:rsidR="0080541E" w:rsidRPr="00B43F0E">
        <w:rPr>
          <w:rFonts w:ascii="Times New Roman" w:hAnsi="Times New Roman" w:cs="Times New Roman"/>
          <w:sz w:val="24"/>
          <w:szCs w:val="24"/>
        </w:rPr>
        <w:t xml:space="preserve">service quality, </w:t>
      </w:r>
      <w:r w:rsidRPr="00B43F0E">
        <w:rPr>
          <w:rFonts w:ascii="Times New Roman" w:hAnsi="Times New Roman" w:cs="Times New Roman"/>
          <w:sz w:val="24"/>
          <w:szCs w:val="24"/>
        </w:rPr>
        <w:t>brand reputation, incentives and contract type may influence consumer</w:t>
      </w:r>
      <w:r w:rsidR="0080541E" w:rsidRPr="00B43F0E">
        <w:rPr>
          <w:rFonts w:ascii="Times New Roman" w:hAnsi="Times New Roman" w:cs="Times New Roman"/>
          <w:sz w:val="24"/>
          <w:szCs w:val="24"/>
        </w:rPr>
        <w:t>s’</w:t>
      </w:r>
      <w:r w:rsidRPr="00B43F0E">
        <w:rPr>
          <w:rFonts w:ascii="Times New Roman" w:hAnsi="Times New Roman" w:cs="Times New Roman"/>
          <w:sz w:val="24"/>
          <w:szCs w:val="24"/>
        </w:rPr>
        <w:t xml:space="preserve"> choices of both utilitarian and hedonic services, but with different (unknown) levels of influence. </w:t>
      </w:r>
      <w:r w:rsidR="00373C92" w:rsidRPr="00B43F0E">
        <w:rPr>
          <w:rFonts w:ascii="Times New Roman" w:hAnsi="Times New Roman" w:cs="Times New Roman"/>
          <w:sz w:val="24"/>
          <w:szCs w:val="24"/>
        </w:rPr>
        <w:t>Our proposed conceptual model and the associated hypotheses are shown in Figure 1.</w:t>
      </w:r>
    </w:p>
    <w:p w14:paraId="3666B622" w14:textId="77777777" w:rsidR="002827EF" w:rsidRPr="00B43F0E" w:rsidRDefault="002827EF" w:rsidP="00373C92">
      <w:pPr>
        <w:spacing w:after="0" w:line="276" w:lineRule="auto"/>
        <w:jc w:val="both"/>
        <w:rPr>
          <w:rFonts w:ascii="Times New Roman" w:hAnsi="Times New Roman" w:cs="Times New Roman"/>
          <w:sz w:val="24"/>
          <w:szCs w:val="24"/>
        </w:rPr>
      </w:pPr>
    </w:p>
    <w:p w14:paraId="1D6605B4" w14:textId="77777777" w:rsidR="00373C92" w:rsidRPr="00B43F0E" w:rsidRDefault="00373C92" w:rsidP="00373C9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6DF58B93" w14:textId="77777777" w:rsidR="00373C92" w:rsidRPr="00B43F0E" w:rsidRDefault="00373C92" w:rsidP="00373C9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Figure 1 about </w:t>
      </w:r>
      <w:proofErr w:type="gramStart"/>
      <w:r w:rsidRPr="00B43F0E">
        <w:rPr>
          <w:rFonts w:ascii="Times New Roman" w:hAnsi="Times New Roman" w:cs="Times New Roman"/>
          <w:sz w:val="24"/>
          <w:szCs w:val="24"/>
        </w:rPr>
        <w:t>here</w:t>
      </w:r>
      <w:proofErr w:type="gramEnd"/>
    </w:p>
    <w:p w14:paraId="7FF887A6" w14:textId="77777777" w:rsidR="00373C92" w:rsidRPr="00B43F0E" w:rsidRDefault="00373C92" w:rsidP="00373C9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7C78F83E" w14:textId="77777777" w:rsidR="00373C92" w:rsidRPr="00B43F0E" w:rsidRDefault="00373C92" w:rsidP="00373C92">
      <w:pPr>
        <w:spacing w:after="0" w:line="276" w:lineRule="auto"/>
        <w:jc w:val="both"/>
        <w:rPr>
          <w:rFonts w:ascii="Times New Roman" w:hAnsi="Times New Roman" w:cs="Times New Roman"/>
          <w:sz w:val="24"/>
          <w:szCs w:val="24"/>
        </w:rPr>
      </w:pPr>
    </w:p>
    <w:p w14:paraId="47D855FD" w14:textId="77777777" w:rsidR="002827EF" w:rsidRPr="00B43F0E" w:rsidRDefault="002827EF" w:rsidP="002827EF">
      <w:pPr>
        <w:spacing w:after="0" w:line="276" w:lineRule="auto"/>
        <w:jc w:val="both"/>
        <w:rPr>
          <w:rFonts w:ascii="Times New Roman" w:hAnsi="Times New Roman" w:cs="Times New Roman"/>
          <w:b/>
          <w:bCs/>
          <w:sz w:val="24"/>
          <w:szCs w:val="24"/>
        </w:rPr>
      </w:pPr>
      <w:r w:rsidRPr="00B43F0E">
        <w:rPr>
          <w:rFonts w:ascii="Times New Roman" w:hAnsi="Times New Roman" w:cs="Times New Roman"/>
          <w:b/>
          <w:bCs/>
          <w:sz w:val="24"/>
          <w:szCs w:val="24"/>
        </w:rPr>
        <w:t>Method</w:t>
      </w:r>
    </w:p>
    <w:p w14:paraId="5167A14D"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To examine how a range of product attributes influence consumers’ service provider choices</w:t>
      </w:r>
      <w:r w:rsidR="00B2721C" w:rsidRPr="00B43F0E">
        <w:rPr>
          <w:rFonts w:ascii="Times New Roman" w:hAnsi="Times New Roman" w:cs="Times New Roman"/>
          <w:sz w:val="24"/>
          <w:szCs w:val="24"/>
        </w:rPr>
        <w:t xml:space="preserve"> across service categories</w:t>
      </w:r>
      <w:r w:rsidRPr="00B43F0E">
        <w:rPr>
          <w:rFonts w:ascii="Times New Roman" w:hAnsi="Times New Roman" w:cs="Times New Roman"/>
          <w:sz w:val="24"/>
          <w:szCs w:val="24"/>
        </w:rPr>
        <w:t xml:space="preserve">, this research considers both a lower-priced utilitarian and a higher-priced hedonic service. The population of interest was users of relevant services: either a cell phone network (low-priced utilitarian) or a gym/leisure club (high-priced hedonic). The research uses choice-based conjoint analysis to </w:t>
      </w:r>
      <w:r w:rsidR="00B2721C" w:rsidRPr="00B43F0E">
        <w:rPr>
          <w:rFonts w:ascii="Times New Roman" w:hAnsi="Times New Roman" w:cs="Times New Roman"/>
          <w:sz w:val="24"/>
          <w:szCs w:val="24"/>
        </w:rPr>
        <w:t xml:space="preserve">quantify </w:t>
      </w:r>
      <w:r w:rsidRPr="00B43F0E">
        <w:rPr>
          <w:rFonts w:ascii="Times New Roman" w:hAnsi="Times New Roman" w:cs="Times New Roman"/>
          <w:sz w:val="24"/>
          <w:szCs w:val="24"/>
        </w:rPr>
        <w:t xml:space="preserve">the trade-offs consumers make when considering a rollover service contract for a service, which factors can </w:t>
      </w:r>
      <w:r w:rsidR="00B2721C" w:rsidRPr="00B43F0E">
        <w:rPr>
          <w:rFonts w:ascii="Times New Roman" w:hAnsi="Times New Roman" w:cs="Times New Roman"/>
          <w:sz w:val="24"/>
          <w:szCs w:val="24"/>
        </w:rPr>
        <w:t xml:space="preserve">best </w:t>
      </w:r>
      <w:r w:rsidRPr="00B43F0E">
        <w:rPr>
          <w:rFonts w:ascii="Times New Roman" w:hAnsi="Times New Roman" w:cs="Times New Roman"/>
          <w:sz w:val="24"/>
          <w:szCs w:val="24"/>
        </w:rPr>
        <w:t xml:space="preserve">motivate acceptance of a RSC and whether these factors vary with product category (low-priced utilitarian versus high-priced hedonic). </w:t>
      </w:r>
      <w:r w:rsidR="00B2721C" w:rsidRPr="00B43F0E">
        <w:rPr>
          <w:rFonts w:ascii="Times New Roman" w:hAnsi="Times New Roman" w:cs="Times New Roman"/>
          <w:sz w:val="24"/>
          <w:szCs w:val="24"/>
        </w:rPr>
        <w:t>Choice-based conjoint</w:t>
      </w:r>
      <w:r w:rsidRPr="00B43F0E">
        <w:rPr>
          <w:rFonts w:ascii="Times New Roman" w:hAnsi="Times New Roman" w:cs="Times New Roman"/>
          <w:sz w:val="24"/>
          <w:szCs w:val="24"/>
        </w:rPr>
        <w:t xml:space="preserve"> reveals the relative weights individuals attach to each level of diverse attributes by analyzing their evaluations of a carefully developed array of complete multi-attribute product profiles. </w:t>
      </w:r>
      <w:r w:rsidR="001A0BE8" w:rsidRPr="00B43F0E">
        <w:rPr>
          <w:rFonts w:ascii="Times New Roman" w:hAnsi="Times New Roman" w:cs="Times New Roman"/>
          <w:sz w:val="24"/>
          <w:szCs w:val="24"/>
        </w:rPr>
        <w:t>It</w:t>
      </w:r>
      <w:r w:rsidRPr="00B43F0E">
        <w:rPr>
          <w:rFonts w:ascii="Times New Roman" w:hAnsi="Times New Roman" w:cs="Times New Roman"/>
          <w:sz w:val="24"/>
          <w:szCs w:val="24"/>
        </w:rPr>
        <w:t xml:space="preserve"> is the preferred method of academics and practitioners for measuring consumer preferences</w:t>
      </w:r>
      <w:r w:rsidR="00B2721C" w:rsidRPr="00B43F0E">
        <w:rPr>
          <w:rFonts w:ascii="Times New Roman" w:hAnsi="Times New Roman" w:cs="Times New Roman"/>
          <w:sz w:val="24"/>
          <w:szCs w:val="24"/>
        </w:rPr>
        <w:t xml:space="preserve"> due to the realism of the choice task</w:t>
      </w:r>
      <w:r w:rsidR="001A0BE8" w:rsidRPr="00B43F0E">
        <w:rPr>
          <w:rFonts w:ascii="Times New Roman" w:hAnsi="Times New Roman" w:cs="Times New Roman"/>
          <w:sz w:val="24"/>
          <w:szCs w:val="24"/>
        </w:rPr>
        <w:t xml:space="preserve"> </w:t>
      </w:r>
      <w:r w:rsidRPr="00B43F0E">
        <w:rPr>
          <w:rFonts w:ascii="Times New Roman" w:hAnsi="Times New Roman" w:cs="Times New Roman"/>
          <w:sz w:val="24"/>
          <w:szCs w:val="24"/>
        </w:rPr>
        <w:t xml:space="preserve">(Eggers et al., 2018). </w:t>
      </w:r>
    </w:p>
    <w:p w14:paraId="0FA3F160" w14:textId="77777777" w:rsidR="002827EF" w:rsidRPr="00B43F0E" w:rsidRDefault="002827EF" w:rsidP="002827EF">
      <w:pPr>
        <w:spacing w:after="0" w:line="276" w:lineRule="auto"/>
        <w:jc w:val="both"/>
        <w:rPr>
          <w:rFonts w:ascii="Times New Roman" w:hAnsi="Times New Roman" w:cs="Times New Roman"/>
          <w:b/>
          <w:bCs/>
          <w:sz w:val="24"/>
          <w:szCs w:val="24"/>
        </w:rPr>
      </w:pPr>
    </w:p>
    <w:p w14:paraId="1F6FA0A8"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i/>
          <w:iCs/>
          <w:sz w:val="24"/>
          <w:szCs w:val="24"/>
        </w:rPr>
        <w:t>Sampling and data collection</w:t>
      </w:r>
    </w:p>
    <w:p w14:paraId="18730A07"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New data were collected for this study through an online</w:t>
      </w:r>
      <w:r w:rsidR="00363EE2" w:rsidRPr="00B43F0E">
        <w:rPr>
          <w:rFonts w:ascii="Times New Roman" w:hAnsi="Times New Roman" w:cs="Times New Roman"/>
          <w:sz w:val="24"/>
          <w:szCs w:val="24"/>
        </w:rPr>
        <w:t xml:space="preserve"> </w:t>
      </w:r>
      <w:r w:rsidRPr="00B43F0E">
        <w:rPr>
          <w:rFonts w:ascii="Times New Roman" w:hAnsi="Times New Roman" w:cs="Times New Roman"/>
          <w:sz w:val="24"/>
          <w:szCs w:val="24"/>
        </w:rPr>
        <w:t>survey administered by Conjoint.ly, a</w:t>
      </w:r>
      <w:r w:rsidR="00B2721C" w:rsidRPr="00B43F0E">
        <w:rPr>
          <w:rFonts w:ascii="Times New Roman" w:hAnsi="Times New Roman" w:cs="Times New Roman"/>
          <w:sz w:val="24"/>
          <w:szCs w:val="24"/>
        </w:rPr>
        <w:t xml:space="preserve"> specialist </w:t>
      </w:r>
      <w:r w:rsidR="00363EE2" w:rsidRPr="00B43F0E">
        <w:rPr>
          <w:rFonts w:ascii="Times New Roman" w:hAnsi="Times New Roman" w:cs="Times New Roman"/>
          <w:sz w:val="24"/>
          <w:szCs w:val="24"/>
        </w:rPr>
        <w:t xml:space="preserve">in </w:t>
      </w:r>
      <w:r w:rsidR="001A0BE8" w:rsidRPr="00B43F0E">
        <w:rPr>
          <w:rFonts w:ascii="Times New Roman" w:hAnsi="Times New Roman" w:cs="Times New Roman"/>
          <w:sz w:val="24"/>
          <w:szCs w:val="24"/>
        </w:rPr>
        <w:t xml:space="preserve">software as a </w:t>
      </w:r>
      <w:proofErr w:type="gramStart"/>
      <w:r w:rsidR="001A0BE8" w:rsidRPr="00B43F0E">
        <w:rPr>
          <w:rFonts w:ascii="Times New Roman" w:hAnsi="Times New Roman" w:cs="Times New Roman"/>
          <w:sz w:val="24"/>
          <w:szCs w:val="24"/>
        </w:rPr>
        <w:t>service (</w:t>
      </w:r>
      <w:r w:rsidR="00B2721C" w:rsidRPr="00B43F0E">
        <w:rPr>
          <w:rFonts w:ascii="Times New Roman" w:hAnsi="Times New Roman" w:cs="Times New Roman"/>
          <w:sz w:val="24"/>
          <w:szCs w:val="24"/>
        </w:rPr>
        <w:t>S</w:t>
      </w:r>
      <w:r w:rsidR="001A0BE8" w:rsidRPr="00B43F0E">
        <w:rPr>
          <w:rFonts w:ascii="Times New Roman" w:hAnsi="Times New Roman" w:cs="Times New Roman"/>
          <w:sz w:val="24"/>
          <w:szCs w:val="24"/>
        </w:rPr>
        <w:t>aa</w:t>
      </w:r>
      <w:r w:rsidR="00B2721C" w:rsidRPr="00B43F0E">
        <w:rPr>
          <w:rFonts w:ascii="Times New Roman" w:hAnsi="Times New Roman" w:cs="Times New Roman"/>
          <w:sz w:val="24"/>
          <w:szCs w:val="24"/>
        </w:rPr>
        <w:t>S</w:t>
      </w:r>
      <w:r w:rsidR="001A0BE8" w:rsidRPr="00B43F0E">
        <w:rPr>
          <w:rFonts w:ascii="Times New Roman" w:hAnsi="Times New Roman" w:cs="Times New Roman"/>
          <w:sz w:val="24"/>
          <w:szCs w:val="24"/>
        </w:rPr>
        <w:t>)</w:t>
      </w:r>
      <w:r w:rsidR="00B2721C" w:rsidRPr="00B43F0E">
        <w:rPr>
          <w:rFonts w:ascii="Times New Roman" w:hAnsi="Times New Roman" w:cs="Times New Roman"/>
          <w:sz w:val="24"/>
          <w:szCs w:val="24"/>
        </w:rPr>
        <w:t xml:space="preserve"> survey tools</w:t>
      </w:r>
      <w:proofErr w:type="gramEnd"/>
      <w:r w:rsidR="00B2721C" w:rsidRPr="00B43F0E">
        <w:rPr>
          <w:rFonts w:ascii="Times New Roman" w:hAnsi="Times New Roman" w:cs="Times New Roman"/>
          <w:sz w:val="24"/>
          <w:szCs w:val="24"/>
        </w:rPr>
        <w:t xml:space="preserve">, including </w:t>
      </w:r>
      <w:r w:rsidR="00363EE2" w:rsidRPr="00B43F0E">
        <w:rPr>
          <w:rFonts w:ascii="Times New Roman" w:hAnsi="Times New Roman" w:cs="Times New Roman"/>
          <w:sz w:val="24"/>
          <w:szCs w:val="24"/>
        </w:rPr>
        <w:t xml:space="preserve">conjoint analysis. </w:t>
      </w:r>
      <w:r w:rsidRPr="00B43F0E">
        <w:rPr>
          <w:rFonts w:ascii="Times New Roman" w:hAnsi="Times New Roman" w:cs="Times New Roman"/>
          <w:sz w:val="24"/>
          <w:szCs w:val="24"/>
        </w:rPr>
        <w:t xml:space="preserve">The sample consisted of </w:t>
      </w:r>
      <w:proofErr w:type="gramStart"/>
      <w:r w:rsidRPr="00B43F0E">
        <w:rPr>
          <w:rFonts w:ascii="Times New Roman" w:hAnsi="Times New Roman" w:cs="Times New Roman"/>
          <w:sz w:val="24"/>
          <w:szCs w:val="24"/>
        </w:rPr>
        <w:t>adults</w:t>
      </w:r>
      <w:proofErr w:type="gramEnd"/>
      <w:r w:rsidRPr="00B43F0E">
        <w:rPr>
          <w:rFonts w:ascii="Times New Roman" w:hAnsi="Times New Roman" w:cs="Times New Roman"/>
          <w:sz w:val="24"/>
          <w:szCs w:val="24"/>
        </w:rPr>
        <w:t xml:space="preserve"> resident in the United Arab Emirates (UAE), employed, and able to complete an English language survey. Full-time students and younger consumers were considered unsuitable because they are often unable (because of financial constraints), or unwilling, to commit to longer term service agreements (see Lazarevic, 2012). Respondents were recruited using social media (e.g., LinkedIn and Facebook) and the chain referral snowballing technique. The sample sizes were 220 for cell networks and 200 for gyms, sufficient to develop significant results f</w:t>
      </w:r>
      <w:r w:rsidR="00B2721C" w:rsidRPr="00B43F0E">
        <w:rPr>
          <w:rFonts w:ascii="Times New Roman" w:hAnsi="Times New Roman" w:cs="Times New Roman"/>
          <w:sz w:val="24"/>
          <w:szCs w:val="24"/>
        </w:rPr>
        <w:t>or</w:t>
      </w:r>
      <w:r w:rsidRPr="00B43F0E">
        <w:rPr>
          <w:rFonts w:ascii="Times New Roman" w:hAnsi="Times New Roman" w:cs="Times New Roman"/>
          <w:sz w:val="24"/>
          <w:szCs w:val="24"/>
        </w:rPr>
        <w:t xml:space="preserve"> important effects. Along with the conjoint survey questions, respondents were asked to provide demographic details (Table 1). The sample profile is broadly representative of the UAE adult population, excluding the very low income (mainly male) manual laborers (income &lt; AED 3,000)</w:t>
      </w:r>
      <w:r w:rsidR="007D5AC8" w:rsidRPr="00B43F0E">
        <w:rPr>
          <w:rFonts w:ascii="Times New Roman" w:hAnsi="Times New Roman" w:cs="Times New Roman"/>
          <w:sz w:val="24"/>
          <w:szCs w:val="24"/>
        </w:rPr>
        <w:t xml:space="preserve">. Very </w:t>
      </w:r>
      <w:proofErr w:type="gramStart"/>
      <w:r w:rsidR="007D5AC8" w:rsidRPr="00B43F0E">
        <w:rPr>
          <w:rFonts w:ascii="Times New Roman" w:hAnsi="Times New Roman" w:cs="Times New Roman"/>
          <w:sz w:val="24"/>
          <w:szCs w:val="24"/>
        </w:rPr>
        <w:t>low income</w:t>
      </w:r>
      <w:proofErr w:type="gramEnd"/>
      <w:r w:rsidR="007D5AC8" w:rsidRPr="00B43F0E">
        <w:rPr>
          <w:rFonts w:ascii="Times New Roman" w:hAnsi="Times New Roman" w:cs="Times New Roman"/>
          <w:sz w:val="24"/>
          <w:szCs w:val="24"/>
        </w:rPr>
        <w:t xml:space="preserve"> consumers are excluded from the sample as they use pay-as-you-go cell services and do not join gyms.</w:t>
      </w:r>
    </w:p>
    <w:p w14:paraId="10545C7A"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0F6C7510"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1 about </w:t>
      </w:r>
      <w:proofErr w:type="gramStart"/>
      <w:r w:rsidRPr="00B43F0E">
        <w:rPr>
          <w:rFonts w:ascii="Times New Roman" w:hAnsi="Times New Roman" w:cs="Times New Roman"/>
          <w:sz w:val="24"/>
          <w:szCs w:val="24"/>
        </w:rPr>
        <w:t>here</w:t>
      </w:r>
      <w:proofErr w:type="gramEnd"/>
    </w:p>
    <w:p w14:paraId="4ED397E4"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2676DEB2" w14:textId="77777777" w:rsidR="002827EF" w:rsidRPr="00B43F0E" w:rsidRDefault="002827EF" w:rsidP="002827EF">
      <w:pPr>
        <w:spacing w:after="0" w:line="276" w:lineRule="auto"/>
        <w:rPr>
          <w:rFonts w:ascii="Times New Roman" w:hAnsi="Times New Roman" w:cs="Times New Roman"/>
          <w:sz w:val="24"/>
          <w:szCs w:val="24"/>
        </w:rPr>
      </w:pPr>
      <w:r w:rsidRPr="00B43F0E">
        <w:rPr>
          <w:rFonts w:ascii="Times New Roman" w:hAnsi="Times New Roman" w:cs="Times New Roman"/>
          <w:i/>
          <w:iCs/>
          <w:sz w:val="24"/>
          <w:szCs w:val="24"/>
        </w:rPr>
        <w:lastRenderedPageBreak/>
        <w:t>Data analysis</w:t>
      </w:r>
    </w:p>
    <w:p w14:paraId="394A167A" w14:textId="77777777" w:rsidR="00582CD8"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Two services, cell networks (lower-priced utilitarian) and gyms (higher-priced hedonic), were used as the basis for the study. Both services met the requirements of widespread use, the common use of RSCs, and considerable differences in price, which facilitated the efficient gathering of a sample of knowledgeable consumers. The attractiveness of a service in each category was modeled as a function of five attributes: price, quality, </w:t>
      </w:r>
      <w:r w:rsidR="00525702" w:rsidRPr="00B43F0E">
        <w:rPr>
          <w:rFonts w:ascii="Times New Roman" w:hAnsi="Times New Roman" w:cs="Times New Roman"/>
          <w:sz w:val="24"/>
          <w:szCs w:val="24"/>
        </w:rPr>
        <w:t xml:space="preserve">brand reputation, </w:t>
      </w:r>
      <w:r w:rsidRPr="00B43F0E">
        <w:rPr>
          <w:rFonts w:ascii="Times New Roman" w:hAnsi="Times New Roman" w:cs="Times New Roman"/>
          <w:sz w:val="24"/>
          <w:szCs w:val="24"/>
        </w:rPr>
        <w:t>consumer incentives, and</w:t>
      </w:r>
      <w:r w:rsidR="00525702" w:rsidRPr="00B43F0E">
        <w:rPr>
          <w:rFonts w:ascii="Times New Roman" w:hAnsi="Times New Roman" w:cs="Times New Roman"/>
          <w:sz w:val="24"/>
          <w:szCs w:val="24"/>
        </w:rPr>
        <w:t xml:space="preserve"> contract type (fixed for 12 months or RSC)</w:t>
      </w:r>
      <w:r w:rsidRPr="00B43F0E">
        <w:rPr>
          <w:rFonts w:ascii="Times New Roman" w:hAnsi="Times New Roman" w:cs="Times New Roman"/>
          <w:sz w:val="24"/>
          <w:szCs w:val="24"/>
        </w:rPr>
        <w:t xml:space="preserve">. </w:t>
      </w:r>
      <w:r w:rsidR="00F44CBA" w:rsidRPr="00B43F0E">
        <w:rPr>
          <w:rFonts w:ascii="Times New Roman" w:hAnsi="Times New Roman" w:cs="Times New Roman"/>
          <w:sz w:val="24"/>
          <w:szCs w:val="24"/>
        </w:rPr>
        <w:t>Including a no-incentive option, i</w:t>
      </w:r>
      <w:r w:rsidRPr="00B43F0E">
        <w:rPr>
          <w:rFonts w:ascii="Times New Roman" w:hAnsi="Times New Roman" w:cs="Times New Roman"/>
          <w:sz w:val="24"/>
          <w:szCs w:val="24"/>
        </w:rPr>
        <w:t xml:space="preserve">ncentives were </w:t>
      </w:r>
      <w:r w:rsidR="00525702" w:rsidRPr="00B43F0E">
        <w:rPr>
          <w:rFonts w:ascii="Times New Roman" w:hAnsi="Times New Roman" w:cs="Times New Roman"/>
          <w:sz w:val="24"/>
          <w:szCs w:val="24"/>
        </w:rPr>
        <w:t>a five-</w:t>
      </w:r>
      <w:r w:rsidR="00CE196E" w:rsidRPr="00B43F0E">
        <w:rPr>
          <w:rFonts w:ascii="Times New Roman" w:hAnsi="Times New Roman" w:cs="Times New Roman"/>
          <w:sz w:val="24"/>
          <w:szCs w:val="24"/>
        </w:rPr>
        <w:t xml:space="preserve">part variable, </w:t>
      </w:r>
      <w:r w:rsidRPr="00B43F0E">
        <w:rPr>
          <w:rFonts w:ascii="Times New Roman" w:hAnsi="Times New Roman" w:cs="Times New Roman"/>
          <w:sz w:val="24"/>
          <w:szCs w:val="24"/>
        </w:rPr>
        <w:t xml:space="preserve">subdivided into </w:t>
      </w:r>
      <w:r w:rsidR="00437B96" w:rsidRPr="00B43F0E">
        <w:rPr>
          <w:rFonts w:ascii="Times New Roman" w:hAnsi="Times New Roman" w:cs="Times New Roman"/>
          <w:sz w:val="24"/>
          <w:szCs w:val="24"/>
        </w:rPr>
        <w:t xml:space="preserve">two two-part </w:t>
      </w:r>
      <w:proofErr w:type="gramStart"/>
      <w:r w:rsidR="00437B96" w:rsidRPr="00B43F0E">
        <w:rPr>
          <w:rFonts w:ascii="Times New Roman" w:hAnsi="Times New Roman" w:cs="Times New Roman"/>
          <w:sz w:val="24"/>
          <w:szCs w:val="24"/>
        </w:rPr>
        <w:t>variables;</w:t>
      </w:r>
      <w:proofErr w:type="gramEnd"/>
      <w:r w:rsidR="00437B96" w:rsidRPr="00B43F0E">
        <w:rPr>
          <w:rFonts w:ascii="Times New Roman" w:hAnsi="Times New Roman" w:cs="Times New Roman"/>
          <w:sz w:val="24"/>
          <w:szCs w:val="24"/>
        </w:rPr>
        <w:t xml:space="preserve"> a</w:t>
      </w:r>
      <w:r w:rsidR="00B2721C" w:rsidRPr="00B43F0E">
        <w:rPr>
          <w:rFonts w:ascii="Times New Roman" w:hAnsi="Times New Roman" w:cs="Times New Roman"/>
          <w:sz w:val="24"/>
          <w:szCs w:val="24"/>
        </w:rPr>
        <w:t xml:space="preserve"> </w:t>
      </w:r>
      <w:r w:rsidRPr="00B43F0E">
        <w:rPr>
          <w:rFonts w:ascii="Times New Roman" w:hAnsi="Times New Roman" w:cs="Times New Roman"/>
          <w:sz w:val="24"/>
          <w:szCs w:val="24"/>
        </w:rPr>
        <w:t>price discount or increased quantity/free product add-on. All variables</w:t>
      </w:r>
      <w:r w:rsidR="00CE196E" w:rsidRPr="00B43F0E">
        <w:rPr>
          <w:rFonts w:ascii="Times New Roman" w:hAnsi="Times New Roman" w:cs="Times New Roman"/>
          <w:sz w:val="24"/>
          <w:szCs w:val="24"/>
        </w:rPr>
        <w:t xml:space="preserve"> but</w:t>
      </w:r>
      <w:r w:rsidR="00B55FB5" w:rsidRPr="00B43F0E">
        <w:rPr>
          <w:rFonts w:ascii="Times New Roman" w:hAnsi="Times New Roman" w:cs="Times New Roman"/>
          <w:sz w:val="24"/>
          <w:szCs w:val="24"/>
        </w:rPr>
        <w:t xml:space="preserve"> incentive</w:t>
      </w:r>
      <w:r w:rsidR="00CE196E" w:rsidRPr="00B43F0E">
        <w:rPr>
          <w:rFonts w:ascii="Times New Roman" w:hAnsi="Times New Roman" w:cs="Times New Roman"/>
          <w:sz w:val="24"/>
          <w:szCs w:val="24"/>
        </w:rPr>
        <w:t>s</w:t>
      </w:r>
      <w:r w:rsidR="00B55FB5" w:rsidRPr="00B43F0E">
        <w:rPr>
          <w:rFonts w:ascii="Times New Roman" w:hAnsi="Times New Roman" w:cs="Times New Roman"/>
          <w:sz w:val="24"/>
          <w:szCs w:val="24"/>
        </w:rPr>
        <w:t>,</w:t>
      </w:r>
      <w:r w:rsidRPr="00B43F0E">
        <w:rPr>
          <w:rFonts w:ascii="Times New Roman" w:hAnsi="Times New Roman" w:cs="Times New Roman"/>
          <w:sz w:val="24"/>
          <w:szCs w:val="24"/>
        </w:rPr>
        <w:t xml:space="preserve"> were two-part: average and high, or low and high. </w:t>
      </w:r>
      <w:r w:rsidR="000559EE" w:rsidRPr="00B43F0E">
        <w:rPr>
          <w:rFonts w:ascii="Times New Roman" w:hAnsi="Times New Roman" w:cs="Times New Roman"/>
          <w:sz w:val="24"/>
          <w:szCs w:val="24"/>
        </w:rPr>
        <w:t xml:space="preserve">Although it is always preferable to have </w:t>
      </w:r>
      <w:r w:rsidR="00CE196E" w:rsidRPr="00B43F0E">
        <w:rPr>
          <w:rFonts w:ascii="Times New Roman" w:hAnsi="Times New Roman" w:cs="Times New Roman"/>
          <w:sz w:val="24"/>
          <w:szCs w:val="24"/>
        </w:rPr>
        <w:t>a balanced design</w:t>
      </w:r>
      <w:r w:rsidR="00B2721C" w:rsidRPr="00B43F0E">
        <w:rPr>
          <w:rFonts w:ascii="Times New Roman" w:hAnsi="Times New Roman" w:cs="Times New Roman"/>
          <w:sz w:val="24"/>
          <w:szCs w:val="24"/>
        </w:rPr>
        <w:t xml:space="preserve">, </w:t>
      </w:r>
      <w:r w:rsidR="000559EE" w:rsidRPr="00B43F0E">
        <w:rPr>
          <w:rFonts w:ascii="Times New Roman" w:hAnsi="Times New Roman" w:cs="Times New Roman"/>
          <w:sz w:val="24"/>
          <w:szCs w:val="24"/>
        </w:rPr>
        <w:t xml:space="preserve">this was not possible in this study </w:t>
      </w:r>
      <w:r w:rsidR="00B2721C" w:rsidRPr="00B43F0E">
        <w:rPr>
          <w:rFonts w:ascii="Times New Roman" w:hAnsi="Times New Roman" w:cs="Times New Roman"/>
          <w:sz w:val="24"/>
          <w:szCs w:val="24"/>
        </w:rPr>
        <w:t xml:space="preserve">because </w:t>
      </w:r>
      <w:r w:rsidR="00CE196E" w:rsidRPr="00B43F0E">
        <w:rPr>
          <w:rFonts w:ascii="Times New Roman" w:hAnsi="Times New Roman" w:cs="Times New Roman"/>
          <w:sz w:val="24"/>
          <w:szCs w:val="24"/>
        </w:rPr>
        <w:t>a key objective of the research was to study</w:t>
      </w:r>
      <w:r w:rsidR="000559EE" w:rsidRPr="00B43F0E">
        <w:rPr>
          <w:rFonts w:ascii="Times New Roman" w:hAnsi="Times New Roman" w:cs="Times New Roman"/>
          <w:sz w:val="24"/>
          <w:szCs w:val="24"/>
        </w:rPr>
        <w:t xml:space="preserve"> </w:t>
      </w:r>
      <w:r w:rsidR="00B2721C" w:rsidRPr="00B43F0E">
        <w:rPr>
          <w:rFonts w:ascii="Times New Roman" w:hAnsi="Times New Roman" w:cs="Times New Roman"/>
          <w:sz w:val="24"/>
          <w:szCs w:val="24"/>
        </w:rPr>
        <w:t xml:space="preserve">how discounts and quantity incentives worked in different categories and we only wanted to show each subject one incentive </w:t>
      </w:r>
      <w:r w:rsidR="00437B96" w:rsidRPr="00B43F0E">
        <w:rPr>
          <w:rFonts w:ascii="Times New Roman" w:hAnsi="Times New Roman" w:cs="Times New Roman"/>
          <w:sz w:val="24"/>
          <w:szCs w:val="24"/>
        </w:rPr>
        <w:t xml:space="preserve">per profile </w:t>
      </w:r>
      <w:r w:rsidR="00B2721C" w:rsidRPr="00B43F0E">
        <w:rPr>
          <w:rFonts w:ascii="Times New Roman" w:hAnsi="Times New Roman" w:cs="Times New Roman"/>
          <w:sz w:val="24"/>
          <w:szCs w:val="24"/>
        </w:rPr>
        <w:t>which r</w:t>
      </w:r>
      <w:r w:rsidR="008606B3" w:rsidRPr="00B43F0E">
        <w:rPr>
          <w:rFonts w:ascii="Times New Roman" w:hAnsi="Times New Roman" w:cs="Times New Roman"/>
          <w:sz w:val="24"/>
          <w:szCs w:val="24"/>
        </w:rPr>
        <w:t>equired putting all incentives i</w:t>
      </w:r>
      <w:r w:rsidR="00B2721C" w:rsidRPr="00B43F0E">
        <w:rPr>
          <w:rFonts w:ascii="Times New Roman" w:hAnsi="Times New Roman" w:cs="Times New Roman"/>
          <w:sz w:val="24"/>
          <w:szCs w:val="24"/>
        </w:rPr>
        <w:t>n one attribute</w:t>
      </w:r>
      <w:r w:rsidR="000559EE" w:rsidRPr="00B43F0E">
        <w:rPr>
          <w:rFonts w:ascii="Times New Roman" w:hAnsi="Times New Roman" w:cs="Times New Roman"/>
          <w:sz w:val="24"/>
          <w:szCs w:val="24"/>
        </w:rPr>
        <w:t>.</w:t>
      </w:r>
    </w:p>
    <w:p w14:paraId="6A4D088E" w14:textId="77777777" w:rsidR="002827EF" w:rsidRPr="00B43F0E" w:rsidRDefault="00437B96" w:rsidP="00A62D82">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 xml:space="preserve">Due to </w:t>
      </w:r>
      <w:r w:rsidR="00DF141F" w:rsidRPr="00B43F0E">
        <w:rPr>
          <w:rFonts w:ascii="Times New Roman" w:hAnsi="Times New Roman" w:cs="Times New Roman"/>
          <w:sz w:val="24"/>
          <w:szCs w:val="24"/>
        </w:rPr>
        <w:t xml:space="preserve">the </w:t>
      </w:r>
      <w:r w:rsidRPr="00B43F0E">
        <w:rPr>
          <w:rFonts w:ascii="Times New Roman" w:hAnsi="Times New Roman" w:cs="Times New Roman"/>
          <w:sz w:val="24"/>
          <w:szCs w:val="24"/>
        </w:rPr>
        <w:t>differences</w:t>
      </w:r>
      <w:r w:rsidR="00DF141F" w:rsidRPr="00B43F0E">
        <w:rPr>
          <w:rFonts w:ascii="Times New Roman" w:hAnsi="Times New Roman" w:cs="Times New Roman"/>
          <w:sz w:val="24"/>
          <w:szCs w:val="24"/>
        </w:rPr>
        <w:t xml:space="preserve"> in product characteristics</w:t>
      </w:r>
      <w:r w:rsidRPr="00B43F0E">
        <w:rPr>
          <w:rFonts w:ascii="Times New Roman" w:hAnsi="Times New Roman" w:cs="Times New Roman"/>
          <w:sz w:val="24"/>
          <w:szCs w:val="24"/>
        </w:rPr>
        <w:t xml:space="preserve"> between </w:t>
      </w:r>
      <w:r w:rsidR="00DF141F" w:rsidRPr="00B43F0E">
        <w:rPr>
          <w:rFonts w:ascii="Times New Roman" w:hAnsi="Times New Roman" w:cs="Times New Roman"/>
          <w:sz w:val="24"/>
          <w:szCs w:val="24"/>
        </w:rPr>
        <w:t>cell networks and gyms</w:t>
      </w:r>
      <w:r w:rsidR="00A62D82" w:rsidRPr="00B43F0E">
        <w:rPr>
          <w:rFonts w:ascii="Times New Roman" w:hAnsi="Times New Roman" w:cs="Times New Roman"/>
          <w:sz w:val="24"/>
          <w:szCs w:val="24"/>
        </w:rPr>
        <w:t xml:space="preserve">, separate but appropriate measures of price, quality, and incentives were developed for each service (Table 2). For example, quality was assessed by network coverage for the cell networks and by premises size for gyms, as larger gyms likely offer a larger range of facilities and equipment. </w:t>
      </w:r>
      <w:r w:rsidR="000B73E4" w:rsidRPr="00B43F0E">
        <w:rPr>
          <w:rFonts w:ascii="Times New Roman" w:hAnsi="Times New Roman" w:cs="Times New Roman"/>
          <w:sz w:val="24"/>
          <w:szCs w:val="24"/>
        </w:rPr>
        <w:t>For each choice decision, individuals were offered three alternative products, with the five attributes for each service shown in a table format</w:t>
      </w:r>
      <w:r w:rsidR="00A62D82" w:rsidRPr="00B43F0E">
        <w:rPr>
          <w:rFonts w:ascii="Times New Roman" w:hAnsi="Times New Roman" w:cs="Times New Roman"/>
          <w:sz w:val="24"/>
          <w:szCs w:val="24"/>
        </w:rPr>
        <w:t xml:space="preserve"> (See Table 3 for an example)</w:t>
      </w:r>
      <w:r w:rsidR="000B73E4" w:rsidRPr="00B43F0E">
        <w:rPr>
          <w:rFonts w:ascii="Times New Roman" w:hAnsi="Times New Roman" w:cs="Times New Roman"/>
          <w:sz w:val="24"/>
          <w:szCs w:val="24"/>
        </w:rPr>
        <w:t xml:space="preserve">. Where no incentive was offered, the term </w:t>
      </w:r>
      <w:r w:rsidR="00582CD8" w:rsidRPr="00B43F0E">
        <w:rPr>
          <w:rFonts w:ascii="Times New Roman" w:hAnsi="Times New Roman" w:cs="Times New Roman"/>
          <w:sz w:val="24"/>
          <w:szCs w:val="24"/>
        </w:rPr>
        <w:t>“</w:t>
      </w:r>
      <w:r w:rsidR="000B73E4" w:rsidRPr="00B43F0E">
        <w:rPr>
          <w:rFonts w:ascii="Times New Roman" w:hAnsi="Times New Roman" w:cs="Times New Roman"/>
          <w:sz w:val="24"/>
          <w:szCs w:val="24"/>
        </w:rPr>
        <w:t>No incentive</w:t>
      </w:r>
      <w:r w:rsidR="00582CD8" w:rsidRPr="00B43F0E">
        <w:rPr>
          <w:rFonts w:ascii="Times New Roman" w:hAnsi="Times New Roman" w:cs="Times New Roman"/>
          <w:sz w:val="24"/>
          <w:szCs w:val="24"/>
        </w:rPr>
        <w:t>”</w:t>
      </w:r>
      <w:r w:rsidR="000B73E4" w:rsidRPr="00B43F0E">
        <w:rPr>
          <w:rFonts w:ascii="Times New Roman" w:hAnsi="Times New Roman" w:cs="Times New Roman"/>
          <w:sz w:val="24"/>
          <w:szCs w:val="24"/>
        </w:rPr>
        <w:t xml:space="preserve"> was used. </w:t>
      </w:r>
      <w:r w:rsidR="00582CD8" w:rsidRPr="00B43F0E">
        <w:rPr>
          <w:rFonts w:ascii="Times New Roman" w:hAnsi="Times New Roman" w:cs="Times New Roman"/>
          <w:sz w:val="24"/>
          <w:szCs w:val="24"/>
        </w:rPr>
        <w:t>For each choice decision, the survey participant selected their (one) preferred product offering</w:t>
      </w:r>
      <w:r w:rsidR="00B04B81" w:rsidRPr="00B43F0E">
        <w:rPr>
          <w:rFonts w:ascii="Times New Roman" w:hAnsi="Times New Roman" w:cs="Times New Roman"/>
          <w:sz w:val="24"/>
          <w:szCs w:val="24"/>
        </w:rPr>
        <w:t xml:space="preserve"> from the three alternatives</w:t>
      </w:r>
      <w:r w:rsidR="00582CD8" w:rsidRPr="00B43F0E">
        <w:rPr>
          <w:rFonts w:ascii="Times New Roman" w:hAnsi="Times New Roman" w:cs="Times New Roman"/>
          <w:sz w:val="24"/>
          <w:szCs w:val="24"/>
        </w:rPr>
        <w:t xml:space="preserve">. </w:t>
      </w:r>
    </w:p>
    <w:p w14:paraId="284E1F4E"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5813C681"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2 about </w:t>
      </w:r>
      <w:proofErr w:type="gramStart"/>
      <w:r w:rsidRPr="00B43F0E">
        <w:rPr>
          <w:rFonts w:ascii="Times New Roman" w:hAnsi="Times New Roman" w:cs="Times New Roman"/>
          <w:sz w:val="24"/>
          <w:szCs w:val="24"/>
        </w:rPr>
        <w:t>here</w:t>
      </w:r>
      <w:proofErr w:type="gramEnd"/>
    </w:p>
    <w:p w14:paraId="09B33488"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3AF30DF0" w14:textId="77777777" w:rsidR="00A62D82" w:rsidRPr="00B43F0E" w:rsidRDefault="00A62D82" w:rsidP="00A62D8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196A836F" w14:textId="77777777" w:rsidR="00A62D82" w:rsidRPr="00B43F0E" w:rsidRDefault="00A62D82" w:rsidP="00A62D8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3 about </w:t>
      </w:r>
      <w:proofErr w:type="gramStart"/>
      <w:r w:rsidRPr="00B43F0E">
        <w:rPr>
          <w:rFonts w:ascii="Times New Roman" w:hAnsi="Times New Roman" w:cs="Times New Roman"/>
          <w:sz w:val="24"/>
          <w:szCs w:val="24"/>
        </w:rPr>
        <w:t>here</w:t>
      </w:r>
      <w:proofErr w:type="gramEnd"/>
    </w:p>
    <w:p w14:paraId="26410B99" w14:textId="77777777" w:rsidR="00A62D82" w:rsidRPr="00B43F0E" w:rsidRDefault="00A62D82" w:rsidP="00A62D82">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2866B0FE" w14:textId="77777777" w:rsidR="00A62D82" w:rsidRPr="00B43F0E" w:rsidRDefault="00A62D82" w:rsidP="002827EF">
      <w:pPr>
        <w:spacing w:after="0" w:line="276" w:lineRule="auto"/>
        <w:jc w:val="center"/>
        <w:rPr>
          <w:rFonts w:ascii="Times New Roman" w:hAnsi="Times New Roman" w:cs="Times New Roman"/>
          <w:i/>
          <w:iCs/>
          <w:sz w:val="24"/>
          <w:szCs w:val="24"/>
        </w:rPr>
      </w:pPr>
    </w:p>
    <w:p w14:paraId="06A0D3E6" w14:textId="77777777" w:rsidR="002827EF" w:rsidRPr="00B43F0E" w:rsidRDefault="002827EF" w:rsidP="002827EF">
      <w:pPr>
        <w:spacing w:after="0" w:line="276" w:lineRule="auto"/>
        <w:rPr>
          <w:rFonts w:ascii="Times New Roman" w:hAnsi="Times New Roman" w:cs="Times New Roman"/>
          <w:b/>
          <w:bCs/>
          <w:sz w:val="24"/>
          <w:szCs w:val="24"/>
        </w:rPr>
      </w:pPr>
      <w:r w:rsidRPr="00B43F0E">
        <w:rPr>
          <w:rFonts w:ascii="Times New Roman" w:hAnsi="Times New Roman" w:cs="Times New Roman"/>
          <w:b/>
          <w:bCs/>
          <w:sz w:val="24"/>
          <w:szCs w:val="24"/>
        </w:rPr>
        <w:t>Results</w:t>
      </w:r>
    </w:p>
    <w:p w14:paraId="62EDC6F0"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Choice-based conjoint analysis produces two primary results: (1) the </w:t>
      </w:r>
      <w:r w:rsidRPr="00B43F0E">
        <w:rPr>
          <w:rFonts w:ascii="Times New Roman" w:hAnsi="Times New Roman" w:cs="Times New Roman"/>
          <w:iCs/>
          <w:sz w:val="24"/>
          <w:szCs w:val="24"/>
        </w:rPr>
        <w:t>part-worths</w:t>
      </w:r>
      <w:r w:rsidRPr="00B43F0E">
        <w:rPr>
          <w:rFonts w:ascii="Times New Roman" w:hAnsi="Times New Roman" w:cs="Times New Roman"/>
          <w:sz w:val="24"/>
          <w:szCs w:val="24"/>
        </w:rPr>
        <w:t xml:space="preserve"> (or utilities) which measure the impact of each level of each attribute on the individual’s choice, very much like regression coefficients; and (2) attribute </w:t>
      </w:r>
      <w:proofErr w:type="spellStart"/>
      <w:r w:rsidRPr="00B43F0E">
        <w:rPr>
          <w:rFonts w:ascii="Times New Roman" w:hAnsi="Times New Roman" w:cs="Times New Roman"/>
          <w:iCs/>
          <w:sz w:val="24"/>
          <w:szCs w:val="24"/>
        </w:rPr>
        <w:t>importances</w:t>
      </w:r>
      <w:proofErr w:type="spellEnd"/>
      <w:r w:rsidRPr="00B43F0E">
        <w:rPr>
          <w:rFonts w:ascii="Times New Roman" w:hAnsi="Times New Roman" w:cs="Times New Roman"/>
          <w:iCs/>
          <w:sz w:val="24"/>
          <w:szCs w:val="24"/>
        </w:rPr>
        <w:t>,</w:t>
      </w:r>
      <w:r w:rsidRPr="00B43F0E">
        <w:rPr>
          <w:rFonts w:ascii="Times New Roman" w:hAnsi="Times New Roman" w:cs="Times New Roman"/>
          <w:sz w:val="24"/>
          <w:szCs w:val="24"/>
        </w:rPr>
        <w:t xml:space="preserve"> which are the difference between the lowest and highest part-worths for a given attribute. After a review </w:t>
      </w:r>
      <w:r w:rsidR="00BA75F9" w:rsidRPr="00B43F0E">
        <w:rPr>
          <w:rFonts w:ascii="Times New Roman" w:hAnsi="Times New Roman" w:cs="Times New Roman"/>
          <w:sz w:val="24"/>
          <w:szCs w:val="24"/>
        </w:rPr>
        <w:t xml:space="preserve">of the obtained </w:t>
      </w:r>
      <w:proofErr w:type="spellStart"/>
      <w:r w:rsidR="00BA75F9" w:rsidRPr="00B43F0E">
        <w:rPr>
          <w:rFonts w:ascii="Times New Roman" w:hAnsi="Times New Roman" w:cs="Times New Roman"/>
          <w:sz w:val="24"/>
          <w:szCs w:val="24"/>
        </w:rPr>
        <w:t>importances</w:t>
      </w:r>
      <w:proofErr w:type="spellEnd"/>
      <w:r w:rsidR="00BA75F9" w:rsidRPr="00B43F0E">
        <w:rPr>
          <w:rFonts w:ascii="Times New Roman" w:hAnsi="Times New Roman" w:cs="Times New Roman"/>
          <w:sz w:val="24"/>
          <w:szCs w:val="24"/>
        </w:rPr>
        <w:t xml:space="preserve">, </w:t>
      </w:r>
      <w:r w:rsidRPr="00B43F0E">
        <w:rPr>
          <w:rFonts w:ascii="Times New Roman" w:hAnsi="Times New Roman" w:cs="Times New Roman"/>
          <w:sz w:val="24"/>
          <w:szCs w:val="24"/>
        </w:rPr>
        <w:t>utilities</w:t>
      </w:r>
      <w:r w:rsidR="00016793" w:rsidRPr="00B43F0E">
        <w:rPr>
          <w:rFonts w:ascii="Times New Roman" w:hAnsi="Times New Roman" w:cs="Times New Roman"/>
          <w:sz w:val="24"/>
          <w:szCs w:val="24"/>
        </w:rPr>
        <w:t xml:space="preserve"> </w:t>
      </w:r>
      <w:r w:rsidR="00BA75F9" w:rsidRPr="00B43F0E">
        <w:rPr>
          <w:rFonts w:ascii="Times New Roman" w:hAnsi="Times New Roman" w:cs="Times New Roman"/>
          <w:sz w:val="24"/>
          <w:szCs w:val="24"/>
        </w:rPr>
        <w:t>and hypothesis test results</w:t>
      </w:r>
      <w:r w:rsidRPr="00B43F0E">
        <w:rPr>
          <w:rFonts w:ascii="Times New Roman" w:hAnsi="Times New Roman" w:cs="Times New Roman"/>
          <w:sz w:val="24"/>
          <w:szCs w:val="24"/>
        </w:rPr>
        <w:t>, the possible impacts of demographic traits were investigated.</w:t>
      </w:r>
      <w:r w:rsidR="00FF578C" w:rsidRPr="00B43F0E">
        <w:rPr>
          <w:rFonts w:ascii="Times New Roman" w:hAnsi="Times New Roman" w:cs="Times New Roman"/>
          <w:sz w:val="24"/>
          <w:szCs w:val="24"/>
        </w:rPr>
        <w:t xml:space="preserve"> </w:t>
      </w:r>
    </w:p>
    <w:p w14:paraId="56F5E1B8" w14:textId="77777777" w:rsidR="000C6769" w:rsidRPr="00B43F0E" w:rsidRDefault="002827EF" w:rsidP="000C6769">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The comparative importance of the different attributes for the two services is illustrated in Figure </w:t>
      </w:r>
      <w:r w:rsidR="000F01D9" w:rsidRPr="00B43F0E">
        <w:rPr>
          <w:rFonts w:ascii="Times New Roman" w:hAnsi="Times New Roman" w:cs="Times New Roman"/>
          <w:sz w:val="24"/>
          <w:szCs w:val="24"/>
        </w:rPr>
        <w:t>2</w:t>
      </w:r>
      <w:r w:rsidRPr="00B43F0E">
        <w:rPr>
          <w:rFonts w:ascii="Times New Roman" w:hAnsi="Times New Roman" w:cs="Times New Roman"/>
          <w:sz w:val="24"/>
          <w:szCs w:val="24"/>
        </w:rPr>
        <w:t>. This shows that the two major influences on consumers’ choices were price and incentives, which together explain almost three-quarters of the choices for each service. Price was more important for the higher-priced service (40%), compared to 27% for the lower-priced service, while incentives were more important (43%) than price (27%) for the lower-priced product.</w:t>
      </w:r>
      <w:r w:rsidR="00FD2D9A" w:rsidRPr="00B43F0E">
        <w:rPr>
          <w:rFonts w:ascii="Times New Roman" w:hAnsi="Times New Roman" w:cs="Times New Roman"/>
          <w:sz w:val="24"/>
          <w:szCs w:val="24"/>
        </w:rPr>
        <w:t xml:space="preserve"> It should be noted</w:t>
      </w:r>
      <w:r w:rsidR="00437B96" w:rsidRPr="00B43F0E">
        <w:rPr>
          <w:rFonts w:ascii="Times New Roman" w:hAnsi="Times New Roman" w:cs="Times New Roman"/>
          <w:sz w:val="24"/>
          <w:szCs w:val="24"/>
        </w:rPr>
        <w:t>,</w:t>
      </w:r>
      <w:r w:rsidR="00FD2D9A" w:rsidRPr="00B43F0E">
        <w:rPr>
          <w:rFonts w:ascii="Times New Roman" w:hAnsi="Times New Roman" w:cs="Times New Roman"/>
          <w:sz w:val="24"/>
          <w:szCs w:val="24"/>
        </w:rPr>
        <w:t xml:space="preserve"> however that the importance of incentives may </w:t>
      </w:r>
      <w:r w:rsidR="0061000C" w:rsidRPr="00B43F0E">
        <w:rPr>
          <w:rFonts w:ascii="Times New Roman" w:hAnsi="Times New Roman" w:cs="Times New Roman"/>
          <w:sz w:val="24"/>
          <w:szCs w:val="24"/>
        </w:rPr>
        <w:t>be</w:t>
      </w:r>
      <w:r w:rsidR="00FD2D9A" w:rsidRPr="00B43F0E">
        <w:rPr>
          <w:rFonts w:ascii="Times New Roman" w:hAnsi="Times New Roman" w:cs="Times New Roman"/>
          <w:sz w:val="24"/>
          <w:szCs w:val="24"/>
        </w:rPr>
        <w:t xml:space="preserve"> exaggerated</w:t>
      </w:r>
      <w:r w:rsidR="00437B96" w:rsidRPr="00B43F0E">
        <w:rPr>
          <w:rFonts w:ascii="Times New Roman" w:hAnsi="Times New Roman" w:cs="Times New Roman"/>
          <w:sz w:val="24"/>
          <w:szCs w:val="24"/>
        </w:rPr>
        <w:t xml:space="preserve"> by </w:t>
      </w:r>
      <w:r w:rsidR="00016793" w:rsidRPr="00B43F0E">
        <w:rPr>
          <w:rFonts w:ascii="Times New Roman" w:hAnsi="Times New Roman" w:cs="Times New Roman"/>
          <w:sz w:val="24"/>
          <w:szCs w:val="24"/>
        </w:rPr>
        <w:t>up to 6%</w:t>
      </w:r>
      <w:r w:rsidR="00FD2D9A" w:rsidRPr="00B43F0E">
        <w:rPr>
          <w:rFonts w:ascii="Times New Roman" w:hAnsi="Times New Roman" w:cs="Times New Roman"/>
          <w:sz w:val="24"/>
          <w:szCs w:val="24"/>
        </w:rPr>
        <w:t xml:space="preserve"> </w:t>
      </w:r>
      <w:r w:rsidR="00437B96" w:rsidRPr="00B43F0E">
        <w:rPr>
          <w:rFonts w:ascii="Times New Roman" w:hAnsi="Times New Roman" w:cs="Times New Roman"/>
          <w:sz w:val="24"/>
          <w:szCs w:val="24"/>
        </w:rPr>
        <w:t>due to the unbalanced design</w:t>
      </w:r>
      <w:r w:rsidR="0061000C" w:rsidRPr="00B43F0E">
        <w:rPr>
          <w:rFonts w:ascii="Times New Roman" w:hAnsi="Times New Roman" w:cs="Times New Roman"/>
          <w:sz w:val="24"/>
          <w:szCs w:val="24"/>
        </w:rPr>
        <w:t xml:space="preserve"> (</w:t>
      </w:r>
      <w:proofErr w:type="spellStart"/>
      <w:r w:rsidR="00146D80" w:rsidRPr="00B43F0E">
        <w:rPr>
          <w:rFonts w:ascii="Times New Roman" w:hAnsi="Times New Roman" w:cs="Times New Roman"/>
          <w:sz w:val="24"/>
          <w:szCs w:val="24"/>
        </w:rPr>
        <w:t>Wittink</w:t>
      </w:r>
      <w:proofErr w:type="spellEnd"/>
      <w:r w:rsidR="00146D80" w:rsidRPr="00B43F0E">
        <w:rPr>
          <w:rFonts w:ascii="Times New Roman" w:hAnsi="Times New Roman" w:cs="Times New Roman"/>
          <w:sz w:val="24"/>
          <w:szCs w:val="24"/>
        </w:rPr>
        <w:t xml:space="preserve"> </w:t>
      </w:r>
      <w:r w:rsidR="00146D80" w:rsidRPr="00B43F0E">
        <w:rPr>
          <w:rFonts w:ascii="Times New Roman" w:hAnsi="Times New Roman" w:cs="Times New Roman"/>
          <w:i/>
          <w:sz w:val="24"/>
          <w:szCs w:val="24"/>
        </w:rPr>
        <w:t>et al.</w:t>
      </w:r>
      <w:r w:rsidR="00146D80" w:rsidRPr="00B43F0E">
        <w:rPr>
          <w:rFonts w:ascii="Times New Roman" w:hAnsi="Times New Roman" w:cs="Times New Roman"/>
          <w:sz w:val="24"/>
          <w:szCs w:val="24"/>
        </w:rPr>
        <w:t>, 1990).</w:t>
      </w:r>
    </w:p>
    <w:p w14:paraId="31E12557"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256237C0"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Figure 2 about </w:t>
      </w:r>
      <w:proofErr w:type="gramStart"/>
      <w:r w:rsidRPr="00B43F0E">
        <w:rPr>
          <w:rFonts w:ascii="Times New Roman" w:hAnsi="Times New Roman" w:cs="Times New Roman"/>
          <w:sz w:val="24"/>
          <w:szCs w:val="24"/>
        </w:rPr>
        <w:t>here</w:t>
      </w:r>
      <w:proofErr w:type="gramEnd"/>
    </w:p>
    <w:p w14:paraId="44017C9E"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lastRenderedPageBreak/>
        <w:t>-------------------------------</w:t>
      </w:r>
    </w:p>
    <w:p w14:paraId="08169843" w14:textId="77777777" w:rsidR="000C6769" w:rsidRPr="00B43F0E" w:rsidRDefault="000C6769" w:rsidP="000C6769">
      <w:pPr>
        <w:spacing w:after="0" w:line="276" w:lineRule="auto"/>
        <w:jc w:val="both"/>
        <w:rPr>
          <w:rFonts w:ascii="Times New Roman" w:hAnsi="Times New Roman" w:cs="Times New Roman"/>
          <w:sz w:val="24"/>
          <w:szCs w:val="24"/>
        </w:rPr>
      </w:pPr>
    </w:p>
    <w:p w14:paraId="65DBF42A" w14:textId="77777777" w:rsidR="00266530" w:rsidRPr="00B43F0E" w:rsidRDefault="002827EF" w:rsidP="000C6769">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Contract type (fixed term versus RSC), the focus of this research, provided the most striking difference </w:t>
      </w:r>
      <w:r w:rsidR="00437B96" w:rsidRPr="00B43F0E">
        <w:rPr>
          <w:rFonts w:ascii="Times New Roman" w:hAnsi="Times New Roman" w:cs="Times New Roman"/>
          <w:sz w:val="24"/>
          <w:szCs w:val="24"/>
        </w:rPr>
        <w:t xml:space="preserve">in </w:t>
      </w:r>
      <w:proofErr w:type="spellStart"/>
      <w:r w:rsidR="00437B96" w:rsidRPr="00B43F0E">
        <w:rPr>
          <w:rFonts w:ascii="Times New Roman" w:hAnsi="Times New Roman" w:cs="Times New Roman"/>
          <w:sz w:val="24"/>
          <w:szCs w:val="24"/>
        </w:rPr>
        <w:t>importances</w:t>
      </w:r>
      <w:proofErr w:type="spellEnd"/>
      <w:r w:rsidR="00437B96" w:rsidRPr="00B43F0E">
        <w:rPr>
          <w:rFonts w:ascii="Times New Roman" w:hAnsi="Times New Roman" w:cs="Times New Roman"/>
          <w:sz w:val="24"/>
          <w:szCs w:val="24"/>
        </w:rPr>
        <w:t xml:space="preserve"> </w:t>
      </w:r>
      <w:r w:rsidRPr="00B43F0E">
        <w:rPr>
          <w:rFonts w:ascii="Times New Roman" w:hAnsi="Times New Roman" w:cs="Times New Roman"/>
          <w:sz w:val="24"/>
          <w:szCs w:val="24"/>
        </w:rPr>
        <w:t>between the categories. It explained 10% of choice for the higher-priced hedonic product (gyms) but was not significantly different from zero for the lower-priced utilitarian service (cell networks). On the other hand, for the lower-priced utilitarian service, quality was relatively more important, rising from 10% to 18%, while the importance of brand reputation did not change significantly.</w:t>
      </w:r>
    </w:p>
    <w:p w14:paraId="4232E771" w14:textId="77777777" w:rsidR="000C6769" w:rsidRPr="00B43F0E" w:rsidRDefault="00266530" w:rsidP="000C6769">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 xml:space="preserve">The results </w:t>
      </w:r>
      <w:r w:rsidR="000A3A08" w:rsidRPr="00B43F0E">
        <w:rPr>
          <w:rFonts w:ascii="Times New Roman" w:hAnsi="Times New Roman" w:cs="Times New Roman"/>
          <w:sz w:val="24"/>
          <w:szCs w:val="24"/>
        </w:rPr>
        <w:t xml:space="preserve">offer </w:t>
      </w:r>
      <w:r w:rsidRPr="00B43F0E">
        <w:rPr>
          <w:rFonts w:ascii="Times New Roman" w:hAnsi="Times New Roman" w:cs="Times New Roman"/>
          <w:sz w:val="24"/>
          <w:szCs w:val="24"/>
        </w:rPr>
        <w:t xml:space="preserve">support </w:t>
      </w:r>
      <w:r w:rsidR="000A3A08" w:rsidRPr="00B43F0E">
        <w:rPr>
          <w:rFonts w:ascii="Times New Roman" w:hAnsi="Times New Roman" w:cs="Times New Roman"/>
          <w:sz w:val="24"/>
          <w:szCs w:val="24"/>
        </w:rPr>
        <w:t xml:space="preserve">for </w:t>
      </w:r>
      <w:r w:rsidRPr="00B43F0E">
        <w:rPr>
          <w:rFonts w:ascii="Times New Roman" w:hAnsi="Times New Roman" w:cs="Times New Roman"/>
          <w:sz w:val="24"/>
          <w:szCs w:val="24"/>
        </w:rPr>
        <w:t xml:space="preserve">each of our eight hypotheses. </w:t>
      </w:r>
      <w:r w:rsidR="00BD6304" w:rsidRPr="00B43F0E">
        <w:rPr>
          <w:rFonts w:ascii="Times New Roman" w:hAnsi="Times New Roman" w:cs="Times New Roman"/>
          <w:sz w:val="24"/>
          <w:szCs w:val="24"/>
        </w:rPr>
        <w:t xml:space="preserve">The first hypotheses (H1-H4) are </w:t>
      </w:r>
      <w:r w:rsidRPr="00B43F0E">
        <w:rPr>
          <w:rFonts w:ascii="Times New Roman" w:hAnsi="Times New Roman" w:cs="Times New Roman"/>
          <w:sz w:val="24"/>
          <w:szCs w:val="24"/>
        </w:rPr>
        <w:t xml:space="preserve">essentially </w:t>
      </w:r>
      <w:r w:rsidR="00BD6304" w:rsidRPr="00B43F0E">
        <w:rPr>
          <w:rFonts w:ascii="Times New Roman" w:hAnsi="Times New Roman" w:cs="Times New Roman"/>
          <w:sz w:val="24"/>
          <w:szCs w:val="24"/>
        </w:rPr>
        <w:t>manipulation checks</w:t>
      </w:r>
      <w:r w:rsidRPr="00B43F0E">
        <w:rPr>
          <w:rFonts w:ascii="Times New Roman" w:hAnsi="Times New Roman" w:cs="Times New Roman"/>
          <w:sz w:val="24"/>
          <w:szCs w:val="24"/>
        </w:rPr>
        <w:t>,</w:t>
      </w:r>
      <w:r w:rsidR="00BD6304" w:rsidRPr="00B43F0E">
        <w:rPr>
          <w:rFonts w:ascii="Times New Roman" w:hAnsi="Times New Roman" w:cs="Times New Roman"/>
          <w:sz w:val="24"/>
          <w:szCs w:val="24"/>
        </w:rPr>
        <w:t xml:space="preserve"> to assure that respondents react</w:t>
      </w:r>
      <w:r w:rsidRPr="00B43F0E">
        <w:rPr>
          <w:rFonts w:ascii="Times New Roman" w:hAnsi="Times New Roman" w:cs="Times New Roman"/>
          <w:sz w:val="24"/>
          <w:szCs w:val="24"/>
        </w:rPr>
        <w:t>ed</w:t>
      </w:r>
      <w:r w:rsidR="00BD6304" w:rsidRPr="00B43F0E">
        <w:rPr>
          <w:rFonts w:ascii="Times New Roman" w:hAnsi="Times New Roman" w:cs="Times New Roman"/>
          <w:sz w:val="24"/>
          <w:szCs w:val="24"/>
        </w:rPr>
        <w:t xml:space="preserve"> reasonably to the model’s variables</w:t>
      </w:r>
      <w:r w:rsidRPr="00B43F0E">
        <w:rPr>
          <w:rFonts w:ascii="Times New Roman" w:hAnsi="Times New Roman" w:cs="Times New Roman"/>
          <w:sz w:val="24"/>
          <w:szCs w:val="24"/>
        </w:rPr>
        <w:t>, i.e., that they preferred lower prices, higher quality and brand reputation, and appreciated incentives.</w:t>
      </w:r>
      <w:r w:rsidR="00BD6304" w:rsidRPr="00B43F0E">
        <w:rPr>
          <w:rFonts w:ascii="Times New Roman" w:hAnsi="Times New Roman" w:cs="Times New Roman"/>
          <w:sz w:val="24"/>
          <w:szCs w:val="24"/>
        </w:rPr>
        <w:t xml:space="preserve"> </w:t>
      </w:r>
      <w:r w:rsidR="00555D1A" w:rsidRPr="00B43F0E">
        <w:rPr>
          <w:rFonts w:ascii="Times New Roman" w:hAnsi="Times New Roman" w:cs="Times New Roman"/>
          <w:sz w:val="24"/>
          <w:szCs w:val="24"/>
        </w:rPr>
        <w:t xml:space="preserve">The utilities for the different levels </w:t>
      </w:r>
      <w:r w:rsidR="00A435B7" w:rsidRPr="00B43F0E">
        <w:rPr>
          <w:rFonts w:ascii="Times New Roman" w:hAnsi="Times New Roman" w:cs="Times New Roman"/>
          <w:sz w:val="24"/>
          <w:szCs w:val="24"/>
        </w:rPr>
        <w:t xml:space="preserve">of the attributes used in the hypothesis tests </w:t>
      </w:r>
      <w:r w:rsidR="00555D1A" w:rsidRPr="00B43F0E">
        <w:rPr>
          <w:rFonts w:ascii="Times New Roman" w:hAnsi="Times New Roman" w:cs="Times New Roman"/>
          <w:sz w:val="24"/>
          <w:szCs w:val="24"/>
        </w:rPr>
        <w:t>are displayed in Table 4</w:t>
      </w:r>
      <w:r w:rsidR="00A435B7" w:rsidRPr="00B43F0E">
        <w:rPr>
          <w:rFonts w:ascii="Times New Roman" w:hAnsi="Times New Roman" w:cs="Times New Roman"/>
          <w:sz w:val="24"/>
          <w:szCs w:val="24"/>
        </w:rPr>
        <w:t xml:space="preserve">. </w:t>
      </w:r>
      <w:r w:rsidR="00BD6304" w:rsidRPr="00B43F0E">
        <w:rPr>
          <w:rFonts w:ascii="Times New Roman" w:hAnsi="Times New Roman" w:cs="Times New Roman"/>
          <w:sz w:val="24"/>
          <w:szCs w:val="24"/>
        </w:rPr>
        <w:t xml:space="preserve">Consumers </w:t>
      </w:r>
      <w:r w:rsidR="00555D1A" w:rsidRPr="00B43F0E">
        <w:rPr>
          <w:rFonts w:ascii="Times New Roman" w:hAnsi="Times New Roman" w:cs="Times New Roman"/>
          <w:sz w:val="24"/>
          <w:szCs w:val="24"/>
        </w:rPr>
        <w:t xml:space="preserve">generally </w:t>
      </w:r>
      <w:r w:rsidR="00BD6304" w:rsidRPr="00B43F0E">
        <w:rPr>
          <w:rFonts w:ascii="Times New Roman" w:hAnsi="Times New Roman" w:cs="Times New Roman"/>
          <w:sz w:val="24"/>
          <w:szCs w:val="24"/>
        </w:rPr>
        <w:t xml:space="preserve">reacted </w:t>
      </w:r>
      <w:r w:rsidR="00563E9A" w:rsidRPr="00B43F0E">
        <w:rPr>
          <w:rFonts w:ascii="Times New Roman" w:hAnsi="Times New Roman" w:cs="Times New Roman"/>
          <w:sz w:val="24"/>
          <w:szCs w:val="24"/>
        </w:rPr>
        <w:t>consistently with hypotheses 1-</w:t>
      </w:r>
      <w:proofErr w:type="gramStart"/>
      <w:r w:rsidR="00563E9A" w:rsidRPr="00B43F0E">
        <w:rPr>
          <w:rFonts w:ascii="Times New Roman" w:hAnsi="Times New Roman" w:cs="Times New Roman"/>
          <w:sz w:val="24"/>
          <w:szCs w:val="24"/>
        </w:rPr>
        <w:t>4</w:t>
      </w:r>
      <w:r w:rsidR="00555D1A" w:rsidRPr="00B43F0E">
        <w:rPr>
          <w:rFonts w:ascii="Times New Roman" w:hAnsi="Times New Roman" w:cs="Times New Roman"/>
          <w:sz w:val="24"/>
          <w:szCs w:val="24"/>
        </w:rPr>
        <w:t xml:space="preserve"> ,</w:t>
      </w:r>
      <w:proofErr w:type="gramEnd"/>
      <w:r w:rsidR="00BD6304" w:rsidRPr="00B43F0E">
        <w:rPr>
          <w:rFonts w:ascii="Times New Roman" w:hAnsi="Times New Roman" w:cs="Times New Roman"/>
          <w:sz w:val="24"/>
          <w:szCs w:val="24"/>
        </w:rPr>
        <w:t xml:space="preserve"> in both service c</w:t>
      </w:r>
      <w:r w:rsidR="009F5E5C" w:rsidRPr="00B43F0E">
        <w:rPr>
          <w:rFonts w:ascii="Times New Roman" w:hAnsi="Times New Roman" w:cs="Times New Roman"/>
          <w:sz w:val="24"/>
          <w:szCs w:val="24"/>
        </w:rPr>
        <w:t>ontext</w:t>
      </w:r>
      <w:r w:rsidR="00BD6304" w:rsidRPr="00B43F0E">
        <w:rPr>
          <w:rFonts w:ascii="Times New Roman" w:hAnsi="Times New Roman" w:cs="Times New Roman"/>
          <w:sz w:val="24"/>
          <w:szCs w:val="24"/>
        </w:rPr>
        <w:t>s</w:t>
      </w:r>
      <w:r w:rsidR="00555D1A" w:rsidRPr="00B43F0E">
        <w:rPr>
          <w:rFonts w:ascii="Times New Roman" w:hAnsi="Times New Roman" w:cs="Times New Roman"/>
          <w:sz w:val="24"/>
          <w:szCs w:val="24"/>
        </w:rPr>
        <w:t>: negatively to high prices and favora</w:t>
      </w:r>
      <w:r w:rsidR="00563E9A" w:rsidRPr="00B43F0E">
        <w:rPr>
          <w:rFonts w:ascii="Times New Roman" w:hAnsi="Times New Roman" w:cs="Times New Roman"/>
          <w:sz w:val="24"/>
          <w:szCs w:val="24"/>
        </w:rPr>
        <w:t xml:space="preserve">bly to high </w:t>
      </w:r>
      <w:r w:rsidRPr="00B43F0E">
        <w:rPr>
          <w:rFonts w:ascii="Times New Roman" w:hAnsi="Times New Roman" w:cs="Times New Roman"/>
          <w:sz w:val="24"/>
          <w:szCs w:val="24"/>
        </w:rPr>
        <w:t xml:space="preserve">quality, </w:t>
      </w:r>
      <w:r w:rsidR="00563E9A" w:rsidRPr="00B43F0E">
        <w:rPr>
          <w:rFonts w:ascii="Times New Roman" w:hAnsi="Times New Roman" w:cs="Times New Roman"/>
          <w:sz w:val="24"/>
          <w:szCs w:val="24"/>
        </w:rPr>
        <w:t>brand reputation</w:t>
      </w:r>
      <w:r w:rsidRPr="00B43F0E">
        <w:rPr>
          <w:rFonts w:ascii="Times New Roman" w:hAnsi="Times New Roman" w:cs="Times New Roman"/>
          <w:sz w:val="24"/>
          <w:szCs w:val="24"/>
        </w:rPr>
        <w:t xml:space="preserve"> </w:t>
      </w:r>
      <w:r w:rsidR="00563E9A" w:rsidRPr="00B43F0E">
        <w:rPr>
          <w:rFonts w:ascii="Times New Roman" w:hAnsi="Times New Roman" w:cs="Times New Roman"/>
          <w:sz w:val="24"/>
          <w:szCs w:val="24"/>
        </w:rPr>
        <w:t>and incentives</w:t>
      </w:r>
      <w:r w:rsidRPr="00B43F0E">
        <w:rPr>
          <w:rFonts w:ascii="Times New Roman" w:hAnsi="Times New Roman" w:cs="Times New Roman"/>
          <w:sz w:val="24"/>
          <w:szCs w:val="24"/>
        </w:rPr>
        <w:t xml:space="preserve">. </w:t>
      </w:r>
      <w:r w:rsidR="009F5E5C" w:rsidRPr="00B43F0E">
        <w:rPr>
          <w:rFonts w:ascii="Times New Roman" w:hAnsi="Times New Roman" w:cs="Times New Roman"/>
          <w:sz w:val="24"/>
          <w:szCs w:val="24"/>
        </w:rPr>
        <w:t>In</w:t>
      </w:r>
      <w:r w:rsidR="00B82253" w:rsidRPr="00B43F0E">
        <w:rPr>
          <w:rFonts w:ascii="Times New Roman" w:hAnsi="Times New Roman" w:cs="Times New Roman"/>
          <w:sz w:val="24"/>
          <w:szCs w:val="24"/>
        </w:rPr>
        <w:t xml:space="preserve"> short, the manipulation</w:t>
      </w:r>
      <w:r w:rsidR="009F5E5C" w:rsidRPr="00B43F0E">
        <w:rPr>
          <w:rFonts w:ascii="Times New Roman" w:hAnsi="Times New Roman" w:cs="Times New Roman"/>
          <w:sz w:val="24"/>
          <w:szCs w:val="24"/>
        </w:rPr>
        <w:t>s worked.</w:t>
      </w:r>
    </w:p>
    <w:p w14:paraId="35E5C161"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4A386C39"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4 about </w:t>
      </w:r>
      <w:proofErr w:type="gramStart"/>
      <w:r w:rsidRPr="00B43F0E">
        <w:rPr>
          <w:rFonts w:ascii="Times New Roman" w:hAnsi="Times New Roman" w:cs="Times New Roman"/>
          <w:sz w:val="24"/>
          <w:szCs w:val="24"/>
        </w:rPr>
        <w:t>here</w:t>
      </w:r>
      <w:proofErr w:type="gramEnd"/>
    </w:p>
    <w:p w14:paraId="719C9335" w14:textId="77777777" w:rsidR="000C6769" w:rsidRPr="00B43F0E" w:rsidRDefault="000C6769" w:rsidP="000C6769">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1EC8438E" w14:textId="77777777" w:rsidR="000C6769" w:rsidRPr="00B43F0E" w:rsidRDefault="000C6769" w:rsidP="000C6769">
      <w:pPr>
        <w:spacing w:after="0" w:line="276" w:lineRule="auto"/>
        <w:jc w:val="both"/>
        <w:rPr>
          <w:rFonts w:ascii="Times New Roman" w:hAnsi="Times New Roman" w:cs="Times New Roman"/>
          <w:sz w:val="24"/>
          <w:szCs w:val="24"/>
        </w:rPr>
      </w:pPr>
    </w:p>
    <w:p w14:paraId="03D45643" w14:textId="77777777" w:rsidR="003A02B0" w:rsidRPr="00B43F0E" w:rsidRDefault="009F5E5C" w:rsidP="000A3A08">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However, </w:t>
      </w:r>
      <w:r w:rsidR="00555D1A" w:rsidRPr="00B43F0E">
        <w:rPr>
          <w:rFonts w:ascii="Times New Roman" w:hAnsi="Times New Roman" w:cs="Times New Roman"/>
          <w:sz w:val="24"/>
          <w:szCs w:val="24"/>
        </w:rPr>
        <w:t>the lower level of incentives</w:t>
      </w:r>
      <w:r w:rsidRPr="00B43F0E">
        <w:rPr>
          <w:rFonts w:ascii="Times New Roman" w:hAnsi="Times New Roman" w:cs="Times New Roman"/>
          <w:sz w:val="24"/>
          <w:szCs w:val="24"/>
        </w:rPr>
        <w:t xml:space="preserve"> provides an exception</w:t>
      </w:r>
      <w:r w:rsidR="00555D1A" w:rsidRPr="00B43F0E">
        <w:rPr>
          <w:rFonts w:ascii="Times New Roman" w:hAnsi="Times New Roman" w:cs="Times New Roman"/>
          <w:sz w:val="24"/>
          <w:szCs w:val="24"/>
        </w:rPr>
        <w:t xml:space="preserve">. As expected, ‘no incentive’ provoked </w:t>
      </w:r>
      <w:r w:rsidR="00B82253" w:rsidRPr="00B43F0E">
        <w:rPr>
          <w:rFonts w:ascii="Times New Roman" w:hAnsi="Times New Roman" w:cs="Times New Roman"/>
          <w:sz w:val="24"/>
          <w:szCs w:val="24"/>
        </w:rPr>
        <w:t xml:space="preserve">strongly </w:t>
      </w:r>
      <w:r w:rsidR="00555D1A" w:rsidRPr="00B43F0E">
        <w:rPr>
          <w:rFonts w:ascii="Times New Roman" w:hAnsi="Times New Roman" w:cs="Times New Roman"/>
          <w:sz w:val="24"/>
          <w:szCs w:val="24"/>
        </w:rPr>
        <w:t xml:space="preserve">negative reactions (-25.1 for cell networks and -18.9 for gyms). </w:t>
      </w:r>
      <w:r w:rsidRPr="00B43F0E">
        <w:rPr>
          <w:rFonts w:ascii="Times New Roman" w:hAnsi="Times New Roman" w:cs="Times New Roman"/>
          <w:sz w:val="24"/>
          <w:szCs w:val="24"/>
        </w:rPr>
        <w:t>Strangely</w:t>
      </w:r>
      <w:r w:rsidR="00555D1A" w:rsidRPr="00B43F0E">
        <w:rPr>
          <w:rFonts w:ascii="Times New Roman" w:hAnsi="Times New Roman" w:cs="Times New Roman"/>
          <w:sz w:val="24"/>
          <w:szCs w:val="24"/>
        </w:rPr>
        <w:t>, the lower level of incentives (10% price discount, 2GB free data, or one free class per week) was also perceived as negative, despite offering a bonus compared to the ‘no incentive’ base case. It appears that our respondents compared the lower level unfavorably with the higher level, which turned a valuable gift into a negative</w:t>
      </w:r>
      <w:r w:rsidRPr="00B43F0E">
        <w:rPr>
          <w:rFonts w:ascii="Times New Roman" w:hAnsi="Times New Roman" w:cs="Times New Roman"/>
          <w:sz w:val="24"/>
          <w:szCs w:val="24"/>
        </w:rPr>
        <w:t>. This</w:t>
      </w:r>
      <w:r w:rsidR="00555D1A" w:rsidRPr="00B43F0E">
        <w:rPr>
          <w:rFonts w:ascii="Times New Roman" w:hAnsi="Times New Roman" w:cs="Times New Roman"/>
          <w:sz w:val="24"/>
          <w:szCs w:val="24"/>
        </w:rPr>
        <w:t xml:space="preserve"> illustrates the importance of ‘framing’ relative to a subject-determined ‘reference point’ (Kahneman and Tversky, 1979), as it seems that the lower, still valuable, incentives are framed as losses relative to higher benefits.</w:t>
      </w:r>
      <w:r w:rsidR="00563E9A" w:rsidRPr="00B43F0E">
        <w:rPr>
          <w:rFonts w:ascii="Times New Roman" w:hAnsi="Times New Roman" w:cs="Times New Roman"/>
          <w:sz w:val="24"/>
          <w:szCs w:val="24"/>
        </w:rPr>
        <w:t xml:space="preserve"> Therefore</w:t>
      </w:r>
      <w:r w:rsidR="000A3A08" w:rsidRPr="00B43F0E">
        <w:rPr>
          <w:rFonts w:ascii="Times New Roman" w:hAnsi="Times New Roman" w:cs="Times New Roman"/>
          <w:sz w:val="24"/>
          <w:szCs w:val="24"/>
        </w:rPr>
        <w:t>,</w:t>
      </w:r>
      <w:r w:rsidR="00563E9A" w:rsidRPr="00B43F0E">
        <w:rPr>
          <w:rFonts w:ascii="Times New Roman" w:hAnsi="Times New Roman" w:cs="Times New Roman"/>
          <w:sz w:val="24"/>
          <w:szCs w:val="24"/>
        </w:rPr>
        <w:t xml:space="preserve"> </w:t>
      </w:r>
      <w:r w:rsidR="000A3A08" w:rsidRPr="00B43F0E">
        <w:rPr>
          <w:rFonts w:ascii="Times New Roman" w:hAnsi="Times New Roman" w:cs="Times New Roman"/>
          <w:sz w:val="24"/>
          <w:szCs w:val="24"/>
        </w:rPr>
        <w:t xml:space="preserve">our </w:t>
      </w:r>
      <w:r w:rsidR="00B82253" w:rsidRPr="00B43F0E">
        <w:rPr>
          <w:rFonts w:ascii="Times New Roman" w:hAnsi="Times New Roman" w:cs="Times New Roman"/>
          <w:sz w:val="24"/>
          <w:szCs w:val="24"/>
        </w:rPr>
        <w:t>results are consistent with H1-3</w:t>
      </w:r>
      <w:r w:rsidR="000A3A08" w:rsidRPr="00B43F0E">
        <w:rPr>
          <w:rFonts w:ascii="Times New Roman" w:hAnsi="Times New Roman" w:cs="Times New Roman"/>
          <w:sz w:val="24"/>
          <w:szCs w:val="24"/>
        </w:rPr>
        <w:t>, but</w:t>
      </w:r>
      <w:r w:rsidRPr="00B43F0E">
        <w:rPr>
          <w:rFonts w:ascii="Times New Roman" w:hAnsi="Times New Roman" w:cs="Times New Roman"/>
          <w:sz w:val="24"/>
          <w:szCs w:val="24"/>
        </w:rPr>
        <w:t xml:space="preserve"> </w:t>
      </w:r>
      <w:r w:rsidR="000A3A08" w:rsidRPr="00B43F0E">
        <w:rPr>
          <w:rFonts w:ascii="Times New Roman" w:hAnsi="Times New Roman" w:cs="Times New Roman"/>
          <w:sz w:val="24"/>
          <w:szCs w:val="24"/>
        </w:rPr>
        <w:t xml:space="preserve">they only partially support H4. </w:t>
      </w:r>
    </w:p>
    <w:p w14:paraId="03FDFA3F" w14:textId="77777777" w:rsidR="00E3777F" w:rsidRPr="00B43F0E" w:rsidRDefault="007A357D" w:rsidP="00E3777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H5 stated that </w:t>
      </w:r>
      <w:r w:rsidR="003A02B0" w:rsidRPr="00B43F0E">
        <w:rPr>
          <w:rFonts w:ascii="Times New Roman" w:hAnsi="Times New Roman" w:cs="Times New Roman"/>
          <w:sz w:val="24"/>
          <w:szCs w:val="24"/>
        </w:rPr>
        <w:t>c</w:t>
      </w:r>
      <w:r w:rsidRPr="00B43F0E">
        <w:rPr>
          <w:rFonts w:ascii="Times New Roman" w:hAnsi="Times New Roman" w:cs="Times New Roman"/>
          <w:sz w:val="24"/>
          <w:szCs w:val="24"/>
        </w:rPr>
        <w:t xml:space="preserve">ontract type is </w:t>
      </w:r>
      <w:r w:rsidRPr="00B43F0E">
        <w:rPr>
          <w:rFonts w:ascii="Times New Roman" w:hAnsi="Times New Roman" w:cs="Times New Roman"/>
          <w:bCs/>
          <w:sz w:val="24"/>
          <w:szCs w:val="24"/>
        </w:rPr>
        <w:t>related</w:t>
      </w:r>
      <w:r w:rsidRPr="00B43F0E">
        <w:rPr>
          <w:rFonts w:ascii="Times New Roman" w:hAnsi="Times New Roman" w:cs="Times New Roman"/>
          <w:sz w:val="24"/>
          <w:szCs w:val="24"/>
        </w:rPr>
        <w:t xml:space="preserve"> to </w:t>
      </w:r>
      <w:r w:rsidR="003A02B0" w:rsidRPr="00B43F0E">
        <w:rPr>
          <w:rFonts w:ascii="Times New Roman" w:hAnsi="Times New Roman" w:cs="Times New Roman"/>
          <w:sz w:val="24"/>
          <w:szCs w:val="24"/>
        </w:rPr>
        <w:t xml:space="preserve">consumers’ service </w:t>
      </w:r>
      <w:proofErr w:type="gramStart"/>
      <w:r w:rsidR="003A02B0" w:rsidRPr="00B43F0E">
        <w:rPr>
          <w:rFonts w:ascii="Times New Roman" w:hAnsi="Times New Roman" w:cs="Times New Roman"/>
          <w:sz w:val="24"/>
          <w:szCs w:val="24"/>
        </w:rPr>
        <w:t xml:space="preserve">choice, </w:t>
      </w:r>
      <w:r w:rsidR="00B82253" w:rsidRPr="00B43F0E">
        <w:rPr>
          <w:rFonts w:ascii="Times New Roman" w:hAnsi="Times New Roman" w:cs="Times New Roman"/>
          <w:sz w:val="24"/>
          <w:szCs w:val="24"/>
        </w:rPr>
        <w:t xml:space="preserve"> or</w:t>
      </w:r>
      <w:proofErr w:type="gramEnd"/>
      <w:r w:rsidR="00B82253" w:rsidRPr="00B43F0E">
        <w:rPr>
          <w:rFonts w:ascii="Times New Roman" w:hAnsi="Times New Roman" w:cs="Times New Roman"/>
          <w:sz w:val="24"/>
          <w:szCs w:val="24"/>
        </w:rPr>
        <w:t>, said differently,</w:t>
      </w:r>
      <w:r w:rsidRPr="00B43F0E">
        <w:rPr>
          <w:rFonts w:ascii="Times New Roman" w:hAnsi="Times New Roman" w:cs="Times New Roman"/>
          <w:sz w:val="24"/>
          <w:szCs w:val="24"/>
        </w:rPr>
        <w:t xml:space="preserve"> that the offer of </w:t>
      </w:r>
      <w:r w:rsidR="00B82253" w:rsidRPr="00B43F0E">
        <w:rPr>
          <w:rFonts w:ascii="Times New Roman" w:hAnsi="Times New Roman" w:cs="Times New Roman"/>
          <w:sz w:val="24"/>
          <w:szCs w:val="24"/>
        </w:rPr>
        <w:t xml:space="preserve">a </w:t>
      </w:r>
      <w:r w:rsidRPr="00B43F0E">
        <w:rPr>
          <w:rFonts w:ascii="Times New Roman" w:hAnsi="Times New Roman" w:cs="Times New Roman"/>
          <w:sz w:val="24"/>
          <w:szCs w:val="24"/>
        </w:rPr>
        <w:t xml:space="preserve">rollover contract produces a different consumer reaction to the </w:t>
      </w:r>
      <w:r w:rsidR="003A02B0" w:rsidRPr="00B43F0E">
        <w:rPr>
          <w:rFonts w:ascii="Times New Roman" w:hAnsi="Times New Roman" w:cs="Times New Roman"/>
          <w:sz w:val="24"/>
          <w:szCs w:val="24"/>
        </w:rPr>
        <w:t xml:space="preserve">fixed </w:t>
      </w:r>
      <w:r w:rsidRPr="00B43F0E">
        <w:rPr>
          <w:rFonts w:ascii="Times New Roman" w:hAnsi="Times New Roman" w:cs="Times New Roman"/>
          <w:sz w:val="24"/>
          <w:szCs w:val="24"/>
        </w:rPr>
        <w:t>12 month</w:t>
      </w:r>
      <w:r w:rsidR="003A02B0" w:rsidRPr="00B43F0E">
        <w:rPr>
          <w:rFonts w:ascii="Times New Roman" w:hAnsi="Times New Roman" w:cs="Times New Roman"/>
          <w:sz w:val="24"/>
          <w:szCs w:val="24"/>
        </w:rPr>
        <w:t>s</w:t>
      </w:r>
      <w:r w:rsidRPr="00B43F0E">
        <w:rPr>
          <w:rFonts w:ascii="Times New Roman" w:hAnsi="Times New Roman" w:cs="Times New Roman"/>
          <w:sz w:val="24"/>
          <w:szCs w:val="24"/>
        </w:rPr>
        <w:t xml:space="preserve"> contract.</w:t>
      </w:r>
      <w:r w:rsidR="009D08E0" w:rsidRPr="00B43F0E">
        <w:rPr>
          <w:rFonts w:ascii="Times New Roman" w:hAnsi="Times New Roman" w:cs="Times New Roman"/>
          <w:sz w:val="24"/>
          <w:szCs w:val="24"/>
        </w:rPr>
        <w:t xml:space="preserve"> </w:t>
      </w:r>
      <w:r w:rsidR="00B82253" w:rsidRPr="00B43F0E">
        <w:rPr>
          <w:rFonts w:ascii="Times New Roman" w:hAnsi="Times New Roman" w:cs="Times New Roman"/>
          <w:sz w:val="24"/>
          <w:szCs w:val="24"/>
        </w:rPr>
        <w:t>Across both categories</w:t>
      </w:r>
      <w:r w:rsidR="00536CBF" w:rsidRPr="00B43F0E">
        <w:rPr>
          <w:rFonts w:ascii="Times New Roman" w:hAnsi="Times New Roman" w:cs="Times New Roman"/>
          <w:sz w:val="24"/>
          <w:szCs w:val="24"/>
        </w:rPr>
        <w:t xml:space="preserve">, </w:t>
      </w:r>
      <w:r w:rsidR="009F5E5C" w:rsidRPr="00B43F0E">
        <w:rPr>
          <w:rFonts w:ascii="Times New Roman" w:hAnsi="Times New Roman" w:cs="Times New Roman"/>
          <w:sz w:val="24"/>
          <w:szCs w:val="24"/>
        </w:rPr>
        <w:t xml:space="preserve">65.5% of </w:t>
      </w:r>
      <w:r w:rsidR="00536CBF" w:rsidRPr="00B43F0E">
        <w:rPr>
          <w:rFonts w:ascii="Times New Roman" w:hAnsi="Times New Roman" w:cs="Times New Roman"/>
          <w:sz w:val="24"/>
          <w:szCs w:val="24"/>
        </w:rPr>
        <w:t xml:space="preserve">customers preferred </w:t>
      </w:r>
      <w:proofErr w:type="gramStart"/>
      <w:r w:rsidR="001651A3" w:rsidRPr="00B43F0E">
        <w:rPr>
          <w:rFonts w:ascii="Times New Roman" w:hAnsi="Times New Roman" w:cs="Times New Roman"/>
          <w:sz w:val="24"/>
          <w:szCs w:val="24"/>
        </w:rPr>
        <w:t>12 month</w:t>
      </w:r>
      <w:proofErr w:type="gramEnd"/>
      <w:r w:rsidR="001651A3" w:rsidRPr="00B43F0E">
        <w:rPr>
          <w:rFonts w:ascii="Times New Roman" w:hAnsi="Times New Roman" w:cs="Times New Roman"/>
          <w:sz w:val="24"/>
          <w:szCs w:val="24"/>
        </w:rPr>
        <w:t xml:space="preserve"> contracts</w:t>
      </w:r>
      <w:r w:rsidR="003A02B0" w:rsidRPr="00B43F0E">
        <w:rPr>
          <w:rFonts w:ascii="Times New Roman" w:hAnsi="Times New Roman" w:cs="Times New Roman"/>
          <w:sz w:val="24"/>
          <w:szCs w:val="24"/>
        </w:rPr>
        <w:t>,</w:t>
      </w:r>
      <w:r w:rsidR="00B82253" w:rsidRPr="00B43F0E">
        <w:rPr>
          <w:rFonts w:ascii="Times New Roman" w:hAnsi="Times New Roman" w:cs="Times New Roman"/>
          <w:sz w:val="24"/>
          <w:szCs w:val="24"/>
        </w:rPr>
        <w:t xml:space="preserve"> which is </w:t>
      </w:r>
      <w:r w:rsidRPr="00B43F0E">
        <w:rPr>
          <w:rFonts w:ascii="Times New Roman" w:hAnsi="Times New Roman" w:cs="Times New Roman"/>
          <w:sz w:val="24"/>
          <w:szCs w:val="24"/>
        </w:rPr>
        <w:t xml:space="preserve">significantly more than </w:t>
      </w:r>
      <w:r w:rsidR="00B82253" w:rsidRPr="00B43F0E">
        <w:rPr>
          <w:rFonts w:ascii="Times New Roman" w:hAnsi="Times New Roman" w:cs="Times New Roman"/>
          <w:sz w:val="24"/>
          <w:szCs w:val="24"/>
        </w:rPr>
        <w:t xml:space="preserve">those </w:t>
      </w:r>
      <w:r w:rsidR="003A02B0" w:rsidRPr="00B43F0E">
        <w:rPr>
          <w:rFonts w:ascii="Times New Roman" w:hAnsi="Times New Roman" w:cs="Times New Roman"/>
          <w:sz w:val="24"/>
          <w:szCs w:val="24"/>
        </w:rPr>
        <w:t>who</w:t>
      </w:r>
      <w:r w:rsidR="00B82253" w:rsidRPr="00B43F0E">
        <w:rPr>
          <w:rFonts w:ascii="Times New Roman" w:hAnsi="Times New Roman" w:cs="Times New Roman"/>
          <w:sz w:val="24"/>
          <w:szCs w:val="24"/>
        </w:rPr>
        <w:t xml:space="preserve"> preferred </w:t>
      </w:r>
      <w:r w:rsidRPr="00B43F0E">
        <w:rPr>
          <w:rFonts w:ascii="Times New Roman" w:hAnsi="Times New Roman" w:cs="Times New Roman"/>
          <w:sz w:val="24"/>
          <w:szCs w:val="24"/>
        </w:rPr>
        <w:t>RSCs.</w:t>
      </w:r>
      <w:r w:rsidR="001651A3" w:rsidRPr="00B43F0E">
        <w:rPr>
          <w:rFonts w:ascii="Times New Roman" w:hAnsi="Times New Roman" w:cs="Times New Roman"/>
          <w:sz w:val="24"/>
          <w:szCs w:val="24"/>
        </w:rPr>
        <w:t xml:space="preserve"> However,</w:t>
      </w:r>
      <w:r w:rsidR="009F5E5C" w:rsidRPr="00B43F0E">
        <w:rPr>
          <w:rFonts w:ascii="Times New Roman" w:hAnsi="Times New Roman" w:cs="Times New Roman"/>
          <w:sz w:val="24"/>
          <w:szCs w:val="24"/>
        </w:rPr>
        <w:t xml:space="preserve"> </w:t>
      </w:r>
      <w:r w:rsidR="00536CBF" w:rsidRPr="00B43F0E">
        <w:rPr>
          <w:rFonts w:ascii="Times New Roman" w:hAnsi="Times New Roman" w:cs="Times New Roman"/>
          <w:sz w:val="24"/>
          <w:szCs w:val="24"/>
        </w:rPr>
        <w:t xml:space="preserve">this </w:t>
      </w:r>
      <w:r w:rsidR="009F5E5C" w:rsidRPr="00B43F0E">
        <w:rPr>
          <w:rFonts w:ascii="Times New Roman" w:hAnsi="Times New Roman" w:cs="Times New Roman"/>
          <w:sz w:val="24"/>
          <w:szCs w:val="24"/>
        </w:rPr>
        <w:t xml:space="preserve">figure </w:t>
      </w:r>
      <w:r w:rsidR="00536CBF" w:rsidRPr="00B43F0E">
        <w:rPr>
          <w:rFonts w:ascii="Times New Roman" w:hAnsi="Times New Roman" w:cs="Times New Roman"/>
          <w:sz w:val="24"/>
          <w:szCs w:val="24"/>
        </w:rPr>
        <w:t>varied strongly by service</w:t>
      </w:r>
      <w:r w:rsidR="00016793" w:rsidRPr="00B43F0E">
        <w:rPr>
          <w:rFonts w:ascii="Times New Roman" w:hAnsi="Times New Roman" w:cs="Times New Roman"/>
          <w:sz w:val="24"/>
          <w:szCs w:val="24"/>
        </w:rPr>
        <w:t xml:space="preserve"> category</w:t>
      </w:r>
      <w:r w:rsidR="00536CBF" w:rsidRPr="00B43F0E">
        <w:rPr>
          <w:rFonts w:ascii="Times New Roman" w:hAnsi="Times New Roman" w:cs="Times New Roman"/>
          <w:sz w:val="24"/>
          <w:szCs w:val="24"/>
        </w:rPr>
        <w:t xml:space="preserve">. </w:t>
      </w:r>
      <w:r w:rsidR="00B82253" w:rsidRPr="00B43F0E">
        <w:rPr>
          <w:rFonts w:ascii="Times New Roman" w:hAnsi="Times New Roman" w:cs="Times New Roman"/>
          <w:sz w:val="24"/>
          <w:szCs w:val="24"/>
        </w:rPr>
        <w:t>While r</w:t>
      </w:r>
      <w:r w:rsidR="00ED0E14" w:rsidRPr="00B43F0E">
        <w:rPr>
          <w:rFonts w:ascii="Times New Roman" w:hAnsi="Times New Roman" w:cs="Times New Roman"/>
          <w:sz w:val="24"/>
          <w:szCs w:val="24"/>
        </w:rPr>
        <w:t xml:space="preserve">ollover </w:t>
      </w:r>
      <w:r w:rsidR="009F5E5C" w:rsidRPr="00B43F0E">
        <w:rPr>
          <w:rFonts w:ascii="Times New Roman" w:hAnsi="Times New Roman" w:cs="Times New Roman"/>
          <w:sz w:val="24"/>
          <w:szCs w:val="24"/>
        </w:rPr>
        <w:t xml:space="preserve">contracts were </w:t>
      </w:r>
      <w:r w:rsidR="007167D0" w:rsidRPr="00B43F0E">
        <w:rPr>
          <w:rFonts w:ascii="Times New Roman" w:hAnsi="Times New Roman" w:cs="Times New Roman"/>
          <w:sz w:val="24"/>
          <w:szCs w:val="24"/>
        </w:rPr>
        <w:t>rejected</w:t>
      </w:r>
      <w:r w:rsidR="009F5E5C" w:rsidRPr="00B43F0E">
        <w:rPr>
          <w:rFonts w:ascii="Times New Roman" w:hAnsi="Times New Roman" w:cs="Times New Roman"/>
          <w:sz w:val="24"/>
          <w:szCs w:val="24"/>
        </w:rPr>
        <w:t xml:space="preserve"> by </w:t>
      </w:r>
      <w:r w:rsidR="007167D0" w:rsidRPr="00B43F0E">
        <w:rPr>
          <w:rFonts w:ascii="Times New Roman" w:hAnsi="Times New Roman" w:cs="Times New Roman"/>
          <w:sz w:val="24"/>
          <w:szCs w:val="24"/>
        </w:rPr>
        <w:t>80</w:t>
      </w:r>
      <w:r w:rsidR="000C19F2" w:rsidRPr="00B43F0E">
        <w:rPr>
          <w:rFonts w:ascii="Times New Roman" w:hAnsi="Times New Roman" w:cs="Times New Roman"/>
          <w:sz w:val="24"/>
          <w:szCs w:val="24"/>
        </w:rPr>
        <w:t>.</w:t>
      </w:r>
      <w:r w:rsidR="006C229D" w:rsidRPr="00B43F0E">
        <w:rPr>
          <w:rFonts w:ascii="Times New Roman" w:hAnsi="Times New Roman" w:cs="Times New Roman"/>
          <w:sz w:val="24"/>
          <w:szCs w:val="24"/>
        </w:rPr>
        <w:t>5% of respondents w</w:t>
      </w:r>
      <w:r w:rsidR="00ED0E14" w:rsidRPr="00B43F0E">
        <w:rPr>
          <w:rFonts w:ascii="Times New Roman" w:hAnsi="Times New Roman" w:cs="Times New Roman"/>
          <w:sz w:val="24"/>
          <w:szCs w:val="24"/>
        </w:rPr>
        <w:t xml:space="preserve">hen selecting a gym, this figure </w:t>
      </w:r>
      <w:r w:rsidR="007167D0" w:rsidRPr="00B43F0E">
        <w:rPr>
          <w:rFonts w:ascii="Times New Roman" w:hAnsi="Times New Roman" w:cs="Times New Roman"/>
          <w:sz w:val="24"/>
          <w:szCs w:val="24"/>
        </w:rPr>
        <w:t>fell</w:t>
      </w:r>
      <w:r w:rsidR="00ED0E14" w:rsidRPr="00B43F0E">
        <w:rPr>
          <w:rFonts w:ascii="Times New Roman" w:hAnsi="Times New Roman" w:cs="Times New Roman"/>
          <w:sz w:val="24"/>
          <w:szCs w:val="24"/>
        </w:rPr>
        <w:t xml:space="preserve"> to</w:t>
      </w:r>
      <w:r w:rsidR="009F5E5C" w:rsidRPr="00B43F0E">
        <w:rPr>
          <w:rFonts w:ascii="Times New Roman" w:hAnsi="Times New Roman" w:cs="Times New Roman"/>
          <w:sz w:val="24"/>
          <w:szCs w:val="24"/>
        </w:rPr>
        <w:t xml:space="preserve"> </w:t>
      </w:r>
      <w:r w:rsidR="007167D0" w:rsidRPr="00B43F0E">
        <w:rPr>
          <w:rFonts w:ascii="Times New Roman" w:hAnsi="Times New Roman" w:cs="Times New Roman"/>
          <w:sz w:val="24"/>
          <w:szCs w:val="24"/>
        </w:rPr>
        <w:t>50</w:t>
      </w:r>
      <w:r w:rsidR="0061000C" w:rsidRPr="00B43F0E">
        <w:rPr>
          <w:rFonts w:ascii="Times New Roman" w:hAnsi="Times New Roman" w:cs="Times New Roman"/>
          <w:sz w:val="24"/>
          <w:szCs w:val="24"/>
        </w:rPr>
        <w:t>.5% when choosing a cell phone network</w:t>
      </w:r>
      <w:r w:rsidR="00536CBF" w:rsidRPr="00B43F0E">
        <w:rPr>
          <w:rFonts w:ascii="Times New Roman" w:hAnsi="Times New Roman" w:cs="Times New Roman"/>
          <w:sz w:val="24"/>
          <w:szCs w:val="24"/>
        </w:rPr>
        <w:t xml:space="preserve"> </w:t>
      </w:r>
      <w:r w:rsidR="00B55FB5" w:rsidRPr="00B43F0E">
        <w:rPr>
          <w:rFonts w:ascii="Times New Roman" w:hAnsi="Times New Roman" w:cs="Times New Roman"/>
          <w:sz w:val="24"/>
          <w:szCs w:val="24"/>
        </w:rPr>
        <w:t>(Table 5</w:t>
      </w:r>
      <w:r w:rsidR="002827EF" w:rsidRPr="00B43F0E">
        <w:rPr>
          <w:rFonts w:ascii="Times New Roman" w:hAnsi="Times New Roman" w:cs="Times New Roman"/>
          <w:sz w:val="24"/>
          <w:szCs w:val="24"/>
        </w:rPr>
        <w:t xml:space="preserve">). </w:t>
      </w:r>
    </w:p>
    <w:p w14:paraId="4175F550" w14:textId="77777777" w:rsidR="00E3777F" w:rsidRPr="00B43F0E" w:rsidRDefault="00E3777F" w:rsidP="00E3777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6550E144" w14:textId="77777777" w:rsidR="00E3777F" w:rsidRPr="00B43F0E" w:rsidRDefault="00E3777F" w:rsidP="00E3777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5 about </w:t>
      </w:r>
      <w:proofErr w:type="gramStart"/>
      <w:r w:rsidRPr="00B43F0E">
        <w:rPr>
          <w:rFonts w:ascii="Times New Roman" w:hAnsi="Times New Roman" w:cs="Times New Roman"/>
          <w:sz w:val="24"/>
          <w:szCs w:val="24"/>
        </w:rPr>
        <w:t>here</w:t>
      </w:r>
      <w:proofErr w:type="gramEnd"/>
    </w:p>
    <w:p w14:paraId="6ADEDA6C" w14:textId="77777777" w:rsidR="00E3777F" w:rsidRPr="00B43F0E" w:rsidRDefault="00E3777F" w:rsidP="00E3777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026E5095" w14:textId="77777777" w:rsidR="00E3777F" w:rsidRPr="00B43F0E" w:rsidRDefault="00E3777F" w:rsidP="000A3A08">
      <w:pPr>
        <w:spacing w:after="0" w:line="276" w:lineRule="auto"/>
        <w:ind w:firstLine="284"/>
        <w:jc w:val="both"/>
        <w:rPr>
          <w:rFonts w:ascii="Times New Roman" w:hAnsi="Times New Roman" w:cs="Times New Roman"/>
          <w:sz w:val="24"/>
          <w:szCs w:val="24"/>
        </w:rPr>
      </w:pPr>
    </w:p>
    <w:p w14:paraId="5D16149B"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However, although </w:t>
      </w:r>
      <w:r w:rsidR="009F5E5C" w:rsidRPr="00B43F0E">
        <w:rPr>
          <w:rFonts w:ascii="Times New Roman" w:hAnsi="Times New Roman" w:cs="Times New Roman"/>
          <w:sz w:val="24"/>
          <w:szCs w:val="24"/>
        </w:rPr>
        <w:t xml:space="preserve">the majority of </w:t>
      </w:r>
      <w:r w:rsidR="0061000C" w:rsidRPr="00B43F0E">
        <w:rPr>
          <w:rFonts w:ascii="Times New Roman" w:hAnsi="Times New Roman" w:cs="Times New Roman"/>
          <w:sz w:val="24"/>
          <w:szCs w:val="24"/>
        </w:rPr>
        <w:t>respondents</w:t>
      </w:r>
      <w:r w:rsidRPr="00B43F0E">
        <w:rPr>
          <w:rFonts w:ascii="Times New Roman" w:hAnsi="Times New Roman" w:cs="Times New Roman"/>
          <w:sz w:val="24"/>
          <w:szCs w:val="24"/>
        </w:rPr>
        <w:t xml:space="preserve"> preferred to avoid rollover, </w:t>
      </w:r>
      <w:r w:rsidR="0061000C" w:rsidRPr="00B43F0E">
        <w:rPr>
          <w:rFonts w:ascii="Times New Roman" w:hAnsi="Times New Roman" w:cs="Times New Roman"/>
          <w:sz w:val="24"/>
          <w:szCs w:val="24"/>
        </w:rPr>
        <w:t>many</w:t>
      </w:r>
      <w:r w:rsidRPr="00B43F0E">
        <w:rPr>
          <w:rFonts w:ascii="Times New Roman" w:hAnsi="Times New Roman" w:cs="Times New Roman"/>
          <w:sz w:val="24"/>
          <w:szCs w:val="24"/>
        </w:rPr>
        <w:t xml:space="preserve"> change their minds</w:t>
      </w:r>
      <w:r w:rsidR="0061000C" w:rsidRPr="00B43F0E">
        <w:rPr>
          <w:rFonts w:ascii="Times New Roman" w:hAnsi="Times New Roman" w:cs="Times New Roman"/>
          <w:sz w:val="24"/>
          <w:szCs w:val="24"/>
        </w:rPr>
        <w:t xml:space="preserve"> </w:t>
      </w:r>
      <w:r w:rsidR="009D08E0" w:rsidRPr="00B43F0E">
        <w:rPr>
          <w:rFonts w:ascii="Times New Roman" w:hAnsi="Times New Roman" w:cs="Times New Roman"/>
          <w:sz w:val="24"/>
          <w:szCs w:val="24"/>
        </w:rPr>
        <w:t>when offered incentives</w:t>
      </w:r>
      <w:r w:rsidR="00CE43CF" w:rsidRPr="00B43F0E">
        <w:rPr>
          <w:rFonts w:ascii="Times New Roman" w:hAnsi="Times New Roman" w:cs="Times New Roman"/>
          <w:sz w:val="24"/>
          <w:szCs w:val="24"/>
        </w:rPr>
        <w:t>,</w:t>
      </w:r>
      <w:r w:rsidR="009D08E0" w:rsidRPr="00B43F0E">
        <w:rPr>
          <w:rFonts w:ascii="Times New Roman" w:hAnsi="Times New Roman" w:cs="Times New Roman"/>
          <w:sz w:val="24"/>
          <w:szCs w:val="24"/>
        </w:rPr>
        <w:t xml:space="preserve"> </w:t>
      </w:r>
      <w:r w:rsidR="0061000C" w:rsidRPr="00B43F0E">
        <w:rPr>
          <w:rFonts w:ascii="Times New Roman" w:hAnsi="Times New Roman" w:cs="Times New Roman"/>
          <w:sz w:val="24"/>
          <w:szCs w:val="24"/>
        </w:rPr>
        <w:t>as posited by hypothesis 6</w:t>
      </w:r>
      <w:r w:rsidRPr="00B43F0E">
        <w:rPr>
          <w:rFonts w:ascii="Times New Roman" w:hAnsi="Times New Roman" w:cs="Times New Roman"/>
          <w:sz w:val="24"/>
          <w:szCs w:val="24"/>
        </w:rPr>
        <w:t xml:space="preserve">. </w:t>
      </w:r>
      <w:r w:rsidR="009F5E5C" w:rsidRPr="00B43F0E">
        <w:rPr>
          <w:rFonts w:ascii="Times New Roman" w:hAnsi="Times New Roman" w:cs="Times New Roman"/>
          <w:sz w:val="24"/>
          <w:szCs w:val="24"/>
        </w:rPr>
        <w:t xml:space="preserve">With regard to </w:t>
      </w:r>
      <w:r w:rsidR="000C19F2" w:rsidRPr="00B43F0E">
        <w:rPr>
          <w:rFonts w:ascii="Times New Roman" w:hAnsi="Times New Roman" w:cs="Times New Roman"/>
          <w:sz w:val="24"/>
          <w:szCs w:val="24"/>
        </w:rPr>
        <w:t>g</w:t>
      </w:r>
      <w:r w:rsidR="009F5E5C" w:rsidRPr="00B43F0E">
        <w:rPr>
          <w:rFonts w:ascii="Times New Roman" w:hAnsi="Times New Roman" w:cs="Times New Roman"/>
          <w:sz w:val="24"/>
          <w:szCs w:val="24"/>
        </w:rPr>
        <w:t>yms, t</w:t>
      </w:r>
      <w:r w:rsidRPr="00B43F0E">
        <w:rPr>
          <w:rFonts w:ascii="Times New Roman" w:hAnsi="Times New Roman" w:cs="Times New Roman"/>
          <w:sz w:val="24"/>
          <w:szCs w:val="24"/>
        </w:rPr>
        <w:t xml:space="preserve">he least valuable incentive (as judged by the individual) was sufficient to raise the percentage accepting rollover from 19.5% to 66.0%. The most valuable incentive increased rollover acceptance to 86.5%, more than four times the </w:t>
      </w:r>
      <w:r w:rsidRPr="00B43F0E">
        <w:rPr>
          <w:rFonts w:ascii="Times New Roman" w:hAnsi="Times New Roman" w:cs="Times New Roman"/>
          <w:sz w:val="24"/>
          <w:szCs w:val="24"/>
        </w:rPr>
        <w:lastRenderedPageBreak/>
        <w:t>level without incentives. So, while rejection of RSCs was</w:t>
      </w:r>
      <w:r w:rsidR="0061000C" w:rsidRPr="00B43F0E">
        <w:rPr>
          <w:rFonts w:ascii="Times New Roman" w:hAnsi="Times New Roman" w:cs="Times New Roman"/>
          <w:sz w:val="24"/>
          <w:szCs w:val="24"/>
        </w:rPr>
        <w:t xml:space="preserve"> strong</w:t>
      </w:r>
      <w:r w:rsidR="00555D1A" w:rsidRPr="00B43F0E">
        <w:rPr>
          <w:rFonts w:ascii="Times New Roman" w:hAnsi="Times New Roman" w:cs="Times New Roman"/>
          <w:sz w:val="24"/>
          <w:szCs w:val="24"/>
        </w:rPr>
        <w:t xml:space="preserve"> in the </w:t>
      </w:r>
      <w:r w:rsidR="000C19F2" w:rsidRPr="00B43F0E">
        <w:rPr>
          <w:rFonts w:ascii="Times New Roman" w:hAnsi="Times New Roman" w:cs="Times New Roman"/>
          <w:sz w:val="24"/>
          <w:szCs w:val="24"/>
        </w:rPr>
        <w:t>g</w:t>
      </w:r>
      <w:r w:rsidR="00555D1A" w:rsidRPr="00B43F0E">
        <w:rPr>
          <w:rFonts w:ascii="Times New Roman" w:hAnsi="Times New Roman" w:cs="Times New Roman"/>
          <w:sz w:val="24"/>
          <w:szCs w:val="24"/>
        </w:rPr>
        <w:t>ym category</w:t>
      </w:r>
      <w:r w:rsidRPr="00B43F0E">
        <w:rPr>
          <w:rFonts w:ascii="Times New Roman" w:hAnsi="Times New Roman" w:cs="Times New Roman"/>
          <w:sz w:val="24"/>
          <w:szCs w:val="24"/>
        </w:rPr>
        <w:t xml:space="preserve">, it was easily offset. </w:t>
      </w:r>
      <w:r w:rsidR="007167D0" w:rsidRPr="00B43F0E">
        <w:rPr>
          <w:rFonts w:ascii="Times New Roman" w:hAnsi="Times New Roman" w:cs="Times New Roman"/>
          <w:sz w:val="24"/>
          <w:szCs w:val="24"/>
        </w:rPr>
        <w:t>I</w:t>
      </w:r>
      <w:r w:rsidR="00F061D5" w:rsidRPr="00B43F0E">
        <w:rPr>
          <w:rFonts w:ascii="Times New Roman" w:hAnsi="Times New Roman" w:cs="Times New Roman"/>
          <w:sz w:val="24"/>
          <w:szCs w:val="24"/>
        </w:rPr>
        <w:t xml:space="preserve">n the </w:t>
      </w:r>
      <w:r w:rsidRPr="00B43F0E">
        <w:rPr>
          <w:rFonts w:ascii="Times New Roman" w:hAnsi="Times New Roman" w:cs="Times New Roman"/>
          <w:sz w:val="24"/>
          <w:szCs w:val="24"/>
        </w:rPr>
        <w:t>cell network</w:t>
      </w:r>
      <w:r w:rsidR="00F061D5" w:rsidRPr="00B43F0E">
        <w:rPr>
          <w:rFonts w:ascii="Times New Roman" w:hAnsi="Times New Roman" w:cs="Times New Roman"/>
          <w:sz w:val="24"/>
          <w:szCs w:val="24"/>
        </w:rPr>
        <w:t xml:space="preserve"> category</w:t>
      </w:r>
      <w:r w:rsidR="007A357D" w:rsidRPr="00B43F0E">
        <w:rPr>
          <w:rFonts w:ascii="Times New Roman" w:hAnsi="Times New Roman" w:cs="Times New Roman"/>
          <w:sz w:val="24"/>
          <w:szCs w:val="24"/>
        </w:rPr>
        <w:t xml:space="preserve">, </w:t>
      </w:r>
      <w:r w:rsidRPr="00B43F0E">
        <w:rPr>
          <w:rFonts w:ascii="Times New Roman" w:hAnsi="Times New Roman" w:cs="Times New Roman"/>
          <w:sz w:val="24"/>
          <w:szCs w:val="24"/>
        </w:rPr>
        <w:t>the maximum incentive raised acceptance beyond 90%</w:t>
      </w:r>
      <w:r w:rsidR="000C19F2" w:rsidRPr="00B43F0E">
        <w:rPr>
          <w:rFonts w:ascii="Times New Roman" w:hAnsi="Times New Roman" w:cs="Times New Roman"/>
          <w:sz w:val="24"/>
          <w:szCs w:val="24"/>
        </w:rPr>
        <w:t>, from 50.5% with no incentive</w:t>
      </w:r>
      <w:r w:rsidRPr="00B43F0E">
        <w:rPr>
          <w:rFonts w:ascii="Times New Roman" w:hAnsi="Times New Roman" w:cs="Times New Roman"/>
          <w:sz w:val="24"/>
          <w:szCs w:val="24"/>
        </w:rPr>
        <w:t xml:space="preserve">. </w:t>
      </w:r>
    </w:p>
    <w:p w14:paraId="33216C28" w14:textId="77777777" w:rsidR="000C19F2" w:rsidRPr="00B43F0E" w:rsidRDefault="000C19F2" w:rsidP="000C19F2">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H7 propose</w:t>
      </w:r>
      <w:r w:rsidR="00E3777F" w:rsidRPr="00B43F0E">
        <w:rPr>
          <w:rFonts w:ascii="Times New Roman" w:hAnsi="Times New Roman" w:cs="Times New Roman"/>
          <w:sz w:val="24"/>
          <w:szCs w:val="24"/>
        </w:rPr>
        <w:t>s</w:t>
      </w:r>
      <w:r w:rsidRPr="00B43F0E">
        <w:rPr>
          <w:rFonts w:ascii="Times New Roman" w:hAnsi="Times New Roman" w:cs="Times New Roman"/>
          <w:sz w:val="24"/>
          <w:szCs w:val="24"/>
        </w:rPr>
        <w:t xml:space="preserve"> that the product type (utilitarian </w:t>
      </w:r>
      <w:r w:rsidR="00E3777F" w:rsidRPr="00B43F0E">
        <w:rPr>
          <w:rFonts w:ascii="Times New Roman" w:hAnsi="Times New Roman" w:cs="Times New Roman"/>
          <w:sz w:val="24"/>
          <w:szCs w:val="24"/>
        </w:rPr>
        <w:t>versus</w:t>
      </w:r>
      <w:r w:rsidRPr="00B43F0E">
        <w:rPr>
          <w:rFonts w:ascii="Times New Roman" w:hAnsi="Times New Roman" w:cs="Times New Roman"/>
          <w:sz w:val="24"/>
          <w:szCs w:val="24"/>
        </w:rPr>
        <w:t xml:space="preserve"> hedonic) moderates the relationships between the service attributes and </w:t>
      </w:r>
      <w:r w:rsidR="00E3777F" w:rsidRPr="00B43F0E">
        <w:rPr>
          <w:rFonts w:ascii="Times New Roman" w:hAnsi="Times New Roman" w:cs="Times New Roman"/>
          <w:sz w:val="24"/>
          <w:szCs w:val="24"/>
        </w:rPr>
        <w:t>consumers’ service choice</w:t>
      </w:r>
      <w:r w:rsidRPr="00B43F0E">
        <w:rPr>
          <w:rFonts w:ascii="Times New Roman" w:hAnsi="Times New Roman" w:cs="Times New Roman"/>
          <w:sz w:val="24"/>
          <w:szCs w:val="24"/>
        </w:rPr>
        <w:t>. In short, utilities should vary across service categories. Consistent with this hypothesis, we observed that all of the part</w:t>
      </w:r>
      <w:r w:rsidR="00615729" w:rsidRPr="00B43F0E">
        <w:rPr>
          <w:rFonts w:ascii="Times New Roman" w:hAnsi="Times New Roman" w:cs="Times New Roman"/>
          <w:sz w:val="24"/>
          <w:szCs w:val="24"/>
        </w:rPr>
        <w:t>-</w:t>
      </w:r>
      <w:r w:rsidRPr="00B43F0E">
        <w:rPr>
          <w:rFonts w:ascii="Times New Roman" w:hAnsi="Times New Roman" w:cs="Times New Roman"/>
          <w:sz w:val="24"/>
          <w:szCs w:val="24"/>
        </w:rPr>
        <w:t xml:space="preserve">worths were significantly different between the two categories. Indeed, as may be seen in Table </w:t>
      </w:r>
      <w:r w:rsidR="00E3777F" w:rsidRPr="00B43F0E">
        <w:rPr>
          <w:rFonts w:ascii="Times New Roman" w:hAnsi="Times New Roman" w:cs="Times New Roman"/>
          <w:sz w:val="24"/>
          <w:szCs w:val="24"/>
        </w:rPr>
        <w:t>4</w:t>
      </w:r>
      <w:r w:rsidRPr="00B43F0E">
        <w:rPr>
          <w:rFonts w:ascii="Times New Roman" w:hAnsi="Times New Roman" w:cs="Times New Roman"/>
          <w:sz w:val="24"/>
          <w:szCs w:val="24"/>
        </w:rPr>
        <w:t>, some have different signs.</w:t>
      </w:r>
    </w:p>
    <w:p w14:paraId="243F0FF4" w14:textId="77777777" w:rsidR="00ED0E14" w:rsidRPr="00B43F0E" w:rsidRDefault="00E3777F" w:rsidP="00013C52">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H8</w:t>
      </w:r>
      <w:r w:rsidR="007A357D" w:rsidRPr="00B43F0E">
        <w:rPr>
          <w:rFonts w:ascii="Times New Roman" w:hAnsi="Times New Roman" w:cs="Times New Roman"/>
          <w:sz w:val="24"/>
          <w:szCs w:val="24"/>
        </w:rPr>
        <w:t xml:space="preserve"> </w:t>
      </w:r>
      <w:r w:rsidR="00563E9A" w:rsidRPr="00B43F0E">
        <w:rPr>
          <w:rFonts w:ascii="Times New Roman" w:hAnsi="Times New Roman" w:cs="Times New Roman"/>
          <w:sz w:val="24"/>
          <w:szCs w:val="24"/>
        </w:rPr>
        <w:t xml:space="preserve">is central to this </w:t>
      </w:r>
      <w:r w:rsidR="00615729" w:rsidRPr="00B43F0E">
        <w:rPr>
          <w:rFonts w:ascii="Times New Roman" w:hAnsi="Times New Roman" w:cs="Times New Roman"/>
          <w:sz w:val="24"/>
          <w:szCs w:val="24"/>
        </w:rPr>
        <w:t>research</w:t>
      </w:r>
      <w:r w:rsidR="00563E9A" w:rsidRPr="00B43F0E">
        <w:rPr>
          <w:rFonts w:ascii="Times New Roman" w:hAnsi="Times New Roman" w:cs="Times New Roman"/>
          <w:sz w:val="24"/>
          <w:szCs w:val="24"/>
        </w:rPr>
        <w:t xml:space="preserve">: </w:t>
      </w:r>
      <w:r w:rsidR="007167D0" w:rsidRPr="00B43F0E">
        <w:rPr>
          <w:rFonts w:ascii="Times New Roman" w:hAnsi="Times New Roman" w:cs="Times New Roman"/>
          <w:sz w:val="24"/>
          <w:szCs w:val="24"/>
        </w:rPr>
        <w:t>it</w:t>
      </w:r>
      <w:r w:rsidR="00563E9A" w:rsidRPr="00B43F0E">
        <w:rPr>
          <w:rFonts w:ascii="Times New Roman" w:hAnsi="Times New Roman" w:cs="Times New Roman"/>
          <w:sz w:val="24"/>
          <w:szCs w:val="24"/>
        </w:rPr>
        <w:t xml:space="preserve"> proposes tha</w:t>
      </w:r>
      <w:r w:rsidR="007167D0" w:rsidRPr="00B43F0E">
        <w:rPr>
          <w:rFonts w:ascii="Times New Roman" w:hAnsi="Times New Roman" w:cs="Times New Roman"/>
          <w:sz w:val="24"/>
          <w:szCs w:val="24"/>
        </w:rPr>
        <w:t>t</w:t>
      </w:r>
      <w:r w:rsidR="00F061D5" w:rsidRPr="00B43F0E">
        <w:rPr>
          <w:rFonts w:ascii="Times New Roman" w:hAnsi="Times New Roman" w:cs="Times New Roman"/>
          <w:sz w:val="24"/>
          <w:szCs w:val="24"/>
        </w:rPr>
        <w:t xml:space="preserve"> </w:t>
      </w:r>
      <w:r w:rsidR="00013C52" w:rsidRPr="00B43F0E">
        <w:rPr>
          <w:rFonts w:ascii="Times New Roman" w:hAnsi="Times New Roman" w:cs="Times New Roman"/>
          <w:sz w:val="24"/>
          <w:szCs w:val="24"/>
        </w:rPr>
        <w:t xml:space="preserve">subscribers of cell-phone packages (a low-priced utilitarian service) will prefer extra quantity as an incentive, while </w:t>
      </w:r>
      <w:r w:rsidR="00F061D5" w:rsidRPr="00B43F0E">
        <w:rPr>
          <w:rFonts w:ascii="Times New Roman" w:hAnsi="Times New Roman" w:cs="Times New Roman"/>
          <w:sz w:val="24"/>
          <w:szCs w:val="24"/>
        </w:rPr>
        <w:t>customers</w:t>
      </w:r>
      <w:r w:rsidR="00563E9A" w:rsidRPr="00B43F0E">
        <w:rPr>
          <w:rFonts w:ascii="Times New Roman" w:hAnsi="Times New Roman" w:cs="Times New Roman"/>
          <w:sz w:val="24"/>
          <w:szCs w:val="24"/>
        </w:rPr>
        <w:t xml:space="preserve"> </w:t>
      </w:r>
      <w:r w:rsidR="007167D0" w:rsidRPr="00B43F0E">
        <w:rPr>
          <w:rFonts w:ascii="Times New Roman" w:hAnsi="Times New Roman" w:cs="Times New Roman"/>
          <w:sz w:val="24"/>
          <w:szCs w:val="24"/>
        </w:rPr>
        <w:t xml:space="preserve">of </w:t>
      </w:r>
      <w:r w:rsidR="000C19F2" w:rsidRPr="00B43F0E">
        <w:rPr>
          <w:rFonts w:ascii="Times New Roman" w:hAnsi="Times New Roman" w:cs="Times New Roman"/>
          <w:sz w:val="24"/>
          <w:szCs w:val="24"/>
        </w:rPr>
        <w:t>g</w:t>
      </w:r>
      <w:r w:rsidR="007167D0" w:rsidRPr="00B43F0E">
        <w:rPr>
          <w:rFonts w:ascii="Times New Roman" w:hAnsi="Times New Roman" w:cs="Times New Roman"/>
          <w:sz w:val="24"/>
          <w:szCs w:val="24"/>
        </w:rPr>
        <w:t xml:space="preserve">yms </w:t>
      </w:r>
      <w:r w:rsidR="00563E9A" w:rsidRPr="00B43F0E">
        <w:rPr>
          <w:rFonts w:ascii="Times New Roman" w:hAnsi="Times New Roman" w:cs="Times New Roman"/>
          <w:sz w:val="24"/>
          <w:szCs w:val="24"/>
        </w:rPr>
        <w:t>(a high-priced, hedonic service) will prefer a</w:t>
      </w:r>
      <w:r w:rsidR="00ED0E14" w:rsidRPr="00B43F0E">
        <w:rPr>
          <w:rFonts w:ascii="Times New Roman" w:hAnsi="Times New Roman" w:cs="Times New Roman"/>
          <w:sz w:val="24"/>
          <w:szCs w:val="24"/>
        </w:rPr>
        <w:t xml:space="preserve"> price</w:t>
      </w:r>
      <w:r w:rsidR="000E5193" w:rsidRPr="00B43F0E">
        <w:rPr>
          <w:rFonts w:ascii="Times New Roman" w:hAnsi="Times New Roman" w:cs="Times New Roman"/>
          <w:sz w:val="24"/>
          <w:szCs w:val="24"/>
        </w:rPr>
        <w:t xml:space="preserve"> </w:t>
      </w:r>
      <w:r w:rsidR="00ED0E14" w:rsidRPr="00B43F0E">
        <w:rPr>
          <w:rFonts w:ascii="Times New Roman" w:hAnsi="Times New Roman" w:cs="Times New Roman"/>
          <w:sz w:val="24"/>
          <w:szCs w:val="24"/>
        </w:rPr>
        <w:t>incentive</w:t>
      </w:r>
      <w:r w:rsidR="00A155B2" w:rsidRPr="00B43F0E">
        <w:rPr>
          <w:rFonts w:ascii="Times New Roman" w:hAnsi="Times New Roman" w:cs="Times New Roman"/>
          <w:sz w:val="24"/>
          <w:szCs w:val="24"/>
        </w:rPr>
        <w:t>.</w:t>
      </w:r>
      <w:r w:rsidR="000E5193" w:rsidRPr="00B43F0E">
        <w:rPr>
          <w:rFonts w:ascii="Times New Roman" w:hAnsi="Times New Roman" w:cs="Times New Roman"/>
          <w:sz w:val="24"/>
          <w:szCs w:val="24"/>
        </w:rPr>
        <w:t xml:space="preserve"> </w:t>
      </w:r>
      <w:r w:rsidR="000C19F2" w:rsidRPr="00B43F0E">
        <w:rPr>
          <w:rFonts w:ascii="Times New Roman" w:hAnsi="Times New Roman" w:cs="Times New Roman"/>
          <w:sz w:val="24"/>
          <w:szCs w:val="24"/>
        </w:rPr>
        <w:t>The u</w:t>
      </w:r>
      <w:r w:rsidR="00563E9A" w:rsidRPr="00B43F0E">
        <w:rPr>
          <w:rFonts w:ascii="Times New Roman" w:hAnsi="Times New Roman" w:cs="Times New Roman"/>
          <w:sz w:val="24"/>
          <w:szCs w:val="24"/>
        </w:rPr>
        <w:t xml:space="preserve">tilities </w:t>
      </w:r>
      <w:r w:rsidR="00A155B2" w:rsidRPr="00B43F0E">
        <w:rPr>
          <w:rFonts w:ascii="Times New Roman" w:hAnsi="Times New Roman" w:cs="Times New Roman"/>
          <w:sz w:val="24"/>
          <w:szCs w:val="24"/>
        </w:rPr>
        <w:t xml:space="preserve">are consistent with this hypothesis: </w:t>
      </w:r>
      <w:r w:rsidR="00563E9A" w:rsidRPr="00B43F0E">
        <w:rPr>
          <w:rFonts w:ascii="Times New Roman" w:hAnsi="Times New Roman" w:cs="Times New Roman"/>
          <w:sz w:val="24"/>
          <w:szCs w:val="24"/>
        </w:rPr>
        <w:t xml:space="preserve">the </w:t>
      </w:r>
      <w:proofErr w:type="gramStart"/>
      <w:r w:rsidR="002438CD" w:rsidRPr="00B43F0E">
        <w:rPr>
          <w:rFonts w:ascii="Times New Roman" w:hAnsi="Times New Roman" w:cs="Times New Roman"/>
          <w:sz w:val="24"/>
          <w:szCs w:val="24"/>
        </w:rPr>
        <w:t>upper level</w:t>
      </w:r>
      <w:proofErr w:type="gramEnd"/>
      <w:r w:rsidR="00A155B2" w:rsidRPr="00B43F0E">
        <w:rPr>
          <w:rFonts w:ascii="Times New Roman" w:hAnsi="Times New Roman" w:cs="Times New Roman"/>
          <w:sz w:val="24"/>
          <w:szCs w:val="24"/>
        </w:rPr>
        <w:t xml:space="preserve"> </w:t>
      </w:r>
      <w:r w:rsidR="00563E9A" w:rsidRPr="00B43F0E">
        <w:rPr>
          <w:rFonts w:ascii="Times New Roman" w:hAnsi="Times New Roman" w:cs="Times New Roman"/>
          <w:sz w:val="24"/>
          <w:szCs w:val="24"/>
        </w:rPr>
        <w:t xml:space="preserve">quantity bonus was </w:t>
      </w:r>
      <w:r w:rsidR="00013C52" w:rsidRPr="00B43F0E">
        <w:rPr>
          <w:rFonts w:ascii="Times New Roman" w:hAnsi="Times New Roman" w:cs="Times New Roman"/>
          <w:sz w:val="24"/>
          <w:szCs w:val="24"/>
        </w:rPr>
        <w:t xml:space="preserve">significantly </w:t>
      </w:r>
      <w:r w:rsidR="007167D0" w:rsidRPr="00B43F0E">
        <w:rPr>
          <w:rFonts w:ascii="Times New Roman" w:hAnsi="Times New Roman" w:cs="Times New Roman"/>
          <w:sz w:val="24"/>
          <w:szCs w:val="24"/>
        </w:rPr>
        <w:t>greater</w:t>
      </w:r>
      <w:r w:rsidR="00563E9A" w:rsidRPr="00B43F0E">
        <w:rPr>
          <w:rFonts w:ascii="Times New Roman" w:hAnsi="Times New Roman" w:cs="Times New Roman"/>
          <w:sz w:val="24"/>
          <w:szCs w:val="24"/>
        </w:rPr>
        <w:t xml:space="preserve"> </w:t>
      </w:r>
      <w:r w:rsidR="00F061D5" w:rsidRPr="00B43F0E">
        <w:rPr>
          <w:rFonts w:ascii="Times New Roman" w:hAnsi="Times New Roman" w:cs="Times New Roman"/>
          <w:sz w:val="24"/>
          <w:szCs w:val="24"/>
        </w:rPr>
        <w:t xml:space="preserve">than the price discount </w:t>
      </w:r>
      <w:r w:rsidR="00563E9A" w:rsidRPr="00B43F0E">
        <w:rPr>
          <w:rFonts w:ascii="Times New Roman" w:hAnsi="Times New Roman" w:cs="Times New Roman"/>
          <w:sz w:val="24"/>
          <w:szCs w:val="24"/>
        </w:rPr>
        <w:t xml:space="preserve">for the lower-priced utilitarian service, while the </w:t>
      </w:r>
      <w:r w:rsidR="00A155B2" w:rsidRPr="00B43F0E">
        <w:rPr>
          <w:rFonts w:ascii="Times New Roman" w:hAnsi="Times New Roman" w:cs="Times New Roman"/>
          <w:sz w:val="24"/>
          <w:szCs w:val="24"/>
        </w:rPr>
        <w:t xml:space="preserve">upper level of </w:t>
      </w:r>
      <w:r w:rsidR="00563E9A" w:rsidRPr="00B43F0E">
        <w:rPr>
          <w:rFonts w:ascii="Times New Roman" w:hAnsi="Times New Roman" w:cs="Times New Roman"/>
          <w:sz w:val="24"/>
          <w:szCs w:val="24"/>
        </w:rPr>
        <w:t xml:space="preserve">price incentives had a </w:t>
      </w:r>
      <w:r w:rsidR="00F061D5" w:rsidRPr="00B43F0E">
        <w:rPr>
          <w:rFonts w:ascii="Times New Roman" w:hAnsi="Times New Roman" w:cs="Times New Roman"/>
          <w:sz w:val="24"/>
          <w:szCs w:val="24"/>
        </w:rPr>
        <w:t xml:space="preserve">significantly </w:t>
      </w:r>
      <w:r w:rsidR="00563E9A" w:rsidRPr="00B43F0E">
        <w:rPr>
          <w:rFonts w:ascii="Times New Roman" w:hAnsi="Times New Roman" w:cs="Times New Roman"/>
          <w:sz w:val="24"/>
          <w:szCs w:val="24"/>
        </w:rPr>
        <w:t>greater impact</w:t>
      </w:r>
      <w:r w:rsidR="00F061D5" w:rsidRPr="00B43F0E">
        <w:rPr>
          <w:rFonts w:ascii="Times New Roman" w:hAnsi="Times New Roman" w:cs="Times New Roman"/>
          <w:sz w:val="24"/>
          <w:szCs w:val="24"/>
        </w:rPr>
        <w:t xml:space="preserve"> than a quantity bonus</w:t>
      </w:r>
      <w:r w:rsidR="00563E9A" w:rsidRPr="00B43F0E">
        <w:rPr>
          <w:rFonts w:ascii="Times New Roman" w:hAnsi="Times New Roman" w:cs="Times New Roman"/>
          <w:sz w:val="24"/>
          <w:szCs w:val="24"/>
        </w:rPr>
        <w:t xml:space="preserve"> for the higher-priced hedonic service</w:t>
      </w:r>
      <w:r w:rsidR="00ED0E14" w:rsidRPr="00B43F0E">
        <w:rPr>
          <w:rFonts w:ascii="Times New Roman" w:hAnsi="Times New Roman" w:cs="Times New Roman"/>
          <w:sz w:val="24"/>
          <w:szCs w:val="24"/>
        </w:rPr>
        <w:t>. Thus, H</w:t>
      </w:r>
      <w:r w:rsidRPr="00B43F0E">
        <w:rPr>
          <w:rFonts w:ascii="Times New Roman" w:hAnsi="Times New Roman" w:cs="Times New Roman"/>
          <w:sz w:val="24"/>
          <w:szCs w:val="24"/>
        </w:rPr>
        <w:t>8</w:t>
      </w:r>
      <w:r w:rsidR="00ED0E14" w:rsidRPr="00B43F0E">
        <w:rPr>
          <w:rFonts w:ascii="Times New Roman" w:hAnsi="Times New Roman" w:cs="Times New Roman"/>
          <w:sz w:val="24"/>
          <w:szCs w:val="24"/>
        </w:rPr>
        <w:t xml:space="preserve"> finds considerable support</w:t>
      </w:r>
      <w:r w:rsidR="00F061D5" w:rsidRPr="00B43F0E">
        <w:rPr>
          <w:rFonts w:ascii="Times New Roman" w:hAnsi="Times New Roman" w:cs="Times New Roman"/>
          <w:sz w:val="24"/>
          <w:szCs w:val="24"/>
        </w:rPr>
        <w:t>, weakened only by the unattractiveness of the lower level of incentives.</w:t>
      </w:r>
    </w:p>
    <w:p w14:paraId="2253B9D1" w14:textId="77777777" w:rsidR="002827EF" w:rsidRPr="00B43F0E" w:rsidRDefault="004642B5" w:rsidP="00E3777F">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 xml:space="preserve">Having concluded the hypothesis tests, we </w:t>
      </w:r>
      <w:r w:rsidR="00E3777F" w:rsidRPr="00B43F0E">
        <w:rPr>
          <w:rFonts w:ascii="Times New Roman" w:hAnsi="Times New Roman" w:cs="Times New Roman"/>
          <w:sz w:val="24"/>
          <w:szCs w:val="24"/>
        </w:rPr>
        <w:t>proceeded</w:t>
      </w:r>
      <w:r w:rsidRPr="00B43F0E">
        <w:rPr>
          <w:rFonts w:ascii="Times New Roman" w:hAnsi="Times New Roman" w:cs="Times New Roman"/>
          <w:sz w:val="24"/>
          <w:szCs w:val="24"/>
        </w:rPr>
        <w:t xml:space="preserve"> to analyze how </w:t>
      </w:r>
      <w:r w:rsidR="00F82E4F" w:rsidRPr="00B43F0E">
        <w:rPr>
          <w:rFonts w:ascii="Times New Roman" w:hAnsi="Times New Roman" w:cs="Times New Roman"/>
          <w:sz w:val="24"/>
          <w:szCs w:val="24"/>
        </w:rPr>
        <w:t xml:space="preserve">the </w:t>
      </w:r>
      <w:r w:rsidRPr="00B43F0E">
        <w:rPr>
          <w:rFonts w:ascii="Times New Roman" w:hAnsi="Times New Roman" w:cs="Times New Roman"/>
          <w:sz w:val="24"/>
          <w:szCs w:val="24"/>
        </w:rPr>
        <w:t>results varied with demography.</w:t>
      </w:r>
      <w:r w:rsidR="00E3777F" w:rsidRPr="00B43F0E">
        <w:rPr>
          <w:rFonts w:ascii="Times New Roman" w:hAnsi="Times New Roman" w:cs="Times New Roman"/>
          <w:sz w:val="24"/>
          <w:szCs w:val="24"/>
        </w:rPr>
        <w:t xml:space="preserve"> </w:t>
      </w:r>
      <w:r w:rsidR="002827EF" w:rsidRPr="00B43F0E">
        <w:rPr>
          <w:rFonts w:ascii="Times New Roman" w:hAnsi="Times New Roman" w:cs="Times New Roman"/>
          <w:sz w:val="24"/>
          <w:szCs w:val="24"/>
        </w:rPr>
        <w:t xml:space="preserve">The demographic splits are presented in Tables </w:t>
      </w:r>
      <w:r w:rsidR="00B55FB5" w:rsidRPr="00B43F0E">
        <w:rPr>
          <w:rFonts w:ascii="Times New Roman" w:hAnsi="Times New Roman" w:cs="Times New Roman"/>
          <w:sz w:val="24"/>
          <w:szCs w:val="24"/>
        </w:rPr>
        <w:t>6</w:t>
      </w:r>
      <w:r w:rsidR="002827EF" w:rsidRPr="00B43F0E">
        <w:rPr>
          <w:rFonts w:ascii="Times New Roman" w:hAnsi="Times New Roman" w:cs="Times New Roman"/>
          <w:sz w:val="24"/>
          <w:szCs w:val="24"/>
        </w:rPr>
        <w:t xml:space="preserve"> and </w:t>
      </w:r>
      <w:r w:rsidR="00B55FB5" w:rsidRPr="00B43F0E">
        <w:rPr>
          <w:rFonts w:ascii="Times New Roman" w:hAnsi="Times New Roman" w:cs="Times New Roman"/>
          <w:sz w:val="24"/>
          <w:szCs w:val="24"/>
        </w:rPr>
        <w:t>7</w:t>
      </w:r>
      <w:r w:rsidR="002827EF" w:rsidRPr="00B43F0E">
        <w:rPr>
          <w:rFonts w:ascii="Times New Roman" w:hAnsi="Times New Roman" w:cs="Times New Roman"/>
          <w:sz w:val="24"/>
          <w:szCs w:val="24"/>
        </w:rPr>
        <w:t xml:space="preserve">. Such a high proportion of our respondents were from the Middle East and North Africa region (MENA), that we combined all remaining regions under a catchall ‘Others’, to have a sizeable group with which to contrast MENA. The first thing that became apparent is that demographic variables were not associated with the utility of the contract type. As the high standard deviation implies, the value of a </w:t>
      </w:r>
      <w:proofErr w:type="gramStart"/>
      <w:r w:rsidR="002827EF" w:rsidRPr="00B43F0E">
        <w:rPr>
          <w:rFonts w:ascii="Times New Roman" w:hAnsi="Times New Roman" w:cs="Times New Roman"/>
          <w:sz w:val="24"/>
          <w:szCs w:val="24"/>
        </w:rPr>
        <w:t>12 month</w:t>
      </w:r>
      <w:proofErr w:type="gramEnd"/>
      <w:r w:rsidR="002827EF" w:rsidRPr="00B43F0E">
        <w:rPr>
          <w:rFonts w:ascii="Times New Roman" w:hAnsi="Times New Roman" w:cs="Times New Roman"/>
          <w:sz w:val="24"/>
          <w:szCs w:val="24"/>
        </w:rPr>
        <w:t xml:space="preserve"> contract varied considerably, but was not associated with the studied demographics.</w:t>
      </w:r>
    </w:p>
    <w:p w14:paraId="010C46EB" w14:textId="77777777" w:rsidR="002827EF" w:rsidRPr="00B43F0E" w:rsidRDefault="002827EF" w:rsidP="00E3777F">
      <w:pPr>
        <w:pStyle w:val="ListParagraph"/>
        <w:spacing w:after="0" w:line="276" w:lineRule="auto"/>
        <w:ind w:left="0" w:firstLine="284"/>
        <w:jc w:val="both"/>
        <w:rPr>
          <w:rFonts w:ascii="Times New Roman" w:hAnsi="Times New Roman" w:cs="Times New Roman"/>
        </w:rPr>
      </w:pPr>
      <w:r w:rsidRPr="00B43F0E">
        <w:rPr>
          <w:rFonts w:ascii="Times New Roman" w:hAnsi="Times New Roman" w:cs="Times New Roman"/>
          <w:sz w:val="24"/>
          <w:szCs w:val="24"/>
        </w:rPr>
        <w:t xml:space="preserve">Most of the strong </w:t>
      </w:r>
      <w:r w:rsidR="004642B5" w:rsidRPr="00B43F0E">
        <w:rPr>
          <w:rFonts w:ascii="Times New Roman" w:hAnsi="Times New Roman" w:cs="Times New Roman"/>
          <w:sz w:val="24"/>
          <w:szCs w:val="24"/>
        </w:rPr>
        <w:t xml:space="preserve">differences </w:t>
      </w:r>
      <w:r w:rsidRPr="00B43F0E">
        <w:rPr>
          <w:rFonts w:ascii="Times New Roman" w:hAnsi="Times New Roman" w:cs="Times New Roman"/>
          <w:sz w:val="24"/>
          <w:szCs w:val="24"/>
        </w:rPr>
        <w:t>between demographic groups were</w:t>
      </w:r>
      <w:r w:rsidR="00104285" w:rsidRPr="00B43F0E">
        <w:rPr>
          <w:rFonts w:ascii="Times New Roman" w:hAnsi="Times New Roman" w:cs="Times New Roman"/>
          <w:sz w:val="24"/>
          <w:szCs w:val="24"/>
        </w:rPr>
        <w:t xml:space="preserve"> only</w:t>
      </w:r>
      <w:r w:rsidR="00E3777F" w:rsidRPr="00B43F0E">
        <w:rPr>
          <w:rFonts w:ascii="Times New Roman" w:hAnsi="Times New Roman" w:cs="Times New Roman"/>
          <w:sz w:val="24"/>
          <w:szCs w:val="24"/>
        </w:rPr>
        <w:t xml:space="preserve"> </w:t>
      </w:r>
      <w:r w:rsidRPr="00B43F0E">
        <w:rPr>
          <w:rFonts w:ascii="Times New Roman" w:hAnsi="Times New Roman" w:cs="Times New Roman"/>
          <w:sz w:val="24"/>
          <w:szCs w:val="24"/>
        </w:rPr>
        <w:t xml:space="preserve">observed at the extremes. As examples, the eldest group (&gt;40 years) was the most put off by high gym prices (-4.19), while other age groups were very similar (-3.28, -3.14). Further, the eldest were significantly more attracted to virtually any incentive than younger consumers. Similarly, while there were hardly any differences among the wealthier income groups in terms of price sensitivity (-3.10, -3.26), the poorest group (&lt;10,000 AED), was significantly more price sensitive (-4.56). The poorest group was also significantly different to the wealthier groups in terms of the value they attached to quantity/product add-on incentives and the upper level of price discounts, and the weak value they attached to brand reputation. </w:t>
      </w:r>
    </w:p>
    <w:p w14:paraId="4F095D7E"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3554867D"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w:t>
      </w:r>
      <w:r w:rsidR="00B55FB5" w:rsidRPr="00B43F0E">
        <w:rPr>
          <w:rFonts w:ascii="Times New Roman" w:hAnsi="Times New Roman" w:cs="Times New Roman"/>
          <w:sz w:val="24"/>
          <w:szCs w:val="24"/>
        </w:rPr>
        <w:t>6</w:t>
      </w:r>
      <w:r w:rsidRPr="00B43F0E">
        <w:rPr>
          <w:rFonts w:ascii="Times New Roman" w:hAnsi="Times New Roman" w:cs="Times New Roman"/>
          <w:sz w:val="24"/>
          <w:szCs w:val="24"/>
        </w:rPr>
        <w:t xml:space="preserve"> about </w:t>
      </w:r>
      <w:proofErr w:type="gramStart"/>
      <w:r w:rsidRPr="00B43F0E">
        <w:rPr>
          <w:rFonts w:ascii="Times New Roman" w:hAnsi="Times New Roman" w:cs="Times New Roman"/>
          <w:sz w:val="24"/>
          <w:szCs w:val="24"/>
        </w:rPr>
        <w:t>here</w:t>
      </w:r>
      <w:proofErr w:type="gramEnd"/>
    </w:p>
    <w:p w14:paraId="06B834F1"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63D3B89F"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4C5E9902"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 xml:space="preserve">Insert Table </w:t>
      </w:r>
      <w:r w:rsidR="00B55FB5" w:rsidRPr="00B43F0E">
        <w:rPr>
          <w:rFonts w:ascii="Times New Roman" w:hAnsi="Times New Roman" w:cs="Times New Roman"/>
          <w:sz w:val="24"/>
          <w:szCs w:val="24"/>
        </w:rPr>
        <w:t>7</w:t>
      </w:r>
      <w:r w:rsidRPr="00B43F0E">
        <w:rPr>
          <w:rFonts w:ascii="Times New Roman" w:hAnsi="Times New Roman" w:cs="Times New Roman"/>
          <w:sz w:val="24"/>
          <w:szCs w:val="24"/>
        </w:rPr>
        <w:t xml:space="preserve"> about </w:t>
      </w:r>
      <w:proofErr w:type="gramStart"/>
      <w:r w:rsidRPr="00B43F0E">
        <w:rPr>
          <w:rFonts w:ascii="Times New Roman" w:hAnsi="Times New Roman" w:cs="Times New Roman"/>
          <w:sz w:val="24"/>
          <w:szCs w:val="24"/>
        </w:rPr>
        <w:t>here</w:t>
      </w:r>
      <w:proofErr w:type="gramEnd"/>
    </w:p>
    <w:p w14:paraId="6420B51F" w14:textId="77777777" w:rsidR="002827EF" w:rsidRPr="00B43F0E" w:rsidRDefault="002827EF" w:rsidP="002827EF">
      <w:pPr>
        <w:spacing w:after="0" w:line="276" w:lineRule="auto"/>
        <w:jc w:val="center"/>
        <w:rPr>
          <w:rFonts w:ascii="Times New Roman" w:hAnsi="Times New Roman" w:cs="Times New Roman"/>
          <w:sz w:val="24"/>
          <w:szCs w:val="24"/>
        </w:rPr>
      </w:pPr>
      <w:r w:rsidRPr="00B43F0E">
        <w:rPr>
          <w:rFonts w:ascii="Times New Roman" w:hAnsi="Times New Roman" w:cs="Times New Roman"/>
          <w:sz w:val="24"/>
          <w:szCs w:val="24"/>
        </w:rPr>
        <w:t>----------------------------</w:t>
      </w:r>
    </w:p>
    <w:p w14:paraId="55D14678" w14:textId="77777777" w:rsidR="002827EF" w:rsidRPr="00B43F0E" w:rsidRDefault="002827EF" w:rsidP="002827EF">
      <w:pPr>
        <w:pStyle w:val="ListParagraph"/>
        <w:spacing w:after="0" w:line="276" w:lineRule="auto"/>
        <w:ind w:left="0" w:firstLine="284"/>
        <w:jc w:val="both"/>
        <w:rPr>
          <w:rFonts w:ascii="Times New Roman" w:hAnsi="Times New Roman" w:cs="Times New Roman"/>
          <w:sz w:val="24"/>
          <w:szCs w:val="24"/>
        </w:rPr>
      </w:pPr>
      <w:r w:rsidRPr="00B43F0E">
        <w:rPr>
          <w:rFonts w:ascii="Times New Roman" w:hAnsi="Times New Roman" w:cs="Times New Roman"/>
          <w:sz w:val="24"/>
          <w:szCs w:val="24"/>
        </w:rPr>
        <w:t>For the higher-priced hedonic category, virtually every part-worth (except quality and contract type) was associated with at least one demographic variable. However, when analyzing the cell networks, only low income is very significantly associated with utilities. Again, the association is stronger at the extremes. While the upper income levels are not significantly different from each other, they are both significantly different to the lowest income level in multiple ways. The lowest income level is very significantly more put-off by high prices (2.09 vs. 1.42), and very significantly less attracted to either a superior brand or high quality (0.48 and 0.87 vs. 0.75 and 1.23) respectively.</w:t>
      </w:r>
    </w:p>
    <w:p w14:paraId="58894C20" w14:textId="77777777" w:rsidR="002827EF" w:rsidRPr="00B43F0E" w:rsidRDefault="002827EF" w:rsidP="002827EF">
      <w:pPr>
        <w:spacing w:after="0" w:line="276" w:lineRule="auto"/>
        <w:jc w:val="both"/>
        <w:rPr>
          <w:rFonts w:ascii="Times New Roman" w:hAnsi="Times New Roman" w:cs="Times New Roman"/>
          <w:sz w:val="24"/>
          <w:szCs w:val="24"/>
        </w:rPr>
      </w:pPr>
    </w:p>
    <w:p w14:paraId="263A3BFF"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b/>
          <w:bCs/>
          <w:sz w:val="24"/>
          <w:szCs w:val="24"/>
        </w:rPr>
        <w:t>Discussion</w:t>
      </w:r>
    </w:p>
    <w:p w14:paraId="231C6D58"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Although RSCs have become common, only limited investigation has been undertaken to enable researchers and practitioners to understand consumer attitudes and behaviors toward this type of contract, or how these vary with the product category. Moreover, previous studies did not analyze the use of incentives to overcome consumer reluctance to accept RSCs. This study offers valuable insights into both consumers’ service provider choices and their decision-making behavior, with a focus on the influence of contract type. </w:t>
      </w:r>
      <w:r w:rsidR="009F1594" w:rsidRPr="00B43F0E">
        <w:rPr>
          <w:rFonts w:ascii="Times New Roman" w:hAnsi="Times New Roman" w:cs="Times New Roman"/>
          <w:sz w:val="24"/>
          <w:szCs w:val="24"/>
        </w:rPr>
        <w:t>We developed a conceptual model b</w:t>
      </w:r>
      <w:r w:rsidRPr="00B43F0E">
        <w:rPr>
          <w:rFonts w:ascii="Times New Roman" w:hAnsi="Times New Roman" w:cs="Times New Roman"/>
          <w:sz w:val="24"/>
          <w:szCs w:val="24"/>
        </w:rPr>
        <w:t>ased on past literature</w:t>
      </w:r>
      <w:r w:rsidR="00CD616B" w:rsidRPr="00B43F0E">
        <w:rPr>
          <w:rFonts w:ascii="Times New Roman" w:hAnsi="Times New Roman" w:cs="Times New Roman"/>
          <w:sz w:val="24"/>
          <w:szCs w:val="24"/>
        </w:rPr>
        <w:t>,</w:t>
      </w:r>
      <w:r w:rsidR="009F1594" w:rsidRPr="00B43F0E">
        <w:rPr>
          <w:rFonts w:ascii="Times New Roman" w:hAnsi="Times New Roman" w:cs="Times New Roman"/>
          <w:sz w:val="24"/>
          <w:szCs w:val="24"/>
        </w:rPr>
        <w:t xml:space="preserve"> </w:t>
      </w:r>
      <w:r w:rsidR="002A0835" w:rsidRPr="00B43F0E">
        <w:rPr>
          <w:rFonts w:ascii="Times New Roman" w:hAnsi="Times New Roman" w:cs="Times New Roman"/>
          <w:sz w:val="24"/>
          <w:szCs w:val="24"/>
        </w:rPr>
        <w:t xml:space="preserve">and </w:t>
      </w:r>
      <w:r w:rsidR="009F1594" w:rsidRPr="00B43F0E">
        <w:rPr>
          <w:rFonts w:ascii="Times New Roman" w:hAnsi="Times New Roman" w:cs="Times New Roman"/>
          <w:sz w:val="24"/>
          <w:szCs w:val="24"/>
        </w:rPr>
        <w:t>then</w:t>
      </w:r>
      <w:r w:rsidRPr="00B43F0E">
        <w:rPr>
          <w:rFonts w:ascii="Times New Roman" w:hAnsi="Times New Roman" w:cs="Times New Roman"/>
          <w:sz w:val="24"/>
          <w:szCs w:val="24"/>
        </w:rPr>
        <w:t xml:space="preserve"> we empirically tested the effects of four common determinants of </w:t>
      </w:r>
      <w:r w:rsidR="00CD616B" w:rsidRPr="00B43F0E">
        <w:rPr>
          <w:rFonts w:ascii="Times New Roman" w:hAnsi="Times New Roman" w:cs="Times New Roman"/>
          <w:sz w:val="24"/>
          <w:szCs w:val="24"/>
        </w:rPr>
        <w:t xml:space="preserve">consumers’ service choice, namely </w:t>
      </w:r>
      <w:r w:rsidRPr="00B43F0E">
        <w:rPr>
          <w:rFonts w:ascii="Times New Roman" w:hAnsi="Times New Roman" w:cs="Times New Roman"/>
          <w:sz w:val="24"/>
          <w:szCs w:val="24"/>
        </w:rPr>
        <w:t xml:space="preserve">price, quality, </w:t>
      </w:r>
      <w:r w:rsidR="002A0835" w:rsidRPr="00B43F0E">
        <w:rPr>
          <w:rFonts w:ascii="Times New Roman" w:hAnsi="Times New Roman" w:cs="Times New Roman"/>
          <w:sz w:val="24"/>
          <w:szCs w:val="24"/>
        </w:rPr>
        <w:t xml:space="preserve">brand reputation, and </w:t>
      </w:r>
      <w:r w:rsidRPr="00B43F0E">
        <w:rPr>
          <w:rFonts w:ascii="Times New Roman" w:hAnsi="Times New Roman" w:cs="Times New Roman"/>
          <w:sz w:val="24"/>
          <w:szCs w:val="24"/>
        </w:rPr>
        <w:t>consumer</w:t>
      </w:r>
      <w:r w:rsidR="002A0835" w:rsidRPr="00B43F0E">
        <w:rPr>
          <w:rFonts w:ascii="Times New Roman" w:hAnsi="Times New Roman" w:cs="Times New Roman"/>
          <w:sz w:val="24"/>
          <w:szCs w:val="24"/>
        </w:rPr>
        <w:t xml:space="preserve"> incentives</w:t>
      </w:r>
      <w:r w:rsidRPr="00B43F0E">
        <w:rPr>
          <w:rFonts w:ascii="Times New Roman" w:hAnsi="Times New Roman" w:cs="Times New Roman"/>
          <w:sz w:val="24"/>
          <w:szCs w:val="24"/>
        </w:rPr>
        <w:t>. To these, we added contract type, taking account of the difference between lower-priced utilitarian and higher-priced hedonic services, and consumer demographic characteristics.</w:t>
      </w:r>
    </w:p>
    <w:p w14:paraId="149B9C4B"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The conjoint analysis reveals that the two major influences on consumers’ decisions are price and incentives, which together explain almost three-quarters of the choices for each service. For both the lower-priced utilitarian and higher-priced hedonic servi</w:t>
      </w:r>
      <w:r w:rsidR="00366126" w:rsidRPr="00B43F0E">
        <w:rPr>
          <w:rFonts w:ascii="Times New Roman" w:hAnsi="Times New Roman" w:cs="Times New Roman"/>
          <w:sz w:val="24"/>
          <w:szCs w:val="24"/>
        </w:rPr>
        <w:t>ces, perceived value is a highly</w:t>
      </w:r>
      <w:r w:rsidRPr="00B43F0E">
        <w:rPr>
          <w:rFonts w:ascii="Times New Roman" w:hAnsi="Times New Roman" w:cs="Times New Roman"/>
          <w:sz w:val="24"/>
          <w:szCs w:val="24"/>
        </w:rPr>
        <w:t xml:space="preserve"> important factor influencing the individual’s choice of provider. The results reveal that the contract type is almost as important as the difference between a superior and an average brand (0.83 vs. 0.99) for the higher-priced hedonic category. Given the abundant research on the importance of branding, this is impressive. </w:t>
      </w:r>
    </w:p>
    <w:p w14:paraId="30C79C20"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Brand reputation has the strongest influence on provider choice for approximately 10% of our consumers, but price, incentives, and service quality are generally considered more important. Thus, our results </w:t>
      </w:r>
      <w:r w:rsidR="00CD616B" w:rsidRPr="00B43F0E">
        <w:rPr>
          <w:rFonts w:ascii="Times New Roman" w:hAnsi="Times New Roman" w:cs="Times New Roman"/>
          <w:sz w:val="24"/>
          <w:szCs w:val="24"/>
        </w:rPr>
        <w:t>fit with</w:t>
      </w:r>
      <w:r w:rsidRPr="00B43F0E">
        <w:rPr>
          <w:rFonts w:ascii="Times New Roman" w:hAnsi="Times New Roman" w:cs="Times New Roman"/>
          <w:sz w:val="24"/>
          <w:szCs w:val="24"/>
        </w:rPr>
        <w:t xml:space="preserve"> the findings of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xml:space="preserve"> (2021), who concluded that convenience and perceived value are the key factors that lead to acceptance of RSCs, and that brand reputation is only a significant predictor of rollover acceptance when mediated by trust.</w:t>
      </w:r>
    </w:p>
    <w:p w14:paraId="74BD37E9"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For practitioners, the most important finding is probably that most individuals who dislike RSCs, can easily be persuaded to accept such an agreement by offering incentives such as a price discount or free product add-on. The fact that consumers are more likely to accept a RSC if offered an incentive supports the theoretical importance of reciprocity, as suggested by social exchange theory. Only between 10% and 14% of our respondents</w:t>
      </w:r>
      <w:r w:rsidR="009F1594" w:rsidRPr="00B43F0E">
        <w:rPr>
          <w:rFonts w:ascii="Times New Roman" w:hAnsi="Times New Roman" w:cs="Times New Roman"/>
          <w:sz w:val="24"/>
          <w:szCs w:val="24"/>
        </w:rPr>
        <w:t xml:space="preserve">, depending on the category, </w:t>
      </w:r>
      <w:r w:rsidRPr="00B43F0E">
        <w:rPr>
          <w:rFonts w:ascii="Times New Roman" w:hAnsi="Times New Roman" w:cs="Times New Roman"/>
          <w:sz w:val="24"/>
          <w:szCs w:val="24"/>
        </w:rPr>
        <w:t>stil</w:t>
      </w:r>
      <w:r w:rsidR="009F1594" w:rsidRPr="00B43F0E">
        <w:rPr>
          <w:rFonts w:ascii="Times New Roman" w:hAnsi="Times New Roman" w:cs="Times New Roman"/>
          <w:sz w:val="24"/>
          <w:szCs w:val="24"/>
        </w:rPr>
        <w:t>l rejected RSCs when offered</w:t>
      </w:r>
      <w:r w:rsidRPr="00B43F0E">
        <w:rPr>
          <w:rFonts w:ascii="Times New Roman" w:hAnsi="Times New Roman" w:cs="Times New Roman"/>
          <w:sz w:val="24"/>
          <w:szCs w:val="24"/>
        </w:rPr>
        <w:t xml:space="preserve"> incentives. In summary, the key findings of this research are that</w:t>
      </w:r>
      <w:r w:rsidR="00BD6483" w:rsidRPr="00B43F0E">
        <w:rPr>
          <w:rFonts w:ascii="Times New Roman" w:hAnsi="Times New Roman" w:cs="Times New Roman"/>
          <w:sz w:val="24"/>
          <w:szCs w:val="24"/>
        </w:rPr>
        <w:t xml:space="preserve"> between half and </w:t>
      </w:r>
      <w:r w:rsidRPr="00B43F0E">
        <w:rPr>
          <w:rFonts w:ascii="Times New Roman" w:hAnsi="Times New Roman" w:cs="Times New Roman"/>
          <w:sz w:val="24"/>
          <w:szCs w:val="24"/>
        </w:rPr>
        <w:t>four-fifths of consumers may hold a negative view of entering into a RSC</w:t>
      </w:r>
      <w:r w:rsidR="00571217" w:rsidRPr="00B43F0E">
        <w:rPr>
          <w:rFonts w:ascii="Times New Roman" w:hAnsi="Times New Roman" w:cs="Times New Roman"/>
          <w:sz w:val="24"/>
          <w:szCs w:val="24"/>
        </w:rPr>
        <w:t xml:space="preserve">, </w:t>
      </w:r>
      <w:r w:rsidRPr="00B43F0E">
        <w:rPr>
          <w:rFonts w:ascii="Times New Roman" w:hAnsi="Times New Roman" w:cs="Times New Roman"/>
          <w:sz w:val="24"/>
          <w:szCs w:val="24"/>
        </w:rPr>
        <w:t xml:space="preserve">with the negative impact being </w:t>
      </w:r>
      <w:r w:rsidR="00571217" w:rsidRPr="00B43F0E">
        <w:rPr>
          <w:rFonts w:ascii="Times New Roman" w:hAnsi="Times New Roman" w:cs="Times New Roman"/>
          <w:sz w:val="24"/>
          <w:szCs w:val="24"/>
        </w:rPr>
        <w:t>stronger</w:t>
      </w:r>
      <w:r w:rsidRPr="00B43F0E">
        <w:rPr>
          <w:rFonts w:ascii="Times New Roman" w:hAnsi="Times New Roman" w:cs="Times New Roman"/>
          <w:sz w:val="24"/>
          <w:szCs w:val="24"/>
        </w:rPr>
        <w:t xml:space="preserve"> for </w:t>
      </w:r>
      <w:r w:rsidR="00571217" w:rsidRPr="00B43F0E">
        <w:rPr>
          <w:rFonts w:ascii="Times New Roman" w:hAnsi="Times New Roman" w:cs="Times New Roman"/>
          <w:sz w:val="24"/>
          <w:szCs w:val="24"/>
        </w:rPr>
        <w:t>high</w:t>
      </w:r>
      <w:r w:rsidRPr="00B43F0E">
        <w:rPr>
          <w:rFonts w:ascii="Times New Roman" w:hAnsi="Times New Roman" w:cs="Times New Roman"/>
          <w:sz w:val="24"/>
          <w:szCs w:val="24"/>
        </w:rPr>
        <w:t xml:space="preserve">-priced </w:t>
      </w:r>
      <w:r w:rsidR="00571217" w:rsidRPr="00B43F0E">
        <w:rPr>
          <w:rFonts w:ascii="Times New Roman" w:hAnsi="Times New Roman" w:cs="Times New Roman"/>
          <w:sz w:val="24"/>
          <w:szCs w:val="24"/>
        </w:rPr>
        <w:t>hedonic</w:t>
      </w:r>
      <w:r w:rsidRPr="00B43F0E">
        <w:rPr>
          <w:rFonts w:ascii="Times New Roman" w:hAnsi="Times New Roman" w:cs="Times New Roman"/>
          <w:sz w:val="24"/>
          <w:szCs w:val="24"/>
        </w:rPr>
        <w:t xml:space="preserve"> services. However, more importantly, more than 86% of individuals </w:t>
      </w:r>
      <w:r w:rsidR="00571217" w:rsidRPr="00B43F0E">
        <w:rPr>
          <w:rFonts w:ascii="Times New Roman" w:hAnsi="Times New Roman" w:cs="Times New Roman"/>
          <w:sz w:val="24"/>
          <w:szCs w:val="24"/>
        </w:rPr>
        <w:t xml:space="preserve">purchasing the high-priced hedonic service </w:t>
      </w:r>
      <w:r w:rsidRPr="00B43F0E">
        <w:rPr>
          <w:rFonts w:ascii="Times New Roman" w:hAnsi="Times New Roman" w:cs="Times New Roman"/>
          <w:sz w:val="24"/>
          <w:szCs w:val="24"/>
        </w:rPr>
        <w:t>may be in</w:t>
      </w:r>
      <w:r w:rsidR="00BD6483" w:rsidRPr="00B43F0E">
        <w:rPr>
          <w:rFonts w:ascii="Times New Roman" w:hAnsi="Times New Roman" w:cs="Times New Roman"/>
          <w:sz w:val="24"/>
          <w:szCs w:val="24"/>
        </w:rPr>
        <w:t>duced</w:t>
      </w:r>
      <w:r w:rsidRPr="00B43F0E">
        <w:rPr>
          <w:rFonts w:ascii="Times New Roman" w:hAnsi="Times New Roman" w:cs="Times New Roman"/>
          <w:sz w:val="24"/>
          <w:szCs w:val="24"/>
        </w:rPr>
        <w:t xml:space="preserve"> to accept rollover if offered </w:t>
      </w:r>
      <w:r w:rsidR="00571217" w:rsidRPr="00B43F0E">
        <w:rPr>
          <w:rFonts w:ascii="Times New Roman" w:hAnsi="Times New Roman" w:cs="Times New Roman"/>
          <w:sz w:val="24"/>
          <w:szCs w:val="24"/>
        </w:rPr>
        <w:t>an attractive</w:t>
      </w:r>
      <w:r w:rsidRPr="00B43F0E">
        <w:rPr>
          <w:rFonts w:ascii="Times New Roman" w:hAnsi="Times New Roman" w:cs="Times New Roman"/>
          <w:sz w:val="24"/>
          <w:szCs w:val="24"/>
        </w:rPr>
        <w:t xml:space="preserve"> incentive.</w:t>
      </w:r>
    </w:p>
    <w:p w14:paraId="1A16E001" w14:textId="77777777" w:rsidR="002827EF" w:rsidRPr="00B43F0E" w:rsidRDefault="002827EF" w:rsidP="002827EF">
      <w:pPr>
        <w:spacing w:after="0" w:line="276" w:lineRule="auto"/>
        <w:ind w:firstLine="284"/>
        <w:jc w:val="both"/>
        <w:rPr>
          <w:rFonts w:ascii="Times New Roman" w:hAnsi="Times New Roman" w:cs="Times New Roman"/>
          <w:sz w:val="24"/>
          <w:szCs w:val="24"/>
        </w:rPr>
      </w:pPr>
    </w:p>
    <w:p w14:paraId="7A9C51AA"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i/>
          <w:iCs/>
          <w:sz w:val="24"/>
          <w:szCs w:val="24"/>
        </w:rPr>
        <w:t>Theoretical contributions</w:t>
      </w:r>
    </w:p>
    <w:p w14:paraId="59F5D5A7" w14:textId="77777777" w:rsidR="002827EF" w:rsidRPr="00B43F0E" w:rsidRDefault="00D574BB"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T</w:t>
      </w:r>
      <w:r w:rsidR="002827EF" w:rsidRPr="00B43F0E">
        <w:rPr>
          <w:rFonts w:ascii="Times New Roman" w:hAnsi="Times New Roman" w:cs="Times New Roman"/>
          <w:sz w:val="24"/>
          <w:szCs w:val="24"/>
        </w:rPr>
        <w:t xml:space="preserve">his research contributes to the academic literature by extending previous knowledge of consumer attitudes and decision-making in service markets. First, in the context of selecting a provider whose service is delivered over a longer time period, factors influencing consumer choice should include consideration of the nature of contractual terms and arrangements, including the option of rollover. Our results suggest that for some consumers of higher priced hedonic products, contract type may be the most important factor in determining choice of provider. Further, we demonstrate that entering a RSC may be considered by consumers as either a cost (e.g., through constraining the ability to switch </w:t>
      </w:r>
      <w:r w:rsidR="002827EF" w:rsidRPr="00B43F0E">
        <w:rPr>
          <w:rFonts w:ascii="Times New Roman" w:hAnsi="Times New Roman" w:cs="Times New Roman"/>
          <w:sz w:val="24"/>
          <w:szCs w:val="24"/>
        </w:rPr>
        <w:lastRenderedPageBreak/>
        <w:t>provider) or benefit (e.g., offering convenience), which adds to the understanding of consumer choice in service markets.</w:t>
      </w:r>
    </w:p>
    <w:p w14:paraId="47123AEA"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Second, our research sheds new light on the role of incentives in consumer decision-making in service markets. Previous research has not linked these marketing tactics with consumer loyalty using contract type as the mediating variable. Theoretically, a rollover contract may be regarded as a switching barrier that is legally enforceable. Although consumers have the ability to terminate RSCs by giving notice before the cancelation deadline, providers often create additional barriers by inflating transaction costs (Sovern, 2006), and requiring termination to be given using only specific forms of communication (Wilkins </w:t>
      </w:r>
      <w:r w:rsidRPr="00B43F0E">
        <w:rPr>
          <w:rFonts w:ascii="Times New Roman" w:hAnsi="Times New Roman" w:cs="Times New Roman"/>
          <w:i/>
          <w:iCs/>
          <w:sz w:val="24"/>
          <w:szCs w:val="24"/>
        </w:rPr>
        <w:t>et al.</w:t>
      </w:r>
      <w:r w:rsidRPr="00B43F0E">
        <w:rPr>
          <w:rFonts w:ascii="Times New Roman" w:hAnsi="Times New Roman" w:cs="Times New Roman"/>
          <w:sz w:val="24"/>
          <w:szCs w:val="24"/>
        </w:rPr>
        <w:t>, 2021).</w:t>
      </w:r>
    </w:p>
    <w:p w14:paraId="216AF548" w14:textId="77777777" w:rsidR="002827EF" w:rsidRPr="00B43F0E" w:rsidRDefault="00FB0020" w:rsidP="002827EF">
      <w:pPr>
        <w:tabs>
          <w:tab w:val="left" w:pos="1980"/>
        </w:tabs>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Third</w:t>
      </w:r>
      <w:r w:rsidR="002827EF" w:rsidRPr="00B43F0E">
        <w:rPr>
          <w:rFonts w:ascii="Times New Roman" w:hAnsi="Times New Roman" w:cs="Times New Roman"/>
          <w:sz w:val="24"/>
          <w:szCs w:val="24"/>
        </w:rPr>
        <w:t xml:space="preserve">, our findings indicate the role that service contracts may have in the application of social exchange theory in service relationships. Social exchange theory explains that when making a purchase decision, consumers generally assess the potential rewards against the costs (Lee </w:t>
      </w:r>
      <w:r w:rsidR="002827EF" w:rsidRPr="00B43F0E">
        <w:rPr>
          <w:rFonts w:ascii="Times New Roman" w:hAnsi="Times New Roman" w:cs="Times New Roman"/>
          <w:i/>
          <w:iCs/>
          <w:sz w:val="24"/>
          <w:szCs w:val="24"/>
        </w:rPr>
        <w:t>et al.</w:t>
      </w:r>
      <w:r w:rsidR="002827EF" w:rsidRPr="00B43F0E">
        <w:rPr>
          <w:rFonts w:ascii="Times New Roman" w:hAnsi="Times New Roman" w:cs="Times New Roman"/>
          <w:sz w:val="24"/>
          <w:szCs w:val="24"/>
        </w:rPr>
        <w:t xml:space="preserve">, 2014a). If a consumer perceives rollover as a benefit, this individual may be willing to pay a higher price or make other sacrifices; in contrast, an individual who perceives a RSC as a cost, may expect to be compensated with additional benefits, such as a price discount, increased product quantity, product add-on, or loyalty privileges. </w:t>
      </w:r>
    </w:p>
    <w:p w14:paraId="1F508F91" w14:textId="77777777" w:rsidR="002827EF" w:rsidRPr="00B43F0E" w:rsidRDefault="002827EF" w:rsidP="002827EF">
      <w:pPr>
        <w:spacing w:after="0" w:line="276" w:lineRule="auto"/>
        <w:jc w:val="both"/>
        <w:rPr>
          <w:rFonts w:ascii="Times New Roman" w:hAnsi="Times New Roman" w:cs="Times New Roman"/>
          <w:sz w:val="24"/>
          <w:szCs w:val="24"/>
        </w:rPr>
      </w:pPr>
    </w:p>
    <w:p w14:paraId="70A0814B"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i/>
          <w:iCs/>
          <w:sz w:val="24"/>
          <w:szCs w:val="24"/>
        </w:rPr>
        <w:t>Managerial implications</w:t>
      </w:r>
    </w:p>
    <w:p w14:paraId="588D0F5C"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Identifying and implementing effective strategies that increase repeat purchases and consumer loyalty is essential for all service providers, as retaining existing consumers is generally more profitable than recruiting new ones. RSCs do not guarantee that a consumer will remain loyal, but they do signal the individual’s intention to do so. Thus, it is important for providers to understand how consumers assess such contracts relative to other factors, and how their attitudes towards them impact upon decision making and choice of provider. </w:t>
      </w:r>
    </w:p>
    <w:p w14:paraId="369312AA"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First, our results indicate that </w:t>
      </w:r>
      <w:r w:rsidR="00180FBA" w:rsidRPr="00B43F0E">
        <w:rPr>
          <w:rFonts w:ascii="Times New Roman" w:hAnsi="Times New Roman" w:cs="Times New Roman"/>
          <w:sz w:val="24"/>
          <w:szCs w:val="24"/>
        </w:rPr>
        <w:t xml:space="preserve">while </w:t>
      </w:r>
      <w:r w:rsidRPr="00B43F0E">
        <w:rPr>
          <w:rFonts w:ascii="Times New Roman" w:hAnsi="Times New Roman" w:cs="Times New Roman"/>
          <w:sz w:val="24"/>
          <w:szCs w:val="24"/>
        </w:rPr>
        <w:t>some consumers regard contract rollover as a benefit</w:t>
      </w:r>
      <w:r w:rsidR="00104285" w:rsidRPr="00B43F0E">
        <w:rPr>
          <w:rFonts w:ascii="Times New Roman" w:hAnsi="Times New Roman" w:cs="Times New Roman"/>
          <w:sz w:val="24"/>
          <w:szCs w:val="24"/>
        </w:rPr>
        <w:t xml:space="preserve"> and</w:t>
      </w:r>
      <w:r w:rsidRPr="00B43F0E">
        <w:rPr>
          <w:rFonts w:ascii="Times New Roman" w:hAnsi="Times New Roman" w:cs="Times New Roman"/>
          <w:sz w:val="24"/>
          <w:szCs w:val="24"/>
        </w:rPr>
        <w:t xml:space="preserve"> others as a cost</w:t>
      </w:r>
      <w:r w:rsidR="00FB0020" w:rsidRPr="00B43F0E">
        <w:rPr>
          <w:rFonts w:ascii="Times New Roman" w:hAnsi="Times New Roman" w:cs="Times New Roman"/>
          <w:sz w:val="24"/>
          <w:szCs w:val="24"/>
        </w:rPr>
        <w:t>,</w:t>
      </w:r>
      <w:r w:rsidR="00180FBA" w:rsidRPr="00B43F0E">
        <w:rPr>
          <w:rFonts w:ascii="Times New Roman" w:hAnsi="Times New Roman" w:cs="Times New Roman"/>
          <w:sz w:val="24"/>
          <w:szCs w:val="24"/>
        </w:rPr>
        <w:t xml:space="preserve"> the percentage of each varies</w:t>
      </w:r>
      <w:r w:rsidRPr="00B43F0E">
        <w:rPr>
          <w:rFonts w:ascii="Times New Roman" w:hAnsi="Times New Roman" w:cs="Times New Roman"/>
          <w:sz w:val="24"/>
          <w:szCs w:val="24"/>
        </w:rPr>
        <w:t xml:space="preserve"> according to the type of service and the individual’s demographic characteristics.</w:t>
      </w:r>
      <w:r w:rsidR="00F70F40" w:rsidRPr="00B43F0E">
        <w:rPr>
          <w:rFonts w:ascii="Times New Roman" w:hAnsi="Times New Roman" w:cs="Times New Roman"/>
          <w:sz w:val="24"/>
          <w:szCs w:val="24"/>
        </w:rPr>
        <w:t xml:space="preserve"> </w:t>
      </w:r>
      <w:r w:rsidRPr="00B43F0E">
        <w:rPr>
          <w:rFonts w:ascii="Times New Roman" w:hAnsi="Times New Roman" w:cs="Times New Roman"/>
          <w:sz w:val="24"/>
          <w:szCs w:val="24"/>
        </w:rPr>
        <w:t xml:space="preserve">For example, if a provider sells a </w:t>
      </w:r>
      <w:r w:rsidR="00180FBA" w:rsidRPr="00B43F0E">
        <w:rPr>
          <w:rFonts w:ascii="Times New Roman" w:hAnsi="Times New Roman" w:cs="Times New Roman"/>
          <w:sz w:val="24"/>
          <w:szCs w:val="24"/>
        </w:rPr>
        <w:t>low</w:t>
      </w:r>
      <w:r w:rsidRPr="00B43F0E">
        <w:rPr>
          <w:rFonts w:ascii="Times New Roman" w:hAnsi="Times New Roman" w:cs="Times New Roman"/>
          <w:sz w:val="24"/>
          <w:szCs w:val="24"/>
        </w:rPr>
        <w:t xml:space="preserve">-priced </w:t>
      </w:r>
      <w:r w:rsidR="00180FBA" w:rsidRPr="00B43F0E">
        <w:rPr>
          <w:rFonts w:ascii="Times New Roman" w:hAnsi="Times New Roman" w:cs="Times New Roman"/>
          <w:sz w:val="24"/>
          <w:szCs w:val="24"/>
        </w:rPr>
        <w:t>utilitarian</w:t>
      </w:r>
      <w:r w:rsidRPr="00B43F0E">
        <w:rPr>
          <w:rFonts w:ascii="Times New Roman" w:hAnsi="Times New Roman" w:cs="Times New Roman"/>
          <w:sz w:val="24"/>
          <w:szCs w:val="24"/>
        </w:rPr>
        <w:t xml:space="preserve"> service to higher income, time-poor consumers, then </w:t>
      </w:r>
      <w:r w:rsidR="00180FBA" w:rsidRPr="00B43F0E">
        <w:rPr>
          <w:rFonts w:ascii="Times New Roman" w:hAnsi="Times New Roman" w:cs="Times New Roman"/>
          <w:sz w:val="24"/>
          <w:szCs w:val="24"/>
        </w:rPr>
        <w:t xml:space="preserve">acceptance of rollover will be very high due to increased convenience. </w:t>
      </w:r>
    </w:p>
    <w:p w14:paraId="433FE038" w14:textId="77777777" w:rsidR="002827EF" w:rsidRPr="00B43F0E" w:rsidRDefault="002827EF" w:rsidP="00F70F40">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Second, </w:t>
      </w:r>
      <w:r w:rsidR="00180FBA" w:rsidRPr="00B43F0E">
        <w:rPr>
          <w:rFonts w:ascii="Times New Roman" w:hAnsi="Times New Roman" w:cs="Times New Roman"/>
          <w:sz w:val="24"/>
          <w:szCs w:val="24"/>
        </w:rPr>
        <w:t>o</w:t>
      </w:r>
      <w:r w:rsidRPr="00B43F0E">
        <w:rPr>
          <w:rFonts w:ascii="Times New Roman" w:hAnsi="Times New Roman" w:cs="Times New Roman"/>
          <w:sz w:val="24"/>
          <w:szCs w:val="24"/>
        </w:rPr>
        <w:t xml:space="preserve">ur research has identified that </w:t>
      </w:r>
      <w:r w:rsidR="00104285" w:rsidRPr="00B43F0E">
        <w:rPr>
          <w:rFonts w:ascii="Times New Roman" w:hAnsi="Times New Roman" w:cs="Times New Roman"/>
          <w:sz w:val="24"/>
          <w:szCs w:val="24"/>
        </w:rPr>
        <w:t>the</w:t>
      </w:r>
      <w:r w:rsidRPr="00B43F0E">
        <w:rPr>
          <w:rFonts w:ascii="Times New Roman" w:hAnsi="Times New Roman" w:cs="Times New Roman"/>
          <w:sz w:val="24"/>
          <w:szCs w:val="24"/>
        </w:rPr>
        <w:t xml:space="preserve"> benefits provided by </w:t>
      </w:r>
      <w:r w:rsidR="00F70F40" w:rsidRPr="00B43F0E">
        <w:rPr>
          <w:rFonts w:ascii="Times New Roman" w:hAnsi="Times New Roman" w:cs="Times New Roman"/>
          <w:sz w:val="24"/>
          <w:szCs w:val="24"/>
        </w:rPr>
        <w:t>a higher</w:t>
      </w:r>
      <w:r w:rsidRPr="00B43F0E">
        <w:rPr>
          <w:rFonts w:ascii="Times New Roman" w:hAnsi="Times New Roman" w:cs="Times New Roman"/>
          <w:sz w:val="24"/>
          <w:szCs w:val="24"/>
        </w:rPr>
        <w:t xml:space="preserve"> level of incentives outweigh the disadvantages of rollover </w:t>
      </w:r>
      <w:r w:rsidR="00180FBA" w:rsidRPr="00B43F0E">
        <w:rPr>
          <w:rFonts w:ascii="Times New Roman" w:hAnsi="Times New Roman" w:cs="Times New Roman"/>
          <w:sz w:val="24"/>
          <w:szCs w:val="24"/>
        </w:rPr>
        <w:t xml:space="preserve">for many </w:t>
      </w:r>
      <w:r w:rsidR="00F70F40" w:rsidRPr="00B43F0E">
        <w:rPr>
          <w:rFonts w:ascii="Times New Roman" w:hAnsi="Times New Roman" w:cs="Times New Roman"/>
          <w:sz w:val="24"/>
          <w:szCs w:val="24"/>
        </w:rPr>
        <w:t>consumers, and at such a level of incentives RSCs may be both attractive to the consumer and profitable for the firm if revenues are increased and transaction, advertising and customer onboarding costs reduced.</w:t>
      </w:r>
    </w:p>
    <w:p w14:paraId="0489A3BB"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Finally, demographic variables predict</w:t>
      </w:r>
      <w:r w:rsidR="00180FBA" w:rsidRPr="00B43F0E">
        <w:rPr>
          <w:rFonts w:ascii="Times New Roman" w:hAnsi="Times New Roman" w:cs="Times New Roman"/>
          <w:sz w:val="24"/>
          <w:szCs w:val="24"/>
        </w:rPr>
        <w:t>ed</w:t>
      </w:r>
      <w:r w:rsidRPr="00B43F0E">
        <w:rPr>
          <w:rFonts w:ascii="Times New Roman" w:hAnsi="Times New Roman" w:cs="Times New Roman"/>
          <w:sz w:val="24"/>
          <w:szCs w:val="24"/>
        </w:rPr>
        <w:t xml:space="preserve"> the most efficient incentive to overcome aversion to RSCs. In the higher-priced hedonic category, for example, virtually every part-worth (except quality and contract type) was associated with at least one demographic variable. </w:t>
      </w:r>
    </w:p>
    <w:p w14:paraId="2F5AF92D" w14:textId="77777777" w:rsidR="002827EF" w:rsidRPr="00B43F0E" w:rsidRDefault="002827EF" w:rsidP="002827EF">
      <w:pPr>
        <w:spacing w:after="0" w:line="276" w:lineRule="auto"/>
        <w:ind w:firstLine="284"/>
        <w:jc w:val="both"/>
        <w:rPr>
          <w:rFonts w:ascii="Times New Roman" w:hAnsi="Times New Roman" w:cs="Times New Roman"/>
          <w:sz w:val="24"/>
          <w:szCs w:val="24"/>
        </w:rPr>
      </w:pPr>
    </w:p>
    <w:p w14:paraId="50160EAF" w14:textId="77777777" w:rsidR="002827EF" w:rsidRPr="00B43F0E" w:rsidRDefault="002827EF" w:rsidP="002827EF">
      <w:pPr>
        <w:spacing w:after="0" w:line="276" w:lineRule="auto"/>
        <w:jc w:val="both"/>
        <w:rPr>
          <w:rFonts w:ascii="Times New Roman" w:hAnsi="Times New Roman" w:cs="Times New Roman"/>
          <w:sz w:val="24"/>
          <w:szCs w:val="24"/>
        </w:rPr>
      </w:pPr>
      <w:r w:rsidRPr="00B43F0E">
        <w:rPr>
          <w:rFonts w:ascii="Times New Roman" w:hAnsi="Times New Roman" w:cs="Times New Roman"/>
          <w:i/>
          <w:iCs/>
          <w:sz w:val="24"/>
          <w:szCs w:val="24"/>
        </w:rPr>
        <w:t>Limitations and future research</w:t>
      </w:r>
    </w:p>
    <w:p w14:paraId="793E3985" w14:textId="77777777" w:rsidR="007104F8" w:rsidRPr="00B43F0E" w:rsidRDefault="002827EF" w:rsidP="00D45974">
      <w:pPr>
        <w:spacing w:after="0" w:line="276" w:lineRule="auto"/>
        <w:jc w:val="both"/>
        <w:rPr>
          <w:rFonts w:ascii="Times New Roman" w:hAnsi="Times New Roman" w:cs="Times New Roman"/>
          <w:sz w:val="24"/>
          <w:szCs w:val="24"/>
        </w:rPr>
      </w:pPr>
      <w:r w:rsidRPr="00B43F0E">
        <w:rPr>
          <w:rFonts w:ascii="Times New Roman" w:hAnsi="Times New Roman" w:cs="Times New Roman"/>
          <w:sz w:val="24"/>
          <w:szCs w:val="24"/>
        </w:rPr>
        <w:t xml:space="preserve">This research investigates the potential influence of contract type on consumers’ decision-making behavior when selecting a service provider. Given the dearth of research on contract rollover in the marketing domain, this study has made an original and useful contribution to the literature. Of course, the research presented here is not without its limitations. The cross-sectional design of the conjoint analysis may be regarded as a limitation because consumers’ choice preferences may vary over time, as </w:t>
      </w:r>
      <w:r w:rsidRPr="00B43F0E">
        <w:rPr>
          <w:rFonts w:ascii="Times New Roman" w:hAnsi="Times New Roman" w:cs="Times New Roman"/>
          <w:sz w:val="24"/>
          <w:szCs w:val="24"/>
        </w:rPr>
        <w:lastRenderedPageBreak/>
        <w:t xml:space="preserve">they gain knowledge and experience, and as changes occur in the market such as </w:t>
      </w:r>
      <w:r w:rsidR="00351BDA" w:rsidRPr="00B43F0E">
        <w:rPr>
          <w:rFonts w:ascii="Times New Roman" w:hAnsi="Times New Roman" w:cs="Times New Roman"/>
          <w:sz w:val="24"/>
          <w:szCs w:val="24"/>
        </w:rPr>
        <w:t xml:space="preserve">new competitors and </w:t>
      </w:r>
      <w:r w:rsidRPr="00B43F0E">
        <w:rPr>
          <w:rFonts w:ascii="Times New Roman" w:hAnsi="Times New Roman" w:cs="Times New Roman"/>
          <w:sz w:val="24"/>
          <w:szCs w:val="24"/>
        </w:rPr>
        <w:t xml:space="preserve">technological innovation. Additional survey questions regarding previous experience with RSCs, or perceived legal implications, may have added further insights into the attitudinal perceptions of consumers. </w:t>
      </w:r>
      <w:r w:rsidR="00146D80" w:rsidRPr="00B43F0E">
        <w:rPr>
          <w:rFonts w:ascii="Times New Roman" w:hAnsi="Times New Roman" w:cs="Times New Roman"/>
          <w:sz w:val="24"/>
          <w:szCs w:val="24"/>
        </w:rPr>
        <w:t xml:space="preserve">The fact that our attributes did not each have an equal number of levels may have exaggerated the importance of incentives. However, while we did present the importance of incentives, </w:t>
      </w:r>
      <w:r w:rsidR="007104F8" w:rsidRPr="00B43F0E">
        <w:rPr>
          <w:rFonts w:ascii="Times New Roman" w:hAnsi="Times New Roman" w:cs="Times New Roman"/>
          <w:sz w:val="24"/>
          <w:szCs w:val="24"/>
        </w:rPr>
        <w:t xml:space="preserve">our conclusions </w:t>
      </w:r>
      <w:r w:rsidR="00351BDA" w:rsidRPr="00B43F0E">
        <w:rPr>
          <w:rFonts w:ascii="Times New Roman" w:hAnsi="Times New Roman" w:cs="Times New Roman"/>
          <w:sz w:val="24"/>
          <w:szCs w:val="24"/>
        </w:rPr>
        <w:t>a</w:t>
      </w:r>
      <w:r w:rsidR="007104F8" w:rsidRPr="00B43F0E">
        <w:rPr>
          <w:rFonts w:ascii="Times New Roman" w:hAnsi="Times New Roman" w:cs="Times New Roman"/>
          <w:sz w:val="24"/>
          <w:szCs w:val="24"/>
        </w:rPr>
        <w:t xml:space="preserve">re based on the part-worths. </w:t>
      </w:r>
      <w:r w:rsidR="00D45974" w:rsidRPr="00B43F0E">
        <w:rPr>
          <w:rFonts w:ascii="Times New Roman" w:hAnsi="Times New Roman" w:cs="Times New Roman"/>
          <w:sz w:val="24"/>
          <w:szCs w:val="24"/>
        </w:rPr>
        <w:t>There is also a possibility that the price-discount option</w:t>
      </w:r>
      <w:r w:rsidR="00351BDA" w:rsidRPr="00B43F0E">
        <w:rPr>
          <w:rFonts w:ascii="Times New Roman" w:hAnsi="Times New Roman" w:cs="Times New Roman"/>
          <w:sz w:val="24"/>
          <w:szCs w:val="24"/>
        </w:rPr>
        <w:t xml:space="preserve"> </w:t>
      </w:r>
      <w:r w:rsidR="00D45974" w:rsidRPr="00B43F0E">
        <w:rPr>
          <w:rFonts w:ascii="Times New Roman" w:hAnsi="Times New Roman" w:cs="Times New Roman"/>
          <w:sz w:val="24"/>
          <w:szCs w:val="24"/>
        </w:rPr>
        <w:t>may be confounded with the price attribute</w:t>
      </w:r>
      <w:r w:rsidR="00940B9A" w:rsidRPr="00B43F0E">
        <w:rPr>
          <w:rFonts w:ascii="Times New Roman" w:hAnsi="Times New Roman" w:cs="Times New Roman"/>
          <w:sz w:val="24"/>
          <w:szCs w:val="24"/>
        </w:rPr>
        <w:t xml:space="preserve"> as p</w:t>
      </w:r>
      <w:r w:rsidR="00D45974" w:rsidRPr="00B43F0E">
        <w:rPr>
          <w:rFonts w:ascii="Times New Roman" w:hAnsi="Times New Roman" w:cs="Times New Roman"/>
          <w:sz w:val="24"/>
          <w:szCs w:val="24"/>
        </w:rPr>
        <w:t>revious research has</w:t>
      </w:r>
      <w:r w:rsidR="00940B9A" w:rsidRPr="00B43F0E">
        <w:rPr>
          <w:rFonts w:ascii="Times New Roman" w:hAnsi="Times New Roman" w:cs="Times New Roman"/>
          <w:sz w:val="24"/>
          <w:szCs w:val="24"/>
        </w:rPr>
        <w:t xml:space="preserve"> found</w:t>
      </w:r>
      <w:r w:rsidR="00D45974" w:rsidRPr="00B43F0E">
        <w:rPr>
          <w:rFonts w:ascii="Times New Roman" w:hAnsi="Times New Roman" w:cs="Times New Roman"/>
          <w:sz w:val="24"/>
          <w:szCs w:val="24"/>
        </w:rPr>
        <w:t xml:space="preserve"> (Johnson and </w:t>
      </w:r>
      <w:proofErr w:type="spellStart"/>
      <w:r w:rsidR="00D45974" w:rsidRPr="00B43F0E">
        <w:rPr>
          <w:rFonts w:ascii="Times New Roman" w:hAnsi="Times New Roman" w:cs="Times New Roman"/>
          <w:sz w:val="24"/>
          <w:szCs w:val="24"/>
        </w:rPr>
        <w:t>Olberts</w:t>
      </w:r>
      <w:proofErr w:type="spellEnd"/>
      <w:r w:rsidR="00D45974" w:rsidRPr="00B43F0E">
        <w:rPr>
          <w:rFonts w:ascii="Times New Roman" w:hAnsi="Times New Roman" w:cs="Times New Roman"/>
          <w:sz w:val="24"/>
          <w:szCs w:val="24"/>
        </w:rPr>
        <w:t>, 1996).</w:t>
      </w:r>
    </w:p>
    <w:p w14:paraId="63319D5F" w14:textId="77777777" w:rsidR="002827EF" w:rsidRPr="00B43F0E" w:rsidRDefault="002827EF" w:rsidP="00146D80">
      <w:pPr>
        <w:spacing w:after="0" w:line="276" w:lineRule="auto"/>
        <w:ind w:firstLine="360"/>
        <w:jc w:val="both"/>
        <w:rPr>
          <w:rFonts w:ascii="Times New Roman" w:hAnsi="Times New Roman" w:cs="Times New Roman"/>
          <w:sz w:val="24"/>
          <w:szCs w:val="24"/>
        </w:rPr>
      </w:pPr>
      <w:r w:rsidRPr="00B43F0E">
        <w:rPr>
          <w:rFonts w:ascii="Times New Roman" w:hAnsi="Times New Roman" w:cs="Times New Roman"/>
          <w:sz w:val="24"/>
          <w:szCs w:val="24"/>
        </w:rPr>
        <w:t>Our research was undertaken in a single country, and our participants reported their preferences towards only two services, which should be considered when generalizations are made, and inferences drawn from the findings.</w:t>
      </w:r>
      <w:r w:rsidR="009F731E" w:rsidRPr="00B43F0E">
        <w:rPr>
          <w:rFonts w:ascii="Times New Roman" w:hAnsi="Times New Roman" w:cs="Times New Roman"/>
          <w:sz w:val="24"/>
          <w:szCs w:val="24"/>
        </w:rPr>
        <w:t xml:space="preserve"> Furthermore, </w:t>
      </w:r>
      <w:r w:rsidR="00A71A8F" w:rsidRPr="00B43F0E">
        <w:rPr>
          <w:rFonts w:ascii="Times New Roman" w:hAnsi="Times New Roman" w:cs="Times New Roman"/>
          <w:sz w:val="24"/>
          <w:szCs w:val="24"/>
        </w:rPr>
        <w:t xml:space="preserve">we classified the cell network services as serving mainly a utilitarian function and the gym a mainly hedonic function, but the survey could have included an additional question to ascertain the individual’s actual </w:t>
      </w:r>
      <w:r w:rsidR="0020328D" w:rsidRPr="00B43F0E">
        <w:rPr>
          <w:rFonts w:ascii="Times New Roman" w:hAnsi="Times New Roman" w:cs="Times New Roman"/>
          <w:sz w:val="24"/>
          <w:szCs w:val="24"/>
        </w:rPr>
        <w:t>perceived function</w:t>
      </w:r>
      <w:r w:rsidR="00A71A8F" w:rsidRPr="00B43F0E">
        <w:rPr>
          <w:rFonts w:ascii="Times New Roman" w:hAnsi="Times New Roman" w:cs="Times New Roman"/>
          <w:sz w:val="24"/>
          <w:szCs w:val="24"/>
        </w:rPr>
        <w:t>.</w:t>
      </w:r>
      <w:r w:rsidR="0020328D" w:rsidRPr="00B43F0E">
        <w:rPr>
          <w:rFonts w:ascii="Times New Roman" w:hAnsi="Times New Roman" w:cs="Times New Roman"/>
          <w:sz w:val="24"/>
          <w:szCs w:val="24"/>
        </w:rPr>
        <w:t xml:space="preserve"> Such a question</w:t>
      </w:r>
      <w:r w:rsidR="00A71A8F" w:rsidRPr="00B43F0E">
        <w:rPr>
          <w:rFonts w:ascii="Times New Roman" w:hAnsi="Times New Roman" w:cs="Times New Roman"/>
          <w:sz w:val="24"/>
          <w:szCs w:val="24"/>
        </w:rPr>
        <w:t xml:space="preserve"> may have exposed cultural</w:t>
      </w:r>
      <w:r w:rsidR="0020328D" w:rsidRPr="00B43F0E">
        <w:rPr>
          <w:rFonts w:ascii="Times New Roman" w:hAnsi="Times New Roman" w:cs="Times New Roman"/>
          <w:sz w:val="24"/>
          <w:szCs w:val="24"/>
        </w:rPr>
        <w:t>, gender and age variations on how the service functions</w:t>
      </w:r>
      <w:r w:rsidR="00A71A8F" w:rsidRPr="00B43F0E">
        <w:rPr>
          <w:rFonts w:ascii="Times New Roman" w:hAnsi="Times New Roman" w:cs="Times New Roman"/>
          <w:sz w:val="24"/>
          <w:szCs w:val="24"/>
        </w:rPr>
        <w:t xml:space="preserve"> are perceived</w:t>
      </w:r>
      <w:r w:rsidR="0020328D" w:rsidRPr="00B43F0E">
        <w:rPr>
          <w:rFonts w:ascii="Times New Roman" w:hAnsi="Times New Roman" w:cs="Times New Roman"/>
          <w:sz w:val="24"/>
          <w:szCs w:val="24"/>
        </w:rPr>
        <w:t xml:space="preserve">. </w:t>
      </w:r>
    </w:p>
    <w:p w14:paraId="016F41AC" w14:textId="77777777" w:rsidR="00351BDA"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Conjoint analysis is an effective method for determining consumers’ trade-off choices among a range of product attributes, but it cannot explain the reasons for an individual’s choices. Future qualitative research may investigate the rationales for consumers’ trade-off choices as well as why consumers stay with, or switch, their service provider, and the extent to which they are influenced by legal and psychological obligations. </w:t>
      </w:r>
    </w:p>
    <w:p w14:paraId="24371623" w14:textId="77777777" w:rsidR="002827EF" w:rsidRPr="00B43F0E" w:rsidRDefault="002827EF" w:rsidP="002827EF">
      <w:pPr>
        <w:spacing w:after="0" w:line="276" w:lineRule="auto"/>
        <w:ind w:firstLine="284"/>
        <w:jc w:val="both"/>
        <w:rPr>
          <w:rFonts w:ascii="Times New Roman" w:hAnsi="Times New Roman" w:cs="Times New Roman"/>
          <w:sz w:val="24"/>
          <w:szCs w:val="24"/>
        </w:rPr>
      </w:pPr>
      <w:r w:rsidRPr="00B43F0E">
        <w:rPr>
          <w:rFonts w:ascii="Times New Roman" w:hAnsi="Times New Roman" w:cs="Times New Roman"/>
          <w:sz w:val="24"/>
          <w:szCs w:val="24"/>
        </w:rPr>
        <w:t xml:space="preserve">The results indicate that consumers can be persuaded to accept contract rollover if they are offered suitable incentives. However, it is not known what proportion of consumers who enter into a RSC remain loyal to the provider, rather than terminating their contract at the end of the contracted service period. Understanding the impacts of rollover on consumer churn, and the implications for future revenues and costs, would clearly offer providers with valuable insights. Future studies could explore whether RSCs really do have a positive effect on consumer loyalty, and modeling may be undertaken that utilizes appropriate revenue and cost data. </w:t>
      </w:r>
    </w:p>
    <w:p w14:paraId="70590E76" w14:textId="77777777" w:rsidR="002827EF" w:rsidRPr="00B43F0E" w:rsidRDefault="002827EF" w:rsidP="002827EF">
      <w:pPr>
        <w:spacing w:after="0" w:line="276" w:lineRule="auto"/>
        <w:ind w:firstLine="284"/>
        <w:jc w:val="both"/>
        <w:rPr>
          <w:rFonts w:ascii="Times New Roman" w:hAnsi="Times New Roman" w:cs="Times New Roman"/>
          <w:sz w:val="24"/>
          <w:szCs w:val="24"/>
        </w:rPr>
      </w:pPr>
    </w:p>
    <w:p w14:paraId="238CB0BB" w14:textId="77777777" w:rsidR="002827EF" w:rsidRPr="00B43F0E" w:rsidRDefault="002827EF" w:rsidP="00351BDA">
      <w:pPr>
        <w:spacing w:after="0" w:line="276" w:lineRule="auto"/>
        <w:jc w:val="both"/>
        <w:rPr>
          <w:rFonts w:ascii="Times New Roman" w:hAnsi="Times New Roman" w:cs="Times New Roman"/>
          <w:sz w:val="24"/>
          <w:szCs w:val="24"/>
        </w:rPr>
      </w:pPr>
    </w:p>
    <w:p w14:paraId="6764A85C" w14:textId="77777777" w:rsidR="002827EF" w:rsidRPr="00B43F0E" w:rsidRDefault="002827EF" w:rsidP="002827EF">
      <w:pPr>
        <w:spacing w:after="0" w:line="276" w:lineRule="auto"/>
        <w:jc w:val="both"/>
        <w:rPr>
          <w:rFonts w:ascii="Times New Roman" w:hAnsi="Times New Roman" w:cs="Times New Roman"/>
          <w:b/>
          <w:bCs/>
          <w:sz w:val="24"/>
          <w:szCs w:val="24"/>
        </w:rPr>
      </w:pPr>
      <w:r w:rsidRPr="00B43F0E">
        <w:rPr>
          <w:rFonts w:ascii="Times New Roman" w:hAnsi="Times New Roman" w:cs="Times New Roman"/>
          <w:b/>
          <w:bCs/>
          <w:sz w:val="24"/>
          <w:szCs w:val="24"/>
        </w:rPr>
        <w:t>References</w:t>
      </w:r>
    </w:p>
    <w:p w14:paraId="1B9BB4A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Akdeniz, B., </w:t>
      </w:r>
      <w:proofErr w:type="spellStart"/>
      <w:r w:rsidRPr="00B43F0E">
        <w:rPr>
          <w:rFonts w:ascii="Times New Roman" w:hAnsi="Times New Roman" w:cs="Times New Roman"/>
          <w:sz w:val="24"/>
          <w:szCs w:val="24"/>
        </w:rPr>
        <w:t>Calantone</w:t>
      </w:r>
      <w:proofErr w:type="spellEnd"/>
      <w:r w:rsidRPr="00B43F0E">
        <w:rPr>
          <w:rFonts w:ascii="Times New Roman" w:hAnsi="Times New Roman" w:cs="Times New Roman"/>
          <w:sz w:val="24"/>
          <w:szCs w:val="24"/>
        </w:rPr>
        <w:t xml:space="preserve">, R.J. and Voorhees, C. M. (2013), “Effectiveness of marketing cues on consumer perceptions of quality: the moderating roles of brand reputation and third‐party information”, </w:t>
      </w:r>
      <w:r w:rsidRPr="00B43F0E">
        <w:rPr>
          <w:rFonts w:ascii="Times New Roman" w:hAnsi="Times New Roman" w:cs="Times New Roman"/>
          <w:i/>
          <w:iCs/>
          <w:sz w:val="24"/>
          <w:szCs w:val="24"/>
        </w:rPr>
        <w:t>Psychology and Marketing</w:t>
      </w:r>
      <w:r w:rsidRPr="00B43F0E">
        <w:rPr>
          <w:rFonts w:ascii="Times New Roman" w:hAnsi="Times New Roman" w:cs="Times New Roman"/>
          <w:sz w:val="24"/>
          <w:szCs w:val="24"/>
        </w:rPr>
        <w:t xml:space="preserve">, Vol. 30 No. 1, pp. 76-89,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10.1002/mar.20590.</w:t>
      </w:r>
    </w:p>
    <w:p w14:paraId="3F6D4AD9"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Amirtha</w:t>
      </w:r>
      <w:proofErr w:type="spellEnd"/>
      <w:r w:rsidRPr="00B43F0E">
        <w:rPr>
          <w:rFonts w:ascii="Times New Roman" w:hAnsi="Times New Roman" w:cs="Times New Roman"/>
          <w:sz w:val="24"/>
          <w:szCs w:val="24"/>
        </w:rPr>
        <w:t xml:space="preserve">, R. and Sivakumar, V.J. (2022), “Building loyalty through perceived value in online shopping–does family life cycle stage matter?”, </w:t>
      </w:r>
      <w:r w:rsidRPr="00B43F0E">
        <w:rPr>
          <w:rFonts w:ascii="Times New Roman" w:hAnsi="Times New Roman" w:cs="Times New Roman"/>
          <w:i/>
          <w:iCs/>
          <w:sz w:val="24"/>
          <w:szCs w:val="24"/>
        </w:rPr>
        <w:t>The Service Industries Journal</w:t>
      </w:r>
      <w:r w:rsidRPr="00B43F0E">
        <w:rPr>
          <w:rFonts w:ascii="Times New Roman" w:hAnsi="Times New Roman" w:cs="Times New Roman"/>
          <w:sz w:val="24"/>
          <w:szCs w:val="24"/>
        </w:rPr>
        <w:t xml:space="preserve">, Vol. 42 No. 15/16, pp. 1151-1189,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10.1080/02642069.2021.1960982.</w:t>
      </w:r>
    </w:p>
    <w:p w14:paraId="5EDD2FD0"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Baltas</w:t>
      </w:r>
      <w:proofErr w:type="spellEnd"/>
      <w:r w:rsidRPr="00B43F0E">
        <w:rPr>
          <w:rFonts w:ascii="Times New Roman" w:hAnsi="Times New Roman" w:cs="Times New Roman"/>
          <w:sz w:val="24"/>
          <w:szCs w:val="24"/>
        </w:rPr>
        <w:t xml:space="preserve">, G., </w:t>
      </w:r>
      <w:proofErr w:type="spellStart"/>
      <w:r w:rsidRPr="00B43F0E">
        <w:rPr>
          <w:rFonts w:ascii="Times New Roman" w:hAnsi="Times New Roman" w:cs="Times New Roman"/>
          <w:sz w:val="24"/>
          <w:szCs w:val="24"/>
        </w:rPr>
        <w:t>Kokkinaki</w:t>
      </w:r>
      <w:proofErr w:type="spellEnd"/>
      <w:r w:rsidRPr="00B43F0E">
        <w:rPr>
          <w:rFonts w:ascii="Times New Roman" w:hAnsi="Times New Roman" w:cs="Times New Roman"/>
          <w:sz w:val="24"/>
          <w:szCs w:val="24"/>
        </w:rPr>
        <w:t xml:space="preserve">, F. and </w:t>
      </w:r>
      <w:proofErr w:type="spellStart"/>
      <w:r w:rsidRPr="00B43F0E">
        <w:rPr>
          <w:rFonts w:ascii="Times New Roman" w:hAnsi="Times New Roman" w:cs="Times New Roman"/>
          <w:sz w:val="24"/>
          <w:szCs w:val="24"/>
        </w:rPr>
        <w:t>Loukopoulou</w:t>
      </w:r>
      <w:proofErr w:type="spellEnd"/>
      <w:r w:rsidRPr="00B43F0E">
        <w:rPr>
          <w:rFonts w:ascii="Times New Roman" w:hAnsi="Times New Roman" w:cs="Times New Roman"/>
          <w:sz w:val="24"/>
          <w:szCs w:val="24"/>
        </w:rPr>
        <w:t xml:space="preserve">, A. (2017), “Does variety seeking vary between hedonic and utilitarian products? The role of attribute type”, </w:t>
      </w:r>
      <w:r w:rsidRPr="00B43F0E">
        <w:rPr>
          <w:rFonts w:ascii="Times New Roman" w:hAnsi="Times New Roman" w:cs="Times New Roman"/>
          <w:i/>
          <w:iCs/>
          <w:sz w:val="24"/>
          <w:szCs w:val="24"/>
        </w:rPr>
        <w:t xml:space="preserve">Journal of Consumer </w:t>
      </w:r>
      <w:proofErr w:type="spellStart"/>
      <w:r w:rsidRPr="00B43F0E">
        <w:rPr>
          <w:rFonts w:ascii="Times New Roman" w:hAnsi="Times New Roman" w:cs="Times New Roman"/>
          <w:i/>
          <w:iCs/>
          <w:sz w:val="24"/>
          <w:szCs w:val="24"/>
        </w:rPr>
        <w:t>Behaviour</w:t>
      </w:r>
      <w:proofErr w:type="spellEnd"/>
      <w:r w:rsidRPr="00B43F0E">
        <w:rPr>
          <w:rFonts w:ascii="Times New Roman" w:hAnsi="Times New Roman" w:cs="Times New Roman"/>
          <w:sz w:val="24"/>
          <w:szCs w:val="24"/>
        </w:rPr>
        <w:t xml:space="preserve">, Vol. 16 No. 6, pp. 1-12,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10.1002/cb.1649.</w:t>
      </w:r>
    </w:p>
    <w:p w14:paraId="6680154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Boksberger</w:t>
      </w:r>
      <w:proofErr w:type="spellEnd"/>
      <w:r w:rsidRPr="00B43F0E">
        <w:rPr>
          <w:rFonts w:ascii="Times New Roman" w:hAnsi="Times New Roman" w:cs="Times New Roman"/>
          <w:sz w:val="24"/>
          <w:szCs w:val="24"/>
        </w:rPr>
        <w:t xml:space="preserve">, P.E. and </w:t>
      </w:r>
      <w:proofErr w:type="spellStart"/>
      <w:r w:rsidRPr="00B43F0E">
        <w:rPr>
          <w:rFonts w:ascii="Times New Roman" w:hAnsi="Times New Roman" w:cs="Times New Roman"/>
          <w:sz w:val="24"/>
          <w:szCs w:val="24"/>
        </w:rPr>
        <w:t>Melsen</w:t>
      </w:r>
      <w:proofErr w:type="spellEnd"/>
      <w:r w:rsidRPr="00B43F0E">
        <w:rPr>
          <w:rFonts w:ascii="Times New Roman" w:hAnsi="Times New Roman" w:cs="Times New Roman"/>
          <w:sz w:val="24"/>
          <w:szCs w:val="24"/>
        </w:rPr>
        <w:t xml:space="preserve">, L. (2011), “Perceived value: a critical examination of definitions, concepts and measures for the service industry”, </w:t>
      </w:r>
      <w:r w:rsidRPr="00B43F0E">
        <w:rPr>
          <w:rFonts w:ascii="Times New Roman" w:hAnsi="Times New Roman" w:cs="Times New Roman"/>
          <w:i/>
          <w:iCs/>
          <w:sz w:val="24"/>
          <w:szCs w:val="24"/>
        </w:rPr>
        <w:t>Journal of Services Marketing</w:t>
      </w:r>
      <w:r w:rsidRPr="00B43F0E">
        <w:rPr>
          <w:rFonts w:ascii="Times New Roman" w:hAnsi="Times New Roman" w:cs="Times New Roman"/>
          <w:sz w:val="24"/>
          <w:szCs w:val="24"/>
        </w:rPr>
        <w:t xml:space="preserve">, Vol. 25 No. 3, pp. 229-240,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10.1108/08876041111129209.</w:t>
      </w:r>
    </w:p>
    <w:p w14:paraId="5ABC3E85"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lastRenderedPageBreak/>
        <w:t>Calvo-</w:t>
      </w:r>
      <w:proofErr w:type="spellStart"/>
      <w:r w:rsidRPr="00B43F0E">
        <w:rPr>
          <w:rFonts w:ascii="Times New Roman" w:hAnsi="Times New Roman" w:cs="Times New Roman"/>
          <w:sz w:val="24"/>
          <w:szCs w:val="24"/>
        </w:rPr>
        <w:t>Porral</w:t>
      </w:r>
      <w:proofErr w:type="spellEnd"/>
      <w:r w:rsidRPr="00B43F0E">
        <w:rPr>
          <w:rFonts w:ascii="Times New Roman" w:hAnsi="Times New Roman" w:cs="Times New Roman"/>
          <w:sz w:val="24"/>
          <w:szCs w:val="24"/>
        </w:rPr>
        <w:t xml:space="preserve">, C., </w:t>
      </w:r>
      <w:proofErr w:type="spellStart"/>
      <w:r w:rsidRPr="00B43F0E">
        <w:rPr>
          <w:rFonts w:ascii="Times New Roman" w:hAnsi="Times New Roman" w:cs="Times New Roman"/>
          <w:sz w:val="24"/>
          <w:szCs w:val="24"/>
        </w:rPr>
        <w:t>Faíña-Medín</w:t>
      </w:r>
      <w:proofErr w:type="spellEnd"/>
      <w:r w:rsidRPr="00B43F0E">
        <w:rPr>
          <w:rFonts w:ascii="Times New Roman" w:hAnsi="Times New Roman" w:cs="Times New Roman"/>
          <w:sz w:val="24"/>
          <w:szCs w:val="24"/>
        </w:rPr>
        <w:t>, A. and Nieto-</w:t>
      </w:r>
      <w:proofErr w:type="spellStart"/>
      <w:r w:rsidRPr="00B43F0E">
        <w:rPr>
          <w:rFonts w:ascii="Times New Roman" w:hAnsi="Times New Roman" w:cs="Times New Roman"/>
          <w:sz w:val="24"/>
          <w:szCs w:val="24"/>
        </w:rPr>
        <w:t>Mengotti</w:t>
      </w:r>
      <w:proofErr w:type="spellEnd"/>
      <w:r w:rsidRPr="00B43F0E">
        <w:rPr>
          <w:rFonts w:ascii="Times New Roman" w:hAnsi="Times New Roman" w:cs="Times New Roman"/>
          <w:sz w:val="24"/>
          <w:szCs w:val="24"/>
        </w:rPr>
        <w:t xml:space="preserve">, M. (2017), “Satisfaction and switching intention in mobile services: comparing lock-in and free contracts in the Spanish market”, </w:t>
      </w:r>
      <w:r w:rsidRPr="00B43F0E">
        <w:rPr>
          <w:rFonts w:ascii="Times New Roman" w:hAnsi="Times New Roman" w:cs="Times New Roman"/>
          <w:i/>
          <w:iCs/>
          <w:sz w:val="24"/>
          <w:szCs w:val="24"/>
        </w:rPr>
        <w:t>Telematics and Informatics</w:t>
      </w:r>
      <w:r w:rsidRPr="00B43F0E">
        <w:rPr>
          <w:rFonts w:ascii="Times New Roman" w:hAnsi="Times New Roman" w:cs="Times New Roman"/>
          <w:sz w:val="24"/>
          <w:szCs w:val="24"/>
        </w:rPr>
        <w:t xml:space="preserve">, Vol. 34 No. 5, pp. 717-729,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10.1016/j.tele.2016.08.022.</w:t>
      </w:r>
    </w:p>
    <w:p w14:paraId="02B76157"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Cheng, A. and </w:t>
      </w:r>
      <w:proofErr w:type="spellStart"/>
      <w:r w:rsidRPr="00B43F0E">
        <w:rPr>
          <w:rFonts w:ascii="Times New Roman" w:hAnsi="Times New Roman" w:cs="Times New Roman"/>
          <w:sz w:val="24"/>
          <w:szCs w:val="24"/>
        </w:rPr>
        <w:t>Cryder</w:t>
      </w:r>
      <w:proofErr w:type="spellEnd"/>
      <w:r w:rsidRPr="00B43F0E">
        <w:rPr>
          <w:rFonts w:ascii="Times New Roman" w:hAnsi="Times New Roman" w:cs="Times New Roman"/>
          <w:sz w:val="24"/>
          <w:szCs w:val="24"/>
        </w:rPr>
        <w:t xml:space="preserve">, C. (2018), “Double mental discounting: when a single price promotion feels twice as nice”, </w:t>
      </w:r>
      <w:r w:rsidRPr="00B43F0E">
        <w:rPr>
          <w:rFonts w:ascii="Times New Roman" w:hAnsi="Times New Roman" w:cs="Times New Roman"/>
          <w:i/>
          <w:iCs/>
          <w:sz w:val="24"/>
          <w:szCs w:val="24"/>
        </w:rPr>
        <w:t>Journal of Marketing Research</w:t>
      </w:r>
      <w:r w:rsidRPr="00B43F0E">
        <w:rPr>
          <w:rFonts w:ascii="Times New Roman" w:hAnsi="Times New Roman" w:cs="Times New Roman"/>
          <w:sz w:val="24"/>
          <w:szCs w:val="24"/>
        </w:rPr>
        <w:t xml:space="preserve">, Vol. 55 No. 2, pp. 226-238,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10.1509/jmr.15.0559.</w:t>
      </w:r>
    </w:p>
    <w:p w14:paraId="501E0518"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Chiang, C.F. and Jang, S.S. (2007), “The effects of perceived price and brand image on value and purchase intention: leisure travelers’ attitudes toward online hotel booking”, </w:t>
      </w:r>
      <w:r w:rsidRPr="00B43F0E">
        <w:rPr>
          <w:rFonts w:ascii="Times New Roman" w:hAnsi="Times New Roman" w:cs="Times New Roman"/>
          <w:i/>
          <w:iCs/>
          <w:sz w:val="24"/>
          <w:szCs w:val="24"/>
        </w:rPr>
        <w:t>Journal of Hospitality and Leisure Marketing</w:t>
      </w:r>
      <w:r w:rsidRPr="00B43F0E">
        <w:rPr>
          <w:rFonts w:ascii="Times New Roman" w:hAnsi="Times New Roman" w:cs="Times New Roman"/>
          <w:sz w:val="24"/>
          <w:szCs w:val="24"/>
        </w:rPr>
        <w:t xml:space="preserve">, Vol. 5 No. 3, pp. 49-69,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10.1300/J150v15n03_04.</w:t>
      </w:r>
    </w:p>
    <w:p w14:paraId="2AB6564B"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Choi, L. and </w:t>
      </w:r>
      <w:proofErr w:type="spellStart"/>
      <w:r w:rsidRPr="00B43F0E">
        <w:rPr>
          <w:rFonts w:ascii="Times New Roman" w:hAnsi="Times New Roman" w:cs="Times New Roman"/>
          <w:sz w:val="24"/>
          <w:szCs w:val="24"/>
        </w:rPr>
        <w:t>Lotz</w:t>
      </w:r>
      <w:proofErr w:type="spellEnd"/>
      <w:r w:rsidRPr="00B43F0E">
        <w:rPr>
          <w:rFonts w:ascii="Times New Roman" w:hAnsi="Times New Roman" w:cs="Times New Roman"/>
          <w:sz w:val="24"/>
          <w:szCs w:val="24"/>
        </w:rPr>
        <w:t xml:space="preserve">, S.L. (2018), “Exploring antecedents of customer citizenship behaviors in services”, </w:t>
      </w:r>
      <w:r w:rsidRPr="00B43F0E">
        <w:rPr>
          <w:rFonts w:ascii="Times New Roman" w:hAnsi="Times New Roman" w:cs="Times New Roman"/>
          <w:i/>
          <w:iCs/>
          <w:sz w:val="24"/>
          <w:szCs w:val="24"/>
        </w:rPr>
        <w:t>The Service Industries Journal</w:t>
      </w:r>
      <w:r w:rsidRPr="00B43F0E">
        <w:rPr>
          <w:rFonts w:ascii="Times New Roman" w:hAnsi="Times New Roman" w:cs="Times New Roman"/>
          <w:sz w:val="24"/>
          <w:szCs w:val="24"/>
        </w:rPr>
        <w:t xml:space="preserve">, Vol. 38 No. 9/10, pp. 607-628,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10.1080/02642069.2017.1414194.</w:t>
      </w:r>
    </w:p>
    <w:p w14:paraId="30194D4B"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Chung, J., Lee, L., Lehmann, D.R. and Tsai, C.I. (2023), “Spending windfall (“found”) time on hedonic versus utilitarian activities”, </w:t>
      </w:r>
      <w:r w:rsidRPr="00B43F0E">
        <w:rPr>
          <w:rFonts w:ascii="Times New Roman" w:hAnsi="Times New Roman" w:cs="Times New Roman"/>
          <w:i/>
          <w:iCs/>
          <w:sz w:val="24"/>
          <w:szCs w:val="24"/>
        </w:rPr>
        <w:t>Journal of Consumer Research</w:t>
      </w:r>
      <w:r w:rsidRPr="00B43F0E">
        <w:rPr>
          <w:rFonts w:ascii="Times New Roman" w:hAnsi="Times New Roman" w:cs="Times New Roman"/>
          <w:sz w:val="24"/>
          <w:szCs w:val="24"/>
        </w:rPr>
        <w:t xml:space="preserve">, Vol. 49 No. 6, pp. 1118-1139,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10.1093/</w:t>
      </w:r>
      <w:proofErr w:type="spellStart"/>
      <w:r w:rsidRPr="00B43F0E">
        <w:rPr>
          <w:rFonts w:ascii="Times New Roman" w:hAnsi="Times New Roman" w:cs="Times New Roman"/>
          <w:sz w:val="24"/>
          <w:szCs w:val="24"/>
        </w:rPr>
        <w:t>jcr</w:t>
      </w:r>
      <w:proofErr w:type="spellEnd"/>
      <w:r w:rsidRPr="00B43F0E">
        <w:rPr>
          <w:rFonts w:ascii="Times New Roman" w:hAnsi="Times New Roman" w:cs="Times New Roman"/>
          <w:sz w:val="24"/>
          <w:szCs w:val="24"/>
        </w:rPr>
        <w:t>/ucac032.</w:t>
      </w:r>
    </w:p>
    <w:p w14:paraId="55B70C1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Crawford, G.S., </w:t>
      </w:r>
      <w:proofErr w:type="spellStart"/>
      <w:r w:rsidRPr="00B43F0E">
        <w:rPr>
          <w:rFonts w:ascii="Times New Roman" w:hAnsi="Times New Roman" w:cs="Times New Roman"/>
          <w:sz w:val="24"/>
          <w:szCs w:val="24"/>
        </w:rPr>
        <w:t>Tosini</w:t>
      </w:r>
      <w:proofErr w:type="spellEnd"/>
      <w:r w:rsidRPr="00B43F0E">
        <w:rPr>
          <w:rFonts w:ascii="Times New Roman" w:hAnsi="Times New Roman" w:cs="Times New Roman"/>
          <w:sz w:val="24"/>
          <w:szCs w:val="24"/>
        </w:rPr>
        <w:t xml:space="preserve">, N. and </w:t>
      </w:r>
      <w:proofErr w:type="spellStart"/>
      <w:r w:rsidRPr="00B43F0E">
        <w:rPr>
          <w:rFonts w:ascii="Times New Roman" w:hAnsi="Times New Roman" w:cs="Times New Roman"/>
          <w:sz w:val="24"/>
          <w:szCs w:val="24"/>
        </w:rPr>
        <w:t>Waehrer</w:t>
      </w:r>
      <w:proofErr w:type="spellEnd"/>
      <w:r w:rsidRPr="00B43F0E">
        <w:rPr>
          <w:rFonts w:ascii="Times New Roman" w:hAnsi="Times New Roman" w:cs="Times New Roman"/>
          <w:sz w:val="24"/>
          <w:szCs w:val="24"/>
        </w:rPr>
        <w:t>, K. (2011), “The impact of ‘rollover’ contracts on switching costs in the UK voice market: Evidence from disaggregate customer billing data”, Warwick Economic Research Papers No. 980, The University of Warwick, UK.</w:t>
      </w:r>
    </w:p>
    <w:p w14:paraId="6A589484" w14:textId="77777777" w:rsidR="002827EF" w:rsidRPr="00B43F0E" w:rsidRDefault="002827EF" w:rsidP="002827EF">
      <w:pPr>
        <w:spacing w:after="0" w:line="276" w:lineRule="auto"/>
        <w:ind w:left="426" w:hanging="426"/>
        <w:jc w:val="both"/>
        <w:rPr>
          <w:rFonts w:ascii="Times New Roman" w:hAnsi="Times New Roman" w:cs="Times New Roman"/>
          <w:sz w:val="24"/>
          <w:szCs w:val="24"/>
        </w:rPr>
      </w:pPr>
      <w:r w:rsidRPr="00B43F0E">
        <w:rPr>
          <w:rFonts w:ascii="Times New Roman" w:hAnsi="Times New Roman" w:cs="Times New Roman"/>
          <w:sz w:val="24"/>
          <w:szCs w:val="24"/>
        </w:rPr>
        <w:t xml:space="preserve">Dallas, S.K. and Morwitz, V.G. (2018), “There </w:t>
      </w:r>
      <w:proofErr w:type="spellStart"/>
      <w:r w:rsidRPr="00B43F0E">
        <w:rPr>
          <w:rFonts w:ascii="Times New Roman" w:hAnsi="Times New Roman" w:cs="Times New Roman"/>
          <w:sz w:val="24"/>
          <w:szCs w:val="24"/>
        </w:rPr>
        <w:t>ain’t</w:t>
      </w:r>
      <w:proofErr w:type="spellEnd"/>
      <w:r w:rsidRPr="00B43F0E">
        <w:rPr>
          <w:rFonts w:ascii="Times New Roman" w:hAnsi="Times New Roman" w:cs="Times New Roman"/>
          <w:sz w:val="24"/>
          <w:szCs w:val="24"/>
        </w:rPr>
        <w:t xml:space="preserve"> no such thing as a free lunch: consumers’ reactions to pseudo-free offers”, </w:t>
      </w:r>
      <w:r w:rsidRPr="00B43F0E">
        <w:rPr>
          <w:rFonts w:ascii="Times New Roman" w:hAnsi="Times New Roman" w:cs="Times New Roman"/>
          <w:i/>
          <w:iCs/>
          <w:sz w:val="24"/>
          <w:szCs w:val="24"/>
        </w:rPr>
        <w:t>Journal of Marketing Research</w:t>
      </w:r>
      <w:r w:rsidRPr="00B43F0E">
        <w:rPr>
          <w:rFonts w:ascii="Times New Roman" w:hAnsi="Times New Roman" w:cs="Times New Roman"/>
          <w:sz w:val="24"/>
          <w:szCs w:val="24"/>
        </w:rPr>
        <w:t xml:space="preserve">, Vol. 55 No. 6, pp. 900-915,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10.1177/0022243718817010.</w:t>
      </w:r>
    </w:p>
    <w:p w14:paraId="63467FF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Dowling, G.R. (2001), </w:t>
      </w:r>
      <w:r w:rsidRPr="00B43F0E">
        <w:rPr>
          <w:rFonts w:ascii="Times New Roman" w:hAnsi="Times New Roman" w:cs="Times New Roman"/>
          <w:i/>
          <w:iCs/>
          <w:sz w:val="24"/>
          <w:szCs w:val="24"/>
        </w:rPr>
        <w:t>Creating Corporate Reputations</w:t>
      </w:r>
      <w:r w:rsidRPr="00B43F0E">
        <w:rPr>
          <w:rFonts w:ascii="Times New Roman" w:hAnsi="Times New Roman" w:cs="Times New Roman"/>
          <w:sz w:val="24"/>
          <w:szCs w:val="24"/>
        </w:rPr>
        <w:t xml:space="preserve">, Oxford University Press, Oxford. </w:t>
      </w:r>
    </w:p>
    <w:p w14:paraId="22A72149"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Eggers, F., Sattler, H., Teichert, T. and </w:t>
      </w:r>
      <w:proofErr w:type="spellStart"/>
      <w:r w:rsidRPr="00B43F0E">
        <w:rPr>
          <w:rFonts w:ascii="Times New Roman" w:hAnsi="Times New Roman" w:cs="Times New Roman"/>
          <w:sz w:val="24"/>
          <w:szCs w:val="24"/>
        </w:rPr>
        <w:t>Völckner</w:t>
      </w:r>
      <w:proofErr w:type="spellEnd"/>
      <w:r w:rsidRPr="00B43F0E">
        <w:rPr>
          <w:rFonts w:ascii="Times New Roman" w:hAnsi="Times New Roman" w:cs="Times New Roman"/>
          <w:sz w:val="24"/>
          <w:szCs w:val="24"/>
        </w:rPr>
        <w:t xml:space="preserve">, F. (2018), “Choice-based conjoint analysis”, Homburg, C., </w:t>
      </w:r>
      <w:proofErr w:type="spellStart"/>
      <w:r w:rsidRPr="00B43F0E">
        <w:rPr>
          <w:rFonts w:ascii="Times New Roman" w:hAnsi="Times New Roman" w:cs="Times New Roman"/>
          <w:sz w:val="24"/>
          <w:szCs w:val="24"/>
        </w:rPr>
        <w:t>Klarmann</w:t>
      </w:r>
      <w:proofErr w:type="spellEnd"/>
      <w:r w:rsidRPr="00B43F0E">
        <w:rPr>
          <w:rFonts w:ascii="Times New Roman" w:hAnsi="Times New Roman" w:cs="Times New Roman"/>
          <w:sz w:val="24"/>
          <w:szCs w:val="24"/>
        </w:rPr>
        <w:t xml:space="preserve">, M. and </w:t>
      </w:r>
      <w:proofErr w:type="spellStart"/>
      <w:r w:rsidRPr="00B43F0E">
        <w:rPr>
          <w:rFonts w:ascii="Times New Roman" w:hAnsi="Times New Roman" w:cs="Times New Roman"/>
          <w:sz w:val="24"/>
          <w:szCs w:val="24"/>
        </w:rPr>
        <w:t>Vomberg</w:t>
      </w:r>
      <w:proofErr w:type="spellEnd"/>
      <w:r w:rsidRPr="00B43F0E">
        <w:rPr>
          <w:rFonts w:ascii="Times New Roman" w:hAnsi="Times New Roman" w:cs="Times New Roman"/>
          <w:sz w:val="24"/>
          <w:szCs w:val="24"/>
        </w:rPr>
        <w:t xml:space="preserve">, A. (Eds.), </w:t>
      </w:r>
      <w:r w:rsidRPr="00B43F0E">
        <w:rPr>
          <w:rFonts w:ascii="Times New Roman" w:hAnsi="Times New Roman" w:cs="Times New Roman"/>
          <w:i/>
          <w:iCs/>
          <w:sz w:val="24"/>
          <w:szCs w:val="24"/>
        </w:rPr>
        <w:t>Handbook of Market Research</w:t>
      </w:r>
      <w:r w:rsidRPr="00B43F0E">
        <w:rPr>
          <w:rFonts w:ascii="Times New Roman" w:hAnsi="Times New Roman" w:cs="Times New Roman"/>
          <w:sz w:val="24"/>
          <w:szCs w:val="24"/>
        </w:rPr>
        <w:t xml:space="preserve">, Springer Nature, Cham, Switzerland, pp. 1-39. </w:t>
      </w:r>
    </w:p>
    <w:p w14:paraId="00B4B41B"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Foroudi</w:t>
      </w:r>
      <w:proofErr w:type="spellEnd"/>
      <w:r w:rsidRPr="00B43F0E">
        <w:rPr>
          <w:rFonts w:ascii="Times New Roman" w:hAnsi="Times New Roman" w:cs="Times New Roman"/>
          <w:sz w:val="24"/>
          <w:szCs w:val="24"/>
        </w:rPr>
        <w:t xml:space="preserve">, P. (2019), “Influence of brand signature, brand awareness, brand attitude, brand reputation on hotel industry’s brand performance”, </w:t>
      </w:r>
      <w:r w:rsidRPr="00B43F0E">
        <w:rPr>
          <w:rFonts w:ascii="Times New Roman" w:hAnsi="Times New Roman" w:cs="Times New Roman"/>
          <w:i/>
          <w:iCs/>
          <w:sz w:val="24"/>
          <w:szCs w:val="24"/>
        </w:rPr>
        <w:t>International Journal of Hospitality Management</w:t>
      </w:r>
      <w:r w:rsidRPr="00B43F0E">
        <w:rPr>
          <w:rFonts w:ascii="Times New Roman" w:hAnsi="Times New Roman" w:cs="Times New Roman"/>
          <w:sz w:val="24"/>
          <w:szCs w:val="24"/>
        </w:rPr>
        <w:t xml:space="preserve">, Vol. 76, Part A, pp. 271-285,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10.1016/j.ijhm.2018.05.016.</w:t>
      </w:r>
    </w:p>
    <w:p w14:paraId="2F6E2755"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Gray, D.M., D’Alessandro, S., Johnson, L.W. and Carter, L. (2017), “Inertia in services: causes and consequences for switching”, </w:t>
      </w:r>
      <w:r w:rsidRPr="00B43F0E">
        <w:rPr>
          <w:rFonts w:ascii="Times New Roman" w:hAnsi="Times New Roman" w:cs="Times New Roman"/>
          <w:i/>
          <w:iCs/>
          <w:sz w:val="24"/>
          <w:szCs w:val="24"/>
        </w:rPr>
        <w:t>Journal of Services Marketing</w:t>
      </w:r>
      <w:r w:rsidRPr="00B43F0E">
        <w:rPr>
          <w:rFonts w:ascii="Times New Roman" w:hAnsi="Times New Roman" w:cs="Times New Roman"/>
          <w:sz w:val="24"/>
          <w:szCs w:val="24"/>
        </w:rPr>
        <w:t xml:space="preserve">, Vol. 31 No. 6, pp. 485-498,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10.1108/JSM-12-2014-0408.</w:t>
      </w:r>
    </w:p>
    <w:p w14:paraId="2FE7B236"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Hellén</w:t>
      </w:r>
      <w:proofErr w:type="spellEnd"/>
      <w:r w:rsidRPr="00B43F0E">
        <w:rPr>
          <w:rFonts w:ascii="Times New Roman" w:hAnsi="Times New Roman" w:cs="Times New Roman"/>
          <w:sz w:val="24"/>
          <w:szCs w:val="24"/>
        </w:rPr>
        <w:t xml:space="preserve">, K. and </w:t>
      </w:r>
      <w:proofErr w:type="spellStart"/>
      <w:r w:rsidRPr="00B43F0E">
        <w:rPr>
          <w:rFonts w:ascii="Times New Roman" w:hAnsi="Times New Roman" w:cs="Times New Roman"/>
          <w:sz w:val="24"/>
          <w:szCs w:val="24"/>
        </w:rPr>
        <w:t>Sääksjärvi</w:t>
      </w:r>
      <w:proofErr w:type="spellEnd"/>
      <w:r w:rsidRPr="00B43F0E">
        <w:rPr>
          <w:rFonts w:ascii="Times New Roman" w:hAnsi="Times New Roman" w:cs="Times New Roman"/>
          <w:sz w:val="24"/>
          <w:szCs w:val="24"/>
        </w:rPr>
        <w:t xml:space="preserve">, M. (2011), “Happiness as a predictor of service quality and commitment for utilitarian and hedonic services”, </w:t>
      </w:r>
      <w:r w:rsidRPr="00B43F0E">
        <w:rPr>
          <w:rFonts w:ascii="Times New Roman" w:hAnsi="Times New Roman" w:cs="Times New Roman"/>
          <w:i/>
          <w:iCs/>
          <w:sz w:val="24"/>
          <w:szCs w:val="24"/>
        </w:rPr>
        <w:t>Psychology &amp; Marketing</w:t>
      </w:r>
      <w:r w:rsidRPr="00B43F0E">
        <w:rPr>
          <w:rFonts w:ascii="Times New Roman" w:hAnsi="Times New Roman" w:cs="Times New Roman"/>
          <w:sz w:val="24"/>
          <w:szCs w:val="24"/>
        </w:rPr>
        <w:t xml:space="preserve">, Vol. 28 No. 9, pp. 934-957,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10.1002/mar.20420.</w:t>
      </w:r>
    </w:p>
    <w:p w14:paraId="66AC87C9"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Henderson, C.M., Steinhoff, L., Harmeling, C.M. and </w:t>
      </w:r>
      <w:proofErr w:type="spellStart"/>
      <w:r w:rsidRPr="00B43F0E">
        <w:rPr>
          <w:rFonts w:ascii="Times New Roman" w:hAnsi="Times New Roman" w:cs="Times New Roman"/>
          <w:sz w:val="24"/>
          <w:szCs w:val="24"/>
        </w:rPr>
        <w:t>Palmatier</w:t>
      </w:r>
      <w:proofErr w:type="spellEnd"/>
      <w:r w:rsidRPr="00B43F0E">
        <w:rPr>
          <w:rFonts w:ascii="Times New Roman" w:hAnsi="Times New Roman" w:cs="Times New Roman"/>
          <w:sz w:val="24"/>
          <w:szCs w:val="24"/>
        </w:rPr>
        <w:t xml:space="preserve">, R.W. (2021), “Customer inertia marketing”, </w:t>
      </w:r>
      <w:r w:rsidRPr="00B43F0E">
        <w:rPr>
          <w:rFonts w:ascii="Times New Roman" w:hAnsi="Times New Roman" w:cs="Times New Roman"/>
          <w:i/>
          <w:iCs/>
          <w:sz w:val="24"/>
          <w:szCs w:val="24"/>
        </w:rPr>
        <w:t>Journal of the Academy of Marketing Science</w:t>
      </w:r>
      <w:r w:rsidRPr="00B43F0E">
        <w:rPr>
          <w:rFonts w:ascii="Times New Roman" w:hAnsi="Times New Roman" w:cs="Times New Roman"/>
          <w:sz w:val="24"/>
          <w:szCs w:val="24"/>
        </w:rPr>
        <w:t xml:space="preserve">, Vol. 49 No. 2, pp. 350-373,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10.1007/s11747-020-00744-0.</w:t>
      </w:r>
    </w:p>
    <w:p w14:paraId="03E21B2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Johnen</w:t>
      </w:r>
      <w:proofErr w:type="spellEnd"/>
      <w:r w:rsidRPr="00B43F0E">
        <w:rPr>
          <w:rFonts w:ascii="Times New Roman" w:hAnsi="Times New Roman" w:cs="Times New Roman"/>
          <w:sz w:val="24"/>
          <w:szCs w:val="24"/>
        </w:rPr>
        <w:t xml:space="preserve">, J. (2019), “Automatic‐renewal contracts with heterogeneous consumer inertia”, </w:t>
      </w:r>
      <w:r w:rsidRPr="00B43F0E">
        <w:rPr>
          <w:rFonts w:ascii="Times New Roman" w:hAnsi="Times New Roman" w:cs="Times New Roman"/>
          <w:i/>
          <w:iCs/>
          <w:sz w:val="24"/>
          <w:szCs w:val="24"/>
        </w:rPr>
        <w:t>Journal of Economics &amp; Management Strategy</w:t>
      </w:r>
      <w:r w:rsidRPr="00B43F0E">
        <w:rPr>
          <w:rFonts w:ascii="Times New Roman" w:hAnsi="Times New Roman" w:cs="Times New Roman"/>
          <w:sz w:val="24"/>
          <w:szCs w:val="24"/>
        </w:rPr>
        <w:t xml:space="preserve">, Vol. 28 No. 4, pp. 765-786,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10.1111/jems.12317.</w:t>
      </w:r>
    </w:p>
    <w:p w14:paraId="14376867" w14:textId="77777777" w:rsidR="00D45974" w:rsidRPr="00B43F0E" w:rsidRDefault="00D45974"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Johnson, R.M. and </w:t>
      </w:r>
      <w:proofErr w:type="spellStart"/>
      <w:r w:rsidRPr="00B43F0E">
        <w:rPr>
          <w:rFonts w:ascii="Times New Roman" w:hAnsi="Times New Roman" w:cs="Times New Roman"/>
          <w:sz w:val="24"/>
          <w:szCs w:val="24"/>
        </w:rPr>
        <w:t>Olberts</w:t>
      </w:r>
      <w:proofErr w:type="spellEnd"/>
      <w:r w:rsidRPr="00B43F0E">
        <w:rPr>
          <w:rFonts w:ascii="Times New Roman" w:hAnsi="Times New Roman" w:cs="Times New Roman"/>
          <w:sz w:val="24"/>
          <w:szCs w:val="24"/>
        </w:rPr>
        <w:t>, K.A. (1996), “Using conjoint analysis in pricing studies: is one price variable enough”, Sawtooth Software Research Paper. Sequim: WA: Sawtooth Software Inc.</w:t>
      </w:r>
    </w:p>
    <w:p w14:paraId="2CACFFBA"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lastRenderedPageBreak/>
        <w:t>Karaosmanoğlu</w:t>
      </w:r>
      <w:proofErr w:type="spellEnd"/>
      <w:r w:rsidRPr="00B43F0E">
        <w:rPr>
          <w:rFonts w:ascii="Times New Roman" w:hAnsi="Times New Roman" w:cs="Times New Roman"/>
          <w:sz w:val="24"/>
          <w:szCs w:val="24"/>
        </w:rPr>
        <w:t xml:space="preserve">, E., </w:t>
      </w:r>
      <w:proofErr w:type="spellStart"/>
      <w:r w:rsidRPr="00B43F0E">
        <w:rPr>
          <w:rFonts w:ascii="Times New Roman" w:hAnsi="Times New Roman" w:cs="Times New Roman"/>
          <w:sz w:val="24"/>
          <w:szCs w:val="24"/>
        </w:rPr>
        <w:t>Baş</w:t>
      </w:r>
      <w:proofErr w:type="spellEnd"/>
      <w:r w:rsidRPr="00B43F0E">
        <w:rPr>
          <w:rFonts w:ascii="Times New Roman" w:hAnsi="Times New Roman" w:cs="Times New Roman"/>
          <w:sz w:val="24"/>
          <w:szCs w:val="24"/>
        </w:rPr>
        <w:t xml:space="preserve">, A.B.E. and Zhang, J.K. (2011), “The role of other customer effect in corporate marketing: its impact on corporate image and consumer‐company identification”, </w:t>
      </w:r>
      <w:r w:rsidRPr="00B43F0E">
        <w:rPr>
          <w:rFonts w:ascii="Times New Roman" w:hAnsi="Times New Roman" w:cs="Times New Roman"/>
          <w:i/>
          <w:iCs/>
          <w:sz w:val="24"/>
          <w:szCs w:val="24"/>
        </w:rPr>
        <w:t>European Journal of Marketing</w:t>
      </w:r>
      <w:r w:rsidRPr="00B43F0E">
        <w:rPr>
          <w:rFonts w:ascii="Times New Roman" w:hAnsi="Times New Roman" w:cs="Times New Roman"/>
          <w:sz w:val="24"/>
          <w:szCs w:val="24"/>
        </w:rPr>
        <w:t xml:space="preserve">, Vol. 45 No. 9/10, pp. 1416-1445,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10.1108/03090561111151835.</w:t>
      </w:r>
    </w:p>
    <w:p w14:paraId="03DB40EA"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Kahneman, D. and Tversky, A. (1979), “Prospect theory: an analysis of decision under risk”, </w:t>
      </w:r>
      <w:proofErr w:type="spellStart"/>
      <w:r w:rsidRPr="00B43F0E">
        <w:rPr>
          <w:rFonts w:ascii="Times New Roman" w:hAnsi="Times New Roman" w:cs="Times New Roman"/>
          <w:i/>
          <w:iCs/>
          <w:sz w:val="24"/>
          <w:szCs w:val="24"/>
        </w:rPr>
        <w:t>Econometrica</w:t>
      </w:r>
      <w:proofErr w:type="spellEnd"/>
      <w:r w:rsidRPr="00B43F0E">
        <w:rPr>
          <w:rFonts w:ascii="Times New Roman" w:hAnsi="Times New Roman" w:cs="Times New Roman"/>
          <w:sz w:val="24"/>
          <w:szCs w:val="24"/>
        </w:rPr>
        <w:t xml:space="preserve">, Vol. 47 No. 2, pp. 363-391,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10.1142/9789814417358_0006.</w:t>
      </w:r>
    </w:p>
    <w:p w14:paraId="0D560948"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Lazarevic, V. (2012), “Encouraging brand loyalty in fickle generation Y consumers”, </w:t>
      </w:r>
      <w:r w:rsidRPr="00B43F0E">
        <w:rPr>
          <w:rFonts w:ascii="Times New Roman" w:hAnsi="Times New Roman" w:cs="Times New Roman"/>
          <w:i/>
          <w:iCs/>
          <w:sz w:val="24"/>
          <w:szCs w:val="24"/>
        </w:rPr>
        <w:t>Young Consumers</w:t>
      </w:r>
      <w:r w:rsidRPr="00B43F0E">
        <w:rPr>
          <w:rFonts w:ascii="Times New Roman" w:hAnsi="Times New Roman" w:cs="Times New Roman"/>
          <w:sz w:val="24"/>
          <w:szCs w:val="24"/>
        </w:rPr>
        <w:t xml:space="preserve">, Vol. 13 No. 1, pp. 45-61,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10.1108/17473611211203939.</w:t>
      </w:r>
    </w:p>
    <w:p w14:paraId="38AED27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Lee, J.J., Capella, M.L., Taylor, C.R., Luo, M. and Gabler, C.B. (2014a), “The financial impact of loyalty programs in the hotel industry: a social exchange theory perspective”,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67 No. 10, pp. 2139-2146,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10.1016/j.jbusres.2014.04.023.</w:t>
      </w:r>
    </w:p>
    <w:p w14:paraId="25CC173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Lee, J.S., Kim, S. and Pan, S. (2014b), “The role of relationship marketing investments in customer reciprocity”, </w:t>
      </w:r>
      <w:r w:rsidRPr="00B43F0E">
        <w:rPr>
          <w:rFonts w:ascii="Times New Roman" w:hAnsi="Times New Roman" w:cs="Times New Roman"/>
          <w:i/>
          <w:iCs/>
          <w:sz w:val="24"/>
          <w:szCs w:val="24"/>
        </w:rPr>
        <w:t>International Journal of Contemporary Hospitality Management</w:t>
      </w:r>
      <w:r w:rsidRPr="00B43F0E">
        <w:rPr>
          <w:rFonts w:ascii="Times New Roman" w:hAnsi="Times New Roman" w:cs="Times New Roman"/>
          <w:sz w:val="24"/>
          <w:szCs w:val="24"/>
        </w:rPr>
        <w:t xml:space="preserve">, Vol. 26 No. 8, pp. 1200-1224,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10.1108/IJCHM-04-2013-0166.</w:t>
      </w:r>
    </w:p>
    <w:p w14:paraId="21A43F00"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Molinillo, S., Aguilar-</w:t>
      </w:r>
      <w:proofErr w:type="spellStart"/>
      <w:r w:rsidRPr="00B43F0E">
        <w:rPr>
          <w:rFonts w:ascii="Times New Roman" w:hAnsi="Times New Roman" w:cs="Times New Roman"/>
          <w:sz w:val="24"/>
          <w:szCs w:val="24"/>
        </w:rPr>
        <w:t>Illescas</w:t>
      </w:r>
      <w:proofErr w:type="spellEnd"/>
      <w:r w:rsidRPr="00B43F0E">
        <w:rPr>
          <w:rFonts w:ascii="Times New Roman" w:hAnsi="Times New Roman" w:cs="Times New Roman"/>
          <w:sz w:val="24"/>
          <w:szCs w:val="24"/>
        </w:rPr>
        <w:t>, R., Anaya-Sánchez, R. and Liébana-</w:t>
      </w:r>
      <w:proofErr w:type="spellStart"/>
      <w:r w:rsidRPr="00B43F0E">
        <w:rPr>
          <w:rFonts w:ascii="Times New Roman" w:hAnsi="Times New Roman" w:cs="Times New Roman"/>
          <w:sz w:val="24"/>
          <w:szCs w:val="24"/>
        </w:rPr>
        <w:t>Cabanillas</w:t>
      </w:r>
      <w:proofErr w:type="spellEnd"/>
      <w:r w:rsidRPr="00B43F0E">
        <w:rPr>
          <w:rFonts w:ascii="Times New Roman" w:hAnsi="Times New Roman" w:cs="Times New Roman"/>
          <w:sz w:val="24"/>
          <w:szCs w:val="24"/>
        </w:rPr>
        <w:t xml:space="preserve">, F. (2021), “Social commerce website design, perceived value and loyalty behavior intentions: the moderating roles of gender, age and frequency of use”, </w:t>
      </w:r>
      <w:r w:rsidRPr="00B43F0E">
        <w:rPr>
          <w:rFonts w:ascii="Times New Roman" w:hAnsi="Times New Roman" w:cs="Times New Roman"/>
          <w:i/>
          <w:iCs/>
          <w:sz w:val="24"/>
          <w:szCs w:val="24"/>
        </w:rPr>
        <w:t>Journal of Retailing and Consumer Services</w:t>
      </w:r>
      <w:r w:rsidRPr="00B43F0E">
        <w:rPr>
          <w:rFonts w:ascii="Times New Roman" w:hAnsi="Times New Roman" w:cs="Times New Roman"/>
          <w:sz w:val="24"/>
          <w:szCs w:val="24"/>
        </w:rPr>
        <w:t xml:space="preserve">, Vol. 63 No. 102404,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10.1016/j.jretconser.2020.102404.</w:t>
      </w:r>
    </w:p>
    <w:p w14:paraId="3511B38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Morales, A.C. (2005), “Giving firms an “E” for effort: consumer responses to high-effort firms”, </w:t>
      </w:r>
      <w:r w:rsidRPr="00B43F0E">
        <w:rPr>
          <w:rFonts w:ascii="Times New Roman" w:hAnsi="Times New Roman" w:cs="Times New Roman"/>
          <w:i/>
          <w:iCs/>
          <w:sz w:val="24"/>
          <w:szCs w:val="24"/>
        </w:rPr>
        <w:t>Journal of Consumer Research</w:t>
      </w:r>
      <w:r w:rsidRPr="00B43F0E">
        <w:rPr>
          <w:rFonts w:ascii="Times New Roman" w:hAnsi="Times New Roman" w:cs="Times New Roman"/>
          <w:sz w:val="24"/>
          <w:szCs w:val="24"/>
        </w:rPr>
        <w:t xml:space="preserve">, Vol. 31 No. 4, pp. 806-812,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10.1086/426615.</w:t>
      </w:r>
    </w:p>
    <w:p w14:paraId="0321E5D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Murooka</w:t>
      </w:r>
      <w:proofErr w:type="spellEnd"/>
      <w:r w:rsidRPr="00B43F0E">
        <w:rPr>
          <w:rFonts w:ascii="Times New Roman" w:hAnsi="Times New Roman" w:cs="Times New Roman"/>
          <w:sz w:val="24"/>
          <w:szCs w:val="24"/>
        </w:rPr>
        <w:t xml:space="preserve">, T. and Schwarz, M.A. (2019), “Consumer exploitation and notice periods”, </w:t>
      </w:r>
      <w:r w:rsidRPr="00B43F0E">
        <w:rPr>
          <w:rFonts w:ascii="Times New Roman" w:hAnsi="Times New Roman" w:cs="Times New Roman"/>
          <w:i/>
          <w:iCs/>
          <w:sz w:val="24"/>
          <w:szCs w:val="24"/>
        </w:rPr>
        <w:t>Economics Letters</w:t>
      </w:r>
      <w:r w:rsidRPr="00B43F0E">
        <w:rPr>
          <w:rFonts w:ascii="Times New Roman" w:hAnsi="Times New Roman" w:cs="Times New Roman"/>
          <w:sz w:val="24"/>
          <w:szCs w:val="24"/>
        </w:rPr>
        <w:t xml:space="preserve">, Vol. 174, January 2019, pp. 89-92,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10.1016/j.econlet.2018.10.036.</w:t>
      </w:r>
    </w:p>
    <w:p w14:paraId="467A423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Okada, E.M. (2005), “Justification effects on consumer choice of hedonic and utilitarian goods”, </w:t>
      </w:r>
      <w:r w:rsidRPr="00B43F0E">
        <w:rPr>
          <w:rFonts w:ascii="Times New Roman" w:hAnsi="Times New Roman" w:cs="Times New Roman"/>
          <w:i/>
          <w:iCs/>
          <w:sz w:val="24"/>
          <w:szCs w:val="24"/>
        </w:rPr>
        <w:t>Journal of Marketing Research</w:t>
      </w:r>
      <w:r w:rsidRPr="00B43F0E">
        <w:rPr>
          <w:rFonts w:ascii="Times New Roman" w:hAnsi="Times New Roman" w:cs="Times New Roman"/>
          <w:sz w:val="24"/>
          <w:szCs w:val="24"/>
        </w:rPr>
        <w:t xml:space="preserve">, Vol. 42 No. 1, pp. 43-53,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10.1509/jmkr.42.1.43.56889.</w:t>
      </w:r>
    </w:p>
    <w:p w14:paraId="5B4C0AA8"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Ostrom, A. and Iacobacci, D. (1995), “Consumer trade-offs and the evaluation of services”, </w:t>
      </w:r>
      <w:r w:rsidRPr="00B43F0E">
        <w:rPr>
          <w:rFonts w:ascii="Times New Roman" w:hAnsi="Times New Roman" w:cs="Times New Roman"/>
          <w:i/>
          <w:iCs/>
          <w:sz w:val="24"/>
          <w:szCs w:val="24"/>
        </w:rPr>
        <w:t>Journal of Marketing</w:t>
      </w:r>
      <w:r w:rsidRPr="00B43F0E">
        <w:rPr>
          <w:rFonts w:ascii="Times New Roman" w:hAnsi="Times New Roman" w:cs="Times New Roman"/>
          <w:sz w:val="24"/>
          <w:szCs w:val="24"/>
        </w:rPr>
        <w:t xml:space="preserve">, Vol. 59 No. 1, pp. 17-28,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10.1177/002224299505900102.</w:t>
      </w:r>
    </w:p>
    <w:p w14:paraId="0F41C07A"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Piha</w:t>
      </w:r>
      <w:proofErr w:type="spellEnd"/>
      <w:r w:rsidRPr="00B43F0E">
        <w:rPr>
          <w:rFonts w:ascii="Times New Roman" w:hAnsi="Times New Roman" w:cs="Times New Roman"/>
          <w:sz w:val="24"/>
          <w:szCs w:val="24"/>
        </w:rPr>
        <w:t xml:space="preserve">, L., </w:t>
      </w:r>
      <w:proofErr w:type="spellStart"/>
      <w:r w:rsidRPr="00B43F0E">
        <w:rPr>
          <w:rFonts w:ascii="Times New Roman" w:hAnsi="Times New Roman" w:cs="Times New Roman"/>
          <w:sz w:val="24"/>
          <w:szCs w:val="24"/>
        </w:rPr>
        <w:t>Papadas</w:t>
      </w:r>
      <w:proofErr w:type="spellEnd"/>
      <w:r w:rsidRPr="00B43F0E">
        <w:rPr>
          <w:rFonts w:ascii="Times New Roman" w:hAnsi="Times New Roman" w:cs="Times New Roman"/>
          <w:sz w:val="24"/>
          <w:szCs w:val="24"/>
        </w:rPr>
        <w:t xml:space="preserve">, K. and </w:t>
      </w:r>
      <w:proofErr w:type="spellStart"/>
      <w:r w:rsidRPr="00B43F0E">
        <w:rPr>
          <w:rFonts w:ascii="Times New Roman" w:hAnsi="Times New Roman" w:cs="Times New Roman"/>
          <w:sz w:val="24"/>
          <w:szCs w:val="24"/>
        </w:rPr>
        <w:t>Davvetas</w:t>
      </w:r>
      <w:proofErr w:type="spellEnd"/>
      <w:r w:rsidRPr="00B43F0E">
        <w:rPr>
          <w:rFonts w:ascii="Times New Roman" w:hAnsi="Times New Roman" w:cs="Times New Roman"/>
          <w:sz w:val="24"/>
          <w:szCs w:val="24"/>
        </w:rPr>
        <w:t xml:space="preserve">, V. (2021), “Brand orientation: conceptual extension, scale development and validation”,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134, September 2021, pp. 203-222,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w:t>
      </w:r>
      <w:r w:rsidRPr="00B43F0E">
        <w:t xml:space="preserve"> </w:t>
      </w:r>
      <w:r w:rsidRPr="00B43F0E">
        <w:rPr>
          <w:rFonts w:ascii="Times New Roman" w:hAnsi="Times New Roman" w:cs="Times New Roman"/>
          <w:sz w:val="24"/>
          <w:szCs w:val="24"/>
        </w:rPr>
        <w:t xml:space="preserve">10.1016/j.jbusres.2021.05.023.  </w:t>
      </w:r>
    </w:p>
    <w:p w14:paraId="6881BBF2"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Ravald</w:t>
      </w:r>
      <w:proofErr w:type="spellEnd"/>
      <w:r w:rsidRPr="00B43F0E">
        <w:rPr>
          <w:rFonts w:ascii="Times New Roman" w:hAnsi="Times New Roman" w:cs="Times New Roman"/>
          <w:sz w:val="24"/>
          <w:szCs w:val="24"/>
        </w:rPr>
        <w:t xml:space="preserve">, A. and </w:t>
      </w:r>
      <w:proofErr w:type="spellStart"/>
      <w:r w:rsidRPr="00B43F0E">
        <w:rPr>
          <w:rFonts w:ascii="Times New Roman" w:hAnsi="Times New Roman" w:cs="Times New Roman"/>
          <w:sz w:val="24"/>
          <w:szCs w:val="24"/>
        </w:rPr>
        <w:t>Grönroos</w:t>
      </w:r>
      <w:proofErr w:type="spellEnd"/>
      <w:r w:rsidRPr="00B43F0E">
        <w:rPr>
          <w:rFonts w:ascii="Times New Roman" w:hAnsi="Times New Roman" w:cs="Times New Roman"/>
          <w:sz w:val="24"/>
          <w:szCs w:val="24"/>
        </w:rPr>
        <w:t xml:space="preserve">, C. (1996), “The value concept and relationship marketing”, </w:t>
      </w:r>
      <w:r w:rsidRPr="00B43F0E">
        <w:rPr>
          <w:rFonts w:ascii="Times New Roman" w:hAnsi="Times New Roman" w:cs="Times New Roman"/>
          <w:i/>
          <w:iCs/>
          <w:sz w:val="24"/>
          <w:szCs w:val="24"/>
        </w:rPr>
        <w:t>European Journal of Marketing</w:t>
      </w:r>
      <w:r w:rsidRPr="00B43F0E">
        <w:rPr>
          <w:rFonts w:ascii="Times New Roman" w:hAnsi="Times New Roman" w:cs="Times New Roman"/>
          <w:sz w:val="24"/>
          <w:szCs w:val="24"/>
        </w:rPr>
        <w:t xml:space="preserve">, Vol. 30 No. 2, pp. 19-30,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10.1108/03090569610106626.</w:t>
      </w:r>
    </w:p>
    <w:p w14:paraId="54141286"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Rosenberg, L.J. and </w:t>
      </w:r>
      <w:proofErr w:type="spellStart"/>
      <w:r w:rsidRPr="00B43F0E">
        <w:rPr>
          <w:rFonts w:ascii="Times New Roman" w:hAnsi="Times New Roman" w:cs="Times New Roman"/>
          <w:sz w:val="24"/>
          <w:szCs w:val="24"/>
        </w:rPr>
        <w:t>Czepiel</w:t>
      </w:r>
      <w:proofErr w:type="spellEnd"/>
      <w:r w:rsidRPr="00B43F0E">
        <w:rPr>
          <w:rFonts w:ascii="Times New Roman" w:hAnsi="Times New Roman" w:cs="Times New Roman"/>
          <w:sz w:val="24"/>
          <w:szCs w:val="24"/>
        </w:rPr>
        <w:t xml:space="preserve">, J.A. (1984), "A marketing approach for customer retention”, </w:t>
      </w:r>
      <w:r w:rsidRPr="00B43F0E">
        <w:rPr>
          <w:rFonts w:ascii="Times New Roman" w:hAnsi="Times New Roman" w:cs="Times New Roman"/>
          <w:i/>
          <w:iCs/>
          <w:sz w:val="24"/>
          <w:szCs w:val="24"/>
        </w:rPr>
        <w:t>Journal of Consumer Marketing</w:t>
      </w:r>
      <w:r w:rsidRPr="00B43F0E">
        <w:rPr>
          <w:rFonts w:ascii="Times New Roman" w:hAnsi="Times New Roman" w:cs="Times New Roman"/>
          <w:sz w:val="24"/>
          <w:szCs w:val="24"/>
        </w:rPr>
        <w:t xml:space="preserve">, Vol. 1 No. 2, pp. 45-51,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xml:space="preserve">: 10.1108/eb008094. </w:t>
      </w:r>
    </w:p>
    <w:p w14:paraId="21176FD4"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Saini, R. and Monga, A. (2008), “How I decide depends on what I spend: use of heuristics is greater for time than for money”, </w:t>
      </w:r>
      <w:r w:rsidRPr="00B43F0E">
        <w:rPr>
          <w:rFonts w:ascii="Times New Roman" w:hAnsi="Times New Roman" w:cs="Times New Roman"/>
          <w:i/>
          <w:iCs/>
          <w:sz w:val="24"/>
          <w:szCs w:val="24"/>
        </w:rPr>
        <w:t>Journal of Consumer Research</w:t>
      </w:r>
      <w:r w:rsidRPr="00B43F0E">
        <w:rPr>
          <w:rFonts w:ascii="Times New Roman" w:hAnsi="Times New Roman" w:cs="Times New Roman"/>
          <w:sz w:val="24"/>
          <w:szCs w:val="24"/>
        </w:rPr>
        <w:t xml:space="preserve">, Vol. 34 No. 6, pp. 914-922,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10.1086/525503.</w:t>
      </w:r>
    </w:p>
    <w:p w14:paraId="1B29E6FE"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Santini, F.D.O., Vieira, V.A., Sampaio, C.H. and </w:t>
      </w:r>
      <w:proofErr w:type="spellStart"/>
      <w:r w:rsidRPr="00B43F0E">
        <w:rPr>
          <w:rFonts w:ascii="Times New Roman" w:hAnsi="Times New Roman" w:cs="Times New Roman"/>
          <w:sz w:val="24"/>
          <w:szCs w:val="24"/>
        </w:rPr>
        <w:t>Perin</w:t>
      </w:r>
      <w:proofErr w:type="spellEnd"/>
      <w:r w:rsidRPr="00B43F0E">
        <w:rPr>
          <w:rFonts w:ascii="Times New Roman" w:hAnsi="Times New Roman" w:cs="Times New Roman"/>
          <w:sz w:val="24"/>
          <w:szCs w:val="24"/>
        </w:rPr>
        <w:t xml:space="preserve">, M.G. (2016), “Meta-analysis of the long-and short-term effects of sales promotions on consumer behavior”, </w:t>
      </w:r>
      <w:r w:rsidRPr="00B43F0E">
        <w:rPr>
          <w:rFonts w:ascii="Times New Roman" w:hAnsi="Times New Roman" w:cs="Times New Roman"/>
          <w:i/>
          <w:iCs/>
          <w:sz w:val="24"/>
          <w:szCs w:val="24"/>
        </w:rPr>
        <w:t>Journal of Promotion Management</w:t>
      </w:r>
      <w:r w:rsidRPr="00B43F0E">
        <w:rPr>
          <w:rFonts w:ascii="Times New Roman" w:hAnsi="Times New Roman" w:cs="Times New Roman"/>
          <w:sz w:val="24"/>
          <w:szCs w:val="24"/>
        </w:rPr>
        <w:t xml:space="preserve">, Vol. 22 No. 3, pp. 425-442,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10.1080/10496491.2016.1154921.</w:t>
      </w:r>
    </w:p>
    <w:p w14:paraId="318F62FC"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bookmarkStart w:id="5" w:name="_Hlk78789256"/>
      <w:r w:rsidRPr="00B43F0E">
        <w:rPr>
          <w:rFonts w:ascii="Times New Roman" w:hAnsi="Times New Roman" w:cs="Times New Roman"/>
          <w:sz w:val="24"/>
          <w:szCs w:val="24"/>
        </w:rPr>
        <w:t>Sengupta, A.S., Balaji, M.S. and Krishnan, B.C. (2015</w:t>
      </w:r>
      <w:bookmarkEnd w:id="5"/>
      <w:r w:rsidRPr="00B43F0E">
        <w:rPr>
          <w:rFonts w:ascii="Times New Roman" w:hAnsi="Times New Roman" w:cs="Times New Roman"/>
          <w:sz w:val="24"/>
          <w:szCs w:val="24"/>
        </w:rPr>
        <w:t xml:space="preserve">), “How customers cope with service failure? A study of brand reputation and customer satisfaction”,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68 No. 3, pp. 665-674,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10.1016/j.jbusres.2014.08.005.</w:t>
      </w:r>
    </w:p>
    <w:p w14:paraId="64D526A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lastRenderedPageBreak/>
        <w:t>Shestakova, N. (2008), “Explaining the choice of telephone tariffs and health club contracts in one model: a Prospectus”, CERGE-EI Discussion Paper, No. 2008/192, Center for Economic Research and Graduate Education, Charles University, Prague, Czech Republic.</w:t>
      </w:r>
    </w:p>
    <w:p w14:paraId="60399F7A"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Sierra, J.J., </w:t>
      </w:r>
      <w:proofErr w:type="spellStart"/>
      <w:r w:rsidRPr="00B43F0E">
        <w:rPr>
          <w:rFonts w:ascii="Times New Roman" w:hAnsi="Times New Roman" w:cs="Times New Roman"/>
          <w:sz w:val="24"/>
          <w:szCs w:val="24"/>
        </w:rPr>
        <w:t>Heiser</w:t>
      </w:r>
      <w:proofErr w:type="spellEnd"/>
      <w:r w:rsidRPr="00B43F0E">
        <w:rPr>
          <w:rFonts w:ascii="Times New Roman" w:hAnsi="Times New Roman" w:cs="Times New Roman"/>
          <w:sz w:val="24"/>
          <w:szCs w:val="24"/>
        </w:rPr>
        <w:t xml:space="preserve">, R.S. and </w:t>
      </w:r>
      <w:proofErr w:type="spellStart"/>
      <w:r w:rsidRPr="00B43F0E">
        <w:rPr>
          <w:rFonts w:ascii="Times New Roman" w:hAnsi="Times New Roman" w:cs="Times New Roman"/>
          <w:sz w:val="24"/>
          <w:szCs w:val="24"/>
        </w:rPr>
        <w:t>McQuitty</w:t>
      </w:r>
      <w:proofErr w:type="spellEnd"/>
      <w:r w:rsidRPr="00B43F0E">
        <w:rPr>
          <w:rFonts w:ascii="Times New Roman" w:hAnsi="Times New Roman" w:cs="Times New Roman"/>
          <w:sz w:val="24"/>
          <w:szCs w:val="24"/>
        </w:rPr>
        <w:t xml:space="preserve">, S. (2009), “Exploring determinants and effects of shared responsibility in service exchanges”, </w:t>
      </w:r>
      <w:r w:rsidRPr="00B43F0E">
        <w:rPr>
          <w:rFonts w:ascii="Times New Roman" w:hAnsi="Times New Roman" w:cs="Times New Roman"/>
          <w:i/>
          <w:iCs/>
          <w:sz w:val="24"/>
          <w:szCs w:val="24"/>
        </w:rPr>
        <w:t>Journal of Marketing Theory and Practice</w:t>
      </w:r>
      <w:r w:rsidRPr="00B43F0E">
        <w:rPr>
          <w:rFonts w:ascii="Times New Roman" w:hAnsi="Times New Roman" w:cs="Times New Roman"/>
          <w:sz w:val="24"/>
          <w:szCs w:val="24"/>
        </w:rPr>
        <w:t xml:space="preserve">, Vol. 17 No. 2, pp. 111-128,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10.2753/MTP1069-6679170202.</w:t>
      </w:r>
    </w:p>
    <w:p w14:paraId="1DA7E2F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Singh, J. and </w:t>
      </w:r>
      <w:proofErr w:type="spellStart"/>
      <w:r w:rsidRPr="00B43F0E">
        <w:rPr>
          <w:rFonts w:ascii="Times New Roman" w:hAnsi="Times New Roman" w:cs="Times New Roman"/>
          <w:sz w:val="24"/>
          <w:szCs w:val="24"/>
        </w:rPr>
        <w:t>Sirdeshmukh</w:t>
      </w:r>
      <w:proofErr w:type="spellEnd"/>
      <w:r w:rsidRPr="00B43F0E">
        <w:rPr>
          <w:rFonts w:ascii="Times New Roman" w:hAnsi="Times New Roman" w:cs="Times New Roman"/>
          <w:sz w:val="24"/>
          <w:szCs w:val="24"/>
        </w:rPr>
        <w:t xml:space="preserve">, D. (2000), “Agency and trust mechanisms in consumer satisfaction and loyalty judgments”, </w:t>
      </w:r>
      <w:r w:rsidRPr="00B43F0E">
        <w:rPr>
          <w:rFonts w:ascii="Times New Roman" w:hAnsi="Times New Roman" w:cs="Times New Roman"/>
          <w:i/>
          <w:iCs/>
          <w:sz w:val="24"/>
          <w:szCs w:val="24"/>
        </w:rPr>
        <w:t>Journal of the Academy of Marketing Science</w:t>
      </w:r>
      <w:r w:rsidRPr="00B43F0E">
        <w:rPr>
          <w:rFonts w:ascii="Times New Roman" w:hAnsi="Times New Roman" w:cs="Times New Roman"/>
          <w:sz w:val="24"/>
          <w:szCs w:val="24"/>
        </w:rPr>
        <w:t xml:space="preserve">, Vol. 28 No. 1, pp. 150-167,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10.1177/0092070300281014.</w:t>
      </w:r>
    </w:p>
    <w:p w14:paraId="4CBBCB5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Sinha, S.K. and Verma, P. (2020), “Impact of sales promotion’s benefits on perceived value: does product category moderate the results?”, </w:t>
      </w:r>
      <w:r w:rsidRPr="00B43F0E">
        <w:rPr>
          <w:rFonts w:ascii="Times New Roman" w:hAnsi="Times New Roman" w:cs="Times New Roman"/>
          <w:i/>
          <w:iCs/>
          <w:sz w:val="24"/>
          <w:szCs w:val="24"/>
        </w:rPr>
        <w:t>Journal of Retailing and Consumer Services</w:t>
      </w:r>
      <w:r w:rsidRPr="00B43F0E">
        <w:rPr>
          <w:rFonts w:ascii="Times New Roman" w:hAnsi="Times New Roman" w:cs="Times New Roman"/>
          <w:sz w:val="24"/>
          <w:szCs w:val="24"/>
        </w:rPr>
        <w:t xml:space="preserve">, Vol. 52, 101887,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10.1016/j.jretconser.2019.101887.</w:t>
      </w:r>
    </w:p>
    <w:p w14:paraId="5B73C03C"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Sirohi</w:t>
      </w:r>
      <w:proofErr w:type="spellEnd"/>
      <w:r w:rsidRPr="00B43F0E">
        <w:rPr>
          <w:rFonts w:ascii="Times New Roman" w:hAnsi="Times New Roman" w:cs="Times New Roman"/>
          <w:sz w:val="24"/>
          <w:szCs w:val="24"/>
        </w:rPr>
        <w:t xml:space="preserve">, N., McLaughlin, E.W. and </w:t>
      </w:r>
      <w:proofErr w:type="spellStart"/>
      <w:r w:rsidRPr="00B43F0E">
        <w:rPr>
          <w:rFonts w:ascii="Times New Roman" w:hAnsi="Times New Roman" w:cs="Times New Roman"/>
          <w:sz w:val="24"/>
          <w:szCs w:val="24"/>
        </w:rPr>
        <w:t>Wittink</w:t>
      </w:r>
      <w:proofErr w:type="spellEnd"/>
      <w:r w:rsidRPr="00B43F0E">
        <w:rPr>
          <w:rFonts w:ascii="Times New Roman" w:hAnsi="Times New Roman" w:cs="Times New Roman"/>
          <w:sz w:val="24"/>
          <w:szCs w:val="24"/>
        </w:rPr>
        <w:t xml:space="preserve">, D.R. (1998), “A model of consumer perceptions and store loyalty intentions for a supermarket retailer”, </w:t>
      </w:r>
      <w:r w:rsidRPr="00B43F0E">
        <w:rPr>
          <w:rFonts w:ascii="Times New Roman" w:hAnsi="Times New Roman" w:cs="Times New Roman"/>
          <w:i/>
          <w:iCs/>
          <w:sz w:val="24"/>
          <w:szCs w:val="24"/>
        </w:rPr>
        <w:t>Journal of Retailing</w:t>
      </w:r>
      <w:r w:rsidRPr="00B43F0E">
        <w:rPr>
          <w:rFonts w:ascii="Times New Roman" w:hAnsi="Times New Roman" w:cs="Times New Roman"/>
          <w:sz w:val="24"/>
          <w:szCs w:val="24"/>
        </w:rPr>
        <w:t xml:space="preserve">, Vol. 74 No. 2, pp. 223-245,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10.1016/S0022-4359(99)80094-3.</w:t>
      </w:r>
    </w:p>
    <w:p w14:paraId="02A2A786"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Sovern, J. (2006), “Toward a new model of consumer protection: the problem of increased transaction costs”, </w:t>
      </w:r>
      <w:r w:rsidRPr="00B43F0E">
        <w:rPr>
          <w:rFonts w:ascii="Times New Roman" w:hAnsi="Times New Roman" w:cs="Times New Roman"/>
          <w:i/>
          <w:iCs/>
          <w:sz w:val="24"/>
          <w:szCs w:val="24"/>
        </w:rPr>
        <w:t>William and Mary Law Review</w:t>
      </w:r>
      <w:r w:rsidRPr="00B43F0E">
        <w:rPr>
          <w:rFonts w:ascii="Times New Roman" w:hAnsi="Times New Roman" w:cs="Times New Roman"/>
          <w:sz w:val="24"/>
          <w:szCs w:val="24"/>
        </w:rPr>
        <w:t xml:space="preserve">, Vol. 47 No. 5, pp. 1635-1705,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10.2139/ssrn.648052.</w:t>
      </w:r>
    </w:p>
    <w:p w14:paraId="35017E78"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Srivastava, M., Pandey, N. and Saini, G.K. (2022), “Reference price research in marketing: a bibliometric analysis”, </w:t>
      </w:r>
      <w:r w:rsidRPr="00B43F0E">
        <w:rPr>
          <w:rFonts w:ascii="Times New Roman" w:hAnsi="Times New Roman" w:cs="Times New Roman"/>
          <w:i/>
          <w:iCs/>
          <w:sz w:val="24"/>
          <w:szCs w:val="24"/>
        </w:rPr>
        <w:t>Marketing Intelligence &amp; Planning</w:t>
      </w:r>
      <w:r w:rsidRPr="00B43F0E">
        <w:rPr>
          <w:rFonts w:ascii="Times New Roman" w:hAnsi="Times New Roman" w:cs="Times New Roman"/>
          <w:sz w:val="24"/>
          <w:szCs w:val="24"/>
        </w:rPr>
        <w:t xml:space="preserve">, Vol. 40 No. 5, pp. 604-623,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10.1108/MIP-02-2022-0049.</w:t>
      </w:r>
    </w:p>
    <w:p w14:paraId="155DA3AE"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Taylor, G.A. and </w:t>
      </w:r>
      <w:proofErr w:type="spellStart"/>
      <w:r w:rsidRPr="00B43F0E">
        <w:rPr>
          <w:rFonts w:ascii="Times New Roman" w:hAnsi="Times New Roman" w:cs="Times New Roman"/>
          <w:sz w:val="24"/>
          <w:szCs w:val="24"/>
        </w:rPr>
        <w:t>Neslin</w:t>
      </w:r>
      <w:proofErr w:type="spellEnd"/>
      <w:r w:rsidRPr="00B43F0E">
        <w:rPr>
          <w:rFonts w:ascii="Times New Roman" w:hAnsi="Times New Roman" w:cs="Times New Roman"/>
          <w:sz w:val="24"/>
          <w:szCs w:val="24"/>
        </w:rPr>
        <w:t xml:space="preserve">, S.A. (2005), “The current and future sales impact of a retail frequency reward program”, </w:t>
      </w:r>
      <w:r w:rsidRPr="00B43F0E">
        <w:rPr>
          <w:rFonts w:ascii="Times New Roman" w:hAnsi="Times New Roman" w:cs="Times New Roman"/>
          <w:i/>
          <w:iCs/>
          <w:sz w:val="24"/>
          <w:szCs w:val="24"/>
        </w:rPr>
        <w:t>Journal of Retailing</w:t>
      </w:r>
      <w:r w:rsidRPr="00B43F0E">
        <w:rPr>
          <w:rFonts w:ascii="Times New Roman" w:hAnsi="Times New Roman" w:cs="Times New Roman"/>
          <w:sz w:val="24"/>
          <w:szCs w:val="24"/>
        </w:rPr>
        <w:t xml:space="preserve">, Vol. 81 No. 4, pp. 293-305,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10.1016/j.jretai.2004.11.004.</w:t>
      </w:r>
    </w:p>
    <w:p w14:paraId="445D0BC6"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Teichmann</w:t>
      </w:r>
      <w:proofErr w:type="spellEnd"/>
      <w:r w:rsidRPr="00B43F0E">
        <w:rPr>
          <w:rFonts w:ascii="Times New Roman" w:hAnsi="Times New Roman" w:cs="Times New Roman"/>
          <w:sz w:val="24"/>
          <w:szCs w:val="24"/>
        </w:rPr>
        <w:t xml:space="preserve">, K. (2021), “Loyal customers’ tipping points of spending for services: a reciprocity perspective”, </w:t>
      </w:r>
      <w:r w:rsidRPr="00B43F0E">
        <w:rPr>
          <w:rFonts w:ascii="Times New Roman" w:hAnsi="Times New Roman" w:cs="Times New Roman"/>
          <w:i/>
          <w:iCs/>
          <w:sz w:val="24"/>
          <w:szCs w:val="24"/>
        </w:rPr>
        <w:t>European Journal of Marketing</w:t>
      </w:r>
      <w:r w:rsidRPr="00B43F0E">
        <w:rPr>
          <w:rFonts w:ascii="Times New Roman" w:hAnsi="Times New Roman" w:cs="Times New Roman"/>
          <w:sz w:val="24"/>
          <w:szCs w:val="24"/>
        </w:rPr>
        <w:t xml:space="preserve">, Vol. 55 No. 13, 202-229,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10.1108/EJM-10-2019-0781.</w:t>
      </w:r>
    </w:p>
    <w:p w14:paraId="4099824C"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Turnbull, P.W., Leek, S. and Ying, G. (2000), “Customer confusion: the mobile network market”, </w:t>
      </w:r>
      <w:r w:rsidRPr="00B43F0E">
        <w:rPr>
          <w:rFonts w:ascii="Times New Roman" w:hAnsi="Times New Roman" w:cs="Times New Roman"/>
          <w:i/>
          <w:iCs/>
          <w:sz w:val="24"/>
          <w:szCs w:val="24"/>
        </w:rPr>
        <w:t>Journal of Marketing Management</w:t>
      </w:r>
      <w:r w:rsidRPr="00B43F0E">
        <w:rPr>
          <w:rFonts w:ascii="Times New Roman" w:hAnsi="Times New Roman" w:cs="Times New Roman"/>
          <w:sz w:val="24"/>
          <w:szCs w:val="24"/>
        </w:rPr>
        <w:t xml:space="preserve">, Vol. 16 No. 1/3, pp. 143-163,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10.1362/026725700785100523.</w:t>
      </w:r>
    </w:p>
    <w:p w14:paraId="5C286F81"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Veloutsou</w:t>
      </w:r>
      <w:proofErr w:type="spellEnd"/>
      <w:r w:rsidRPr="00B43F0E">
        <w:rPr>
          <w:rFonts w:ascii="Times New Roman" w:hAnsi="Times New Roman" w:cs="Times New Roman"/>
          <w:sz w:val="24"/>
          <w:szCs w:val="24"/>
        </w:rPr>
        <w:t xml:space="preserve">, C. and </w:t>
      </w:r>
      <w:proofErr w:type="spellStart"/>
      <w:r w:rsidRPr="00B43F0E">
        <w:rPr>
          <w:rFonts w:ascii="Times New Roman" w:hAnsi="Times New Roman" w:cs="Times New Roman"/>
          <w:sz w:val="24"/>
          <w:szCs w:val="24"/>
        </w:rPr>
        <w:t>Moutinho</w:t>
      </w:r>
      <w:proofErr w:type="spellEnd"/>
      <w:r w:rsidRPr="00B43F0E">
        <w:rPr>
          <w:rFonts w:ascii="Times New Roman" w:hAnsi="Times New Roman" w:cs="Times New Roman"/>
          <w:sz w:val="24"/>
          <w:szCs w:val="24"/>
        </w:rPr>
        <w:t xml:space="preserve">, L. (2009), “Brand relationships through brand reputation and brand tribalism”,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62 No. 3, pp. 314-322,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10.1016/j.jbusres.2008.05.010.</w:t>
      </w:r>
    </w:p>
    <w:p w14:paraId="164A9629"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Voss, K.E., Spangenberg, E.R. and </w:t>
      </w:r>
      <w:proofErr w:type="spellStart"/>
      <w:r w:rsidRPr="00B43F0E">
        <w:rPr>
          <w:rFonts w:ascii="Times New Roman" w:hAnsi="Times New Roman" w:cs="Times New Roman"/>
          <w:sz w:val="24"/>
          <w:szCs w:val="24"/>
        </w:rPr>
        <w:t>Grohmann</w:t>
      </w:r>
      <w:proofErr w:type="spellEnd"/>
      <w:r w:rsidRPr="00B43F0E">
        <w:rPr>
          <w:rFonts w:ascii="Times New Roman" w:hAnsi="Times New Roman" w:cs="Times New Roman"/>
          <w:sz w:val="24"/>
          <w:szCs w:val="24"/>
        </w:rPr>
        <w:t xml:space="preserve">, B. (2003), “Measuring the hedonic and utilitarian dimensions of consumer attitude”, </w:t>
      </w:r>
      <w:r w:rsidRPr="00B43F0E">
        <w:rPr>
          <w:rFonts w:ascii="Times New Roman" w:hAnsi="Times New Roman" w:cs="Times New Roman"/>
          <w:i/>
          <w:iCs/>
          <w:sz w:val="24"/>
          <w:szCs w:val="24"/>
        </w:rPr>
        <w:t>Journal of Marketing Research</w:t>
      </w:r>
      <w:r w:rsidRPr="00B43F0E">
        <w:rPr>
          <w:rFonts w:ascii="Times New Roman" w:hAnsi="Times New Roman" w:cs="Times New Roman"/>
          <w:sz w:val="24"/>
          <w:szCs w:val="24"/>
        </w:rPr>
        <w:t xml:space="preserve">, Vol. 40 No. 3, pp. 310-320,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10.1509/jmkr.40.3.310.19238.</w:t>
      </w:r>
    </w:p>
    <w:p w14:paraId="466F64C2"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Wangenheim</w:t>
      </w:r>
      <w:proofErr w:type="spellEnd"/>
      <w:r w:rsidRPr="00B43F0E">
        <w:rPr>
          <w:rFonts w:ascii="Times New Roman" w:hAnsi="Times New Roman" w:cs="Times New Roman"/>
          <w:sz w:val="24"/>
          <w:szCs w:val="24"/>
        </w:rPr>
        <w:t xml:space="preserve">, F.V., </w:t>
      </w:r>
      <w:proofErr w:type="spellStart"/>
      <w:r w:rsidRPr="00B43F0E">
        <w:rPr>
          <w:rFonts w:ascii="Times New Roman" w:hAnsi="Times New Roman" w:cs="Times New Roman"/>
          <w:sz w:val="24"/>
          <w:szCs w:val="24"/>
        </w:rPr>
        <w:t>Wünderlich</w:t>
      </w:r>
      <w:proofErr w:type="spellEnd"/>
      <w:r w:rsidRPr="00B43F0E">
        <w:rPr>
          <w:rFonts w:ascii="Times New Roman" w:hAnsi="Times New Roman" w:cs="Times New Roman"/>
          <w:sz w:val="24"/>
          <w:szCs w:val="24"/>
        </w:rPr>
        <w:t xml:space="preserve">, N.V. and Schumann, J.H. (2017), “Renew or cancel? Drivers of customer renewal decisions for IT-based service contracts”,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79, October 2017, pp. 181-188,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10.1016/j.jbusres.2017.06.008.</w:t>
      </w:r>
    </w:p>
    <w:p w14:paraId="3A79335B"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Wilkins, S., </w:t>
      </w:r>
      <w:proofErr w:type="spellStart"/>
      <w:r w:rsidRPr="00B43F0E">
        <w:rPr>
          <w:rFonts w:ascii="Times New Roman" w:hAnsi="Times New Roman" w:cs="Times New Roman"/>
          <w:sz w:val="24"/>
          <w:szCs w:val="24"/>
        </w:rPr>
        <w:t>Hazzam</w:t>
      </w:r>
      <w:proofErr w:type="spellEnd"/>
      <w:r w:rsidRPr="00B43F0E">
        <w:rPr>
          <w:rFonts w:ascii="Times New Roman" w:hAnsi="Times New Roman" w:cs="Times New Roman"/>
          <w:sz w:val="24"/>
          <w:szCs w:val="24"/>
        </w:rPr>
        <w:t xml:space="preserve">, J. and Megicks, P. (2021), “Consumers’ propensity for rollover service contracts: the influences of perceived value, convenience and trust on service loyalty”, </w:t>
      </w:r>
      <w:r w:rsidRPr="00B43F0E">
        <w:rPr>
          <w:rFonts w:ascii="Times New Roman" w:hAnsi="Times New Roman" w:cs="Times New Roman"/>
          <w:i/>
          <w:iCs/>
          <w:sz w:val="24"/>
          <w:szCs w:val="24"/>
        </w:rPr>
        <w:t>Journal of Strategic Marketing</w:t>
      </w:r>
      <w:r w:rsidRPr="00B43F0E">
        <w:rPr>
          <w:rFonts w:ascii="Times New Roman" w:hAnsi="Times New Roman" w:cs="Times New Roman"/>
          <w:sz w:val="24"/>
          <w:szCs w:val="24"/>
        </w:rPr>
        <w:t>, published online on 23</w:t>
      </w:r>
      <w:r w:rsidRPr="00B43F0E">
        <w:rPr>
          <w:rFonts w:ascii="Times New Roman" w:hAnsi="Times New Roman" w:cs="Times New Roman"/>
          <w:sz w:val="24"/>
          <w:szCs w:val="24"/>
          <w:vertAlign w:val="superscript"/>
        </w:rPr>
        <w:t>rd</w:t>
      </w:r>
      <w:r w:rsidRPr="00B43F0E">
        <w:rPr>
          <w:rFonts w:ascii="Times New Roman" w:hAnsi="Times New Roman" w:cs="Times New Roman"/>
          <w:sz w:val="24"/>
          <w:szCs w:val="24"/>
        </w:rPr>
        <w:t xml:space="preserve"> June 2021,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xml:space="preserve">: 10.1080/0965254X.2021.1946127. </w:t>
      </w:r>
    </w:p>
    <w:p w14:paraId="56B3EB78"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lastRenderedPageBreak/>
        <w:t xml:space="preserve">Wilkins, S. and Ireland, J.J. (2022), “FMCG firms’ margin management: consumer trade-offs among product price, quantity and quality”, </w:t>
      </w:r>
      <w:bookmarkStart w:id="6" w:name="_Hlk75510189"/>
      <w:r w:rsidRPr="00B43F0E">
        <w:rPr>
          <w:rFonts w:ascii="Times New Roman" w:hAnsi="Times New Roman" w:cs="Times New Roman"/>
          <w:i/>
          <w:iCs/>
          <w:sz w:val="24"/>
          <w:szCs w:val="24"/>
        </w:rPr>
        <w:t>Journal of Strategic Marketing</w:t>
      </w:r>
      <w:r w:rsidRPr="00B43F0E">
        <w:rPr>
          <w:rFonts w:ascii="Times New Roman" w:hAnsi="Times New Roman" w:cs="Times New Roman"/>
          <w:sz w:val="24"/>
          <w:szCs w:val="24"/>
        </w:rPr>
        <w:t>,</w:t>
      </w:r>
      <w:bookmarkEnd w:id="6"/>
      <w:r w:rsidRPr="00B43F0E">
        <w:rPr>
          <w:rFonts w:ascii="Times New Roman" w:hAnsi="Times New Roman" w:cs="Times New Roman"/>
          <w:sz w:val="24"/>
          <w:szCs w:val="24"/>
        </w:rPr>
        <w:t xml:space="preserve"> Vol. 30 No. 8, pp.</w:t>
      </w:r>
      <w:r w:rsidRPr="00B43F0E">
        <w:t xml:space="preserve"> </w:t>
      </w:r>
      <w:r w:rsidRPr="00B43F0E">
        <w:rPr>
          <w:rFonts w:ascii="Times New Roman" w:hAnsi="Times New Roman" w:cs="Times New Roman"/>
          <w:sz w:val="24"/>
          <w:szCs w:val="24"/>
        </w:rPr>
        <w:t xml:space="preserve">764-781,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10.1080/0965254X.2020.1849362.</w:t>
      </w:r>
    </w:p>
    <w:p w14:paraId="4F5D4A63" w14:textId="77777777" w:rsidR="00FD2D9A" w:rsidRPr="00B43F0E" w:rsidRDefault="00FD2D9A" w:rsidP="002827EF">
      <w:pPr>
        <w:spacing w:after="0" w:line="276" w:lineRule="auto"/>
        <w:ind w:left="360" w:hanging="360"/>
        <w:jc w:val="both"/>
        <w:rPr>
          <w:rFonts w:ascii="Times New Roman" w:hAnsi="Times New Roman" w:cs="Times New Roman"/>
          <w:sz w:val="24"/>
          <w:szCs w:val="24"/>
        </w:rPr>
      </w:pPr>
      <w:proofErr w:type="spellStart"/>
      <w:r w:rsidRPr="00B43F0E">
        <w:rPr>
          <w:rFonts w:ascii="Times New Roman" w:hAnsi="Times New Roman" w:cs="Times New Roman"/>
          <w:sz w:val="24"/>
          <w:szCs w:val="24"/>
        </w:rPr>
        <w:t>Wittink</w:t>
      </w:r>
      <w:proofErr w:type="spellEnd"/>
      <w:r w:rsidRPr="00B43F0E">
        <w:rPr>
          <w:rFonts w:ascii="Times New Roman" w:hAnsi="Times New Roman" w:cs="Times New Roman"/>
          <w:sz w:val="24"/>
          <w:szCs w:val="24"/>
        </w:rPr>
        <w:t xml:space="preserve">, D.R., </w:t>
      </w:r>
      <w:proofErr w:type="spellStart"/>
      <w:r w:rsidRPr="00B43F0E">
        <w:rPr>
          <w:rFonts w:ascii="Times New Roman" w:hAnsi="Times New Roman" w:cs="Times New Roman"/>
          <w:sz w:val="24"/>
          <w:szCs w:val="24"/>
        </w:rPr>
        <w:t>Krishnamurthi</w:t>
      </w:r>
      <w:proofErr w:type="spellEnd"/>
      <w:r w:rsidRPr="00B43F0E">
        <w:rPr>
          <w:rFonts w:ascii="Times New Roman" w:hAnsi="Times New Roman" w:cs="Times New Roman"/>
          <w:sz w:val="24"/>
          <w:szCs w:val="24"/>
        </w:rPr>
        <w:t xml:space="preserve">, L. and </w:t>
      </w:r>
      <w:proofErr w:type="spellStart"/>
      <w:r w:rsidRPr="00B43F0E">
        <w:rPr>
          <w:rFonts w:ascii="Times New Roman" w:hAnsi="Times New Roman" w:cs="Times New Roman"/>
          <w:sz w:val="24"/>
          <w:szCs w:val="24"/>
        </w:rPr>
        <w:t>Reibstein</w:t>
      </w:r>
      <w:proofErr w:type="spellEnd"/>
      <w:r w:rsidRPr="00B43F0E">
        <w:rPr>
          <w:rFonts w:ascii="Times New Roman" w:hAnsi="Times New Roman" w:cs="Times New Roman"/>
          <w:sz w:val="24"/>
          <w:szCs w:val="24"/>
        </w:rPr>
        <w:t xml:space="preserve">, D.J. (1990), “The effect of differences in the number of attribute levels on conjoint results”, </w:t>
      </w:r>
      <w:r w:rsidRPr="00B43F0E">
        <w:rPr>
          <w:rFonts w:ascii="Times New Roman" w:hAnsi="Times New Roman" w:cs="Times New Roman"/>
          <w:i/>
          <w:sz w:val="24"/>
          <w:szCs w:val="24"/>
        </w:rPr>
        <w:t>Marketing Letters</w:t>
      </w:r>
      <w:r w:rsidRPr="00B43F0E">
        <w:rPr>
          <w:rFonts w:ascii="Times New Roman" w:hAnsi="Times New Roman" w:cs="Times New Roman"/>
          <w:sz w:val="24"/>
          <w:szCs w:val="24"/>
        </w:rPr>
        <w:t xml:space="preserve">, Vol. 1 No. 2, 113-123,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10.1007/BF00435295.</w:t>
      </w:r>
    </w:p>
    <w:p w14:paraId="48FB921A"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Yang, Z. and Peterson, R.T. (2004), “Customer perceived value, satisfaction, and loyalty: the role of switching costs”, </w:t>
      </w:r>
      <w:r w:rsidRPr="00B43F0E">
        <w:rPr>
          <w:rFonts w:ascii="Times New Roman" w:hAnsi="Times New Roman" w:cs="Times New Roman"/>
          <w:i/>
          <w:iCs/>
          <w:sz w:val="24"/>
          <w:szCs w:val="24"/>
        </w:rPr>
        <w:t>Psychology and Marketing</w:t>
      </w:r>
      <w:r w:rsidRPr="00B43F0E">
        <w:rPr>
          <w:rFonts w:ascii="Times New Roman" w:hAnsi="Times New Roman" w:cs="Times New Roman"/>
          <w:sz w:val="24"/>
          <w:szCs w:val="24"/>
        </w:rPr>
        <w:t xml:space="preserve">, Vol. 21 No. 10, pp. 799-822,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10.1002/mar.20030.</w:t>
      </w:r>
    </w:p>
    <w:p w14:paraId="7620DCF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Yen, Y.S. (2012), “Exploring customer perceived value in mobile phone services”, </w:t>
      </w:r>
      <w:r w:rsidRPr="00B43F0E">
        <w:rPr>
          <w:rFonts w:ascii="Times New Roman" w:hAnsi="Times New Roman" w:cs="Times New Roman"/>
          <w:i/>
          <w:iCs/>
          <w:sz w:val="24"/>
          <w:szCs w:val="24"/>
        </w:rPr>
        <w:t>International Journal of Mobile Communications</w:t>
      </w:r>
      <w:r w:rsidRPr="00B43F0E">
        <w:rPr>
          <w:rFonts w:ascii="Times New Roman" w:hAnsi="Times New Roman" w:cs="Times New Roman"/>
          <w:sz w:val="24"/>
          <w:szCs w:val="24"/>
        </w:rPr>
        <w:t xml:space="preserve">, Vol. 10 No. 2, pp. 213-229,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10.1504/IJMC.2012.045674.</w:t>
      </w:r>
    </w:p>
    <w:p w14:paraId="65CAC52D"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Yoon, S., Oh, S., Song, S., Kim, K.K. and Kim, Y. (2014), “Higher quality or lower price? How value-increasing promotions affect retailer reputation via perceived value”, </w:t>
      </w:r>
      <w:r w:rsidRPr="00B43F0E">
        <w:rPr>
          <w:rFonts w:ascii="Times New Roman" w:hAnsi="Times New Roman" w:cs="Times New Roman"/>
          <w:i/>
          <w:iCs/>
          <w:sz w:val="24"/>
          <w:szCs w:val="24"/>
        </w:rPr>
        <w:t>Journal of Business Research</w:t>
      </w:r>
      <w:r w:rsidRPr="00B43F0E">
        <w:rPr>
          <w:rFonts w:ascii="Times New Roman" w:hAnsi="Times New Roman" w:cs="Times New Roman"/>
          <w:sz w:val="24"/>
          <w:szCs w:val="24"/>
        </w:rPr>
        <w:t xml:space="preserve">, Vol. 67 No. 10, pp. 2088-2096,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xml:space="preserve">: 10.1016/j.jbusres.2014.04.017. </w:t>
      </w:r>
    </w:p>
    <w:p w14:paraId="2EFB4583" w14:textId="77777777" w:rsidR="002827EF" w:rsidRPr="00B43F0E"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Zeithaml, V.A., </w:t>
      </w:r>
      <w:proofErr w:type="spellStart"/>
      <w:r w:rsidRPr="00B43F0E">
        <w:rPr>
          <w:rFonts w:ascii="Times New Roman" w:hAnsi="Times New Roman" w:cs="Times New Roman"/>
          <w:sz w:val="24"/>
          <w:szCs w:val="24"/>
        </w:rPr>
        <w:t>Verleye</w:t>
      </w:r>
      <w:proofErr w:type="spellEnd"/>
      <w:r w:rsidRPr="00B43F0E">
        <w:rPr>
          <w:rFonts w:ascii="Times New Roman" w:hAnsi="Times New Roman" w:cs="Times New Roman"/>
          <w:sz w:val="24"/>
          <w:szCs w:val="24"/>
        </w:rPr>
        <w:t xml:space="preserve">, K., </w:t>
      </w:r>
      <w:proofErr w:type="spellStart"/>
      <w:r w:rsidRPr="00B43F0E">
        <w:rPr>
          <w:rFonts w:ascii="Times New Roman" w:hAnsi="Times New Roman" w:cs="Times New Roman"/>
          <w:sz w:val="24"/>
          <w:szCs w:val="24"/>
        </w:rPr>
        <w:t>Hatak</w:t>
      </w:r>
      <w:proofErr w:type="spellEnd"/>
      <w:r w:rsidRPr="00B43F0E">
        <w:rPr>
          <w:rFonts w:ascii="Times New Roman" w:hAnsi="Times New Roman" w:cs="Times New Roman"/>
          <w:sz w:val="24"/>
          <w:szCs w:val="24"/>
        </w:rPr>
        <w:t xml:space="preserve">, I., Koller, M. and Zauner, A. (2020), “Three decades of customer value research: paradigmatic roots and future research avenues”, </w:t>
      </w:r>
      <w:r w:rsidRPr="00B43F0E">
        <w:rPr>
          <w:rFonts w:ascii="Times New Roman" w:hAnsi="Times New Roman" w:cs="Times New Roman"/>
          <w:i/>
          <w:iCs/>
          <w:sz w:val="24"/>
          <w:szCs w:val="24"/>
        </w:rPr>
        <w:t>Journal of Service Research</w:t>
      </w:r>
      <w:r w:rsidRPr="00B43F0E">
        <w:rPr>
          <w:rFonts w:ascii="Times New Roman" w:hAnsi="Times New Roman" w:cs="Times New Roman"/>
          <w:sz w:val="24"/>
          <w:szCs w:val="24"/>
        </w:rPr>
        <w:t xml:space="preserve">, Vol. 23 No. 4, pp. 409-432,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10.1177/1094670520948134.</w:t>
      </w:r>
    </w:p>
    <w:p w14:paraId="78A67739" w14:textId="5B0E1E6B" w:rsidR="002827EF" w:rsidRDefault="002827EF" w:rsidP="002827EF">
      <w:pPr>
        <w:spacing w:after="0" w:line="276" w:lineRule="auto"/>
        <w:ind w:left="360" w:hanging="360"/>
        <w:jc w:val="both"/>
        <w:rPr>
          <w:rFonts w:ascii="Times New Roman" w:hAnsi="Times New Roman" w:cs="Times New Roman"/>
          <w:sz w:val="24"/>
          <w:szCs w:val="24"/>
        </w:rPr>
      </w:pPr>
      <w:r w:rsidRPr="00B43F0E">
        <w:rPr>
          <w:rFonts w:ascii="Times New Roman" w:hAnsi="Times New Roman" w:cs="Times New Roman"/>
          <w:sz w:val="24"/>
          <w:szCs w:val="24"/>
        </w:rPr>
        <w:t xml:space="preserve">Zhang, Y. and Zhang, J. (2021), “The role of psychological contract violation in shaping spurious loyalty”, </w:t>
      </w:r>
      <w:r w:rsidRPr="00B43F0E">
        <w:rPr>
          <w:rFonts w:ascii="Times New Roman" w:hAnsi="Times New Roman" w:cs="Times New Roman"/>
          <w:i/>
          <w:iCs/>
          <w:sz w:val="24"/>
          <w:szCs w:val="24"/>
        </w:rPr>
        <w:t>Marketing Intelligence &amp; Planning</w:t>
      </w:r>
      <w:r w:rsidRPr="00B43F0E">
        <w:rPr>
          <w:rFonts w:ascii="Times New Roman" w:hAnsi="Times New Roman" w:cs="Times New Roman"/>
          <w:sz w:val="24"/>
          <w:szCs w:val="24"/>
        </w:rPr>
        <w:t xml:space="preserve">, Vol. 39 No. 6, pp. 792-808, </w:t>
      </w:r>
      <w:proofErr w:type="spellStart"/>
      <w:r w:rsidRPr="00B43F0E">
        <w:rPr>
          <w:rFonts w:ascii="Times New Roman" w:hAnsi="Times New Roman" w:cs="Times New Roman"/>
          <w:sz w:val="24"/>
          <w:szCs w:val="24"/>
        </w:rPr>
        <w:t>doi</w:t>
      </w:r>
      <w:proofErr w:type="spellEnd"/>
      <w:r w:rsidRPr="00B43F0E">
        <w:rPr>
          <w:rFonts w:ascii="Times New Roman" w:hAnsi="Times New Roman" w:cs="Times New Roman"/>
          <w:sz w:val="24"/>
          <w:szCs w:val="24"/>
        </w:rPr>
        <w:t>: 10.1108/MIP-01-2021-0008.</w:t>
      </w:r>
    </w:p>
    <w:p w14:paraId="47B1E3C2" w14:textId="0E7B711B" w:rsidR="00511374" w:rsidRDefault="00511374" w:rsidP="002827EF">
      <w:pPr>
        <w:spacing w:after="0" w:line="276" w:lineRule="auto"/>
        <w:ind w:left="360" w:hanging="360"/>
        <w:jc w:val="both"/>
        <w:rPr>
          <w:rFonts w:ascii="Times New Roman" w:hAnsi="Times New Roman" w:cs="Times New Roman"/>
          <w:sz w:val="24"/>
          <w:szCs w:val="24"/>
        </w:rPr>
      </w:pPr>
    </w:p>
    <w:p w14:paraId="30AED44E" w14:textId="3E13705B" w:rsidR="00511374" w:rsidRDefault="00511374" w:rsidP="002827EF">
      <w:pPr>
        <w:spacing w:after="0" w:line="276" w:lineRule="auto"/>
        <w:ind w:left="360" w:hanging="360"/>
        <w:jc w:val="both"/>
        <w:rPr>
          <w:rFonts w:ascii="Times New Roman" w:hAnsi="Times New Roman" w:cs="Times New Roman"/>
          <w:sz w:val="24"/>
          <w:szCs w:val="24"/>
        </w:rPr>
      </w:pPr>
    </w:p>
    <w:p w14:paraId="0ACA197F" w14:textId="02E0D455" w:rsidR="00511374" w:rsidRDefault="00511374" w:rsidP="002827EF">
      <w:pPr>
        <w:spacing w:after="0" w:line="276" w:lineRule="auto"/>
        <w:ind w:left="360" w:hanging="360"/>
        <w:jc w:val="both"/>
        <w:rPr>
          <w:rFonts w:ascii="Times New Roman" w:hAnsi="Times New Roman" w:cs="Times New Roman"/>
          <w:sz w:val="24"/>
          <w:szCs w:val="24"/>
        </w:rPr>
      </w:pPr>
    </w:p>
    <w:p w14:paraId="1558DE3C" w14:textId="77777777" w:rsidR="00511374" w:rsidRDefault="00511374" w:rsidP="002827EF">
      <w:pPr>
        <w:spacing w:after="0" w:line="276" w:lineRule="auto"/>
        <w:ind w:left="360" w:hanging="360"/>
        <w:jc w:val="both"/>
        <w:rPr>
          <w:rFonts w:ascii="Times New Roman" w:hAnsi="Times New Roman" w:cs="Times New Roman"/>
          <w:sz w:val="24"/>
          <w:szCs w:val="24"/>
        </w:rPr>
      </w:pPr>
    </w:p>
    <w:p w14:paraId="7E1479C6" w14:textId="3CBB410B" w:rsidR="00511374" w:rsidRDefault="00511374" w:rsidP="002827EF">
      <w:pPr>
        <w:spacing w:after="0" w:line="276" w:lineRule="auto"/>
        <w:ind w:left="360" w:hanging="360"/>
        <w:jc w:val="both"/>
        <w:rPr>
          <w:rFonts w:ascii="Times New Roman" w:hAnsi="Times New Roman" w:cs="Times New Roman"/>
          <w:sz w:val="24"/>
          <w:szCs w:val="24"/>
        </w:rPr>
      </w:pPr>
    </w:p>
    <w:p w14:paraId="32799BFA" w14:textId="7E619D1C" w:rsidR="00511374" w:rsidRDefault="00511374" w:rsidP="002827EF">
      <w:pPr>
        <w:spacing w:after="0" w:line="276" w:lineRule="auto"/>
        <w:ind w:left="360" w:hanging="360"/>
        <w:jc w:val="both"/>
        <w:rPr>
          <w:rFonts w:ascii="Times New Roman" w:hAnsi="Times New Roman" w:cs="Times New Roman"/>
          <w:sz w:val="24"/>
          <w:szCs w:val="24"/>
        </w:rPr>
      </w:pPr>
    </w:p>
    <w:p w14:paraId="01D52C78" w14:textId="6A179D48" w:rsidR="00511374" w:rsidRDefault="00511374" w:rsidP="002827EF">
      <w:pPr>
        <w:spacing w:after="0" w:line="276" w:lineRule="auto"/>
        <w:ind w:left="360" w:hanging="360"/>
        <w:jc w:val="both"/>
        <w:rPr>
          <w:rFonts w:ascii="Times New Roman" w:hAnsi="Times New Roman" w:cs="Times New Roman"/>
          <w:sz w:val="24"/>
          <w:szCs w:val="24"/>
        </w:rPr>
      </w:pPr>
    </w:p>
    <w:p w14:paraId="26F9BB03" w14:textId="55882320" w:rsidR="00511374" w:rsidRDefault="00511374" w:rsidP="002827EF">
      <w:pPr>
        <w:spacing w:after="0" w:line="276" w:lineRule="auto"/>
        <w:ind w:left="360" w:hanging="360"/>
        <w:jc w:val="both"/>
        <w:rPr>
          <w:rFonts w:ascii="Times New Roman" w:hAnsi="Times New Roman" w:cs="Times New Roman"/>
          <w:sz w:val="24"/>
          <w:szCs w:val="24"/>
        </w:rPr>
      </w:pPr>
    </w:p>
    <w:p w14:paraId="62B875F0" w14:textId="599166EE" w:rsidR="00511374" w:rsidRDefault="00511374" w:rsidP="002827EF">
      <w:pPr>
        <w:spacing w:after="0" w:line="276" w:lineRule="auto"/>
        <w:ind w:left="360" w:hanging="360"/>
        <w:jc w:val="both"/>
        <w:rPr>
          <w:rFonts w:ascii="Times New Roman" w:hAnsi="Times New Roman" w:cs="Times New Roman"/>
          <w:sz w:val="24"/>
          <w:szCs w:val="24"/>
        </w:rPr>
      </w:pPr>
    </w:p>
    <w:p w14:paraId="3A26A422" w14:textId="777386DD" w:rsidR="00511374" w:rsidRDefault="00511374" w:rsidP="002827EF">
      <w:pPr>
        <w:spacing w:after="0" w:line="276" w:lineRule="auto"/>
        <w:ind w:left="360" w:hanging="360"/>
        <w:jc w:val="both"/>
        <w:rPr>
          <w:rFonts w:ascii="Times New Roman" w:hAnsi="Times New Roman" w:cs="Times New Roman"/>
          <w:sz w:val="24"/>
          <w:szCs w:val="24"/>
        </w:rPr>
      </w:pPr>
    </w:p>
    <w:p w14:paraId="2609B650" w14:textId="5DA3CF70" w:rsidR="00511374" w:rsidRDefault="00511374" w:rsidP="002827EF">
      <w:pPr>
        <w:spacing w:after="0" w:line="276" w:lineRule="auto"/>
        <w:ind w:left="360" w:hanging="360"/>
        <w:jc w:val="both"/>
        <w:rPr>
          <w:rFonts w:ascii="Times New Roman" w:hAnsi="Times New Roman" w:cs="Times New Roman"/>
          <w:sz w:val="24"/>
          <w:szCs w:val="24"/>
        </w:rPr>
      </w:pPr>
    </w:p>
    <w:p w14:paraId="7059D440" w14:textId="41308FEA" w:rsidR="00511374" w:rsidRDefault="00511374" w:rsidP="002827EF">
      <w:pPr>
        <w:spacing w:after="0" w:line="276" w:lineRule="auto"/>
        <w:ind w:left="360" w:hanging="360"/>
        <w:jc w:val="both"/>
        <w:rPr>
          <w:rFonts w:ascii="Times New Roman" w:hAnsi="Times New Roman" w:cs="Times New Roman"/>
          <w:sz w:val="24"/>
          <w:szCs w:val="24"/>
        </w:rPr>
      </w:pPr>
    </w:p>
    <w:p w14:paraId="7F0DD6CD" w14:textId="50F66BA9" w:rsidR="00511374" w:rsidRDefault="00511374" w:rsidP="002827EF">
      <w:pPr>
        <w:spacing w:after="0" w:line="276" w:lineRule="auto"/>
        <w:ind w:left="360" w:hanging="360"/>
        <w:jc w:val="both"/>
        <w:rPr>
          <w:rFonts w:ascii="Times New Roman" w:hAnsi="Times New Roman" w:cs="Times New Roman"/>
          <w:sz w:val="24"/>
          <w:szCs w:val="24"/>
        </w:rPr>
      </w:pPr>
    </w:p>
    <w:p w14:paraId="188D0F88" w14:textId="7699A5C6" w:rsidR="00511374" w:rsidRDefault="00511374" w:rsidP="002827EF">
      <w:pPr>
        <w:spacing w:after="0" w:line="276" w:lineRule="auto"/>
        <w:ind w:left="360" w:hanging="360"/>
        <w:jc w:val="both"/>
        <w:rPr>
          <w:rFonts w:ascii="Times New Roman" w:hAnsi="Times New Roman" w:cs="Times New Roman"/>
          <w:sz w:val="24"/>
          <w:szCs w:val="24"/>
        </w:rPr>
      </w:pPr>
    </w:p>
    <w:p w14:paraId="7F79A72B" w14:textId="790F21C4" w:rsidR="00511374" w:rsidRDefault="00511374" w:rsidP="002827EF">
      <w:pPr>
        <w:spacing w:after="0" w:line="276" w:lineRule="auto"/>
        <w:ind w:left="360" w:hanging="360"/>
        <w:jc w:val="both"/>
        <w:rPr>
          <w:rFonts w:ascii="Times New Roman" w:hAnsi="Times New Roman" w:cs="Times New Roman"/>
          <w:sz w:val="24"/>
          <w:szCs w:val="24"/>
        </w:rPr>
      </w:pPr>
    </w:p>
    <w:p w14:paraId="548F53DD" w14:textId="19912246" w:rsidR="00511374" w:rsidRDefault="00511374" w:rsidP="002827EF">
      <w:pPr>
        <w:spacing w:after="0" w:line="276" w:lineRule="auto"/>
        <w:ind w:left="360" w:hanging="360"/>
        <w:jc w:val="both"/>
        <w:rPr>
          <w:rFonts w:ascii="Times New Roman" w:hAnsi="Times New Roman" w:cs="Times New Roman"/>
          <w:sz w:val="24"/>
          <w:szCs w:val="24"/>
        </w:rPr>
      </w:pPr>
    </w:p>
    <w:p w14:paraId="6FDC9ADD" w14:textId="7D2DFC67" w:rsidR="00511374" w:rsidRDefault="00511374" w:rsidP="002827EF">
      <w:pPr>
        <w:spacing w:after="0" w:line="276" w:lineRule="auto"/>
        <w:ind w:left="360" w:hanging="360"/>
        <w:jc w:val="both"/>
        <w:rPr>
          <w:rFonts w:ascii="Times New Roman" w:hAnsi="Times New Roman" w:cs="Times New Roman"/>
          <w:sz w:val="24"/>
          <w:szCs w:val="24"/>
        </w:rPr>
      </w:pPr>
    </w:p>
    <w:p w14:paraId="6838FFD0" w14:textId="6DBACD44" w:rsidR="00511374" w:rsidRDefault="00511374" w:rsidP="002827EF">
      <w:pPr>
        <w:spacing w:after="0" w:line="276" w:lineRule="auto"/>
        <w:ind w:left="360" w:hanging="360"/>
        <w:jc w:val="both"/>
        <w:rPr>
          <w:rFonts w:ascii="Times New Roman" w:hAnsi="Times New Roman" w:cs="Times New Roman"/>
          <w:sz w:val="24"/>
          <w:szCs w:val="24"/>
        </w:rPr>
      </w:pPr>
    </w:p>
    <w:p w14:paraId="32618976" w14:textId="62E35319" w:rsidR="00511374" w:rsidRDefault="00511374" w:rsidP="002827EF">
      <w:pPr>
        <w:spacing w:after="0" w:line="276" w:lineRule="auto"/>
        <w:ind w:left="360" w:hanging="360"/>
        <w:jc w:val="both"/>
        <w:rPr>
          <w:rFonts w:ascii="Times New Roman" w:hAnsi="Times New Roman" w:cs="Times New Roman"/>
          <w:sz w:val="24"/>
          <w:szCs w:val="24"/>
        </w:rPr>
      </w:pPr>
    </w:p>
    <w:p w14:paraId="45F7E11D" w14:textId="5183F91D" w:rsidR="00511374" w:rsidRDefault="00511374" w:rsidP="002827EF">
      <w:pPr>
        <w:spacing w:after="0" w:line="276" w:lineRule="auto"/>
        <w:ind w:left="360" w:hanging="360"/>
        <w:jc w:val="both"/>
        <w:rPr>
          <w:rFonts w:ascii="Times New Roman" w:hAnsi="Times New Roman" w:cs="Times New Roman"/>
          <w:sz w:val="24"/>
          <w:szCs w:val="24"/>
        </w:rPr>
      </w:pPr>
    </w:p>
    <w:p w14:paraId="4EF8B6BC" w14:textId="36872509" w:rsidR="00511374" w:rsidRDefault="00511374" w:rsidP="002827EF">
      <w:pPr>
        <w:spacing w:after="0" w:line="276" w:lineRule="auto"/>
        <w:ind w:left="360" w:hanging="360"/>
        <w:jc w:val="both"/>
        <w:rPr>
          <w:rFonts w:ascii="Times New Roman" w:hAnsi="Times New Roman" w:cs="Times New Roman"/>
          <w:sz w:val="24"/>
          <w:szCs w:val="24"/>
        </w:rPr>
      </w:pPr>
    </w:p>
    <w:p w14:paraId="79A4A2D5" w14:textId="3C07BA0B" w:rsidR="00511374" w:rsidRDefault="00511374" w:rsidP="002827EF">
      <w:pPr>
        <w:spacing w:after="0" w:line="276" w:lineRule="auto"/>
        <w:ind w:left="360" w:hanging="360"/>
        <w:jc w:val="both"/>
        <w:rPr>
          <w:rFonts w:ascii="Times New Roman" w:hAnsi="Times New Roman" w:cs="Times New Roman"/>
          <w:sz w:val="24"/>
          <w:szCs w:val="24"/>
        </w:rPr>
      </w:pPr>
    </w:p>
    <w:p w14:paraId="0E53EC8A" w14:textId="77777777" w:rsidR="00511374" w:rsidRDefault="00511374" w:rsidP="00511374"/>
    <w:p w14:paraId="44A62FBE" w14:textId="77777777" w:rsidR="00511374" w:rsidRDefault="00511374" w:rsidP="00511374">
      <w:r>
        <w:rPr>
          <w:noProof/>
        </w:rPr>
        <w:lastRenderedPageBreak/>
        <mc:AlternateContent>
          <mc:Choice Requires="wps">
            <w:drawing>
              <wp:anchor distT="0" distB="0" distL="114300" distR="114300" simplePos="0" relativeHeight="251683840" behindDoc="0" locked="0" layoutInCell="1" allowOverlap="1" wp14:anchorId="36825C0C" wp14:editId="421211E6">
                <wp:simplePos x="0" y="0"/>
                <wp:positionH relativeFrom="column">
                  <wp:posOffset>2794635</wp:posOffset>
                </wp:positionH>
                <wp:positionV relativeFrom="paragraph">
                  <wp:posOffset>2693035</wp:posOffset>
                </wp:positionV>
                <wp:extent cx="371475" cy="248920"/>
                <wp:effectExtent l="0" t="0" r="9525" b="0"/>
                <wp:wrapNone/>
                <wp:docPr id="32" name="Text Box 32"/>
                <wp:cNvGraphicFramePr/>
                <a:graphic xmlns:a="http://schemas.openxmlformats.org/drawingml/2006/main">
                  <a:graphicData uri="http://schemas.microsoft.com/office/word/2010/wordprocessingShape">
                    <wps:wsp>
                      <wps:cNvSpPr txBox="1"/>
                      <wps:spPr>
                        <a:xfrm>
                          <a:off x="0" y="0"/>
                          <a:ext cx="371475" cy="248920"/>
                        </a:xfrm>
                        <a:prstGeom prst="rect">
                          <a:avLst/>
                        </a:prstGeom>
                        <a:solidFill>
                          <a:sysClr val="window" lastClr="FFFFFF"/>
                        </a:solidFill>
                        <a:ln w="6350">
                          <a:noFill/>
                        </a:ln>
                      </wps:spPr>
                      <wps:txbx>
                        <w:txbxContent>
                          <w:p w14:paraId="256A1414" w14:textId="77777777" w:rsidR="00511374" w:rsidRPr="00546151" w:rsidRDefault="00511374" w:rsidP="00511374">
                            <w:pPr>
                              <w:rPr>
                                <w:sz w:val="24"/>
                                <w:szCs w:val="24"/>
                              </w:rPr>
                            </w:pPr>
                            <w:r>
                              <w:rPr>
                                <w:sz w:val="24"/>
                                <w:szCs w:val="24"/>
                              </w:rPr>
                              <w:t>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825C0C" id="_x0000_t202" coordsize="21600,21600" o:spt="202" path="m,l,21600r21600,l21600,xe">
                <v:stroke joinstyle="miter"/>
                <v:path gradientshapeok="t" o:connecttype="rect"/>
              </v:shapetype>
              <v:shape id="Text Box 32" o:spid="_x0000_s1026" type="#_x0000_t202" style="position:absolute;margin-left:220.05pt;margin-top:212.05pt;width:29.25pt;height:19.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" fillcolor="window" stroked="f" strokeweight=".5pt">
                <v:textbox>
                  <w:txbxContent>
                    <w:p w14:paraId="256A1414" w14:textId="77777777" w:rsidR="00511374" w:rsidRPr="00546151" w:rsidRDefault="00511374" w:rsidP="00511374">
                      <w:pPr>
                        <w:rPr>
                          <w:sz w:val="24"/>
                          <w:szCs w:val="24"/>
                        </w:rPr>
                      </w:pPr>
                      <w:r>
                        <w:rPr>
                          <w:sz w:val="24"/>
                          <w:szCs w:val="24"/>
                        </w:rPr>
                        <w:t>H8</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A4580B7" wp14:editId="6767D65A">
                <wp:simplePos x="0" y="0"/>
                <wp:positionH relativeFrom="column">
                  <wp:posOffset>766221</wp:posOffset>
                </wp:positionH>
                <wp:positionV relativeFrom="paragraph">
                  <wp:posOffset>2637397</wp:posOffset>
                </wp:positionV>
                <wp:extent cx="2441924" cy="26428"/>
                <wp:effectExtent l="38100" t="38100" r="15875" b="88265"/>
                <wp:wrapNone/>
                <wp:docPr id="29" name="Straight Arrow Connector 29"/>
                <wp:cNvGraphicFramePr/>
                <a:graphic xmlns:a="http://schemas.openxmlformats.org/drawingml/2006/main">
                  <a:graphicData uri="http://schemas.microsoft.com/office/word/2010/wordprocessingShape">
                    <wps:wsp>
                      <wps:cNvCnPr/>
                      <wps:spPr>
                        <a:xfrm flipH="1">
                          <a:off x="0" y="0"/>
                          <a:ext cx="2441924" cy="2642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AAD7D9" id="_x0000_t32" coordsize="21600,21600" o:spt="32" o:oned="t" path="m,l21600,21600e" filled="f">
                <v:path arrowok="t" fillok="f" o:connecttype="none"/>
                <o:lock v:ext="edit" shapetype="t"/>
              </v:shapetype>
              <v:shape id="Straight Arrow Connector 29" o:spid="_x0000_s1026" type="#_x0000_t32" style="position:absolute;margin-left:60.35pt;margin-top:207.65pt;width:192.3pt;height:2.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" strokecolor="black [3213]" strokeweight=".5pt">
                <v:stroke dashstyle="dash"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5972DCA" wp14:editId="63C451DB">
                <wp:simplePos x="0" y="0"/>
                <wp:positionH relativeFrom="column">
                  <wp:posOffset>3202859</wp:posOffset>
                </wp:positionH>
                <wp:positionV relativeFrom="paragraph">
                  <wp:posOffset>2647968</wp:posOffset>
                </wp:positionV>
                <wp:extent cx="0" cy="644837"/>
                <wp:effectExtent l="0" t="0" r="19050" b="22225"/>
                <wp:wrapNone/>
                <wp:docPr id="21" name="Straight Connector 21"/>
                <wp:cNvGraphicFramePr/>
                <a:graphic xmlns:a="http://schemas.openxmlformats.org/drawingml/2006/main">
                  <a:graphicData uri="http://schemas.microsoft.com/office/word/2010/wordprocessingShape">
                    <wps:wsp>
                      <wps:cNvCnPr/>
                      <wps:spPr>
                        <a:xfrm flipV="1">
                          <a:off x="0" y="0"/>
                          <a:ext cx="0" cy="6448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E70C0" id="Straight Connector 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2.2pt,208.5pt" to="252.2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" strokecolor="black [3213]" strokeweight=".5pt">
                <v:stroke dashstyle="dash" joinstyle="miter"/>
              </v:line>
            </w:pict>
          </mc:Fallback>
        </mc:AlternateContent>
      </w:r>
      <w:r>
        <w:rPr>
          <w:noProof/>
        </w:rPr>
        <mc:AlternateContent>
          <mc:Choice Requires="wps">
            <w:drawing>
              <wp:anchor distT="0" distB="0" distL="114300" distR="114300" simplePos="0" relativeHeight="251680768" behindDoc="0" locked="0" layoutInCell="1" allowOverlap="1" wp14:anchorId="7D853697" wp14:editId="7A8C3E9B">
                <wp:simplePos x="0" y="0"/>
                <wp:positionH relativeFrom="column">
                  <wp:posOffset>766221</wp:posOffset>
                </wp:positionH>
                <wp:positionV relativeFrom="paragraph">
                  <wp:posOffset>2499973</wp:posOffset>
                </wp:positionV>
                <wp:extent cx="0" cy="295991"/>
                <wp:effectExtent l="76200" t="0" r="57150" b="66040"/>
                <wp:wrapNone/>
                <wp:docPr id="6" name="Straight Arrow Connector 6"/>
                <wp:cNvGraphicFramePr/>
                <a:graphic xmlns:a="http://schemas.openxmlformats.org/drawingml/2006/main">
                  <a:graphicData uri="http://schemas.microsoft.com/office/word/2010/wordprocessingShape">
                    <wps:wsp>
                      <wps:cNvCnPr/>
                      <wps:spPr>
                        <a:xfrm>
                          <a:off x="0" y="0"/>
                          <a:ext cx="0" cy="2959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AB84F1" id="Straight Arrow Connector 6" o:spid="_x0000_s1026" type="#_x0000_t32" style="position:absolute;margin-left:60.35pt;margin-top:196.85pt;width:0;height:23.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14AB4F8" wp14:editId="5A0D8740">
                <wp:simplePos x="0" y="0"/>
                <wp:positionH relativeFrom="column">
                  <wp:posOffset>2284730</wp:posOffset>
                </wp:positionH>
                <wp:positionV relativeFrom="paragraph">
                  <wp:posOffset>1758950</wp:posOffset>
                </wp:positionV>
                <wp:extent cx="371475" cy="2730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371475" cy="273050"/>
                        </a:xfrm>
                        <a:prstGeom prst="rect">
                          <a:avLst/>
                        </a:prstGeom>
                        <a:solidFill>
                          <a:sysClr val="window" lastClr="FFFFFF"/>
                        </a:solidFill>
                        <a:ln w="6350">
                          <a:noFill/>
                        </a:ln>
                      </wps:spPr>
                      <wps:txbx>
                        <w:txbxContent>
                          <w:p w14:paraId="71911261" w14:textId="77777777" w:rsidR="00511374" w:rsidRPr="005D66AB" w:rsidRDefault="00511374" w:rsidP="00511374">
                            <w:pPr>
                              <w:rPr>
                                <w:sz w:val="24"/>
                                <w:szCs w:val="24"/>
                              </w:rPr>
                            </w:pPr>
                            <w:r w:rsidRPr="005D66AB">
                              <w:rPr>
                                <w:sz w:val="24"/>
                                <w:szCs w:val="24"/>
                              </w:rP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AB4F8" id="Text Box 25" o:spid="_x0000_s1027" type="#_x0000_t202" style="position:absolute;margin-left:179.9pt;margin-top:138.5pt;width:29.25pt;height:2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" fillcolor="window" stroked="f" strokeweight=".5pt">
                <v:textbox>
                  <w:txbxContent>
                    <w:p w14:paraId="71911261" w14:textId="77777777" w:rsidR="00511374" w:rsidRPr="005D66AB" w:rsidRDefault="00511374" w:rsidP="00511374">
                      <w:pPr>
                        <w:rPr>
                          <w:sz w:val="24"/>
                          <w:szCs w:val="24"/>
                        </w:rPr>
                      </w:pPr>
                      <w:r w:rsidRPr="005D66AB">
                        <w:rPr>
                          <w:sz w:val="24"/>
                          <w:szCs w:val="24"/>
                        </w:rPr>
                        <w:t>H4</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40A9783" wp14:editId="356360B2">
                <wp:simplePos x="0" y="0"/>
                <wp:positionH relativeFrom="column">
                  <wp:posOffset>11430</wp:posOffset>
                </wp:positionH>
                <wp:positionV relativeFrom="paragraph">
                  <wp:posOffset>4102100</wp:posOffset>
                </wp:positionV>
                <wp:extent cx="5676900" cy="349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676900" cy="349250"/>
                        </a:xfrm>
                        <a:prstGeom prst="rect">
                          <a:avLst/>
                        </a:prstGeom>
                        <a:solidFill>
                          <a:schemeClr val="lt1"/>
                        </a:solidFill>
                        <a:ln w="6350">
                          <a:noFill/>
                        </a:ln>
                      </wps:spPr>
                      <wps:txbx>
                        <w:txbxContent>
                          <w:p w14:paraId="657AFCFF" w14:textId="437102EC" w:rsidR="00511374" w:rsidRDefault="00511374" w:rsidP="00511374">
                            <w:pPr>
                              <w:spacing w:after="0" w:line="240" w:lineRule="auto"/>
                              <w:rPr>
                                <w:rFonts w:ascii="Times New Roman" w:hAnsi="Times New Roman" w:cs="Times New Roman"/>
                                <w:sz w:val="24"/>
                                <w:szCs w:val="24"/>
                              </w:rPr>
                            </w:pPr>
                            <w:r w:rsidRPr="00161DDB">
                              <w:rPr>
                                <w:rFonts w:ascii="Times New Roman" w:hAnsi="Times New Roman" w:cs="Times New Roman"/>
                                <w:b/>
                                <w:bCs/>
                                <w:sz w:val="24"/>
                                <w:szCs w:val="24"/>
                              </w:rPr>
                              <w:t>Figure 1.</w:t>
                            </w:r>
                            <w:r>
                              <w:rPr>
                                <w:rFonts w:ascii="Times New Roman" w:hAnsi="Times New Roman" w:cs="Times New Roman"/>
                                <w:sz w:val="24"/>
                                <w:szCs w:val="24"/>
                              </w:rPr>
                              <w:t xml:space="preserve">  Conceptual model and hypotheses</w:t>
                            </w:r>
                          </w:p>
                          <w:p w14:paraId="618A0341" w14:textId="0F1A11BA" w:rsidR="00511374" w:rsidRDefault="00511374" w:rsidP="00511374">
                            <w:pPr>
                              <w:spacing w:after="0" w:line="240" w:lineRule="auto"/>
                              <w:rPr>
                                <w:rFonts w:ascii="Times New Roman" w:hAnsi="Times New Roman" w:cs="Times New Roman"/>
                                <w:sz w:val="24"/>
                                <w:szCs w:val="24"/>
                              </w:rPr>
                            </w:pPr>
                          </w:p>
                          <w:p w14:paraId="7626D672" w14:textId="4AFDD75D" w:rsidR="00511374" w:rsidRDefault="00511374" w:rsidP="00511374">
                            <w:pPr>
                              <w:spacing w:after="0" w:line="240" w:lineRule="auto"/>
                              <w:rPr>
                                <w:rFonts w:ascii="Times New Roman" w:hAnsi="Times New Roman" w:cs="Times New Roman"/>
                                <w:sz w:val="24"/>
                                <w:szCs w:val="24"/>
                              </w:rPr>
                            </w:pPr>
                          </w:p>
                          <w:p w14:paraId="073BDFAF" w14:textId="1F00E856" w:rsidR="00511374" w:rsidRDefault="00511374" w:rsidP="00511374">
                            <w:pPr>
                              <w:spacing w:after="0" w:line="240" w:lineRule="auto"/>
                              <w:rPr>
                                <w:rFonts w:ascii="Times New Roman" w:hAnsi="Times New Roman" w:cs="Times New Roman"/>
                                <w:sz w:val="24"/>
                                <w:szCs w:val="24"/>
                              </w:rPr>
                            </w:pPr>
                          </w:p>
                          <w:p w14:paraId="00DDE1B8" w14:textId="77777777" w:rsidR="00511374" w:rsidRDefault="00511374" w:rsidP="00511374">
                            <w:pPr>
                              <w:spacing w:after="0" w:line="240" w:lineRule="auto"/>
                              <w:rPr>
                                <w:rFonts w:ascii="Times New Roman" w:hAnsi="Times New Roman" w:cs="Times New Roman"/>
                                <w:sz w:val="24"/>
                                <w:szCs w:val="24"/>
                              </w:rPr>
                            </w:pPr>
                          </w:p>
                          <w:p w14:paraId="07135E7E" w14:textId="0D1CBB54" w:rsidR="00511374" w:rsidRDefault="00511374" w:rsidP="00511374">
                            <w:pPr>
                              <w:spacing w:after="0" w:line="240" w:lineRule="auto"/>
                              <w:rPr>
                                <w:rFonts w:ascii="Times New Roman" w:hAnsi="Times New Roman" w:cs="Times New Roman"/>
                                <w:sz w:val="24"/>
                                <w:szCs w:val="24"/>
                              </w:rPr>
                            </w:pPr>
                          </w:p>
                          <w:p w14:paraId="224B37CB" w14:textId="77777777" w:rsidR="00511374" w:rsidRPr="00161DDB" w:rsidRDefault="00511374" w:rsidP="00511374">
                            <w:pPr>
                              <w:spacing w:after="0" w:line="240" w:lineRule="auto"/>
                              <w:rPr>
                                <w:rFonts w:ascii="Times New Roman" w:hAnsi="Times New Roman" w:cs="Times New Roman"/>
                                <w:sz w:val="24"/>
                                <w:szCs w:val="24"/>
                              </w:rPr>
                            </w:pPr>
                          </w:p>
                          <w:p w14:paraId="3A48BE7E" w14:textId="77777777" w:rsidR="00511374" w:rsidRDefault="00511374" w:rsidP="00511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A9783" id="Text Box 31" o:spid="_x0000_s1028" type="#_x0000_t202" style="position:absolute;margin-left:.9pt;margin-top:323pt;width:447pt;height: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kGMA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" fillcolor="white [3201]" stroked="f" strokeweight=".5pt">
                <v:textbox>
                  <w:txbxContent>
                    <w:p w14:paraId="657AFCFF" w14:textId="437102EC" w:rsidR="00511374" w:rsidRDefault="00511374" w:rsidP="00511374">
                      <w:pPr>
                        <w:spacing w:after="0" w:line="240" w:lineRule="auto"/>
                        <w:rPr>
                          <w:rFonts w:ascii="Times New Roman" w:hAnsi="Times New Roman" w:cs="Times New Roman"/>
                          <w:sz w:val="24"/>
                          <w:szCs w:val="24"/>
                        </w:rPr>
                      </w:pPr>
                      <w:r w:rsidRPr="00161DDB">
                        <w:rPr>
                          <w:rFonts w:ascii="Times New Roman" w:hAnsi="Times New Roman" w:cs="Times New Roman"/>
                          <w:b/>
                          <w:bCs/>
                          <w:sz w:val="24"/>
                          <w:szCs w:val="24"/>
                        </w:rPr>
                        <w:t>Figure 1.</w:t>
                      </w:r>
                      <w:r>
                        <w:rPr>
                          <w:rFonts w:ascii="Times New Roman" w:hAnsi="Times New Roman" w:cs="Times New Roman"/>
                          <w:sz w:val="24"/>
                          <w:szCs w:val="24"/>
                        </w:rPr>
                        <w:t xml:space="preserve">  Conceptual model and hypotheses</w:t>
                      </w:r>
                    </w:p>
                    <w:p w14:paraId="618A0341" w14:textId="0F1A11BA" w:rsidR="00511374" w:rsidRDefault="00511374" w:rsidP="00511374">
                      <w:pPr>
                        <w:spacing w:after="0" w:line="240" w:lineRule="auto"/>
                        <w:rPr>
                          <w:rFonts w:ascii="Times New Roman" w:hAnsi="Times New Roman" w:cs="Times New Roman"/>
                          <w:sz w:val="24"/>
                          <w:szCs w:val="24"/>
                        </w:rPr>
                      </w:pPr>
                    </w:p>
                    <w:p w14:paraId="7626D672" w14:textId="4AFDD75D" w:rsidR="00511374" w:rsidRDefault="00511374" w:rsidP="00511374">
                      <w:pPr>
                        <w:spacing w:after="0" w:line="240" w:lineRule="auto"/>
                        <w:rPr>
                          <w:rFonts w:ascii="Times New Roman" w:hAnsi="Times New Roman" w:cs="Times New Roman"/>
                          <w:sz w:val="24"/>
                          <w:szCs w:val="24"/>
                        </w:rPr>
                      </w:pPr>
                    </w:p>
                    <w:p w14:paraId="073BDFAF" w14:textId="1F00E856" w:rsidR="00511374" w:rsidRDefault="00511374" w:rsidP="00511374">
                      <w:pPr>
                        <w:spacing w:after="0" w:line="240" w:lineRule="auto"/>
                        <w:rPr>
                          <w:rFonts w:ascii="Times New Roman" w:hAnsi="Times New Roman" w:cs="Times New Roman"/>
                          <w:sz w:val="24"/>
                          <w:szCs w:val="24"/>
                        </w:rPr>
                      </w:pPr>
                    </w:p>
                    <w:p w14:paraId="00DDE1B8" w14:textId="77777777" w:rsidR="00511374" w:rsidRDefault="00511374" w:rsidP="00511374">
                      <w:pPr>
                        <w:spacing w:after="0" w:line="240" w:lineRule="auto"/>
                        <w:rPr>
                          <w:rFonts w:ascii="Times New Roman" w:hAnsi="Times New Roman" w:cs="Times New Roman"/>
                          <w:sz w:val="24"/>
                          <w:szCs w:val="24"/>
                        </w:rPr>
                      </w:pPr>
                    </w:p>
                    <w:p w14:paraId="07135E7E" w14:textId="0D1CBB54" w:rsidR="00511374" w:rsidRDefault="00511374" w:rsidP="00511374">
                      <w:pPr>
                        <w:spacing w:after="0" w:line="240" w:lineRule="auto"/>
                        <w:rPr>
                          <w:rFonts w:ascii="Times New Roman" w:hAnsi="Times New Roman" w:cs="Times New Roman"/>
                          <w:sz w:val="24"/>
                          <w:szCs w:val="24"/>
                        </w:rPr>
                      </w:pPr>
                    </w:p>
                    <w:p w14:paraId="224B37CB" w14:textId="77777777" w:rsidR="00511374" w:rsidRPr="00161DDB" w:rsidRDefault="00511374" w:rsidP="00511374">
                      <w:pPr>
                        <w:spacing w:after="0" w:line="240" w:lineRule="auto"/>
                        <w:rPr>
                          <w:rFonts w:ascii="Times New Roman" w:hAnsi="Times New Roman" w:cs="Times New Roman"/>
                          <w:sz w:val="24"/>
                          <w:szCs w:val="24"/>
                        </w:rPr>
                      </w:pPr>
                    </w:p>
                    <w:p w14:paraId="3A48BE7E" w14:textId="77777777" w:rsidR="00511374" w:rsidRDefault="00511374" w:rsidP="00511374"/>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08159EA" wp14:editId="3D634A43">
                <wp:simplePos x="0" y="0"/>
                <wp:positionH relativeFrom="column">
                  <wp:posOffset>3292818</wp:posOffset>
                </wp:positionH>
                <wp:positionV relativeFrom="paragraph">
                  <wp:posOffset>2689412</wp:posOffset>
                </wp:positionV>
                <wp:extent cx="371475" cy="249382"/>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71475" cy="249382"/>
                        </a:xfrm>
                        <a:prstGeom prst="rect">
                          <a:avLst/>
                        </a:prstGeom>
                        <a:solidFill>
                          <a:sysClr val="window" lastClr="FFFFFF"/>
                        </a:solidFill>
                        <a:ln w="6350">
                          <a:noFill/>
                        </a:ln>
                      </wps:spPr>
                      <wps:txbx>
                        <w:txbxContent>
                          <w:p w14:paraId="13C0CB48" w14:textId="77777777" w:rsidR="00511374" w:rsidRPr="00546151" w:rsidRDefault="00511374" w:rsidP="00511374">
                            <w:pPr>
                              <w:rPr>
                                <w:sz w:val="24"/>
                                <w:szCs w:val="24"/>
                              </w:rPr>
                            </w:pPr>
                            <w:r w:rsidRPr="00546151">
                              <w:rPr>
                                <w:sz w:val="24"/>
                                <w:szCs w:val="24"/>
                              </w:rPr>
                              <w:t>H7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159EA" id="Text Box 28" o:spid="_x0000_s1029" type="#_x0000_t202" style="position:absolute;margin-left:259.3pt;margin-top:211.75pt;width:29.25pt;height:19.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" fillcolor="window" stroked="f" strokeweight=".5pt">
                <v:textbox>
                  <w:txbxContent>
                    <w:p w14:paraId="13C0CB48" w14:textId="77777777" w:rsidR="00511374" w:rsidRPr="00546151" w:rsidRDefault="00511374" w:rsidP="00511374">
                      <w:pPr>
                        <w:rPr>
                          <w:sz w:val="24"/>
                          <w:szCs w:val="24"/>
                        </w:rPr>
                      </w:pPr>
                      <w:r w:rsidRPr="00546151">
                        <w:rPr>
                          <w:sz w:val="24"/>
                          <w:szCs w:val="24"/>
                        </w:rPr>
                        <w:t>H7</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524C788" wp14:editId="0F07620F">
                <wp:simplePos x="0" y="0"/>
                <wp:positionH relativeFrom="column">
                  <wp:posOffset>368694</wp:posOffset>
                </wp:positionH>
                <wp:positionV relativeFrom="paragraph">
                  <wp:posOffset>2537827</wp:posOffset>
                </wp:positionV>
                <wp:extent cx="381000" cy="24938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81000" cy="249382"/>
                        </a:xfrm>
                        <a:prstGeom prst="rect">
                          <a:avLst/>
                        </a:prstGeom>
                        <a:solidFill>
                          <a:sysClr val="window" lastClr="FFFFFF"/>
                        </a:solidFill>
                        <a:ln w="6350">
                          <a:noFill/>
                        </a:ln>
                      </wps:spPr>
                      <wps:txbx>
                        <w:txbxContent>
                          <w:p w14:paraId="66434506" w14:textId="77777777" w:rsidR="00511374" w:rsidRPr="00546151" w:rsidRDefault="00511374" w:rsidP="00511374">
                            <w:pPr>
                              <w:jc w:val="right"/>
                              <w:rPr>
                                <w:sz w:val="24"/>
                                <w:szCs w:val="24"/>
                              </w:rPr>
                            </w:pPr>
                            <w:r w:rsidRPr="00546151">
                              <w:rPr>
                                <w:sz w:val="24"/>
                                <w:szCs w:val="24"/>
                              </w:rP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C788" id="Text Box 27" o:spid="_x0000_s1030" type="#_x0000_t202" style="position:absolute;margin-left:29.05pt;margin-top:199.85pt;width:30pt;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" fillcolor="window" stroked="f" strokeweight=".5pt">
                <v:textbox>
                  <w:txbxContent>
                    <w:p w14:paraId="66434506" w14:textId="77777777" w:rsidR="00511374" w:rsidRPr="00546151" w:rsidRDefault="00511374" w:rsidP="00511374">
                      <w:pPr>
                        <w:jc w:val="right"/>
                        <w:rPr>
                          <w:sz w:val="24"/>
                          <w:szCs w:val="24"/>
                        </w:rPr>
                      </w:pPr>
                      <w:r w:rsidRPr="00546151">
                        <w:rPr>
                          <w:sz w:val="24"/>
                          <w:szCs w:val="24"/>
                        </w:rPr>
                        <w:t>H6</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9498F06" wp14:editId="0600AE27">
                <wp:simplePos x="0" y="0"/>
                <wp:positionH relativeFrom="column">
                  <wp:posOffset>2285511</wp:posOffset>
                </wp:positionH>
                <wp:positionV relativeFrom="paragraph">
                  <wp:posOffset>2244436</wp:posOffset>
                </wp:positionV>
                <wp:extent cx="371475" cy="283468"/>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71475" cy="283468"/>
                        </a:xfrm>
                        <a:prstGeom prst="rect">
                          <a:avLst/>
                        </a:prstGeom>
                        <a:solidFill>
                          <a:sysClr val="window" lastClr="FFFFFF"/>
                        </a:solidFill>
                        <a:ln w="6350">
                          <a:noFill/>
                        </a:ln>
                      </wps:spPr>
                      <wps:txbx>
                        <w:txbxContent>
                          <w:p w14:paraId="3DBBD60A" w14:textId="77777777" w:rsidR="00511374" w:rsidRPr="005D66AB" w:rsidRDefault="00511374" w:rsidP="00511374">
                            <w:pPr>
                              <w:rPr>
                                <w:sz w:val="24"/>
                                <w:szCs w:val="24"/>
                              </w:rPr>
                            </w:pPr>
                            <w:r w:rsidRPr="005D66AB">
                              <w:rPr>
                                <w:sz w:val="24"/>
                                <w:szCs w:val="24"/>
                              </w:rP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98F06" id="Text Box 26" o:spid="_x0000_s1031" type="#_x0000_t202" style="position:absolute;margin-left:179.95pt;margin-top:176.75pt;width:29.25pt;height:22.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" fillcolor="window" stroked="f" strokeweight=".5pt">
                <v:textbox>
                  <w:txbxContent>
                    <w:p w14:paraId="3DBBD60A" w14:textId="77777777" w:rsidR="00511374" w:rsidRPr="005D66AB" w:rsidRDefault="00511374" w:rsidP="00511374">
                      <w:pPr>
                        <w:rPr>
                          <w:sz w:val="24"/>
                          <w:szCs w:val="24"/>
                        </w:rPr>
                      </w:pPr>
                      <w:r w:rsidRPr="005D66AB">
                        <w:rPr>
                          <w:sz w:val="24"/>
                          <w:szCs w:val="24"/>
                        </w:rPr>
                        <w:t>H5</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325C0E5" wp14:editId="3A65E9E8">
                <wp:simplePos x="0" y="0"/>
                <wp:positionH relativeFrom="column">
                  <wp:posOffset>2285511</wp:posOffset>
                </wp:positionH>
                <wp:positionV relativeFrom="paragraph">
                  <wp:posOffset>1276248</wp:posOffset>
                </wp:positionV>
                <wp:extent cx="371475" cy="263909"/>
                <wp:effectExtent l="0" t="0" r="9525" b="3175"/>
                <wp:wrapNone/>
                <wp:docPr id="24" name="Text Box 24"/>
                <wp:cNvGraphicFramePr/>
                <a:graphic xmlns:a="http://schemas.openxmlformats.org/drawingml/2006/main">
                  <a:graphicData uri="http://schemas.microsoft.com/office/word/2010/wordprocessingShape">
                    <wps:wsp>
                      <wps:cNvSpPr txBox="1"/>
                      <wps:spPr>
                        <a:xfrm>
                          <a:off x="0" y="0"/>
                          <a:ext cx="371475" cy="263909"/>
                        </a:xfrm>
                        <a:prstGeom prst="rect">
                          <a:avLst/>
                        </a:prstGeom>
                        <a:solidFill>
                          <a:sysClr val="window" lastClr="FFFFFF"/>
                        </a:solidFill>
                        <a:ln w="6350">
                          <a:noFill/>
                        </a:ln>
                      </wps:spPr>
                      <wps:txbx>
                        <w:txbxContent>
                          <w:p w14:paraId="6A0F15D2" w14:textId="77777777" w:rsidR="00511374" w:rsidRPr="005D66AB" w:rsidRDefault="00511374" w:rsidP="00511374">
                            <w:pPr>
                              <w:rPr>
                                <w:sz w:val="24"/>
                                <w:szCs w:val="24"/>
                              </w:rPr>
                            </w:pPr>
                            <w:r w:rsidRPr="005D66AB">
                              <w:rPr>
                                <w:sz w:val="24"/>
                                <w:szCs w:val="24"/>
                              </w:rP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25C0E5" id="Text Box 24" o:spid="_x0000_s1032" type="#_x0000_t202" style="position:absolute;margin-left:179.95pt;margin-top:100.5pt;width:29.25pt;height:2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" fillcolor="window" stroked="f" strokeweight=".5pt">
                <v:textbox>
                  <w:txbxContent>
                    <w:p w14:paraId="6A0F15D2" w14:textId="77777777" w:rsidR="00511374" w:rsidRPr="005D66AB" w:rsidRDefault="00511374" w:rsidP="00511374">
                      <w:pPr>
                        <w:rPr>
                          <w:sz w:val="24"/>
                          <w:szCs w:val="24"/>
                        </w:rPr>
                      </w:pPr>
                      <w:r w:rsidRPr="005D66AB">
                        <w:rPr>
                          <w:sz w:val="24"/>
                          <w:szCs w:val="24"/>
                        </w:rPr>
                        <w:t>H3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2CB4584" wp14:editId="7B36C9CB">
                <wp:simplePos x="0" y="0"/>
                <wp:positionH relativeFrom="column">
                  <wp:posOffset>2285365</wp:posOffset>
                </wp:positionH>
                <wp:positionV relativeFrom="paragraph">
                  <wp:posOffset>748091</wp:posOffset>
                </wp:positionV>
                <wp:extent cx="371475" cy="259162"/>
                <wp:effectExtent l="0" t="0" r="9525" b="7620"/>
                <wp:wrapNone/>
                <wp:docPr id="23" name="Text Box 23"/>
                <wp:cNvGraphicFramePr/>
                <a:graphic xmlns:a="http://schemas.openxmlformats.org/drawingml/2006/main">
                  <a:graphicData uri="http://schemas.microsoft.com/office/word/2010/wordprocessingShape">
                    <wps:wsp>
                      <wps:cNvSpPr txBox="1"/>
                      <wps:spPr>
                        <a:xfrm>
                          <a:off x="0" y="0"/>
                          <a:ext cx="371475" cy="259162"/>
                        </a:xfrm>
                        <a:prstGeom prst="rect">
                          <a:avLst/>
                        </a:prstGeom>
                        <a:solidFill>
                          <a:sysClr val="window" lastClr="FFFFFF"/>
                        </a:solidFill>
                        <a:ln w="6350">
                          <a:noFill/>
                        </a:ln>
                      </wps:spPr>
                      <wps:txbx>
                        <w:txbxContent>
                          <w:p w14:paraId="5FC51179" w14:textId="77777777" w:rsidR="00511374" w:rsidRPr="005D66AB" w:rsidRDefault="00511374" w:rsidP="00511374">
                            <w:pPr>
                              <w:rPr>
                                <w:sz w:val="24"/>
                                <w:szCs w:val="24"/>
                              </w:rPr>
                            </w:pPr>
                            <w:r w:rsidRPr="005D66AB">
                              <w:rPr>
                                <w:sz w:val="24"/>
                                <w:szCs w:val="24"/>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B4584" id="Text Box 23" o:spid="_x0000_s1033" type="#_x0000_t202" style="position:absolute;margin-left:179.95pt;margin-top:58.9pt;width:29.25pt;height:20.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" fillcolor="window" stroked="f" strokeweight=".5pt">
                <v:textbox>
                  <w:txbxContent>
                    <w:p w14:paraId="5FC51179" w14:textId="77777777" w:rsidR="00511374" w:rsidRPr="005D66AB" w:rsidRDefault="00511374" w:rsidP="00511374">
                      <w:pPr>
                        <w:rPr>
                          <w:sz w:val="24"/>
                          <w:szCs w:val="24"/>
                        </w:rPr>
                      </w:pPr>
                      <w:r w:rsidRPr="005D66AB">
                        <w:rPr>
                          <w:sz w:val="24"/>
                          <w:szCs w:val="24"/>
                        </w:rPr>
                        <w:t>H2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FE85FDC" wp14:editId="10B28983">
                <wp:simplePos x="0" y="0"/>
                <wp:positionH relativeFrom="column">
                  <wp:posOffset>2285511</wp:posOffset>
                </wp:positionH>
                <wp:positionV relativeFrom="paragraph">
                  <wp:posOffset>244492</wp:posOffset>
                </wp:positionV>
                <wp:extent cx="371475" cy="25427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371475" cy="254272"/>
                        </a:xfrm>
                        <a:prstGeom prst="rect">
                          <a:avLst/>
                        </a:prstGeom>
                        <a:solidFill>
                          <a:schemeClr val="lt1"/>
                        </a:solidFill>
                        <a:ln w="6350">
                          <a:noFill/>
                        </a:ln>
                      </wps:spPr>
                      <wps:txbx>
                        <w:txbxContent>
                          <w:p w14:paraId="263C3649" w14:textId="77777777" w:rsidR="00511374" w:rsidRPr="005D66AB" w:rsidRDefault="00511374" w:rsidP="00511374">
                            <w:pPr>
                              <w:rPr>
                                <w:sz w:val="24"/>
                                <w:szCs w:val="24"/>
                              </w:rPr>
                            </w:pPr>
                            <w:r w:rsidRPr="005D66AB">
                              <w:rPr>
                                <w:sz w:val="24"/>
                                <w:szCs w:val="24"/>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E85FDC" id="Text Box 22" o:spid="_x0000_s1034" type="#_x0000_t202" style="position:absolute;margin-left:179.95pt;margin-top:19.25pt;width:29.25pt;height:2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" fillcolor="white [3201]" stroked="f" strokeweight=".5pt">
                <v:textbox>
                  <w:txbxContent>
                    <w:p w14:paraId="263C3649" w14:textId="77777777" w:rsidR="00511374" w:rsidRPr="005D66AB" w:rsidRDefault="00511374" w:rsidP="00511374">
                      <w:pPr>
                        <w:rPr>
                          <w:sz w:val="24"/>
                          <w:szCs w:val="24"/>
                        </w:rPr>
                      </w:pPr>
                      <w:r w:rsidRPr="005D66AB">
                        <w:rPr>
                          <w:sz w:val="24"/>
                          <w:szCs w:val="24"/>
                        </w:rPr>
                        <w:t>H1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C52338B" wp14:editId="689023E0">
                <wp:simplePos x="0" y="0"/>
                <wp:positionH relativeFrom="column">
                  <wp:posOffset>3243920</wp:posOffset>
                </wp:positionH>
                <wp:positionV relativeFrom="paragraph">
                  <wp:posOffset>938849</wp:posOffset>
                </wp:positionV>
                <wp:extent cx="9779" cy="2366683"/>
                <wp:effectExtent l="76200" t="38100" r="66675" b="14605"/>
                <wp:wrapNone/>
                <wp:docPr id="30" name="Straight Arrow Connector 30"/>
                <wp:cNvGraphicFramePr/>
                <a:graphic xmlns:a="http://schemas.openxmlformats.org/drawingml/2006/main">
                  <a:graphicData uri="http://schemas.microsoft.com/office/word/2010/wordprocessingShape">
                    <wps:wsp>
                      <wps:cNvCnPr/>
                      <wps:spPr>
                        <a:xfrm flipH="1" flipV="1">
                          <a:off x="0" y="0"/>
                          <a:ext cx="9779" cy="236668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411020" id="Straight Arrow Connector 30" o:spid="_x0000_s1026" type="#_x0000_t32" style="position:absolute;margin-left:255.45pt;margin-top:73.95pt;width:.75pt;height:186.3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" strokecolor="black [3213]" strokeweight=".5pt">
                <v:stroke dashstyle="dash"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7CBD340B" wp14:editId="01828AE0">
                <wp:simplePos x="0" y="0"/>
                <wp:positionH relativeFrom="column">
                  <wp:posOffset>2461260</wp:posOffset>
                </wp:positionH>
                <wp:positionV relativeFrom="paragraph">
                  <wp:posOffset>3305413</wp:posOffset>
                </wp:positionV>
                <wp:extent cx="1647876" cy="430305"/>
                <wp:effectExtent l="0" t="0" r="28575" b="27305"/>
                <wp:wrapNone/>
                <wp:docPr id="19" name="Text Box 19"/>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ysClr val="window" lastClr="FFFFFF">
                            <a:lumMod val="95000"/>
                          </a:sysClr>
                        </a:solidFill>
                        <a:ln w="6350">
                          <a:solidFill>
                            <a:prstClr val="black"/>
                          </a:solidFill>
                        </a:ln>
                      </wps:spPr>
                      <wps:txbx>
                        <w:txbxContent>
                          <w:p w14:paraId="6EFB5480" w14:textId="77777777" w:rsidR="00511374" w:rsidRPr="00546151" w:rsidRDefault="00511374" w:rsidP="00511374">
                            <w:pPr>
                              <w:spacing w:after="0"/>
                              <w:jc w:val="center"/>
                              <w:rPr>
                                <w:sz w:val="24"/>
                                <w:szCs w:val="24"/>
                              </w:rPr>
                            </w:pPr>
                            <w:r w:rsidRPr="00546151">
                              <w:rPr>
                                <w:sz w:val="24"/>
                                <w:szCs w:val="24"/>
                              </w:rPr>
                              <w:t>Product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BD340B" id="Text Box 19" o:spid="_x0000_s1035" type="#_x0000_t202" style="position:absolute;margin-left:193.8pt;margin-top:260.25pt;width:129.75pt;height:33.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" fillcolor="#f2f2f2" strokeweight=".5pt">
                <v:textbox>
                  <w:txbxContent>
                    <w:p w14:paraId="6EFB5480" w14:textId="77777777" w:rsidR="00511374" w:rsidRPr="00546151" w:rsidRDefault="00511374" w:rsidP="00511374">
                      <w:pPr>
                        <w:spacing w:after="0"/>
                        <w:jc w:val="center"/>
                        <w:rPr>
                          <w:sz w:val="24"/>
                          <w:szCs w:val="24"/>
                        </w:rPr>
                      </w:pPr>
                      <w:r w:rsidRPr="00546151">
                        <w:rPr>
                          <w:sz w:val="24"/>
                          <w:szCs w:val="24"/>
                        </w:rPr>
                        <w:t>Product Type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816770A" wp14:editId="60E16EEF">
                <wp:simplePos x="0" y="0"/>
                <wp:positionH relativeFrom="column">
                  <wp:posOffset>1659611</wp:posOffset>
                </wp:positionH>
                <wp:positionV relativeFrom="paragraph">
                  <wp:posOffset>1672325</wp:posOffset>
                </wp:positionV>
                <wp:extent cx="2859405" cy="1334926"/>
                <wp:effectExtent l="0" t="38100" r="55245" b="36830"/>
                <wp:wrapNone/>
                <wp:docPr id="18" name="Straight Arrow Connector 18"/>
                <wp:cNvGraphicFramePr/>
                <a:graphic xmlns:a="http://schemas.openxmlformats.org/drawingml/2006/main">
                  <a:graphicData uri="http://schemas.microsoft.com/office/word/2010/wordprocessingShape">
                    <wps:wsp>
                      <wps:cNvCnPr/>
                      <wps:spPr>
                        <a:xfrm flipV="1">
                          <a:off x="0" y="0"/>
                          <a:ext cx="2859405" cy="13349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E07F8" id="Straight Arrow Connector 18" o:spid="_x0000_s1026" type="#_x0000_t32" style="position:absolute;margin-left:130.7pt;margin-top:131.7pt;width:225.15pt;height:105.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" strokecolor="black [3213]"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369A3EC" wp14:editId="46C275D7">
                <wp:simplePos x="0" y="0"/>
                <wp:positionH relativeFrom="column">
                  <wp:posOffset>1659611</wp:posOffset>
                </wp:positionH>
                <wp:positionV relativeFrom="paragraph">
                  <wp:posOffset>1623427</wp:posOffset>
                </wp:positionV>
                <wp:extent cx="2859595" cy="679687"/>
                <wp:effectExtent l="0" t="57150" r="0" b="25400"/>
                <wp:wrapNone/>
                <wp:docPr id="17" name="Straight Arrow Connector 17"/>
                <wp:cNvGraphicFramePr/>
                <a:graphic xmlns:a="http://schemas.openxmlformats.org/drawingml/2006/main">
                  <a:graphicData uri="http://schemas.microsoft.com/office/word/2010/wordprocessingShape">
                    <wps:wsp>
                      <wps:cNvCnPr/>
                      <wps:spPr>
                        <a:xfrm flipV="1">
                          <a:off x="0" y="0"/>
                          <a:ext cx="2859595" cy="6796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7E00D" id="Straight Arrow Connector 17" o:spid="_x0000_s1026" type="#_x0000_t32" style="position:absolute;margin-left:130.7pt;margin-top:127.85pt;width:225.15pt;height:5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" strokecolor="black [3213]"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2D2FA288" wp14:editId="177B04B0">
                <wp:simplePos x="0" y="0"/>
                <wp:positionH relativeFrom="column">
                  <wp:posOffset>1659612</wp:posOffset>
                </wp:positionH>
                <wp:positionV relativeFrom="paragraph">
                  <wp:posOffset>244491</wp:posOffset>
                </wp:positionV>
                <wp:extent cx="2860556" cy="1251799"/>
                <wp:effectExtent l="0" t="0" r="54610" b="62865"/>
                <wp:wrapNone/>
                <wp:docPr id="16" name="Straight Arrow Connector 16"/>
                <wp:cNvGraphicFramePr/>
                <a:graphic xmlns:a="http://schemas.openxmlformats.org/drawingml/2006/main">
                  <a:graphicData uri="http://schemas.microsoft.com/office/word/2010/wordprocessingShape">
                    <wps:wsp>
                      <wps:cNvCnPr/>
                      <wps:spPr>
                        <a:xfrm>
                          <a:off x="0" y="0"/>
                          <a:ext cx="2860556" cy="12517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F4D0F" id="Straight Arrow Connector 16" o:spid="_x0000_s1026" type="#_x0000_t32" style="position:absolute;margin-left:130.7pt;margin-top:19.25pt;width:225.25pt;height:98.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" strokecolor="black [3213]"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56FA023" wp14:editId="065F5482">
                <wp:simplePos x="0" y="0"/>
                <wp:positionH relativeFrom="column">
                  <wp:posOffset>1654670</wp:posOffset>
                </wp:positionH>
                <wp:positionV relativeFrom="paragraph">
                  <wp:posOffset>894841</wp:posOffset>
                </wp:positionV>
                <wp:extent cx="2864981" cy="635679"/>
                <wp:effectExtent l="0" t="0" r="50165" b="69215"/>
                <wp:wrapNone/>
                <wp:docPr id="14" name="Straight Arrow Connector 14"/>
                <wp:cNvGraphicFramePr/>
                <a:graphic xmlns:a="http://schemas.openxmlformats.org/drawingml/2006/main">
                  <a:graphicData uri="http://schemas.microsoft.com/office/word/2010/wordprocessingShape">
                    <wps:wsp>
                      <wps:cNvCnPr/>
                      <wps:spPr>
                        <a:xfrm>
                          <a:off x="0" y="0"/>
                          <a:ext cx="2864981" cy="6356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E90BA" id="Straight Arrow Connector 14" o:spid="_x0000_s1026" type="#_x0000_t32" style="position:absolute;margin-left:130.3pt;margin-top:70.45pt;width:225.6pt;height:5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" strokecolor="black [3213]"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1239A106" wp14:editId="47E31395">
                <wp:simplePos x="0" y="0"/>
                <wp:positionH relativeFrom="column">
                  <wp:posOffset>1659560</wp:posOffset>
                </wp:positionH>
                <wp:positionV relativeFrom="paragraph">
                  <wp:posOffset>1569639</wp:posOffset>
                </wp:positionV>
                <wp:extent cx="2860607" cy="4889"/>
                <wp:effectExtent l="0" t="76200" r="16510" b="90805"/>
                <wp:wrapNone/>
                <wp:docPr id="13" name="Straight Arrow Connector 13"/>
                <wp:cNvGraphicFramePr/>
                <a:graphic xmlns:a="http://schemas.openxmlformats.org/drawingml/2006/main">
                  <a:graphicData uri="http://schemas.microsoft.com/office/word/2010/wordprocessingShape">
                    <wps:wsp>
                      <wps:cNvCnPr/>
                      <wps:spPr>
                        <a:xfrm flipV="1">
                          <a:off x="0" y="0"/>
                          <a:ext cx="2860607" cy="4889"/>
                        </a:xfrm>
                        <a:prstGeom prst="straightConnector1">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640AA7" id="Straight Arrow Connector 13" o:spid="_x0000_s1026" type="#_x0000_t32" style="position:absolute;margin-left:130.65pt;margin-top:123.6pt;width:225.25pt;height:.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" strokecolor="black [3213]"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D732201" wp14:editId="74EC6943">
                <wp:simplePos x="0" y="0"/>
                <wp:positionH relativeFrom="column">
                  <wp:posOffset>4518025</wp:posOffset>
                </wp:positionH>
                <wp:positionV relativeFrom="paragraph">
                  <wp:posOffset>1367790</wp:posOffset>
                </wp:positionV>
                <wp:extent cx="1647825" cy="429895"/>
                <wp:effectExtent l="0" t="0" r="28575" b="27305"/>
                <wp:wrapNone/>
                <wp:docPr id="12" name="Text Box 12"/>
                <wp:cNvGraphicFramePr/>
                <a:graphic xmlns:a="http://schemas.openxmlformats.org/drawingml/2006/main">
                  <a:graphicData uri="http://schemas.microsoft.com/office/word/2010/wordprocessingShape">
                    <wps:wsp>
                      <wps:cNvSpPr txBox="1"/>
                      <wps:spPr>
                        <a:xfrm>
                          <a:off x="0" y="0"/>
                          <a:ext cx="1647825" cy="429895"/>
                        </a:xfrm>
                        <a:prstGeom prst="rect">
                          <a:avLst/>
                        </a:prstGeom>
                        <a:solidFill>
                          <a:schemeClr val="bg1">
                            <a:lumMod val="95000"/>
                          </a:schemeClr>
                        </a:solidFill>
                        <a:ln w="6350">
                          <a:solidFill>
                            <a:prstClr val="black"/>
                          </a:solidFill>
                        </a:ln>
                      </wps:spPr>
                      <wps:txbx>
                        <w:txbxContent>
                          <w:p w14:paraId="3AE5A55E" w14:textId="77777777" w:rsidR="00511374" w:rsidRPr="00546151" w:rsidRDefault="00511374" w:rsidP="00511374">
                            <w:pPr>
                              <w:spacing w:after="0"/>
                              <w:jc w:val="center"/>
                              <w:rPr>
                                <w:sz w:val="24"/>
                                <w:szCs w:val="24"/>
                              </w:rPr>
                            </w:pPr>
                            <w:r w:rsidRPr="00546151">
                              <w:rPr>
                                <w:sz w:val="24"/>
                                <w:szCs w:val="24"/>
                              </w:rPr>
                              <w:t xml:space="preserve">Service </w:t>
                            </w:r>
                            <w:r>
                              <w:rPr>
                                <w:sz w:val="24"/>
                                <w:szCs w:val="24"/>
                              </w:rPr>
                              <w:t xml:space="preserve">Provider </w:t>
                            </w:r>
                            <w:r w:rsidRPr="00546151">
                              <w:rPr>
                                <w:sz w:val="24"/>
                                <w:szCs w:val="24"/>
                              </w:rPr>
                              <w:t>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732201" id="Text Box 12" o:spid="_x0000_s1036" type="#_x0000_t202" style="position:absolute;margin-left:355.75pt;margin-top:107.7pt;width:129.75pt;height:3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" fillcolor="#f2f2f2 [3052]" strokeweight=".5pt">
                <v:textbox>
                  <w:txbxContent>
                    <w:p w14:paraId="3AE5A55E" w14:textId="77777777" w:rsidR="00511374" w:rsidRPr="00546151" w:rsidRDefault="00511374" w:rsidP="00511374">
                      <w:pPr>
                        <w:spacing w:after="0"/>
                        <w:jc w:val="center"/>
                        <w:rPr>
                          <w:sz w:val="24"/>
                          <w:szCs w:val="24"/>
                        </w:rPr>
                      </w:pPr>
                      <w:r w:rsidRPr="00546151">
                        <w:rPr>
                          <w:sz w:val="24"/>
                          <w:szCs w:val="24"/>
                        </w:rPr>
                        <w:t xml:space="preserve">Service </w:t>
                      </w:r>
                      <w:r>
                        <w:rPr>
                          <w:sz w:val="24"/>
                          <w:szCs w:val="24"/>
                        </w:rPr>
                        <w:t xml:space="preserve">Provider </w:t>
                      </w:r>
                      <w:r w:rsidRPr="00546151">
                        <w:rPr>
                          <w:sz w:val="24"/>
                          <w:szCs w:val="24"/>
                        </w:rPr>
                        <w:t>Choice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8F1492" wp14:editId="0814E7CE">
                <wp:simplePos x="0" y="0"/>
                <wp:positionH relativeFrom="column">
                  <wp:posOffset>9396</wp:posOffset>
                </wp:positionH>
                <wp:positionV relativeFrom="paragraph">
                  <wp:posOffset>2810445</wp:posOffset>
                </wp:positionV>
                <wp:extent cx="1647876" cy="430305"/>
                <wp:effectExtent l="0" t="0" r="28575" b="27305"/>
                <wp:wrapNone/>
                <wp:docPr id="11" name="Text Box 11"/>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chemeClr val="bg1">
                            <a:lumMod val="95000"/>
                          </a:schemeClr>
                        </a:solidFill>
                        <a:ln w="6350">
                          <a:solidFill>
                            <a:prstClr val="black"/>
                          </a:solidFill>
                        </a:ln>
                      </wps:spPr>
                      <wps:txbx>
                        <w:txbxContent>
                          <w:p w14:paraId="1705CC29" w14:textId="77777777" w:rsidR="00511374" w:rsidRPr="00546151" w:rsidRDefault="00511374" w:rsidP="00511374">
                            <w:pPr>
                              <w:spacing w:after="0"/>
                              <w:jc w:val="center"/>
                              <w:rPr>
                                <w:sz w:val="24"/>
                                <w:szCs w:val="24"/>
                              </w:rPr>
                            </w:pPr>
                            <w:r>
                              <w:rPr>
                                <w:sz w:val="24"/>
                                <w:szCs w:val="24"/>
                              </w:rPr>
                              <w:t>Contract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8F1492" id="Text Box 11" o:spid="_x0000_s1037" type="#_x0000_t202" style="position:absolute;margin-left:.75pt;margin-top:221.3pt;width:129.75pt;height:3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" fillcolor="#f2f2f2 [3052]" strokeweight=".5pt">
                <v:textbox>
                  <w:txbxContent>
                    <w:p w14:paraId="1705CC29" w14:textId="77777777" w:rsidR="00511374" w:rsidRPr="00546151" w:rsidRDefault="00511374" w:rsidP="00511374">
                      <w:pPr>
                        <w:spacing w:after="0"/>
                        <w:jc w:val="center"/>
                        <w:rPr>
                          <w:sz w:val="24"/>
                          <w:szCs w:val="24"/>
                        </w:rPr>
                      </w:pPr>
                      <w:r>
                        <w:rPr>
                          <w:sz w:val="24"/>
                          <w:szCs w:val="24"/>
                        </w:rPr>
                        <w:t>Contract type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0D773F" wp14:editId="10A46237">
                <wp:simplePos x="0" y="0"/>
                <wp:positionH relativeFrom="column">
                  <wp:posOffset>11936</wp:posOffset>
                </wp:positionH>
                <wp:positionV relativeFrom="paragraph">
                  <wp:posOffset>2078355</wp:posOffset>
                </wp:positionV>
                <wp:extent cx="1647876" cy="430305"/>
                <wp:effectExtent l="0" t="0" r="28575" b="27305"/>
                <wp:wrapNone/>
                <wp:docPr id="10" name="Text Box 10"/>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chemeClr val="bg1">
                            <a:lumMod val="95000"/>
                          </a:schemeClr>
                        </a:solidFill>
                        <a:ln w="6350">
                          <a:solidFill>
                            <a:prstClr val="black"/>
                          </a:solidFill>
                        </a:ln>
                      </wps:spPr>
                      <wps:txbx>
                        <w:txbxContent>
                          <w:p w14:paraId="5475FF89" w14:textId="77777777" w:rsidR="00511374" w:rsidRPr="00546151" w:rsidRDefault="00511374" w:rsidP="00511374">
                            <w:pPr>
                              <w:spacing w:after="0"/>
                              <w:jc w:val="center"/>
                              <w:rPr>
                                <w:sz w:val="24"/>
                                <w:szCs w:val="24"/>
                              </w:rPr>
                            </w:pPr>
                            <w:r>
                              <w:rPr>
                                <w:sz w:val="24"/>
                                <w:szCs w:val="24"/>
                              </w:rPr>
                              <w:t>Incentive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D773F" id="Text Box 10" o:spid="_x0000_s1038" type="#_x0000_t202" style="position:absolute;margin-left:.95pt;margin-top:163.65pt;width:129.75pt;height:3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" fillcolor="#f2f2f2 [3052]" strokeweight=".5pt">
                <v:textbox>
                  <w:txbxContent>
                    <w:p w14:paraId="5475FF89" w14:textId="77777777" w:rsidR="00511374" w:rsidRPr="00546151" w:rsidRDefault="00511374" w:rsidP="00511374">
                      <w:pPr>
                        <w:spacing w:after="0"/>
                        <w:jc w:val="center"/>
                        <w:rPr>
                          <w:sz w:val="24"/>
                          <w:szCs w:val="24"/>
                        </w:rPr>
                      </w:pPr>
                      <w:r>
                        <w:rPr>
                          <w:sz w:val="24"/>
                          <w:szCs w:val="24"/>
                        </w:rPr>
                        <w:t>Incentive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587F8C" wp14:editId="1721CDBE">
                <wp:simplePos x="0" y="0"/>
                <wp:positionH relativeFrom="column">
                  <wp:posOffset>9780</wp:posOffset>
                </wp:positionH>
                <wp:positionV relativeFrom="paragraph">
                  <wp:posOffset>1378935</wp:posOffset>
                </wp:positionV>
                <wp:extent cx="1647876" cy="430305"/>
                <wp:effectExtent l="0" t="0" r="28575" b="27305"/>
                <wp:wrapNone/>
                <wp:docPr id="4" name="Text Box 4"/>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chemeClr val="bg1">
                            <a:lumMod val="95000"/>
                          </a:schemeClr>
                        </a:solidFill>
                        <a:ln w="6350">
                          <a:solidFill>
                            <a:prstClr val="black"/>
                          </a:solidFill>
                        </a:ln>
                      </wps:spPr>
                      <wps:txbx>
                        <w:txbxContent>
                          <w:p w14:paraId="4DD8FEEA" w14:textId="77777777" w:rsidR="00511374" w:rsidRPr="00546151" w:rsidRDefault="00511374" w:rsidP="00511374">
                            <w:pPr>
                              <w:spacing w:after="0"/>
                              <w:jc w:val="center"/>
                              <w:rPr>
                                <w:sz w:val="24"/>
                                <w:szCs w:val="24"/>
                              </w:rPr>
                            </w:pPr>
                            <w:r w:rsidRPr="00546151">
                              <w:rPr>
                                <w:sz w:val="24"/>
                                <w:szCs w:val="24"/>
                              </w:rPr>
                              <w:t>Brand 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87F8C" id="Text Box 4" o:spid="_x0000_s1039" type="#_x0000_t202" style="position:absolute;margin-left:.75pt;margin-top:108.6pt;width:129.75pt;height:3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" fillcolor="#f2f2f2 [3052]" strokeweight=".5pt">
                <v:textbox>
                  <w:txbxContent>
                    <w:p w14:paraId="4DD8FEEA" w14:textId="77777777" w:rsidR="00511374" w:rsidRPr="00546151" w:rsidRDefault="00511374" w:rsidP="00511374">
                      <w:pPr>
                        <w:spacing w:after="0"/>
                        <w:jc w:val="center"/>
                        <w:rPr>
                          <w:sz w:val="24"/>
                          <w:szCs w:val="24"/>
                        </w:rPr>
                      </w:pPr>
                      <w:r w:rsidRPr="00546151">
                        <w:rPr>
                          <w:sz w:val="24"/>
                          <w:szCs w:val="24"/>
                        </w:rPr>
                        <w:t>Brand Reputation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DEA820" wp14:editId="26E48CA6">
                <wp:simplePos x="0" y="0"/>
                <wp:positionH relativeFrom="column">
                  <wp:posOffset>9780</wp:posOffset>
                </wp:positionH>
                <wp:positionV relativeFrom="paragraph">
                  <wp:posOffset>704136</wp:posOffset>
                </wp:positionV>
                <wp:extent cx="1647876" cy="430305"/>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chemeClr val="bg1">
                            <a:lumMod val="95000"/>
                          </a:schemeClr>
                        </a:solidFill>
                        <a:ln w="6350">
                          <a:solidFill>
                            <a:prstClr val="black"/>
                          </a:solidFill>
                        </a:ln>
                      </wps:spPr>
                      <wps:txbx>
                        <w:txbxContent>
                          <w:p w14:paraId="18B8302D" w14:textId="77777777" w:rsidR="00511374" w:rsidRPr="00546151" w:rsidRDefault="00511374" w:rsidP="00511374">
                            <w:pPr>
                              <w:spacing w:after="0"/>
                              <w:jc w:val="center"/>
                              <w:rPr>
                                <w:sz w:val="24"/>
                                <w:szCs w:val="24"/>
                              </w:rPr>
                            </w:pPr>
                            <w:r w:rsidRPr="00546151">
                              <w:rPr>
                                <w:sz w:val="24"/>
                                <w:szCs w:val="24"/>
                              </w:rPr>
                              <w:t>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EA820" id="Text Box 2" o:spid="_x0000_s1040" type="#_x0000_t202" style="position:absolute;margin-left:.75pt;margin-top:55.45pt;width:129.75pt;height:3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" fillcolor="#f2f2f2 [3052]" strokeweight=".5pt">
                <v:textbox>
                  <w:txbxContent>
                    <w:p w14:paraId="18B8302D" w14:textId="77777777" w:rsidR="00511374" w:rsidRPr="00546151" w:rsidRDefault="00511374" w:rsidP="00511374">
                      <w:pPr>
                        <w:spacing w:after="0"/>
                        <w:jc w:val="center"/>
                        <w:rPr>
                          <w:sz w:val="24"/>
                          <w:szCs w:val="24"/>
                        </w:rPr>
                      </w:pPr>
                      <w:r w:rsidRPr="00546151">
                        <w:rPr>
                          <w:sz w:val="24"/>
                          <w:szCs w:val="24"/>
                        </w:rPr>
                        <w:t>Quality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F4788C" wp14:editId="45C16E32">
                <wp:simplePos x="0" y="0"/>
                <wp:positionH relativeFrom="column">
                  <wp:posOffset>11736</wp:posOffset>
                </wp:positionH>
                <wp:positionV relativeFrom="paragraph">
                  <wp:posOffset>44009</wp:posOffset>
                </wp:positionV>
                <wp:extent cx="1647876" cy="430305"/>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1647876" cy="430305"/>
                        </a:xfrm>
                        <a:prstGeom prst="rect">
                          <a:avLst/>
                        </a:prstGeom>
                        <a:solidFill>
                          <a:schemeClr val="bg1">
                            <a:lumMod val="95000"/>
                          </a:schemeClr>
                        </a:solidFill>
                        <a:ln w="6350">
                          <a:solidFill>
                            <a:prstClr val="black"/>
                          </a:solidFill>
                        </a:ln>
                      </wps:spPr>
                      <wps:txbx>
                        <w:txbxContent>
                          <w:p w14:paraId="6D1CE7AA" w14:textId="77777777" w:rsidR="00511374" w:rsidRPr="00546151" w:rsidRDefault="00511374" w:rsidP="00511374">
                            <w:pPr>
                              <w:spacing w:after="0"/>
                              <w:jc w:val="center"/>
                              <w:rPr>
                                <w:sz w:val="24"/>
                                <w:szCs w:val="24"/>
                              </w:rPr>
                            </w:pPr>
                            <w:r w:rsidRPr="00546151">
                              <w:rPr>
                                <w:sz w:val="24"/>
                                <w:szCs w:val="24"/>
                              </w:rP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4788C" id="Text Box 1" o:spid="_x0000_s1041" type="#_x0000_t202" style="position:absolute;margin-left:.9pt;margin-top:3.45pt;width:129.75pt;height:3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" fillcolor="#f2f2f2 [3052]" strokeweight=".5pt">
                <v:textbox>
                  <w:txbxContent>
                    <w:p w14:paraId="6D1CE7AA" w14:textId="77777777" w:rsidR="00511374" w:rsidRPr="00546151" w:rsidRDefault="00511374" w:rsidP="00511374">
                      <w:pPr>
                        <w:spacing w:after="0"/>
                        <w:jc w:val="center"/>
                        <w:rPr>
                          <w:sz w:val="24"/>
                          <w:szCs w:val="24"/>
                        </w:rPr>
                      </w:pPr>
                      <w:r w:rsidRPr="00546151">
                        <w:rPr>
                          <w:sz w:val="24"/>
                          <w:szCs w:val="24"/>
                        </w:rPr>
                        <w:t>Price</w:t>
                      </w:r>
                    </w:p>
                  </w:txbxContent>
                </v:textbox>
              </v:shape>
            </w:pict>
          </mc:Fallback>
        </mc:AlternateContent>
      </w:r>
    </w:p>
    <w:p w14:paraId="5CDDAA2C" w14:textId="3ED651B8" w:rsidR="00511374" w:rsidRDefault="00511374" w:rsidP="002827EF">
      <w:pPr>
        <w:spacing w:after="0" w:line="276" w:lineRule="auto"/>
        <w:ind w:left="360" w:hanging="360"/>
        <w:jc w:val="both"/>
        <w:rPr>
          <w:rFonts w:ascii="Times New Roman" w:hAnsi="Times New Roman" w:cs="Times New Roman"/>
          <w:sz w:val="24"/>
          <w:szCs w:val="24"/>
        </w:rPr>
      </w:pPr>
    </w:p>
    <w:p w14:paraId="3F09E3B9" w14:textId="063E770E" w:rsidR="00511374" w:rsidRPr="00B43F0E" w:rsidRDefault="00511374" w:rsidP="002827EF">
      <w:pPr>
        <w:spacing w:after="0" w:line="276" w:lineRule="auto"/>
        <w:ind w:left="360" w:hanging="360"/>
        <w:jc w:val="both"/>
        <w:rPr>
          <w:rFonts w:ascii="Times New Roman" w:hAnsi="Times New Roman" w:cs="Times New Roman"/>
          <w:sz w:val="24"/>
          <w:szCs w:val="24"/>
        </w:rPr>
      </w:pPr>
    </w:p>
    <w:p w14:paraId="2538AE3C" w14:textId="3AA83C04" w:rsidR="002827EF" w:rsidRDefault="002827EF"/>
    <w:p w14:paraId="6313340D" w14:textId="72C0C550" w:rsidR="00511374" w:rsidRDefault="00511374"/>
    <w:p w14:paraId="685E9229" w14:textId="12046062" w:rsidR="00511374" w:rsidRDefault="00511374"/>
    <w:p w14:paraId="4CF2451A" w14:textId="0551C473" w:rsidR="00511374" w:rsidRDefault="00511374"/>
    <w:p w14:paraId="2CEA26A0" w14:textId="2DD8A078" w:rsidR="00511374" w:rsidRDefault="00511374"/>
    <w:p w14:paraId="6A90D4FD" w14:textId="5147CCFE" w:rsidR="00511374" w:rsidRDefault="00511374"/>
    <w:p w14:paraId="4A90195E" w14:textId="152A16F9" w:rsidR="00511374" w:rsidRDefault="00511374"/>
    <w:p w14:paraId="0AC0108C" w14:textId="05478648" w:rsidR="00511374" w:rsidRDefault="00511374"/>
    <w:p w14:paraId="23F72D35" w14:textId="5C8E14CE" w:rsidR="00511374" w:rsidRDefault="00511374"/>
    <w:p w14:paraId="51C118C6" w14:textId="77E03A05" w:rsidR="00511374" w:rsidRDefault="00511374"/>
    <w:p w14:paraId="508528F4" w14:textId="2DF188B7" w:rsidR="00511374" w:rsidRDefault="00511374"/>
    <w:p w14:paraId="26169944" w14:textId="4C0295CD" w:rsidR="00511374" w:rsidRDefault="00511374"/>
    <w:p w14:paraId="1A39B9FC" w14:textId="77777777" w:rsidR="00511374" w:rsidRDefault="00511374"/>
    <w:p w14:paraId="2F78FAA7" w14:textId="4F34A039" w:rsidR="00511374" w:rsidRDefault="00511374"/>
    <w:p w14:paraId="30F39675" w14:textId="33A0AA3A" w:rsidR="00511374" w:rsidRDefault="00511374">
      <w:r>
        <w:rPr>
          <w:noProof/>
        </w:rPr>
        <w:drawing>
          <wp:inline distT="0" distB="0" distL="0" distR="0" wp14:anchorId="2F89B021" wp14:editId="755F92A5">
            <wp:extent cx="5487035" cy="3200400"/>
            <wp:effectExtent l="0" t="0" r="0" b="0"/>
            <wp:docPr id="42667" name="Picture 4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14:paraId="6062F8BD" w14:textId="77777777" w:rsidR="00511374" w:rsidRPr="00161DDB" w:rsidRDefault="00511374" w:rsidP="00511374">
      <w:pPr>
        <w:spacing w:after="0" w:line="240" w:lineRule="auto"/>
        <w:rPr>
          <w:rFonts w:ascii="Times New Roman" w:hAnsi="Times New Roman" w:cs="Times New Roman"/>
          <w:sz w:val="24"/>
          <w:szCs w:val="24"/>
        </w:rPr>
      </w:pPr>
      <w:r w:rsidRPr="00161DDB">
        <w:rPr>
          <w:rFonts w:ascii="Times New Roman" w:hAnsi="Times New Roman" w:cs="Times New Roman"/>
          <w:b/>
          <w:bCs/>
          <w:sz w:val="24"/>
          <w:szCs w:val="24"/>
        </w:rPr>
        <w:t xml:space="preserve">Figure </w:t>
      </w:r>
      <w:r>
        <w:rPr>
          <w:rFonts w:ascii="Times New Roman" w:hAnsi="Times New Roman" w:cs="Times New Roman"/>
          <w:b/>
          <w:bCs/>
          <w:sz w:val="24"/>
          <w:szCs w:val="24"/>
        </w:rPr>
        <w:t>2</w:t>
      </w:r>
      <w:r w:rsidRPr="00161DDB">
        <w:rPr>
          <w:rFonts w:ascii="Times New Roman" w:hAnsi="Times New Roman" w:cs="Times New Roman"/>
          <w:b/>
          <w:bCs/>
          <w:sz w:val="24"/>
          <w:szCs w:val="24"/>
        </w:rPr>
        <w:t>.</w:t>
      </w:r>
      <w:r w:rsidRPr="00161DDB">
        <w:rPr>
          <w:rFonts w:ascii="Times New Roman" w:hAnsi="Times New Roman" w:cs="Times New Roman"/>
          <w:sz w:val="24"/>
          <w:szCs w:val="24"/>
        </w:rPr>
        <w:t xml:space="preserve">  Percentages of respondents for whom the attribute was most </w:t>
      </w:r>
      <w:proofErr w:type="gramStart"/>
      <w:r w:rsidRPr="00161DDB">
        <w:rPr>
          <w:rFonts w:ascii="Times New Roman" w:hAnsi="Times New Roman" w:cs="Times New Roman"/>
          <w:sz w:val="24"/>
          <w:szCs w:val="24"/>
        </w:rPr>
        <w:t>important</w:t>
      </w:r>
      <w:proofErr w:type="gramEnd"/>
    </w:p>
    <w:p w14:paraId="126261AB" w14:textId="63498B0D" w:rsidR="00511374" w:rsidRDefault="00511374"/>
    <w:p w14:paraId="47381051" w14:textId="77777777" w:rsidR="00511374" w:rsidRPr="0041647A" w:rsidRDefault="00511374" w:rsidP="00511374">
      <w:pPr>
        <w:spacing w:line="240" w:lineRule="auto"/>
        <w:rPr>
          <w:rFonts w:ascii="Times New Roman" w:hAnsi="Times New Roman" w:cs="Times New Roman"/>
          <w:b/>
          <w:bCs/>
          <w:sz w:val="24"/>
          <w:szCs w:val="24"/>
        </w:rPr>
      </w:pPr>
      <w:r w:rsidRPr="0041647A">
        <w:rPr>
          <w:rFonts w:ascii="Times New Roman" w:hAnsi="Times New Roman" w:cs="Times New Roman"/>
          <w:b/>
          <w:bCs/>
          <w:sz w:val="24"/>
          <w:szCs w:val="24"/>
        </w:rPr>
        <w:lastRenderedPageBreak/>
        <w:t xml:space="preserve">Table 1. </w:t>
      </w:r>
      <w:r w:rsidRPr="0041647A">
        <w:rPr>
          <w:rFonts w:ascii="Times New Roman" w:hAnsi="Times New Roman" w:cs="Times New Roman"/>
          <w:sz w:val="24"/>
          <w:szCs w:val="24"/>
        </w:rPr>
        <w:t>Sample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152"/>
        <w:gridCol w:w="1268"/>
        <w:gridCol w:w="1008"/>
        <w:gridCol w:w="1152"/>
      </w:tblGrid>
      <w:tr w:rsidR="00511374" w:rsidRPr="0041647A" w14:paraId="4DD0D8C6" w14:textId="77777777" w:rsidTr="00E0052D">
        <w:tc>
          <w:tcPr>
            <w:tcW w:w="1872" w:type="dxa"/>
            <w:tcBorders>
              <w:top w:val="single" w:sz="8" w:space="0" w:color="auto"/>
              <w:bottom w:val="single" w:sz="8" w:space="0" w:color="auto"/>
            </w:tcBorders>
          </w:tcPr>
          <w:p w14:paraId="4CD6BCEE" w14:textId="77777777" w:rsidR="00511374" w:rsidRPr="0041647A" w:rsidRDefault="00511374" w:rsidP="00E0052D">
            <w:pPr>
              <w:rPr>
                <w:rFonts w:ascii="Times New Roman" w:hAnsi="Times New Roman" w:cs="Times New Roman"/>
                <w:sz w:val="24"/>
                <w:szCs w:val="24"/>
              </w:rPr>
            </w:pPr>
          </w:p>
        </w:tc>
        <w:tc>
          <w:tcPr>
            <w:tcW w:w="1872" w:type="dxa"/>
            <w:tcBorders>
              <w:top w:val="single" w:sz="8" w:space="0" w:color="auto"/>
              <w:bottom w:val="single" w:sz="8" w:space="0" w:color="auto"/>
            </w:tcBorders>
          </w:tcPr>
          <w:p w14:paraId="651AD791" w14:textId="77777777" w:rsidR="00511374" w:rsidRPr="0041647A" w:rsidRDefault="00511374" w:rsidP="00E0052D">
            <w:pPr>
              <w:rPr>
                <w:rFonts w:ascii="Times New Roman" w:hAnsi="Times New Roman" w:cs="Times New Roman"/>
                <w:sz w:val="24"/>
                <w:szCs w:val="24"/>
              </w:rPr>
            </w:pPr>
          </w:p>
        </w:tc>
        <w:tc>
          <w:tcPr>
            <w:tcW w:w="2420" w:type="dxa"/>
            <w:gridSpan w:val="2"/>
            <w:tcBorders>
              <w:top w:val="single" w:sz="8" w:space="0" w:color="auto"/>
              <w:bottom w:val="single" w:sz="8" w:space="0" w:color="auto"/>
            </w:tcBorders>
          </w:tcPr>
          <w:p w14:paraId="51CCBF19" w14:textId="77777777" w:rsidR="00511374" w:rsidRPr="0041647A" w:rsidRDefault="00511374" w:rsidP="00E0052D">
            <w:pPr>
              <w:jc w:val="center"/>
              <w:rPr>
                <w:rFonts w:ascii="Times New Roman" w:hAnsi="Times New Roman" w:cs="Times New Roman"/>
                <w:sz w:val="24"/>
                <w:szCs w:val="24"/>
              </w:rPr>
            </w:pPr>
            <w:r w:rsidRPr="0041647A">
              <w:rPr>
                <w:rFonts w:ascii="Times New Roman" w:hAnsi="Times New Roman" w:cs="Times New Roman"/>
                <w:sz w:val="24"/>
                <w:szCs w:val="24"/>
              </w:rPr>
              <w:t>Cell phone service</w:t>
            </w:r>
          </w:p>
        </w:tc>
        <w:tc>
          <w:tcPr>
            <w:tcW w:w="2160" w:type="dxa"/>
            <w:gridSpan w:val="2"/>
            <w:tcBorders>
              <w:top w:val="single" w:sz="8" w:space="0" w:color="auto"/>
              <w:bottom w:val="single" w:sz="8" w:space="0" w:color="auto"/>
            </w:tcBorders>
          </w:tcPr>
          <w:p w14:paraId="36CC11BA" w14:textId="77777777" w:rsidR="00511374" w:rsidRPr="0041647A" w:rsidRDefault="00511374" w:rsidP="00E0052D">
            <w:pPr>
              <w:jc w:val="center"/>
              <w:rPr>
                <w:rFonts w:ascii="Times New Roman" w:hAnsi="Times New Roman" w:cs="Times New Roman"/>
                <w:sz w:val="24"/>
                <w:szCs w:val="24"/>
              </w:rPr>
            </w:pPr>
            <w:r w:rsidRPr="0041647A">
              <w:rPr>
                <w:rFonts w:ascii="Times New Roman" w:hAnsi="Times New Roman" w:cs="Times New Roman"/>
                <w:sz w:val="24"/>
                <w:szCs w:val="24"/>
              </w:rPr>
              <w:t>Gym</w:t>
            </w:r>
          </w:p>
        </w:tc>
      </w:tr>
      <w:tr w:rsidR="00511374" w:rsidRPr="0041647A" w14:paraId="5B888B03" w14:textId="77777777" w:rsidTr="00E0052D">
        <w:tc>
          <w:tcPr>
            <w:tcW w:w="1872" w:type="dxa"/>
            <w:tcBorders>
              <w:top w:val="single" w:sz="8" w:space="0" w:color="auto"/>
            </w:tcBorders>
          </w:tcPr>
          <w:p w14:paraId="6018F35A"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Gender</w:t>
            </w:r>
          </w:p>
        </w:tc>
        <w:tc>
          <w:tcPr>
            <w:tcW w:w="1872" w:type="dxa"/>
            <w:tcBorders>
              <w:top w:val="single" w:sz="8" w:space="0" w:color="auto"/>
            </w:tcBorders>
          </w:tcPr>
          <w:p w14:paraId="383CB237"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Male</w:t>
            </w:r>
          </w:p>
        </w:tc>
        <w:tc>
          <w:tcPr>
            <w:tcW w:w="1152" w:type="dxa"/>
            <w:tcBorders>
              <w:top w:val="single" w:sz="8" w:space="0" w:color="auto"/>
            </w:tcBorders>
          </w:tcPr>
          <w:p w14:paraId="0B8DBEC0"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119</w:t>
            </w:r>
          </w:p>
        </w:tc>
        <w:tc>
          <w:tcPr>
            <w:tcW w:w="1268" w:type="dxa"/>
            <w:tcBorders>
              <w:top w:val="single" w:sz="8" w:space="0" w:color="auto"/>
            </w:tcBorders>
          </w:tcPr>
          <w:p w14:paraId="57DB8C43"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54.1%</w:t>
            </w:r>
          </w:p>
        </w:tc>
        <w:tc>
          <w:tcPr>
            <w:tcW w:w="1008" w:type="dxa"/>
            <w:tcBorders>
              <w:top w:val="single" w:sz="8" w:space="0" w:color="auto"/>
            </w:tcBorders>
          </w:tcPr>
          <w:p w14:paraId="1CA0CF3E"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99</w:t>
            </w:r>
          </w:p>
        </w:tc>
        <w:tc>
          <w:tcPr>
            <w:tcW w:w="1152" w:type="dxa"/>
            <w:tcBorders>
              <w:top w:val="single" w:sz="8" w:space="0" w:color="auto"/>
            </w:tcBorders>
          </w:tcPr>
          <w:p w14:paraId="603B3C63"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49.5%</w:t>
            </w:r>
          </w:p>
        </w:tc>
      </w:tr>
      <w:tr w:rsidR="00511374" w:rsidRPr="0041647A" w14:paraId="64C506B1" w14:textId="77777777" w:rsidTr="00E0052D">
        <w:tc>
          <w:tcPr>
            <w:tcW w:w="1872" w:type="dxa"/>
          </w:tcPr>
          <w:p w14:paraId="2049E542" w14:textId="77777777" w:rsidR="00511374" w:rsidRPr="0041647A" w:rsidRDefault="00511374" w:rsidP="00E0052D">
            <w:pPr>
              <w:rPr>
                <w:rFonts w:ascii="Times New Roman" w:hAnsi="Times New Roman" w:cs="Times New Roman"/>
                <w:sz w:val="24"/>
                <w:szCs w:val="24"/>
              </w:rPr>
            </w:pPr>
          </w:p>
        </w:tc>
        <w:tc>
          <w:tcPr>
            <w:tcW w:w="1872" w:type="dxa"/>
          </w:tcPr>
          <w:p w14:paraId="4DECCF6C"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Female</w:t>
            </w:r>
          </w:p>
        </w:tc>
        <w:tc>
          <w:tcPr>
            <w:tcW w:w="1152" w:type="dxa"/>
          </w:tcPr>
          <w:p w14:paraId="10DE2FCA"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101</w:t>
            </w:r>
          </w:p>
        </w:tc>
        <w:tc>
          <w:tcPr>
            <w:tcW w:w="1268" w:type="dxa"/>
          </w:tcPr>
          <w:p w14:paraId="36DC0BC9"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45.9%</w:t>
            </w:r>
          </w:p>
        </w:tc>
        <w:tc>
          <w:tcPr>
            <w:tcW w:w="1008" w:type="dxa"/>
          </w:tcPr>
          <w:p w14:paraId="32BCE8B9"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101</w:t>
            </w:r>
          </w:p>
        </w:tc>
        <w:tc>
          <w:tcPr>
            <w:tcW w:w="1152" w:type="dxa"/>
          </w:tcPr>
          <w:p w14:paraId="1438DEB8"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50.5%</w:t>
            </w:r>
          </w:p>
        </w:tc>
      </w:tr>
      <w:tr w:rsidR="00511374" w:rsidRPr="0041647A" w14:paraId="6A337A6E" w14:textId="77777777" w:rsidTr="00E0052D">
        <w:tc>
          <w:tcPr>
            <w:tcW w:w="1872" w:type="dxa"/>
          </w:tcPr>
          <w:p w14:paraId="759EA9EF"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Age</w:t>
            </w:r>
          </w:p>
        </w:tc>
        <w:tc>
          <w:tcPr>
            <w:tcW w:w="1872" w:type="dxa"/>
          </w:tcPr>
          <w:p w14:paraId="62EA3CC5"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&lt;30</w:t>
            </w:r>
          </w:p>
        </w:tc>
        <w:tc>
          <w:tcPr>
            <w:tcW w:w="1152" w:type="dxa"/>
          </w:tcPr>
          <w:p w14:paraId="4F2A30A6"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95</w:t>
            </w:r>
          </w:p>
        </w:tc>
        <w:tc>
          <w:tcPr>
            <w:tcW w:w="1268" w:type="dxa"/>
          </w:tcPr>
          <w:p w14:paraId="20993D67"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43.2%</w:t>
            </w:r>
          </w:p>
        </w:tc>
        <w:tc>
          <w:tcPr>
            <w:tcW w:w="1008" w:type="dxa"/>
          </w:tcPr>
          <w:p w14:paraId="31D55DE1"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40</w:t>
            </w:r>
          </w:p>
        </w:tc>
        <w:tc>
          <w:tcPr>
            <w:tcW w:w="1152" w:type="dxa"/>
          </w:tcPr>
          <w:p w14:paraId="617F42D3"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20.0%</w:t>
            </w:r>
          </w:p>
        </w:tc>
      </w:tr>
      <w:tr w:rsidR="00511374" w:rsidRPr="0041647A" w14:paraId="71FB0D97" w14:textId="77777777" w:rsidTr="00E0052D">
        <w:tc>
          <w:tcPr>
            <w:tcW w:w="1872" w:type="dxa"/>
          </w:tcPr>
          <w:p w14:paraId="53ECCFBC" w14:textId="77777777" w:rsidR="00511374" w:rsidRPr="0041647A" w:rsidRDefault="00511374" w:rsidP="00E0052D">
            <w:pPr>
              <w:rPr>
                <w:rFonts w:ascii="Times New Roman" w:hAnsi="Times New Roman" w:cs="Times New Roman"/>
                <w:sz w:val="24"/>
                <w:szCs w:val="24"/>
              </w:rPr>
            </w:pPr>
          </w:p>
        </w:tc>
        <w:tc>
          <w:tcPr>
            <w:tcW w:w="1872" w:type="dxa"/>
          </w:tcPr>
          <w:p w14:paraId="3EEA5037"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30-39</w:t>
            </w:r>
          </w:p>
        </w:tc>
        <w:tc>
          <w:tcPr>
            <w:tcW w:w="1152" w:type="dxa"/>
          </w:tcPr>
          <w:p w14:paraId="3E141D8E"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100</w:t>
            </w:r>
          </w:p>
        </w:tc>
        <w:tc>
          <w:tcPr>
            <w:tcW w:w="1268" w:type="dxa"/>
          </w:tcPr>
          <w:p w14:paraId="24BEA6AE"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45.4%</w:t>
            </w:r>
          </w:p>
        </w:tc>
        <w:tc>
          <w:tcPr>
            <w:tcW w:w="1008" w:type="dxa"/>
          </w:tcPr>
          <w:p w14:paraId="410D2FBC"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108</w:t>
            </w:r>
          </w:p>
        </w:tc>
        <w:tc>
          <w:tcPr>
            <w:tcW w:w="1152" w:type="dxa"/>
          </w:tcPr>
          <w:p w14:paraId="31ED26ED"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54.0%</w:t>
            </w:r>
          </w:p>
        </w:tc>
      </w:tr>
      <w:tr w:rsidR="00511374" w:rsidRPr="0041647A" w14:paraId="26B38925" w14:textId="77777777" w:rsidTr="00E0052D">
        <w:tc>
          <w:tcPr>
            <w:tcW w:w="1872" w:type="dxa"/>
          </w:tcPr>
          <w:p w14:paraId="47453C3C" w14:textId="77777777" w:rsidR="00511374" w:rsidRPr="0041647A" w:rsidRDefault="00511374" w:rsidP="00E0052D">
            <w:pPr>
              <w:rPr>
                <w:rFonts w:ascii="Times New Roman" w:hAnsi="Times New Roman" w:cs="Times New Roman"/>
                <w:sz w:val="24"/>
                <w:szCs w:val="24"/>
              </w:rPr>
            </w:pPr>
          </w:p>
        </w:tc>
        <w:tc>
          <w:tcPr>
            <w:tcW w:w="1872" w:type="dxa"/>
          </w:tcPr>
          <w:p w14:paraId="4624B6AB"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≥40</w:t>
            </w:r>
          </w:p>
        </w:tc>
        <w:tc>
          <w:tcPr>
            <w:tcW w:w="1152" w:type="dxa"/>
          </w:tcPr>
          <w:p w14:paraId="0980950B"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25</w:t>
            </w:r>
          </w:p>
        </w:tc>
        <w:tc>
          <w:tcPr>
            <w:tcW w:w="1268" w:type="dxa"/>
          </w:tcPr>
          <w:p w14:paraId="24E26F16"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11.4%</w:t>
            </w:r>
          </w:p>
        </w:tc>
        <w:tc>
          <w:tcPr>
            <w:tcW w:w="1008" w:type="dxa"/>
          </w:tcPr>
          <w:p w14:paraId="1DCC594A"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52</w:t>
            </w:r>
          </w:p>
        </w:tc>
        <w:tc>
          <w:tcPr>
            <w:tcW w:w="1152" w:type="dxa"/>
          </w:tcPr>
          <w:p w14:paraId="438A2B7F"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26.0%</w:t>
            </w:r>
          </w:p>
        </w:tc>
      </w:tr>
      <w:tr w:rsidR="00511374" w:rsidRPr="0041647A" w14:paraId="682388AE" w14:textId="77777777" w:rsidTr="00E0052D">
        <w:tc>
          <w:tcPr>
            <w:tcW w:w="1872" w:type="dxa"/>
          </w:tcPr>
          <w:p w14:paraId="50A11A65"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Region</w:t>
            </w:r>
          </w:p>
        </w:tc>
        <w:tc>
          <w:tcPr>
            <w:tcW w:w="1872" w:type="dxa"/>
          </w:tcPr>
          <w:p w14:paraId="4F7E793F"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MENA</w:t>
            </w:r>
          </w:p>
        </w:tc>
        <w:tc>
          <w:tcPr>
            <w:tcW w:w="1152" w:type="dxa"/>
          </w:tcPr>
          <w:p w14:paraId="41FE3696"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154</w:t>
            </w:r>
          </w:p>
        </w:tc>
        <w:tc>
          <w:tcPr>
            <w:tcW w:w="1268" w:type="dxa"/>
          </w:tcPr>
          <w:p w14:paraId="5080E405"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70.0%</w:t>
            </w:r>
          </w:p>
        </w:tc>
        <w:tc>
          <w:tcPr>
            <w:tcW w:w="1008" w:type="dxa"/>
          </w:tcPr>
          <w:p w14:paraId="7BB87140"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130</w:t>
            </w:r>
          </w:p>
        </w:tc>
        <w:tc>
          <w:tcPr>
            <w:tcW w:w="1152" w:type="dxa"/>
          </w:tcPr>
          <w:p w14:paraId="6DDD917E"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65.0%</w:t>
            </w:r>
          </w:p>
        </w:tc>
      </w:tr>
      <w:tr w:rsidR="00511374" w:rsidRPr="0041647A" w14:paraId="3EEA1087" w14:textId="77777777" w:rsidTr="00E0052D">
        <w:tc>
          <w:tcPr>
            <w:tcW w:w="1872" w:type="dxa"/>
          </w:tcPr>
          <w:p w14:paraId="363F696E" w14:textId="77777777" w:rsidR="00511374" w:rsidRPr="0041647A" w:rsidRDefault="00511374" w:rsidP="00E0052D">
            <w:pPr>
              <w:rPr>
                <w:rFonts w:ascii="Times New Roman" w:hAnsi="Times New Roman" w:cs="Times New Roman"/>
                <w:sz w:val="24"/>
                <w:szCs w:val="24"/>
              </w:rPr>
            </w:pPr>
          </w:p>
        </w:tc>
        <w:tc>
          <w:tcPr>
            <w:tcW w:w="1872" w:type="dxa"/>
          </w:tcPr>
          <w:p w14:paraId="39BC8238"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South Asia</w:t>
            </w:r>
          </w:p>
        </w:tc>
        <w:tc>
          <w:tcPr>
            <w:tcW w:w="1152" w:type="dxa"/>
          </w:tcPr>
          <w:p w14:paraId="0FDC6F58"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23</w:t>
            </w:r>
          </w:p>
        </w:tc>
        <w:tc>
          <w:tcPr>
            <w:tcW w:w="1268" w:type="dxa"/>
          </w:tcPr>
          <w:p w14:paraId="16A84402"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10.5%</w:t>
            </w:r>
          </w:p>
        </w:tc>
        <w:tc>
          <w:tcPr>
            <w:tcW w:w="1008" w:type="dxa"/>
          </w:tcPr>
          <w:p w14:paraId="5045CDAD"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26</w:t>
            </w:r>
          </w:p>
        </w:tc>
        <w:tc>
          <w:tcPr>
            <w:tcW w:w="1152" w:type="dxa"/>
          </w:tcPr>
          <w:p w14:paraId="20F05498"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13.0%</w:t>
            </w:r>
          </w:p>
        </w:tc>
      </w:tr>
      <w:tr w:rsidR="00511374" w:rsidRPr="0041647A" w14:paraId="1ABEC024" w14:textId="77777777" w:rsidTr="00E0052D">
        <w:tc>
          <w:tcPr>
            <w:tcW w:w="1872" w:type="dxa"/>
          </w:tcPr>
          <w:p w14:paraId="3488E58F" w14:textId="77777777" w:rsidR="00511374" w:rsidRPr="0041647A" w:rsidRDefault="00511374" w:rsidP="00E0052D">
            <w:pPr>
              <w:rPr>
                <w:rFonts w:ascii="Times New Roman" w:hAnsi="Times New Roman" w:cs="Times New Roman"/>
                <w:sz w:val="24"/>
                <w:szCs w:val="24"/>
              </w:rPr>
            </w:pPr>
          </w:p>
        </w:tc>
        <w:tc>
          <w:tcPr>
            <w:tcW w:w="1872" w:type="dxa"/>
          </w:tcPr>
          <w:p w14:paraId="02DB629D"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East Asia</w:t>
            </w:r>
          </w:p>
        </w:tc>
        <w:tc>
          <w:tcPr>
            <w:tcW w:w="1152" w:type="dxa"/>
          </w:tcPr>
          <w:p w14:paraId="3562D556"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13</w:t>
            </w:r>
          </w:p>
        </w:tc>
        <w:tc>
          <w:tcPr>
            <w:tcW w:w="1268" w:type="dxa"/>
          </w:tcPr>
          <w:p w14:paraId="2B9F15D8"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5.9%</w:t>
            </w:r>
          </w:p>
        </w:tc>
        <w:tc>
          <w:tcPr>
            <w:tcW w:w="1008" w:type="dxa"/>
          </w:tcPr>
          <w:p w14:paraId="1115C288"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14</w:t>
            </w:r>
          </w:p>
        </w:tc>
        <w:tc>
          <w:tcPr>
            <w:tcW w:w="1152" w:type="dxa"/>
          </w:tcPr>
          <w:p w14:paraId="0AD4A4B1"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7.0%</w:t>
            </w:r>
          </w:p>
        </w:tc>
      </w:tr>
      <w:tr w:rsidR="00511374" w:rsidRPr="0041647A" w14:paraId="527287B9" w14:textId="77777777" w:rsidTr="00E0052D">
        <w:tc>
          <w:tcPr>
            <w:tcW w:w="1872" w:type="dxa"/>
          </w:tcPr>
          <w:p w14:paraId="22DDF481" w14:textId="77777777" w:rsidR="00511374" w:rsidRPr="0041647A" w:rsidRDefault="00511374" w:rsidP="00E0052D">
            <w:pPr>
              <w:rPr>
                <w:rFonts w:ascii="Times New Roman" w:hAnsi="Times New Roman" w:cs="Times New Roman"/>
                <w:sz w:val="24"/>
                <w:szCs w:val="24"/>
              </w:rPr>
            </w:pPr>
          </w:p>
        </w:tc>
        <w:tc>
          <w:tcPr>
            <w:tcW w:w="1872" w:type="dxa"/>
          </w:tcPr>
          <w:p w14:paraId="37F9C105"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Europe</w:t>
            </w:r>
          </w:p>
        </w:tc>
        <w:tc>
          <w:tcPr>
            <w:tcW w:w="1152" w:type="dxa"/>
          </w:tcPr>
          <w:p w14:paraId="036EB396"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17</w:t>
            </w:r>
          </w:p>
        </w:tc>
        <w:tc>
          <w:tcPr>
            <w:tcW w:w="1268" w:type="dxa"/>
          </w:tcPr>
          <w:p w14:paraId="48EC4201"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7.7%</w:t>
            </w:r>
          </w:p>
        </w:tc>
        <w:tc>
          <w:tcPr>
            <w:tcW w:w="1008" w:type="dxa"/>
          </w:tcPr>
          <w:p w14:paraId="2AAD0944"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18</w:t>
            </w:r>
          </w:p>
        </w:tc>
        <w:tc>
          <w:tcPr>
            <w:tcW w:w="1152" w:type="dxa"/>
          </w:tcPr>
          <w:p w14:paraId="4B493491"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9.0%</w:t>
            </w:r>
          </w:p>
        </w:tc>
      </w:tr>
      <w:tr w:rsidR="00511374" w:rsidRPr="0041647A" w14:paraId="5F6563EB" w14:textId="77777777" w:rsidTr="00E0052D">
        <w:tc>
          <w:tcPr>
            <w:tcW w:w="1872" w:type="dxa"/>
          </w:tcPr>
          <w:p w14:paraId="0ECDB760" w14:textId="77777777" w:rsidR="00511374" w:rsidRPr="0041647A" w:rsidRDefault="00511374" w:rsidP="00E0052D">
            <w:pPr>
              <w:rPr>
                <w:rFonts w:ascii="Times New Roman" w:hAnsi="Times New Roman" w:cs="Times New Roman"/>
                <w:sz w:val="24"/>
                <w:szCs w:val="24"/>
              </w:rPr>
            </w:pPr>
          </w:p>
        </w:tc>
        <w:tc>
          <w:tcPr>
            <w:tcW w:w="1872" w:type="dxa"/>
          </w:tcPr>
          <w:p w14:paraId="05009853"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Other</w:t>
            </w:r>
          </w:p>
        </w:tc>
        <w:tc>
          <w:tcPr>
            <w:tcW w:w="1152" w:type="dxa"/>
          </w:tcPr>
          <w:p w14:paraId="02E04F58"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13</w:t>
            </w:r>
          </w:p>
        </w:tc>
        <w:tc>
          <w:tcPr>
            <w:tcW w:w="1268" w:type="dxa"/>
          </w:tcPr>
          <w:p w14:paraId="7250965E"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5.9%</w:t>
            </w:r>
          </w:p>
        </w:tc>
        <w:tc>
          <w:tcPr>
            <w:tcW w:w="1008" w:type="dxa"/>
          </w:tcPr>
          <w:p w14:paraId="18A58538"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12</w:t>
            </w:r>
          </w:p>
        </w:tc>
        <w:tc>
          <w:tcPr>
            <w:tcW w:w="1152" w:type="dxa"/>
          </w:tcPr>
          <w:p w14:paraId="20F4837F"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6.0%</w:t>
            </w:r>
          </w:p>
        </w:tc>
      </w:tr>
      <w:tr w:rsidR="00511374" w:rsidRPr="0041647A" w14:paraId="20637086" w14:textId="77777777" w:rsidTr="00E0052D">
        <w:tc>
          <w:tcPr>
            <w:tcW w:w="1872" w:type="dxa"/>
          </w:tcPr>
          <w:p w14:paraId="4FB724D5"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Income (AED)</w:t>
            </w:r>
          </w:p>
        </w:tc>
        <w:tc>
          <w:tcPr>
            <w:tcW w:w="1872" w:type="dxa"/>
          </w:tcPr>
          <w:p w14:paraId="400CDFE3"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&lt;10,000</w:t>
            </w:r>
          </w:p>
        </w:tc>
        <w:tc>
          <w:tcPr>
            <w:tcW w:w="1152" w:type="dxa"/>
          </w:tcPr>
          <w:p w14:paraId="48F5DF81"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82</w:t>
            </w:r>
          </w:p>
        </w:tc>
        <w:tc>
          <w:tcPr>
            <w:tcW w:w="1268" w:type="dxa"/>
          </w:tcPr>
          <w:p w14:paraId="1B8C421D"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37.3%</w:t>
            </w:r>
          </w:p>
        </w:tc>
        <w:tc>
          <w:tcPr>
            <w:tcW w:w="1008" w:type="dxa"/>
          </w:tcPr>
          <w:p w14:paraId="6ED11BBD"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43</w:t>
            </w:r>
          </w:p>
        </w:tc>
        <w:tc>
          <w:tcPr>
            <w:tcW w:w="1152" w:type="dxa"/>
          </w:tcPr>
          <w:p w14:paraId="67220D41"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21.5%</w:t>
            </w:r>
          </w:p>
        </w:tc>
      </w:tr>
      <w:tr w:rsidR="00511374" w:rsidRPr="0041647A" w14:paraId="741EAE15" w14:textId="77777777" w:rsidTr="00E0052D">
        <w:tc>
          <w:tcPr>
            <w:tcW w:w="1872" w:type="dxa"/>
          </w:tcPr>
          <w:p w14:paraId="21E08C77" w14:textId="77777777" w:rsidR="00511374" w:rsidRPr="0041647A" w:rsidRDefault="00511374" w:rsidP="00E0052D">
            <w:pPr>
              <w:rPr>
                <w:rFonts w:ascii="Times New Roman" w:hAnsi="Times New Roman" w:cs="Times New Roman"/>
                <w:sz w:val="24"/>
                <w:szCs w:val="24"/>
              </w:rPr>
            </w:pPr>
          </w:p>
        </w:tc>
        <w:tc>
          <w:tcPr>
            <w:tcW w:w="1872" w:type="dxa"/>
          </w:tcPr>
          <w:p w14:paraId="3E796528"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10,000-20,000</w:t>
            </w:r>
          </w:p>
        </w:tc>
        <w:tc>
          <w:tcPr>
            <w:tcW w:w="1152" w:type="dxa"/>
          </w:tcPr>
          <w:p w14:paraId="522A84A6"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68</w:t>
            </w:r>
          </w:p>
        </w:tc>
        <w:tc>
          <w:tcPr>
            <w:tcW w:w="1268" w:type="dxa"/>
          </w:tcPr>
          <w:p w14:paraId="442FBB55"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30.9%</w:t>
            </w:r>
          </w:p>
        </w:tc>
        <w:tc>
          <w:tcPr>
            <w:tcW w:w="1008" w:type="dxa"/>
          </w:tcPr>
          <w:p w14:paraId="76327C59"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64</w:t>
            </w:r>
          </w:p>
        </w:tc>
        <w:tc>
          <w:tcPr>
            <w:tcW w:w="1152" w:type="dxa"/>
          </w:tcPr>
          <w:p w14:paraId="09D965AF"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32.0%</w:t>
            </w:r>
          </w:p>
        </w:tc>
      </w:tr>
      <w:tr w:rsidR="00511374" w:rsidRPr="0041647A" w14:paraId="346C556C" w14:textId="77777777" w:rsidTr="00E0052D">
        <w:tc>
          <w:tcPr>
            <w:tcW w:w="1872" w:type="dxa"/>
            <w:tcBorders>
              <w:bottom w:val="single" w:sz="8" w:space="0" w:color="auto"/>
            </w:tcBorders>
          </w:tcPr>
          <w:p w14:paraId="58094EB8" w14:textId="77777777" w:rsidR="00511374" w:rsidRPr="0041647A" w:rsidRDefault="00511374" w:rsidP="00E0052D">
            <w:pPr>
              <w:rPr>
                <w:rFonts w:ascii="Times New Roman" w:hAnsi="Times New Roman" w:cs="Times New Roman"/>
                <w:sz w:val="24"/>
                <w:szCs w:val="24"/>
              </w:rPr>
            </w:pPr>
          </w:p>
        </w:tc>
        <w:tc>
          <w:tcPr>
            <w:tcW w:w="1872" w:type="dxa"/>
            <w:tcBorders>
              <w:bottom w:val="single" w:sz="8" w:space="0" w:color="auto"/>
            </w:tcBorders>
          </w:tcPr>
          <w:p w14:paraId="781DC2AE" w14:textId="77777777" w:rsidR="00511374" w:rsidRPr="0041647A" w:rsidRDefault="00511374" w:rsidP="00E0052D">
            <w:pPr>
              <w:rPr>
                <w:rFonts w:ascii="Times New Roman" w:hAnsi="Times New Roman" w:cs="Times New Roman"/>
                <w:sz w:val="24"/>
                <w:szCs w:val="24"/>
              </w:rPr>
            </w:pPr>
            <w:r w:rsidRPr="0041647A">
              <w:rPr>
                <w:rFonts w:ascii="Times New Roman" w:hAnsi="Times New Roman" w:cs="Times New Roman"/>
                <w:sz w:val="24"/>
                <w:szCs w:val="24"/>
              </w:rPr>
              <w:t>&gt;20,000</w:t>
            </w:r>
          </w:p>
        </w:tc>
        <w:tc>
          <w:tcPr>
            <w:tcW w:w="1152" w:type="dxa"/>
            <w:tcBorders>
              <w:bottom w:val="single" w:sz="8" w:space="0" w:color="auto"/>
            </w:tcBorders>
          </w:tcPr>
          <w:p w14:paraId="28C2853F"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70</w:t>
            </w:r>
          </w:p>
        </w:tc>
        <w:tc>
          <w:tcPr>
            <w:tcW w:w="1268" w:type="dxa"/>
            <w:tcBorders>
              <w:bottom w:val="single" w:sz="8" w:space="0" w:color="auto"/>
            </w:tcBorders>
          </w:tcPr>
          <w:p w14:paraId="497E9B6D" w14:textId="77777777" w:rsidR="00511374" w:rsidRPr="0041647A" w:rsidRDefault="00511374" w:rsidP="00E0052D">
            <w:pPr>
              <w:ind w:right="432"/>
              <w:jc w:val="right"/>
              <w:rPr>
                <w:rFonts w:ascii="Times New Roman" w:hAnsi="Times New Roman" w:cs="Times New Roman"/>
                <w:sz w:val="24"/>
                <w:szCs w:val="24"/>
              </w:rPr>
            </w:pPr>
            <w:r w:rsidRPr="0041647A">
              <w:rPr>
                <w:rFonts w:ascii="Times New Roman" w:hAnsi="Times New Roman" w:cs="Times New Roman"/>
                <w:sz w:val="24"/>
                <w:szCs w:val="24"/>
              </w:rPr>
              <w:t>31.8%</w:t>
            </w:r>
          </w:p>
        </w:tc>
        <w:tc>
          <w:tcPr>
            <w:tcW w:w="1008" w:type="dxa"/>
            <w:tcBorders>
              <w:bottom w:val="single" w:sz="8" w:space="0" w:color="auto"/>
            </w:tcBorders>
          </w:tcPr>
          <w:p w14:paraId="191D80C3" w14:textId="77777777" w:rsidR="00511374" w:rsidRPr="0041647A" w:rsidRDefault="00511374" w:rsidP="00E0052D">
            <w:pPr>
              <w:ind w:right="144"/>
              <w:jc w:val="right"/>
              <w:rPr>
                <w:rFonts w:ascii="Times New Roman" w:hAnsi="Times New Roman" w:cs="Times New Roman"/>
                <w:sz w:val="24"/>
                <w:szCs w:val="24"/>
              </w:rPr>
            </w:pPr>
            <w:r w:rsidRPr="0041647A">
              <w:rPr>
                <w:rFonts w:ascii="Times New Roman" w:hAnsi="Times New Roman" w:cs="Times New Roman"/>
                <w:sz w:val="24"/>
                <w:szCs w:val="24"/>
              </w:rPr>
              <w:t>93</w:t>
            </w:r>
          </w:p>
        </w:tc>
        <w:tc>
          <w:tcPr>
            <w:tcW w:w="1152" w:type="dxa"/>
            <w:tcBorders>
              <w:bottom w:val="single" w:sz="8" w:space="0" w:color="auto"/>
            </w:tcBorders>
          </w:tcPr>
          <w:p w14:paraId="1BE17C5A" w14:textId="77777777" w:rsidR="00511374" w:rsidRPr="0041647A" w:rsidRDefault="00511374" w:rsidP="00E0052D">
            <w:pPr>
              <w:ind w:right="288"/>
              <w:jc w:val="right"/>
              <w:rPr>
                <w:rFonts w:ascii="Times New Roman" w:hAnsi="Times New Roman" w:cs="Times New Roman"/>
                <w:sz w:val="24"/>
                <w:szCs w:val="24"/>
              </w:rPr>
            </w:pPr>
            <w:r w:rsidRPr="0041647A">
              <w:rPr>
                <w:rFonts w:ascii="Times New Roman" w:hAnsi="Times New Roman" w:cs="Times New Roman"/>
                <w:sz w:val="24"/>
                <w:szCs w:val="24"/>
              </w:rPr>
              <w:t>46.5%</w:t>
            </w:r>
          </w:p>
        </w:tc>
      </w:tr>
    </w:tbl>
    <w:p w14:paraId="3B15EA13" w14:textId="77777777" w:rsidR="00511374" w:rsidRPr="0041647A" w:rsidRDefault="00511374" w:rsidP="00511374">
      <w:pPr>
        <w:spacing w:after="0" w:line="240" w:lineRule="auto"/>
        <w:rPr>
          <w:rFonts w:ascii="Times New Roman" w:hAnsi="Times New Roman" w:cs="Times New Roman"/>
          <w:sz w:val="24"/>
          <w:szCs w:val="24"/>
        </w:rPr>
      </w:pPr>
      <w:r w:rsidRPr="0041647A">
        <w:rPr>
          <w:rFonts w:ascii="Times New Roman" w:hAnsi="Times New Roman" w:cs="Times New Roman"/>
          <w:sz w:val="24"/>
          <w:szCs w:val="24"/>
        </w:rPr>
        <w:t xml:space="preserve">Note: MENA = Middle East and North Africa; Income is salary per month; AED = </w:t>
      </w:r>
    </w:p>
    <w:p w14:paraId="52C1AC93" w14:textId="77777777" w:rsidR="00511374" w:rsidRPr="0041647A" w:rsidRDefault="00511374" w:rsidP="00511374">
      <w:pPr>
        <w:spacing w:after="0" w:line="240" w:lineRule="auto"/>
        <w:rPr>
          <w:rFonts w:ascii="Times New Roman" w:hAnsi="Times New Roman" w:cs="Times New Roman"/>
          <w:sz w:val="24"/>
          <w:szCs w:val="24"/>
        </w:rPr>
      </w:pPr>
      <w:r w:rsidRPr="0041647A">
        <w:rPr>
          <w:rFonts w:ascii="Times New Roman" w:hAnsi="Times New Roman" w:cs="Times New Roman"/>
          <w:sz w:val="24"/>
          <w:szCs w:val="24"/>
        </w:rPr>
        <w:t>United Arab Emirates dirham; US$ 1 = AED 3.67, fixed exchange rate</w:t>
      </w:r>
    </w:p>
    <w:p w14:paraId="176858D4" w14:textId="3D71240C" w:rsidR="00511374" w:rsidRDefault="00511374"/>
    <w:p w14:paraId="3880C36A" w14:textId="3ED5984B" w:rsidR="00E01C9B" w:rsidRDefault="00E01C9B"/>
    <w:p w14:paraId="73DC3F89" w14:textId="77777777" w:rsidR="00E01C9B" w:rsidRPr="004813D9" w:rsidRDefault="00E01C9B" w:rsidP="00E01C9B">
      <w:pPr>
        <w:spacing w:line="240" w:lineRule="auto"/>
        <w:rPr>
          <w:rFonts w:ascii="Times New Roman" w:hAnsi="Times New Roman" w:cs="Times New Roman"/>
          <w:b/>
          <w:bCs/>
          <w:sz w:val="24"/>
          <w:szCs w:val="24"/>
        </w:rPr>
      </w:pPr>
      <w:r w:rsidRPr="004813D9">
        <w:rPr>
          <w:rFonts w:ascii="Times New Roman" w:hAnsi="Times New Roman" w:cs="Times New Roman"/>
          <w:b/>
          <w:bCs/>
          <w:sz w:val="24"/>
          <w:szCs w:val="24"/>
        </w:rPr>
        <w:t xml:space="preserve">Table 2.  </w:t>
      </w:r>
      <w:r w:rsidRPr="004813D9">
        <w:rPr>
          <w:rFonts w:ascii="Times New Roman" w:hAnsi="Times New Roman" w:cs="Times New Roman"/>
          <w:sz w:val="24"/>
          <w:szCs w:val="24"/>
        </w:rPr>
        <w:t>Conjoint study attributes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016"/>
        <w:gridCol w:w="2016"/>
        <w:gridCol w:w="2016"/>
        <w:gridCol w:w="2016"/>
      </w:tblGrid>
      <w:tr w:rsidR="00E01C9B" w:rsidRPr="004813D9" w14:paraId="678A19E9" w14:textId="77777777" w:rsidTr="00772BCA">
        <w:tc>
          <w:tcPr>
            <w:tcW w:w="1872" w:type="dxa"/>
            <w:tcBorders>
              <w:top w:val="single" w:sz="8" w:space="0" w:color="auto"/>
              <w:bottom w:val="single" w:sz="8" w:space="0" w:color="auto"/>
            </w:tcBorders>
          </w:tcPr>
          <w:p w14:paraId="637E51B8" w14:textId="77777777" w:rsidR="00E01C9B" w:rsidRPr="004813D9" w:rsidRDefault="00E01C9B" w:rsidP="00772BCA">
            <w:pPr>
              <w:rPr>
                <w:rFonts w:ascii="Times New Roman" w:hAnsi="Times New Roman" w:cs="Times New Roman"/>
                <w:sz w:val="24"/>
                <w:szCs w:val="24"/>
              </w:rPr>
            </w:pPr>
          </w:p>
        </w:tc>
        <w:tc>
          <w:tcPr>
            <w:tcW w:w="4032" w:type="dxa"/>
            <w:gridSpan w:val="2"/>
            <w:tcBorders>
              <w:top w:val="single" w:sz="8" w:space="0" w:color="auto"/>
              <w:bottom w:val="single" w:sz="8" w:space="0" w:color="auto"/>
            </w:tcBorders>
          </w:tcPr>
          <w:p w14:paraId="0011EFDE" w14:textId="77777777" w:rsidR="00E01C9B" w:rsidRPr="004813D9" w:rsidRDefault="00E01C9B" w:rsidP="00772BCA">
            <w:pPr>
              <w:jc w:val="center"/>
              <w:rPr>
                <w:rFonts w:ascii="Times New Roman" w:hAnsi="Times New Roman" w:cs="Times New Roman"/>
                <w:sz w:val="24"/>
                <w:szCs w:val="24"/>
              </w:rPr>
            </w:pPr>
            <w:r w:rsidRPr="004813D9">
              <w:rPr>
                <w:rFonts w:ascii="Times New Roman" w:hAnsi="Times New Roman" w:cs="Times New Roman"/>
                <w:sz w:val="24"/>
                <w:szCs w:val="24"/>
              </w:rPr>
              <w:t>Cell phone service</w:t>
            </w:r>
          </w:p>
        </w:tc>
        <w:tc>
          <w:tcPr>
            <w:tcW w:w="4032" w:type="dxa"/>
            <w:gridSpan w:val="2"/>
            <w:tcBorders>
              <w:top w:val="single" w:sz="8" w:space="0" w:color="auto"/>
              <w:bottom w:val="single" w:sz="8" w:space="0" w:color="auto"/>
            </w:tcBorders>
          </w:tcPr>
          <w:p w14:paraId="4B2BB9F7" w14:textId="77777777" w:rsidR="00E01C9B" w:rsidRPr="004813D9" w:rsidRDefault="00E01C9B" w:rsidP="00772BCA">
            <w:pPr>
              <w:jc w:val="center"/>
              <w:rPr>
                <w:rFonts w:ascii="Times New Roman" w:hAnsi="Times New Roman" w:cs="Times New Roman"/>
                <w:sz w:val="24"/>
                <w:szCs w:val="24"/>
              </w:rPr>
            </w:pPr>
            <w:r w:rsidRPr="004813D9">
              <w:rPr>
                <w:rFonts w:ascii="Times New Roman" w:hAnsi="Times New Roman" w:cs="Times New Roman"/>
                <w:sz w:val="24"/>
                <w:szCs w:val="24"/>
              </w:rPr>
              <w:t>Gym</w:t>
            </w:r>
          </w:p>
        </w:tc>
      </w:tr>
      <w:tr w:rsidR="00E01C9B" w:rsidRPr="004813D9" w14:paraId="0BE4989E" w14:textId="77777777" w:rsidTr="00772BCA">
        <w:tc>
          <w:tcPr>
            <w:tcW w:w="1872" w:type="dxa"/>
            <w:tcBorders>
              <w:top w:val="single" w:sz="8" w:space="0" w:color="auto"/>
            </w:tcBorders>
          </w:tcPr>
          <w:p w14:paraId="3810FDAD"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Price</w:t>
            </w:r>
          </w:p>
        </w:tc>
        <w:tc>
          <w:tcPr>
            <w:tcW w:w="2016" w:type="dxa"/>
            <w:tcBorders>
              <w:top w:val="single" w:sz="8" w:space="0" w:color="auto"/>
            </w:tcBorders>
          </w:tcPr>
          <w:p w14:paraId="7EE09D40" w14:textId="77777777" w:rsidR="00E01C9B" w:rsidRPr="004813D9" w:rsidRDefault="00E01C9B" w:rsidP="00772BCA">
            <w:pPr>
              <w:rPr>
                <w:rFonts w:ascii="Times New Roman" w:hAnsi="Times New Roman" w:cs="Times New Roman"/>
                <w:sz w:val="24"/>
                <w:szCs w:val="24"/>
              </w:rPr>
            </w:pPr>
            <w:r>
              <w:rPr>
                <w:rFonts w:ascii="Times New Roman" w:hAnsi="Times New Roman" w:cs="Times New Roman"/>
                <w:sz w:val="24"/>
                <w:szCs w:val="24"/>
              </w:rPr>
              <w:t>Average</w:t>
            </w:r>
          </w:p>
        </w:tc>
        <w:tc>
          <w:tcPr>
            <w:tcW w:w="2016" w:type="dxa"/>
            <w:tcBorders>
              <w:top w:val="single" w:sz="8" w:space="0" w:color="auto"/>
            </w:tcBorders>
          </w:tcPr>
          <w:p w14:paraId="09FDA46D"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150</w:t>
            </w:r>
          </w:p>
        </w:tc>
        <w:tc>
          <w:tcPr>
            <w:tcW w:w="2016" w:type="dxa"/>
            <w:tcBorders>
              <w:top w:val="single" w:sz="8" w:space="0" w:color="auto"/>
            </w:tcBorders>
          </w:tcPr>
          <w:p w14:paraId="6299ACF5" w14:textId="77777777" w:rsidR="00E01C9B" w:rsidRPr="004813D9" w:rsidRDefault="00E01C9B" w:rsidP="00772BCA">
            <w:pPr>
              <w:rPr>
                <w:rFonts w:ascii="Times New Roman" w:hAnsi="Times New Roman" w:cs="Times New Roman"/>
                <w:sz w:val="24"/>
                <w:szCs w:val="24"/>
              </w:rPr>
            </w:pPr>
            <w:r>
              <w:rPr>
                <w:rFonts w:ascii="Times New Roman" w:hAnsi="Times New Roman" w:cs="Times New Roman"/>
                <w:sz w:val="24"/>
                <w:szCs w:val="24"/>
              </w:rPr>
              <w:t>Average</w:t>
            </w:r>
          </w:p>
        </w:tc>
        <w:tc>
          <w:tcPr>
            <w:tcW w:w="2016" w:type="dxa"/>
            <w:tcBorders>
              <w:top w:val="single" w:sz="8" w:space="0" w:color="auto"/>
            </w:tcBorders>
          </w:tcPr>
          <w:p w14:paraId="3C8D1828"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250</w:t>
            </w:r>
          </w:p>
        </w:tc>
      </w:tr>
      <w:tr w:rsidR="00E01C9B" w:rsidRPr="004813D9" w14:paraId="22BAC263" w14:textId="77777777" w:rsidTr="00772BCA">
        <w:tc>
          <w:tcPr>
            <w:tcW w:w="1872" w:type="dxa"/>
          </w:tcPr>
          <w:p w14:paraId="5BBF8FF5" w14:textId="77777777" w:rsidR="00E01C9B" w:rsidRPr="004813D9" w:rsidRDefault="00E01C9B" w:rsidP="00772BCA">
            <w:pPr>
              <w:rPr>
                <w:rFonts w:ascii="Times New Roman" w:hAnsi="Times New Roman" w:cs="Times New Roman"/>
                <w:sz w:val="24"/>
                <w:szCs w:val="24"/>
              </w:rPr>
            </w:pPr>
          </w:p>
        </w:tc>
        <w:tc>
          <w:tcPr>
            <w:tcW w:w="2016" w:type="dxa"/>
          </w:tcPr>
          <w:p w14:paraId="5F028A6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High</w:t>
            </w:r>
          </w:p>
        </w:tc>
        <w:tc>
          <w:tcPr>
            <w:tcW w:w="2016" w:type="dxa"/>
          </w:tcPr>
          <w:p w14:paraId="7F85BBC2"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300</w:t>
            </w:r>
          </w:p>
        </w:tc>
        <w:tc>
          <w:tcPr>
            <w:tcW w:w="2016" w:type="dxa"/>
          </w:tcPr>
          <w:p w14:paraId="4880EFD9"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High</w:t>
            </w:r>
          </w:p>
        </w:tc>
        <w:tc>
          <w:tcPr>
            <w:tcW w:w="2016" w:type="dxa"/>
          </w:tcPr>
          <w:p w14:paraId="157E20BD"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500</w:t>
            </w:r>
          </w:p>
        </w:tc>
      </w:tr>
      <w:tr w:rsidR="00E01C9B" w:rsidRPr="004813D9" w14:paraId="21A6B658" w14:textId="77777777" w:rsidTr="00772BCA">
        <w:tc>
          <w:tcPr>
            <w:tcW w:w="1872" w:type="dxa"/>
          </w:tcPr>
          <w:p w14:paraId="71C00DA1"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Brand</w:t>
            </w:r>
          </w:p>
        </w:tc>
        <w:tc>
          <w:tcPr>
            <w:tcW w:w="2016" w:type="dxa"/>
          </w:tcPr>
          <w:p w14:paraId="6FD7C622"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Reputation</w:t>
            </w:r>
          </w:p>
        </w:tc>
        <w:tc>
          <w:tcPr>
            <w:tcW w:w="2016" w:type="dxa"/>
          </w:tcPr>
          <w:p w14:paraId="43D8EEE0"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Average brand</w:t>
            </w:r>
          </w:p>
        </w:tc>
        <w:tc>
          <w:tcPr>
            <w:tcW w:w="2016" w:type="dxa"/>
          </w:tcPr>
          <w:p w14:paraId="7450F032"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Reputation</w:t>
            </w:r>
          </w:p>
        </w:tc>
        <w:tc>
          <w:tcPr>
            <w:tcW w:w="2016" w:type="dxa"/>
          </w:tcPr>
          <w:p w14:paraId="601BB2C9"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Average brand</w:t>
            </w:r>
          </w:p>
        </w:tc>
      </w:tr>
      <w:tr w:rsidR="00E01C9B" w:rsidRPr="004813D9" w14:paraId="46CAD7E4" w14:textId="77777777" w:rsidTr="00772BCA">
        <w:tc>
          <w:tcPr>
            <w:tcW w:w="1872" w:type="dxa"/>
          </w:tcPr>
          <w:p w14:paraId="13AE01F9" w14:textId="77777777" w:rsidR="00E01C9B" w:rsidRPr="004813D9" w:rsidRDefault="00E01C9B" w:rsidP="00772BCA">
            <w:pPr>
              <w:rPr>
                <w:rFonts w:ascii="Times New Roman" w:hAnsi="Times New Roman" w:cs="Times New Roman"/>
                <w:sz w:val="24"/>
                <w:szCs w:val="24"/>
              </w:rPr>
            </w:pPr>
          </w:p>
        </w:tc>
        <w:tc>
          <w:tcPr>
            <w:tcW w:w="2016" w:type="dxa"/>
          </w:tcPr>
          <w:p w14:paraId="158E632F" w14:textId="77777777" w:rsidR="00E01C9B" w:rsidRPr="004813D9" w:rsidRDefault="00E01C9B" w:rsidP="00772BCA">
            <w:pPr>
              <w:rPr>
                <w:rFonts w:ascii="Times New Roman" w:hAnsi="Times New Roman" w:cs="Times New Roman"/>
                <w:sz w:val="24"/>
                <w:szCs w:val="24"/>
              </w:rPr>
            </w:pPr>
          </w:p>
        </w:tc>
        <w:tc>
          <w:tcPr>
            <w:tcW w:w="2016" w:type="dxa"/>
          </w:tcPr>
          <w:p w14:paraId="127FBE9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Leading brand</w:t>
            </w:r>
          </w:p>
        </w:tc>
        <w:tc>
          <w:tcPr>
            <w:tcW w:w="2016" w:type="dxa"/>
          </w:tcPr>
          <w:p w14:paraId="49C0843F" w14:textId="77777777" w:rsidR="00E01C9B" w:rsidRPr="004813D9" w:rsidRDefault="00E01C9B" w:rsidP="00772BCA">
            <w:pPr>
              <w:rPr>
                <w:rFonts w:ascii="Times New Roman" w:hAnsi="Times New Roman" w:cs="Times New Roman"/>
                <w:sz w:val="24"/>
                <w:szCs w:val="24"/>
              </w:rPr>
            </w:pPr>
          </w:p>
        </w:tc>
        <w:tc>
          <w:tcPr>
            <w:tcW w:w="2016" w:type="dxa"/>
          </w:tcPr>
          <w:p w14:paraId="799E3E59"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Leading brand</w:t>
            </w:r>
          </w:p>
        </w:tc>
      </w:tr>
      <w:tr w:rsidR="00E01C9B" w:rsidRPr="004813D9" w14:paraId="215E9AF5" w14:textId="77777777" w:rsidTr="00772BCA">
        <w:tc>
          <w:tcPr>
            <w:tcW w:w="1872" w:type="dxa"/>
          </w:tcPr>
          <w:p w14:paraId="6EC90D88"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Quality</w:t>
            </w:r>
          </w:p>
        </w:tc>
        <w:tc>
          <w:tcPr>
            <w:tcW w:w="2016" w:type="dxa"/>
          </w:tcPr>
          <w:p w14:paraId="32191417"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Network coverage</w:t>
            </w:r>
          </w:p>
        </w:tc>
        <w:tc>
          <w:tcPr>
            <w:tcW w:w="2016" w:type="dxa"/>
          </w:tcPr>
          <w:p w14:paraId="07248F99"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Average</w:t>
            </w:r>
          </w:p>
        </w:tc>
        <w:tc>
          <w:tcPr>
            <w:tcW w:w="2016" w:type="dxa"/>
          </w:tcPr>
          <w:p w14:paraId="20A5A0D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Size of premises</w:t>
            </w:r>
          </w:p>
        </w:tc>
        <w:tc>
          <w:tcPr>
            <w:tcW w:w="2016" w:type="dxa"/>
          </w:tcPr>
          <w:p w14:paraId="0D195F03" w14:textId="77777777" w:rsidR="00E01C9B" w:rsidRPr="004813D9" w:rsidRDefault="00E01C9B" w:rsidP="00772BCA">
            <w:pPr>
              <w:rPr>
                <w:rFonts w:ascii="Times New Roman" w:hAnsi="Times New Roman" w:cs="Times New Roman"/>
                <w:sz w:val="24"/>
                <w:szCs w:val="24"/>
              </w:rPr>
            </w:pPr>
            <w:r>
              <w:rPr>
                <w:rFonts w:ascii="Times New Roman" w:hAnsi="Times New Roman" w:cs="Times New Roman"/>
                <w:sz w:val="24"/>
                <w:szCs w:val="24"/>
              </w:rPr>
              <w:t>300 m</w:t>
            </w:r>
            <w:r w:rsidRPr="00C00AC3">
              <w:rPr>
                <w:rFonts w:ascii="Times New Roman" w:hAnsi="Times New Roman" w:cs="Times New Roman"/>
                <w:sz w:val="24"/>
                <w:szCs w:val="24"/>
                <w:vertAlign w:val="superscript"/>
              </w:rPr>
              <w:t>2</w:t>
            </w:r>
          </w:p>
        </w:tc>
      </w:tr>
      <w:tr w:rsidR="00E01C9B" w:rsidRPr="004813D9" w14:paraId="3B5E095D" w14:textId="77777777" w:rsidTr="00772BCA">
        <w:tc>
          <w:tcPr>
            <w:tcW w:w="1872" w:type="dxa"/>
          </w:tcPr>
          <w:p w14:paraId="456B6A91" w14:textId="77777777" w:rsidR="00E01C9B" w:rsidRPr="004813D9" w:rsidRDefault="00E01C9B" w:rsidP="00772BCA">
            <w:pPr>
              <w:rPr>
                <w:rFonts w:ascii="Times New Roman" w:hAnsi="Times New Roman" w:cs="Times New Roman"/>
                <w:sz w:val="24"/>
                <w:szCs w:val="24"/>
              </w:rPr>
            </w:pPr>
          </w:p>
        </w:tc>
        <w:tc>
          <w:tcPr>
            <w:tcW w:w="2016" w:type="dxa"/>
          </w:tcPr>
          <w:p w14:paraId="44E4140B" w14:textId="77777777" w:rsidR="00E01C9B" w:rsidRPr="004813D9" w:rsidRDefault="00E01C9B" w:rsidP="00772BCA">
            <w:pPr>
              <w:rPr>
                <w:rFonts w:ascii="Times New Roman" w:hAnsi="Times New Roman" w:cs="Times New Roman"/>
                <w:sz w:val="24"/>
                <w:szCs w:val="24"/>
              </w:rPr>
            </w:pPr>
          </w:p>
        </w:tc>
        <w:tc>
          <w:tcPr>
            <w:tcW w:w="2016" w:type="dxa"/>
          </w:tcPr>
          <w:p w14:paraId="7CE1BBE4"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High</w:t>
            </w:r>
          </w:p>
        </w:tc>
        <w:tc>
          <w:tcPr>
            <w:tcW w:w="2016" w:type="dxa"/>
          </w:tcPr>
          <w:p w14:paraId="7AF2081F" w14:textId="77777777" w:rsidR="00E01C9B" w:rsidRPr="004813D9" w:rsidRDefault="00E01C9B" w:rsidP="00772BCA">
            <w:pPr>
              <w:rPr>
                <w:rFonts w:ascii="Times New Roman" w:hAnsi="Times New Roman" w:cs="Times New Roman"/>
                <w:sz w:val="24"/>
                <w:szCs w:val="24"/>
              </w:rPr>
            </w:pPr>
          </w:p>
        </w:tc>
        <w:tc>
          <w:tcPr>
            <w:tcW w:w="2016" w:type="dxa"/>
          </w:tcPr>
          <w:p w14:paraId="322E757D" w14:textId="77777777" w:rsidR="00E01C9B" w:rsidRPr="004813D9" w:rsidRDefault="00E01C9B" w:rsidP="00772BCA">
            <w:pPr>
              <w:rPr>
                <w:rFonts w:ascii="Times New Roman" w:hAnsi="Times New Roman" w:cs="Times New Roman"/>
                <w:sz w:val="24"/>
                <w:szCs w:val="24"/>
              </w:rPr>
            </w:pPr>
            <w:r>
              <w:rPr>
                <w:rFonts w:ascii="Times New Roman" w:hAnsi="Times New Roman" w:cs="Times New Roman"/>
                <w:sz w:val="24"/>
                <w:szCs w:val="24"/>
              </w:rPr>
              <w:t>600 m</w:t>
            </w:r>
            <w:r w:rsidRPr="00C00AC3">
              <w:rPr>
                <w:rFonts w:ascii="Times New Roman" w:hAnsi="Times New Roman" w:cs="Times New Roman"/>
                <w:sz w:val="24"/>
                <w:szCs w:val="24"/>
                <w:vertAlign w:val="superscript"/>
              </w:rPr>
              <w:t>2</w:t>
            </w:r>
          </w:p>
        </w:tc>
      </w:tr>
      <w:tr w:rsidR="00E01C9B" w:rsidRPr="004813D9" w14:paraId="476619EE" w14:textId="77777777" w:rsidTr="00772BCA">
        <w:tc>
          <w:tcPr>
            <w:tcW w:w="1872" w:type="dxa"/>
          </w:tcPr>
          <w:p w14:paraId="2199FD2B"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Incentives</w:t>
            </w:r>
          </w:p>
        </w:tc>
        <w:tc>
          <w:tcPr>
            <w:tcW w:w="2016" w:type="dxa"/>
          </w:tcPr>
          <w:p w14:paraId="2B921FEE" w14:textId="77777777" w:rsidR="00E01C9B" w:rsidRPr="00831F49" w:rsidRDefault="00E01C9B" w:rsidP="00772BCA">
            <w:pPr>
              <w:rPr>
                <w:rFonts w:ascii="Times New Roman" w:hAnsi="Times New Roman" w:cs="Times New Roman"/>
                <w:color w:val="FF0000"/>
                <w:sz w:val="24"/>
                <w:szCs w:val="24"/>
              </w:rPr>
            </w:pPr>
            <w:r w:rsidRPr="00831F49">
              <w:rPr>
                <w:rFonts w:ascii="Times New Roman" w:hAnsi="Times New Roman" w:cs="Times New Roman"/>
                <w:color w:val="FF0000"/>
                <w:sz w:val="24"/>
                <w:szCs w:val="24"/>
              </w:rPr>
              <w:t>No incentive</w:t>
            </w:r>
          </w:p>
        </w:tc>
        <w:tc>
          <w:tcPr>
            <w:tcW w:w="2016" w:type="dxa"/>
          </w:tcPr>
          <w:p w14:paraId="1FDFC7FA" w14:textId="77777777" w:rsidR="00E01C9B" w:rsidRPr="00831F49" w:rsidRDefault="00E01C9B" w:rsidP="00772BCA">
            <w:pPr>
              <w:rPr>
                <w:rFonts w:ascii="Times New Roman" w:hAnsi="Times New Roman" w:cs="Times New Roman"/>
                <w:color w:val="FF0000"/>
                <w:sz w:val="24"/>
                <w:szCs w:val="24"/>
              </w:rPr>
            </w:pPr>
          </w:p>
        </w:tc>
        <w:tc>
          <w:tcPr>
            <w:tcW w:w="2016" w:type="dxa"/>
          </w:tcPr>
          <w:p w14:paraId="6707857A" w14:textId="77777777" w:rsidR="00E01C9B" w:rsidRPr="00831F49" w:rsidRDefault="00E01C9B" w:rsidP="00772BCA">
            <w:pPr>
              <w:rPr>
                <w:rFonts w:ascii="Times New Roman" w:hAnsi="Times New Roman" w:cs="Times New Roman"/>
                <w:color w:val="FF0000"/>
                <w:sz w:val="24"/>
                <w:szCs w:val="24"/>
              </w:rPr>
            </w:pPr>
            <w:r w:rsidRPr="00831F49">
              <w:rPr>
                <w:rFonts w:ascii="Times New Roman" w:hAnsi="Times New Roman" w:cs="Times New Roman"/>
                <w:color w:val="FF0000"/>
                <w:sz w:val="24"/>
                <w:szCs w:val="24"/>
              </w:rPr>
              <w:t>No incentive</w:t>
            </w:r>
          </w:p>
        </w:tc>
        <w:tc>
          <w:tcPr>
            <w:tcW w:w="2016" w:type="dxa"/>
          </w:tcPr>
          <w:p w14:paraId="26989A59" w14:textId="77777777" w:rsidR="00E01C9B" w:rsidRPr="004813D9" w:rsidRDefault="00E01C9B" w:rsidP="00772BCA">
            <w:pPr>
              <w:rPr>
                <w:rFonts w:ascii="Times New Roman" w:hAnsi="Times New Roman" w:cs="Times New Roman"/>
                <w:sz w:val="24"/>
                <w:szCs w:val="24"/>
              </w:rPr>
            </w:pPr>
          </w:p>
        </w:tc>
      </w:tr>
      <w:tr w:rsidR="00E01C9B" w:rsidRPr="004813D9" w14:paraId="0E818D8E" w14:textId="77777777" w:rsidTr="00772BCA">
        <w:tc>
          <w:tcPr>
            <w:tcW w:w="1872" w:type="dxa"/>
          </w:tcPr>
          <w:p w14:paraId="32FD91E2" w14:textId="77777777" w:rsidR="00E01C9B" w:rsidRPr="004813D9" w:rsidRDefault="00E01C9B" w:rsidP="00772BCA">
            <w:pPr>
              <w:rPr>
                <w:rFonts w:ascii="Times New Roman" w:hAnsi="Times New Roman" w:cs="Times New Roman"/>
                <w:sz w:val="24"/>
                <w:szCs w:val="24"/>
              </w:rPr>
            </w:pPr>
          </w:p>
        </w:tc>
        <w:tc>
          <w:tcPr>
            <w:tcW w:w="2016" w:type="dxa"/>
          </w:tcPr>
          <w:p w14:paraId="44D25D73"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Price discount</w:t>
            </w:r>
          </w:p>
        </w:tc>
        <w:tc>
          <w:tcPr>
            <w:tcW w:w="2016" w:type="dxa"/>
          </w:tcPr>
          <w:p w14:paraId="5557D027"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10%</w:t>
            </w:r>
          </w:p>
        </w:tc>
        <w:tc>
          <w:tcPr>
            <w:tcW w:w="2016" w:type="dxa"/>
          </w:tcPr>
          <w:p w14:paraId="24D95E08"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Price discount</w:t>
            </w:r>
          </w:p>
        </w:tc>
        <w:tc>
          <w:tcPr>
            <w:tcW w:w="2016" w:type="dxa"/>
          </w:tcPr>
          <w:p w14:paraId="41F92808"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10%</w:t>
            </w:r>
          </w:p>
        </w:tc>
      </w:tr>
      <w:tr w:rsidR="00E01C9B" w:rsidRPr="004813D9" w14:paraId="32C8B039" w14:textId="77777777" w:rsidTr="00772BCA">
        <w:tc>
          <w:tcPr>
            <w:tcW w:w="1872" w:type="dxa"/>
          </w:tcPr>
          <w:p w14:paraId="1B20417A" w14:textId="77777777" w:rsidR="00E01C9B" w:rsidRPr="004813D9" w:rsidRDefault="00E01C9B" w:rsidP="00772BCA">
            <w:pPr>
              <w:rPr>
                <w:rFonts w:ascii="Times New Roman" w:hAnsi="Times New Roman" w:cs="Times New Roman"/>
                <w:sz w:val="24"/>
                <w:szCs w:val="24"/>
              </w:rPr>
            </w:pPr>
          </w:p>
        </w:tc>
        <w:tc>
          <w:tcPr>
            <w:tcW w:w="2016" w:type="dxa"/>
          </w:tcPr>
          <w:p w14:paraId="3F7CA456" w14:textId="77777777" w:rsidR="00E01C9B" w:rsidRPr="004813D9" w:rsidRDefault="00E01C9B" w:rsidP="00772BCA">
            <w:pPr>
              <w:rPr>
                <w:rFonts w:ascii="Times New Roman" w:hAnsi="Times New Roman" w:cs="Times New Roman"/>
                <w:sz w:val="24"/>
                <w:szCs w:val="24"/>
              </w:rPr>
            </w:pPr>
          </w:p>
        </w:tc>
        <w:tc>
          <w:tcPr>
            <w:tcW w:w="2016" w:type="dxa"/>
          </w:tcPr>
          <w:p w14:paraId="2BB947DE"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20%</w:t>
            </w:r>
          </w:p>
        </w:tc>
        <w:tc>
          <w:tcPr>
            <w:tcW w:w="2016" w:type="dxa"/>
          </w:tcPr>
          <w:p w14:paraId="7E06D434" w14:textId="77777777" w:rsidR="00E01C9B" w:rsidRPr="004813D9" w:rsidRDefault="00E01C9B" w:rsidP="00772BCA">
            <w:pPr>
              <w:rPr>
                <w:rFonts w:ascii="Times New Roman" w:hAnsi="Times New Roman" w:cs="Times New Roman"/>
                <w:sz w:val="24"/>
                <w:szCs w:val="24"/>
              </w:rPr>
            </w:pPr>
          </w:p>
        </w:tc>
        <w:tc>
          <w:tcPr>
            <w:tcW w:w="2016" w:type="dxa"/>
          </w:tcPr>
          <w:p w14:paraId="6707D6C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20%</w:t>
            </w:r>
          </w:p>
        </w:tc>
      </w:tr>
      <w:tr w:rsidR="00E01C9B" w:rsidRPr="004813D9" w14:paraId="43F4A5C3" w14:textId="77777777" w:rsidTr="00772BCA">
        <w:tc>
          <w:tcPr>
            <w:tcW w:w="1872" w:type="dxa"/>
          </w:tcPr>
          <w:p w14:paraId="581D3932" w14:textId="77777777" w:rsidR="00E01C9B" w:rsidRPr="004813D9" w:rsidRDefault="00E01C9B" w:rsidP="00772BCA">
            <w:pPr>
              <w:rPr>
                <w:rFonts w:ascii="Times New Roman" w:hAnsi="Times New Roman" w:cs="Times New Roman"/>
                <w:sz w:val="24"/>
                <w:szCs w:val="24"/>
              </w:rPr>
            </w:pPr>
          </w:p>
        </w:tc>
        <w:tc>
          <w:tcPr>
            <w:tcW w:w="2016" w:type="dxa"/>
          </w:tcPr>
          <w:p w14:paraId="74281FBB"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Free data</w:t>
            </w:r>
          </w:p>
        </w:tc>
        <w:tc>
          <w:tcPr>
            <w:tcW w:w="2016" w:type="dxa"/>
          </w:tcPr>
          <w:p w14:paraId="425650B4"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2 GB per month</w:t>
            </w:r>
          </w:p>
        </w:tc>
        <w:tc>
          <w:tcPr>
            <w:tcW w:w="2016" w:type="dxa"/>
          </w:tcPr>
          <w:p w14:paraId="0462E854"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Free classes</w:t>
            </w:r>
          </w:p>
        </w:tc>
        <w:tc>
          <w:tcPr>
            <w:tcW w:w="2016" w:type="dxa"/>
          </w:tcPr>
          <w:p w14:paraId="6177974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One per week</w:t>
            </w:r>
          </w:p>
        </w:tc>
      </w:tr>
      <w:tr w:rsidR="00E01C9B" w:rsidRPr="004813D9" w14:paraId="3D257EC8" w14:textId="77777777" w:rsidTr="00772BCA">
        <w:tc>
          <w:tcPr>
            <w:tcW w:w="1872" w:type="dxa"/>
          </w:tcPr>
          <w:p w14:paraId="1B88118B" w14:textId="77777777" w:rsidR="00E01C9B" w:rsidRPr="004813D9" w:rsidRDefault="00E01C9B" w:rsidP="00772BCA">
            <w:pPr>
              <w:rPr>
                <w:rFonts w:ascii="Times New Roman" w:hAnsi="Times New Roman" w:cs="Times New Roman"/>
                <w:sz w:val="24"/>
                <w:szCs w:val="24"/>
              </w:rPr>
            </w:pPr>
          </w:p>
        </w:tc>
        <w:tc>
          <w:tcPr>
            <w:tcW w:w="2016" w:type="dxa"/>
          </w:tcPr>
          <w:p w14:paraId="4E15C3F5" w14:textId="77777777" w:rsidR="00E01C9B" w:rsidRPr="004813D9" w:rsidRDefault="00E01C9B" w:rsidP="00772BCA">
            <w:pPr>
              <w:rPr>
                <w:rFonts w:ascii="Times New Roman" w:hAnsi="Times New Roman" w:cs="Times New Roman"/>
                <w:sz w:val="24"/>
                <w:szCs w:val="24"/>
              </w:rPr>
            </w:pPr>
          </w:p>
        </w:tc>
        <w:tc>
          <w:tcPr>
            <w:tcW w:w="2016" w:type="dxa"/>
          </w:tcPr>
          <w:p w14:paraId="340B6C44"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4 GB per month</w:t>
            </w:r>
          </w:p>
        </w:tc>
        <w:tc>
          <w:tcPr>
            <w:tcW w:w="2016" w:type="dxa"/>
          </w:tcPr>
          <w:p w14:paraId="35453383" w14:textId="77777777" w:rsidR="00E01C9B" w:rsidRPr="004813D9" w:rsidRDefault="00E01C9B" w:rsidP="00772BCA">
            <w:pPr>
              <w:rPr>
                <w:rFonts w:ascii="Times New Roman" w:hAnsi="Times New Roman" w:cs="Times New Roman"/>
                <w:sz w:val="24"/>
                <w:szCs w:val="24"/>
              </w:rPr>
            </w:pPr>
          </w:p>
        </w:tc>
        <w:tc>
          <w:tcPr>
            <w:tcW w:w="2016" w:type="dxa"/>
          </w:tcPr>
          <w:p w14:paraId="3AD5F504"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Two per week</w:t>
            </w:r>
          </w:p>
        </w:tc>
      </w:tr>
      <w:tr w:rsidR="00E01C9B" w:rsidRPr="004813D9" w14:paraId="114B4924" w14:textId="77777777" w:rsidTr="00772BCA">
        <w:tc>
          <w:tcPr>
            <w:tcW w:w="1872" w:type="dxa"/>
          </w:tcPr>
          <w:p w14:paraId="627DA0CF"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 xml:space="preserve">Contract type </w:t>
            </w:r>
          </w:p>
        </w:tc>
        <w:tc>
          <w:tcPr>
            <w:tcW w:w="2016" w:type="dxa"/>
          </w:tcPr>
          <w:p w14:paraId="088F2375"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Fixed duration</w:t>
            </w:r>
          </w:p>
        </w:tc>
        <w:tc>
          <w:tcPr>
            <w:tcW w:w="2016" w:type="dxa"/>
          </w:tcPr>
          <w:p w14:paraId="764FF573"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12 months</w:t>
            </w:r>
          </w:p>
        </w:tc>
        <w:tc>
          <w:tcPr>
            <w:tcW w:w="2016" w:type="dxa"/>
          </w:tcPr>
          <w:p w14:paraId="74883496"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Fixed duration</w:t>
            </w:r>
          </w:p>
        </w:tc>
        <w:tc>
          <w:tcPr>
            <w:tcW w:w="2016" w:type="dxa"/>
          </w:tcPr>
          <w:p w14:paraId="2856496B"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12 months</w:t>
            </w:r>
          </w:p>
        </w:tc>
      </w:tr>
      <w:tr w:rsidR="00E01C9B" w:rsidRPr="004813D9" w14:paraId="60EFCA00" w14:textId="77777777" w:rsidTr="00772BCA">
        <w:trPr>
          <w:trHeight w:val="432"/>
        </w:trPr>
        <w:tc>
          <w:tcPr>
            <w:tcW w:w="1872" w:type="dxa"/>
            <w:tcBorders>
              <w:bottom w:val="single" w:sz="8" w:space="0" w:color="auto"/>
            </w:tcBorders>
          </w:tcPr>
          <w:p w14:paraId="1041B78F" w14:textId="77777777" w:rsidR="00E01C9B" w:rsidRPr="004813D9" w:rsidRDefault="00E01C9B" w:rsidP="00772BCA">
            <w:pPr>
              <w:rPr>
                <w:rFonts w:ascii="Times New Roman" w:hAnsi="Times New Roman" w:cs="Times New Roman"/>
                <w:sz w:val="24"/>
                <w:szCs w:val="24"/>
              </w:rPr>
            </w:pPr>
          </w:p>
        </w:tc>
        <w:tc>
          <w:tcPr>
            <w:tcW w:w="2016" w:type="dxa"/>
            <w:tcBorders>
              <w:bottom w:val="single" w:sz="8" w:space="0" w:color="auto"/>
            </w:tcBorders>
          </w:tcPr>
          <w:p w14:paraId="442B9562"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Rollover</w:t>
            </w:r>
          </w:p>
        </w:tc>
        <w:tc>
          <w:tcPr>
            <w:tcW w:w="2016" w:type="dxa"/>
            <w:tcBorders>
              <w:bottom w:val="single" w:sz="8" w:space="0" w:color="auto"/>
            </w:tcBorders>
          </w:tcPr>
          <w:p w14:paraId="570E9F6D"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Automatic renewal</w:t>
            </w:r>
          </w:p>
        </w:tc>
        <w:tc>
          <w:tcPr>
            <w:tcW w:w="2016" w:type="dxa"/>
            <w:tcBorders>
              <w:bottom w:val="single" w:sz="8" w:space="0" w:color="auto"/>
            </w:tcBorders>
          </w:tcPr>
          <w:p w14:paraId="6706F5BB"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Rollover</w:t>
            </w:r>
          </w:p>
        </w:tc>
        <w:tc>
          <w:tcPr>
            <w:tcW w:w="2016" w:type="dxa"/>
            <w:tcBorders>
              <w:bottom w:val="single" w:sz="8" w:space="0" w:color="auto"/>
            </w:tcBorders>
          </w:tcPr>
          <w:p w14:paraId="110DFEAC" w14:textId="77777777" w:rsidR="00E01C9B" w:rsidRPr="004813D9" w:rsidRDefault="00E01C9B" w:rsidP="00772BCA">
            <w:pPr>
              <w:rPr>
                <w:rFonts w:ascii="Times New Roman" w:hAnsi="Times New Roman" w:cs="Times New Roman"/>
                <w:sz w:val="24"/>
                <w:szCs w:val="24"/>
              </w:rPr>
            </w:pPr>
            <w:r w:rsidRPr="004813D9">
              <w:rPr>
                <w:rFonts w:ascii="Times New Roman" w:hAnsi="Times New Roman" w:cs="Times New Roman"/>
                <w:sz w:val="24"/>
                <w:szCs w:val="24"/>
              </w:rPr>
              <w:t>Automatic renewal</w:t>
            </w:r>
          </w:p>
        </w:tc>
      </w:tr>
    </w:tbl>
    <w:p w14:paraId="6A2540B5" w14:textId="77777777" w:rsidR="00E01C9B" w:rsidRPr="004813D9" w:rsidRDefault="00E01C9B" w:rsidP="00E01C9B">
      <w:pPr>
        <w:spacing w:after="0" w:line="240" w:lineRule="auto"/>
        <w:rPr>
          <w:rFonts w:ascii="Times New Roman" w:hAnsi="Times New Roman" w:cs="Times New Roman"/>
          <w:sz w:val="24"/>
          <w:szCs w:val="24"/>
        </w:rPr>
      </w:pPr>
      <w:r w:rsidRPr="004813D9">
        <w:rPr>
          <w:rFonts w:ascii="Times New Roman" w:hAnsi="Times New Roman" w:cs="Times New Roman"/>
          <w:sz w:val="24"/>
          <w:szCs w:val="24"/>
        </w:rPr>
        <w:t>Note: Price is AED (United Arab Emirates dirham) per month.</w:t>
      </w:r>
    </w:p>
    <w:p w14:paraId="3230505F" w14:textId="77777777" w:rsidR="00E01C9B" w:rsidRPr="008B4D43" w:rsidRDefault="00E01C9B" w:rsidP="00E01C9B">
      <w:pPr>
        <w:spacing w:after="0" w:line="240" w:lineRule="auto"/>
        <w:rPr>
          <w:rFonts w:ascii="Times New Roman" w:hAnsi="Times New Roman" w:cs="Times New Roman"/>
          <w:sz w:val="24"/>
          <w:szCs w:val="24"/>
        </w:rPr>
      </w:pPr>
    </w:p>
    <w:p w14:paraId="23404678" w14:textId="66687C6D" w:rsidR="00E01C9B" w:rsidRDefault="00E01C9B"/>
    <w:p w14:paraId="517A5DFA" w14:textId="5E742DBD" w:rsidR="00E01C9B" w:rsidRDefault="00E01C9B"/>
    <w:p w14:paraId="2A0B9769" w14:textId="19BC5244" w:rsidR="00E01C9B" w:rsidRDefault="00E01C9B"/>
    <w:p w14:paraId="68ACBA3D" w14:textId="4571B790" w:rsidR="00E01C9B" w:rsidRDefault="00E01C9B"/>
    <w:p w14:paraId="674A76A9" w14:textId="77777777" w:rsidR="00E01C9B" w:rsidRDefault="00E01C9B"/>
    <w:p w14:paraId="5BBA2C39" w14:textId="77777777" w:rsidR="00511374" w:rsidRDefault="00511374" w:rsidP="00511374">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Table 3</w:t>
      </w:r>
      <w:r w:rsidRPr="004813D9">
        <w:rPr>
          <w:rFonts w:ascii="Times New Roman" w:hAnsi="Times New Roman" w:cs="Times New Roman"/>
          <w:b/>
          <w:bCs/>
          <w:sz w:val="24"/>
          <w:szCs w:val="24"/>
        </w:rPr>
        <w:t xml:space="preserve">.  </w:t>
      </w:r>
      <w:r>
        <w:rPr>
          <w:rFonts w:ascii="Times New Roman" w:hAnsi="Times New Roman" w:cs="Times New Roman"/>
          <w:sz w:val="24"/>
          <w:szCs w:val="24"/>
        </w:rPr>
        <w:t>Example choice decision in the conjoint survey</w:t>
      </w:r>
    </w:p>
    <w:p w14:paraId="103F6C77" w14:textId="77777777" w:rsidR="00511374" w:rsidRDefault="00511374" w:rsidP="00511374">
      <w:pPr>
        <w:spacing w:after="0" w:line="240" w:lineRule="auto"/>
        <w:rPr>
          <w:rFonts w:ascii="Times New Roman" w:hAnsi="Times New Roman" w:cs="Times New Roman"/>
          <w:sz w:val="24"/>
          <w:szCs w:val="24"/>
        </w:rPr>
      </w:pPr>
    </w:p>
    <w:p w14:paraId="6C30B7F7" w14:textId="77777777" w:rsidR="00511374" w:rsidRPr="00B36B2C" w:rsidRDefault="00511374" w:rsidP="00511374">
      <w:pPr>
        <w:spacing w:line="240" w:lineRule="auto"/>
        <w:rPr>
          <w:rFonts w:cstheme="minorHAnsi"/>
          <w:sz w:val="24"/>
          <w:szCs w:val="24"/>
        </w:rPr>
      </w:pPr>
      <w:r w:rsidRPr="00B36B2C">
        <w:rPr>
          <w:rFonts w:cstheme="minorHAnsi"/>
          <w:sz w:val="24"/>
          <w:szCs w:val="24"/>
        </w:rPr>
        <w:t>Which of the following gyms/leisure clubs would you choose?</w:t>
      </w:r>
    </w:p>
    <w:tbl>
      <w:tblPr>
        <w:tblStyle w:val="TableGrid"/>
        <w:tblW w:w="0" w:type="auto"/>
        <w:tblLook w:val="04A0" w:firstRow="1" w:lastRow="0" w:firstColumn="1" w:lastColumn="0" w:noHBand="0" w:noVBand="1"/>
      </w:tblPr>
      <w:tblGrid>
        <w:gridCol w:w="2337"/>
        <w:gridCol w:w="2337"/>
        <w:gridCol w:w="2338"/>
        <w:gridCol w:w="2338"/>
      </w:tblGrid>
      <w:tr w:rsidR="00511374" w14:paraId="6B148E8C" w14:textId="77777777" w:rsidTr="00E0052D">
        <w:tc>
          <w:tcPr>
            <w:tcW w:w="2337" w:type="dxa"/>
            <w:shd w:val="clear" w:color="auto" w:fill="F2F2F2" w:themeFill="background1" w:themeFillShade="F2"/>
          </w:tcPr>
          <w:p w14:paraId="240E7B6A" w14:textId="77777777" w:rsidR="00511374" w:rsidRPr="00C375B1" w:rsidRDefault="00511374" w:rsidP="00E0052D">
            <w:pPr>
              <w:rPr>
                <w:rFonts w:cstheme="minorHAnsi"/>
              </w:rPr>
            </w:pPr>
          </w:p>
        </w:tc>
        <w:tc>
          <w:tcPr>
            <w:tcW w:w="2337" w:type="dxa"/>
            <w:shd w:val="clear" w:color="auto" w:fill="F2F2F2" w:themeFill="background1" w:themeFillShade="F2"/>
          </w:tcPr>
          <w:p w14:paraId="5AA14E93" w14:textId="77777777" w:rsidR="00511374" w:rsidRPr="00C375B1" w:rsidRDefault="00511374" w:rsidP="00E0052D">
            <w:pPr>
              <w:jc w:val="center"/>
              <w:rPr>
                <w:rFonts w:cstheme="minorHAnsi"/>
              </w:rPr>
            </w:pPr>
            <w:r>
              <w:rPr>
                <w:rFonts w:cstheme="minorHAnsi"/>
              </w:rPr>
              <w:t>A</w:t>
            </w:r>
          </w:p>
        </w:tc>
        <w:tc>
          <w:tcPr>
            <w:tcW w:w="2338" w:type="dxa"/>
            <w:shd w:val="clear" w:color="auto" w:fill="F2F2F2" w:themeFill="background1" w:themeFillShade="F2"/>
          </w:tcPr>
          <w:p w14:paraId="795038A9" w14:textId="77777777" w:rsidR="00511374" w:rsidRPr="00C375B1" w:rsidRDefault="00511374" w:rsidP="00E0052D">
            <w:pPr>
              <w:jc w:val="center"/>
              <w:rPr>
                <w:rFonts w:cstheme="minorHAnsi"/>
              </w:rPr>
            </w:pPr>
            <w:r>
              <w:rPr>
                <w:rFonts w:cstheme="minorHAnsi"/>
              </w:rPr>
              <w:t>B</w:t>
            </w:r>
          </w:p>
        </w:tc>
        <w:tc>
          <w:tcPr>
            <w:tcW w:w="2338" w:type="dxa"/>
            <w:shd w:val="clear" w:color="auto" w:fill="F2F2F2" w:themeFill="background1" w:themeFillShade="F2"/>
          </w:tcPr>
          <w:p w14:paraId="159AB4BE" w14:textId="77777777" w:rsidR="00511374" w:rsidRPr="00C375B1" w:rsidRDefault="00511374" w:rsidP="00E0052D">
            <w:pPr>
              <w:jc w:val="center"/>
              <w:rPr>
                <w:rFonts w:cstheme="minorHAnsi"/>
              </w:rPr>
            </w:pPr>
            <w:r>
              <w:rPr>
                <w:rFonts w:cstheme="minorHAnsi"/>
              </w:rPr>
              <w:t>C</w:t>
            </w:r>
          </w:p>
        </w:tc>
      </w:tr>
      <w:tr w:rsidR="00511374" w14:paraId="68A1A0BA" w14:textId="77777777" w:rsidTr="00E0052D">
        <w:tc>
          <w:tcPr>
            <w:tcW w:w="2337" w:type="dxa"/>
            <w:shd w:val="clear" w:color="auto" w:fill="F2F2F2" w:themeFill="background1" w:themeFillShade="F2"/>
          </w:tcPr>
          <w:p w14:paraId="0EAD938A" w14:textId="77777777" w:rsidR="00511374" w:rsidRPr="00C375B1" w:rsidRDefault="00511374" w:rsidP="00E0052D">
            <w:pPr>
              <w:rPr>
                <w:rFonts w:cstheme="minorHAnsi"/>
              </w:rPr>
            </w:pPr>
            <w:r w:rsidRPr="00C375B1">
              <w:rPr>
                <w:rFonts w:cstheme="minorHAnsi"/>
              </w:rPr>
              <w:t>Brand Reputation</w:t>
            </w:r>
          </w:p>
        </w:tc>
        <w:tc>
          <w:tcPr>
            <w:tcW w:w="2337" w:type="dxa"/>
          </w:tcPr>
          <w:p w14:paraId="3401C038" w14:textId="77777777" w:rsidR="00511374" w:rsidRPr="00C375B1" w:rsidRDefault="00511374" w:rsidP="00E0052D">
            <w:pPr>
              <w:jc w:val="center"/>
              <w:rPr>
                <w:rFonts w:cstheme="minorHAnsi"/>
              </w:rPr>
            </w:pPr>
            <w:r w:rsidRPr="00C375B1">
              <w:rPr>
                <w:rFonts w:cstheme="minorHAnsi"/>
              </w:rPr>
              <w:t>Average</w:t>
            </w:r>
          </w:p>
          <w:p w14:paraId="4237E8D4" w14:textId="77777777" w:rsidR="00511374" w:rsidRPr="00C375B1" w:rsidRDefault="00511374" w:rsidP="00E0052D">
            <w:pPr>
              <w:jc w:val="center"/>
              <w:rPr>
                <w:rFonts w:cstheme="minorHAnsi"/>
              </w:rPr>
            </w:pPr>
          </w:p>
        </w:tc>
        <w:tc>
          <w:tcPr>
            <w:tcW w:w="2338" w:type="dxa"/>
          </w:tcPr>
          <w:p w14:paraId="75EBE79A" w14:textId="77777777" w:rsidR="00511374" w:rsidRPr="00C375B1" w:rsidRDefault="00511374" w:rsidP="00E0052D">
            <w:pPr>
              <w:jc w:val="center"/>
              <w:rPr>
                <w:rFonts w:cstheme="minorHAnsi"/>
              </w:rPr>
            </w:pPr>
            <w:r w:rsidRPr="00C375B1">
              <w:rPr>
                <w:rFonts w:cstheme="minorHAnsi"/>
              </w:rPr>
              <w:t>High</w:t>
            </w:r>
          </w:p>
        </w:tc>
        <w:tc>
          <w:tcPr>
            <w:tcW w:w="2338" w:type="dxa"/>
          </w:tcPr>
          <w:p w14:paraId="7620EFEF" w14:textId="77777777" w:rsidR="00511374" w:rsidRPr="00C375B1" w:rsidRDefault="00511374" w:rsidP="00E0052D">
            <w:pPr>
              <w:jc w:val="center"/>
              <w:rPr>
                <w:rFonts w:cstheme="minorHAnsi"/>
              </w:rPr>
            </w:pPr>
            <w:r w:rsidRPr="00C375B1">
              <w:rPr>
                <w:rFonts w:cstheme="minorHAnsi"/>
              </w:rPr>
              <w:t>High</w:t>
            </w:r>
          </w:p>
        </w:tc>
      </w:tr>
      <w:tr w:rsidR="00511374" w14:paraId="2559F90B" w14:textId="77777777" w:rsidTr="00E0052D">
        <w:tc>
          <w:tcPr>
            <w:tcW w:w="2337" w:type="dxa"/>
            <w:shd w:val="clear" w:color="auto" w:fill="F2F2F2" w:themeFill="background1" w:themeFillShade="F2"/>
          </w:tcPr>
          <w:p w14:paraId="1B9FF7FC" w14:textId="77777777" w:rsidR="00511374" w:rsidRPr="00C375B1" w:rsidRDefault="00511374" w:rsidP="00E0052D">
            <w:pPr>
              <w:rPr>
                <w:rFonts w:cstheme="minorHAnsi"/>
              </w:rPr>
            </w:pPr>
            <w:r w:rsidRPr="00C375B1">
              <w:rPr>
                <w:rFonts w:cstheme="minorHAnsi"/>
              </w:rPr>
              <w:t>Club Size</w:t>
            </w:r>
          </w:p>
        </w:tc>
        <w:tc>
          <w:tcPr>
            <w:tcW w:w="2337" w:type="dxa"/>
          </w:tcPr>
          <w:p w14:paraId="62F92E0D" w14:textId="77777777" w:rsidR="00511374" w:rsidRPr="00C375B1" w:rsidRDefault="00511374" w:rsidP="00E0052D">
            <w:pPr>
              <w:jc w:val="center"/>
              <w:rPr>
                <w:rFonts w:cstheme="minorHAnsi"/>
              </w:rPr>
            </w:pPr>
            <w:r>
              <w:rPr>
                <w:rFonts w:cstheme="minorHAnsi"/>
              </w:rPr>
              <w:t>600</w:t>
            </w:r>
            <w:r w:rsidRPr="00C375B1">
              <w:rPr>
                <w:rFonts w:cstheme="minorHAnsi"/>
              </w:rPr>
              <w:t xml:space="preserve"> square meters</w:t>
            </w:r>
          </w:p>
          <w:p w14:paraId="0C6888B6" w14:textId="77777777" w:rsidR="00511374" w:rsidRPr="00C375B1" w:rsidRDefault="00511374" w:rsidP="00E0052D">
            <w:pPr>
              <w:jc w:val="center"/>
              <w:rPr>
                <w:rFonts w:cstheme="minorHAnsi"/>
              </w:rPr>
            </w:pPr>
          </w:p>
        </w:tc>
        <w:tc>
          <w:tcPr>
            <w:tcW w:w="2338" w:type="dxa"/>
          </w:tcPr>
          <w:p w14:paraId="21515562" w14:textId="77777777" w:rsidR="00511374" w:rsidRPr="00C375B1" w:rsidRDefault="00511374" w:rsidP="00E0052D">
            <w:pPr>
              <w:jc w:val="center"/>
              <w:rPr>
                <w:rFonts w:cstheme="minorHAnsi"/>
              </w:rPr>
            </w:pPr>
            <w:r>
              <w:rPr>
                <w:rFonts w:cstheme="minorHAnsi"/>
              </w:rPr>
              <w:t>300</w:t>
            </w:r>
            <w:r w:rsidRPr="00C375B1">
              <w:rPr>
                <w:rFonts w:cstheme="minorHAnsi"/>
              </w:rPr>
              <w:t xml:space="preserve"> square meters</w:t>
            </w:r>
          </w:p>
        </w:tc>
        <w:tc>
          <w:tcPr>
            <w:tcW w:w="2338" w:type="dxa"/>
          </w:tcPr>
          <w:p w14:paraId="48454AF8" w14:textId="77777777" w:rsidR="00511374" w:rsidRPr="00C375B1" w:rsidRDefault="00511374" w:rsidP="00E0052D">
            <w:pPr>
              <w:jc w:val="center"/>
              <w:rPr>
                <w:rFonts w:cstheme="minorHAnsi"/>
              </w:rPr>
            </w:pPr>
            <w:r>
              <w:rPr>
                <w:rFonts w:cstheme="minorHAnsi"/>
              </w:rPr>
              <w:t>600</w:t>
            </w:r>
            <w:r w:rsidRPr="00C375B1">
              <w:rPr>
                <w:rFonts w:cstheme="minorHAnsi"/>
              </w:rPr>
              <w:t xml:space="preserve"> square meters</w:t>
            </w:r>
          </w:p>
        </w:tc>
      </w:tr>
      <w:tr w:rsidR="00511374" w14:paraId="5F4313F9" w14:textId="77777777" w:rsidTr="00E0052D">
        <w:tc>
          <w:tcPr>
            <w:tcW w:w="2337" w:type="dxa"/>
            <w:shd w:val="clear" w:color="auto" w:fill="F2F2F2" w:themeFill="background1" w:themeFillShade="F2"/>
          </w:tcPr>
          <w:p w14:paraId="07B3D286" w14:textId="77777777" w:rsidR="00511374" w:rsidRPr="00C375B1" w:rsidRDefault="00511374" w:rsidP="00E0052D">
            <w:pPr>
              <w:rPr>
                <w:rFonts w:cstheme="minorHAnsi"/>
              </w:rPr>
            </w:pPr>
            <w:r w:rsidRPr="00C375B1">
              <w:rPr>
                <w:rFonts w:cstheme="minorHAnsi"/>
              </w:rPr>
              <w:t>Incentive</w:t>
            </w:r>
          </w:p>
        </w:tc>
        <w:tc>
          <w:tcPr>
            <w:tcW w:w="2337" w:type="dxa"/>
          </w:tcPr>
          <w:p w14:paraId="18A002A6" w14:textId="77777777" w:rsidR="00511374" w:rsidRPr="00C375B1" w:rsidRDefault="00511374" w:rsidP="00E0052D">
            <w:pPr>
              <w:jc w:val="center"/>
              <w:rPr>
                <w:rFonts w:cstheme="minorHAnsi"/>
              </w:rPr>
            </w:pPr>
            <w:r w:rsidRPr="00C375B1">
              <w:rPr>
                <w:rFonts w:cstheme="minorHAnsi"/>
              </w:rPr>
              <w:t xml:space="preserve">One free class </w:t>
            </w:r>
          </w:p>
          <w:p w14:paraId="4D9254F9" w14:textId="77777777" w:rsidR="00511374" w:rsidRPr="00C375B1" w:rsidRDefault="00511374" w:rsidP="00E0052D">
            <w:pPr>
              <w:jc w:val="center"/>
              <w:rPr>
                <w:rFonts w:cstheme="minorHAnsi"/>
              </w:rPr>
            </w:pPr>
            <w:r w:rsidRPr="00C375B1">
              <w:rPr>
                <w:rFonts w:cstheme="minorHAnsi"/>
              </w:rPr>
              <w:t>per week</w:t>
            </w:r>
          </w:p>
        </w:tc>
        <w:tc>
          <w:tcPr>
            <w:tcW w:w="2338" w:type="dxa"/>
          </w:tcPr>
          <w:p w14:paraId="01D2B6EB" w14:textId="77777777" w:rsidR="00511374" w:rsidRPr="00C375B1" w:rsidRDefault="00511374" w:rsidP="00E0052D">
            <w:pPr>
              <w:jc w:val="center"/>
              <w:rPr>
                <w:rFonts w:cstheme="minorHAnsi"/>
              </w:rPr>
            </w:pPr>
            <w:r w:rsidRPr="00C375B1">
              <w:rPr>
                <w:rFonts w:cstheme="minorHAnsi"/>
              </w:rPr>
              <w:t>10% discount on first year’s membership</w:t>
            </w:r>
          </w:p>
        </w:tc>
        <w:tc>
          <w:tcPr>
            <w:tcW w:w="2338" w:type="dxa"/>
          </w:tcPr>
          <w:p w14:paraId="0BBFFC6A" w14:textId="77777777" w:rsidR="00511374" w:rsidRPr="00C375B1" w:rsidRDefault="00511374" w:rsidP="00E0052D">
            <w:pPr>
              <w:jc w:val="center"/>
              <w:rPr>
                <w:rFonts w:cstheme="minorHAnsi"/>
              </w:rPr>
            </w:pPr>
            <w:r>
              <w:rPr>
                <w:rFonts w:cstheme="minorHAnsi"/>
              </w:rPr>
              <w:t>No incentive</w:t>
            </w:r>
          </w:p>
        </w:tc>
      </w:tr>
      <w:tr w:rsidR="00511374" w14:paraId="36D4E8C4" w14:textId="77777777" w:rsidTr="00E0052D">
        <w:tc>
          <w:tcPr>
            <w:tcW w:w="2337" w:type="dxa"/>
            <w:shd w:val="clear" w:color="auto" w:fill="F2F2F2" w:themeFill="background1" w:themeFillShade="F2"/>
          </w:tcPr>
          <w:p w14:paraId="2B622166" w14:textId="77777777" w:rsidR="00511374" w:rsidRPr="00C375B1" w:rsidRDefault="00511374" w:rsidP="00E0052D">
            <w:pPr>
              <w:rPr>
                <w:rFonts w:cstheme="minorHAnsi"/>
              </w:rPr>
            </w:pPr>
            <w:r w:rsidRPr="00C375B1">
              <w:rPr>
                <w:rFonts w:cstheme="minorHAnsi"/>
              </w:rPr>
              <w:t xml:space="preserve">Contract </w:t>
            </w:r>
          </w:p>
          <w:p w14:paraId="6EA80A76" w14:textId="77777777" w:rsidR="00511374" w:rsidRPr="00C375B1" w:rsidRDefault="00511374" w:rsidP="00E0052D">
            <w:pPr>
              <w:rPr>
                <w:rFonts w:cstheme="minorHAnsi"/>
              </w:rPr>
            </w:pPr>
            <w:r w:rsidRPr="00C375B1">
              <w:rPr>
                <w:rFonts w:cstheme="minorHAnsi"/>
              </w:rPr>
              <w:t>(12 months term)</w:t>
            </w:r>
          </w:p>
        </w:tc>
        <w:tc>
          <w:tcPr>
            <w:tcW w:w="2337" w:type="dxa"/>
          </w:tcPr>
          <w:p w14:paraId="3FA64ADA" w14:textId="77777777" w:rsidR="00511374" w:rsidRDefault="00511374" w:rsidP="00E0052D">
            <w:pPr>
              <w:jc w:val="center"/>
              <w:rPr>
                <w:rFonts w:cstheme="minorHAnsi"/>
              </w:rPr>
            </w:pPr>
            <w:r>
              <w:rPr>
                <w:rFonts w:cstheme="minorHAnsi"/>
              </w:rPr>
              <w:t>Contract ends</w:t>
            </w:r>
            <w:r w:rsidRPr="00C375B1">
              <w:rPr>
                <w:rFonts w:cstheme="minorHAnsi"/>
              </w:rPr>
              <w:t xml:space="preserve"> after </w:t>
            </w:r>
          </w:p>
          <w:p w14:paraId="69925BF1" w14:textId="77777777" w:rsidR="00511374" w:rsidRPr="00C375B1" w:rsidRDefault="00511374" w:rsidP="00E0052D">
            <w:pPr>
              <w:jc w:val="center"/>
              <w:rPr>
                <w:rFonts w:cstheme="minorHAnsi"/>
              </w:rPr>
            </w:pPr>
            <w:r w:rsidRPr="00C375B1">
              <w:rPr>
                <w:rFonts w:cstheme="minorHAnsi"/>
              </w:rPr>
              <w:t>12 months</w:t>
            </w:r>
          </w:p>
        </w:tc>
        <w:tc>
          <w:tcPr>
            <w:tcW w:w="2338" w:type="dxa"/>
          </w:tcPr>
          <w:p w14:paraId="2EDE2915" w14:textId="77777777" w:rsidR="00511374" w:rsidRPr="00C375B1" w:rsidRDefault="00511374" w:rsidP="00E0052D">
            <w:pPr>
              <w:jc w:val="center"/>
              <w:rPr>
                <w:rFonts w:cstheme="minorHAnsi"/>
              </w:rPr>
            </w:pPr>
            <w:r w:rsidRPr="00C375B1">
              <w:rPr>
                <w:rFonts w:cstheme="minorHAnsi"/>
              </w:rPr>
              <w:t>Automatically renews after 12 months</w:t>
            </w:r>
          </w:p>
        </w:tc>
        <w:tc>
          <w:tcPr>
            <w:tcW w:w="2338" w:type="dxa"/>
          </w:tcPr>
          <w:p w14:paraId="1BDAE020" w14:textId="77777777" w:rsidR="00511374" w:rsidRPr="00C375B1" w:rsidRDefault="00511374" w:rsidP="00E0052D">
            <w:pPr>
              <w:jc w:val="center"/>
              <w:rPr>
                <w:rFonts w:cstheme="minorHAnsi"/>
              </w:rPr>
            </w:pPr>
            <w:r w:rsidRPr="00C375B1">
              <w:rPr>
                <w:rFonts w:cstheme="minorHAnsi"/>
              </w:rPr>
              <w:t>Automatically renews after 12 months</w:t>
            </w:r>
          </w:p>
        </w:tc>
      </w:tr>
      <w:tr w:rsidR="00511374" w14:paraId="21D8C5B6" w14:textId="77777777" w:rsidTr="00E0052D">
        <w:tc>
          <w:tcPr>
            <w:tcW w:w="2337" w:type="dxa"/>
            <w:shd w:val="clear" w:color="auto" w:fill="F2F2F2" w:themeFill="background1" w:themeFillShade="F2"/>
          </w:tcPr>
          <w:p w14:paraId="20F28970" w14:textId="77777777" w:rsidR="00511374" w:rsidRPr="00C375B1" w:rsidRDefault="00511374" w:rsidP="00E0052D">
            <w:pPr>
              <w:rPr>
                <w:rFonts w:cstheme="minorHAnsi"/>
              </w:rPr>
            </w:pPr>
            <w:r w:rsidRPr="00C375B1">
              <w:rPr>
                <w:rFonts w:cstheme="minorHAnsi"/>
              </w:rPr>
              <w:t>Price</w:t>
            </w:r>
          </w:p>
        </w:tc>
        <w:tc>
          <w:tcPr>
            <w:tcW w:w="2337" w:type="dxa"/>
          </w:tcPr>
          <w:p w14:paraId="138F4630" w14:textId="77777777" w:rsidR="00511374" w:rsidRPr="00C375B1" w:rsidRDefault="00511374" w:rsidP="00E0052D">
            <w:pPr>
              <w:jc w:val="center"/>
              <w:rPr>
                <w:rFonts w:cstheme="minorHAnsi"/>
              </w:rPr>
            </w:pPr>
            <w:r w:rsidRPr="00C375B1">
              <w:rPr>
                <w:rFonts w:cstheme="minorHAnsi"/>
              </w:rPr>
              <w:t>AED 250</w:t>
            </w:r>
          </w:p>
          <w:p w14:paraId="7A845143" w14:textId="77777777" w:rsidR="00511374" w:rsidRPr="00C375B1" w:rsidRDefault="00511374" w:rsidP="00E0052D">
            <w:pPr>
              <w:jc w:val="center"/>
              <w:rPr>
                <w:rFonts w:cstheme="minorHAnsi"/>
              </w:rPr>
            </w:pPr>
          </w:p>
        </w:tc>
        <w:tc>
          <w:tcPr>
            <w:tcW w:w="2338" w:type="dxa"/>
          </w:tcPr>
          <w:p w14:paraId="412E6F86" w14:textId="77777777" w:rsidR="00511374" w:rsidRPr="00C375B1" w:rsidRDefault="00511374" w:rsidP="00E0052D">
            <w:pPr>
              <w:jc w:val="center"/>
              <w:rPr>
                <w:rFonts w:cstheme="minorHAnsi"/>
              </w:rPr>
            </w:pPr>
            <w:r w:rsidRPr="00C375B1">
              <w:rPr>
                <w:rFonts w:cstheme="minorHAnsi"/>
              </w:rPr>
              <w:t>AED 500</w:t>
            </w:r>
          </w:p>
        </w:tc>
        <w:tc>
          <w:tcPr>
            <w:tcW w:w="2338" w:type="dxa"/>
          </w:tcPr>
          <w:p w14:paraId="2D794F02" w14:textId="77777777" w:rsidR="00511374" w:rsidRPr="00C375B1" w:rsidRDefault="00511374" w:rsidP="00E0052D">
            <w:pPr>
              <w:jc w:val="center"/>
              <w:rPr>
                <w:rFonts w:cstheme="minorHAnsi"/>
              </w:rPr>
            </w:pPr>
            <w:r w:rsidRPr="00C375B1">
              <w:rPr>
                <w:rFonts w:cstheme="minorHAnsi"/>
              </w:rPr>
              <w:t>AED 500</w:t>
            </w:r>
          </w:p>
        </w:tc>
      </w:tr>
      <w:tr w:rsidR="00511374" w14:paraId="3296B10A" w14:textId="77777777" w:rsidTr="00E0052D">
        <w:tc>
          <w:tcPr>
            <w:tcW w:w="2337" w:type="dxa"/>
          </w:tcPr>
          <w:p w14:paraId="1425A39F" w14:textId="77777777" w:rsidR="00511374" w:rsidRPr="00C375B1" w:rsidRDefault="00511374" w:rsidP="00E0052D">
            <w:pPr>
              <w:rPr>
                <w:rFonts w:cstheme="minorHAnsi"/>
              </w:rPr>
            </w:pPr>
          </w:p>
        </w:tc>
        <w:tc>
          <w:tcPr>
            <w:tcW w:w="2337" w:type="dxa"/>
            <w:shd w:val="clear" w:color="auto" w:fill="D9D9D9" w:themeFill="background1" w:themeFillShade="D9"/>
          </w:tcPr>
          <w:p w14:paraId="0302CFB3" w14:textId="77777777" w:rsidR="00511374" w:rsidRPr="00C375B1" w:rsidRDefault="00511374" w:rsidP="00E0052D">
            <w:pPr>
              <w:jc w:val="center"/>
              <w:rPr>
                <w:rFonts w:cstheme="minorHAnsi"/>
              </w:rPr>
            </w:pPr>
            <w:r w:rsidRPr="00C375B1">
              <w:rPr>
                <w:rFonts w:cstheme="minorHAnsi"/>
              </w:rPr>
              <w:t>CHOOSE</w:t>
            </w:r>
          </w:p>
        </w:tc>
        <w:tc>
          <w:tcPr>
            <w:tcW w:w="2338" w:type="dxa"/>
            <w:shd w:val="clear" w:color="auto" w:fill="D9D9D9" w:themeFill="background1" w:themeFillShade="D9"/>
          </w:tcPr>
          <w:p w14:paraId="1DE6BDB4" w14:textId="77777777" w:rsidR="00511374" w:rsidRPr="00C375B1" w:rsidRDefault="00511374" w:rsidP="00E0052D">
            <w:pPr>
              <w:jc w:val="center"/>
              <w:rPr>
                <w:rFonts w:cstheme="minorHAnsi"/>
              </w:rPr>
            </w:pPr>
            <w:r w:rsidRPr="00C375B1">
              <w:rPr>
                <w:rFonts w:cstheme="minorHAnsi"/>
              </w:rPr>
              <w:t>CHOOSE</w:t>
            </w:r>
          </w:p>
        </w:tc>
        <w:tc>
          <w:tcPr>
            <w:tcW w:w="2338" w:type="dxa"/>
            <w:shd w:val="clear" w:color="auto" w:fill="D9D9D9" w:themeFill="background1" w:themeFillShade="D9"/>
          </w:tcPr>
          <w:p w14:paraId="3808544C" w14:textId="77777777" w:rsidR="00511374" w:rsidRPr="00C375B1" w:rsidRDefault="00511374" w:rsidP="00E0052D">
            <w:pPr>
              <w:jc w:val="center"/>
              <w:rPr>
                <w:rFonts w:cstheme="minorHAnsi"/>
              </w:rPr>
            </w:pPr>
            <w:r w:rsidRPr="00C375B1">
              <w:rPr>
                <w:rFonts w:cstheme="minorHAnsi"/>
              </w:rPr>
              <w:t>CHOOSE</w:t>
            </w:r>
          </w:p>
        </w:tc>
      </w:tr>
    </w:tbl>
    <w:p w14:paraId="5A12A6C5" w14:textId="2EB71187" w:rsidR="00511374" w:rsidRDefault="00511374" w:rsidP="00511374">
      <w:pPr>
        <w:spacing w:line="240" w:lineRule="auto"/>
        <w:rPr>
          <w:rFonts w:ascii="Times New Roman" w:hAnsi="Times New Roman" w:cs="Times New Roman"/>
          <w:sz w:val="24"/>
          <w:szCs w:val="24"/>
        </w:rPr>
      </w:pPr>
    </w:p>
    <w:p w14:paraId="4028439B" w14:textId="77777777" w:rsidR="00E01C9B" w:rsidRDefault="00E01C9B" w:rsidP="00511374">
      <w:pPr>
        <w:spacing w:line="240" w:lineRule="auto"/>
        <w:rPr>
          <w:rFonts w:ascii="Times New Roman" w:hAnsi="Times New Roman" w:cs="Times New Roman"/>
          <w:sz w:val="24"/>
          <w:szCs w:val="24"/>
        </w:rPr>
      </w:pPr>
    </w:p>
    <w:p w14:paraId="7D9A6718" w14:textId="77777777" w:rsidR="00511374" w:rsidRPr="00E56266" w:rsidRDefault="00511374" w:rsidP="00511374">
      <w:pPr>
        <w:spacing w:line="240" w:lineRule="auto"/>
        <w:rPr>
          <w:rFonts w:ascii="Times New Roman" w:hAnsi="Times New Roman" w:cs="Times New Roman"/>
          <w:b/>
          <w:bCs/>
          <w:sz w:val="24"/>
          <w:szCs w:val="24"/>
        </w:rPr>
      </w:pPr>
      <w:r>
        <w:rPr>
          <w:rFonts w:ascii="Times New Roman" w:hAnsi="Times New Roman" w:cs="Times New Roman"/>
          <w:b/>
          <w:bCs/>
          <w:sz w:val="24"/>
          <w:szCs w:val="24"/>
        </w:rPr>
        <w:t>Table 4</w:t>
      </w:r>
      <w:r w:rsidRPr="00E56266">
        <w:rPr>
          <w:rFonts w:ascii="Times New Roman" w:hAnsi="Times New Roman" w:cs="Times New Roman"/>
          <w:b/>
          <w:bCs/>
          <w:sz w:val="24"/>
          <w:szCs w:val="24"/>
        </w:rPr>
        <w:t xml:space="preserve">.  </w:t>
      </w:r>
      <w:r w:rsidRPr="00E56266">
        <w:rPr>
          <w:rFonts w:ascii="Times New Roman" w:hAnsi="Times New Roman" w:cs="Times New Roman"/>
          <w:sz w:val="24"/>
          <w:szCs w:val="24"/>
        </w:rPr>
        <w:t>Utilities for each level of each attribute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980"/>
        <w:gridCol w:w="1350"/>
        <w:gridCol w:w="171"/>
        <w:gridCol w:w="1989"/>
        <w:gridCol w:w="1710"/>
      </w:tblGrid>
      <w:tr w:rsidR="00511374" w:rsidRPr="00E56266" w14:paraId="5A000BDB" w14:textId="77777777" w:rsidTr="00E0052D">
        <w:tc>
          <w:tcPr>
            <w:tcW w:w="1458" w:type="dxa"/>
            <w:tcBorders>
              <w:top w:val="single" w:sz="8" w:space="0" w:color="auto"/>
              <w:bottom w:val="single" w:sz="8" w:space="0" w:color="auto"/>
            </w:tcBorders>
          </w:tcPr>
          <w:p w14:paraId="2771F576" w14:textId="77777777" w:rsidR="00511374" w:rsidRPr="00E56266" w:rsidRDefault="00511374" w:rsidP="00E0052D">
            <w:pPr>
              <w:rPr>
                <w:rFonts w:ascii="Times New Roman" w:hAnsi="Times New Roman" w:cs="Times New Roman"/>
                <w:sz w:val="24"/>
                <w:szCs w:val="24"/>
              </w:rPr>
            </w:pPr>
          </w:p>
        </w:tc>
        <w:tc>
          <w:tcPr>
            <w:tcW w:w="3330" w:type="dxa"/>
            <w:gridSpan w:val="2"/>
            <w:tcBorders>
              <w:top w:val="single" w:sz="8" w:space="0" w:color="auto"/>
              <w:bottom w:val="single" w:sz="8" w:space="0" w:color="auto"/>
            </w:tcBorders>
          </w:tcPr>
          <w:p w14:paraId="59E27F84" w14:textId="77777777" w:rsidR="00511374" w:rsidRPr="00E56266" w:rsidRDefault="00511374" w:rsidP="00E0052D">
            <w:pPr>
              <w:jc w:val="center"/>
              <w:rPr>
                <w:rFonts w:ascii="Times New Roman" w:hAnsi="Times New Roman" w:cs="Times New Roman"/>
                <w:sz w:val="24"/>
                <w:szCs w:val="24"/>
              </w:rPr>
            </w:pPr>
            <w:r w:rsidRPr="00E56266">
              <w:rPr>
                <w:rFonts w:ascii="Times New Roman" w:hAnsi="Times New Roman" w:cs="Times New Roman"/>
                <w:sz w:val="24"/>
                <w:szCs w:val="24"/>
              </w:rPr>
              <w:t>Cell phone service</w:t>
            </w:r>
          </w:p>
        </w:tc>
        <w:tc>
          <w:tcPr>
            <w:tcW w:w="3870" w:type="dxa"/>
            <w:gridSpan w:val="3"/>
            <w:tcBorders>
              <w:top w:val="single" w:sz="8" w:space="0" w:color="auto"/>
              <w:bottom w:val="single" w:sz="8" w:space="0" w:color="auto"/>
            </w:tcBorders>
          </w:tcPr>
          <w:p w14:paraId="6142C803" w14:textId="77777777" w:rsidR="00511374" w:rsidRPr="00E56266" w:rsidRDefault="00511374" w:rsidP="00E0052D">
            <w:pPr>
              <w:jc w:val="center"/>
              <w:rPr>
                <w:rFonts w:ascii="Times New Roman" w:hAnsi="Times New Roman" w:cs="Times New Roman"/>
                <w:sz w:val="24"/>
                <w:szCs w:val="24"/>
              </w:rPr>
            </w:pPr>
            <w:r w:rsidRPr="00E56266">
              <w:rPr>
                <w:rFonts w:ascii="Times New Roman" w:hAnsi="Times New Roman" w:cs="Times New Roman"/>
                <w:sz w:val="24"/>
                <w:szCs w:val="24"/>
              </w:rPr>
              <w:t>Gym</w:t>
            </w:r>
          </w:p>
        </w:tc>
      </w:tr>
      <w:tr w:rsidR="00511374" w:rsidRPr="00E56266" w14:paraId="734702C0" w14:textId="77777777" w:rsidTr="00E0052D">
        <w:tc>
          <w:tcPr>
            <w:tcW w:w="1458" w:type="dxa"/>
            <w:tcBorders>
              <w:top w:val="single" w:sz="8" w:space="0" w:color="auto"/>
            </w:tcBorders>
          </w:tcPr>
          <w:p w14:paraId="4ED3B88F"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Price</w:t>
            </w:r>
          </w:p>
        </w:tc>
        <w:tc>
          <w:tcPr>
            <w:tcW w:w="1980" w:type="dxa"/>
            <w:tcBorders>
              <w:top w:val="single" w:sz="8" w:space="0" w:color="auto"/>
            </w:tcBorders>
          </w:tcPr>
          <w:p w14:paraId="2B5C2449"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Low</w:t>
            </w:r>
          </w:p>
        </w:tc>
        <w:tc>
          <w:tcPr>
            <w:tcW w:w="1521" w:type="dxa"/>
            <w:gridSpan w:val="2"/>
            <w:tcBorders>
              <w:top w:val="single" w:sz="8" w:space="0" w:color="auto"/>
            </w:tcBorders>
          </w:tcPr>
          <w:p w14:paraId="08E8D24C"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14.0 ± 1.6</w:t>
            </w:r>
          </w:p>
        </w:tc>
        <w:tc>
          <w:tcPr>
            <w:tcW w:w="1989" w:type="dxa"/>
            <w:tcBorders>
              <w:top w:val="single" w:sz="8" w:space="0" w:color="auto"/>
            </w:tcBorders>
          </w:tcPr>
          <w:p w14:paraId="66D875EA"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Low</w:t>
            </w:r>
          </w:p>
        </w:tc>
        <w:tc>
          <w:tcPr>
            <w:tcW w:w="1710" w:type="dxa"/>
            <w:tcBorders>
              <w:top w:val="single" w:sz="8" w:space="0" w:color="auto"/>
            </w:tcBorders>
          </w:tcPr>
          <w:p w14:paraId="193076B7"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20.2 ± 1.1</w:t>
            </w:r>
            <w:r>
              <w:rPr>
                <w:rFonts w:ascii="Times New Roman" w:hAnsi="Times New Roman" w:cs="Times New Roman"/>
                <w:sz w:val="24"/>
                <w:szCs w:val="24"/>
              </w:rPr>
              <w:t xml:space="preserve"> **</w:t>
            </w:r>
          </w:p>
        </w:tc>
      </w:tr>
      <w:tr w:rsidR="00511374" w:rsidRPr="00E56266" w14:paraId="1AD39DCC" w14:textId="77777777" w:rsidTr="00E0052D">
        <w:tc>
          <w:tcPr>
            <w:tcW w:w="1458" w:type="dxa"/>
          </w:tcPr>
          <w:p w14:paraId="06416967" w14:textId="77777777" w:rsidR="00511374" w:rsidRPr="00E56266" w:rsidRDefault="00511374" w:rsidP="00E0052D">
            <w:pPr>
              <w:ind w:left="-90"/>
              <w:rPr>
                <w:rFonts w:ascii="Times New Roman" w:hAnsi="Times New Roman" w:cs="Times New Roman"/>
                <w:sz w:val="24"/>
                <w:szCs w:val="24"/>
              </w:rPr>
            </w:pPr>
          </w:p>
        </w:tc>
        <w:tc>
          <w:tcPr>
            <w:tcW w:w="1980" w:type="dxa"/>
          </w:tcPr>
          <w:p w14:paraId="16754C64"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High</w:t>
            </w:r>
          </w:p>
        </w:tc>
        <w:tc>
          <w:tcPr>
            <w:tcW w:w="1521" w:type="dxa"/>
            <w:gridSpan w:val="2"/>
          </w:tcPr>
          <w:p w14:paraId="2D00661B"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-14.0 ± 1.6</w:t>
            </w:r>
          </w:p>
        </w:tc>
        <w:tc>
          <w:tcPr>
            <w:tcW w:w="1989" w:type="dxa"/>
          </w:tcPr>
          <w:p w14:paraId="0359E21E"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High</w:t>
            </w:r>
          </w:p>
        </w:tc>
        <w:tc>
          <w:tcPr>
            <w:tcW w:w="1710" w:type="dxa"/>
          </w:tcPr>
          <w:p w14:paraId="2A44573E"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-20.2 ± 1.1</w:t>
            </w:r>
            <w:r>
              <w:rPr>
                <w:rFonts w:ascii="Times New Roman" w:hAnsi="Times New Roman" w:cs="Times New Roman"/>
                <w:sz w:val="24"/>
                <w:szCs w:val="24"/>
              </w:rPr>
              <w:t xml:space="preserve"> **</w:t>
            </w:r>
          </w:p>
        </w:tc>
      </w:tr>
      <w:tr w:rsidR="00511374" w:rsidRPr="00E56266" w14:paraId="78FD0347" w14:textId="77777777" w:rsidTr="00E0052D">
        <w:tc>
          <w:tcPr>
            <w:tcW w:w="1458" w:type="dxa"/>
          </w:tcPr>
          <w:p w14:paraId="43595E65"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Brand</w:t>
            </w:r>
          </w:p>
        </w:tc>
        <w:tc>
          <w:tcPr>
            <w:tcW w:w="1980" w:type="dxa"/>
          </w:tcPr>
          <w:p w14:paraId="568726E0"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Average</w:t>
            </w:r>
          </w:p>
        </w:tc>
        <w:tc>
          <w:tcPr>
            <w:tcW w:w="1521" w:type="dxa"/>
            <w:gridSpan w:val="2"/>
          </w:tcPr>
          <w:p w14:paraId="19EB4594"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-5.5 ± 0.7</w:t>
            </w:r>
          </w:p>
        </w:tc>
        <w:tc>
          <w:tcPr>
            <w:tcW w:w="1989" w:type="dxa"/>
          </w:tcPr>
          <w:p w14:paraId="71D90F50"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Average</w:t>
            </w:r>
          </w:p>
        </w:tc>
        <w:tc>
          <w:tcPr>
            <w:tcW w:w="1710" w:type="dxa"/>
          </w:tcPr>
          <w:p w14:paraId="2F2D5405"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-5.1 ± 0.7</w:t>
            </w:r>
            <w:r>
              <w:rPr>
                <w:rFonts w:ascii="Times New Roman" w:hAnsi="Times New Roman" w:cs="Times New Roman"/>
                <w:sz w:val="24"/>
                <w:szCs w:val="24"/>
              </w:rPr>
              <w:t xml:space="preserve"> **</w:t>
            </w:r>
          </w:p>
        </w:tc>
      </w:tr>
      <w:tr w:rsidR="00511374" w:rsidRPr="00E56266" w14:paraId="1A31B9CE" w14:textId="77777777" w:rsidTr="00E0052D">
        <w:tc>
          <w:tcPr>
            <w:tcW w:w="1458" w:type="dxa"/>
          </w:tcPr>
          <w:p w14:paraId="1D73B53A" w14:textId="77777777" w:rsidR="00511374" w:rsidRPr="00E56266" w:rsidRDefault="00511374" w:rsidP="00E0052D">
            <w:pPr>
              <w:ind w:left="-90"/>
              <w:rPr>
                <w:rFonts w:ascii="Times New Roman" w:hAnsi="Times New Roman" w:cs="Times New Roman"/>
                <w:sz w:val="24"/>
                <w:szCs w:val="24"/>
              </w:rPr>
            </w:pPr>
          </w:p>
        </w:tc>
        <w:tc>
          <w:tcPr>
            <w:tcW w:w="1980" w:type="dxa"/>
          </w:tcPr>
          <w:p w14:paraId="7AFC446A"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Leading</w:t>
            </w:r>
          </w:p>
        </w:tc>
        <w:tc>
          <w:tcPr>
            <w:tcW w:w="1521" w:type="dxa"/>
            <w:gridSpan w:val="2"/>
          </w:tcPr>
          <w:p w14:paraId="3AD98840"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 xml:space="preserve">5.5 ± 0.7 </w:t>
            </w:r>
          </w:p>
        </w:tc>
        <w:tc>
          <w:tcPr>
            <w:tcW w:w="1989" w:type="dxa"/>
          </w:tcPr>
          <w:p w14:paraId="464CCEE6"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Leading</w:t>
            </w:r>
          </w:p>
        </w:tc>
        <w:tc>
          <w:tcPr>
            <w:tcW w:w="1710" w:type="dxa"/>
          </w:tcPr>
          <w:p w14:paraId="0BAA2A9F"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5.1 ± 0.7</w:t>
            </w:r>
            <w:r>
              <w:rPr>
                <w:rFonts w:ascii="Times New Roman" w:hAnsi="Times New Roman" w:cs="Times New Roman"/>
                <w:sz w:val="24"/>
                <w:szCs w:val="24"/>
              </w:rPr>
              <w:t xml:space="preserve"> **</w:t>
            </w:r>
          </w:p>
        </w:tc>
      </w:tr>
      <w:tr w:rsidR="00511374" w:rsidRPr="00E56266" w14:paraId="3444E8A8" w14:textId="77777777" w:rsidTr="00E0052D">
        <w:tc>
          <w:tcPr>
            <w:tcW w:w="1458" w:type="dxa"/>
          </w:tcPr>
          <w:p w14:paraId="00B1D57A"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Quality</w:t>
            </w:r>
          </w:p>
        </w:tc>
        <w:tc>
          <w:tcPr>
            <w:tcW w:w="1980" w:type="dxa"/>
          </w:tcPr>
          <w:p w14:paraId="4157614B"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Average coverage</w:t>
            </w:r>
          </w:p>
        </w:tc>
        <w:tc>
          <w:tcPr>
            <w:tcW w:w="1521" w:type="dxa"/>
            <w:gridSpan w:val="2"/>
          </w:tcPr>
          <w:p w14:paraId="503C4806"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-9.0 ± 1.3</w:t>
            </w:r>
          </w:p>
        </w:tc>
        <w:tc>
          <w:tcPr>
            <w:tcW w:w="1989" w:type="dxa"/>
          </w:tcPr>
          <w:p w14:paraId="33A3E1F3"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Small premises</w:t>
            </w:r>
          </w:p>
        </w:tc>
        <w:tc>
          <w:tcPr>
            <w:tcW w:w="1710" w:type="dxa"/>
          </w:tcPr>
          <w:p w14:paraId="312003F7"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-4.8 ± 0.9</w:t>
            </w:r>
            <w:r>
              <w:rPr>
                <w:rFonts w:ascii="Times New Roman" w:hAnsi="Times New Roman" w:cs="Times New Roman"/>
                <w:sz w:val="24"/>
                <w:szCs w:val="24"/>
              </w:rPr>
              <w:t xml:space="preserve"> **</w:t>
            </w:r>
          </w:p>
        </w:tc>
      </w:tr>
      <w:tr w:rsidR="00511374" w:rsidRPr="00E56266" w14:paraId="433C3205" w14:textId="77777777" w:rsidTr="00E0052D">
        <w:tc>
          <w:tcPr>
            <w:tcW w:w="1458" w:type="dxa"/>
          </w:tcPr>
          <w:p w14:paraId="529E4B46" w14:textId="77777777" w:rsidR="00511374" w:rsidRPr="00E56266" w:rsidRDefault="00511374" w:rsidP="00E0052D">
            <w:pPr>
              <w:ind w:left="-90"/>
              <w:rPr>
                <w:rFonts w:ascii="Times New Roman" w:hAnsi="Times New Roman" w:cs="Times New Roman"/>
                <w:sz w:val="24"/>
                <w:szCs w:val="24"/>
              </w:rPr>
            </w:pPr>
          </w:p>
        </w:tc>
        <w:tc>
          <w:tcPr>
            <w:tcW w:w="1980" w:type="dxa"/>
          </w:tcPr>
          <w:p w14:paraId="1DBA98E5"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High coverage</w:t>
            </w:r>
          </w:p>
        </w:tc>
        <w:tc>
          <w:tcPr>
            <w:tcW w:w="1521" w:type="dxa"/>
            <w:gridSpan w:val="2"/>
          </w:tcPr>
          <w:p w14:paraId="1A884237"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9.0 ± 1.3</w:t>
            </w:r>
          </w:p>
        </w:tc>
        <w:tc>
          <w:tcPr>
            <w:tcW w:w="1989" w:type="dxa"/>
          </w:tcPr>
          <w:p w14:paraId="7860F438"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Large premises</w:t>
            </w:r>
          </w:p>
        </w:tc>
        <w:tc>
          <w:tcPr>
            <w:tcW w:w="1710" w:type="dxa"/>
          </w:tcPr>
          <w:p w14:paraId="3A860A0C"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4.8 ± 0.9</w:t>
            </w:r>
            <w:r>
              <w:rPr>
                <w:rFonts w:ascii="Times New Roman" w:hAnsi="Times New Roman" w:cs="Times New Roman"/>
                <w:sz w:val="24"/>
                <w:szCs w:val="24"/>
              </w:rPr>
              <w:t xml:space="preserve"> **</w:t>
            </w:r>
          </w:p>
        </w:tc>
      </w:tr>
      <w:tr w:rsidR="00511374" w:rsidRPr="00E56266" w14:paraId="7F731199" w14:textId="77777777" w:rsidTr="00E0052D">
        <w:tc>
          <w:tcPr>
            <w:tcW w:w="1458" w:type="dxa"/>
          </w:tcPr>
          <w:p w14:paraId="7757C47A"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Incentives</w:t>
            </w:r>
          </w:p>
        </w:tc>
        <w:tc>
          <w:tcPr>
            <w:tcW w:w="1980" w:type="dxa"/>
          </w:tcPr>
          <w:p w14:paraId="7D197447"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None</w:t>
            </w:r>
          </w:p>
        </w:tc>
        <w:tc>
          <w:tcPr>
            <w:tcW w:w="1521" w:type="dxa"/>
            <w:gridSpan w:val="2"/>
          </w:tcPr>
          <w:p w14:paraId="548EC0A7"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-25.1 ± 1.4</w:t>
            </w:r>
          </w:p>
        </w:tc>
        <w:tc>
          <w:tcPr>
            <w:tcW w:w="1989" w:type="dxa"/>
          </w:tcPr>
          <w:p w14:paraId="0381A010"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None</w:t>
            </w:r>
          </w:p>
        </w:tc>
        <w:tc>
          <w:tcPr>
            <w:tcW w:w="1710" w:type="dxa"/>
          </w:tcPr>
          <w:p w14:paraId="1EE62DAD"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-18.9 ± 0.7</w:t>
            </w:r>
            <w:r>
              <w:rPr>
                <w:rFonts w:ascii="Times New Roman" w:hAnsi="Times New Roman" w:cs="Times New Roman"/>
                <w:sz w:val="24"/>
                <w:szCs w:val="24"/>
              </w:rPr>
              <w:t xml:space="preserve"> **</w:t>
            </w:r>
          </w:p>
        </w:tc>
      </w:tr>
      <w:tr w:rsidR="00511374" w:rsidRPr="00E56266" w14:paraId="79D76C39" w14:textId="77777777" w:rsidTr="00E0052D">
        <w:tc>
          <w:tcPr>
            <w:tcW w:w="1458" w:type="dxa"/>
          </w:tcPr>
          <w:p w14:paraId="7C770CEB" w14:textId="77777777" w:rsidR="00511374" w:rsidRPr="00E56266" w:rsidRDefault="00511374" w:rsidP="00E0052D">
            <w:pPr>
              <w:ind w:left="-90"/>
              <w:rPr>
                <w:rFonts w:ascii="Times New Roman" w:hAnsi="Times New Roman" w:cs="Times New Roman"/>
                <w:sz w:val="24"/>
                <w:szCs w:val="24"/>
              </w:rPr>
            </w:pPr>
          </w:p>
        </w:tc>
        <w:tc>
          <w:tcPr>
            <w:tcW w:w="1980" w:type="dxa"/>
          </w:tcPr>
          <w:p w14:paraId="7E379AC3"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10% discount</w:t>
            </w:r>
          </w:p>
        </w:tc>
        <w:tc>
          <w:tcPr>
            <w:tcW w:w="1521" w:type="dxa"/>
            <w:gridSpan w:val="2"/>
          </w:tcPr>
          <w:p w14:paraId="363933BC"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-0.7 ± 1.0</w:t>
            </w:r>
          </w:p>
        </w:tc>
        <w:tc>
          <w:tcPr>
            <w:tcW w:w="1989" w:type="dxa"/>
          </w:tcPr>
          <w:p w14:paraId="4B8287BE"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10% discount</w:t>
            </w:r>
          </w:p>
        </w:tc>
        <w:tc>
          <w:tcPr>
            <w:tcW w:w="1710" w:type="dxa"/>
          </w:tcPr>
          <w:p w14:paraId="699E52B2"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0.5 ± 0.7</w:t>
            </w:r>
            <w:r>
              <w:rPr>
                <w:rFonts w:ascii="Times New Roman" w:hAnsi="Times New Roman" w:cs="Times New Roman"/>
                <w:sz w:val="24"/>
                <w:szCs w:val="24"/>
              </w:rPr>
              <w:t xml:space="preserve"> **</w:t>
            </w:r>
          </w:p>
        </w:tc>
      </w:tr>
      <w:tr w:rsidR="00511374" w:rsidRPr="00E56266" w14:paraId="62D241C6" w14:textId="77777777" w:rsidTr="00E0052D">
        <w:tc>
          <w:tcPr>
            <w:tcW w:w="1458" w:type="dxa"/>
          </w:tcPr>
          <w:p w14:paraId="585FC6AF" w14:textId="77777777" w:rsidR="00511374" w:rsidRPr="00E56266" w:rsidRDefault="00511374" w:rsidP="00E0052D">
            <w:pPr>
              <w:ind w:left="-90"/>
              <w:rPr>
                <w:rFonts w:ascii="Times New Roman" w:hAnsi="Times New Roman" w:cs="Times New Roman"/>
                <w:sz w:val="24"/>
                <w:szCs w:val="24"/>
              </w:rPr>
            </w:pPr>
          </w:p>
        </w:tc>
        <w:tc>
          <w:tcPr>
            <w:tcW w:w="1980" w:type="dxa"/>
          </w:tcPr>
          <w:p w14:paraId="6D560AB4"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20% discount</w:t>
            </w:r>
          </w:p>
        </w:tc>
        <w:tc>
          <w:tcPr>
            <w:tcW w:w="1521" w:type="dxa"/>
            <w:gridSpan w:val="2"/>
          </w:tcPr>
          <w:p w14:paraId="18E58125"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 xml:space="preserve">9.5 ± 2.0 </w:t>
            </w:r>
          </w:p>
        </w:tc>
        <w:tc>
          <w:tcPr>
            <w:tcW w:w="1989" w:type="dxa"/>
          </w:tcPr>
          <w:p w14:paraId="379835B1"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20% discount</w:t>
            </w:r>
          </w:p>
        </w:tc>
        <w:tc>
          <w:tcPr>
            <w:tcW w:w="1710" w:type="dxa"/>
          </w:tcPr>
          <w:p w14:paraId="6550AB8E"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12.3 ± 0.7</w:t>
            </w:r>
            <w:r>
              <w:rPr>
                <w:rFonts w:ascii="Times New Roman" w:hAnsi="Times New Roman" w:cs="Times New Roman"/>
                <w:sz w:val="24"/>
                <w:szCs w:val="24"/>
              </w:rPr>
              <w:t xml:space="preserve"> **</w:t>
            </w:r>
          </w:p>
        </w:tc>
      </w:tr>
      <w:tr w:rsidR="00511374" w:rsidRPr="00E56266" w14:paraId="22CD458B" w14:textId="77777777" w:rsidTr="00E0052D">
        <w:tc>
          <w:tcPr>
            <w:tcW w:w="1458" w:type="dxa"/>
          </w:tcPr>
          <w:p w14:paraId="373224F1" w14:textId="77777777" w:rsidR="00511374" w:rsidRPr="00E56266" w:rsidRDefault="00511374" w:rsidP="00E0052D">
            <w:pPr>
              <w:ind w:left="-90"/>
              <w:rPr>
                <w:rFonts w:ascii="Times New Roman" w:hAnsi="Times New Roman" w:cs="Times New Roman"/>
                <w:sz w:val="24"/>
                <w:szCs w:val="24"/>
              </w:rPr>
            </w:pPr>
          </w:p>
        </w:tc>
        <w:tc>
          <w:tcPr>
            <w:tcW w:w="1980" w:type="dxa"/>
          </w:tcPr>
          <w:p w14:paraId="19C00D7E"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2 GB free data</w:t>
            </w:r>
          </w:p>
        </w:tc>
        <w:tc>
          <w:tcPr>
            <w:tcW w:w="1521" w:type="dxa"/>
            <w:gridSpan w:val="2"/>
          </w:tcPr>
          <w:p w14:paraId="77D24960"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-0.7 ± 0.8</w:t>
            </w:r>
          </w:p>
        </w:tc>
        <w:tc>
          <w:tcPr>
            <w:tcW w:w="1989" w:type="dxa"/>
          </w:tcPr>
          <w:p w14:paraId="5955E754"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 xml:space="preserve">One free class </w:t>
            </w:r>
          </w:p>
        </w:tc>
        <w:tc>
          <w:tcPr>
            <w:tcW w:w="1710" w:type="dxa"/>
          </w:tcPr>
          <w:p w14:paraId="4F985A4E"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-4.9 ± 0.6</w:t>
            </w:r>
            <w:r>
              <w:rPr>
                <w:rFonts w:ascii="Times New Roman" w:hAnsi="Times New Roman" w:cs="Times New Roman"/>
                <w:sz w:val="24"/>
                <w:szCs w:val="24"/>
              </w:rPr>
              <w:t xml:space="preserve"> **</w:t>
            </w:r>
          </w:p>
        </w:tc>
      </w:tr>
      <w:tr w:rsidR="00511374" w:rsidRPr="00E56266" w14:paraId="0B454BF3" w14:textId="77777777" w:rsidTr="00E0052D">
        <w:tc>
          <w:tcPr>
            <w:tcW w:w="1458" w:type="dxa"/>
          </w:tcPr>
          <w:p w14:paraId="37F1ABDB" w14:textId="77777777" w:rsidR="00511374" w:rsidRPr="00E56266" w:rsidRDefault="00511374" w:rsidP="00E0052D">
            <w:pPr>
              <w:ind w:left="-90"/>
              <w:rPr>
                <w:rFonts w:ascii="Times New Roman" w:hAnsi="Times New Roman" w:cs="Times New Roman"/>
                <w:sz w:val="24"/>
                <w:szCs w:val="24"/>
              </w:rPr>
            </w:pPr>
          </w:p>
        </w:tc>
        <w:tc>
          <w:tcPr>
            <w:tcW w:w="1980" w:type="dxa"/>
          </w:tcPr>
          <w:p w14:paraId="4D5AB98A"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4 GB free data</w:t>
            </w:r>
          </w:p>
        </w:tc>
        <w:tc>
          <w:tcPr>
            <w:tcW w:w="1521" w:type="dxa"/>
            <w:gridSpan w:val="2"/>
          </w:tcPr>
          <w:p w14:paraId="2C8CB9D4"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17.2 ± 1.6</w:t>
            </w:r>
          </w:p>
        </w:tc>
        <w:tc>
          <w:tcPr>
            <w:tcW w:w="1989" w:type="dxa"/>
          </w:tcPr>
          <w:p w14:paraId="2DC1B390"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Two free classes</w:t>
            </w:r>
          </w:p>
        </w:tc>
        <w:tc>
          <w:tcPr>
            <w:tcW w:w="1710" w:type="dxa"/>
          </w:tcPr>
          <w:p w14:paraId="7B1261F7"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11.0 ± 1.1</w:t>
            </w:r>
            <w:r>
              <w:rPr>
                <w:rFonts w:ascii="Times New Roman" w:hAnsi="Times New Roman" w:cs="Times New Roman"/>
                <w:sz w:val="24"/>
                <w:szCs w:val="24"/>
              </w:rPr>
              <w:t xml:space="preserve"> **</w:t>
            </w:r>
          </w:p>
        </w:tc>
      </w:tr>
      <w:tr w:rsidR="00511374" w:rsidRPr="00E56266" w14:paraId="7ED30C81" w14:textId="77777777" w:rsidTr="00E0052D">
        <w:tc>
          <w:tcPr>
            <w:tcW w:w="1458" w:type="dxa"/>
          </w:tcPr>
          <w:p w14:paraId="7C7F6FA2"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Contract type</w:t>
            </w:r>
          </w:p>
        </w:tc>
        <w:tc>
          <w:tcPr>
            <w:tcW w:w="1980" w:type="dxa"/>
          </w:tcPr>
          <w:p w14:paraId="3FEA8932"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12 months</w:t>
            </w:r>
          </w:p>
        </w:tc>
        <w:tc>
          <w:tcPr>
            <w:tcW w:w="1521" w:type="dxa"/>
            <w:gridSpan w:val="2"/>
          </w:tcPr>
          <w:p w14:paraId="239E1A02"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0.3 ± 1.1</w:t>
            </w:r>
          </w:p>
        </w:tc>
        <w:tc>
          <w:tcPr>
            <w:tcW w:w="1989" w:type="dxa"/>
          </w:tcPr>
          <w:p w14:paraId="03588636"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12 months</w:t>
            </w:r>
          </w:p>
        </w:tc>
        <w:tc>
          <w:tcPr>
            <w:tcW w:w="1710" w:type="dxa"/>
          </w:tcPr>
          <w:p w14:paraId="76218408"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4.3 ± 0.7</w:t>
            </w:r>
            <w:r>
              <w:rPr>
                <w:rFonts w:ascii="Times New Roman" w:hAnsi="Times New Roman" w:cs="Times New Roman"/>
                <w:sz w:val="24"/>
                <w:szCs w:val="24"/>
              </w:rPr>
              <w:t xml:space="preserve"> **</w:t>
            </w:r>
          </w:p>
        </w:tc>
      </w:tr>
      <w:tr w:rsidR="00511374" w:rsidRPr="00E56266" w14:paraId="37D8E8AB" w14:textId="77777777" w:rsidTr="00E0052D">
        <w:tc>
          <w:tcPr>
            <w:tcW w:w="1458" w:type="dxa"/>
            <w:tcBorders>
              <w:bottom w:val="single" w:sz="8" w:space="0" w:color="auto"/>
            </w:tcBorders>
          </w:tcPr>
          <w:p w14:paraId="0193BCC2" w14:textId="77777777" w:rsidR="00511374" w:rsidRPr="00E56266" w:rsidRDefault="00511374" w:rsidP="00E0052D">
            <w:pPr>
              <w:ind w:left="-90"/>
              <w:rPr>
                <w:rFonts w:ascii="Times New Roman" w:hAnsi="Times New Roman" w:cs="Times New Roman"/>
                <w:sz w:val="24"/>
                <w:szCs w:val="24"/>
              </w:rPr>
            </w:pPr>
          </w:p>
        </w:tc>
        <w:tc>
          <w:tcPr>
            <w:tcW w:w="1980" w:type="dxa"/>
            <w:tcBorders>
              <w:bottom w:val="single" w:sz="8" w:space="0" w:color="auto"/>
            </w:tcBorders>
          </w:tcPr>
          <w:p w14:paraId="1BBD16C0"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Automatic renewal</w:t>
            </w:r>
          </w:p>
        </w:tc>
        <w:tc>
          <w:tcPr>
            <w:tcW w:w="1521" w:type="dxa"/>
            <w:gridSpan w:val="2"/>
            <w:tcBorders>
              <w:bottom w:val="single" w:sz="8" w:space="0" w:color="auto"/>
            </w:tcBorders>
          </w:tcPr>
          <w:p w14:paraId="401E8709" w14:textId="77777777" w:rsidR="00511374" w:rsidRPr="00E56266" w:rsidRDefault="00511374" w:rsidP="00E0052D">
            <w:pPr>
              <w:ind w:left="-90" w:right="288"/>
              <w:jc w:val="right"/>
              <w:rPr>
                <w:rFonts w:ascii="Times New Roman" w:hAnsi="Times New Roman" w:cs="Times New Roman"/>
                <w:sz w:val="24"/>
                <w:szCs w:val="24"/>
              </w:rPr>
            </w:pPr>
            <w:r w:rsidRPr="00E56266">
              <w:rPr>
                <w:rFonts w:ascii="Times New Roman" w:hAnsi="Times New Roman" w:cs="Times New Roman"/>
                <w:sz w:val="24"/>
                <w:szCs w:val="24"/>
              </w:rPr>
              <w:t>-0.3 ± 1.1</w:t>
            </w:r>
          </w:p>
        </w:tc>
        <w:tc>
          <w:tcPr>
            <w:tcW w:w="1989" w:type="dxa"/>
            <w:tcBorders>
              <w:bottom w:val="single" w:sz="8" w:space="0" w:color="auto"/>
            </w:tcBorders>
          </w:tcPr>
          <w:p w14:paraId="6E2F4DF4" w14:textId="77777777" w:rsidR="00511374" w:rsidRPr="00E56266" w:rsidRDefault="00511374" w:rsidP="00E0052D">
            <w:pPr>
              <w:ind w:left="-90"/>
              <w:rPr>
                <w:rFonts w:ascii="Times New Roman" w:hAnsi="Times New Roman" w:cs="Times New Roman"/>
                <w:sz w:val="24"/>
                <w:szCs w:val="24"/>
              </w:rPr>
            </w:pPr>
            <w:r w:rsidRPr="00E56266">
              <w:rPr>
                <w:rFonts w:ascii="Times New Roman" w:hAnsi="Times New Roman" w:cs="Times New Roman"/>
                <w:sz w:val="24"/>
                <w:szCs w:val="24"/>
              </w:rPr>
              <w:t>Automatic renewal</w:t>
            </w:r>
          </w:p>
        </w:tc>
        <w:tc>
          <w:tcPr>
            <w:tcW w:w="1710" w:type="dxa"/>
            <w:tcBorders>
              <w:bottom w:val="single" w:sz="8" w:space="0" w:color="auto"/>
            </w:tcBorders>
          </w:tcPr>
          <w:p w14:paraId="27CE7E88" w14:textId="77777777" w:rsidR="00511374" w:rsidRPr="00E56266" w:rsidRDefault="00511374" w:rsidP="00E0052D">
            <w:pPr>
              <w:ind w:left="-90" w:right="144"/>
              <w:jc w:val="right"/>
              <w:rPr>
                <w:rFonts w:ascii="Times New Roman" w:hAnsi="Times New Roman" w:cs="Times New Roman"/>
                <w:sz w:val="24"/>
                <w:szCs w:val="24"/>
              </w:rPr>
            </w:pPr>
            <w:r w:rsidRPr="00E56266">
              <w:rPr>
                <w:rFonts w:ascii="Times New Roman" w:hAnsi="Times New Roman" w:cs="Times New Roman"/>
                <w:sz w:val="24"/>
                <w:szCs w:val="24"/>
              </w:rPr>
              <w:t>-4.3 ± 0.7</w:t>
            </w:r>
            <w:r>
              <w:rPr>
                <w:rFonts w:ascii="Times New Roman" w:hAnsi="Times New Roman" w:cs="Times New Roman"/>
                <w:sz w:val="24"/>
                <w:szCs w:val="24"/>
              </w:rPr>
              <w:t xml:space="preserve"> **</w:t>
            </w:r>
          </w:p>
        </w:tc>
      </w:tr>
    </w:tbl>
    <w:p w14:paraId="1762C9FB" w14:textId="77777777" w:rsidR="00511374" w:rsidRDefault="00511374" w:rsidP="005113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mean utility for this level is </w:t>
      </w:r>
      <w:r w:rsidRPr="00E33A59">
        <w:rPr>
          <w:rFonts w:ascii="Times New Roman" w:hAnsi="Times New Roman" w:cs="Times New Roman"/>
          <w:sz w:val="24"/>
          <w:szCs w:val="24"/>
        </w:rPr>
        <w:t xml:space="preserve">significantly </w:t>
      </w:r>
      <w:r w:rsidRPr="00564FD3">
        <w:rPr>
          <w:rFonts w:ascii="Times New Roman" w:hAnsi="Times New Roman" w:cs="Times New Roman"/>
          <w:sz w:val="24"/>
          <w:szCs w:val="24"/>
        </w:rPr>
        <w:t xml:space="preserve">different </w:t>
      </w:r>
      <w:r>
        <w:rPr>
          <w:rFonts w:ascii="Times New Roman" w:hAnsi="Times New Roman" w:cs="Times New Roman"/>
          <w:sz w:val="24"/>
          <w:szCs w:val="24"/>
        </w:rPr>
        <w:t>(</w:t>
      </w:r>
      <w:r w:rsidRPr="00564FD3">
        <w:rPr>
          <w:rFonts w:ascii="Times New Roman" w:hAnsi="Times New Roman" w:cs="Times New Roman"/>
          <w:i/>
          <w:sz w:val="24"/>
          <w:szCs w:val="24"/>
        </w:rPr>
        <w:t>p</w:t>
      </w:r>
      <w:r>
        <w:rPr>
          <w:rFonts w:ascii="Times New Roman" w:hAnsi="Times New Roman" w:cs="Times New Roman"/>
          <w:sz w:val="24"/>
          <w:szCs w:val="24"/>
        </w:rPr>
        <w:t xml:space="preserve"> &lt; .01) between the two services</w:t>
      </w:r>
      <w:r w:rsidRPr="00E33A59">
        <w:rPr>
          <w:rFonts w:ascii="Times New Roman" w:hAnsi="Times New Roman" w:cs="Times New Roman"/>
          <w:sz w:val="24"/>
          <w:szCs w:val="24"/>
        </w:rPr>
        <w:t>.</w:t>
      </w:r>
    </w:p>
    <w:p w14:paraId="60B52D2A" w14:textId="63B669CC" w:rsidR="00511374" w:rsidRDefault="00511374"/>
    <w:p w14:paraId="6805A4CD" w14:textId="77777777" w:rsidR="00E01C9B" w:rsidRDefault="00E01C9B"/>
    <w:p w14:paraId="3783B5C1" w14:textId="77777777" w:rsidR="00511374" w:rsidRPr="00551D4D" w:rsidRDefault="00511374" w:rsidP="00511374">
      <w:pPr>
        <w:spacing w:line="240" w:lineRule="auto"/>
        <w:rPr>
          <w:rFonts w:ascii="Times New Roman" w:hAnsi="Times New Roman" w:cs="Times New Roman"/>
          <w:b/>
          <w:bCs/>
          <w:sz w:val="24"/>
          <w:szCs w:val="24"/>
        </w:rPr>
      </w:pPr>
      <w:r>
        <w:rPr>
          <w:rFonts w:ascii="Times New Roman" w:hAnsi="Times New Roman" w:cs="Times New Roman"/>
          <w:b/>
          <w:bCs/>
          <w:sz w:val="24"/>
          <w:szCs w:val="24"/>
        </w:rPr>
        <w:t>Table 5</w:t>
      </w:r>
      <w:r w:rsidRPr="00551D4D">
        <w:rPr>
          <w:rFonts w:ascii="Times New Roman" w:hAnsi="Times New Roman" w:cs="Times New Roman"/>
          <w:b/>
          <w:bCs/>
          <w:sz w:val="24"/>
          <w:szCs w:val="24"/>
        </w:rPr>
        <w:t xml:space="preserve">.  </w:t>
      </w:r>
      <w:r w:rsidRPr="00551D4D">
        <w:rPr>
          <w:rFonts w:ascii="Times New Roman" w:hAnsi="Times New Roman" w:cs="Times New Roman"/>
          <w:sz w:val="24"/>
          <w:szCs w:val="24"/>
        </w:rPr>
        <w:t>Utilities and consumer acceptance of automatic contract renewal</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584"/>
        <w:gridCol w:w="1584"/>
        <w:gridCol w:w="1584"/>
        <w:gridCol w:w="1584"/>
      </w:tblGrid>
      <w:tr w:rsidR="00511374" w:rsidRPr="00551D4D" w14:paraId="3FD0E9A0" w14:textId="77777777" w:rsidTr="00E0052D">
        <w:tc>
          <w:tcPr>
            <w:tcW w:w="2304" w:type="dxa"/>
            <w:tcBorders>
              <w:top w:val="single" w:sz="8" w:space="0" w:color="auto"/>
              <w:bottom w:val="single" w:sz="8" w:space="0" w:color="auto"/>
            </w:tcBorders>
          </w:tcPr>
          <w:p w14:paraId="52E080E2" w14:textId="77777777" w:rsidR="00511374" w:rsidRPr="00551D4D" w:rsidRDefault="00511374" w:rsidP="00E0052D">
            <w:pPr>
              <w:rPr>
                <w:rFonts w:ascii="Times New Roman" w:hAnsi="Times New Roman" w:cs="Times New Roman"/>
                <w:sz w:val="24"/>
                <w:szCs w:val="24"/>
              </w:rPr>
            </w:pPr>
          </w:p>
        </w:tc>
        <w:tc>
          <w:tcPr>
            <w:tcW w:w="1584" w:type="dxa"/>
            <w:tcBorders>
              <w:top w:val="single" w:sz="8" w:space="0" w:color="auto"/>
              <w:bottom w:val="single" w:sz="8" w:space="0" w:color="auto"/>
            </w:tcBorders>
            <w:shd w:val="clear" w:color="auto" w:fill="FFFFFF"/>
          </w:tcPr>
          <w:p w14:paraId="09BD3ACB"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 with negative utility for rollover</w:t>
            </w:r>
          </w:p>
        </w:tc>
        <w:tc>
          <w:tcPr>
            <w:tcW w:w="1584" w:type="dxa"/>
            <w:tcBorders>
              <w:top w:val="single" w:sz="8" w:space="0" w:color="auto"/>
              <w:bottom w:val="single" w:sz="8" w:space="0" w:color="auto"/>
            </w:tcBorders>
            <w:shd w:val="clear" w:color="auto" w:fill="FFFFFF"/>
          </w:tcPr>
          <w:p w14:paraId="3B85254F"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 with positive utility for rollover</w:t>
            </w:r>
          </w:p>
        </w:tc>
        <w:tc>
          <w:tcPr>
            <w:tcW w:w="1584" w:type="dxa"/>
            <w:tcBorders>
              <w:top w:val="single" w:sz="8" w:space="0" w:color="auto"/>
              <w:bottom w:val="single" w:sz="8" w:space="0" w:color="auto"/>
            </w:tcBorders>
            <w:shd w:val="clear" w:color="auto" w:fill="FFFFFF"/>
          </w:tcPr>
          <w:p w14:paraId="7DF51DF0"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 accepting rollover with minimum incentive</w:t>
            </w:r>
          </w:p>
        </w:tc>
        <w:tc>
          <w:tcPr>
            <w:tcW w:w="1584" w:type="dxa"/>
            <w:tcBorders>
              <w:top w:val="single" w:sz="8" w:space="0" w:color="auto"/>
              <w:bottom w:val="single" w:sz="8" w:space="0" w:color="auto"/>
            </w:tcBorders>
            <w:shd w:val="clear" w:color="auto" w:fill="FFFFFF"/>
          </w:tcPr>
          <w:p w14:paraId="3F8A8303"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 accepting rollover with maximum incentive</w:t>
            </w:r>
          </w:p>
        </w:tc>
      </w:tr>
      <w:tr w:rsidR="00511374" w:rsidRPr="00551D4D" w14:paraId="3D39B63B" w14:textId="77777777" w:rsidTr="00E0052D">
        <w:tc>
          <w:tcPr>
            <w:tcW w:w="2304" w:type="dxa"/>
            <w:tcBorders>
              <w:top w:val="single" w:sz="8" w:space="0" w:color="auto"/>
            </w:tcBorders>
          </w:tcPr>
          <w:p w14:paraId="4C9F694E" w14:textId="77777777" w:rsidR="00511374" w:rsidRPr="00551D4D" w:rsidRDefault="00511374" w:rsidP="00E0052D">
            <w:pPr>
              <w:rPr>
                <w:rFonts w:ascii="Times New Roman" w:hAnsi="Times New Roman" w:cs="Times New Roman"/>
                <w:sz w:val="24"/>
                <w:szCs w:val="24"/>
              </w:rPr>
            </w:pPr>
            <w:r w:rsidRPr="00551D4D">
              <w:rPr>
                <w:rFonts w:ascii="Times New Roman" w:hAnsi="Times New Roman" w:cs="Times New Roman"/>
                <w:sz w:val="24"/>
                <w:szCs w:val="24"/>
              </w:rPr>
              <w:t>Cell phone service</w:t>
            </w:r>
          </w:p>
        </w:tc>
        <w:tc>
          <w:tcPr>
            <w:tcW w:w="1584" w:type="dxa"/>
            <w:tcBorders>
              <w:top w:val="single" w:sz="8" w:space="0" w:color="auto"/>
            </w:tcBorders>
            <w:shd w:val="clear" w:color="auto" w:fill="FFFFFF"/>
            <w:vAlign w:val="bottom"/>
          </w:tcPr>
          <w:p w14:paraId="1A97A86F"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50.5%</w:t>
            </w:r>
          </w:p>
        </w:tc>
        <w:tc>
          <w:tcPr>
            <w:tcW w:w="1584" w:type="dxa"/>
            <w:tcBorders>
              <w:top w:val="single" w:sz="8" w:space="0" w:color="auto"/>
            </w:tcBorders>
            <w:shd w:val="clear" w:color="auto" w:fill="FFFFFF"/>
            <w:vAlign w:val="bottom"/>
          </w:tcPr>
          <w:p w14:paraId="47256EA9"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49.5%</w:t>
            </w:r>
          </w:p>
        </w:tc>
        <w:tc>
          <w:tcPr>
            <w:tcW w:w="1584" w:type="dxa"/>
            <w:tcBorders>
              <w:top w:val="single" w:sz="8" w:space="0" w:color="auto"/>
            </w:tcBorders>
            <w:shd w:val="clear" w:color="auto" w:fill="FFFFFF"/>
            <w:vAlign w:val="bottom"/>
          </w:tcPr>
          <w:p w14:paraId="0213160D"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82.7%</w:t>
            </w:r>
          </w:p>
        </w:tc>
        <w:tc>
          <w:tcPr>
            <w:tcW w:w="1584" w:type="dxa"/>
            <w:tcBorders>
              <w:top w:val="single" w:sz="8" w:space="0" w:color="auto"/>
            </w:tcBorders>
            <w:shd w:val="clear" w:color="auto" w:fill="FFFFFF"/>
            <w:vAlign w:val="bottom"/>
          </w:tcPr>
          <w:p w14:paraId="31419D3B"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90.9%</w:t>
            </w:r>
          </w:p>
        </w:tc>
      </w:tr>
      <w:tr w:rsidR="00511374" w:rsidRPr="00551D4D" w14:paraId="786ECD04" w14:textId="77777777" w:rsidTr="00E0052D">
        <w:tc>
          <w:tcPr>
            <w:tcW w:w="2304" w:type="dxa"/>
            <w:tcBorders>
              <w:bottom w:val="single" w:sz="8" w:space="0" w:color="auto"/>
            </w:tcBorders>
          </w:tcPr>
          <w:p w14:paraId="6A10BF16" w14:textId="77777777" w:rsidR="00511374" w:rsidRPr="00551D4D" w:rsidRDefault="00511374" w:rsidP="00E0052D">
            <w:pPr>
              <w:rPr>
                <w:rFonts w:ascii="Times New Roman" w:hAnsi="Times New Roman" w:cs="Times New Roman"/>
                <w:sz w:val="24"/>
                <w:szCs w:val="24"/>
              </w:rPr>
            </w:pPr>
            <w:r w:rsidRPr="00551D4D">
              <w:rPr>
                <w:rFonts w:ascii="Times New Roman" w:hAnsi="Times New Roman" w:cs="Times New Roman"/>
                <w:sz w:val="24"/>
                <w:szCs w:val="24"/>
              </w:rPr>
              <w:t>Gym</w:t>
            </w:r>
          </w:p>
        </w:tc>
        <w:tc>
          <w:tcPr>
            <w:tcW w:w="1584" w:type="dxa"/>
            <w:tcBorders>
              <w:bottom w:val="single" w:sz="8" w:space="0" w:color="auto"/>
            </w:tcBorders>
            <w:shd w:val="clear" w:color="auto" w:fill="FFFFFF"/>
            <w:vAlign w:val="center"/>
          </w:tcPr>
          <w:p w14:paraId="1F7F9E0A"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80.5%</w:t>
            </w:r>
          </w:p>
        </w:tc>
        <w:tc>
          <w:tcPr>
            <w:tcW w:w="1584" w:type="dxa"/>
            <w:tcBorders>
              <w:bottom w:val="single" w:sz="8" w:space="0" w:color="auto"/>
            </w:tcBorders>
            <w:shd w:val="clear" w:color="auto" w:fill="FFFFFF"/>
            <w:vAlign w:val="center"/>
          </w:tcPr>
          <w:p w14:paraId="7DDEA073"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19.5%</w:t>
            </w:r>
          </w:p>
        </w:tc>
        <w:tc>
          <w:tcPr>
            <w:tcW w:w="1584" w:type="dxa"/>
            <w:tcBorders>
              <w:bottom w:val="single" w:sz="8" w:space="0" w:color="auto"/>
            </w:tcBorders>
            <w:shd w:val="clear" w:color="auto" w:fill="FFFFFF"/>
            <w:vAlign w:val="center"/>
          </w:tcPr>
          <w:p w14:paraId="60BE4C2B"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66.0%</w:t>
            </w:r>
          </w:p>
        </w:tc>
        <w:tc>
          <w:tcPr>
            <w:tcW w:w="1584" w:type="dxa"/>
            <w:tcBorders>
              <w:bottom w:val="single" w:sz="8" w:space="0" w:color="auto"/>
            </w:tcBorders>
            <w:shd w:val="clear" w:color="auto" w:fill="FFFFFF"/>
            <w:vAlign w:val="center"/>
          </w:tcPr>
          <w:p w14:paraId="7F7CF924" w14:textId="77777777" w:rsidR="00511374" w:rsidRPr="00551D4D" w:rsidRDefault="00511374" w:rsidP="00E0052D">
            <w:pPr>
              <w:jc w:val="center"/>
              <w:rPr>
                <w:rFonts w:ascii="Times New Roman" w:hAnsi="Times New Roman" w:cs="Times New Roman"/>
                <w:sz w:val="24"/>
                <w:szCs w:val="24"/>
              </w:rPr>
            </w:pPr>
            <w:r w:rsidRPr="00551D4D">
              <w:rPr>
                <w:rFonts w:ascii="Times New Roman" w:hAnsi="Times New Roman" w:cs="Times New Roman"/>
                <w:color w:val="000000"/>
                <w:sz w:val="24"/>
                <w:szCs w:val="24"/>
              </w:rPr>
              <w:t>86.5%</w:t>
            </w:r>
          </w:p>
        </w:tc>
      </w:tr>
    </w:tbl>
    <w:p w14:paraId="4DBC04DE" w14:textId="77777777" w:rsidR="00511374" w:rsidRPr="00551D4D" w:rsidRDefault="00511374" w:rsidP="00511374">
      <w:pPr>
        <w:spacing w:after="0" w:line="240" w:lineRule="auto"/>
        <w:rPr>
          <w:rFonts w:ascii="Times New Roman" w:hAnsi="Times New Roman" w:cs="Times New Roman"/>
          <w:sz w:val="24"/>
          <w:szCs w:val="24"/>
        </w:rPr>
      </w:pPr>
    </w:p>
    <w:p w14:paraId="29675FB2" w14:textId="77777777" w:rsidR="00E01C9B" w:rsidRDefault="00E01C9B" w:rsidP="00511374">
      <w:pPr>
        <w:spacing w:line="240" w:lineRule="auto"/>
        <w:rPr>
          <w:rFonts w:ascii="Times New Roman" w:hAnsi="Times New Roman" w:cs="Times New Roman"/>
          <w:b/>
          <w:bCs/>
          <w:sz w:val="24"/>
          <w:szCs w:val="24"/>
        </w:rPr>
      </w:pPr>
    </w:p>
    <w:p w14:paraId="52965D44" w14:textId="3B9049AE" w:rsidR="00511374" w:rsidRPr="00D32546" w:rsidRDefault="00511374" w:rsidP="00511374">
      <w:pPr>
        <w:spacing w:line="240" w:lineRule="auto"/>
        <w:rPr>
          <w:rFonts w:ascii="Times New Roman" w:hAnsi="Times New Roman" w:cs="Times New Roman"/>
          <w:b/>
          <w:bCs/>
          <w:sz w:val="24"/>
          <w:szCs w:val="24"/>
        </w:rPr>
      </w:pPr>
      <w:r w:rsidRPr="00D32546">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6</w:t>
      </w:r>
      <w:r w:rsidRPr="00D32546">
        <w:rPr>
          <w:rFonts w:ascii="Times New Roman" w:hAnsi="Times New Roman" w:cs="Times New Roman"/>
          <w:b/>
          <w:bCs/>
          <w:sz w:val="24"/>
          <w:szCs w:val="24"/>
        </w:rPr>
        <w:t xml:space="preserve">.  </w:t>
      </w:r>
      <w:r w:rsidRPr="00D32546">
        <w:rPr>
          <w:rFonts w:ascii="Times New Roman" w:hAnsi="Times New Roman" w:cs="Times New Roman"/>
          <w:sz w:val="24"/>
          <w:szCs w:val="24"/>
        </w:rPr>
        <w:t xml:space="preserve">Mean utilities by demographic splits for cell phone </w:t>
      </w:r>
      <w:proofErr w:type="gramStart"/>
      <w:r w:rsidRPr="00D32546">
        <w:rPr>
          <w:rFonts w:ascii="Times New Roman" w:hAnsi="Times New Roman" w:cs="Times New Roman"/>
          <w:sz w:val="24"/>
          <w:szCs w:val="24"/>
        </w:rPr>
        <w:t>service</w:t>
      </w:r>
      <w:proofErr w:type="gramEnd"/>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109"/>
        <w:gridCol w:w="1039"/>
        <w:gridCol w:w="1039"/>
        <w:gridCol w:w="1039"/>
        <w:gridCol w:w="1039"/>
        <w:gridCol w:w="1039"/>
        <w:gridCol w:w="1039"/>
        <w:gridCol w:w="1039"/>
      </w:tblGrid>
      <w:tr w:rsidR="00511374" w:rsidRPr="00D32546" w14:paraId="294ABA4E" w14:textId="77777777" w:rsidTr="00E0052D">
        <w:tc>
          <w:tcPr>
            <w:tcW w:w="1728" w:type="dxa"/>
            <w:tcBorders>
              <w:top w:val="single" w:sz="8" w:space="0" w:color="auto"/>
              <w:bottom w:val="single" w:sz="8" w:space="0" w:color="auto"/>
            </w:tcBorders>
          </w:tcPr>
          <w:p w14:paraId="6D84D916" w14:textId="77777777" w:rsidR="00511374" w:rsidRPr="00D32546" w:rsidRDefault="00511374" w:rsidP="00E0052D">
            <w:pPr>
              <w:rPr>
                <w:rFonts w:ascii="Times New Roman" w:hAnsi="Times New Roman" w:cs="Times New Roman"/>
                <w:sz w:val="24"/>
                <w:szCs w:val="24"/>
              </w:rPr>
            </w:pPr>
          </w:p>
        </w:tc>
        <w:tc>
          <w:tcPr>
            <w:tcW w:w="1109" w:type="dxa"/>
            <w:tcBorders>
              <w:top w:val="single" w:sz="8" w:space="0" w:color="auto"/>
              <w:bottom w:val="single" w:sz="8" w:space="0" w:color="auto"/>
            </w:tcBorders>
          </w:tcPr>
          <w:p w14:paraId="1C89039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High price</w:t>
            </w:r>
          </w:p>
        </w:tc>
        <w:tc>
          <w:tcPr>
            <w:tcW w:w="1039" w:type="dxa"/>
            <w:tcBorders>
              <w:top w:val="single" w:sz="8" w:space="0" w:color="auto"/>
              <w:bottom w:val="single" w:sz="8" w:space="0" w:color="auto"/>
            </w:tcBorders>
          </w:tcPr>
          <w:p w14:paraId="4F5BDFEB"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Leading brand</w:t>
            </w:r>
          </w:p>
        </w:tc>
        <w:tc>
          <w:tcPr>
            <w:tcW w:w="1039" w:type="dxa"/>
            <w:tcBorders>
              <w:top w:val="single" w:sz="8" w:space="0" w:color="auto"/>
              <w:bottom w:val="single" w:sz="8" w:space="0" w:color="auto"/>
            </w:tcBorders>
          </w:tcPr>
          <w:p w14:paraId="12AA2453"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High</w:t>
            </w:r>
          </w:p>
          <w:p w14:paraId="2440317C"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quality</w:t>
            </w:r>
          </w:p>
        </w:tc>
        <w:tc>
          <w:tcPr>
            <w:tcW w:w="1039" w:type="dxa"/>
            <w:tcBorders>
              <w:top w:val="single" w:sz="8" w:space="0" w:color="auto"/>
              <w:bottom w:val="single" w:sz="8" w:space="0" w:color="auto"/>
            </w:tcBorders>
          </w:tcPr>
          <w:p w14:paraId="4DB737C4"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12 months contract</w:t>
            </w:r>
          </w:p>
        </w:tc>
        <w:tc>
          <w:tcPr>
            <w:tcW w:w="1039" w:type="dxa"/>
            <w:tcBorders>
              <w:top w:val="single" w:sz="8" w:space="0" w:color="auto"/>
              <w:bottom w:val="single" w:sz="8" w:space="0" w:color="auto"/>
            </w:tcBorders>
          </w:tcPr>
          <w:p w14:paraId="08E32C41"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10% price discount</w:t>
            </w:r>
          </w:p>
        </w:tc>
        <w:tc>
          <w:tcPr>
            <w:tcW w:w="1039" w:type="dxa"/>
            <w:tcBorders>
              <w:top w:val="single" w:sz="8" w:space="0" w:color="auto"/>
              <w:bottom w:val="single" w:sz="8" w:space="0" w:color="auto"/>
            </w:tcBorders>
          </w:tcPr>
          <w:p w14:paraId="0E25691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20% price discount</w:t>
            </w:r>
          </w:p>
        </w:tc>
        <w:tc>
          <w:tcPr>
            <w:tcW w:w="1039" w:type="dxa"/>
            <w:tcBorders>
              <w:top w:val="single" w:sz="8" w:space="0" w:color="auto"/>
              <w:bottom w:val="single" w:sz="8" w:space="0" w:color="auto"/>
            </w:tcBorders>
          </w:tcPr>
          <w:p w14:paraId="4C3E83E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 GB free data</w:t>
            </w:r>
          </w:p>
        </w:tc>
        <w:tc>
          <w:tcPr>
            <w:tcW w:w="1039" w:type="dxa"/>
            <w:tcBorders>
              <w:top w:val="single" w:sz="8" w:space="0" w:color="auto"/>
              <w:bottom w:val="single" w:sz="8" w:space="0" w:color="auto"/>
            </w:tcBorders>
          </w:tcPr>
          <w:p w14:paraId="155642BB"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4 GB free data</w:t>
            </w:r>
          </w:p>
        </w:tc>
      </w:tr>
      <w:tr w:rsidR="00511374" w:rsidRPr="00D32546" w14:paraId="2C3843AC" w14:textId="77777777" w:rsidTr="00E0052D">
        <w:tc>
          <w:tcPr>
            <w:tcW w:w="1728" w:type="dxa"/>
            <w:tcBorders>
              <w:top w:val="single" w:sz="8" w:space="0" w:color="auto"/>
            </w:tcBorders>
          </w:tcPr>
          <w:p w14:paraId="32DA08EB"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Average</w:t>
            </w:r>
          </w:p>
        </w:tc>
        <w:tc>
          <w:tcPr>
            <w:tcW w:w="1109" w:type="dxa"/>
            <w:tcBorders>
              <w:top w:val="single" w:sz="8" w:space="0" w:color="auto"/>
            </w:tcBorders>
          </w:tcPr>
          <w:p w14:paraId="7194FD41"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-1.67</w:t>
            </w:r>
          </w:p>
        </w:tc>
        <w:tc>
          <w:tcPr>
            <w:tcW w:w="1039" w:type="dxa"/>
            <w:tcBorders>
              <w:top w:val="single" w:sz="8" w:space="0" w:color="auto"/>
            </w:tcBorders>
          </w:tcPr>
          <w:p w14:paraId="7BC4974D"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0.65</w:t>
            </w:r>
          </w:p>
        </w:tc>
        <w:tc>
          <w:tcPr>
            <w:tcW w:w="1039" w:type="dxa"/>
            <w:tcBorders>
              <w:top w:val="single" w:sz="8" w:space="0" w:color="auto"/>
            </w:tcBorders>
          </w:tcPr>
          <w:p w14:paraId="3FED6C5E"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1.09</w:t>
            </w:r>
          </w:p>
        </w:tc>
        <w:tc>
          <w:tcPr>
            <w:tcW w:w="1039" w:type="dxa"/>
            <w:tcBorders>
              <w:top w:val="single" w:sz="8" w:space="0" w:color="auto"/>
            </w:tcBorders>
          </w:tcPr>
          <w:p w14:paraId="126334AF"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-0.04</w:t>
            </w:r>
          </w:p>
        </w:tc>
        <w:tc>
          <w:tcPr>
            <w:tcW w:w="1039" w:type="dxa"/>
            <w:tcBorders>
              <w:top w:val="single" w:sz="8" w:space="0" w:color="auto"/>
            </w:tcBorders>
          </w:tcPr>
          <w:p w14:paraId="02E8CB96"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1.48</w:t>
            </w:r>
          </w:p>
        </w:tc>
        <w:tc>
          <w:tcPr>
            <w:tcW w:w="1039" w:type="dxa"/>
            <w:tcBorders>
              <w:top w:val="single" w:sz="8" w:space="0" w:color="auto"/>
            </w:tcBorders>
          </w:tcPr>
          <w:p w14:paraId="37D6DAD6"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2.12</w:t>
            </w:r>
          </w:p>
        </w:tc>
        <w:tc>
          <w:tcPr>
            <w:tcW w:w="1039" w:type="dxa"/>
            <w:tcBorders>
              <w:top w:val="single" w:sz="8" w:space="0" w:color="auto"/>
            </w:tcBorders>
          </w:tcPr>
          <w:p w14:paraId="48961711"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1.49</w:t>
            </w:r>
          </w:p>
        </w:tc>
        <w:tc>
          <w:tcPr>
            <w:tcW w:w="1039" w:type="dxa"/>
            <w:tcBorders>
              <w:top w:val="single" w:sz="8" w:space="0" w:color="auto"/>
            </w:tcBorders>
          </w:tcPr>
          <w:p w14:paraId="40FFB10E"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2.63</w:t>
            </w:r>
          </w:p>
        </w:tc>
      </w:tr>
      <w:tr w:rsidR="00511374" w:rsidRPr="00D32546" w14:paraId="624F3C9A" w14:textId="77777777" w:rsidTr="00E0052D">
        <w:tc>
          <w:tcPr>
            <w:tcW w:w="1728" w:type="dxa"/>
          </w:tcPr>
          <w:p w14:paraId="0588F24F"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Std. Dev.</w:t>
            </w:r>
          </w:p>
        </w:tc>
        <w:tc>
          <w:tcPr>
            <w:tcW w:w="1109" w:type="dxa"/>
          </w:tcPr>
          <w:p w14:paraId="71C4657C"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1.96</w:t>
            </w:r>
          </w:p>
        </w:tc>
        <w:tc>
          <w:tcPr>
            <w:tcW w:w="1039" w:type="dxa"/>
          </w:tcPr>
          <w:p w14:paraId="16764D5F"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0.59</w:t>
            </w:r>
          </w:p>
        </w:tc>
        <w:tc>
          <w:tcPr>
            <w:tcW w:w="1039" w:type="dxa"/>
          </w:tcPr>
          <w:p w14:paraId="5382EAC9"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1.08</w:t>
            </w:r>
          </w:p>
        </w:tc>
        <w:tc>
          <w:tcPr>
            <w:tcW w:w="1039" w:type="dxa"/>
          </w:tcPr>
          <w:p w14:paraId="6076007A"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0.94</w:t>
            </w:r>
          </w:p>
        </w:tc>
        <w:tc>
          <w:tcPr>
            <w:tcW w:w="1039" w:type="dxa"/>
          </w:tcPr>
          <w:p w14:paraId="29FD31E5"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0.66</w:t>
            </w:r>
          </w:p>
        </w:tc>
        <w:tc>
          <w:tcPr>
            <w:tcW w:w="1039" w:type="dxa"/>
          </w:tcPr>
          <w:p w14:paraId="716FF568"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0.90</w:t>
            </w:r>
          </w:p>
        </w:tc>
        <w:tc>
          <w:tcPr>
            <w:tcW w:w="1039" w:type="dxa"/>
          </w:tcPr>
          <w:p w14:paraId="6F26811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1.11</w:t>
            </w:r>
          </w:p>
        </w:tc>
        <w:tc>
          <w:tcPr>
            <w:tcW w:w="1039" w:type="dxa"/>
          </w:tcPr>
          <w:p w14:paraId="3333B90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1.34</w:t>
            </w:r>
          </w:p>
        </w:tc>
      </w:tr>
      <w:tr w:rsidR="00511374" w:rsidRPr="00D32546" w14:paraId="351497BD" w14:textId="77777777" w:rsidTr="00E0052D">
        <w:tc>
          <w:tcPr>
            <w:tcW w:w="1728" w:type="dxa"/>
          </w:tcPr>
          <w:p w14:paraId="14D4DD14"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Male</w:t>
            </w:r>
          </w:p>
        </w:tc>
        <w:tc>
          <w:tcPr>
            <w:tcW w:w="1109" w:type="dxa"/>
          </w:tcPr>
          <w:p w14:paraId="453208C7"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-1.70</w:t>
            </w:r>
          </w:p>
        </w:tc>
        <w:tc>
          <w:tcPr>
            <w:tcW w:w="1039" w:type="dxa"/>
          </w:tcPr>
          <w:p w14:paraId="2B87A332"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0.65</w:t>
            </w:r>
          </w:p>
        </w:tc>
        <w:tc>
          <w:tcPr>
            <w:tcW w:w="1039" w:type="dxa"/>
          </w:tcPr>
          <w:p w14:paraId="0D8C7408"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1.01</w:t>
            </w:r>
          </w:p>
        </w:tc>
        <w:tc>
          <w:tcPr>
            <w:tcW w:w="1039" w:type="dxa"/>
          </w:tcPr>
          <w:p w14:paraId="604C1997"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-0.02</w:t>
            </w:r>
          </w:p>
        </w:tc>
        <w:tc>
          <w:tcPr>
            <w:tcW w:w="1039" w:type="dxa"/>
          </w:tcPr>
          <w:p w14:paraId="627EA905"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1.46</w:t>
            </w:r>
          </w:p>
        </w:tc>
        <w:tc>
          <w:tcPr>
            <w:tcW w:w="1039" w:type="dxa"/>
          </w:tcPr>
          <w:p w14:paraId="302705A0"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2.02</w:t>
            </w:r>
          </w:p>
        </w:tc>
        <w:tc>
          <w:tcPr>
            <w:tcW w:w="1039" w:type="dxa"/>
          </w:tcPr>
          <w:p w14:paraId="640F98A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1,50</w:t>
            </w:r>
          </w:p>
        </w:tc>
        <w:tc>
          <w:tcPr>
            <w:tcW w:w="1039" w:type="dxa"/>
          </w:tcPr>
          <w:p w14:paraId="4560FE9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2.72</w:t>
            </w:r>
          </w:p>
        </w:tc>
      </w:tr>
      <w:tr w:rsidR="00511374" w:rsidRPr="00D32546" w14:paraId="5EDA5448" w14:textId="77777777" w:rsidTr="00E0052D">
        <w:tc>
          <w:tcPr>
            <w:tcW w:w="1728" w:type="dxa"/>
          </w:tcPr>
          <w:p w14:paraId="720E0B2B"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Female</w:t>
            </w:r>
          </w:p>
        </w:tc>
        <w:tc>
          <w:tcPr>
            <w:tcW w:w="1109" w:type="dxa"/>
          </w:tcPr>
          <w:p w14:paraId="1FCF64D6"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-1.64</w:t>
            </w:r>
          </w:p>
        </w:tc>
        <w:tc>
          <w:tcPr>
            <w:tcW w:w="1039" w:type="dxa"/>
          </w:tcPr>
          <w:p w14:paraId="725C3517"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0.66</w:t>
            </w:r>
          </w:p>
        </w:tc>
        <w:tc>
          <w:tcPr>
            <w:tcW w:w="1039" w:type="dxa"/>
          </w:tcPr>
          <w:p w14:paraId="566D9AE8"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1.19</w:t>
            </w:r>
          </w:p>
        </w:tc>
        <w:tc>
          <w:tcPr>
            <w:tcW w:w="1039" w:type="dxa"/>
          </w:tcPr>
          <w:p w14:paraId="45DC9152"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-0.07</w:t>
            </w:r>
          </w:p>
        </w:tc>
        <w:tc>
          <w:tcPr>
            <w:tcW w:w="1039" w:type="dxa"/>
          </w:tcPr>
          <w:p w14:paraId="39BFC4D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1.52</w:t>
            </w:r>
          </w:p>
        </w:tc>
        <w:tc>
          <w:tcPr>
            <w:tcW w:w="1039" w:type="dxa"/>
          </w:tcPr>
          <w:p w14:paraId="0CF03678"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2.24</w:t>
            </w:r>
          </w:p>
        </w:tc>
        <w:tc>
          <w:tcPr>
            <w:tcW w:w="1039" w:type="dxa"/>
          </w:tcPr>
          <w:p w14:paraId="7666477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1.60</w:t>
            </w:r>
          </w:p>
        </w:tc>
        <w:tc>
          <w:tcPr>
            <w:tcW w:w="1039" w:type="dxa"/>
          </w:tcPr>
          <w:p w14:paraId="4CCFE6E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2.78</w:t>
            </w:r>
          </w:p>
        </w:tc>
      </w:tr>
      <w:tr w:rsidR="00511374" w:rsidRPr="00D32546" w14:paraId="15FAD8C5" w14:textId="77777777" w:rsidTr="00E0052D">
        <w:tc>
          <w:tcPr>
            <w:tcW w:w="1728" w:type="dxa"/>
          </w:tcPr>
          <w:p w14:paraId="78E02D9D"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&lt;30</w:t>
            </w:r>
          </w:p>
        </w:tc>
        <w:tc>
          <w:tcPr>
            <w:tcW w:w="1109" w:type="dxa"/>
          </w:tcPr>
          <w:p w14:paraId="4B42C99C"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-1.73</w:t>
            </w:r>
          </w:p>
        </w:tc>
        <w:tc>
          <w:tcPr>
            <w:tcW w:w="1039" w:type="dxa"/>
          </w:tcPr>
          <w:p w14:paraId="5C3D3CF6"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0.59</w:t>
            </w:r>
          </w:p>
        </w:tc>
        <w:tc>
          <w:tcPr>
            <w:tcW w:w="1039" w:type="dxa"/>
          </w:tcPr>
          <w:p w14:paraId="34589AA9"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1.03</w:t>
            </w:r>
          </w:p>
        </w:tc>
        <w:tc>
          <w:tcPr>
            <w:tcW w:w="1039" w:type="dxa"/>
          </w:tcPr>
          <w:p w14:paraId="46321172"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-0.03</w:t>
            </w:r>
          </w:p>
        </w:tc>
        <w:tc>
          <w:tcPr>
            <w:tcW w:w="1039" w:type="dxa"/>
          </w:tcPr>
          <w:p w14:paraId="09D42A45"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1.56</w:t>
            </w:r>
          </w:p>
        </w:tc>
        <w:tc>
          <w:tcPr>
            <w:tcW w:w="1039" w:type="dxa"/>
          </w:tcPr>
          <w:p w14:paraId="2B66431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2.19</w:t>
            </w:r>
          </w:p>
        </w:tc>
        <w:tc>
          <w:tcPr>
            <w:tcW w:w="1039" w:type="dxa"/>
          </w:tcPr>
          <w:p w14:paraId="0D291277"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1.60</w:t>
            </w:r>
          </w:p>
        </w:tc>
        <w:tc>
          <w:tcPr>
            <w:tcW w:w="1039" w:type="dxa"/>
          </w:tcPr>
          <w:p w14:paraId="7BB626C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2.75</w:t>
            </w:r>
          </w:p>
        </w:tc>
      </w:tr>
      <w:tr w:rsidR="00511374" w:rsidRPr="00D32546" w14:paraId="22896091" w14:textId="77777777" w:rsidTr="00E0052D">
        <w:tc>
          <w:tcPr>
            <w:tcW w:w="1728" w:type="dxa"/>
          </w:tcPr>
          <w:p w14:paraId="535AB8D5"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30-39</w:t>
            </w:r>
          </w:p>
        </w:tc>
        <w:tc>
          <w:tcPr>
            <w:tcW w:w="1109" w:type="dxa"/>
          </w:tcPr>
          <w:p w14:paraId="5A71B737"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-1.61</w:t>
            </w:r>
          </w:p>
        </w:tc>
        <w:tc>
          <w:tcPr>
            <w:tcW w:w="1039" w:type="dxa"/>
          </w:tcPr>
          <w:p w14:paraId="578EB223"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0.72</w:t>
            </w:r>
          </w:p>
        </w:tc>
        <w:tc>
          <w:tcPr>
            <w:tcW w:w="1039" w:type="dxa"/>
          </w:tcPr>
          <w:p w14:paraId="1854DDE8"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1.16</w:t>
            </w:r>
          </w:p>
        </w:tc>
        <w:tc>
          <w:tcPr>
            <w:tcW w:w="1039" w:type="dxa"/>
          </w:tcPr>
          <w:p w14:paraId="0AD1C40F"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-0.08</w:t>
            </w:r>
          </w:p>
        </w:tc>
        <w:tc>
          <w:tcPr>
            <w:tcW w:w="1039" w:type="dxa"/>
          </w:tcPr>
          <w:p w14:paraId="2C5B1E76"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1.46</w:t>
            </w:r>
          </w:p>
        </w:tc>
        <w:tc>
          <w:tcPr>
            <w:tcW w:w="1039" w:type="dxa"/>
          </w:tcPr>
          <w:p w14:paraId="3EAC526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2.13</w:t>
            </w:r>
          </w:p>
        </w:tc>
        <w:tc>
          <w:tcPr>
            <w:tcW w:w="1039" w:type="dxa"/>
          </w:tcPr>
          <w:p w14:paraId="73E1584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1.50</w:t>
            </w:r>
          </w:p>
        </w:tc>
        <w:tc>
          <w:tcPr>
            <w:tcW w:w="1039" w:type="dxa"/>
          </w:tcPr>
          <w:p w14:paraId="2705BF51"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2.61</w:t>
            </w:r>
          </w:p>
        </w:tc>
      </w:tr>
      <w:tr w:rsidR="00511374" w:rsidRPr="00D32546" w14:paraId="16EFF9A9" w14:textId="77777777" w:rsidTr="00E0052D">
        <w:tc>
          <w:tcPr>
            <w:tcW w:w="1728" w:type="dxa"/>
          </w:tcPr>
          <w:p w14:paraId="0B4A61DC"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≥40</w:t>
            </w:r>
          </w:p>
        </w:tc>
        <w:tc>
          <w:tcPr>
            <w:tcW w:w="1109" w:type="dxa"/>
          </w:tcPr>
          <w:p w14:paraId="3F98FDD4"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-1.67</w:t>
            </w:r>
          </w:p>
        </w:tc>
        <w:tc>
          <w:tcPr>
            <w:tcW w:w="1039" w:type="dxa"/>
          </w:tcPr>
          <w:p w14:paraId="6B4E7DBD"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0.60</w:t>
            </w:r>
          </w:p>
        </w:tc>
        <w:tc>
          <w:tcPr>
            <w:tcW w:w="1039" w:type="dxa"/>
          </w:tcPr>
          <w:p w14:paraId="3D3A9FB1"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1.06</w:t>
            </w:r>
          </w:p>
        </w:tc>
        <w:tc>
          <w:tcPr>
            <w:tcW w:w="1039" w:type="dxa"/>
          </w:tcPr>
          <w:p w14:paraId="0D0D0FA9"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0.07</w:t>
            </w:r>
          </w:p>
        </w:tc>
        <w:tc>
          <w:tcPr>
            <w:tcW w:w="1039" w:type="dxa"/>
          </w:tcPr>
          <w:p w14:paraId="491E8F60"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1.30</w:t>
            </w:r>
          </w:p>
        </w:tc>
        <w:tc>
          <w:tcPr>
            <w:tcW w:w="1039" w:type="dxa"/>
          </w:tcPr>
          <w:p w14:paraId="346F2C91"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1.85</w:t>
            </w:r>
          </w:p>
        </w:tc>
        <w:tc>
          <w:tcPr>
            <w:tcW w:w="1039" w:type="dxa"/>
          </w:tcPr>
          <w:p w14:paraId="280D9696"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1.40</w:t>
            </w:r>
          </w:p>
        </w:tc>
        <w:tc>
          <w:tcPr>
            <w:tcW w:w="1039" w:type="dxa"/>
          </w:tcPr>
          <w:p w14:paraId="2C56BF27"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2.35</w:t>
            </w:r>
          </w:p>
        </w:tc>
      </w:tr>
      <w:tr w:rsidR="00511374" w:rsidRPr="00D32546" w14:paraId="1A4D514F" w14:textId="77777777" w:rsidTr="00E0052D">
        <w:tc>
          <w:tcPr>
            <w:tcW w:w="1728" w:type="dxa"/>
          </w:tcPr>
          <w:p w14:paraId="0F498E9B"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MENA</w:t>
            </w:r>
          </w:p>
        </w:tc>
        <w:tc>
          <w:tcPr>
            <w:tcW w:w="1109" w:type="dxa"/>
          </w:tcPr>
          <w:p w14:paraId="13F08B5B"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-1.56</w:t>
            </w:r>
          </w:p>
        </w:tc>
        <w:tc>
          <w:tcPr>
            <w:tcW w:w="1039" w:type="dxa"/>
          </w:tcPr>
          <w:p w14:paraId="0E1EDAA2"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0.65</w:t>
            </w:r>
          </w:p>
        </w:tc>
        <w:tc>
          <w:tcPr>
            <w:tcW w:w="1039" w:type="dxa"/>
          </w:tcPr>
          <w:p w14:paraId="50B631A6"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1.08</w:t>
            </w:r>
          </w:p>
        </w:tc>
        <w:tc>
          <w:tcPr>
            <w:tcW w:w="1039" w:type="dxa"/>
          </w:tcPr>
          <w:p w14:paraId="789B7B01"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0.02</w:t>
            </w:r>
          </w:p>
        </w:tc>
        <w:tc>
          <w:tcPr>
            <w:tcW w:w="1039" w:type="dxa"/>
          </w:tcPr>
          <w:p w14:paraId="7FCABD0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1.54</w:t>
            </w:r>
          </w:p>
        </w:tc>
        <w:tc>
          <w:tcPr>
            <w:tcW w:w="1039" w:type="dxa"/>
          </w:tcPr>
          <w:p w14:paraId="1FC3F7A4"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2.18</w:t>
            </w:r>
          </w:p>
        </w:tc>
        <w:tc>
          <w:tcPr>
            <w:tcW w:w="1039" w:type="dxa"/>
          </w:tcPr>
          <w:p w14:paraId="3C00068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1.60</w:t>
            </w:r>
          </w:p>
        </w:tc>
        <w:tc>
          <w:tcPr>
            <w:tcW w:w="1039" w:type="dxa"/>
          </w:tcPr>
          <w:p w14:paraId="68081CF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2.72</w:t>
            </w:r>
          </w:p>
        </w:tc>
      </w:tr>
      <w:tr w:rsidR="00511374" w:rsidRPr="00D32546" w14:paraId="26EB8E96" w14:textId="77777777" w:rsidTr="00E0052D">
        <w:tc>
          <w:tcPr>
            <w:tcW w:w="1728" w:type="dxa"/>
          </w:tcPr>
          <w:p w14:paraId="2335020B"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Other regions</w:t>
            </w:r>
          </w:p>
        </w:tc>
        <w:tc>
          <w:tcPr>
            <w:tcW w:w="1109" w:type="dxa"/>
          </w:tcPr>
          <w:p w14:paraId="439C1844"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-1.33</w:t>
            </w:r>
          </w:p>
        </w:tc>
        <w:tc>
          <w:tcPr>
            <w:tcW w:w="1039" w:type="dxa"/>
          </w:tcPr>
          <w:p w14:paraId="565BD25A"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0.66</w:t>
            </w:r>
          </w:p>
        </w:tc>
        <w:tc>
          <w:tcPr>
            <w:tcW w:w="1039" w:type="dxa"/>
          </w:tcPr>
          <w:p w14:paraId="1BA1A4E2"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1.11</w:t>
            </w:r>
          </w:p>
        </w:tc>
        <w:tc>
          <w:tcPr>
            <w:tcW w:w="1039" w:type="dxa"/>
          </w:tcPr>
          <w:p w14:paraId="233F31F1"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-0.20</w:t>
            </w:r>
          </w:p>
        </w:tc>
        <w:tc>
          <w:tcPr>
            <w:tcW w:w="1039" w:type="dxa"/>
          </w:tcPr>
          <w:p w14:paraId="4A6BBB1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1.37</w:t>
            </w:r>
          </w:p>
        </w:tc>
        <w:tc>
          <w:tcPr>
            <w:tcW w:w="1039" w:type="dxa"/>
          </w:tcPr>
          <w:p w14:paraId="21F5920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1.99</w:t>
            </w:r>
          </w:p>
        </w:tc>
        <w:tc>
          <w:tcPr>
            <w:tcW w:w="1039" w:type="dxa"/>
          </w:tcPr>
          <w:p w14:paraId="64F048F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1.50</w:t>
            </w:r>
          </w:p>
        </w:tc>
        <w:tc>
          <w:tcPr>
            <w:tcW w:w="1039" w:type="dxa"/>
          </w:tcPr>
          <w:p w14:paraId="712B5868"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2.46</w:t>
            </w:r>
          </w:p>
        </w:tc>
      </w:tr>
      <w:tr w:rsidR="00511374" w:rsidRPr="00D32546" w14:paraId="3A1D4FB9" w14:textId="77777777" w:rsidTr="00E0052D">
        <w:tc>
          <w:tcPr>
            <w:tcW w:w="1728" w:type="dxa"/>
          </w:tcPr>
          <w:p w14:paraId="35C9CD43"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&lt;10,000</w:t>
            </w:r>
          </w:p>
        </w:tc>
        <w:tc>
          <w:tcPr>
            <w:tcW w:w="1109" w:type="dxa"/>
          </w:tcPr>
          <w:p w14:paraId="19D442BB"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-2.09**</w:t>
            </w:r>
          </w:p>
        </w:tc>
        <w:tc>
          <w:tcPr>
            <w:tcW w:w="1039" w:type="dxa"/>
          </w:tcPr>
          <w:p w14:paraId="7F10CD08"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0.48**</w:t>
            </w:r>
          </w:p>
        </w:tc>
        <w:tc>
          <w:tcPr>
            <w:tcW w:w="1039" w:type="dxa"/>
          </w:tcPr>
          <w:p w14:paraId="4296A896"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0.87**</w:t>
            </w:r>
          </w:p>
        </w:tc>
        <w:tc>
          <w:tcPr>
            <w:tcW w:w="1039" w:type="dxa"/>
          </w:tcPr>
          <w:p w14:paraId="28CE65EC"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0.01</w:t>
            </w:r>
          </w:p>
        </w:tc>
        <w:tc>
          <w:tcPr>
            <w:tcW w:w="1039" w:type="dxa"/>
          </w:tcPr>
          <w:p w14:paraId="1128EA00"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1.50</w:t>
            </w:r>
          </w:p>
        </w:tc>
        <w:tc>
          <w:tcPr>
            <w:tcW w:w="1039" w:type="dxa"/>
          </w:tcPr>
          <w:p w14:paraId="69A5BE9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2.09</w:t>
            </w:r>
          </w:p>
        </w:tc>
        <w:tc>
          <w:tcPr>
            <w:tcW w:w="1039" w:type="dxa"/>
          </w:tcPr>
          <w:p w14:paraId="168E8B38"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1.70</w:t>
            </w:r>
          </w:p>
        </w:tc>
        <w:tc>
          <w:tcPr>
            <w:tcW w:w="1039" w:type="dxa"/>
          </w:tcPr>
          <w:p w14:paraId="757F925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2.81</w:t>
            </w:r>
          </w:p>
        </w:tc>
      </w:tr>
      <w:tr w:rsidR="00511374" w:rsidRPr="00D32546" w14:paraId="077D9F9F" w14:textId="77777777" w:rsidTr="00E0052D">
        <w:tc>
          <w:tcPr>
            <w:tcW w:w="1728" w:type="dxa"/>
          </w:tcPr>
          <w:p w14:paraId="11883078"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10,000-20,000</w:t>
            </w:r>
          </w:p>
        </w:tc>
        <w:tc>
          <w:tcPr>
            <w:tcW w:w="1109" w:type="dxa"/>
          </w:tcPr>
          <w:p w14:paraId="30B83147"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-1.56</w:t>
            </w:r>
          </w:p>
        </w:tc>
        <w:tc>
          <w:tcPr>
            <w:tcW w:w="1039" w:type="dxa"/>
          </w:tcPr>
          <w:p w14:paraId="254747C9"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0.74</w:t>
            </w:r>
          </w:p>
        </w:tc>
        <w:tc>
          <w:tcPr>
            <w:tcW w:w="1039" w:type="dxa"/>
          </w:tcPr>
          <w:p w14:paraId="3A99BF70"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1.20</w:t>
            </w:r>
          </w:p>
        </w:tc>
        <w:tc>
          <w:tcPr>
            <w:tcW w:w="1039" w:type="dxa"/>
          </w:tcPr>
          <w:p w14:paraId="3752083A"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-0.08</w:t>
            </w:r>
          </w:p>
        </w:tc>
        <w:tc>
          <w:tcPr>
            <w:tcW w:w="1039" w:type="dxa"/>
          </w:tcPr>
          <w:p w14:paraId="6112590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1.54</w:t>
            </w:r>
          </w:p>
        </w:tc>
        <w:tc>
          <w:tcPr>
            <w:tcW w:w="1039" w:type="dxa"/>
          </w:tcPr>
          <w:p w14:paraId="17EF72F0"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2.19</w:t>
            </w:r>
          </w:p>
        </w:tc>
        <w:tc>
          <w:tcPr>
            <w:tcW w:w="1039" w:type="dxa"/>
          </w:tcPr>
          <w:p w14:paraId="5819168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1.50</w:t>
            </w:r>
          </w:p>
        </w:tc>
        <w:tc>
          <w:tcPr>
            <w:tcW w:w="1039" w:type="dxa"/>
          </w:tcPr>
          <w:p w14:paraId="55826C32"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2.60</w:t>
            </w:r>
          </w:p>
        </w:tc>
      </w:tr>
      <w:tr w:rsidR="00511374" w:rsidRPr="00D32546" w14:paraId="7650D645" w14:textId="77777777" w:rsidTr="00E0052D">
        <w:tc>
          <w:tcPr>
            <w:tcW w:w="1728" w:type="dxa"/>
            <w:tcBorders>
              <w:bottom w:val="single" w:sz="8" w:space="0" w:color="auto"/>
            </w:tcBorders>
          </w:tcPr>
          <w:p w14:paraId="796147FD"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&gt;20,000</w:t>
            </w:r>
          </w:p>
        </w:tc>
        <w:tc>
          <w:tcPr>
            <w:tcW w:w="1109" w:type="dxa"/>
            <w:tcBorders>
              <w:bottom w:val="single" w:sz="8" w:space="0" w:color="auto"/>
            </w:tcBorders>
          </w:tcPr>
          <w:p w14:paraId="24139BB7"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-1.28</w:t>
            </w:r>
          </w:p>
        </w:tc>
        <w:tc>
          <w:tcPr>
            <w:tcW w:w="1039" w:type="dxa"/>
            <w:tcBorders>
              <w:bottom w:val="single" w:sz="8" w:space="0" w:color="auto"/>
            </w:tcBorders>
          </w:tcPr>
          <w:p w14:paraId="1F49770D"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0.77</w:t>
            </w:r>
          </w:p>
        </w:tc>
        <w:tc>
          <w:tcPr>
            <w:tcW w:w="1039" w:type="dxa"/>
            <w:tcBorders>
              <w:bottom w:val="single" w:sz="8" w:space="0" w:color="auto"/>
            </w:tcBorders>
          </w:tcPr>
          <w:p w14:paraId="6068F0B5"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1.25</w:t>
            </w:r>
          </w:p>
        </w:tc>
        <w:tc>
          <w:tcPr>
            <w:tcW w:w="1039" w:type="dxa"/>
            <w:tcBorders>
              <w:bottom w:val="single" w:sz="8" w:space="0" w:color="auto"/>
            </w:tcBorders>
          </w:tcPr>
          <w:p w14:paraId="34E7386E"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-0.07</w:t>
            </w:r>
          </w:p>
        </w:tc>
        <w:tc>
          <w:tcPr>
            <w:tcW w:w="1039" w:type="dxa"/>
            <w:tcBorders>
              <w:bottom w:val="single" w:sz="8" w:space="0" w:color="auto"/>
            </w:tcBorders>
          </w:tcPr>
          <w:p w14:paraId="256CA44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1.42</w:t>
            </w:r>
          </w:p>
        </w:tc>
        <w:tc>
          <w:tcPr>
            <w:tcW w:w="1039" w:type="dxa"/>
            <w:tcBorders>
              <w:bottom w:val="single" w:sz="8" w:space="0" w:color="auto"/>
            </w:tcBorders>
          </w:tcPr>
          <w:p w14:paraId="53E75391"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2.08</w:t>
            </w:r>
          </w:p>
        </w:tc>
        <w:tc>
          <w:tcPr>
            <w:tcW w:w="1039" w:type="dxa"/>
            <w:tcBorders>
              <w:bottom w:val="single" w:sz="8" w:space="0" w:color="auto"/>
            </w:tcBorders>
          </w:tcPr>
          <w:p w14:paraId="6C7DD3B7"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1.40</w:t>
            </w:r>
          </w:p>
        </w:tc>
        <w:tc>
          <w:tcPr>
            <w:tcW w:w="1039" w:type="dxa"/>
            <w:tcBorders>
              <w:bottom w:val="single" w:sz="8" w:space="0" w:color="auto"/>
            </w:tcBorders>
          </w:tcPr>
          <w:p w14:paraId="322FFEDB"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2.47</w:t>
            </w:r>
          </w:p>
        </w:tc>
      </w:tr>
      <w:tr w:rsidR="00511374" w:rsidRPr="00D32546" w14:paraId="5154866E" w14:textId="77777777" w:rsidTr="00E0052D">
        <w:tc>
          <w:tcPr>
            <w:tcW w:w="1728" w:type="dxa"/>
            <w:tcBorders>
              <w:top w:val="single" w:sz="8" w:space="0" w:color="auto"/>
            </w:tcBorders>
          </w:tcPr>
          <w:p w14:paraId="1639168C"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Minimum</w:t>
            </w:r>
          </w:p>
        </w:tc>
        <w:tc>
          <w:tcPr>
            <w:tcW w:w="1109" w:type="dxa"/>
            <w:tcBorders>
              <w:top w:val="single" w:sz="8" w:space="0" w:color="auto"/>
            </w:tcBorders>
          </w:tcPr>
          <w:p w14:paraId="2722A78B"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-5.69</w:t>
            </w:r>
          </w:p>
        </w:tc>
        <w:tc>
          <w:tcPr>
            <w:tcW w:w="1039" w:type="dxa"/>
            <w:tcBorders>
              <w:top w:val="single" w:sz="8" w:space="0" w:color="auto"/>
            </w:tcBorders>
          </w:tcPr>
          <w:p w14:paraId="77823930"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0.59</w:t>
            </w:r>
          </w:p>
        </w:tc>
        <w:tc>
          <w:tcPr>
            <w:tcW w:w="1039" w:type="dxa"/>
            <w:tcBorders>
              <w:top w:val="single" w:sz="8" w:space="0" w:color="auto"/>
            </w:tcBorders>
          </w:tcPr>
          <w:p w14:paraId="59D8E165"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0.93</w:t>
            </w:r>
          </w:p>
        </w:tc>
        <w:tc>
          <w:tcPr>
            <w:tcW w:w="1039" w:type="dxa"/>
            <w:tcBorders>
              <w:top w:val="single" w:sz="8" w:space="0" w:color="auto"/>
            </w:tcBorders>
          </w:tcPr>
          <w:p w14:paraId="704BBC60"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-3.05</w:t>
            </w:r>
          </w:p>
        </w:tc>
        <w:tc>
          <w:tcPr>
            <w:tcW w:w="1039" w:type="dxa"/>
            <w:tcBorders>
              <w:top w:val="single" w:sz="8" w:space="0" w:color="auto"/>
            </w:tcBorders>
          </w:tcPr>
          <w:p w14:paraId="2486A32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0.00</w:t>
            </w:r>
          </w:p>
        </w:tc>
        <w:tc>
          <w:tcPr>
            <w:tcW w:w="1039" w:type="dxa"/>
            <w:tcBorders>
              <w:top w:val="single" w:sz="8" w:space="0" w:color="auto"/>
            </w:tcBorders>
          </w:tcPr>
          <w:p w14:paraId="5C2E5880"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0.00</w:t>
            </w:r>
          </w:p>
        </w:tc>
        <w:tc>
          <w:tcPr>
            <w:tcW w:w="1039" w:type="dxa"/>
            <w:tcBorders>
              <w:top w:val="single" w:sz="8" w:space="0" w:color="auto"/>
            </w:tcBorders>
          </w:tcPr>
          <w:p w14:paraId="790602F5"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0.00</w:t>
            </w:r>
          </w:p>
        </w:tc>
        <w:tc>
          <w:tcPr>
            <w:tcW w:w="1039" w:type="dxa"/>
            <w:tcBorders>
              <w:top w:val="single" w:sz="8" w:space="0" w:color="auto"/>
            </w:tcBorders>
          </w:tcPr>
          <w:p w14:paraId="76AC76BF"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0.00</w:t>
            </w:r>
          </w:p>
        </w:tc>
      </w:tr>
      <w:tr w:rsidR="00511374" w:rsidRPr="00D32546" w14:paraId="347C7BC9" w14:textId="77777777" w:rsidTr="00E0052D">
        <w:tc>
          <w:tcPr>
            <w:tcW w:w="1728" w:type="dxa"/>
            <w:tcBorders>
              <w:bottom w:val="single" w:sz="8" w:space="0" w:color="auto"/>
            </w:tcBorders>
          </w:tcPr>
          <w:p w14:paraId="32B60C58" w14:textId="77777777" w:rsidR="00511374" w:rsidRPr="00D32546" w:rsidRDefault="00511374" w:rsidP="00E0052D">
            <w:pPr>
              <w:rPr>
                <w:rFonts w:ascii="Times New Roman" w:hAnsi="Times New Roman" w:cs="Times New Roman"/>
                <w:sz w:val="24"/>
                <w:szCs w:val="24"/>
              </w:rPr>
            </w:pPr>
            <w:r w:rsidRPr="00D32546">
              <w:rPr>
                <w:rFonts w:ascii="Times New Roman" w:hAnsi="Times New Roman" w:cs="Times New Roman"/>
                <w:sz w:val="24"/>
                <w:szCs w:val="24"/>
              </w:rPr>
              <w:t>Maximum</w:t>
            </w:r>
          </w:p>
        </w:tc>
        <w:tc>
          <w:tcPr>
            <w:tcW w:w="1109" w:type="dxa"/>
            <w:tcBorders>
              <w:bottom w:val="single" w:sz="8" w:space="0" w:color="auto"/>
            </w:tcBorders>
          </w:tcPr>
          <w:p w14:paraId="0D045268"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2.56</w:t>
            </w:r>
          </w:p>
        </w:tc>
        <w:tc>
          <w:tcPr>
            <w:tcW w:w="1039" w:type="dxa"/>
            <w:tcBorders>
              <w:bottom w:val="single" w:sz="8" w:space="0" w:color="auto"/>
            </w:tcBorders>
          </w:tcPr>
          <w:p w14:paraId="79DA095D"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0.77</w:t>
            </w:r>
          </w:p>
        </w:tc>
        <w:tc>
          <w:tcPr>
            <w:tcW w:w="1039" w:type="dxa"/>
            <w:tcBorders>
              <w:bottom w:val="single" w:sz="8" w:space="0" w:color="auto"/>
            </w:tcBorders>
          </w:tcPr>
          <w:p w14:paraId="3CA62DB8" w14:textId="77777777" w:rsidR="00511374" w:rsidRPr="00D32546" w:rsidRDefault="00511374" w:rsidP="00E0052D">
            <w:pPr>
              <w:ind w:left="144"/>
              <w:rPr>
                <w:rFonts w:ascii="Times New Roman" w:hAnsi="Times New Roman" w:cs="Times New Roman"/>
                <w:sz w:val="24"/>
                <w:szCs w:val="24"/>
              </w:rPr>
            </w:pPr>
            <w:r w:rsidRPr="00D32546">
              <w:rPr>
                <w:rFonts w:ascii="Times New Roman" w:hAnsi="Times New Roman" w:cs="Times New Roman"/>
                <w:sz w:val="24"/>
                <w:szCs w:val="24"/>
              </w:rPr>
              <w:t>3.77</w:t>
            </w:r>
          </w:p>
        </w:tc>
        <w:tc>
          <w:tcPr>
            <w:tcW w:w="1039" w:type="dxa"/>
            <w:tcBorders>
              <w:bottom w:val="single" w:sz="8" w:space="0" w:color="auto"/>
            </w:tcBorders>
          </w:tcPr>
          <w:p w14:paraId="4E34CC47" w14:textId="77777777" w:rsidR="00511374" w:rsidRPr="00D32546" w:rsidRDefault="00511374" w:rsidP="00E0052D">
            <w:pPr>
              <w:ind w:right="144"/>
              <w:jc w:val="right"/>
              <w:rPr>
                <w:rFonts w:ascii="Times New Roman" w:hAnsi="Times New Roman" w:cs="Times New Roman"/>
                <w:sz w:val="24"/>
                <w:szCs w:val="24"/>
              </w:rPr>
            </w:pPr>
            <w:r w:rsidRPr="00D32546">
              <w:rPr>
                <w:rFonts w:ascii="Times New Roman" w:hAnsi="Times New Roman" w:cs="Times New Roman"/>
                <w:sz w:val="24"/>
                <w:szCs w:val="24"/>
              </w:rPr>
              <w:t>2.90</w:t>
            </w:r>
          </w:p>
        </w:tc>
        <w:tc>
          <w:tcPr>
            <w:tcW w:w="1039" w:type="dxa"/>
            <w:tcBorders>
              <w:bottom w:val="single" w:sz="8" w:space="0" w:color="auto"/>
            </w:tcBorders>
          </w:tcPr>
          <w:p w14:paraId="5A8D90DD"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3.09</w:t>
            </w:r>
          </w:p>
        </w:tc>
        <w:tc>
          <w:tcPr>
            <w:tcW w:w="1039" w:type="dxa"/>
            <w:tcBorders>
              <w:bottom w:val="single" w:sz="8" w:space="0" w:color="auto"/>
            </w:tcBorders>
          </w:tcPr>
          <w:p w14:paraId="03FB5CA9"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4.27</w:t>
            </w:r>
          </w:p>
        </w:tc>
        <w:tc>
          <w:tcPr>
            <w:tcW w:w="1039" w:type="dxa"/>
            <w:tcBorders>
              <w:bottom w:val="single" w:sz="8" w:space="0" w:color="auto"/>
            </w:tcBorders>
          </w:tcPr>
          <w:p w14:paraId="5D1E61DC"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1.53</w:t>
            </w:r>
          </w:p>
        </w:tc>
        <w:tc>
          <w:tcPr>
            <w:tcW w:w="1039" w:type="dxa"/>
            <w:tcBorders>
              <w:bottom w:val="single" w:sz="8" w:space="0" w:color="auto"/>
            </w:tcBorders>
          </w:tcPr>
          <w:p w14:paraId="719D240A" w14:textId="77777777" w:rsidR="00511374" w:rsidRPr="00D32546" w:rsidRDefault="00511374" w:rsidP="00E0052D">
            <w:pPr>
              <w:jc w:val="center"/>
              <w:rPr>
                <w:rFonts w:ascii="Times New Roman" w:hAnsi="Times New Roman" w:cs="Times New Roman"/>
                <w:sz w:val="24"/>
                <w:szCs w:val="24"/>
              </w:rPr>
            </w:pPr>
            <w:r w:rsidRPr="00D32546">
              <w:rPr>
                <w:rFonts w:ascii="Times New Roman" w:hAnsi="Times New Roman" w:cs="Times New Roman"/>
                <w:sz w:val="24"/>
                <w:szCs w:val="24"/>
              </w:rPr>
              <w:t>6.04</w:t>
            </w:r>
          </w:p>
        </w:tc>
      </w:tr>
    </w:tbl>
    <w:p w14:paraId="26A59414" w14:textId="77777777" w:rsidR="00511374" w:rsidRPr="00D32546" w:rsidRDefault="00511374" w:rsidP="00511374">
      <w:pPr>
        <w:spacing w:after="0" w:line="240" w:lineRule="auto"/>
        <w:rPr>
          <w:rFonts w:ascii="Times New Roman" w:hAnsi="Times New Roman" w:cs="Times New Roman"/>
          <w:sz w:val="24"/>
          <w:szCs w:val="24"/>
        </w:rPr>
      </w:pPr>
      <w:r w:rsidRPr="00D32546">
        <w:rPr>
          <w:rFonts w:ascii="Times New Roman" w:hAnsi="Times New Roman" w:cs="Times New Roman"/>
          <w:sz w:val="24"/>
          <w:szCs w:val="24"/>
        </w:rPr>
        <w:t>Note: **</w:t>
      </w:r>
      <w:r w:rsidRPr="00D32546">
        <w:rPr>
          <w:rFonts w:ascii="Times New Roman" w:hAnsi="Times New Roman" w:cs="Times New Roman"/>
          <w:i/>
          <w:iCs/>
          <w:sz w:val="24"/>
          <w:szCs w:val="24"/>
        </w:rPr>
        <w:t xml:space="preserve">p </w:t>
      </w:r>
      <w:r w:rsidRPr="00D32546">
        <w:rPr>
          <w:rFonts w:ascii="Times New Roman" w:hAnsi="Times New Roman" w:cs="Times New Roman"/>
          <w:sz w:val="24"/>
          <w:szCs w:val="24"/>
        </w:rPr>
        <w:t>&lt; 0.01</w:t>
      </w:r>
    </w:p>
    <w:p w14:paraId="10E19E5F" w14:textId="7DCEEE13" w:rsidR="00511374" w:rsidRDefault="00511374"/>
    <w:p w14:paraId="06905ADF" w14:textId="77777777" w:rsidR="00E01C9B" w:rsidRDefault="00E01C9B"/>
    <w:p w14:paraId="6584A1D0" w14:textId="77777777" w:rsidR="00511374" w:rsidRPr="00FB4766" w:rsidRDefault="00511374" w:rsidP="00511374">
      <w:pPr>
        <w:spacing w:line="240" w:lineRule="auto"/>
        <w:rPr>
          <w:rFonts w:ascii="Times New Roman" w:hAnsi="Times New Roman" w:cs="Times New Roman"/>
          <w:b/>
          <w:bCs/>
          <w:sz w:val="24"/>
          <w:szCs w:val="24"/>
        </w:rPr>
      </w:pPr>
      <w:r w:rsidRPr="00FB4766">
        <w:rPr>
          <w:rFonts w:ascii="Times New Roman" w:hAnsi="Times New Roman" w:cs="Times New Roman"/>
          <w:b/>
          <w:bCs/>
          <w:sz w:val="24"/>
          <w:szCs w:val="24"/>
        </w:rPr>
        <w:t xml:space="preserve">Table </w:t>
      </w:r>
      <w:r>
        <w:rPr>
          <w:rFonts w:ascii="Times New Roman" w:hAnsi="Times New Roman" w:cs="Times New Roman"/>
          <w:b/>
          <w:bCs/>
          <w:sz w:val="24"/>
          <w:szCs w:val="24"/>
        </w:rPr>
        <w:t>7</w:t>
      </w:r>
      <w:r w:rsidRPr="00FB4766">
        <w:rPr>
          <w:rFonts w:ascii="Times New Roman" w:hAnsi="Times New Roman" w:cs="Times New Roman"/>
          <w:b/>
          <w:bCs/>
          <w:sz w:val="24"/>
          <w:szCs w:val="24"/>
        </w:rPr>
        <w:t xml:space="preserve">.  </w:t>
      </w:r>
      <w:r w:rsidRPr="00FB4766">
        <w:rPr>
          <w:rFonts w:ascii="Times New Roman" w:hAnsi="Times New Roman" w:cs="Times New Roman"/>
          <w:sz w:val="24"/>
          <w:szCs w:val="24"/>
        </w:rPr>
        <w:t xml:space="preserve">Mean utilities by demographic splits for </w:t>
      </w:r>
      <w:proofErr w:type="gramStart"/>
      <w:r w:rsidRPr="00FB4766">
        <w:rPr>
          <w:rFonts w:ascii="Times New Roman" w:hAnsi="Times New Roman" w:cs="Times New Roman"/>
          <w:sz w:val="24"/>
          <w:szCs w:val="24"/>
        </w:rPr>
        <w:t>gym</w:t>
      </w:r>
      <w:proofErr w:type="gramEnd"/>
    </w:p>
    <w:tbl>
      <w:tblPr>
        <w:tblStyle w:val="TableGrid"/>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039"/>
        <w:gridCol w:w="1039"/>
        <w:gridCol w:w="1039"/>
        <w:gridCol w:w="1039"/>
        <w:gridCol w:w="1039"/>
        <w:gridCol w:w="1039"/>
        <w:gridCol w:w="1039"/>
        <w:gridCol w:w="1039"/>
      </w:tblGrid>
      <w:tr w:rsidR="00511374" w:rsidRPr="00FB4766" w14:paraId="7240A035" w14:textId="77777777" w:rsidTr="00E0052D">
        <w:tc>
          <w:tcPr>
            <w:tcW w:w="1728" w:type="dxa"/>
            <w:tcBorders>
              <w:top w:val="single" w:sz="8" w:space="0" w:color="auto"/>
              <w:bottom w:val="single" w:sz="8" w:space="0" w:color="auto"/>
            </w:tcBorders>
          </w:tcPr>
          <w:p w14:paraId="2C4098BB" w14:textId="77777777" w:rsidR="00511374" w:rsidRPr="00FB4766" w:rsidRDefault="00511374" w:rsidP="00E0052D">
            <w:pPr>
              <w:rPr>
                <w:rFonts w:ascii="Times New Roman" w:hAnsi="Times New Roman" w:cs="Times New Roman"/>
                <w:sz w:val="24"/>
                <w:szCs w:val="24"/>
              </w:rPr>
            </w:pPr>
          </w:p>
        </w:tc>
        <w:tc>
          <w:tcPr>
            <w:tcW w:w="1039" w:type="dxa"/>
            <w:tcBorders>
              <w:top w:val="single" w:sz="8" w:space="0" w:color="auto"/>
              <w:bottom w:val="single" w:sz="8" w:space="0" w:color="auto"/>
            </w:tcBorders>
          </w:tcPr>
          <w:p w14:paraId="4530148D"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High price</w:t>
            </w:r>
          </w:p>
        </w:tc>
        <w:tc>
          <w:tcPr>
            <w:tcW w:w="1039" w:type="dxa"/>
            <w:tcBorders>
              <w:top w:val="single" w:sz="8" w:space="0" w:color="auto"/>
              <w:bottom w:val="single" w:sz="8" w:space="0" w:color="auto"/>
            </w:tcBorders>
          </w:tcPr>
          <w:p w14:paraId="60913E29"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Leading brand</w:t>
            </w:r>
          </w:p>
        </w:tc>
        <w:tc>
          <w:tcPr>
            <w:tcW w:w="1039" w:type="dxa"/>
            <w:tcBorders>
              <w:top w:val="single" w:sz="8" w:space="0" w:color="auto"/>
              <w:bottom w:val="single" w:sz="8" w:space="0" w:color="auto"/>
            </w:tcBorders>
          </w:tcPr>
          <w:p w14:paraId="3F0A9C09"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High</w:t>
            </w:r>
          </w:p>
          <w:p w14:paraId="1510E9C0"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quality</w:t>
            </w:r>
          </w:p>
        </w:tc>
        <w:tc>
          <w:tcPr>
            <w:tcW w:w="1039" w:type="dxa"/>
            <w:tcBorders>
              <w:top w:val="single" w:sz="8" w:space="0" w:color="auto"/>
              <w:bottom w:val="single" w:sz="8" w:space="0" w:color="auto"/>
            </w:tcBorders>
          </w:tcPr>
          <w:p w14:paraId="44E4347B"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12 months contract</w:t>
            </w:r>
          </w:p>
        </w:tc>
        <w:tc>
          <w:tcPr>
            <w:tcW w:w="1039" w:type="dxa"/>
            <w:tcBorders>
              <w:top w:val="single" w:sz="8" w:space="0" w:color="auto"/>
              <w:bottom w:val="single" w:sz="8" w:space="0" w:color="auto"/>
            </w:tcBorders>
          </w:tcPr>
          <w:p w14:paraId="01BE2256"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10% price discount</w:t>
            </w:r>
          </w:p>
        </w:tc>
        <w:tc>
          <w:tcPr>
            <w:tcW w:w="1039" w:type="dxa"/>
            <w:tcBorders>
              <w:top w:val="single" w:sz="8" w:space="0" w:color="auto"/>
              <w:bottom w:val="single" w:sz="8" w:space="0" w:color="auto"/>
            </w:tcBorders>
          </w:tcPr>
          <w:p w14:paraId="7637F3F0"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20% price discount</w:t>
            </w:r>
          </w:p>
        </w:tc>
        <w:tc>
          <w:tcPr>
            <w:tcW w:w="1039" w:type="dxa"/>
            <w:tcBorders>
              <w:top w:val="single" w:sz="8" w:space="0" w:color="auto"/>
              <w:bottom w:val="single" w:sz="8" w:space="0" w:color="auto"/>
            </w:tcBorders>
          </w:tcPr>
          <w:p w14:paraId="5B962EF5"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One free lesson</w:t>
            </w:r>
          </w:p>
        </w:tc>
        <w:tc>
          <w:tcPr>
            <w:tcW w:w="1039" w:type="dxa"/>
            <w:tcBorders>
              <w:top w:val="single" w:sz="8" w:space="0" w:color="auto"/>
              <w:bottom w:val="single" w:sz="8" w:space="0" w:color="auto"/>
            </w:tcBorders>
          </w:tcPr>
          <w:p w14:paraId="2B9445A5"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Two free lessons</w:t>
            </w:r>
          </w:p>
        </w:tc>
      </w:tr>
      <w:tr w:rsidR="00511374" w:rsidRPr="00FB4766" w14:paraId="6713D320" w14:textId="77777777" w:rsidTr="00E0052D">
        <w:tc>
          <w:tcPr>
            <w:tcW w:w="1728" w:type="dxa"/>
            <w:tcBorders>
              <w:top w:val="single" w:sz="8" w:space="0" w:color="auto"/>
            </w:tcBorders>
          </w:tcPr>
          <w:p w14:paraId="344F0638"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Average</w:t>
            </w:r>
          </w:p>
        </w:tc>
        <w:tc>
          <w:tcPr>
            <w:tcW w:w="1039" w:type="dxa"/>
            <w:tcBorders>
              <w:top w:val="single" w:sz="8" w:space="0" w:color="auto"/>
            </w:tcBorders>
          </w:tcPr>
          <w:p w14:paraId="56AE5AA6"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-3.49</w:t>
            </w:r>
          </w:p>
        </w:tc>
        <w:tc>
          <w:tcPr>
            <w:tcW w:w="1039" w:type="dxa"/>
            <w:tcBorders>
              <w:top w:val="single" w:sz="8" w:space="0" w:color="auto"/>
            </w:tcBorders>
          </w:tcPr>
          <w:p w14:paraId="79D87701"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0.88</w:t>
            </w:r>
          </w:p>
        </w:tc>
        <w:tc>
          <w:tcPr>
            <w:tcW w:w="1039" w:type="dxa"/>
            <w:tcBorders>
              <w:top w:val="single" w:sz="8" w:space="0" w:color="auto"/>
            </w:tcBorders>
          </w:tcPr>
          <w:p w14:paraId="005A665D"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0.82</w:t>
            </w:r>
          </w:p>
        </w:tc>
        <w:tc>
          <w:tcPr>
            <w:tcW w:w="1039" w:type="dxa"/>
            <w:tcBorders>
              <w:top w:val="single" w:sz="8" w:space="0" w:color="auto"/>
            </w:tcBorders>
          </w:tcPr>
          <w:p w14:paraId="2715C126"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0.75</w:t>
            </w:r>
          </w:p>
        </w:tc>
        <w:tc>
          <w:tcPr>
            <w:tcW w:w="1039" w:type="dxa"/>
            <w:tcBorders>
              <w:top w:val="single" w:sz="8" w:space="0" w:color="auto"/>
            </w:tcBorders>
          </w:tcPr>
          <w:p w14:paraId="089F8D9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1.67</w:t>
            </w:r>
          </w:p>
        </w:tc>
        <w:tc>
          <w:tcPr>
            <w:tcW w:w="1039" w:type="dxa"/>
            <w:tcBorders>
              <w:top w:val="single" w:sz="8" w:space="0" w:color="auto"/>
            </w:tcBorders>
          </w:tcPr>
          <w:p w14:paraId="6C07F0AF"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2.68</w:t>
            </w:r>
          </w:p>
        </w:tc>
        <w:tc>
          <w:tcPr>
            <w:tcW w:w="1039" w:type="dxa"/>
            <w:tcBorders>
              <w:top w:val="single" w:sz="8" w:space="0" w:color="auto"/>
            </w:tcBorders>
          </w:tcPr>
          <w:p w14:paraId="07A95C12"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1.20</w:t>
            </w:r>
          </w:p>
        </w:tc>
        <w:tc>
          <w:tcPr>
            <w:tcW w:w="1039" w:type="dxa"/>
            <w:tcBorders>
              <w:top w:val="single" w:sz="8" w:space="0" w:color="auto"/>
            </w:tcBorders>
          </w:tcPr>
          <w:p w14:paraId="073DC0A3"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2.58</w:t>
            </w:r>
          </w:p>
        </w:tc>
      </w:tr>
      <w:tr w:rsidR="00511374" w:rsidRPr="00FB4766" w14:paraId="3ADC8853" w14:textId="77777777" w:rsidTr="00E0052D">
        <w:tc>
          <w:tcPr>
            <w:tcW w:w="1728" w:type="dxa"/>
          </w:tcPr>
          <w:p w14:paraId="7E976F61"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Std. Dev.</w:t>
            </w:r>
          </w:p>
        </w:tc>
        <w:tc>
          <w:tcPr>
            <w:tcW w:w="1039" w:type="dxa"/>
          </w:tcPr>
          <w:p w14:paraId="1298C6A4" w14:textId="77777777" w:rsidR="00511374" w:rsidRPr="00FB4766" w:rsidRDefault="00511374" w:rsidP="00E0052D">
            <w:pPr>
              <w:ind w:right="288"/>
              <w:jc w:val="center"/>
              <w:rPr>
                <w:rFonts w:ascii="Times New Roman" w:hAnsi="Times New Roman" w:cs="Times New Roman"/>
                <w:sz w:val="24"/>
                <w:szCs w:val="24"/>
              </w:rPr>
            </w:pPr>
            <w:r w:rsidRPr="00FB4766">
              <w:rPr>
                <w:rFonts w:ascii="Times New Roman" w:hAnsi="Times New Roman" w:cs="Times New Roman"/>
                <w:sz w:val="24"/>
                <w:szCs w:val="24"/>
              </w:rPr>
              <w:t>2.56</w:t>
            </w:r>
          </w:p>
        </w:tc>
        <w:tc>
          <w:tcPr>
            <w:tcW w:w="1039" w:type="dxa"/>
          </w:tcPr>
          <w:p w14:paraId="0A09325C"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0.96</w:t>
            </w:r>
          </w:p>
        </w:tc>
        <w:tc>
          <w:tcPr>
            <w:tcW w:w="1039" w:type="dxa"/>
          </w:tcPr>
          <w:p w14:paraId="1DDDB06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1.11</w:t>
            </w:r>
          </w:p>
        </w:tc>
        <w:tc>
          <w:tcPr>
            <w:tcW w:w="1039" w:type="dxa"/>
          </w:tcPr>
          <w:p w14:paraId="5CC5A6CD"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0.94</w:t>
            </w:r>
          </w:p>
        </w:tc>
        <w:tc>
          <w:tcPr>
            <w:tcW w:w="1039" w:type="dxa"/>
          </w:tcPr>
          <w:p w14:paraId="259CED93"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0.81</w:t>
            </w:r>
          </w:p>
        </w:tc>
        <w:tc>
          <w:tcPr>
            <w:tcW w:w="1039" w:type="dxa"/>
          </w:tcPr>
          <w:p w14:paraId="1052F7D9"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1.25</w:t>
            </w:r>
          </w:p>
        </w:tc>
        <w:tc>
          <w:tcPr>
            <w:tcW w:w="1039" w:type="dxa"/>
          </w:tcPr>
          <w:p w14:paraId="59FAF255"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0.65</w:t>
            </w:r>
          </w:p>
        </w:tc>
        <w:tc>
          <w:tcPr>
            <w:tcW w:w="1039" w:type="dxa"/>
          </w:tcPr>
          <w:p w14:paraId="0B2F910E"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1.28</w:t>
            </w:r>
          </w:p>
        </w:tc>
      </w:tr>
      <w:tr w:rsidR="00511374" w:rsidRPr="00FB4766" w14:paraId="17192C7B" w14:textId="77777777" w:rsidTr="00E0052D">
        <w:tc>
          <w:tcPr>
            <w:tcW w:w="1728" w:type="dxa"/>
          </w:tcPr>
          <w:p w14:paraId="3966A182"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Male</w:t>
            </w:r>
          </w:p>
        </w:tc>
        <w:tc>
          <w:tcPr>
            <w:tcW w:w="1039" w:type="dxa"/>
          </w:tcPr>
          <w:p w14:paraId="314ECB66"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-3.64</w:t>
            </w:r>
          </w:p>
        </w:tc>
        <w:tc>
          <w:tcPr>
            <w:tcW w:w="1039" w:type="dxa"/>
          </w:tcPr>
          <w:p w14:paraId="36DDD35C"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0.85</w:t>
            </w:r>
          </w:p>
        </w:tc>
        <w:tc>
          <w:tcPr>
            <w:tcW w:w="1039" w:type="dxa"/>
          </w:tcPr>
          <w:p w14:paraId="770238F3"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0.89</w:t>
            </w:r>
          </w:p>
        </w:tc>
        <w:tc>
          <w:tcPr>
            <w:tcW w:w="1039" w:type="dxa"/>
          </w:tcPr>
          <w:p w14:paraId="2B4FBBE3"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0.77</w:t>
            </w:r>
          </w:p>
        </w:tc>
        <w:tc>
          <w:tcPr>
            <w:tcW w:w="1039" w:type="dxa"/>
          </w:tcPr>
          <w:p w14:paraId="2CE7C5D0"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1.74</w:t>
            </w:r>
          </w:p>
        </w:tc>
        <w:tc>
          <w:tcPr>
            <w:tcW w:w="1039" w:type="dxa"/>
          </w:tcPr>
          <w:p w14:paraId="529C87F1"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2.71</w:t>
            </w:r>
          </w:p>
        </w:tc>
        <w:tc>
          <w:tcPr>
            <w:tcW w:w="1039" w:type="dxa"/>
          </w:tcPr>
          <w:p w14:paraId="5A17F80C"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1.21</w:t>
            </w:r>
          </w:p>
        </w:tc>
        <w:tc>
          <w:tcPr>
            <w:tcW w:w="1039" w:type="dxa"/>
          </w:tcPr>
          <w:p w14:paraId="6493D9D8"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2.57</w:t>
            </w:r>
          </w:p>
        </w:tc>
      </w:tr>
      <w:tr w:rsidR="00511374" w:rsidRPr="00FB4766" w14:paraId="30E45FCC" w14:textId="77777777" w:rsidTr="00E0052D">
        <w:tc>
          <w:tcPr>
            <w:tcW w:w="1728" w:type="dxa"/>
          </w:tcPr>
          <w:p w14:paraId="3BCC2B92"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Female</w:t>
            </w:r>
          </w:p>
        </w:tc>
        <w:tc>
          <w:tcPr>
            <w:tcW w:w="1039" w:type="dxa"/>
          </w:tcPr>
          <w:p w14:paraId="22B0656B"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-3.34</w:t>
            </w:r>
          </w:p>
        </w:tc>
        <w:tc>
          <w:tcPr>
            <w:tcW w:w="1039" w:type="dxa"/>
          </w:tcPr>
          <w:p w14:paraId="642F8A7E"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0.90</w:t>
            </w:r>
          </w:p>
        </w:tc>
        <w:tc>
          <w:tcPr>
            <w:tcW w:w="1039" w:type="dxa"/>
          </w:tcPr>
          <w:p w14:paraId="0EE0EEB3"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0.75</w:t>
            </w:r>
          </w:p>
        </w:tc>
        <w:tc>
          <w:tcPr>
            <w:tcW w:w="1039" w:type="dxa"/>
          </w:tcPr>
          <w:p w14:paraId="66320438"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0.72</w:t>
            </w:r>
          </w:p>
        </w:tc>
        <w:tc>
          <w:tcPr>
            <w:tcW w:w="1039" w:type="dxa"/>
          </w:tcPr>
          <w:p w14:paraId="27D8C537"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1.60</w:t>
            </w:r>
          </w:p>
        </w:tc>
        <w:tc>
          <w:tcPr>
            <w:tcW w:w="1039" w:type="dxa"/>
          </w:tcPr>
          <w:p w14:paraId="4212A5E6"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2.66</w:t>
            </w:r>
          </w:p>
        </w:tc>
        <w:tc>
          <w:tcPr>
            <w:tcW w:w="1039" w:type="dxa"/>
          </w:tcPr>
          <w:p w14:paraId="60733701"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1.20</w:t>
            </w:r>
          </w:p>
        </w:tc>
        <w:tc>
          <w:tcPr>
            <w:tcW w:w="1039" w:type="dxa"/>
          </w:tcPr>
          <w:p w14:paraId="3F120205"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2.59</w:t>
            </w:r>
          </w:p>
        </w:tc>
      </w:tr>
      <w:tr w:rsidR="00511374" w:rsidRPr="00FB4766" w14:paraId="37F065BD" w14:textId="77777777" w:rsidTr="00E0052D">
        <w:tc>
          <w:tcPr>
            <w:tcW w:w="1728" w:type="dxa"/>
          </w:tcPr>
          <w:p w14:paraId="443BD0C1"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&lt;30</w:t>
            </w:r>
          </w:p>
        </w:tc>
        <w:tc>
          <w:tcPr>
            <w:tcW w:w="1039" w:type="dxa"/>
          </w:tcPr>
          <w:p w14:paraId="45C44611"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-3.14</w:t>
            </w:r>
          </w:p>
        </w:tc>
        <w:tc>
          <w:tcPr>
            <w:tcW w:w="1039" w:type="dxa"/>
          </w:tcPr>
          <w:p w14:paraId="15C0DEBC"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0.50</w:t>
            </w:r>
          </w:p>
        </w:tc>
        <w:tc>
          <w:tcPr>
            <w:tcW w:w="1039" w:type="dxa"/>
          </w:tcPr>
          <w:p w14:paraId="232D7CA2"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0.84</w:t>
            </w:r>
          </w:p>
        </w:tc>
        <w:tc>
          <w:tcPr>
            <w:tcW w:w="1039" w:type="dxa"/>
          </w:tcPr>
          <w:p w14:paraId="23131E62"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0.73</w:t>
            </w:r>
          </w:p>
        </w:tc>
        <w:tc>
          <w:tcPr>
            <w:tcW w:w="1039" w:type="dxa"/>
          </w:tcPr>
          <w:p w14:paraId="2F814CAD"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1.51</w:t>
            </w:r>
          </w:p>
        </w:tc>
        <w:tc>
          <w:tcPr>
            <w:tcW w:w="1039" w:type="dxa"/>
          </w:tcPr>
          <w:p w14:paraId="0E674FBC"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2.52</w:t>
            </w:r>
          </w:p>
        </w:tc>
        <w:tc>
          <w:tcPr>
            <w:tcW w:w="1039" w:type="dxa"/>
          </w:tcPr>
          <w:p w14:paraId="2C6A8C55"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1.02</w:t>
            </w:r>
          </w:p>
        </w:tc>
        <w:tc>
          <w:tcPr>
            <w:tcW w:w="1039" w:type="dxa"/>
          </w:tcPr>
          <w:p w14:paraId="0E9652BA"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2.23</w:t>
            </w:r>
          </w:p>
        </w:tc>
      </w:tr>
      <w:tr w:rsidR="00511374" w:rsidRPr="00FB4766" w14:paraId="55567BD7" w14:textId="77777777" w:rsidTr="00E0052D">
        <w:tc>
          <w:tcPr>
            <w:tcW w:w="1728" w:type="dxa"/>
          </w:tcPr>
          <w:p w14:paraId="1C7BD808"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30-39</w:t>
            </w:r>
          </w:p>
        </w:tc>
        <w:tc>
          <w:tcPr>
            <w:tcW w:w="1039" w:type="dxa"/>
          </w:tcPr>
          <w:p w14:paraId="561B729D"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-3.28</w:t>
            </w:r>
          </w:p>
        </w:tc>
        <w:tc>
          <w:tcPr>
            <w:tcW w:w="1039" w:type="dxa"/>
          </w:tcPr>
          <w:p w14:paraId="7608C45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0.99</w:t>
            </w:r>
          </w:p>
        </w:tc>
        <w:tc>
          <w:tcPr>
            <w:tcW w:w="1039" w:type="dxa"/>
          </w:tcPr>
          <w:p w14:paraId="4961B04C"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0.84</w:t>
            </w:r>
          </w:p>
        </w:tc>
        <w:tc>
          <w:tcPr>
            <w:tcW w:w="1039" w:type="dxa"/>
          </w:tcPr>
          <w:p w14:paraId="43B53A56"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0.78</w:t>
            </w:r>
          </w:p>
        </w:tc>
        <w:tc>
          <w:tcPr>
            <w:tcW w:w="1039" w:type="dxa"/>
          </w:tcPr>
          <w:p w14:paraId="1A8BD035"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1.64</w:t>
            </w:r>
          </w:p>
        </w:tc>
        <w:tc>
          <w:tcPr>
            <w:tcW w:w="1039" w:type="dxa"/>
          </w:tcPr>
          <w:p w14:paraId="00BF485D"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2.58</w:t>
            </w:r>
          </w:p>
        </w:tc>
        <w:tc>
          <w:tcPr>
            <w:tcW w:w="1039" w:type="dxa"/>
          </w:tcPr>
          <w:p w14:paraId="4547D9B9"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1.18</w:t>
            </w:r>
          </w:p>
        </w:tc>
        <w:tc>
          <w:tcPr>
            <w:tcW w:w="1039" w:type="dxa"/>
          </w:tcPr>
          <w:p w14:paraId="7078620D"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2.51</w:t>
            </w:r>
          </w:p>
        </w:tc>
      </w:tr>
      <w:tr w:rsidR="00511374" w:rsidRPr="00FB4766" w14:paraId="6CDFF00A" w14:textId="77777777" w:rsidTr="00E0052D">
        <w:tc>
          <w:tcPr>
            <w:tcW w:w="1728" w:type="dxa"/>
          </w:tcPr>
          <w:p w14:paraId="71D9CF54"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≥40</w:t>
            </w:r>
          </w:p>
        </w:tc>
        <w:tc>
          <w:tcPr>
            <w:tcW w:w="1039" w:type="dxa"/>
          </w:tcPr>
          <w:p w14:paraId="4BF3BCC1"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-4.19**</w:t>
            </w:r>
          </w:p>
        </w:tc>
        <w:tc>
          <w:tcPr>
            <w:tcW w:w="1039" w:type="dxa"/>
          </w:tcPr>
          <w:p w14:paraId="609D200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0.92</w:t>
            </w:r>
          </w:p>
        </w:tc>
        <w:tc>
          <w:tcPr>
            <w:tcW w:w="1039" w:type="dxa"/>
          </w:tcPr>
          <w:p w14:paraId="06E2F701"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0.77</w:t>
            </w:r>
          </w:p>
        </w:tc>
        <w:tc>
          <w:tcPr>
            <w:tcW w:w="1039" w:type="dxa"/>
          </w:tcPr>
          <w:p w14:paraId="4C2A8CE5"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0.68</w:t>
            </w:r>
          </w:p>
        </w:tc>
        <w:tc>
          <w:tcPr>
            <w:tcW w:w="1039" w:type="dxa"/>
          </w:tcPr>
          <w:p w14:paraId="176C1B7D"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1.85</w:t>
            </w:r>
          </w:p>
        </w:tc>
        <w:tc>
          <w:tcPr>
            <w:tcW w:w="1039" w:type="dxa"/>
          </w:tcPr>
          <w:p w14:paraId="29674C46"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3.02*</w:t>
            </w:r>
          </w:p>
        </w:tc>
        <w:tc>
          <w:tcPr>
            <w:tcW w:w="1039" w:type="dxa"/>
          </w:tcPr>
          <w:p w14:paraId="7AE5E64E"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1.38</w:t>
            </w:r>
          </w:p>
        </w:tc>
        <w:tc>
          <w:tcPr>
            <w:tcW w:w="1039" w:type="dxa"/>
          </w:tcPr>
          <w:p w14:paraId="60C1261C"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2.98*</w:t>
            </w:r>
          </w:p>
        </w:tc>
      </w:tr>
      <w:tr w:rsidR="00511374" w:rsidRPr="00FB4766" w14:paraId="5AB4A117" w14:textId="77777777" w:rsidTr="00E0052D">
        <w:tc>
          <w:tcPr>
            <w:tcW w:w="1728" w:type="dxa"/>
          </w:tcPr>
          <w:p w14:paraId="660890BD"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MENA</w:t>
            </w:r>
          </w:p>
        </w:tc>
        <w:tc>
          <w:tcPr>
            <w:tcW w:w="1039" w:type="dxa"/>
          </w:tcPr>
          <w:p w14:paraId="71A58C15"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-3.16</w:t>
            </w:r>
          </w:p>
        </w:tc>
        <w:tc>
          <w:tcPr>
            <w:tcW w:w="1039" w:type="dxa"/>
          </w:tcPr>
          <w:p w14:paraId="76FBF145"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0.94</w:t>
            </w:r>
          </w:p>
        </w:tc>
        <w:tc>
          <w:tcPr>
            <w:tcW w:w="1039" w:type="dxa"/>
          </w:tcPr>
          <w:p w14:paraId="3A63D6C8"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0.72</w:t>
            </w:r>
          </w:p>
        </w:tc>
        <w:tc>
          <w:tcPr>
            <w:tcW w:w="1039" w:type="dxa"/>
          </w:tcPr>
          <w:p w14:paraId="23339418"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0.79</w:t>
            </w:r>
          </w:p>
        </w:tc>
        <w:tc>
          <w:tcPr>
            <w:tcW w:w="1039" w:type="dxa"/>
          </w:tcPr>
          <w:p w14:paraId="0CC5239B"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1.62</w:t>
            </w:r>
          </w:p>
        </w:tc>
        <w:tc>
          <w:tcPr>
            <w:tcW w:w="1039" w:type="dxa"/>
          </w:tcPr>
          <w:p w14:paraId="01F39E58"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2.55</w:t>
            </w:r>
          </w:p>
        </w:tc>
        <w:tc>
          <w:tcPr>
            <w:tcW w:w="1039" w:type="dxa"/>
          </w:tcPr>
          <w:p w14:paraId="7A0E4FCF"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1.11**</w:t>
            </w:r>
          </w:p>
        </w:tc>
        <w:tc>
          <w:tcPr>
            <w:tcW w:w="1039" w:type="dxa"/>
          </w:tcPr>
          <w:p w14:paraId="1218C119"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2.37*</w:t>
            </w:r>
          </w:p>
        </w:tc>
      </w:tr>
      <w:tr w:rsidR="00511374" w:rsidRPr="00FB4766" w14:paraId="431A9521" w14:textId="77777777" w:rsidTr="00E0052D">
        <w:tc>
          <w:tcPr>
            <w:tcW w:w="1728" w:type="dxa"/>
          </w:tcPr>
          <w:p w14:paraId="5E94D45B"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Other regions</w:t>
            </w:r>
          </w:p>
        </w:tc>
        <w:tc>
          <w:tcPr>
            <w:tcW w:w="1039" w:type="dxa"/>
          </w:tcPr>
          <w:p w14:paraId="0EA3A192"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-4.09</w:t>
            </w:r>
          </w:p>
        </w:tc>
        <w:tc>
          <w:tcPr>
            <w:tcW w:w="1039" w:type="dxa"/>
          </w:tcPr>
          <w:p w14:paraId="367A10D7"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0.76</w:t>
            </w:r>
          </w:p>
        </w:tc>
        <w:tc>
          <w:tcPr>
            <w:tcW w:w="1039" w:type="dxa"/>
          </w:tcPr>
          <w:p w14:paraId="03E4E7CB"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1.01</w:t>
            </w:r>
          </w:p>
        </w:tc>
        <w:tc>
          <w:tcPr>
            <w:tcW w:w="1039" w:type="dxa"/>
          </w:tcPr>
          <w:p w14:paraId="7F9D087F"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0.66</w:t>
            </w:r>
          </w:p>
        </w:tc>
        <w:tc>
          <w:tcPr>
            <w:tcW w:w="1039" w:type="dxa"/>
          </w:tcPr>
          <w:p w14:paraId="465BE15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1.77</w:t>
            </w:r>
          </w:p>
        </w:tc>
        <w:tc>
          <w:tcPr>
            <w:tcW w:w="1039" w:type="dxa"/>
          </w:tcPr>
          <w:p w14:paraId="4DE12538"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2.93</w:t>
            </w:r>
          </w:p>
        </w:tc>
        <w:tc>
          <w:tcPr>
            <w:tcW w:w="1039" w:type="dxa"/>
          </w:tcPr>
          <w:p w14:paraId="515DA1EB"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1.39</w:t>
            </w:r>
          </w:p>
        </w:tc>
        <w:tc>
          <w:tcPr>
            <w:tcW w:w="1039" w:type="dxa"/>
          </w:tcPr>
          <w:p w14:paraId="1019A6A4"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2.96</w:t>
            </w:r>
          </w:p>
        </w:tc>
      </w:tr>
      <w:tr w:rsidR="00511374" w:rsidRPr="00FB4766" w14:paraId="5CBC5A22" w14:textId="77777777" w:rsidTr="00E0052D">
        <w:tc>
          <w:tcPr>
            <w:tcW w:w="1728" w:type="dxa"/>
          </w:tcPr>
          <w:p w14:paraId="6DD7EBA0"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&lt;10,000</w:t>
            </w:r>
          </w:p>
        </w:tc>
        <w:tc>
          <w:tcPr>
            <w:tcW w:w="1039" w:type="dxa"/>
          </w:tcPr>
          <w:p w14:paraId="0F7754C3"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-4.56**</w:t>
            </w:r>
          </w:p>
        </w:tc>
        <w:tc>
          <w:tcPr>
            <w:tcW w:w="1039" w:type="dxa"/>
          </w:tcPr>
          <w:p w14:paraId="6FFB6539" w14:textId="77777777" w:rsidR="00511374" w:rsidRPr="00FB4766" w:rsidRDefault="00511374" w:rsidP="00E0052D">
            <w:pPr>
              <w:jc w:val="right"/>
              <w:rPr>
                <w:rFonts w:ascii="Times New Roman" w:hAnsi="Times New Roman" w:cs="Times New Roman"/>
                <w:sz w:val="24"/>
                <w:szCs w:val="24"/>
              </w:rPr>
            </w:pPr>
            <w:r w:rsidRPr="00FB4766">
              <w:rPr>
                <w:rFonts w:ascii="Times New Roman" w:hAnsi="Times New Roman" w:cs="Times New Roman"/>
                <w:sz w:val="24"/>
                <w:szCs w:val="24"/>
              </w:rPr>
              <w:t>0.42**</w:t>
            </w:r>
          </w:p>
        </w:tc>
        <w:tc>
          <w:tcPr>
            <w:tcW w:w="1039" w:type="dxa"/>
          </w:tcPr>
          <w:p w14:paraId="1A67383E"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0.82</w:t>
            </w:r>
          </w:p>
        </w:tc>
        <w:tc>
          <w:tcPr>
            <w:tcW w:w="1039" w:type="dxa"/>
          </w:tcPr>
          <w:p w14:paraId="04E551CF"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0.79</w:t>
            </w:r>
          </w:p>
        </w:tc>
        <w:tc>
          <w:tcPr>
            <w:tcW w:w="1039" w:type="dxa"/>
          </w:tcPr>
          <w:p w14:paraId="6C8016E9"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1.80</w:t>
            </w:r>
          </w:p>
        </w:tc>
        <w:tc>
          <w:tcPr>
            <w:tcW w:w="1039" w:type="dxa"/>
          </w:tcPr>
          <w:p w14:paraId="08FBE900"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3.15**</w:t>
            </w:r>
          </w:p>
        </w:tc>
        <w:tc>
          <w:tcPr>
            <w:tcW w:w="1039" w:type="dxa"/>
          </w:tcPr>
          <w:p w14:paraId="43265E52"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1.42**</w:t>
            </w:r>
          </w:p>
        </w:tc>
        <w:tc>
          <w:tcPr>
            <w:tcW w:w="1039" w:type="dxa"/>
          </w:tcPr>
          <w:p w14:paraId="31FD47E8"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3.08**</w:t>
            </w:r>
          </w:p>
        </w:tc>
      </w:tr>
      <w:tr w:rsidR="00511374" w:rsidRPr="00FB4766" w14:paraId="31002C45" w14:textId="77777777" w:rsidTr="00E0052D">
        <w:tc>
          <w:tcPr>
            <w:tcW w:w="1728" w:type="dxa"/>
          </w:tcPr>
          <w:p w14:paraId="40DAB5CD"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10,000-20,000</w:t>
            </w:r>
          </w:p>
        </w:tc>
        <w:tc>
          <w:tcPr>
            <w:tcW w:w="1039" w:type="dxa"/>
          </w:tcPr>
          <w:p w14:paraId="217D3F15"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-3.10</w:t>
            </w:r>
          </w:p>
        </w:tc>
        <w:tc>
          <w:tcPr>
            <w:tcW w:w="1039" w:type="dxa"/>
          </w:tcPr>
          <w:p w14:paraId="5CE9D8A7"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0.85</w:t>
            </w:r>
          </w:p>
        </w:tc>
        <w:tc>
          <w:tcPr>
            <w:tcW w:w="1039" w:type="dxa"/>
          </w:tcPr>
          <w:p w14:paraId="12295836"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0.71</w:t>
            </w:r>
          </w:p>
        </w:tc>
        <w:tc>
          <w:tcPr>
            <w:tcW w:w="1039" w:type="dxa"/>
          </w:tcPr>
          <w:p w14:paraId="5729C56A"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0.60</w:t>
            </w:r>
          </w:p>
        </w:tc>
        <w:tc>
          <w:tcPr>
            <w:tcW w:w="1039" w:type="dxa"/>
          </w:tcPr>
          <w:p w14:paraId="78875D61"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1.53</w:t>
            </w:r>
          </w:p>
        </w:tc>
        <w:tc>
          <w:tcPr>
            <w:tcW w:w="1039" w:type="dxa"/>
          </w:tcPr>
          <w:p w14:paraId="7C164553"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2.54</w:t>
            </w:r>
          </w:p>
        </w:tc>
        <w:tc>
          <w:tcPr>
            <w:tcW w:w="1039" w:type="dxa"/>
          </w:tcPr>
          <w:p w14:paraId="7D6E815A"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1.09</w:t>
            </w:r>
          </w:p>
        </w:tc>
        <w:tc>
          <w:tcPr>
            <w:tcW w:w="1039" w:type="dxa"/>
          </w:tcPr>
          <w:p w14:paraId="136551CF"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2.42</w:t>
            </w:r>
          </w:p>
        </w:tc>
      </w:tr>
      <w:tr w:rsidR="00511374" w:rsidRPr="00FB4766" w14:paraId="67E43B41" w14:textId="77777777" w:rsidTr="00E0052D">
        <w:tc>
          <w:tcPr>
            <w:tcW w:w="1728" w:type="dxa"/>
            <w:tcBorders>
              <w:bottom w:val="single" w:sz="8" w:space="0" w:color="auto"/>
            </w:tcBorders>
          </w:tcPr>
          <w:p w14:paraId="6EAF2423"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&gt;20,000</w:t>
            </w:r>
          </w:p>
        </w:tc>
        <w:tc>
          <w:tcPr>
            <w:tcW w:w="1039" w:type="dxa"/>
            <w:tcBorders>
              <w:bottom w:val="single" w:sz="8" w:space="0" w:color="auto"/>
            </w:tcBorders>
          </w:tcPr>
          <w:p w14:paraId="500A4115"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-3.26</w:t>
            </w:r>
          </w:p>
        </w:tc>
        <w:tc>
          <w:tcPr>
            <w:tcW w:w="1039" w:type="dxa"/>
            <w:tcBorders>
              <w:bottom w:val="single" w:sz="8" w:space="0" w:color="auto"/>
            </w:tcBorders>
          </w:tcPr>
          <w:p w14:paraId="346FB1E6"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1.11</w:t>
            </w:r>
          </w:p>
        </w:tc>
        <w:tc>
          <w:tcPr>
            <w:tcW w:w="1039" w:type="dxa"/>
            <w:tcBorders>
              <w:bottom w:val="single" w:sz="8" w:space="0" w:color="auto"/>
            </w:tcBorders>
          </w:tcPr>
          <w:p w14:paraId="3C089447"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0.89</w:t>
            </w:r>
          </w:p>
        </w:tc>
        <w:tc>
          <w:tcPr>
            <w:tcW w:w="1039" w:type="dxa"/>
            <w:tcBorders>
              <w:bottom w:val="single" w:sz="8" w:space="0" w:color="auto"/>
            </w:tcBorders>
          </w:tcPr>
          <w:p w14:paraId="302D4BD3"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0.83</w:t>
            </w:r>
          </w:p>
        </w:tc>
        <w:tc>
          <w:tcPr>
            <w:tcW w:w="1039" w:type="dxa"/>
            <w:tcBorders>
              <w:bottom w:val="single" w:sz="8" w:space="0" w:color="auto"/>
            </w:tcBorders>
          </w:tcPr>
          <w:p w14:paraId="54C2A3EF"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1.70</w:t>
            </w:r>
          </w:p>
        </w:tc>
        <w:tc>
          <w:tcPr>
            <w:tcW w:w="1039" w:type="dxa"/>
            <w:tcBorders>
              <w:bottom w:val="single" w:sz="8" w:space="0" w:color="auto"/>
            </w:tcBorders>
          </w:tcPr>
          <w:p w14:paraId="4A17F033"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2.56</w:t>
            </w:r>
          </w:p>
        </w:tc>
        <w:tc>
          <w:tcPr>
            <w:tcW w:w="1039" w:type="dxa"/>
            <w:tcBorders>
              <w:bottom w:val="single" w:sz="8" w:space="0" w:color="auto"/>
            </w:tcBorders>
          </w:tcPr>
          <w:p w14:paraId="1366AF58"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1.19</w:t>
            </w:r>
          </w:p>
        </w:tc>
        <w:tc>
          <w:tcPr>
            <w:tcW w:w="1039" w:type="dxa"/>
            <w:tcBorders>
              <w:bottom w:val="single" w:sz="8" w:space="0" w:color="auto"/>
            </w:tcBorders>
          </w:tcPr>
          <w:p w14:paraId="65617C23"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2.45</w:t>
            </w:r>
          </w:p>
        </w:tc>
      </w:tr>
      <w:tr w:rsidR="00511374" w:rsidRPr="00FB4766" w14:paraId="2771E43D" w14:textId="77777777" w:rsidTr="00E0052D">
        <w:tc>
          <w:tcPr>
            <w:tcW w:w="1728" w:type="dxa"/>
            <w:tcBorders>
              <w:top w:val="single" w:sz="8" w:space="0" w:color="auto"/>
            </w:tcBorders>
          </w:tcPr>
          <w:p w14:paraId="39C22613"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Minimum</w:t>
            </w:r>
          </w:p>
        </w:tc>
        <w:tc>
          <w:tcPr>
            <w:tcW w:w="1039" w:type="dxa"/>
            <w:tcBorders>
              <w:top w:val="single" w:sz="8" w:space="0" w:color="auto"/>
            </w:tcBorders>
          </w:tcPr>
          <w:p w14:paraId="683B6B3C"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-4.09</w:t>
            </w:r>
          </w:p>
        </w:tc>
        <w:tc>
          <w:tcPr>
            <w:tcW w:w="1039" w:type="dxa"/>
            <w:tcBorders>
              <w:top w:val="single" w:sz="8" w:space="0" w:color="auto"/>
            </w:tcBorders>
          </w:tcPr>
          <w:p w14:paraId="4A8DCFD0"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0.76</w:t>
            </w:r>
          </w:p>
        </w:tc>
        <w:tc>
          <w:tcPr>
            <w:tcW w:w="1039" w:type="dxa"/>
            <w:tcBorders>
              <w:top w:val="single" w:sz="8" w:space="0" w:color="auto"/>
            </w:tcBorders>
          </w:tcPr>
          <w:p w14:paraId="3D6A316F"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0.71</w:t>
            </w:r>
          </w:p>
        </w:tc>
        <w:tc>
          <w:tcPr>
            <w:tcW w:w="1039" w:type="dxa"/>
            <w:tcBorders>
              <w:top w:val="single" w:sz="8" w:space="0" w:color="auto"/>
            </w:tcBorders>
          </w:tcPr>
          <w:p w14:paraId="2DF7451E"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0.60</w:t>
            </w:r>
          </w:p>
        </w:tc>
        <w:tc>
          <w:tcPr>
            <w:tcW w:w="1039" w:type="dxa"/>
            <w:tcBorders>
              <w:top w:val="single" w:sz="8" w:space="0" w:color="auto"/>
            </w:tcBorders>
          </w:tcPr>
          <w:p w14:paraId="022368EB"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1.51</w:t>
            </w:r>
          </w:p>
        </w:tc>
        <w:tc>
          <w:tcPr>
            <w:tcW w:w="1039" w:type="dxa"/>
            <w:tcBorders>
              <w:top w:val="single" w:sz="8" w:space="0" w:color="auto"/>
            </w:tcBorders>
          </w:tcPr>
          <w:p w14:paraId="237CAAC2"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2.52</w:t>
            </w:r>
          </w:p>
        </w:tc>
        <w:tc>
          <w:tcPr>
            <w:tcW w:w="1039" w:type="dxa"/>
            <w:tcBorders>
              <w:top w:val="single" w:sz="8" w:space="0" w:color="auto"/>
            </w:tcBorders>
          </w:tcPr>
          <w:p w14:paraId="00AF8E7A"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1.02</w:t>
            </w:r>
          </w:p>
        </w:tc>
        <w:tc>
          <w:tcPr>
            <w:tcW w:w="1039" w:type="dxa"/>
            <w:tcBorders>
              <w:top w:val="single" w:sz="8" w:space="0" w:color="auto"/>
            </w:tcBorders>
          </w:tcPr>
          <w:p w14:paraId="69F99910"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2.22</w:t>
            </w:r>
          </w:p>
        </w:tc>
      </w:tr>
      <w:tr w:rsidR="00511374" w:rsidRPr="00FB4766" w14:paraId="036B8E5A" w14:textId="77777777" w:rsidTr="00E0052D">
        <w:tc>
          <w:tcPr>
            <w:tcW w:w="1728" w:type="dxa"/>
            <w:tcBorders>
              <w:bottom w:val="single" w:sz="8" w:space="0" w:color="auto"/>
            </w:tcBorders>
          </w:tcPr>
          <w:p w14:paraId="574DCCE7"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Maximum</w:t>
            </w:r>
          </w:p>
        </w:tc>
        <w:tc>
          <w:tcPr>
            <w:tcW w:w="1039" w:type="dxa"/>
            <w:tcBorders>
              <w:bottom w:val="single" w:sz="8" w:space="0" w:color="auto"/>
            </w:tcBorders>
          </w:tcPr>
          <w:p w14:paraId="5EBAA477" w14:textId="77777777" w:rsidR="00511374" w:rsidRPr="00FB4766" w:rsidRDefault="00511374" w:rsidP="00E0052D">
            <w:pPr>
              <w:rPr>
                <w:rFonts w:ascii="Times New Roman" w:hAnsi="Times New Roman" w:cs="Times New Roman"/>
                <w:sz w:val="24"/>
                <w:szCs w:val="24"/>
              </w:rPr>
            </w:pPr>
            <w:r w:rsidRPr="00FB4766">
              <w:rPr>
                <w:rFonts w:ascii="Times New Roman" w:hAnsi="Times New Roman" w:cs="Times New Roman"/>
                <w:sz w:val="24"/>
                <w:szCs w:val="24"/>
              </w:rPr>
              <w:t>-3.10</w:t>
            </w:r>
          </w:p>
        </w:tc>
        <w:tc>
          <w:tcPr>
            <w:tcW w:w="1039" w:type="dxa"/>
            <w:tcBorders>
              <w:bottom w:val="single" w:sz="8" w:space="0" w:color="auto"/>
            </w:tcBorders>
          </w:tcPr>
          <w:p w14:paraId="39444E4F"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0.99</w:t>
            </w:r>
          </w:p>
        </w:tc>
        <w:tc>
          <w:tcPr>
            <w:tcW w:w="1039" w:type="dxa"/>
            <w:tcBorders>
              <w:bottom w:val="single" w:sz="8" w:space="0" w:color="auto"/>
            </w:tcBorders>
          </w:tcPr>
          <w:p w14:paraId="0C7D07D1"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1.01</w:t>
            </w:r>
          </w:p>
        </w:tc>
        <w:tc>
          <w:tcPr>
            <w:tcW w:w="1039" w:type="dxa"/>
            <w:tcBorders>
              <w:bottom w:val="single" w:sz="8" w:space="0" w:color="auto"/>
            </w:tcBorders>
          </w:tcPr>
          <w:p w14:paraId="33A18B9B"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0.83</w:t>
            </w:r>
          </w:p>
        </w:tc>
        <w:tc>
          <w:tcPr>
            <w:tcW w:w="1039" w:type="dxa"/>
            <w:tcBorders>
              <w:bottom w:val="single" w:sz="8" w:space="0" w:color="auto"/>
            </w:tcBorders>
          </w:tcPr>
          <w:p w14:paraId="5775995E" w14:textId="77777777" w:rsidR="00511374" w:rsidRPr="00FB4766" w:rsidRDefault="00511374" w:rsidP="00E0052D">
            <w:pPr>
              <w:jc w:val="center"/>
              <w:rPr>
                <w:rFonts w:ascii="Times New Roman" w:hAnsi="Times New Roman" w:cs="Times New Roman"/>
                <w:sz w:val="24"/>
                <w:szCs w:val="24"/>
              </w:rPr>
            </w:pPr>
            <w:r w:rsidRPr="00FB4766">
              <w:rPr>
                <w:rFonts w:ascii="Times New Roman" w:hAnsi="Times New Roman" w:cs="Times New Roman"/>
                <w:sz w:val="24"/>
                <w:szCs w:val="24"/>
              </w:rPr>
              <w:t>1.85</w:t>
            </w:r>
          </w:p>
        </w:tc>
        <w:tc>
          <w:tcPr>
            <w:tcW w:w="1039" w:type="dxa"/>
            <w:tcBorders>
              <w:bottom w:val="single" w:sz="8" w:space="0" w:color="auto"/>
            </w:tcBorders>
          </w:tcPr>
          <w:p w14:paraId="55897FBE"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2.93</w:t>
            </w:r>
          </w:p>
        </w:tc>
        <w:tc>
          <w:tcPr>
            <w:tcW w:w="1039" w:type="dxa"/>
            <w:tcBorders>
              <w:bottom w:val="single" w:sz="8" w:space="0" w:color="auto"/>
            </w:tcBorders>
          </w:tcPr>
          <w:p w14:paraId="16F678A3"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1.39</w:t>
            </w:r>
          </w:p>
        </w:tc>
        <w:tc>
          <w:tcPr>
            <w:tcW w:w="1039" w:type="dxa"/>
            <w:tcBorders>
              <w:bottom w:val="single" w:sz="8" w:space="0" w:color="auto"/>
            </w:tcBorders>
          </w:tcPr>
          <w:p w14:paraId="087ECC2D" w14:textId="77777777" w:rsidR="00511374" w:rsidRPr="00FB4766" w:rsidRDefault="00511374" w:rsidP="00E0052D">
            <w:pPr>
              <w:ind w:left="144"/>
              <w:rPr>
                <w:rFonts w:ascii="Times New Roman" w:hAnsi="Times New Roman" w:cs="Times New Roman"/>
                <w:sz w:val="24"/>
                <w:szCs w:val="24"/>
              </w:rPr>
            </w:pPr>
            <w:r w:rsidRPr="00FB4766">
              <w:rPr>
                <w:rFonts w:ascii="Times New Roman" w:hAnsi="Times New Roman" w:cs="Times New Roman"/>
                <w:sz w:val="24"/>
                <w:szCs w:val="24"/>
              </w:rPr>
              <w:t>2.96</w:t>
            </w:r>
          </w:p>
        </w:tc>
      </w:tr>
    </w:tbl>
    <w:p w14:paraId="5040C86B" w14:textId="77777777" w:rsidR="00511374" w:rsidRPr="00FB4766" w:rsidRDefault="00511374" w:rsidP="00511374">
      <w:pPr>
        <w:spacing w:after="0" w:line="240" w:lineRule="auto"/>
        <w:rPr>
          <w:rFonts w:ascii="Times New Roman" w:hAnsi="Times New Roman" w:cs="Times New Roman"/>
          <w:sz w:val="24"/>
          <w:szCs w:val="24"/>
        </w:rPr>
      </w:pPr>
      <w:r w:rsidRPr="00FB4766">
        <w:rPr>
          <w:rFonts w:ascii="Times New Roman" w:hAnsi="Times New Roman" w:cs="Times New Roman"/>
          <w:sz w:val="24"/>
          <w:szCs w:val="24"/>
        </w:rPr>
        <w:t>Note: *</w:t>
      </w:r>
      <w:r w:rsidRPr="00FB4766">
        <w:rPr>
          <w:rFonts w:ascii="Times New Roman" w:hAnsi="Times New Roman" w:cs="Times New Roman"/>
          <w:i/>
          <w:iCs/>
          <w:sz w:val="24"/>
          <w:szCs w:val="24"/>
        </w:rPr>
        <w:t>p</w:t>
      </w:r>
      <w:r w:rsidRPr="00FB4766">
        <w:rPr>
          <w:rFonts w:ascii="Times New Roman" w:hAnsi="Times New Roman" w:cs="Times New Roman"/>
          <w:sz w:val="24"/>
          <w:szCs w:val="24"/>
        </w:rPr>
        <w:t xml:space="preserve"> &lt; .05, **</w:t>
      </w:r>
      <w:r w:rsidRPr="00FB4766">
        <w:rPr>
          <w:rFonts w:ascii="Times New Roman" w:hAnsi="Times New Roman" w:cs="Times New Roman"/>
          <w:i/>
          <w:iCs/>
          <w:sz w:val="24"/>
          <w:szCs w:val="24"/>
        </w:rPr>
        <w:t xml:space="preserve">p </w:t>
      </w:r>
      <w:r w:rsidRPr="00FB4766">
        <w:rPr>
          <w:rFonts w:ascii="Times New Roman" w:hAnsi="Times New Roman" w:cs="Times New Roman"/>
          <w:sz w:val="24"/>
          <w:szCs w:val="24"/>
        </w:rPr>
        <w:t>&lt; 0.01</w:t>
      </w:r>
    </w:p>
    <w:p w14:paraId="605593C6" w14:textId="77777777" w:rsidR="00511374" w:rsidRPr="00541A1F" w:rsidRDefault="00511374" w:rsidP="00511374">
      <w:pPr>
        <w:spacing w:after="0" w:line="240" w:lineRule="auto"/>
        <w:rPr>
          <w:rFonts w:cstheme="minorHAnsi"/>
          <w:sz w:val="24"/>
          <w:szCs w:val="24"/>
        </w:rPr>
      </w:pPr>
    </w:p>
    <w:p w14:paraId="73D21944" w14:textId="77777777" w:rsidR="00511374" w:rsidRPr="00B43F0E" w:rsidRDefault="00511374"/>
    <w:sectPr w:rsidR="00511374" w:rsidRPr="00B43F0E" w:rsidSect="00457A0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AA5" w14:textId="77777777" w:rsidR="000162BD" w:rsidRDefault="000162BD" w:rsidP="000B2E57">
      <w:pPr>
        <w:spacing w:after="0" w:line="240" w:lineRule="auto"/>
      </w:pPr>
      <w:r>
        <w:separator/>
      </w:r>
    </w:p>
  </w:endnote>
  <w:endnote w:type="continuationSeparator" w:id="0">
    <w:p w14:paraId="05E69CFA" w14:textId="77777777" w:rsidR="000162BD" w:rsidRDefault="000162BD" w:rsidP="000B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80385"/>
      <w:docPartObj>
        <w:docPartGallery w:val="Page Numbers (Bottom of Page)"/>
        <w:docPartUnique/>
      </w:docPartObj>
    </w:sdtPr>
    <w:sdtEndPr>
      <w:rPr>
        <w:noProof/>
      </w:rPr>
    </w:sdtEndPr>
    <w:sdtContent>
      <w:p w14:paraId="3628CF04" w14:textId="77777777" w:rsidR="000B2E57" w:rsidRDefault="000B2E57">
        <w:pPr>
          <w:pStyle w:val="Footer"/>
          <w:jc w:val="center"/>
        </w:pPr>
        <w:r>
          <w:fldChar w:fldCharType="begin"/>
        </w:r>
        <w:r>
          <w:instrText xml:space="preserve"> PAGE   \* MERGEFORMAT </w:instrText>
        </w:r>
        <w:r>
          <w:fldChar w:fldCharType="separate"/>
        </w:r>
        <w:r w:rsidR="00366126">
          <w:rPr>
            <w:noProof/>
          </w:rPr>
          <w:t>15</w:t>
        </w:r>
        <w:r>
          <w:rPr>
            <w:noProof/>
          </w:rPr>
          <w:fldChar w:fldCharType="end"/>
        </w:r>
      </w:p>
    </w:sdtContent>
  </w:sdt>
  <w:p w14:paraId="569A9103" w14:textId="77777777" w:rsidR="000B2E57" w:rsidRDefault="000B2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F643" w14:textId="77777777" w:rsidR="000162BD" w:rsidRDefault="000162BD" w:rsidP="000B2E57">
      <w:pPr>
        <w:spacing w:after="0" w:line="240" w:lineRule="auto"/>
      </w:pPr>
      <w:r>
        <w:separator/>
      </w:r>
    </w:p>
  </w:footnote>
  <w:footnote w:type="continuationSeparator" w:id="0">
    <w:p w14:paraId="52058AF7" w14:textId="77777777" w:rsidR="000162BD" w:rsidRDefault="000162BD" w:rsidP="000B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E8"/>
    <w:multiLevelType w:val="hybridMultilevel"/>
    <w:tmpl w:val="3606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7A2C"/>
    <w:multiLevelType w:val="hybridMultilevel"/>
    <w:tmpl w:val="D55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5600"/>
    <w:multiLevelType w:val="hybridMultilevel"/>
    <w:tmpl w:val="1F92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F6DB4"/>
    <w:multiLevelType w:val="hybridMultilevel"/>
    <w:tmpl w:val="4FC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F1FA0"/>
    <w:multiLevelType w:val="hybridMultilevel"/>
    <w:tmpl w:val="013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C60"/>
    <w:multiLevelType w:val="hybridMultilevel"/>
    <w:tmpl w:val="59C8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78B7"/>
    <w:multiLevelType w:val="hybridMultilevel"/>
    <w:tmpl w:val="096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67879"/>
    <w:multiLevelType w:val="hybridMultilevel"/>
    <w:tmpl w:val="12AEFCD8"/>
    <w:lvl w:ilvl="0" w:tplc="66AC3DEC">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8" w15:restartNumberingAfterBreak="0">
    <w:nsid w:val="45CB3A79"/>
    <w:multiLevelType w:val="hybridMultilevel"/>
    <w:tmpl w:val="EE4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2665D"/>
    <w:multiLevelType w:val="hybridMultilevel"/>
    <w:tmpl w:val="836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A6308"/>
    <w:multiLevelType w:val="hybridMultilevel"/>
    <w:tmpl w:val="818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756DF"/>
    <w:multiLevelType w:val="hybridMultilevel"/>
    <w:tmpl w:val="E26C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0253D"/>
    <w:multiLevelType w:val="hybridMultilevel"/>
    <w:tmpl w:val="9DD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E0060"/>
    <w:multiLevelType w:val="hybridMultilevel"/>
    <w:tmpl w:val="843A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280322">
    <w:abstractNumId w:val="13"/>
  </w:num>
  <w:num w:numId="2" w16cid:durableId="1597442396">
    <w:abstractNumId w:val="7"/>
  </w:num>
  <w:num w:numId="3" w16cid:durableId="692733502">
    <w:abstractNumId w:val="5"/>
  </w:num>
  <w:num w:numId="4" w16cid:durableId="417601436">
    <w:abstractNumId w:val="11"/>
  </w:num>
  <w:num w:numId="5" w16cid:durableId="1149517607">
    <w:abstractNumId w:val="12"/>
  </w:num>
  <w:num w:numId="6" w16cid:durableId="890773818">
    <w:abstractNumId w:val="9"/>
  </w:num>
  <w:num w:numId="7" w16cid:durableId="654604896">
    <w:abstractNumId w:val="0"/>
  </w:num>
  <w:num w:numId="8" w16cid:durableId="458576706">
    <w:abstractNumId w:val="4"/>
  </w:num>
  <w:num w:numId="9" w16cid:durableId="1136795856">
    <w:abstractNumId w:val="1"/>
  </w:num>
  <w:num w:numId="10" w16cid:durableId="281151742">
    <w:abstractNumId w:val="8"/>
  </w:num>
  <w:num w:numId="11" w16cid:durableId="1892038724">
    <w:abstractNumId w:val="3"/>
  </w:num>
  <w:num w:numId="12" w16cid:durableId="1110734911">
    <w:abstractNumId w:val="2"/>
  </w:num>
  <w:num w:numId="13" w16cid:durableId="573979893">
    <w:abstractNumId w:val="10"/>
  </w:num>
  <w:num w:numId="14" w16cid:durableId="17553939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09"/>
    <w:rsid w:val="00013C52"/>
    <w:rsid w:val="000162BD"/>
    <w:rsid w:val="00016793"/>
    <w:rsid w:val="00021896"/>
    <w:rsid w:val="000559EE"/>
    <w:rsid w:val="0009383E"/>
    <w:rsid w:val="000949C7"/>
    <w:rsid w:val="000A0FB7"/>
    <w:rsid w:val="000A3A08"/>
    <w:rsid w:val="000B2E57"/>
    <w:rsid w:val="000B73E4"/>
    <w:rsid w:val="000C19F2"/>
    <w:rsid w:val="000C6769"/>
    <w:rsid w:val="000D4691"/>
    <w:rsid w:val="000E018D"/>
    <w:rsid w:val="000E5193"/>
    <w:rsid w:val="000F01D9"/>
    <w:rsid w:val="00104285"/>
    <w:rsid w:val="00130BAA"/>
    <w:rsid w:val="00146D80"/>
    <w:rsid w:val="00147963"/>
    <w:rsid w:val="001651A3"/>
    <w:rsid w:val="00180FBA"/>
    <w:rsid w:val="00183948"/>
    <w:rsid w:val="001A0BE8"/>
    <w:rsid w:val="001E4233"/>
    <w:rsid w:val="0020328D"/>
    <w:rsid w:val="00206580"/>
    <w:rsid w:val="00211E24"/>
    <w:rsid w:val="00230D1D"/>
    <w:rsid w:val="00237DE6"/>
    <w:rsid w:val="002438CD"/>
    <w:rsid w:val="00251253"/>
    <w:rsid w:val="00266530"/>
    <w:rsid w:val="002827EF"/>
    <w:rsid w:val="002A0835"/>
    <w:rsid w:val="002C078B"/>
    <w:rsid w:val="002D29F1"/>
    <w:rsid w:val="002E283D"/>
    <w:rsid w:val="002E45F5"/>
    <w:rsid w:val="00303C5E"/>
    <w:rsid w:val="00351BDA"/>
    <w:rsid w:val="00363EE2"/>
    <w:rsid w:val="00366126"/>
    <w:rsid w:val="00373C92"/>
    <w:rsid w:val="00385556"/>
    <w:rsid w:val="003A02B0"/>
    <w:rsid w:val="003F0B31"/>
    <w:rsid w:val="00437B96"/>
    <w:rsid w:val="00451D10"/>
    <w:rsid w:val="00457A09"/>
    <w:rsid w:val="004642B5"/>
    <w:rsid w:val="00465ABD"/>
    <w:rsid w:val="00494A80"/>
    <w:rsid w:val="004953FD"/>
    <w:rsid w:val="004E3D17"/>
    <w:rsid w:val="004E4293"/>
    <w:rsid w:val="004E4EE5"/>
    <w:rsid w:val="00510B5D"/>
    <w:rsid w:val="00511374"/>
    <w:rsid w:val="00525702"/>
    <w:rsid w:val="00536CBF"/>
    <w:rsid w:val="00555D1A"/>
    <w:rsid w:val="00563E9A"/>
    <w:rsid w:val="00571217"/>
    <w:rsid w:val="00582CD8"/>
    <w:rsid w:val="005E7C91"/>
    <w:rsid w:val="005F0997"/>
    <w:rsid w:val="0061000C"/>
    <w:rsid w:val="006108E0"/>
    <w:rsid w:val="00615729"/>
    <w:rsid w:val="006214EF"/>
    <w:rsid w:val="006C229D"/>
    <w:rsid w:val="006D65C8"/>
    <w:rsid w:val="006F2851"/>
    <w:rsid w:val="006F63EB"/>
    <w:rsid w:val="006F7608"/>
    <w:rsid w:val="00705BA1"/>
    <w:rsid w:val="007104F8"/>
    <w:rsid w:val="007167D0"/>
    <w:rsid w:val="0076486F"/>
    <w:rsid w:val="00767B83"/>
    <w:rsid w:val="007970EE"/>
    <w:rsid w:val="007A357D"/>
    <w:rsid w:val="007D5AC8"/>
    <w:rsid w:val="0080541E"/>
    <w:rsid w:val="0083551D"/>
    <w:rsid w:val="00843555"/>
    <w:rsid w:val="0084551C"/>
    <w:rsid w:val="00851AC8"/>
    <w:rsid w:val="008606B3"/>
    <w:rsid w:val="00864273"/>
    <w:rsid w:val="008B5BEB"/>
    <w:rsid w:val="008E66FF"/>
    <w:rsid w:val="00940B9A"/>
    <w:rsid w:val="0094550C"/>
    <w:rsid w:val="009960C3"/>
    <w:rsid w:val="009D08E0"/>
    <w:rsid w:val="009E2D77"/>
    <w:rsid w:val="009F1594"/>
    <w:rsid w:val="009F5E5C"/>
    <w:rsid w:val="009F731E"/>
    <w:rsid w:val="00A05B54"/>
    <w:rsid w:val="00A155B2"/>
    <w:rsid w:val="00A24CC4"/>
    <w:rsid w:val="00A435B7"/>
    <w:rsid w:val="00A57D36"/>
    <w:rsid w:val="00A62D82"/>
    <w:rsid w:val="00A71A8F"/>
    <w:rsid w:val="00AA4529"/>
    <w:rsid w:val="00AA4689"/>
    <w:rsid w:val="00AF24A3"/>
    <w:rsid w:val="00AF7FED"/>
    <w:rsid w:val="00B02FC7"/>
    <w:rsid w:val="00B04B81"/>
    <w:rsid w:val="00B1058F"/>
    <w:rsid w:val="00B2721C"/>
    <w:rsid w:val="00B43591"/>
    <w:rsid w:val="00B43F0E"/>
    <w:rsid w:val="00B55FB5"/>
    <w:rsid w:val="00B61253"/>
    <w:rsid w:val="00B64C7A"/>
    <w:rsid w:val="00B70C51"/>
    <w:rsid w:val="00B82253"/>
    <w:rsid w:val="00BA75F9"/>
    <w:rsid w:val="00BB3052"/>
    <w:rsid w:val="00BB595A"/>
    <w:rsid w:val="00BD6304"/>
    <w:rsid w:val="00BD6483"/>
    <w:rsid w:val="00BE5EAA"/>
    <w:rsid w:val="00C000C6"/>
    <w:rsid w:val="00C01732"/>
    <w:rsid w:val="00C23E2A"/>
    <w:rsid w:val="00C25E02"/>
    <w:rsid w:val="00C70811"/>
    <w:rsid w:val="00CB2899"/>
    <w:rsid w:val="00CD616B"/>
    <w:rsid w:val="00CE196E"/>
    <w:rsid w:val="00CE43CF"/>
    <w:rsid w:val="00CE7E89"/>
    <w:rsid w:val="00D17F98"/>
    <w:rsid w:val="00D27CE6"/>
    <w:rsid w:val="00D40A64"/>
    <w:rsid w:val="00D45974"/>
    <w:rsid w:val="00D574BB"/>
    <w:rsid w:val="00D60927"/>
    <w:rsid w:val="00D91567"/>
    <w:rsid w:val="00DF141F"/>
    <w:rsid w:val="00E01C9B"/>
    <w:rsid w:val="00E132AF"/>
    <w:rsid w:val="00E3777F"/>
    <w:rsid w:val="00E638EF"/>
    <w:rsid w:val="00E810A1"/>
    <w:rsid w:val="00E84EE5"/>
    <w:rsid w:val="00EB584B"/>
    <w:rsid w:val="00ED0E14"/>
    <w:rsid w:val="00F061D5"/>
    <w:rsid w:val="00F37145"/>
    <w:rsid w:val="00F44CBA"/>
    <w:rsid w:val="00F70F40"/>
    <w:rsid w:val="00F82E4F"/>
    <w:rsid w:val="00F83953"/>
    <w:rsid w:val="00F94A27"/>
    <w:rsid w:val="00FB0020"/>
    <w:rsid w:val="00FD2D9A"/>
    <w:rsid w:val="00FE619F"/>
    <w:rsid w:val="00FF54A1"/>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6923"/>
  <w15:docId w15:val="{B1278685-0FF1-4C2D-8E6C-F972EC7F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09"/>
    <w:pPr>
      <w:ind w:left="720"/>
      <w:contextualSpacing/>
    </w:pPr>
  </w:style>
  <w:style w:type="table" w:styleId="TableGrid">
    <w:name w:val="Table Grid"/>
    <w:basedOn w:val="TableNormal"/>
    <w:uiPriority w:val="39"/>
    <w:rsid w:val="0045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EF"/>
  </w:style>
  <w:style w:type="paragraph" w:styleId="Footer">
    <w:name w:val="footer"/>
    <w:basedOn w:val="Normal"/>
    <w:link w:val="FooterChar"/>
    <w:uiPriority w:val="99"/>
    <w:unhideWhenUsed/>
    <w:rsid w:val="00282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EF"/>
  </w:style>
  <w:style w:type="character" w:styleId="Hyperlink">
    <w:name w:val="Hyperlink"/>
    <w:basedOn w:val="DefaultParagraphFont"/>
    <w:uiPriority w:val="99"/>
    <w:unhideWhenUsed/>
    <w:rsid w:val="002827EF"/>
    <w:rPr>
      <w:color w:val="0563C1" w:themeColor="hyperlink"/>
      <w:u w:val="single"/>
    </w:rPr>
  </w:style>
  <w:style w:type="character" w:customStyle="1" w:styleId="UnresolvedMention1">
    <w:name w:val="Unresolved Mention1"/>
    <w:basedOn w:val="DefaultParagraphFont"/>
    <w:uiPriority w:val="99"/>
    <w:semiHidden/>
    <w:unhideWhenUsed/>
    <w:rsid w:val="002827EF"/>
    <w:rPr>
      <w:color w:val="605E5C"/>
      <w:shd w:val="clear" w:color="auto" w:fill="E1DFDD"/>
    </w:rPr>
  </w:style>
  <w:style w:type="paragraph" w:styleId="Revision">
    <w:name w:val="Revision"/>
    <w:hidden/>
    <w:uiPriority w:val="99"/>
    <w:semiHidden/>
    <w:rsid w:val="002827EF"/>
    <w:pPr>
      <w:spacing w:after="0" w:line="240" w:lineRule="auto"/>
    </w:pPr>
  </w:style>
  <w:style w:type="character" w:styleId="CommentReference">
    <w:name w:val="annotation reference"/>
    <w:basedOn w:val="DefaultParagraphFont"/>
    <w:uiPriority w:val="99"/>
    <w:semiHidden/>
    <w:unhideWhenUsed/>
    <w:rsid w:val="002827EF"/>
    <w:rPr>
      <w:sz w:val="16"/>
      <w:szCs w:val="16"/>
    </w:rPr>
  </w:style>
  <w:style w:type="paragraph" w:styleId="CommentText">
    <w:name w:val="annotation text"/>
    <w:basedOn w:val="Normal"/>
    <w:link w:val="CommentTextChar"/>
    <w:uiPriority w:val="99"/>
    <w:semiHidden/>
    <w:unhideWhenUsed/>
    <w:rsid w:val="002827EF"/>
    <w:pPr>
      <w:spacing w:line="240" w:lineRule="auto"/>
    </w:pPr>
    <w:rPr>
      <w:sz w:val="20"/>
      <w:szCs w:val="20"/>
    </w:rPr>
  </w:style>
  <w:style w:type="character" w:customStyle="1" w:styleId="CommentTextChar">
    <w:name w:val="Comment Text Char"/>
    <w:basedOn w:val="DefaultParagraphFont"/>
    <w:link w:val="CommentText"/>
    <w:uiPriority w:val="99"/>
    <w:semiHidden/>
    <w:rsid w:val="002827EF"/>
    <w:rPr>
      <w:sz w:val="20"/>
      <w:szCs w:val="20"/>
    </w:rPr>
  </w:style>
  <w:style w:type="paragraph" w:styleId="CommentSubject">
    <w:name w:val="annotation subject"/>
    <w:basedOn w:val="CommentText"/>
    <w:next w:val="CommentText"/>
    <w:link w:val="CommentSubjectChar"/>
    <w:uiPriority w:val="99"/>
    <w:semiHidden/>
    <w:unhideWhenUsed/>
    <w:rsid w:val="002827EF"/>
    <w:rPr>
      <w:b/>
      <w:bCs/>
    </w:rPr>
  </w:style>
  <w:style w:type="character" w:customStyle="1" w:styleId="CommentSubjectChar">
    <w:name w:val="Comment Subject Char"/>
    <w:basedOn w:val="CommentTextChar"/>
    <w:link w:val="CommentSubject"/>
    <w:uiPriority w:val="99"/>
    <w:semiHidden/>
    <w:rsid w:val="002827EF"/>
    <w:rPr>
      <w:b/>
      <w:bCs/>
      <w:sz w:val="20"/>
      <w:szCs w:val="20"/>
    </w:rPr>
  </w:style>
  <w:style w:type="paragraph" w:styleId="BalloonText">
    <w:name w:val="Balloon Text"/>
    <w:basedOn w:val="Normal"/>
    <w:link w:val="BalloonTextChar"/>
    <w:uiPriority w:val="99"/>
    <w:semiHidden/>
    <w:unhideWhenUsed/>
    <w:rsid w:val="00282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EF"/>
    <w:rPr>
      <w:rFonts w:ascii="Tahoma" w:hAnsi="Tahoma" w:cs="Tahoma"/>
      <w:sz w:val="16"/>
      <w:szCs w:val="16"/>
    </w:rPr>
  </w:style>
  <w:style w:type="paragraph" w:customStyle="1" w:styleId="ydp5ebc4155yiv8767915670ydpbfcde551yiv1330154088msonormal">
    <w:name w:val="ydp5ebc4155yiv8767915670ydpbfcde551yiv1330154088msonormal"/>
    <w:basedOn w:val="Normal"/>
    <w:rsid w:val="002E4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9732</Words>
  <Characters>55474</Characters>
  <Application>Microsoft Office Word</Application>
  <DocSecurity>0</DocSecurity>
  <Lines>462</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Wilkins</dc:creator>
  <cp:lastModifiedBy>Phil Megicks</cp:lastModifiedBy>
  <cp:revision>2</cp:revision>
  <cp:lastPrinted>2023-09-07T12:44:00Z</cp:lastPrinted>
  <dcterms:created xsi:type="dcterms:W3CDTF">2024-01-31T15:15:00Z</dcterms:created>
  <dcterms:modified xsi:type="dcterms:W3CDTF">2024-01-31T15:15:00Z</dcterms:modified>
</cp:coreProperties>
</file>